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9"/>
        <w:tabs>
          <w:tab w:val="right" w:pos="9639"/>
        </w:tabs>
        <w:spacing w:after="0"/>
        <w:rPr>
          <w:b/>
          <w:i/>
          <w:sz w:val="28"/>
          <w:lang w:val="de-DE"/>
        </w:rPr>
      </w:pPr>
      <w:bookmarkStart w:id="0" w:name="_Toc36756613"/>
      <w:bookmarkStart w:id="1" w:name="_Toc52837545"/>
      <w:bookmarkStart w:id="2" w:name="_Toc37067420"/>
      <w:bookmarkStart w:id="3" w:name="_Toc210310990"/>
      <w:bookmarkStart w:id="4" w:name="_Toc201294739"/>
      <w:bookmarkStart w:id="5" w:name="_Toc193451188"/>
      <w:bookmarkStart w:id="6" w:name="_Toc52836537"/>
      <w:bookmarkStart w:id="7" w:name="_Toc36836154"/>
      <w:bookmarkStart w:id="8" w:name="_Toc46439061"/>
      <w:bookmarkStart w:id="9" w:name="_Toc193462452"/>
      <w:bookmarkStart w:id="10" w:name="_Toc60776684"/>
      <w:bookmarkStart w:id="11" w:name="_Toc46486659"/>
      <w:bookmarkStart w:id="12" w:name="_Toc193445383"/>
      <w:bookmarkStart w:id="13" w:name="_Toc46443898"/>
      <w:bookmarkStart w:id="14" w:name="_Toc53006185"/>
      <w:bookmarkStart w:id="15" w:name="_Toc20425633"/>
      <w:bookmarkStart w:id="16" w:name="_Toc29321029"/>
      <w:bookmarkStart w:id="17" w:name="_Toc36843131"/>
      <w:r>
        <w:rPr>
          <w:b/>
          <w:sz w:val="24"/>
          <w:lang w:val="de-DE"/>
        </w:rPr>
        <w:t>3GPP TSG-RAN WG2 #131-bis</w:t>
      </w:r>
      <w:r>
        <w:rPr>
          <w:b/>
          <w:i/>
          <w:sz w:val="28"/>
          <w:lang w:val="de-DE"/>
        </w:rPr>
        <w:tab/>
      </w:r>
      <w:r>
        <w:fldChar w:fldCharType="begin"/>
      </w:r>
      <w:r>
        <w:rPr>
          <w:lang w:val="de-DE"/>
        </w:rPr>
        <w:instrText xml:space="preserve"> DOCPROPERTY  Tdoc#  \* MERGEFORMAT </w:instrText>
      </w:r>
      <w:r>
        <w:fldChar w:fldCharType="separate"/>
      </w:r>
      <w:r>
        <w:rPr>
          <w:b/>
          <w:i/>
          <w:sz w:val="28"/>
          <w:lang w:val="de-DE"/>
        </w:rPr>
        <w:t>R2-2507686</w:t>
      </w:r>
      <w:r>
        <w:rPr>
          <w:b/>
          <w:i/>
          <w:sz w:val="28"/>
        </w:rPr>
        <w:fldChar w:fldCharType="end"/>
      </w:r>
    </w:p>
    <w:p>
      <w:pPr>
        <w:pStyle w:val="85"/>
        <w:rPr>
          <w:rFonts w:ascii="Arial" w:hAnsi="Arial" w:cs="Arial"/>
        </w:rPr>
      </w:pPr>
      <w:r>
        <w:rPr>
          <w:rFonts w:ascii="Arial" w:hAnsi="Arial" w:cs="Arial"/>
          <w:b/>
          <w:sz w:val="24"/>
        </w:rPr>
        <w:t>Prague, Czech Republic, October 13 – 17, 2025</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Start w:id="18" w:name="_Toc201295345"/>
      <w:bookmarkStart w:id="19" w:name="_Toc193451788"/>
      <w:bookmarkStart w:id="20" w:name="_Toc60777075"/>
      <w:bookmarkStart w:id="21" w:name="_Toc193463058"/>
      <w:bookmarkStart w:id="22" w:name="_Toc193445983"/>
      <w:r>
        <w:rPr>
          <w:rFonts w:ascii="Arial" w:hAnsi="Arial" w:cs="Arial"/>
        </w:rPr>
        <w:t xml:space="preserve"> </w:t>
      </w:r>
    </w:p>
    <w:p>
      <w:pPr>
        <w:pStyle w:val="85"/>
      </w:pPr>
    </w:p>
    <w:p>
      <w:pPr>
        <w:pStyle w:val="85"/>
      </w:pPr>
      <w:r>
        <w:t>38331 ASN.1 Comments file</w:t>
      </w:r>
    </w:p>
    <w:p>
      <w:pPr>
        <w:pStyle w:val="85"/>
        <w:rPr>
          <w:rFonts w:asciiTheme="minorHAnsi" w:hAnsiTheme="minorHAnsi" w:cstheme="minorHAnsi"/>
          <w:sz w:val="22"/>
          <w:szCs w:val="22"/>
        </w:rPr>
      </w:pP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3000"/>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b/>
                <w:bCs/>
              </w:rPr>
            </w:pPr>
            <w:r>
              <w:rPr>
                <w:b/>
                <w:bCs/>
              </w:rPr>
              <w:t>File version</w:t>
            </w:r>
          </w:p>
        </w:tc>
        <w:tc>
          <w:tcPr>
            <w:tcW w:w="2693" w:type="dxa"/>
          </w:tcPr>
          <w:p>
            <w:pPr>
              <w:rPr>
                <w:b/>
                <w:bCs/>
              </w:rPr>
            </w:pPr>
            <w:r>
              <w:rPr>
                <w:b/>
                <w:bCs/>
              </w:rPr>
              <w:t>Added RILs</w:t>
            </w:r>
          </w:p>
        </w:tc>
        <w:tc>
          <w:tcPr>
            <w:tcW w:w="2977" w:type="dxa"/>
          </w:tcPr>
          <w:p>
            <w:pPr>
              <w:rPr>
                <w:b/>
                <w:bCs/>
              </w:rPr>
            </w:pPr>
            <w:r>
              <w:rPr>
                <w:b/>
                <w:bCs/>
              </w:rPr>
              <w:t>Commented RILs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hint="default" w:eastAsia="宋体"/>
                <w:lang w:val="en-US" w:eastAsia="zh-CN"/>
              </w:rPr>
            </w:pPr>
            <w:r>
              <w:rPr>
                <w:rFonts w:hint="eastAsia" w:eastAsia="宋体"/>
                <w:lang w:val="en-US" w:eastAsia="zh-CN"/>
              </w:rPr>
              <w:t>V040</w:t>
            </w:r>
          </w:p>
        </w:tc>
        <w:tc>
          <w:tcPr>
            <w:tcW w:w="2693" w:type="dxa"/>
          </w:tcPr>
          <w:p>
            <w:pPr>
              <w:rPr>
                <w:rFonts w:hint="default" w:eastAsia="宋体"/>
                <w:lang w:val="en-US" w:eastAsia="zh-CN"/>
              </w:rPr>
            </w:pPr>
            <w:r>
              <w:rPr>
                <w:rFonts w:hint="eastAsia" w:eastAsia="宋体"/>
                <w:lang w:val="en-US" w:eastAsia="zh-CN"/>
              </w:rPr>
              <w:t>Z012,Z013,Z014,Z015,Z016,Z017 for AIML</w:t>
            </w:r>
          </w:p>
        </w:tc>
        <w:tc>
          <w:tcPr>
            <w:tcW w:w="2977"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eastAsia="PMingLiU"/>
                <w:lang w:eastAsia="zh-TW"/>
              </w:rPr>
            </w:pPr>
            <w:r>
              <w:rPr>
                <w:rFonts w:hint="eastAsia" w:eastAsia="PMingLiU"/>
                <w:lang w:eastAsia="zh-TW"/>
              </w:rPr>
              <w:t>V</w:t>
            </w:r>
            <w:r>
              <w:rPr>
                <w:rFonts w:eastAsia="PMingLiU"/>
                <w:lang w:eastAsia="zh-TW"/>
              </w:rPr>
              <w:t>038</w:t>
            </w:r>
          </w:p>
        </w:tc>
        <w:tc>
          <w:tcPr>
            <w:tcW w:w="2693" w:type="dxa"/>
          </w:tcPr>
          <w:p>
            <w:pPr>
              <w:rPr>
                <w:rFonts w:eastAsia="PMingLiU"/>
                <w:lang w:eastAsia="zh-TW"/>
              </w:rPr>
            </w:pPr>
            <w:r>
              <w:rPr>
                <w:rFonts w:eastAsia="PMingLiU"/>
                <w:lang w:eastAsia="zh-TW"/>
              </w:rPr>
              <w:t>K104, K105, K106 for MIMO</w:t>
            </w:r>
          </w:p>
        </w:tc>
        <w:tc>
          <w:tcPr>
            <w:tcW w:w="2977"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eastAsia="等线"/>
              </w:rPr>
            </w:pPr>
            <w:r>
              <w:rPr>
                <w:rFonts w:hint="eastAsia" w:eastAsia="等线"/>
              </w:rPr>
              <w:t>V037</w:t>
            </w:r>
          </w:p>
        </w:tc>
        <w:tc>
          <w:tcPr>
            <w:tcW w:w="2693" w:type="dxa"/>
          </w:tcPr>
          <w:p>
            <w:pPr>
              <w:rPr>
                <w:rFonts w:eastAsia="等线"/>
              </w:rPr>
            </w:pPr>
            <w:r>
              <w:rPr>
                <w:rFonts w:hint="eastAsia" w:eastAsia="等线"/>
              </w:rPr>
              <w:t>B207 for AIML</w:t>
            </w:r>
          </w:p>
        </w:tc>
        <w:tc>
          <w:tcPr>
            <w:tcW w:w="2977"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eastAsiaTheme="minorEastAsia"/>
                <w:lang w:eastAsia="ja-JP"/>
              </w:rPr>
            </w:pPr>
            <w:r>
              <w:rPr>
                <w:rFonts w:hint="eastAsia" w:eastAsiaTheme="minorEastAsia"/>
                <w:lang w:eastAsia="ja-JP"/>
              </w:rPr>
              <w:t>V036</w:t>
            </w:r>
          </w:p>
        </w:tc>
        <w:tc>
          <w:tcPr>
            <w:tcW w:w="2693" w:type="dxa"/>
          </w:tcPr>
          <w:p>
            <w:pPr>
              <w:rPr>
                <w:rFonts w:eastAsiaTheme="minorEastAsia"/>
                <w:lang w:eastAsia="ja-JP"/>
              </w:rPr>
            </w:pPr>
            <w:r>
              <w:rPr>
                <w:rFonts w:hint="eastAsia" w:eastAsiaTheme="minorEastAsia"/>
                <w:lang w:eastAsia="ja-JP"/>
              </w:rPr>
              <w:t>F001, F002 for NES</w:t>
            </w:r>
          </w:p>
        </w:tc>
        <w:tc>
          <w:tcPr>
            <w:tcW w:w="2977"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eastAsia="等线"/>
                <w:bCs/>
              </w:rPr>
            </w:pPr>
            <w:r>
              <w:rPr>
                <w:rFonts w:eastAsia="等线"/>
                <w:bCs/>
              </w:rPr>
              <w:t>V035</w:t>
            </w:r>
          </w:p>
        </w:tc>
        <w:tc>
          <w:tcPr>
            <w:tcW w:w="2693" w:type="dxa"/>
          </w:tcPr>
          <w:p>
            <w:pPr>
              <w:rPr>
                <w:rFonts w:eastAsia="等线"/>
                <w:bCs/>
              </w:rPr>
            </w:pPr>
            <w:r>
              <w:rPr>
                <w:rFonts w:eastAsia="等线"/>
                <w:bCs/>
              </w:rPr>
              <w:t>S063 for NES</w:t>
            </w:r>
          </w:p>
        </w:tc>
        <w:tc>
          <w:tcPr>
            <w:tcW w:w="2977" w:type="dxa"/>
          </w:tcPr>
          <w:p>
            <w:r>
              <w:t>O008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eastAsia="等线"/>
                <w:bCs/>
              </w:rPr>
            </w:pPr>
            <w:r>
              <w:rPr>
                <w:rFonts w:eastAsia="等线"/>
                <w:bCs/>
              </w:rPr>
              <w:t>V034</w:t>
            </w:r>
          </w:p>
        </w:tc>
        <w:tc>
          <w:tcPr>
            <w:tcW w:w="2693" w:type="dxa"/>
          </w:tcPr>
          <w:p>
            <w:pPr>
              <w:rPr>
                <w:rFonts w:eastAsia="等线"/>
                <w:bCs/>
              </w:rPr>
            </w:pPr>
            <w:r>
              <w:rPr>
                <w:rFonts w:eastAsia="等线"/>
                <w:bCs/>
              </w:rPr>
              <w:t>H403 for MIMO</w:t>
            </w:r>
          </w:p>
        </w:tc>
        <w:tc>
          <w:tcPr>
            <w:tcW w:w="2977"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eastAsia="等线"/>
                <w:bCs/>
              </w:rPr>
            </w:pPr>
            <w:r>
              <w:rPr>
                <w:rFonts w:eastAsia="等线"/>
                <w:bCs/>
              </w:rPr>
              <w:t>V033</w:t>
            </w:r>
          </w:p>
        </w:tc>
        <w:tc>
          <w:tcPr>
            <w:tcW w:w="2693" w:type="dxa"/>
          </w:tcPr>
          <w:p>
            <w:pPr>
              <w:rPr>
                <w:rFonts w:eastAsia="等线"/>
                <w:bCs/>
              </w:rPr>
            </w:pPr>
          </w:p>
        </w:tc>
        <w:tc>
          <w:tcPr>
            <w:tcW w:w="2977" w:type="dxa"/>
          </w:tcPr>
          <w:p>
            <w:pPr>
              <w:rPr>
                <w:bCs/>
              </w:rPr>
            </w:pPr>
            <w:r>
              <w:rPr>
                <w:bCs/>
              </w:rPr>
              <w:t>B002 (set to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eastAsia="等线"/>
                <w:bCs/>
              </w:rPr>
            </w:pPr>
            <w:r>
              <w:rPr>
                <w:rFonts w:eastAsia="等线"/>
                <w:bCs/>
              </w:rPr>
              <w:t>V032</w:t>
            </w:r>
          </w:p>
        </w:tc>
        <w:tc>
          <w:tcPr>
            <w:tcW w:w="2693" w:type="dxa"/>
          </w:tcPr>
          <w:p>
            <w:pPr>
              <w:rPr>
                <w:rFonts w:eastAsia="等线"/>
                <w:bCs/>
              </w:rPr>
            </w:pPr>
            <w:r>
              <w:rPr>
                <w:rFonts w:hint="eastAsia" w:eastAsia="等线"/>
                <w:bCs/>
              </w:rPr>
              <w:t>B123 for Mob</w:t>
            </w:r>
          </w:p>
        </w:tc>
        <w:tc>
          <w:tcPr>
            <w:tcW w:w="2977"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eastAsia="等线"/>
                <w:bCs/>
              </w:rPr>
            </w:pPr>
            <w:r>
              <w:rPr>
                <w:rFonts w:eastAsia="等线"/>
                <w:bCs/>
              </w:rPr>
              <w:t>V031</w:t>
            </w:r>
          </w:p>
        </w:tc>
        <w:tc>
          <w:tcPr>
            <w:tcW w:w="2693" w:type="dxa"/>
          </w:tcPr>
          <w:p>
            <w:pPr>
              <w:rPr>
                <w:rFonts w:eastAsia="等线"/>
                <w:bCs/>
              </w:rPr>
            </w:pPr>
            <w:r>
              <w:rPr>
                <w:rFonts w:eastAsia="等线"/>
                <w:bCs/>
              </w:rPr>
              <w:t>E058 for SBFD</w:t>
            </w:r>
          </w:p>
        </w:tc>
        <w:tc>
          <w:tcPr>
            <w:tcW w:w="2977"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eastAsia="等线"/>
                <w:bCs/>
              </w:rPr>
            </w:pPr>
            <w:r>
              <w:rPr>
                <w:rFonts w:eastAsia="等线"/>
                <w:bCs/>
              </w:rPr>
              <w:t>V030</w:t>
            </w:r>
          </w:p>
        </w:tc>
        <w:tc>
          <w:tcPr>
            <w:tcW w:w="2693" w:type="dxa"/>
          </w:tcPr>
          <w:p>
            <w:pPr>
              <w:rPr>
                <w:rFonts w:eastAsia="等线"/>
                <w:bCs/>
              </w:rPr>
            </w:pPr>
            <w:r>
              <w:rPr>
                <w:rFonts w:eastAsia="等线"/>
                <w:bCs/>
              </w:rPr>
              <w:t>N141 for Mob</w:t>
            </w:r>
          </w:p>
        </w:tc>
        <w:tc>
          <w:tcPr>
            <w:tcW w:w="2977"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eastAsia="等线"/>
                <w:bCs/>
              </w:rPr>
            </w:pPr>
            <w:r>
              <w:rPr>
                <w:rFonts w:eastAsia="等线"/>
                <w:bCs/>
              </w:rPr>
              <w:t>V029</w:t>
            </w:r>
          </w:p>
        </w:tc>
        <w:tc>
          <w:tcPr>
            <w:tcW w:w="2693" w:type="dxa"/>
          </w:tcPr>
          <w:p>
            <w:pPr>
              <w:rPr>
                <w:rFonts w:eastAsia="等线"/>
                <w:bCs/>
              </w:rPr>
            </w:pPr>
            <w:r>
              <w:rPr>
                <w:rFonts w:eastAsia="等线"/>
                <w:bCs/>
              </w:rPr>
              <w:t>(0 KB file size)</w:t>
            </w:r>
          </w:p>
        </w:tc>
        <w:tc>
          <w:tcPr>
            <w:tcW w:w="2977"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eastAsia="等线"/>
                <w:bCs/>
              </w:rPr>
            </w:pPr>
            <w:r>
              <w:rPr>
                <w:rFonts w:eastAsia="等线"/>
                <w:bCs/>
              </w:rPr>
              <w:t>V028</w:t>
            </w:r>
          </w:p>
        </w:tc>
        <w:tc>
          <w:tcPr>
            <w:tcW w:w="2693" w:type="dxa"/>
          </w:tcPr>
          <w:p>
            <w:pPr>
              <w:rPr>
                <w:rFonts w:eastAsia="等线"/>
                <w:bCs/>
              </w:rPr>
            </w:pPr>
          </w:p>
        </w:tc>
        <w:tc>
          <w:tcPr>
            <w:tcW w:w="2977"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eastAsia="等线"/>
                <w:bCs/>
              </w:rPr>
            </w:pPr>
            <w:r>
              <w:rPr>
                <w:rFonts w:hint="eastAsia" w:eastAsia="等线"/>
                <w:bCs/>
              </w:rPr>
              <w:t>V027</w:t>
            </w:r>
          </w:p>
        </w:tc>
        <w:tc>
          <w:tcPr>
            <w:tcW w:w="2693" w:type="dxa"/>
          </w:tcPr>
          <w:p>
            <w:pPr>
              <w:rPr>
                <w:rFonts w:eastAsia="等线"/>
                <w:bCs/>
                <w:lang w:val="nb-NO"/>
              </w:rPr>
            </w:pPr>
            <w:r>
              <w:rPr>
                <w:rFonts w:eastAsia="等线"/>
                <w:bCs/>
                <w:lang w:val="nb-NO"/>
              </w:rPr>
              <w:t>C255, C256, C257 for MIMO</w:t>
            </w:r>
          </w:p>
        </w:tc>
        <w:tc>
          <w:tcPr>
            <w:tcW w:w="2977" w:type="dxa"/>
          </w:tcPr>
          <w:p>
            <w:pPr>
              <w:rPr>
                <w:b/>
                <w:bCs/>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eastAsia="等线"/>
                <w:bCs/>
              </w:rPr>
            </w:pPr>
            <w:r>
              <w:rPr>
                <w:rFonts w:eastAsia="等线"/>
                <w:bCs/>
              </w:rPr>
              <w:t>V026</w:t>
            </w:r>
          </w:p>
        </w:tc>
        <w:tc>
          <w:tcPr>
            <w:tcW w:w="2693" w:type="dxa"/>
          </w:tcPr>
          <w:p>
            <w:pPr>
              <w:rPr>
                <w:rFonts w:eastAsia="等线"/>
                <w:bCs/>
              </w:rPr>
            </w:pPr>
          </w:p>
        </w:tc>
        <w:tc>
          <w:tcPr>
            <w:tcW w:w="2977"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eastAsia="等线"/>
                <w:bCs/>
              </w:rPr>
            </w:pPr>
            <w:r>
              <w:rPr>
                <w:rFonts w:hint="eastAsia" w:eastAsia="等线"/>
                <w:bCs/>
              </w:rPr>
              <w:t>V</w:t>
            </w:r>
            <w:r>
              <w:rPr>
                <w:rFonts w:eastAsia="等线"/>
                <w:bCs/>
              </w:rPr>
              <w:t>025</w:t>
            </w:r>
          </w:p>
        </w:tc>
        <w:tc>
          <w:tcPr>
            <w:tcW w:w="2693" w:type="dxa"/>
          </w:tcPr>
          <w:p>
            <w:pPr>
              <w:rPr>
                <w:rFonts w:eastAsia="等线"/>
                <w:bCs/>
              </w:rPr>
            </w:pPr>
            <w:r>
              <w:rPr>
                <w:rFonts w:hint="eastAsia" w:eastAsia="等线"/>
                <w:bCs/>
              </w:rPr>
              <w:t>O</w:t>
            </w:r>
            <w:r>
              <w:rPr>
                <w:rFonts w:eastAsia="等线"/>
                <w:bCs/>
              </w:rPr>
              <w:t>008, O009 for NES</w:t>
            </w:r>
          </w:p>
        </w:tc>
        <w:tc>
          <w:tcPr>
            <w:tcW w:w="2977"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b/>
                <w:bCs/>
              </w:rPr>
            </w:pPr>
            <w:r>
              <w:rPr>
                <w:rFonts w:eastAsia="等线"/>
                <w:bCs/>
              </w:rPr>
              <w:t>V024</w:t>
            </w:r>
          </w:p>
        </w:tc>
        <w:tc>
          <w:tcPr>
            <w:tcW w:w="2693" w:type="dxa"/>
          </w:tcPr>
          <w:p>
            <w:pPr>
              <w:rPr>
                <w:b/>
                <w:bCs/>
              </w:rPr>
            </w:pPr>
            <w:r>
              <w:rPr>
                <w:bCs/>
              </w:rPr>
              <w:t>J070 and J071 for NES</w:t>
            </w:r>
          </w:p>
        </w:tc>
        <w:tc>
          <w:tcPr>
            <w:tcW w:w="2977"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eastAsia="等线"/>
              </w:rPr>
            </w:pPr>
            <w:r>
              <w:rPr>
                <w:rFonts w:hint="eastAsia" w:eastAsia="等线"/>
              </w:rPr>
              <w:t>V023</w:t>
            </w:r>
          </w:p>
        </w:tc>
        <w:tc>
          <w:tcPr>
            <w:tcW w:w="2693" w:type="dxa"/>
          </w:tcPr>
          <w:p>
            <w:pPr>
              <w:rPr>
                <w:rFonts w:eastAsia="等线"/>
              </w:rPr>
            </w:pPr>
            <w:r>
              <w:rPr>
                <w:rFonts w:hint="eastAsia" w:eastAsia="等线"/>
              </w:rPr>
              <w:t>Z311, Z312 for SONMDT</w:t>
            </w:r>
          </w:p>
        </w:tc>
        <w:tc>
          <w:tcPr>
            <w:tcW w:w="29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r>
              <w:t>V022</w:t>
            </w:r>
          </w:p>
        </w:tc>
        <w:tc>
          <w:tcPr>
            <w:tcW w:w="2693" w:type="dxa"/>
          </w:tcPr>
          <w:p/>
        </w:tc>
        <w:tc>
          <w:tcPr>
            <w:tcW w:w="29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r>
              <w:t>V021</w:t>
            </w:r>
          </w:p>
        </w:tc>
        <w:tc>
          <w:tcPr>
            <w:tcW w:w="2693" w:type="dxa"/>
          </w:tcPr>
          <w:p>
            <w:r>
              <w:t>H155, H156, H157, H158 for MOB</w:t>
            </w:r>
          </w:p>
        </w:tc>
        <w:tc>
          <w:tcPr>
            <w:tcW w:w="29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r>
              <w:t>V020</w:t>
            </w:r>
          </w:p>
        </w:tc>
        <w:tc>
          <w:tcPr>
            <w:tcW w:w="2693" w:type="dxa"/>
          </w:tcPr>
          <w:p>
            <w:r>
              <w:t>S060 for SONMDT</w:t>
            </w:r>
          </w:p>
        </w:tc>
        <w:tc>
          <w:tcPr>
            <w:tcW w:w="29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r>
              <w:t>V019</w:t>
            </w:r>
          </w:p>
        </w:tc>
        <w:tc>
          <w:tcPr>
            <w:tcW w:w="2693" w:type="dxa"/>
          </w:tcPr>
          <w:p>
            <w:r>
              <w:t>S059 for SONMDT</w:t>
            </w:r>
          </w:p>
        </w:tc>
        <w:tc>
          <w:tcPr>
            <w:tcW w:w="29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r>
              <w:t>V018</w:t>
            </w:r>
          </w:p>
        </w:tc>
        <w:tc>
          <w:tcPr>
            <w:tcW w:w="2693" w:type="dxa"/>
          </w:tcPr>
          <w:p>
            <w:r>
              <w:t>H153, H154 for MOB</w:t>
            </w:r>
          </w:p>
        </w:tc>
        <w:tc>
          <w:tcPr>
            <w:tcW w:w="2977" w:type="dxa"/>
          </w:tcPr>
          <w:p>
            <w:r>
              <w:t>Z166, Z167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lang w:eastAsia="zh-TW"/>
              </w:rPr>
            </w:pPr>
            <w:r>
              <w:rPr>
                <w:rFonts w:hint="eastAsia"/>
                <w:lang w:eastAsia="zh-TW"/>
              </w:rPr>
              <w:t>V017</w:t>
            </w:r>
          </w:p>
        </w:tc>
        <w:tc>
          <w:tcPr>
            <w:tcW w:w="2693" w:type="dxa"/>
          </w:tcPr>
          <w:p>
            <w:r>
              <w:t>OF001 for MIMO</w:t>
            </w:r>
          </w:p>
        </w:tc>
        <w:tc>
          <w:tcPr>
            <w:tcW w:w="2977" w:type="dxa"/>
          </w:tcPr>
          <w:p>
            <w:r>
              <w:t>S017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r>
              <w:t>V016</w:t>
            </w:r>
          </w:p>
        </w:tc>
        <w:tc>
          <w:tcPr>
            <w:tcW w:w="2693" w:type="dxa"/>
          </w:tcPr>
          <w:p>
            <w:pPr>
              <w:rPr>
                <w:rFonts w:eastAsia="等线"/>
              </w:rPr>
            </w:pPr>
            <w:r>
              <w:t>C</w:t>
            </w:r>
            <w:r>
              <w:rPr>
                <w:rFonts w:hint="eastAsia" w:eastAsia="等线"/>
              </w:rPr>
              <w:t>032 C033 for LPWUS</w:t>
            </w:r>
          </w:p>
        </w:tc>
        <w:tc>
          <w:tcPr>
            <w:tcW w:w="29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r>
              <w:t>V015</w:t>
            </w:r>
          </w:p>
        </w:tc>
        <w:tc>
          <w:tcPr>
            <w:tcW w:w="2693" w:type="dxa"/>
          </w:tcPr>
          <w:p>
            <w:r>
              <w:t>Z166 Z167 for MOB</w:t>
            </w:r>
          </w:p>
        </w:tc>
        <w:tc>
          <w:tcPr>
            <w:tcW w:w="2977" w:type="dxa"/>
          </w:tcPr>
          <w:p>
            <w:r>
              <w:t>E054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r>
              <w:t>v014</w:t>
            </w:r>
          </w:p>
        </w:tc>
        <w:tc>
          <w:tcPr>
            <w:tcW w:w="2693" w:type="dxa"/>
          </w:tcPr>
          <w:p>
            <w:r>
              <w:t>E056 for NTN</w:t>
            </w:r>
          </w:p>
        </w:tc>
        <w:tc>
          <w:tcPr>
            <w:tcW w:w="29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r>
              <w:t>v013</w:t>
            </w:r>
          </w:p>
        </w:tc>
        <w:tc>
          <w:tcPr>
            <w:tcW w:w="2693" w:type="dxa"/>
          </w:tcPr>
          <w:p/>
        </w:tc>
        <w:tc>
          <w:tcPr>
            <w:tcW w:w="2977" w:type="dxa"/>
          </w:tcPr>
          <w:p>
            <w:r>
              <w:t>E054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r>
              <w:t>v012</w:t>
            </w:r>
          </w:p>
        </w:tc>
        <w:tc>
          <w:tcPr>
            <w:tcW w:w="2693" w:type="dxa"/>
          </w:tcPr>
          <w:p>
            <w:r>
              <w:t>B002 for RedirToNTN</w:t>
            </w:r>
          </w:p>
          <w:p>
            <w:r>
              <w:t>B003 for SBFD</w:t>
            </w:r>
          </w:p>
        </w:tc>
        <w:tc>
          <w:tcPr>
            <w:tcW w:w="29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r>
              <w:t>v011</w:t>
            </w:r>
          </w:p>
        </w:tc>
        <w:tc>
          <w:tcPr>
            <w:tcW w:w="2693" w:type="dxa"/>
          </w:tcPr>
          <w:p/>
        </w:tc>
        <w:tc>
          <w:tcPr>
            <w:tcW w:w="2977" w:type="dxa"/>
          </w:tcPr>
          <w:p>
            <w:r>
              <w:t>Updated status on NTN RILs by WI rapporteur after RAN1#131bis.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r>
              <w:t>v010</w:t>
            </w:r>
          </w:p>
        </w:tc>
        <w:tc>
          <w:tcPr>
            <w:tcW w:w="2693" w:type="dxa"/>
          </w:tcPr>
          <w:p>
            <w:pPr>
              <w:rPr>
                <w:lang w:val="nb-NO"/>
              </w:rPr>
            </w:pPr>
            <w:r>
              <w:rPr>
                <w:lang w:val="nb-NO"/>
              </w:rPr>
              <w:t>V052 V053 V054 for XR</w:t>
            </w:r>
          </w:p>
          <w:p>
            <w:pPr>
              <w:rPr>
                <w:lang w:val="nb-NO"/>
              </w:rPr>
            </w:pPr>
            <w:r>
              <w:rPr>
                <w:lang w:val="nb-NO"/>
              </w:rPr>
              <w:t>V080 V081 for MIMO</w:t>
            </w:r>
          </w:p>
        </w:tc>
        <w:tc>
          <w:tcPr>
            <w:tcW w:w="2977" w:type="dxa"/>
          </w:tcPr>
          <w:p>
            <w:r>
              <w:t>LP-WUS WI CR rapporteur updated the status of LPWUS RILs after RAN1#131bis.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r>
              <w:t>V009</w:t>
            </w:r>
          </w:p>
        </w:tc>
        <w:tc>
          <w:tcPr>
            <w:tcW w:w="2693" w:type="dxa"/>
          </w:tcPr>
          <w:p/>
        </w:tc>
        <w:tc>
          <w:tcPr>
            <w:tcW w:w="29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r>
              <w:t>V008</w:t>
            </w:r>
          </w:p>
        </w:tc>
        <w:tc>
          <w:tcPr>
            <w:tcW w:w="2693" w:type="dxa"/>
          </w:tcPr>
          <w:p/>
        </w:tc>
        <w:tc>
          <w:tcPr>
            <w:tcW w:w="29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r>
              <w:t>v007</w:t>
            </w:r>
          </w:p>
        </w:tc>
        <w:tc>
          <w:tcPr>
            <w:tcW w:w="2693" w:type="dxa"/>
          </w:tcPr>
          <w:p/>
        </w:tc>
        <w:tc>
          <w:tcPr>
            <w:tcW w:w="29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tcPr>
          <w:p>
            <w:r>
              <w:t>v006</w:t>
            </w:r>
          </w:p>
        </w:tc>
        <w:tc>
          <w:tcPr>
            <w:tcW w:w="2693" w:type="dxa"/>
          </w:tcPr>
          <w:p>
            <w:r>
              <w:t>E052 AIML</w:t>
            </w:r>
          </w:p>
        </w:tc>
        <w:tc>
          <w:tcPr>
            <w:tcW w:w="29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tc>
        <w:tc>
          <w:tcPr>
            <w:tcW w:w="5670" w:type="dxa"/>
            <w:gridSpan w:val="2"/>
          </w:tcPr>
          <w:p>
            <w:r>
              <w:t>AIML WI CR rapporteur updated the status of AIML RILs after RAN1#131bis.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r>
              <w:t>v005</w:t>
            </w:r>
          </w:p>
        </w:tc>
        <w:tc>
          <w:tcPr>
            <w:tcW w:w="5670" w:type="dxa"/>
            <w:gridSpan w:val="2"/>
          </w:tcPr>
          <w:p>
            <w:r>
              <w:t>RRC Rapp fixed some RIL Id typos, RIL table duplicates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r>
              <w:t>v004</w:t>
            </w:r>
          </w:p>
        </w:tc>
        <w:tc>
          <w:tcPr>
            <w:tcW w:w="2693" w:type="dxa"/>
          </w:tcPr>
          <w:p/>
        </w:tc>
        <w:tc>
          <w:tcPr>
            <w:tcW w:w="29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r>
              <w:t>v003</w:t>
            </w:r>
          </w:p>
        </w:tc>
        <w:tc>
          <w:tcPr>
            <w:tcW w:w="2693" w:type="dxa"/>
          </w:tcPr>
          <w:p/>
        </w:tc>
        <w:tc>
          <w:tcPr>
            <w:tcW w:w="29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r>
              <w:t>v002</w:t>
            </w:r>
          </w:p>
        </w:tc>
        <w:tc>
          <w:tcPr>
            <w:tcW w:w="2693" w:type="dxa"/>
          </w:tcPr>
          <w:p/>
        </w:tc>
        <w:tc>
          <w:tcPr>
            <w:tcW w:w="29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r>
              <w:t>v001</w:t>
            </w:r>
          </w:p>
        </w:tc>
        <w:tc>
          <w:tcPr>
            <w:tcW w:w="2693" w:type="dxa"/>
          </w:tcPr>
          <w:p>
            <w:r>
              <w:t>S058</w:t>
            </w:r>
          </w:p>
        </w:tc>
        <w:tc>
          <w:tcPr>
            <w:tcW w:w="29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tcPr>
          <w:p>
            <w:r>
              <w:t>v000</w:t>
            </w:r>
          </w:p>
        </w:tc>
        <w:tc>
          <w:tcPr>
            <w:tcW w:w="2693" w:type="dxa"/>
          </w:tcPr>
          <w:p>
            <w:r>
              <w:t>E051 SONMDT</w:t>
            </w:r>
          </w:p>
        </w:tc>
        <w:tc>
          <w:tcPr>
            <w:tcW w:w="29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tc>
        <w:tc>
          <w:tcPr>
            <w:tcW w:w="5670" w:type="dxa"/>
            <w:gridSpan w:val="2"/>
          </w:tcPr>
          <w:p>
            <w:pPr>
              <w:pStyle w:val="85"/>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pPr>
              <w:pStyle w:val="85"/>
              <w:rPr>
                <w:rFonts w:asciiTheme="minorHAnsi" w:hAnsiTheme="minorHAnsi" w:eastAsiaTheme="minorEastAsia" w:cstheme="minorHAnsi"/>
                <w:sz w:val="22"/>
                <w:szCs w:val="22"/>
              </w:rPr>
            </w:pPr>
            <w:r>
              <w:rPr>
                <w:rFonts w:asciiTheme="minorHAnsi" w:hAnsiTheme="minorHAnsi" w:cstheme="minorHAnsi"/>
                <w:sz w:val="22"/>
                <w:szCs w:val="22"/>
              </w:rPr>
              <w:t xml:space="preserve">AIML </w:t>
            </w:r>
            <w:r>
              <w:rPr>
                <w:rStyle w:val="213"/>
                <w:rFonts w:asciiTheme="minorHAnsi" w:hAnsiTheme="minorHAnsi" w:cstheme="minorHAnsi"/>
                <w:sz w:val="22"/>
                <w:szCs w:val="22"/>
              </w:rPr>
              <w:t>Comments</w:t>
            </w:r>
            <w:r>
              <w:rPr>
                <w:rFonts w:asciiTheme="minorHAnsi" w:hAnsiTheme="minorHAnsi" w:cstheme="minorHAnsi"/>
                <w:sz w:val="22"/>
                <w:szCs w:val="22"/>
              </w:rPr>
              <w:t xml:space="preserve"> file v031</w:t>
            </w:r>
          </w:p>
          <w:p>
            <w:pPr>
              <w:pStyle w:val="85"/>
              <w:rPr>
                <w:rFonts w:asciiTheme="minorHAnsi" w:hAnsiTheme="minorHAnsi" w:cstheme="minorHAnsi"/>
                <w:sz w:val="22"/>
                <w:szCs w:val="22"/>
              </w:rPr>
            </w:pPr>
            <w:r>
              <w:rPr>
                <w:rFonts w:asciiTheme="minorHAnsi" w:hAnsiTheme="minorHAnsi" w:cstheme="minorHAnsi"/>
                <w:sz w:val="22"/>
                <w:szCs w:val="22"/>
              </w:rPr>
              <w:t xml:space="preserve">LPWUS </w:t>
            </w:r>
            <w:r>
              <w:rPr>
                <w:rStyle w:val="213"/>
                <w:rFonts w:asciiTheme="minorHAnsi" w:hAnsiTheme="minorHAnsi" w:cstheme="minorHAnsi"/>
                <w:sz w:val="22"/>
                <w:szCs w:val="22"/>
              </w:rPr>
              <w:t>Comments</w:t>
            </w:r>
            <w:r>
              <w:rPr>
                <w:rFonts w:asciiTheme="minorHAnsi" w:hAnsiTheme="minorHAnsi" w:cstheme="minorHAnsi"/>
                <w:sz w:val="22"/>
                <w:szCs w:val="22"/>
              </w:rPr>
              <w:t xml:space="preserve"> file v017</w:t>
            </w:r>
          </w:p>
          <w:p>
            <w:pPr>
              <w:pStyle w:val="85"/>
              <w:rPr>
                <w:rFonts w:asciiTheme="minorHAnsi" w:hAnsiTheme="minorHAnsi" w:cstheme="minorHAnsi"/>
                <w:sz w:val="22"/>
                <w:szCs w:val="22"/>
              </w:rPr>
            </w:pPr>
            <w:r>
              <w:rPr>
                <w:rFonts w:asciiTheme="minorHAnsi" w:hAnsiTheme="minorHAnsi" w:cstheme="minorHAnsi"/>
                <w:sz w:val="22"/>
                <w:szCs w:val="22"/>
              </w:rPr>
              <w:t xml:space="preserve">MIMO </w:t>
            </w:r>
            <w:r>
              <w:rPr>
                <w:rStyle w:val="213"/>
                <w:rFonts w:asciiTheme="minorHAnsi" w:hAnsiTheme="minorHAnsi" w:cstheme="minorHAnsi"/>
                <w:sz w:val="22"/>
                <w:szCs w:val="22"/>
              </w:rPr>
              <w:t>Comments</w:t>
            </w:r>
            <w:r>
              <w:rPr>
                <w:rFonts w:asciiTheme="minorHAnsi" w:hAnsiTheme="minorHAnsi" w:cstheme="minorHAnsi"/>
                <w:sz w:val="22"/>
                <w:szCs w:val="22"/>
              </w:rPr>
              <w:t xml:space="preserve"> file v011</w:t>
            </w:r>
          </w:p>
          <w:p>
            <w:pPr>
              <w:pStyle w:val="85"/>
              <w:rPr>
                <w:rFonts w:asciiTheme="minorHAnsi" w:hAnsiTheme="minorHAnsi" w:cstheme="minorHAnsi"/>
                <w:sz w:val="22"/>
                <w:szCs w:val="22"/>
              </w:rPr>
            </w:pPr>
            <w:r>
              <w:rPr>
                <w:rFonts w:asciiTheme="minorHAnsi" w:hAnsiTheme="minorHAnsi" w:cstheme="minorHAnsi"/>
                <w:sz w:val="22"/>
                <w:szCs w:val="22"/>
              </w:rPr>
              <w:t xml:space="preserve">Mobility </w:t>
            </w:r>
            <w:r>
              <w:rPr>
                <w:rStyle w:val="213"/>
                <w:rFonts w:asciiTheme="minorHAnsi" w:hAnsiTheme="minorHAnsi" w:cstheme="minorHAnsi"/>
                <w:sz w:val="22"/>
                <w:szCs w:val="22"/>
              </w:rPr>
              <w:t>Comments</w:t>
            </w:r>
            <w:r>
              <w:rPr>
                <w:rFonts w:asciiTheme="minorHAnsi" w:hAnsiTheme="minorHAnsi" w:cstheme="minorHAnsi"/>
                <w:sz w:val="22"/>
                <w:szCs w:val="22"/>
              </w:rPr>
              <w:t xml:space="preserve"> file v025</w:t>
            </w:r>
          </w:p>
          <w:p>
            <w:pPr>
              <w:pStyle w:val="85"/>
              <w:rPr>
                <w:rFonts w:asciiTheme="minorHAnsi" w:hAnsiTheme="minorHAnsi" w:cstheme="minorHAnsi"/>
                <w:sz w:val="22"/>
                <w:szCs w:val="22"/>
              </w:rPr>
            </w:pPr>
            <w:r>
              <w:rPr>
                <w:rFonts w:asciiTheme="minorHAnsi" w:hAnsiTheme="minorHAnsi" w:cstheme="minorHAnsi"/>
                <w:sz w:val="22"/>
                <w:szCs w:val="22"/>
              </w:rPr>
              <w:t xml:space="preserve">NES </w:t>
            </w:r>
            <w:r>
              <w:rPr>
                <w:rStyle w:val="213"/>
                <w:rFonts w:asciiTheme="minorHAnsi" w:hAnsiTheme="minorHAnsi" w:cstheme="minorHAnsi"/>
                <w:sz w:val="22"/>
                <w:szCs w:val="22"/>
              </w:rPr>
              <w:t>Comments</w:t>
            </w:r>
            <w:r>
              <w:rPr>
                <w:rFonts w:asciiTheme="minorHAnsi" w:hAnsiTheme="minorHAnsi" w:cstheme="minorHAnsi"/>
                <w:sz w:val="22"/>
                <w:szCs w:val="22"/>
              </w:rPr>
              <w:t xml:space="preserve"> file v036</w:t>
            </w:r>
          </w:p>
          <w:p>
            <w:pPr>
              <w:pStyle w:val="85"/>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213"/>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pPr>
              <w:pStyle w:val="85"/>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213"/>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pPr>
              <w:pStyle w:val="85"/>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213"/>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pPr>
              <w:pStyle w:val="85"/>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213"/>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pPr>
              <w:pStyle w:val="85"/>
              <w:rPr>
                <w:lang w:val="fr-FR"/>
              </w:rPr>
            </w:pPr>
            <w:r>
              <w:rPr>
                <w:rFonts w:asciiTheme="minorHAnsi" w:hAnsiTheme="minorHAnsi" w:cstheme="minorHAnsi"/>
                <w:sz w:val="22"/>
                <w:szCs w:val="22"/>
                <w:lang w:val="fr-FR"/>
              </w:rPr>
              <w:t xml:space="preserve">UECap </w:t>
            </w:r>
            <w:r>
              <w:rPr>
                <w:rStyle w:val="213"/>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ype="textWrapping"/>
            </w:r>
            <w:r>
              <w:rPr>
                <w:rFonts w:asciiTheme="minorHAnsi" w:hAnsiTheme="minorHAnsi" w:cstheme="minorHAnsi"/>
                <w:sz w:val="22"/>
                <w:szCs w:val="22"/>
                <w:lang w:val="fr-FR"/>
              </w:rPr>
              <w:t>XR Comments file v12</w:t>
            </w:r>
          </w:p>
        </w:tc>
      </w:tr>
    </w:tbl>
    <w:p>
      <w:pPr>
        <w:rPr>
          <w:lang w:val="fr-FR"/>
        </w:rPr>
      </w:pPr>
    </w:p>
    <w:p>
      <w:r>
        <w:t>Template:</w:t>
      </w:r>
    </w:p>
    <w:p>
      <w:pPr>
        <w:pStyle w:val="3"/>
      </w:pPr>
      <w:r>
        <w:t>E000</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276"/>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276" w:type="dxa"/>
          </w:tcPr>
          <w:p>
            <w:r>
              <w:t>Delegate</w:t>
            </w:r>
          </w:p>
        </w:tc>
        <w:tc>
          <w:tcPr>
            <w:tcW w:w="665" w:type="dxa"/>
          </w:tcPr>
          <w:p>
            <w:r>
              <w:t>Misc</w:t>
            </w:r>
          </w:p>
        </w:tc>
        <w:tc>
          <w:tcPr>
            <w:tcW w:w="908" w:type="dxa"/>
          </w:tcPr>
          <w:p>
            <w:r>
              <w:t>File version</w:t>
            </w:r>
          </w:p>
        </w:tc>
        <w:tc>
          <w:tcPr>
            <w:tcW w:w="136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rPr>
                <w:highlight w:val="yellow"/>
              </w:rPr>
              <w:t>E000</w:t>
            </w:r>
          </w:p>
        </w:tc>
        <w:tc>
          <w:tcPr>
            <w:tcW w:w="948" w:type="dxa"/>
          </w:tcPr>
          <w:p/>
        </w:tc>
        <w:tc>
          <w:tcPr>
            <w:tcW w:w="1068" w:type="dxa"/>
          </w:tcPr>
          <w:p/>
        </w:tc>
        <w:tc>
          <w:tcPr>
            <w:tcW w:w="2797" w:type="dxa"/>
          </w:tcPr>
          <w:p/>
        </w:tc>
        <w:tc>
          <w:tcPr>
            <w:tcW w:w="1161" w:type="dxa"/>
          </w:tcPr>
          <w:p/>
        </w:tc>
        <w:tc>
          <w:tcPr>
            <w:tcW w:w="1276" w:type="dxa"/>
          </w:tcPr>
          <w:p/>
        </w:tc>
        <w:tc>
          <w:tcPr>
            <w:tcW w:w="665" w:type="dxa"/>
          </w:tcPr>
          <w:p/>
        </w:tc>
        <w:tc>
          <w:tcPr>
            <w:tcW w:w="908" w:type="dxa"/>
          </w:tcPr>
          <w:p/>
        </w:tc>
        <w:tc>
          <w:tcPr>
            <w:tcW w:w="1367" w:type="dxa"/>
          </w:tcPr>
          <w:p>
            <w:r>
              <w:t>ToDo</w:t>
            </w:r>
          </w:p>
        </w:tc>
      </w:tr>
    </w:tbl>
    <w:p>
      <w:pPr>
        <w:pStyle w:val="39"/>
      </w:pPr>
      <w:r>
        <w:rPr>
          <w:b/>
        </w:rPr>
        <w:br w:type="textWrapping"/>
      </w:r>
      <w:r>
        <w:rPr>
          <w:b/>
        </w:rPr>
        <w:t>[Description]</w:t>
      </w:r>
      <w:r>
        <w:t xml:space="preserve">: </w:t>
      </w:r>
    </w:p>
    <w:p>
      <w:pPr>
        <w:pStyle w:val="39"/>
      </w:pPr>
      <w:r>
        <w:rPr>
          <w:b/>
        </w:rPr>
        <w:t>[Proposed Change]</w:t>
      </w:r>
      <w:r>
        <w:t xml:space="preserve">: </w:t>
      </w:r>
    </w:p>
    <w:p>
      <w:r>
        <w:rPr>
          <w:b/>
        </w:rPr>
        <w:t>[Comments]</w:t>
      </w:r>
      <w:r>
        <w:t>:</w:t>
      </w:r>
    </w:p>
    <w:p>
      <w:pPr>
        <w:pBdr>
          <w:bottom w:val="single" w:color="auto" w:sz="6" w:space="1"/>
        </w:pBdr>
      </w:pPr>
    </w:p>
    <w:p/>
    <w:p>
      <w:pPr>
        <w:pStyle w:val="203"/>
        <w:numPr>
          <w:ilvl w:val="0"/>
          <w:numId w:val="7"/>
        </w:numPr>
        <w:overflowPunct/>
        <w:autoSpaceDE/>
        <w:autoSpaceDN/>
        <w:adjustRightInd/>
        <w:spacing w:after="160" w:line="259" w:lineRule="auto"/>
        <w:textAlignment w:val="auto"/>
      </w:pPr>
      <w:r>
        <w:t>Copy the template RIL comments fields above (including Heading)</w:t>
      </w:r>
    </w:p>
    <w:p>
      <w:pPr>
        <w:pStyle w:val="203"/>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pPr>
        <w:pStyle w:val="203"/>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pPr>
        <w:pStyle w:val="203"/>
        <w:numPr>
          <w:ilvl w:val="0"/>
          <w:numId w:val="7"/>
        </w:numPr>
        <w:overflowPunct/>
        <w:autoSpaceDE/>
        <w:autoSpaceDN/>
        <w:adjustRightInd/>
        <w:spacing w:after="160" w:line="259" w:lineRule="auto"/>
        <w:textAlignment w:val="auto"/>
      </w:pPr>
      <w:r>
        <w:t xml:space="preserve">Fill in the fields, see R19 ASN.1 Guideline. </w:t>
      </w:r>
    </w:p>
    <w:p>
      <w:pPr>
        <w:pStyle w:val="203"/>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pPr>
        <w:pStyle w:val="203"/>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pPr>
        <w:pStyle w:val="203"/>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p/>
    <w:p/>
    <w:p/>
    <w:p/>
    <w:p/>
    <w:p/>
    <w:p/>
    <w:p/>
    <w:p>
      <w:pPr>
        <w:rPr>
          <w:rFonts w:eastAsiaTheme="minorEastAsia"/>
        </w:rPr>
      </w:pPr>
      <w:r>
        <w:rPr>
          <w:rFonts w:eastAsiaTheme="minorEastAsia"/>
        </w:rPr>
        <w:t xml:space="preserve"> </w:t>
      </w:r>
    </w:p>
    <w:p>
      <w:pPr>
        <w:rPr>
          <w:rFonts w:eastAsiaTheme="minorEastAsia"/>
        </w:rPr>
      </w:pPr>
    </w:p>
    <w:p>
      <w:pPr>
        <w:pStyle w:val="3"/>
      </w:pPr>
      <w:r>
        <w:t>N031</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N031</w:t>
            </w:r>
          </w:p>
        </w:tc>
        <w:tc>
          <w:tcPr>
            <w:tcW w:w="948" w:type="dxa"/>
          </w:tcPr>
          <w:p>
            <w:r>
              <w:t>AIML</w:t>
            </w:r>
          </w:p>
        </w:tc>
        <w:tc>
          <w:tcPr>
            <w:tcW w:w="1068" w:type="dxa"/>
          </w:tcPr>
          <w:p>
            <w:r>
              <w:t>1</w:t>
            </w:r>
          </w:p>
        </w:tc>
        <w:tc>
          <w:tcPr>
            <w:tcW w:w="2797" w:type="dxa"/>
          </w:tcPr>
          <w:p>
            <w:r>
              <w:t>Circular definition of applicable AI/ML configuration</w:t>
            </w:r>
          </w:p>
        </w:tc>
        <w:tc>
          <w:tcPr>
            <w:tcW w:w="1161" w:type="dxa"/>
          </w:tcPr>
          <w:p>
            <w:r>
              <w:t>N/A</w:t>
            </w:r>
          </w:p>
        </w:tc>
        <w:tc>
          <w:tcPr>
            <w:tcW w:w="1559" w:type="dxa"/>
          </w:tcPr>
          <w:p>
            <w:r>
              <w:t>Jerediah Fevold</w:t>
            </w:r>
          </w:p>
        </w:tc>
        <w:tc>
          <w:tcPr>
            <w:tcW w:w="993" w:type="dxa"/>
          </w:tcPr>
          <w:p/>
        </w:tc>
        <w:tc>
          <w:tcPr>
            <w:tcW w:w="850" w:type="dxa"/>
          </w:tcPr>
          <w:p>
            <w:r>
              <w:t>vnnn</w:t>
            </w:r>
          </w:p>
        </w:tc>
        <w:tc>
          <w:tcPr>
            <w:tcW w:w="814" w:type="dxa"/>
          </w:tcPr>
          <w:p>
            <w:r>
              <w:t>ToDo</w:t>
            </w:r>
          </w:p>
        </w:tc>
      </w:tr>
    </w:tbl>
    <w:p>
      <w:pPr>
        <w:pStyle w:val="39"/>
      </w:pPr>
      <w:r>
        <w:rPr>
          <w:b/>
        </w:rPr>
        <w:br w:type="textWrapping"/>
      </w:r>
      <w:r>
        <w:rPr>
          <w:b/>
        </w:rPr>
        <w:t>[Description]</w:t>
      </w:r>
      <w:r>
        <w:t>: The definition of applicable AI/ML configuration is circular and does not provide insight into the purpose. We also have not defined the term “functionality”, so it should not be used here.</w:t>
      </w:r>
    </w:p>
    <w:p>
      <w:pPr>
        <w:pStyle w:val="39"/>
      </w:pPr>
      <w:r>
        <w:rPr>
          <w:b/>
        </w:rPr>
        <w:t>[Proposed Change]</w:t>
      </w:r>
      <w:r>
        <w:t xml:space="preserve">: </w:t>
      </w:r>
    </w:p>
    <w:p>
      <w:pPr>
        <w:overflowPunct/>
        <w:autoSpaceDE/>
        <w:autoSpaceDN/>
        <w:adjustRightInd/>
        <w:textAlignment w:val="auto"/>
        <w:rPr>
          <w:rFonts w:eastAsia="宋体"/>
          <w:bCs/>
          <w:lang w:eastAsia="en-US"/>
        </w:rPr>
      </w:pPr>
      <w:r>
        <w:rPr>
          <w:rFonts w:eastAsia="宋体"/>
          <w:b/>
          <w:lang w:eastAsia="en-US"/>
        </w:rPr>
        <w:t xml:space="preserve">Applicable AI/ML configuration: </w:t>
      </w:r>
      <w:ins w:id="0" w:author="Nokia" w:date="2025-09-18T11:37:00Z">
        <w:r>
          <w:rPr>
            <w:rFonts w:eastAsia="宋体"/>
            <w:b/>
            <w:lang w:eastAsia="en-US"/>
          </w:rPr>
          <w:t xml:space="preserve">AI/ML-enabled </w:t>
        </w:r>
      </w:ins>
      <w:del w:id="1" w:author="Nokia" w:date="2025-09-18T11:37:00Z">
        <w:r>
          <w:rPr>
            <w:rFonts w:eastAsia="宋体"/>
            <w:bCs/>
            <w:lang w:eastAsia="en-US"/>
          </w:rPr>
          <w:delText xml:space="preserve">Configuration </w:delText>
        </w:r>
      </w:del>
      <w:ins w:id="2" w:author="Nokia" w:date="2025-09-18T11:37:00Z">
        <w:r>
          <w:rPr>
            <w:rFonts w:eastAsia="宋体"/>
            <w:bCs/>
            <w:lang w:eastAsia="en-US"/>
          </w:rPr>
          <w:t>configuration which has been determined to be executable by the UE</w:t>
        </w:r>
      </w:ins>
      <w:del w:id="3" w:author="Nokia" w:date="2025-09-18T11:37:00Z">
        <w:r>
          <w:rPr>
            <w:rFonts w:eastAsia="宋体"/>
            <w:bCs/>
            <w:lang w:eastAsia="en-US"/>
          </w:rPr>
          <w:delText>according to which an</w:delText>
        </w:r>
      </w:del>
      <w:del w:id="4" w:author="Nokia" w:date="2025-09-18T11:37:00Z">
        <w:r>
          <w:rPr>
            <w:rFonts w:eastAsia="宋体"/>
            <w:b/>
            <w:lang w:eastAsia="en-US"/>
          </w:rPr>
          <w:delText xml:space="preserve"> </w:delText>
        </w:r>
      </w:del>
      <w:del w:id="5" w:author="Nokia" w:date="2025-09-18T11:37:00Z">
        <w:r>
          <w:rPr>
            <w:rFonts w:eastAsia="宋体"/>
            <w:lang w:eastAsia="en-US"/>
          </w:rPr>
          <w:delText>AI/ML functionality is determined to be applicable by the UE</w:delText>
        </w:r>
      </w:del>
      <w:r>
        <w:rPr>
          <w:rFonts w:eastAsia="宋体"/>
          <w:lang w:eastAsia="en-US"/>
        </w:rPr>
        <w:t>, as defined in TS 38.300 [2]</w:t>
      </w:r>
      <w:r>
        <w:rPr>
          <w:rFonts w:eastAsia="宋体"/>
          <w:bCs/>
          <w:lang w:eastAsia="en-US"/>
        </w:rPr>
        <w:t>.</w:t>
      </w:r>
    </w:p>
    <w:p>
      <w:r>
        <w:rPr>
          <w:b/>
        </w:rPr>
        <w:t>[Comments]</w:t>
      </w:r>
      <w:r>
        <w:t>:</w:t>
      </w:r>
    </w:p>
    <w:p>
      <w:r>
        <w:t>[WI CR rapporteur-v022]: Deleting this definition altogether is an alternative which has been raised as a class 0 issue (in “NR Rel-19 ASN1 Editorials”), since 38.331 does not use this term. We think it should be discussed within the scope of this RIL.</w:t>
      </w:r>
    </w:p>
    <w:p/>
    <w:bookmarkEnd w:id="18"/>
    <w:bookmarkEnd w:id="19"/>
    <w:bookmarkEnd w:id="20"/>
    <w:bookmarkEnd w:id="21"/>
    <w:bookmarkEnd w:id="22"/>
    <w:p>
      <w:pPr>
        <w:pStyle w:val="3"/>
      </w:pPr>
      <w:r>
        <w:t>E050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1276"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E050</w:t>
            </w:r>
          </w:p>
        </w:tc>
        <w:tc>
          <w:tcPr>
            <w:tcW w:w="948" w:type="dxa"/>
          </w:tcPr>
          <w:p>
            <w:r>
              <w:rPr>
                <w:rFonts w:eastAsia="Malgun Gothic" w:cs="Arial"/>
              </w:rPr>
              <w:t>NR_SL_relay_multihop-Core</w:t>
            </w:r>
          </w:p>
        </w:tc>
        <w:tc>
          <w:tcPr>
            <w:tcW w:w="1068" w:type="dxa"/>
          </w:tcPr>
          <w:p>
            <w:pPr>
              <w:rPr>
                <w:rFonts w:eastAsia="PMingLiU"/>
                <w:lang w:eastAsia="zh-TW"/>
              </w:rPr>
            </w:pPr>
            <w:r>
              <w:rPr>
                <w:rFonts w:hint="eastAsia" w:eastAsia="PMingLiU"/>
                <w:lang w:eastAsia="zh-TW"/>
              </w:rPr>
              <w:t>1</w:t>
            </w:r>
          </w:p>
        </w:tc>
        <w:tc>
          <w:tcPr>
            <w:tcW w:w="2797" w:type="dxa"/>
          </w:tcPr>
          <w:p>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tc>
        <w:tc>
          <w:tcPr>
            <w:tcW w:w="1559" w:type="dxa"/>
          </w:tcPr>
          <w:p>
            <w:pPr>
              <w:rPr>
                <w:rFonts w:eastAsia="PMingLiU"/>
                <w:lang w:eastAsia="zh-TW"/>
              </w:rPr>
            </w:pPr>
            <w:r>
              <w:rPr>
                <w:rFonts w:eastAsia="PMingLiU"/>
                <w:lang w:eastAsia="zh-TW"/>
              </w:rPr>
              <w:t>Ericsson - Min</w:t>
            </w:r>
          </w:p>
        </w:tc>
        <w:tc>
          <w:tcPr>
            <w:tcW w:w="993" w:type="dxa"/>
          </w:tcPr>
          <w:p/>
        </w:tc>
        <w:tc>
          <w:tcPr>
            <w:tcW w:w="850" w:type="dxa"/>
          </w:tcPr>
          <w:p>
            <w:r>
              <w:t>V018</w:t>
            </w:r>
          </w:p>
        </w:tc>
        <w:tc>
          <w:tcPr>
            <w:tcW w:w="1276" w:type="dxa"/>
          </w:tcPr>
          <w:p>
            <w:r>
              <w:t>PropAgree</w:t>
            </w:r>
          </w:p>
        </w:tc>
      </w:tr>
    </w:tbl>
    <w:p>
      <w:pPr>
        <w:pBdr>
          <w:bottom w:val="single" w:color="auto" w:sz="6" w:space="1"/>
        </w:pBdr>
        <w:rPr>
          <w:rFonts w:eastAsia="等线"/>
        </w:rPr>
      </w:pPr>
    </w:p>
    <w:p>
      <w:pPr>
        <w:pStyle w:val="39"/>
      </w:pPr>
      <w:r>
        <w:rPr>
          <w:b/>
        </w:rPr>
        <w:t>[Description]</w:t>
      </w:r>
      <w:r>
        <w:t xml:space="preserve">: </w:t>
      </w:r>
    </w:p>
    <w:p>
      <w:pPr>
        <w:rPr>
          <w:b/>
        </w:rPr>
      </w:pPr>
    </w:p>
    <w:p>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pPr>
        <w:rPr>
          <w:lang w:eastAsia="ko-KR"/>
        </w:rPr>
      </w:pPr>
    </w:p>
    <w:p>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pPr>
        <w:rPr>
          <w:lang w:eastAsia="ko-KR"/>
        </w:rPr>
      </w:pPr>
    </w:p>
    <w:p>
      <w:pPr>
        <w:rPr>
          <w:lang w:eastAsia="ko-KR"/>
        </w:rPr>
      </w:pPr>
      <w:r>
        <w:rPr>
          <w:lang w:eastAsia="ko-KR"/>
        </w:rPr>
        <w:t>With respect to the below IE</w:t>
      </w:r>
    </w:p>
    <w:p>
      <w:pPr>
        <w:pStyle w:val="6"/>
      </w:pPr>
      <w:r>
        <w:t>–</w:t>
      </w:r>
      <w:r>
        <w:tab/>
      </w:r>
      <w:r>
        <w:t>SL-RelayUE-ConfigMH</w:t>
      </w:r>
    </w:p>
    <w:p>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pPr>
        <w:pStyle w:val="133"/>
      </w:pPr>
      <w:r>
        <w:rPr>
          <w:i/>
          <w:iCs/>
        </w:rPr>
        <w:t>SL-RelayUE-ConfigMH</w:t>
      </w:r>
      <w:r>
        <w:t xml:space="preserve"> information element</w:t>
      </w:r>
    </w:p>
    <w:p>
      <w:pPr>
        <w:pStyle w:val="116"/>
        <w:rPr>
          <w:color w:val="808080"/>
        </w:rPr>
      </w:pPr>
      <w:r>
        <w:rPr>
          <w:color w:val="808080"/>
        </w:rPr>
        <w:t>-- ASN1START</w:t>
      </w:r>
    </w:p>
    <w:p>
      <w:pPr>
        <w:pStyle w:val="116"/>
        <w:rPr>
          <w:color w:val="808080"/>
        </w:rPr>
      </w:pPr>
      <w:r>
        <w:rPr>
          <w:color w:val="808080"/>
        </w:rPr>
        <w:t>-- TAG-SL-RELAYUE-CONFIGMH-START</w:t>
      </w:r>
    </w:p>
    <w:p>
      <w:pPr>
        <w:pStyle w:val="116"/>
      </w:pPr>
    </w:p>
    <w:p>
      <w:pPr>
        <w:pStyle w:val="116"/>
      </w:pPr>
      <w:r>
        <w:t xml:space="preserve">SL-RelayUE-ConfigMH-r19::=           </w:t>
      </w:r>
      <w:r>
        <w:rPr>
          <w:color w:val="993366"/>
        </w:rPr>
        <w:t>SEQUENCE</w:t>
      </w:r>
      <w:r>
        <w:t xml:space="preserve"> {</w:t>
      </w:r>
    </w:p>
    <w:p>
      <w:pPr>
        <w:pStyle w:val="116"/>
        <w:rPr>
          <w:color w:val="808080"/>
        </w:rPr>
      </w:pPr>
      <w:r>
        <w:t xml:space="preserve">    sd-RSRP-ThreshDiscConfigMH-r19       SL-RSRP-Range-r16,</w:t>
      </w:r>
    </w:p>
    <w:p>
      <w:pPr>
        <w:pStyle w:val="116"/>
        <w:rPr>
          <w:color w:val="808080"/>
        </w:rPr>
      </w:pPr>
      <w:r>
        <w:t xml:space="preserve">    sd-hystMaxRelayMH-r19                Hysteresis</w:t>
      </w:r>
    </w:p>
    <w:p>
      <w:pPr>
        <w:pStyle w:val="116"/>
      </w:pPr>
      <w:r>
        <w:t>}</w:t>
      </w:r>
    </w:p>
    <w:p>
      <w:pPr>
        <w:pStyle w:val="116"/>
      </w:pPr>
    </w:p>
    <w:p>
      <w:pPr>
        <w:pStyle w:val="116"/>
        <w:rPr>
          <w:color w:val="808080"/>
        </w:rPr>
      </w:pPr>
      <w:r>
        <w:rPr>
          <w:color w:val="808080"/>
        </w:rPr>
        <w:t>-- TAG-SL-RELAYUE-CONFIGMH-STOP</w:t>
      </w:r>
    </w:p>
    <w:p>
      <w:pPr>
        <w:pStyle w:val="116"/>
        <w:rPr>
          <w:color w:val="808080"/>
        </w:rPr>
      </w:pPr>
      <w:r>
        <w:rPr>
          <w:color w:val="808080"/>
        </w:rPr>
        <w:t>-- ASN1STOP</w:t>
      </w:r>
    </w:p>
    <w:p>
      <w:pPr>
        <w:rPr>
          <w:lang w:eastAsia="ko-KR"/>
        </w:rPr>
      </w:pPr>
    </w:p>
    <w:p>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pPr>
        <w:pStyle w:val="39"/>
      </w:pPr>
      <w:r>
        <w:rPr>
          <w:b/>
        </w:rPr>
        <w:t>[Proposed Change]</w:t>
      </w:r>
      <w:r>
        <w:t>:</w:t>
      </w:r>
    </w:p>
    <w:p>
      <w:pPr>
        <w:rPr>
          <w:iCs/>
          <w:lang w:eastAsia="ko-KR"/>
        </w:rPr>
      </w:pPr>
      <w:r>
        <w:rPr>
          <w:iCs/>
          <w:lang w:eastAsia="ko-KR"/>
        </w:rPr>
        <w:t>Therefore, correction is needed. Suggested corrections</w:t>
      </w:r>
    </w:p>
    <w:p>
      <w:pPr>
        <w:rPr>
          <w:iCs/>
          <w:lang w:eastAsia="ko-KR"/>
        </w:rPr>
      </w:pPr>
      <w:r>
        <w:rPr>
          <w:iCs/>
          <w:lang w:eastAsia="ko-KR"/>
        </w:rPr>
        <w:t>Option 1 – update definition for the term Last U2N relay UE by removing “single hop”</w:t>
      </w:r>
    </w:p>
    <w:p>
      <w:pPr>
        <w:rPr>
          <w:iCs/>
          <w:lang w:eastAsia="ko-KR"/>
        </w:rPr>
      </w:pPr>
    </w:p>
    <w:p>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pPr>
        <w:rPr>
          <w:iCs/>
          <w:lang w:eastAsia="ko-KR"/>
        </w:rPr>
      </w:pPr>
    </w:p>
    <w:p>
      <w:pPr>
        <w:rPr>
          <w:iCs/>
          <w:lang w:eastAsia="ko-KR"/>
        </w:rPr>
      </w:pPr>
      <w:r>
        <w:rPr>
          <w:iCs/>
          <w:lang w:eastAsia="ko-KR"/>
        </w:rPr>
        <w:t>Option 2 – update the description for the IE</w:t>
      </w:r>
      <w:r>
        <w:rPr>
          <w:i/>
        </w:rPr>
        <w:t xml:space="preserve"> SL-RelayUE-ConfigMH</w:t>
      </w:r>
    </w:p>
    <w:p>
      <w:pPr>
        <w:pStyle w:val="6"/>
      </w:pPr>
      <w:r>
        <w:t>–</w:t>
      </w:r>
      <w:r>
        <w:tab/>
      </w:r>
      <w:r>
        <w:t>SL-RelayUE-ConfigMH</w:t>
      </w:r>
    </w:p>
    <w:p>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r>
        <w:rPr>
          <w:b/>
        </w:rPr>
        <w:t>[Comments]</w:t>
      </w:r>
      <w:r>
        <w:t>:</w:t>
      </w:r>
    </w:p>
    <w:p>
      <w:r>
        <w:t>[Rapporteur]: Agree to add “in case of multi-hop L2 U2N Relay communication” as clarified in the Option 2. Have changed the status from “ToDo” to “PropAgree”.</w:t>
      </w:r>
    </w:p>
    <w:p>
      <w:pPr>
        <w:pStyle w:val="3"/>
      </w:pPr>
      <w:r>
        <w:t>E031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E031</w:t>
            </w:r>
          </w:p>
        </w:tc>
        <w:tc>
          <w:tcPr>
            <w:tcW w:w="948" w:type="dxa"/>
          </w:tcPr>
          <w:p>
            <w:r>
              <w:t>MIMO</w:t>
            </w:r>
          </w:p>
        </w:tc>
        <w:tc>
          <w:tcPr>
            <w:tcW w:w="1068" w:type="dxa"/>
          </w:tcPr>
          <w:p>
            <w:r>
              <w:t>1</w:t>
            </w:r>
          </w:p>
        </w:tc>
        <w:tc>
          <w:tcPr>
            <w:tcW w:w="2797" w:type="dxa"/>
          </w:tcPr>
          <w:p>
            <w:r>
              <w:t>CJT definition is missing</w:t>
            </w:r>
          </w:p>
        </w:tc>
        <w:tc>
          <w:tcPr>
            <w:tcW w:w="1161" w:type="dxa"/>
          </w:tcPr>
          <w:p/>
        </w:tc>
        <w:tc>
          <w:tcPr>
            <w:tcW w:w="1559" w:type="dxa"/>
          </w:tcPr>
          <w:p>
            <w:r>
              <w:t>Ericsson (Lian)</w:t>
            </w:r>
          </w:p>
        </w:tc>
        <w:tc>
          <w:tcPr>
            <w:tcW w:w="993" w:type="dxa"/>
          </w:tcPr>
          <w:p/>
        </w:tc>
        <w:tc>
          <w:tcPr>
            <w:tcW w:w="850" w:type="dxa"/>
          </w:tcPr>
          <w:p>
            <w:r>
              <w:t>V006</w:t>
            </w:r>
          </w:p>
        </w:tc>
        <w:tc>
          <w:tcPr>
            <w:tcW w:w="814" w:type="dxa"/>
          </w:tcPr>
          <w:p>
            <w:r>
              <w:t>PropAgree</w:t>
            </w:r>
          </w:p>
        </w:tc>
      </w:tr>
    </w:tbl>
    <w:p>
      <w:pPr>
        <w:pStyle w:val="39"/>
        <w:rPr>
          <w:lang w:val="en-US"/>
        </w:rPr>
      </w:pPr>
      <w:r>
        <w:rPr>
          <w:b/>
        </w:rPr>
        <w:br w:type="textWrapping"/>
      </w:r>
      <w:r>
        <w:rPr>
          <w:b/>
        </w:rPr>
        <w:t>[Description]</w:t>
      </w:r>
      <w:r>
        <w:t xml:space="preserve">: </w:t>
      </w:r>
      <w:r>
        <w:rPr>
          <w:lang w:val="en-US"/>
        </w:rPr>
        <w:t>Abbreviation for CJT is missing and it is used in field descriptions e.g.:</w:t>
      </w:r>
    </w:p>
    <w:p>
      <w:pPr>
        <w:pStyle w:val="119"/>
        <w:rPr>
          <w:szCs w:val="22"/>
          <w:lang w:eastAsia="sv-SE"/>
        </w:rPr>
      </w:pPr>
      <w:r>
        <w:rPr>
          <w:b/>
          <w:i/>
          <w:szCs w:val="22"/>
          <w:lang w:eastAsia="sv-SE"/>
        </w:rPr>
        <w:t>csi-ReportCJTC</w:t>
      </w:r>
    </w:p>
    <w:p>
      <w:pPr>
        <w:pStyle w:val="39"/>
        <w:rPr>
          <w:lang w:val="en-US"/>
        </w:rPr>
      </w:pPr>
      <w:r>
        <w:rPr>
          <w:lang w:eastAsia="sv-SE"/>
        </w:rPr>
        <w:t>Configures parameters used for CJT calibration.</w:t>
      </w:r>
    </w:p>
    <w:p>
      <w:pPr>
        <w:pStyle w:val="39"/>
      </w:pPr>
      <w:r>
        <w:rPr>
          <w:b/>
        </w:rPr>
        <w:t>[Proposed Change]</w:t>
      </w:r>
      <w:r>
        <w:t xml:space="preserve">: </w:t>
      </w:r>
    </w:p>
    <w:p>
      <w:pPr>
        <w:pStyle w:val="39"/>
        <w:rPr>
          <w:lang w:val="en-US"/>
        </w:rPr>
      </w:pPr>
      <w:r>
        <w:t>Add abbreviation of CJT (coherent joint transmission) in abbreviation clause.</w:t>
      </w:r>
    </w:p>
    <w:p>
      <w:r>
        <w:rPr>
          <w:b/>
        </w:rPr>
        <w:t>[Comments]</w:t>
      </w:r>
      <w:r>
        <w:t>:</w:t>
      </w:r>
    </w:p>
    <w:p>
      <w:pPr>
        <w:pStyle w:val="3"/>
      </w:pPr>
      <w:r>
        <w:t>H455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r>
              <w:t>RIL Id</w:t>
            </w:r>
          </w:p>
        </w:tc>
        <w:tc>
          <w:tcPr>
            <w:tcW w:w="948" w:type="dxa"/>
            <w:tcBorders>
              <w:top w:val="single" w:color="auto" w:sz="4" w:space="0"/>
              <w:left w:val="single" w:color="auto" w:sz="4" w:space="0"/>
              <w:bottom w:val="single" w:color="auto" w:sz="4" w:space="0"/>
              <w:right w:val="single" w:color="auto" w:sz="4" w:space="0"/>
            </w:tcBorders>
          </w:tcPr>
          <w:p>
            <w:r>
              <w:t>WI</w:t>
            </w:r>
          </w:p>
        </w:tc>
        <w:tc>
          <w:tcPr>
            <w:tcW w:w="1068" w:type="dxa"/>
            <w:tcBorders>
              <w:top w:val="single" w:color="auto" w:sz="4" w:space="0"/>
              <w:left w:val="single" w:color="auto" w:sz="4" w:space="0"/>
              <w:bottom w:val="single" w:color="auto" w:sz="4" w:space="0"/>
              <w:right w:val="single" w:color="auto" w:sz="4" w:space="0"/>
            </w:tcBorders>
          </w:tcPr>
          <w:p>
            <w:r>
              <w:t>Class</w:t>
            </w:r>
          </w:p>
        </w:tc>
        <w:tc>
          <w:tcPr>
            <w:tcW w:w="2797" w:type="dxa"/>
            <w:tcBorders>
              <w:top w:val="single" w:color="auto" w:sz="4" w:space="0"/>
              <w:left w:val="single" w:color="auto" w:sz="4" w:space="0"/>
              <w:bottom w:val="single" w:color="auto" w:sz="4" w:space="0"/>
              <w:right w:val="single" w:color="auto" w:sz="4" w:space="0"/>
            </w:tcBorders>
          </w:tcPr>
          <w:p>
            <w:r>
              <w:t>Title</w:t>
            </w:r>
          </w:p>
        </w:tc>
        <w:tc>
          <w:tcPr>
            <w:tcW w:w="1161" w:type="dxa"/>
            <w:tcBorders>
              <w:top w:val="single" w:color="auto" w:sz="4" w:space="0"/>
              <w:left w:val="single" w:color="auto" w:sz="4" w:space="0"/>
              <w:bottom w:val="single" w:color="auto" w:sz="4" w:space="0"/>
              <w:right w:val="single" w:color="auto" w:sz="4" w:space="0"/>
            </w:tcBorders>
          </w:tcPr>
          <w:p>
            <w:r>
              <w:t>Tdoc</w:t>
            </w:r>
          </w:p>
        </w:tc>
        <w:tc>
          <w:tcPr>
            <w:tcW w:w="1559" w:type="dxa"/>
            <w:tcBorders>
              <w:top w:val="single" w:color="auto" w:sz="4" w:space="0"/>
              <w:left w:val="single" w:color="auto" w:sz="4" w:space="0"/>
              <w:bottom w:val="single" w:color="auto" w:sz="4" w:space="0"/>
              <w:right w:val="single" w:color="auto" w:sz="4" w:space="0"/>
            </w:tcBorders>
          </w:tcPr>
          <w:p>
            <w:r>
              <w:t>Delegate</w:t>
            </w:r>
          </w:p>
        </w:tc>
        <w:tc>
          <w:tcPr>
            <w:tcW w:w="993" w:type="dxa"/>
            <w:tcBorders>
              <w:top w:val="single" w:color="auto" w:sz="4" w:space="0"/>
              <w:left w:val="single" w:color="auto" w:sz="4" w:space="0"/>
              <w:bottom w:val="single" w:color="auto" w:sz="4" w:space="0"/>
              <w:right w:val="single" w:color="auto" w:sz="4" w:space="0"/>
            </w:tcBorders>
          </w:tcPr>
          <w:p>
            <w:r>
              <w:t>Misc</w:t>
            </w:r>
          </w:p>
        </w:tc>
        <w:tc>
          <w:tcPr>
            <w:tcW w:w="850" w:type="dxa"/>
            <w:tcBorders>
              <w:top w:val="single" w:color="auto" w:sz="4" w:space="0"/>
              <w:left w:val="single" w:color="auto" w:sz="4" w:space="0"/>
              <w:bottom w:val="single" w:color="auto" w:sz="4" w:space="0"/>
              <w:right w:val="single" w:color="auto" w:sz="4" w:space="0"/>
            </w:tcBorders>
          </w:tcPr>
          <w:p>
            <w:r>
              <w:t>File version</w:t>
            </w:r>
          </w:p>
        </w:tc>
        <w:tc>
          <w:tcPr>
            <w:tcW w:w="814" w:type="dxa"/>
            <w:tcBorders>
              <w:top w:val="single" w:color="auto" w:sz="4" w:space="0"/>
              <w:left w:val="single" w:color="auto" w:sz="4" w:space="0"/>
              <w:bottom w:val="single" w:color="auto" w:sz="4" w:space="0"/>
              <w:right w:val="single" w:color="auto" w:sz="4" w:space="0"/>
            </w:tcBorders>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r>
              <w:t>H455</w:t>
            </w:r>
          </w:p>
        </w:tc>
        <w:tc>
          <w:tcPr>
            <w:tcW w:w="948" w:type="dxa"/>
            <w:tcBorders>
              <w:top w:val="single" w:color="auto" w:sz="4" w:space="0"/>
              <w:left w:val="single" w:color="auto" w:sz="4" w:space="0"/>
              <w:bottom w:val="single" w:color="auto" w:sz="4" w:space="0"/>
              <w:right w:val="single" w:color="auto" w:sz="4" w:space="0"/>
            </w:tcBorders>
          </w:tcPr>
          <w:p>
            <w:r>
              <w:rPr>
                <w:rFonts w:eastAsia="Malgun Gothic" w:cs="Arial"/>
              </w:rPr>
              <w:t>NR_SL_relay_multihop-Core</w:t>
            </w:r>
          </w:p>
        </w:tc>
        <w:tc>
          <w:tcPr>
            <w:tcW w:w="1068" w:type="dxa"/>
            <w:tcBorders>
              <w:top w:val="single" w:color="auto" w:sz="4" w:space="0"/>
              <w:left w:val="single" w:color="auto" w:sz="4" w:space="0"/>
              <w:bottom w:val="single" w:color="auto" w:sz="4" w:space="0"/>
              <w:right w:val="single" w:color="auto" w:sz="4" w:space="0"/>
            </w:tcBorders>
          </w:tcPr>
          <w:p>
            <w:r>
              <w:t>1</w:t>
            </w:r>
          </w:p>
        </w:tc>
        <w:tc>
          <w:tcPr>
            <w:tcW w:w="2797" w:type="dxa"/>
            <w:tcBorders>
              <w:top w:val="single" w:color="auto" w:sz="4" w:space="0"/>
              <w:left w:val="single" w:color="auto" w:sz="4" w:space="0"/>
              <w:bottom w:val="single" w:color="auto" w:sz="4" w:space="0"/>
              <w:right w:val="single" w:color="auto" w:sz="4" w:space="0"/>
            </w:tcBorders>
          </w:tcPr>
          <w:p>
            <w:r>
              <w:t>Indication in the measurement report whether the candidate Relay UE is on a single-hop or multi-hop target path, or to provide the hop count information to avoid inter gNB path switch failures.</w:t>
            </w:r>
          </w:p>
        </w:tc>
        <w:tc>
          <w:tcPr>
            <w:tcW w:w="1161" w:type="dxa"/>
            <w:tcBorders>
              <w:top w:val="single" w:color="auto" w:sz="4" w:space="0"/>
              <w:left w:val="single" w:color="auto" w:sz="4" w:space="0"/>
              <w:bottom w:val="single" w:color="auto" w:sz="4" w:space="0"/>
              <w:right w:val="single" w:color="auto" w:sz="4" w:space="0"/>
            </w:tcBorders>
          </w:tcPr>
          <w:p/>
        </w:tc>
        <w:tc>
          <w:tcPr>
            <w:tcW w:w="1559" w:type="dxa"/>
            <w:tcBorders>
              <w:top w:val="single" w:color="auto" w:sz="4" w:space="0"/>
              <w:left w:val="single" w:color="auto" w:sz="4" w:space="0"/>
              <w:bottom w:val="single" w:color="auto" w:sz="4" w:space="0"/>
              <w:right w:val="single" w:color="auto" w:sz="4" w:space="0"/>
            </w:tcBorders>
          </w:tcPr>
          <w:p>
            <w:pPr>
              <w:rPr>
                <w:rFonts w:eastAsia="PMingLiU"/>
                <w:lang w:eastAsia="zh-TW"/>
              </w:rPr>
            </w:pPr>
            <w:r>
              <w:rPr>
                <w:rFonts w:eastAsia="PMingLiU"/>
                <w:lang w:eastAsia="zh-TW"/>
              </w:rPr>
              <w:t xml:space="preserve"> Huawei</w:t>
            </w:r>
          </w:p>
          <w:p>
            <w:r>
              <w:rPr>
                <w:rFonts w:eastAsia="PMingLiU"/>
                <w:lang w:eastAsia="zh-TW"/>
              </w:rPr>
              <w:t>(Jagdeep)</w:t>
            </w:r>
          </w:p>
        </w:tc>
        <w:tc>
          <w:tcPr>
            <w:tcW w:w="993" w:type="dxa"/>
            <w:tcBorders>
              <w:top w:val="single" w:color="auto" w:sz="4" w:space="0"/>
              <w:left w:val="single" w:color="auto" w:sz="4" w:space="0"/>
              <w:bottom w:val="single" w:color="auto" w:sz="4" w:space="0"/>
              <w:right w:val="single" w:color="auto" w:sz="4" w:space="0"/>
            </w:tcBorders>
          </w:tcPr>
          <w:p/>
        </w:tc>
        <w:tc>
          <w:tcPr>
            <w:tcW w:w="850" w:type="dxa"/>
            <w:tcBorders>
              <w:top w:val="single" w:color="auto" w:sz="4" w:space="0"/>
              <w:left w:val="single" w:color="auto" w:sz="4" w:space="0"/>
              <w:bottom w:val="single" w:color="auto" w:sz="4" w:space="0"/>
              <w:right w:val="single" w:color="auto" w:sz="4" w:space="0"/>
            </w:tcBorders>
          </w:tcPr>
          <w:p>
            <w:r>
              <w:t>V12</w:t>
            </w:r>
          </w:p>
        </w:tc>
        <w:tc>
          <w:tcPr>
            <w:tcW w:w="814" w:type="dxa"/>
            <w:tcBorders>
              <w:top w:val="single" w:color="auto" w:sz="4" w:space="0"/>
              <w:left w:val="single" w:color="auto" w:sz="4" w:space="0"/>
              <w:bottom w:val="single" w:color="auto" w:sz="4" w:space="0"/>
              <w:right w:val="single" w:color="auto" w:sz="4" w:space="0"/>
            </w:tcBorders>
          </w:tcPr>
          <w:p>
            <w:r>
              <w:t>ToDo</w:t>
            </w:r>
          </w:p>
        </w:tc>
      </w:tr>
    </w:tbl>
    <w:p>
      <w:pPr>
        <w:pStyle w:val="39"/>
      </w:pPr>
      <w:r>
        <w:rPr>
          <w:b/>
        </w:rPr>
        <w:br w:type="textWrapping"/>
      </w:r>
      <w:r>
        <w:rPr>
          <w:b/>
        </w:rP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pPr>
        <w:pStyle w:val="39"/>
      </w:pPr>
      <w:r>
        <w:t>No enhancement is added now to allow indicating the hop count of a candidate target relay UE to the gNB.  It can be discussed in maintenance if something is broken with the case where the target relay UE is in idle/inactive.</w:t>
      </w:r>
    </w:p>
    <w:p>
      <w:pPr>
        <w:pStyle w:val="39"/>
      </w:pPr>
      <w:r>
        <w:t>If no indication of the hop count of a candidate target relay UE is provided to the source gNB there will be frequent failures and unnecerry signalling between the gNBs during the path switch procedures.</w:t>
      </w:r>
    </w:p>
    <w:p>
      <w:pPr>
        <w:pStyle w:val="39"/>
      </w:pPr>
      <w:r>
        <w:rPr>
          <w:b/>
        </w:rPr>
        <w:t>[Proposed Change]</w:t>
      </w:r>
      <w:r>
        <w:t xml:space="preserve">: </w:t>
      </w:r>
    </w:p>
    <w:p>
      <w:pPr>
        <w:pStyle w:val="39"/>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r>
        <w:rPr>
          <w:b/>
        </w:rPr>
        <w:t>[Comments]</w:t>
      </w:r>
      <w:r>
        <w:t>:</w:t>
      </w:r>
    </w:p>
    <w:p>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等线"/>
        </w:rPr>
        <w:t>are invited to discuss this issue in the contribution. The Status of this RIL is set to “ToDo”</w:t>
      </w:r>
      <w:r>
        <w:t>.</w:t>
      </w:r>
    </w:p>
    <w:p>
      <w:pPr>
        <w:pBdr>
          <w:bottom w:val="single" w:color="auto" w:sz="6" w:space="1"/>
        </w:pBdr>
        <w:rPr>
          <w:rFonts w:eastAsia="等线"/>
        </w:rPr>
      </w:pPr>
    </w:p>
    <w:p>
      <w:pPr>
        <w:pStyle w:val="3"/>
      </w:pPr>
      <w:r>
        <w:rPr>
          <w:rFonts w:hint="eastAsia"/>
        </w:rPr>
        <w:t>S</w:t>
      </w:r>
      <w:r>
        <w:t>054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pPr>
              <w:rPr>
                <w:rFonts w:eastAsia="Malgun Gothic"/>
                <w:lang w:eastAsia="ko-KR"/>
              </w:rPr>
            </w:pPr>
            <w:r>
              <w:t>WI</w:t>
            </w:r>
          </w:p>
        </w:tc>
        <w:tc>
          <w:tcPr>
            <w:tcW w:w="1068" w:type="dxa"/>
          </w:tcPr>
          <w:p>
            <w:pPr>
              <w:rPr>
                <w:rFonts w:eastAsia="Malgun Gothic"/>
                <w:lang w:eastAsia="ko-KR"/>
              </w:rPr>
            </w:pPr>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S054</w:t>
            </w:r>
          </w:p>
        </w:tc>
        <w:tc>
          <w:tcPr>
            <w:tcW w:w="948" w:type="dxa"/>
          </w:tcPr>
          <w:p>
            <w:r>
              <w:rPr>
                <w:rFonts w:hint="eastAsia" w:eastAsia="Malgun Gothic"/>
                <w:lang w:eastAsia="ko-KR"/>
              </w:rPr>
              <w:t>A</w:t>
            </w:r>
            <w:r>
              <w:rPr>
                <w:rFonts w:eastAsia="Malgun Gothic"/>
                <w:lang w:eastAsia="ko-KR"/>
              </w:rPr>
              <w:t>IML</w:t>
            </w:r>
          </w:p>
        </w:tc>
        <w:tc>
          <w:tcPr>
            <w:tcW w:w="1068" w:type="dxa"/>
          </w:tcPr>
          <w:p>
            <w:r>
              <w:rPr>
                <w:rFonts w:hint="eastAsia" w:eastAsia="Malgun Gothic"/>
                <w:lang w:eastAsia="ko-KR"/>
              </w:rPr>
              <w:t>1</w:t>
            </w:r>
          </w:p>
        </w:tc>
        <w:tc>
          <w:tcPr>
            <w:tcW w:w="2797" w:type="dxa"/>
          </w:tcPr>
          <w:p>
            <w:r>
              <w:t>Interaction with NR-U</w:t>
            </w:r>
          </w:p>
        </w:tc>
        <w:tc>
          <w:tcPr>
            <w:tcW w:w="1161" w:type="dxa"/>
          </w:tcPr>
          <w:p/>
        </w:tc>
        <w:tc>
          <w:tcPr>
            <w:tcW w:w="1559" w:type="dxa"/>
          </w:tcPr>
          <w:p>
            <w:r>
              <w:t>Aby K Abraham</w:t>
            </w:r>
          </w:p>
        </w:tc>
        <w:tc>
          <w:tcPr>
            <w:tcW w:w="993" w:type="dxa"/>
          </w:tcPr>
          <w:p/>
        </w:tc>
        <w:tc>
          <w:tcPr>
            <w:tcW w:w="850" w:type="dxa"/>
          </w:tcPr>
          <w:p>
            <w:r>
              <w:t>v026</w:t>
            </w:r>
          </w:p>
        </w:tc>
        <w:tc>
          <w:tcPr>
            <w:tcW w:w="814" w:type="dxa"/>
          </w:tcPr>
          <w:p>
            <w:r>
              <w:t>ToDo</w:t>
            </w:r>
          </w:p>
        </w:tc>
      </w:tr>
    </w:tbl>
    <w:p>
      <w:pPr>
        <w:pStyle w:val="39"/>
      </w:pPr>
      <w:r>
        <w:rPr>
          <w:b/>
        </w:rPr>
        <w:br w:type="textWrapping"/>
      </w:r>
      <w:r>
        <w:rPr>
          <w:b/>
        </w:rPr>
        <w:t>[Description]</w:t>
      </w:r>
      <w:r>
        <w:t xml:space="preserve">: </w:t>
      </w:r>
    </w:p>
    <w:p>
      <w:r>
        <w:t>RAN2 to discuss if AI/ML for Phy is applicable for NR-U. If it is not explicitly disallowed, Channel Access Priority Class (CAPC) needs to be configured for SRBx</w:t>
      </w:r>
    </w:p>
    <w:p>
      <w:pPr>
        <w:pStyle w:val="39"/>
      </w:pPr>
    </w:p>
    <w:p>
      <w:pPr>
        <w:pStyle w:val="39"/>
      </w:pPr>
      <w:r>
        <w:rPr>
          <w:b/>
        </w:rPr>
        <w:t>[Proposed Change]</w:t>
      </w:r>
      <w:r>
        <w:t xml:space="preserve">: </w:t>
      </w:r>
    </w:p>
    <w:p>
      <w:pPr>
        <w:pStyle w:val="39"/>
      </w:pPr>
      <w:r>
        <w:t>Discuss if AI/ML for Phy is applicable for NR-U. If it is applicable, below changes are needed.</w:t>
      </w:r>
    </w:p>
    <w:p>
      <w:pPr>
        <w:pStyle w:val="5"/>
        <w:rPr>
          <w:rFonts w:eastAsia="MS Mincho"/>
        </w:rPr>
      </w:pPr>
      <w:bookmarkStart w:id="23" w:name="_Toc60776692"/>
      <w:bookmarkStart w:id="24" w:name="_Toc193451196"/>
      <w:bookmarkStart w:id="25" w:name="_Toc201294747"/>
      <w:bookmarkStart w:id="26" w:name="_Toc193445391"/>
      <w:bookmarkStart w:id="27" w:name="_Toc193462460"/>
      <w:r>
        <w:rPr>
          <w:rFonts w:eastAsia="MS Mincho"/>
        </w:rPr>
        <w:t>4.2.2</w:t>
      </w:r>
      <w:r>
        <w:rPr>
          <w:rFonts w:eastAsia="MS Mincho"/>
        </w:rPr>
        <w:tab/>
      </w:r>
      <w:r>
        <w:rPr>
          <w:rFonts w:eastAsia="MS Mincho"/>
        </w:rPr>
        <w:t>Signalling radio bearers</w:t>
      </w:r>
      <w:bookmarkEnd w:id="23"/>
      <w:bookmarkEnd w:id="24"/>
      <w:bookmarkEnd w:id="25"/>
      <w:bookmarkEnd w:id="26"/>
      <w:bookmarkEnd w:id="27"/>
    </w:p>
    <w:p>
      <w:pPr>
        <w:pStyle w:val="39"/>
        <w:rPr>
          <w:b/>
        </w:rPr>
      </w:pPr>
      <w:r>
        <w:rPr>
          <w:b/>
        </w:rPr>
        <w:t>&lt;change 1&gt;</w:t>
      </w:r>
    </w:p>
    <w:p>
      <w:r>
        <w:t>For operation with shared spectrum channel access in FR1, SRB0, SRB1 and SRB3 are assigned with the highest priority Channel Access Priority Class (CAPC), (i.e. CAPC = 1) while CAPC for SRB2</w:t>
      </w:r>
      <w:ins w:id="6" w:author="Samsung (Aby)" w:date="2025-09-24T10:24:00Z">
        <w:r>
          <w:rPr/>
          <w:t>,SRBx</w:t>
        </w:r>
      </w:ins>
      <w:r>
        <w:t xml:space="preserve"> is configurable.</w:t>
      </w:r>
    </w:p>
    <w:p>
      <w:pPr>
        <w:pStyle w:val="39"/>
        <w:rPr>
          <w:b/>
        </w:rPr>
      </w:pPr>
      <w:r>
        <w:rPr>
          <w:b/>
        </w:rPr>
        <w:t>&lt;change 2&gt;</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21"/>
              <w:rPr>
                <w:lang w:eastAsia="sv-SE"/>
              </w:rPr>
            </w:pPr>
            <w:r>
              <w:rPr>
                <w:i/>
                <w:lang w:eastAsia="sv-SE"/>
              </w:rPr>
              <w:t xml:space="preserve">LogicalChannelConfig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b/>
                <w:i/>
                <w:lang w:eastAsia="sv-SE"/>
              </w:rPr>
            </w:pPr>
            <w:r>
              <w:rPr>
                <w:b/>
                <w:i/>
                <w:lang w:eastAsia="sv-SE"/>
              </w:rPr>
              <w:t>channelAccessPriority</w:t>
            </w:r>
          </w:p>
          <w:p>
            <w:pPr>
              <w:pStyle w:val="119"/>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7" w:author="Samsung (Aby)" w:date="2025-09-24T10:25:00Z">
              <w:r>
                <w:rPr>
                  <w:lang w:eastAsia="sv-SE"/>
                </w:rPr>
                <w:t>,SRBx</w:t>
              </w:r>
            </w:ins>
            <w:r>
              <w:rPr>
                <w:lang w:eastAsia="sv-SE"/>
              </w:rPr>
              <w:t xml:space="preserve"> and DRBs.</w:t>
            </w:r>
          </w:p>
        </w:tc>
      </w:tr>
    </w:tbl>
    <w:p>
      <w:pPr>
        <w:pStyle w:val="39"/>
      </w:pPr>
    </w:p>
    <w:p>
      <w:r>
        <w:rPr>
          <w:b/>
        </w:rPr>
        <w:t>[Comments]</w:t>
      </w:r>
      <w:r>
        <w:t>:</w:t>
      </w:r>
    </w:p>
    <w:p>
      <w:pPr>
        <w:pStyle w:val="39"/>
        <w:rPr>
          <w:rFonts w:eastAsia="等线"/>
          <w:b/>
          <w:u w:val="single"/>
        </w:rPr>
      </w:pPr>
    </w:p>
    <w:p>
      <w:pPr>
        <w:pStyle w:val="3"/>
      </w:pPr>
      <w:r>
        <w:t>V200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V200</w:t>
            </w:r>
          </w:p>
        </w:tc>
        <w:tc>
          <w:tcPr>
            <w:tcW w:w="948" w:type="dxa"/>
          </w:tcPr>
          <w:p>
            <w:r>
              <w:rPr>
                <w:sz w:val="18"/>
                <w:szCs w:val="18"/>
              </w:rPr>
              <w:t>NTN</w:t>
            </w:r>
          </w:p>
        </w:tc>
        <w:tc>
          <w:tcPr>
            <w:tcW w:w="1068" w:type="dxa"/>
          </w:tcPr>
          <w:p>
            <w:pPr>
              <w:rPr>
                <w:rFonts w:eastAsia="等线"/>
              </w:rPr>
            </w:pPr>
            <w:r>
              <w:rPr>
                <w:rFonts w:eastAsia="等线"/>
              </w:rPr>
              <w:t>1</w:t>
            </w:r>
          </w:p>
        </w:tc>
        <w:tc>
          <w:tcPr>
            <w:tcW w:w="2797" w:type="dxa"/>
          </w:tcPr>
          <w:p>
            <w:pPr>
              <w:rPr>
                <w:rFonts w:eastAsia="等线"/>
              </w:rPr>
            </w:pPr>
            <w:r>
              <w:rPr>
                <w:rFonts w:eastAsia="等线"/>
              </w:rPr>
              <w:t xml:space="preserve">Having a valid version of SIB2 when the CONNECTED UE is configured with </w:t>
            </w:r>
            <w:r>
              <w:t xml:space="preserve">location information reporting for assisted SMTC configuration </w:t>
            </w:r>
            <w:r>
              <w:rPr>
                <w:rFonts w:eastAsia="等线"/>
              </w:rPr>
              <w:t xml:space="preserve"> </w:t>
            </w:r>
          </w:p>
        </w:tc>
        <w:tc>
          <w:tcPr>
            <w:tcW w:w="1161" w:type="dxa"/>
          </w:tcPr>
          <w:p>
            <w:pPr>
              <w:rPr>
                <w:rFonts w:eastAsia="等线"/>
              </w:rPr>
            </w:pPr>
            <w:r>
              <w:rPr>
                <w:rFonts w:eastAsia="等线"/>
              </w:rPr>
              <w:t>Yes, R2-250xxxx</w:t>
            </w:r>
          </w:p>
        </w:tc>
        <w:tc>
          <w:tcPr>
            <w:tcW w:w="1559" w:type="dxa"/>
          </w:tcPr>
          <w:p>
            <w:pPr>
              <w:rPr>
                <w:rFonts w:eastAsia="等线"/>
              </w:rPr>
            </w:pPr>
            <w:r>
              <w:rPr>
                <w:rFonts w:eastAsia="等线"/>
              </w:rPr>
              <w:t>vivo (Stephen)</w:t>
            </w:r>
          </w:p>
        </w:tc>
        <w:tc>
          <w:tcPr>
            <w:tcW w:w="993" w:type="dxa"/>
          </w:tcPr>
          <w:p/>
        </w:tc>
        <w:tc>
          <w:tcPr>
            <w:tcW w:w="850" w:type="dxa"/>
          </w:tcPr>
          <w:p>
            <w:r>
              <w:t>v005</w:t>
            </w:r>
          </w:p>
        </w:tc>
        <w:tc>
          <w:tcPr>
            <w:tcW w:w="814" w:type="dxa"/>
          </w:tcPr>
          <w:p>
            <w:r>
              <w:t>Rejected</w:t>
            </w:r>
          </w:p>
        </w:tc>
      </w:tr>
    </w:tbl>
    <w:p>
      <w:pPr>
        <w:pStyle w:val="39"/>
      </w:pPr>
      <w:r>
        <w:rPr>
          <w:b/>
        </w:rPr>
        <w:br w:type="textWrapping"/>
      </w:r>
      <w:r>
        <w:rPr>
          <w:b/>
        </w:rPr>
        <w:t>[Description]</w:t>
      </w:r>
      <w:r>
        <w:t xml:space="preserve">: When the </w:t>
      </w:r>
      <w:r>
        <w:rPr>
          <w:rFonts w:eastAsia="等线"/>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pPr>
        <w:pStyle w:val="39"/>
      </w:pPr>
      <w:r>
        <w:rPr>
          <w:b/>
        </w:rPr>
        <w:t>[Proposed Change]</w:t>
      </w:r>
      <w:r>
        <w:t xml:space="preserve">: Clarify that the </w:t>
      </w:r>
      <w:r>
        <w:rPr>
          <w:rFonts w:eastAsia="等线"/>
        </w:rPr>
        <w:t xml:space="preserve">CONNECTED UE is configured with </w:t>
      </w:r>
      <w:r>
        <w:t>location information reporting for assisted SMTC configuration shall have a valid version of SIB2.</w:t>
      </w:r>
    </w:p>
    <w:p>
      <w:pPr>
        <w:rPr>
          <w:rFonts w:ascii="Arial" w:hAnsi="Arial" w:eastAsia="MS Mincho" w:cs="Arial"/>
          <w:sz w:val="24"/>
          <w:szCs w:val="24"/>
        </w:rPr>
      </w:pPr>
      <w:bookmarkStart w:id="28" w:name="_Toc60776705"/>
      <w:bookmarkStart w:id="29" w:name="_Toc201294760"/>
      <w:bookmarkStart w:id="30" w:name="_Toc193451209"/>
      <w:bookmarkStart w:id="31" w:name="_Toc193462473"/>
      <w:bookmarkStart w:id="32" w:name="_Toc193445404"/>
      <w:r>
        <w:rPr>
          <w:rFonts w:ascii="Arial" w:hAnsi="Arial" w:eastAsia="MS Mincho" w:cs="Arial"/>
          <w:sz w:val="24"/>
          <w:szCs w:val="24"/>
        </w:rPr>
        <w:t>5.2.2.1</w:t>
      </w:r>
      <w:r>
        <w:rPr>
          <w:rFonts w:ascii="Arial" w:hAnsi="Arial" w:eastAsia="MS Mincho" w:cs="Arial"/>
          <w:sz w:val="24"/>
          <w:szCs w:val="24"/>
        </w:rPr>
        <w:tab/>
      </w:r>
      <w:r>
        <w:rPr>
          <w:rFonts w:ascii="Arial" w:hAnsi="Arial" w:eastAsia="MS Mincho" w:cs="Arial"/>
          <w:sz w:val="24"/>
          <w:szCs w:val="24"/>
        </w:rPr>
        <w:t>General UE requirements</w:t>
      </w:r>
      <w:bookmarkEnd w:id="28"/>
      <w:bookmarkEnd w:id="29"/>
      <w:bookmarkEnd w:id="30"/>
      <w:bookmarkEnd w:id="31"/>
      <w:bookmarkEnd w:id="32"/>
    </w:p>
    <w:p>
      <w:pPr>
        <w:rPr>
          <w:rFonts w:ascii="Arial" w:hAnsi="Arial" w:eastAsia="等线" w:cs="Arial"/>
          <w:sz w:val="24"/>
          <w:szCs w:val="24"/>
        </w:rPr>
      </w:pPr>
      <w:r>
        <w:rPr>
          <w:rFonts w:ascii="Arial" w:hAnsi="Arial" w:eastAsia="等线" w:cs="Arial"/>
          <w:sz w:val="24"/>
          <w:szCs w:val="24"/>
        </w:rPr>
        <w:t>….</w:t>
      </w:r>
    </w:p>
    <w:p>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pPr>
        <w:rPr>
          <w:ins w:id="8" w:author="vivo" w:date="2025-09-22T02:02:00Z"/>
          <w:rFonts w:eastAsia="等线"/>
        </w:rPr>
      </w:pPr>
      <w:ins w:id="9" w:author="vivo" w:date="2025-09-22T02:02:00Z">
        <w:r>
          <w:rPr/>
          <w:t xml:space="preserve">The UE configured to provide location information for assisted SMTC configuration in RRC_CONNECTED state shall ensure having a valid version of </w:t>
        </w:r>
      </w:ins>
      <w:ins w:id="10" w:author="vivo" w:date="2025-09-22T02:02:00Z">
        <w:r>
          <w:rPr>
            <w:i/>
          </w:rPr>
          <w:t>SIB2.</w:t>
        </w:r>
      </w:ins>
    </w:p>
    <w:p>
      <w:r>
        <w:t>The UE shall ensure having a valid version of the posSIB requested by upper layers.</w:t>
      </w:r>
    </w:p>
    <w:p>
      <w:r>
        <w:rPr>
          <w:b/>
        </w:rPr>
        <w:t>[Comments]</w:t>
      </w:r>
      <w:r>
        <w:t>:</w:t>
      </w:r>
    </w:p>
    <w:p>
      <w:pPr>
        <w:overflowPunct/>
        <w:autoSpaceDE/>
        <w:autoSpaceDN/>
        <w:adjustRightInd/>
        <w:spacing w:after="0"/>
        <w:textAlignment w:val="auto"/>
        <w:rPr>
          <w:rFonts w:eastAsia="等线"/>
        </w:rPr>
      </w:pPr>
      <w:r>
        <w:rPr>
          <w:rFonts w:eastAsia="等线"/>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pPr>
        <w:rPr>
          <w:rFonts w:eastAsiaTheme="minorEastAsia"/>
        </w:rPr>
      </w:pPr>
    </w:p>
    <w:p>
      <w:pPr>
        <w:rPr>
          <w:rFonts w:eastAsiaTheme="minorEastAsia"/>
        </w:rPr>
      </w:pPr>
    </w:p>
    <w:p>
      <w:pPr>
        <w:pStyle w:val="3"/>
      </w:pPr>
      <w:r>
        <w:t>V500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276"/>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276" w:type="dxa"/>
          </w:tcPr>
          <w:p>
            <w:r>
              <w:t>Delegate</w:t>
            </w:r>
          </w:p>
        </w:tc>
        <w:tc>
          <w:tcPr>
            <w:tcW w:w="665" w:type="dxa"/>
          </w:tcPr>
          <w:p>
            <w:r>
              <w:t>Misc</w:t>
            </w:r>
          </w:p>
        </w:tc>
        <w:tc>
          <w:tcPr>
            <w:tcW w:w="908" w:type="dxa"/>
          </w:tcPr>
          <w:p>
            <w:r>
              <w:t>File version</w:t>
            </w:r>
          </w:p>
        </w:tc>
        <w:tc>
          <w:tcPr>
            <w:tcW w:w="136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V500</w:t>
            </w:r>
          </w:p>
        </w:tc>
        <w:tc>
          <w:tcPr>
            <w:tcW w:w="948" w:type="dxa"/>
          </w:tcPr>
          <w:p>
            <w:r>
              <w:t>NES</w:t>
            </w:r>
          </w:p>
        </w:tc>
        <w:tc>
          <w:tcPr>
            <w:tcW w:w="1068" w:type="dxa"/>
          </w:tcPr>
          <w:p>
            <w:r>
              <w:t>1</w:t>
            </w:r>
          </w:p>
        </w:tc>
        <w:tc>
          <w:tcPr>
            <w:tcW w:w="2797" w:type="dxa"/>
          </w:tcPr>
          <w:p>
            <w:r>
              <w:t>OD-SIB1 related text for reception of SI change or PWS notification</w:t>
            </w:r>
          </w:p>
        </w:tc>
        <w:tc>
          <w:tcPr>
            <w:tcW w:w="1161" w:type="dxa"/>
          </w:tcPr>
          <w:p/>
        </w:tc>
        <w:tc>
          <w:tcPr>
            <w:tcW w:w="1276" w:type="dxa"/>
          </w:tcPr>
          <w:p>
            <w:r>
              <w:t>vivo</w:t>
            </w:r>
          </w:p>
          <w:p>
            <w:r>
              <w:t>(Jianhui)</w:t>
            </w:r>
          </w:p>
        </w:tc>
        <w:tc>
          <w:tcPr>
            <w:tcW w:w="665" w:type="dxa"/>
          </w:tcPr>
          <w:p/>
        </w:tc>
        <w:tc>
          <w:tcPr>
            <w:tcW w:w="908" w:type="dxa"/>
          </w:tcPr>
          <w:p>
            <w:r>
              <w:t>V015</w:t>
            </w:r>
          </w:p>
        </w:tc>
        <w:tc>
          <w:tcPr>
            <w:tcW w:w="1367" w:type="dxa"/>
          </w:tcPr>
          <w:p>
            <w:r>
              <w:t>PropReject</w:t>
            </w:r>
          </w:p>
        </w:tc>
      </w:tr>
    </w:tbl>
    <w:p>
      <w:pPr>
        <w:pStyle w:val="39"/>
      </w:pPr>
      <w:r>
        <w:rPr>
          <w:b/>
        </w:rPr>
        <w:br w:type="textWrapping"/>
      </w:r>
      <w:r>
        <w:rPr>
          <w:b/>
        </w:rPr>
        <w:t>[Description]</w:t>
      </w:r>
      <w:r>
        <w:t xml:space="preserve">: </w:t>
      </w:r>
    </w:p>
    <w:p>
      <w:pPr>
        <w:pStyle w:val="39"/>
      </w:pPr>
      <w:r>
        <w:t>For the following procedural text, the RRC state description of ‘4&gt;</w:t>
      </w:r>
      <w:r>
        <w:tab/>
      </w:r>
      <w:r>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r>
      <w:r>
        <w:t xml:space="preserve">acquire the </w:t>
      </w:r>
      <w:r>
        <w:rPr>
          <w:i/>
        </w:rPr>
        <w:t>SIB1</w:t>
      </w:r>
      <w:r>
        <w:rPr>
          <w:iCs/>
        </w:rPr>
        <w:t xml:space="preserve"> (see clause 5.2.2.2.2)</w:t>
      </w:r>
      <w:r>
        <w:rPr>
          <w:i/>
        </w:rPr>
        <w:t>,</w:t>
      </w:r>
      <w:r>
        <w:t xml:space="preserve"> which is scheduled as specified in TS 38.213 [13];’</w:t>
      </w:r>
    </w:p>
    <w:p>
      <w:pPr>
        <w:pStyle w:val="144"/>
      </w:pPr>
      <w:r>
        <w:t>2&gt;</w:t>
      </w:r>
      <w:r>
        <w:tab/>
      </w:r>
      <w:r>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pPr>
        <w:pStyle w:val="146"/>
      </w:pPr>
      <w:bookmarkStart w:id="33" w:name="_Hlk209281716"/>
      <w:r>
        <w:t>3&gt;</w:t>
      </w:r>
      <w:r>
        <w:tab/>
      </w:r>
      <w:r>
        <w:t xml:space="preserve">if the UE has a stored valid version of </w:t>
      </w:r>
      <w:r>
        <w:rPr>
          <w:i/>
          <w:iCs/>
        </w:rPr>
        <w:t>od-sib1-Config</w:t>
      </w:r>
      <w:r>
        <w:t xml:space="preserve"> for this cell as specified in clause 5.2.2.4.2x:</w:t>
      </w:r>
    </w:p>
    <w:p>
      <w:pPr>
        <w:pStyle w:val="148"/>
        <w:rPr>
          <w:highlight w:val="yellow"/>
        </w:rPr>
      </w:pPr>
      <w:r>
        <w:rPr>
          <w:highlight w:val="yellow"/>
        </w:rPr>
        <w:t>4&gt;</w:t>
      </w:r>
      <w:r>
        <w:rPr>
          <w:highlight w:val="yellow"/>
        </w:rPr>
        <w:tab/>
      </w:r>
      <w:r>
        <w:rPr>
          <w:highlight w:val="yellow"/>
        </w:rPr>
        <w:t>if the UE is in RRC_IDLE or in RRC_INACTIVE; or</w:t>
      </w:r>
    </w:p>
    <w:p>
      <w:pPr>
        <w:pStyle w:val="148"/>
      </w:pPr>
      <w:r>
        <w:rPr>
          <w:highlight w:val="yellow"/>
        </w:rPr>
        <w:t>4&gt;</w:t>
      </w:r>
      <w:r>
        <w:rPr>
          <w:highlight w:val="yellow"/>
        </w:rPr>
        <w:tab/>
      </w:r>
      <w:r>
        <w:rPr>
          <w:highlight w:val="yellow"/>
        </w:rPr>
        <w:t>if the UE is in RRC_CONNECTED while T311 is running:</w:t>
      </w:r>
    </w:p>
    <w:p>
      <w:pPr>
        <w:pStyle w:val="150"/>
      </w:pPr>
      <w:r>
        <w:t>5&gt;</w:t>
      </w:r>
      <w:r>
        <w:tab/>
      </w:r>
      <w:r>
        <w:t xml:space="preserve">if the SIB1 acquisition is </w:t>
      </w:r>
      <w:r>
        <w:rPr>
          <w:rFonts w:eastAsia="宋体"/>
        </w:rPr>
        <w:t>upon receiving an indication that the system information has changed or upon receiving a PWS notification:</w:t>
      </w:r>
    </w:p>
    <w:p>
      <w:pPr>
        <w:pStyle w:val="153"/>
      </w:pPr>
      <w:r>
        <w:t>6&gt;</w:t>
      </w:r>
      <w:r>
        <w:tab/>
      </w:r>
      <w:r>
        <w:t xml:space="preserve">acquire the </w:t>
      </w:r>
      <w:r>
        <w:rPr>
          <w:i/>
        </w:rPr>
        <w:t>SIB1</w:t>
      </w:r>
      <w:r>
        <w:rPr>
          <w:iCs/>
        </w:rPr>
        <w:t xml:space="preserve"> (see clause 5.2.2.2.2)</w:t>
      </w:r>
      <w:r>
        <w:rPr>
          <w:i/>
        </w:rPr>
        <w:t>,</w:t>
      </w:r>
      <w:r>
        <w:t xml:space="preserve"> which is scheduled as specified in TS 38.213 [13];</w:t>
      </w:r>
    </w:p>
    <w:p>
      <w:pPr>
        <w:pStyle w:val="150"/>
      </w:pPr>
      <w:r>
        <w:t>5&gt;</w:t>
      </w:r>
      <w:r>
        <w:tab/>
      </w:r>
      <w:r>
        <w:t>else:</w:t>
      </w:r>
    </w:p>
    <w:p>
      <w:pPr>
        <w:pStyle w:val="153"/>
      </w:pPr>
      <w:r>
        <w:t>6&gt;</w:t>
      </w:r>
      <w:r>
        <w:tab/>
      </w:r>
      <w:r>
        <w:t xml:space="preserve">perform the actions as specified in clause 5.2.2.3.3x; </w:t>
      </w:r>
    </w:p>
    <w:p>
      <w:pPr>
        <w:pStyle w:val="146"/>
      </w:pPr>
      <w:r>
        <w:t>3&gt;</w:t>
      </w:r>
      <w:r>
        <w:tab/>
      </w:r>
      <w:r>
        <w:t>else:</w:t>
      </w:r>
    </w:p>
    <w:p>
      <w:pPr>
        <w:pStyle w:val="39"/>
        <w:rPr>
          <w:b/>
        </w:rPr>
      </w:pPr>
      <w:r>
        <w:tab/>
      </w:r>
      <w:r>
        <w:tab/>
      </w:r>
      <w:r>
        <w:tab/>
      </w:r>
      <w:r>
        <w:tab/>
      </w:r>
      <w:r>
        <w:t>4&gt;</w:t>
      </w:r>
      <w:r>
        <w:tab/>
      </w:r>
      <w:r>
        <w:t>perform the actions as specified in clause 5.2.2.5.</w:t>
      </w:r>
      <w:bookmarkEnd w:id="33"/>
      <w:r>
        <w:rPr>
          <w:b/>
        </w:rPr>
        <w:t xml:space="preserve"> </w:t>
      </w:r>
    </w:p>
    <w:p>
      <w:pPr>
        <w:pStyle w:val="39"/>
      </w:pPr>
      <w:r>
        <w:rPr>
          <w:b/>
        </w:rPr>
        <w:t>[Proposed Change]</w:t>
      </w:r>
      <w:r>
        <w:t xml:space="preserve">: </w:t>
      </w:r>
    </w:p>
    <w:p>
      <w:pPr>
        <w:pStyle w:val="144"/>
      </w:pPr>
      <w:r>
        <w:t>2&gt;</w:t>
      </w:r>
      <w:r>
        <w:tab/>
      </w:r>
      <w:r>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pPr>
        <w:pStyle w:val="146"/>
        <w:rPr>
          <w:ins w:id="11" w:author="vivo (Jianhui)" w:date="2025-09-20T17:33:00Z"/>
        </w:rPr>
      </w:pPr>
      <w:r>
        <w:t>3&gt;</w:t>
      </w:r>
      <w:r>
        <w:tab/>
      </w:r>
      <w:r>
        <w:t xml:space="preserve">if the UE has a stored valid version of </w:t>
      </w:r>
      <w:r>
        <w:rPr>
          <w:i/>
          <w:iCs/>
        </w:rPr>
        <w:t>od-sib1-Config</w:t>
      </w:r>
      <w:r>
        <w:t xml:space="preserve"> for this cell as specified in clause 5.2.2.4.2x:</w:t>
      </w:r>
    </w:p>
    <w:p>
      <w:pPr>
        <w:pStyle w:val="146"/>
        <w:rPr>
          <w:ins w:id="12" w:author="vivo (Jianhui)" w:date="2025-09-20T17:33:00Z"/>
          <w:rFonts w:eastAsia="宋体"/>
        </w:rPr>
      </w:pPr>
      <w:ins w:id="13" w:author="vivo (Jianhui)" w:date="2025-09-20T17:33:00Z">
        <w:r>
          <w:rPr/>
          <w:tab/>
        </w:r>
      </w:ins>
      <w:ins w:id="14" w:author="vivo (Jianhui)" w:date="2025-09-20T17:33:00Z">
        <w:r>
          <w:rPr/>
          <w:t xml:space="preserve">4&gt; if the SIB1 acquisition is </w:t>
        </w:r>
      </w:ins>
      <w:ins w:id="15" w:author="vivo (Jianhui)" w:date="2025-09-20T17:33:00Z">
        <w:r>
          <w:rPr>
            <w:rFonts w:eastAsia="宋体"/>
          </w:rPr>
          <w:t>upon receiving an indication that the system information has changed or upon receiving a PWS notification:</w:t>
        </w:r>
      </w:ins>
    </w:p>
    <w:p>
      <w:pPr>
        <w:pStyle w:val="146"/>
        <w:rPr>
          <w:ins w:id="16" w:author="vivo (Jianhui)" w:date="2025-09-20T17:34:00Z"/>
        </w:rPr>
      </w:pPr>
      <w:ins w:id="17" w:author="vivo (Jianhui)" w:date="2025-09-20T17:33:00Z">
        <w:r>
          <w:rPr/>
          <w:tab/>
        </w:r>
      </w:ins>
      <w:ins w:id="18" w:author="vivo (Jianhui)" w:date="2025-09-20T17:33:00Z">
        <w:r>
          <w:rPr/>
          <w:tab/>
        </w:r>
      </w:ins>
      <w:ins w:id="19" w:author="vivo (Jianhui)" w:date="2025-09-20T17:33:00Z">
        <w:r>
          <w:rPr/>
          <w:tab/>
        </w:r>
      </w:ins>
      <w:ins w:id="20" w:author="vivo (Jianhui)" w:date="2025-09-20T17:33:00Z">
        <w:r>
          <w:rPr/>
          <w:t>5&gt;</w:t>
        </w:r>
      </w:ins>
      <w:ins w:id="21" w:author="vivo (Jianhui)" w:date="2025-09-20T17:34:00Z">
        <w:r>
          <w:rPr/>
          <w:t xml:space="preserve"> acquire the </w:t>
        </w:r>
      </w:ins>
      <w:ins w:id="22" w:author="vivo (Jianhui)" w:date="2025-09-20T17:34:00Z">
        <w:r>
          <w:rPr>
            <w:i/>
          </w:rPr>
          <w:t>SIB1</w:t>
        </w:r>
      </w:ins>
      <w:ins w:id="23" w:author="vivo (Jianhui)" w:date="2025-09-20T17:34:00Z">
        <w:r>
          <w:rPr>
            <w:iCs/>
          </w:rPr>
          <w:t xml:space="preserve"> (see clause 5.2.2.2.2)</w:t>
        </w:r>
      </w:ins>
      <w:ins w:id="24" w:author="vivo (Jianhui)" w:date="2025-09-20T17:34:00Z">
        <w:r>
          <w:rPr>
            <w:i/>
          </w:rPr>
          <w:t>,</w:t>
        </w:r>
      </w:ins>
      <w:ins w:id="25" w:author="vivo (Jianhui)" w:date="2025-09-20T17:34:00Z">
        <w:r>
          <w:rPr/>
          <w:t xml:space="preserve"> which is scheduled as specified in TS 38.213 [13];</w:t>
        </w:r>
      </w:ins>
    </w:p>
    <w:p>
      <w:pPr>
        <w:pStyle w:val="146"/>
      </w:pPr>
      <w:ins w:id="26" w:author="vivo (Jianhui)" w:date="2025-09-20T17:34:00Z">
        <w:r>
          <w:rPr/>
          <w:tab/>
        </w:r>
      </w:ins>
      <w:ins w:id="27" w:author="vivo (Jianhui)" w:date="2025-09-20T17:34:00Z">
        <w:r>
          <w:rPr/>
          <w:t>4&gt; else:</w:t>
        </w:r>
      </w:ins>
    </w:p>
    <w:p>
      <w:pPr>
        <w:pStyle w:val="148"/>
      </w:pPr>
      <w:ins w:id="28" w:author="vivo (Jianhui)" w:date="2025-09-20T17:34:00Z">
        <w:r>
          <w:rPr/>
          <w:tab/>
        </w:r>
      </w:ins>
      <w:ins w:id="29" w:author="vivo (Jianhui)" w:date="2025-09-20T17:34:00Z">
        <w:r>
          <w:rPr/>
          <w:t>5</w:t>
        </w:r>
      </w:ins>
      <w:del w:id="30" w:author="vivo (Jianhui)" w:date="2025-09-20T17:34:00Z">
        <w:r>
          <w:rPr/>
          <w:delText>4</w:delText>
        </w:r>
      </w:del>
      <w:r>
        <w:t>&gt;</w:t>
      </w:r>
      <w:r>
        <w:tab/>
      </w:r>
      <w:r>
        <w:t>if the UE is in RRC_IDLE or in RRC_INACTIVE; or</w:t>
      </w:r>
    </w:p>
    <w:p>
      <w:pPr>
        <w:pStyle w:val="148"/>
      </w:pPr>
      <w:ins w:id="31" w:author="vivo (Jianhui)" w:date="2025-09-20T17:34:00Z">
        <w:r>
          <w:rPr/>
          <w:tab/>
        </w:r>
      </w:ins>
      <w:ins w:id="32" w:author="vivo (Jianhui)" w:date="2025-09-20T17:34:00Z">
        <w:r>
          <w:rPr/>
          <w:t>5</w:t>
        </w:r>
      </w:ins>
      <w:del w:id="33" w:author="vivo (Jianhui)" w:date="2025-09-20T17:34:00Z">
        <w:r>
          <w:rPr/>
          <w:delText>4</w:delText>
        </w:r>
      </w:del>
      <w:r>
        <w:t>&gt;</w:t>
      </w:r>
      <w:r>
        <w:tab/>
      </w:r>
      <w:r>
        <w:t>if the UE is in RRC_CONNECTED while T311 is running:</w:t>
      </w:r>
    </w:p>
    <w:p>
      <w:pPr>
        <w:pStyle w:val="150"/>
        <w:rPr>
          <w:del w:id="34" w:author="vivo (Jianhui)" w:date="2025-09-20T17:34:00Z"/>
        </w:rPr>
      </w:pPr>
      <w:del w:id="35" w:author="vivo (Jianhui)" w:date="2025-09-20T17:34:00Z">
        <w:r>
          <w:rPr/>
          <w:delText>5&gt;</w:delText>
        </w:r>
      </w:del>
      <w:del w:id="36" w:author="vivo (Jianhui)" w:date="2025-09-20T17:34:00Z">
        <w:r>
          <w:rPr/>
          <w:tab/>
        </w:r>
      </w:del>
      <w:del w:id="37" w:author="vivo (Jianhui)" w:date="2025-09-20T17:34:00Z">
        <w:r>
          <w:rPr/>
          <w:delText xml:space="preserve">if the SIB1 acquisition is </w:delText>
        </w:r>
      </w:del>
      <w:del w:id="38" w:author="vivo (Jianhui)" w:date="2025-09-20T17:34:00Z">
        <w:r>
          <w:rPr>
            <w:rFonts w:eastAsia="宋体"/>
          </w:rPr>
          <w:delText>upon receiving an indication that the system information has changed or upon receiving a PWS notification:</w:delText>
        </w:r>
      </w:del>
    </w:p>
    <w:p>
      <w:pPr>
        <w:pStyle w:val="153"/>
        <w:rPr>
          <w:del w:id="39" w:author="vivo (Jianhui)" w:date="2025-09-20T17:34:00Z"/>
        </w:rPr>
      </w:pPr>
      <w:del w:id="40" w:author="vivo (Jianhui)" w:date="2025-09-20T17:34:00Z">
        <w:r>
          <w:rPr/>
          <w:delText>6&gt;</w:delText>
        </w:r>
      </w:del>
      <w:del w:id="41" w:author="vivo (Jianhui)" w:date="2025-09-20T17:34:00Z">
        <w:r>
          <w:rPr/>
          <w:tab/>
        </w:r>
      </w:del>
      <w:del w:id="42" w:author="vivo (Jianhui)" w:date="2025-09-20T17:34:00Z">
        <w:r>
          <w:rPr/>
          <w:delText xml:space="preserve">acquire the </w:delText>
        </w:r>
      </w:del>
      <w:del w:id="43" w:author="vivo (Jianhui)" w:date="2025-09-20T17:34:00Z">
        <w:r>
          <w:rPr>
            <w:i/>
          </w:rPr>
          <w:delText>SIB1</w:delText>
        </w:r>
      </w:del>
      <w:del w:id="44" w:author="vivo (Jianhui)" w:date="2025-09-20T17:34:00Z">
        <w:r>
          <w:rPr>
            <w:iCs/>
          </w:rPr>
          <w:delText xml:space="preserve"> (see clause 5.2.2.2.2)</w:delText>
        </w:r>
      </w:del>
      <w:del w:id="45" w:author="vivo (Jianhui)" w:date="2025-09-20T17:34:00Z">
        <w:r>
          <w:rPr>
            <w:i/>
          </w:rPr>
          <w:delText>,</w:delText>
        </w:r>
      </w:del>
      <w:del w:id="46" w:author="vivo (Jianhui)" w:date="2025-09-20T17:34:00Z">
        <w:r>
          <w:rPr/>
          <w:delText xml:space="preserve"> which is scheduled as specified in TS 38.213 [13];</w:delText>
        </w:r>
      </w:del>
    </w:p>
    <w:p>
      <w:pPr>
        <w:pStyle w:val="150"/>
        <w:rPr>
          <w:del w:id="47" w:author="vivo (Jianhui)" w:date="2025-09-20T17:34:00Z"/>
        </w:rPr>
      </w:pPr>
      <w:del w:id="48" w:author="vivo (Jianhui)" w:date="2025-09-20T17:34:00Z">
        <w:r>
          <w:rPr/>
          <w:delText>5&gt;</w:delText>
        </w:r>
      </w:del>
      <w:del w:id="49" w:author="vivo (Jianhui)" w:date="2025-09-20T17:34:00Z">
        <w:r>
          <w:rPr/>
          <w:tab/>
        </w:r>
      </w:del>
      <w:del w:id="50" w:author="vivo (Jianhui)" w:date="2025-09-20T17:34:00Z">
        <w:r>
          <w:rPr/>
          <w:delText>else:</w:delText>
        </w:r>
      </w:del>
    </w:p>
    <w:p>
      <w:pPr>
        <w:pStyle w:val="153"/>
      </w:pPr>
      <w:r>
        <w:t>6&gt;</w:t>
      </w:r>
      <w:r>
        <w:tab/>
      </w:r>
      <w:r>
        <w:t xml:space="preserve">perform the actions as specified in clause 5.2.2.3.3x; </w:t>
      </w:r>
    </w:p>
    <w:p>
      <w:pPr>
        <w:pStyle w:val="146"/>
      </w:pPr>
      <w:r>
        <w:t>3&gt;</w:t>
      </w:r>
      <w:r>
        <w:tab/>
      </w:r>
      <w:r>
        <w:t>else:</w:t>
      </w:r>
    </w:p>
    <w:p>
      <w:pPr>
        <w:pStyle w:val="39"/>
        <w:rPr>
          <w:b/>
        </w:rPr>
      </w:pPr>
      <w:r>
        <w:tab/>
      </w:r>
      <w:r>
        <w:tab/>
      </w:r>
      <w:r>
        <w:tab/>
      </w:r>
      <w:r>
        <w:tab/>
      </w:r>
      <w:r>
        <w:t>4&gt;</w:t>
      </w:r>
      <w:r>
        <w:tab/>
      </w:r>
      <w:r>
        <w:t>perform the actions as specified in clause 5.2.2.5.</w:t>
      </w:r>
      <w:r>
        <w:rPr>
          <w:b/>
        </w:rPr>
        <w:t xml:space="preserve"> </w:t>
      </w:r>
    </w:p>
    <w:p>
      <w:pPr>
        <w:pStyle w:val="39"/>
      </w:pPr>
      <w:r>
        <w:rPr>
          <w:b/>
        </w:rPr>
        <w:t>[Comments]</w:t>
      </w:r>
      <w:r>
        <w:t>:</w:t>
      </w:r>
    </w:p>
    <w:p>
      <w:pPr>
        <w:pStyle w:val="39"/>
        <w:rPr>
          <w:ins w:id="51" w:author="Rapporteur" w:date="2025-09-30T00:33:00Z"/>
          <w:iCs/>
        </w:rPr>
      </w:pPr>
      <w:r>
        <w:rPr>
          <w:iCs/>
        </w:rPr>
        <w:t>[Apple] Agree withi change.</w:t>
      </w:r>
    </w:p>
    <w:p>
      <w:pPr>
        <w:pStyle w:val="39"/>
        <w:rPr>
          <w:ins w:id="52" w:author="Rapporteur" w:date="2025-09-30T00:33:00Z"/>
        </w:rPr>
      </w:pPr>
      <w:ins w:id="53" w:author="Rapporteur" w:date="2025-09-30T00:33:00Z">
        <w:r>
          <w:rPr/>
          <w:t>[Rapporteur] Considering that RAN2 has agreed the following:</w:t>
        </w:r>
      </w:ins>
    </w:p>
    <w:p>
      <w:pPr>
        <w:pStyle w:val="39"/>
        <w:rPr>
          <w:ins w:id="54" w:author="Rapporteur" w:date="2025-09-30T00:33:00Z"/>
        </w:rPr>
      </w:pPr>
      <w:ins w:id="55" w:author="Rapporteur" w:date="2025-09-30T00:33:00Z">
        <w:r>
          <w:rPr/>
          <w:t>•</w:t>
        </w:r>
      </w:ins>
      <w:ins w:id="56" w:author="Rapporteur" w:date="2025-09-30T00:33:00Z">
        <w:r>
          <w:rPr/>
          <w:tab/>
        </w:r>
      </w:ins>
      <w:ins w:id="57" w:author="Rapporteur" w:date="2025-09-30T00:33:00Z">
        <w:r>
          <w:rPr/>
          <w:t>NW ensures that the RRC connected UE has the latest SIB1 (e.g. dedicated RRC message to deliver SIB1 or not configure searchSpaceSIB1), as baseline. UE understands that the stored SIB1 is the latest SIB1.</w:t>
        </w:r>
      </w:ins>
    </w:p>
    <w:p>
      <w:pPr>
        <w:pStyle w:val="39"/>
        <w:rPr>
          <w:ins w:id="58" w:author="Rapporteur" w:date="2025-09-30T00:33:00Z"/>
        </w:rPr>
      </w:pPr>
      <w:ins w:id="59" w:author="Rapporteur" w:date="2025-09-30T00:33:00Z">
        <w:r>
          <w:rPr/>
          <w:t>The proposed change is not needed.</w:t>
        </w:r>
      </w:ins>
    </w:p>
    <w:p>
      <w:pPr>
        <w:pStyle w:val="39"/>
        <w:rPr>
          <w:iCs/>
        </w:rPr>
      </w:pPr>
      <w:r>
        <w:rPr>
          <w:iCs/>
        </w:rPr>
        <w:t xml:space="preserve"> </w:t>
      </w:r>
    </w:p>
    <w:p>
      <w:pPr>
        <w:pStyle w:val="3"/>
      </w:pPr>
      <w:r>
        <w:t>V201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V201</w:t>
            </w:r>
          </w:p>
        </w:tc>
        <w:tc>
          <w:tcPr>
            <w:tcW w:w="948" w:type="dxa"/>
          </w:tcPr>
          <w:p>
            <w:r>
              <w:rPr>
                <w:sz w:val="18"/>
                <w:szCs w:val="18"/>
              </w:rPr>
              <w:t>NTN</w:t>
            </w:r>
          </w:p>
        </w:tc>
        <w:tc>
          <w:tcPr>
            <w:tcW w:w="1068" w:type="dxa"/>
          </w:tcPr>
          <w:p>
            <w:pPr>
              <w:rPr>
                <w:rFonts w:eastAsia="等线"/>
              </w:rPr>
            </w:pPr>
            <w:r>
              <w:rPr>
                <w:rFonts w:hint="eastAsia" w:eastAsia="等线"/>
              </w:rPr>
              <w:t>1</w:t>
            </w:r>
          </w:p>
        </w:tc>
        <w:tc>
          <w:tcPr>
            <w:tcW w:w="2797" w:type="dxa"/>
          </w:tcPr>
          <w:p>
            <w:pPr>
              <w:rPr>
                <w:rFonts w:eastAsia="等线"/>
                <w:lang w:val="fr-FR"/>
              </w:rPr>
            </w:pPr>
            <w:r>
              <w:rPr>
                <w:rFonts w:eastAsia="等线"/>
                <w:lang w:val="fr-FR"/>
              </w:rPr>
              <w:t>PDCCH repetition impacts on SI acquisition</w:t>
            </w:r>
          </w:p>
        </w:tc>
        <w:tc>
          <w:tcPr>
            <w:tcW w:w="1161" w:type="dxa"/>
          </w:tcPr>
          <w:p>
            <w:pPr>
              <w:rPr>
                <w:rFonts w:eastAsia="等线"/>
              </w:rPr>
            </w:pPr>
            <w:r>
              <w:rPr>
                <w:rFonts w:eastAsia="等线"/>
              </w:rPr>
              <w:t>Yes, R2-250xxxxx</w:t>
            </w:r>
          </w:p>
        </w:tc>
        <w:tc>
          <w:tcPr>
            <w:tcW w:w="1559" w:type="dxa"/>
          </w:tcPr>
          <w:p>
            <w:pPr>
              <w:rPr>
                <w:rFonts w:eastAsia="等线"/>
              </w:rPr>
            </w:pPr>
            <w:r>
              <w:rPr>
                <w:rFonts w:eastAsia="等线"/>
              </w:rPr>
              <w:t>vivo (Stephen)</w:t>
            </w:r>
          </w:p>
        </w:tc>
        <w:tc>
          <w:tcPr>
            <w:tcW w:w="993" w:type="dxa"/>
          </w:tcPr>
          <w:p/>
        </w:tc>
        <w:tc>
          <w:tcPr>
            <w:tcW w:w="850" w:type="dxa"/>
          </w:tcPr>
          <w:p>
            <w:r>
              <w:t>v005</w:t>
            </w:r>
          </w:p>
        </w:tc>
        <w:tc>
          <w:tcPr>
            <w:tcW w:w="814" w:type="dxa"/>
          </w:tcPr>
          <w:p>
            <w:r>
              <w:t>Rejected</w:t>
            </w:r>
          </w:p>
        </w:tc>
      </w:tr>
    </w:tbl>
    <w:p>
      <w:pPr>
        <w:pStyle w:val="39"/>
      </w:pPr>
      <w:r>
        <w:rPr>
          <w:b/>
        </w:rPr>
        <w:br w:type="textWrapping"/>
      </w:r>
      <w:r>
        <w:rPr>
          <w:b/>
        </w:rP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pPr>
        <w:pStyle w:val="39"/>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pPr>
        <w:rPr>
          <w:rFonts w:ascii="Arial" w:hAnsi="Arial" w:eastAsia="MS Mincho" w:cs="Arial"/>
          <w:sz w:val="22"/>
        </w:rPr>
      </w:pPr>
      <w:bookmarkStart w:id="34" w:name="_Toc193445410"/>
      <w:bookmarkStart w:id="35" w:name="_Toc193451215"/>
      <w:bookmarkStart w:id="36" w:name="_Toc201294766"/>
      <w:bookmarkStart w:id="37" w:name="_Toc193462479"/>
      <w:r>
        <w:rPr>
          <w:rFonts w:ascii="Arial" w:hAnsi="Arial" w:eastAsia="MS Mincho" w:cs="Arial"/>
          <w:sz w:val="22"/>
        </w:rPr>
        <w:t>5.2.2.3.2</w:t>
      </w:r>
      <w:r>
        <w:rPr>
          <w:rFonts w:ascii="Arial" w:hAnsi="Arial" w:eastAsia="MS Mincho" w:cs="Arial"/>
          <w:sz w:val="22"/>
        </w:rPr>
        <w:tab/>
      </w:r>
      <w:r>
        <w:rPr>
          <w:rFonts w:ascii="Arial" w:hAnsi="Arial" w:eastAsia="MS Mincho" w:cs="Arial"/>
          <w:sz w:val="22"/>
        </w:rPr>
        <w:t>Acquisition of an SI message</w:t>
      </w:r>
      <w:bookmarkEnd w:id="34"/>
      <w:bookmarkEnd w:id="35"/>
      <w:bookmarkEnd w:id="36"/>
      <w:bookmarkEnd w:id="37"/>
    </w:p>
    <w:p>
      <w:r>
        <w:t xml:space="preserve">For SI message acquisition PDCCH monitoring occasion(s) are determined according to </w:t>
      </w:r>
      <w:r>
        <w:rPr>
          <w:i/>
        </w:rPr>
        <w:t xml:space="preserve">searchSpaceOtherSystemInformation </w:t>
      </w:r>
      <w:ins w:id="60" w:author="vivo" w:date="2025-09-22T02:00:00Z">
        <w:r>
          <w:rPr/>
          <w:t xml:space="preserve">and linked </w:t>
        </w:r>
      </w:ins>
      <w:ins w:id="61" w:author="vivo" w:date="2025-09-22T02:00:00Z">
        <w:r>
          <w:rPr>
            <w:i/>
          </w:rPr>
          <w:t xml:space="preserve">searchSpace </w:t>
        </w:r>
      </w:ins>
      <w:ins w:id="62" w:author="vivo" w:date="2025-09-22T02:00:00Z">
        <w:r>
          <w:rPr/>
          <w:t>(if any)</w:t>
        </w:r>
      </w:ins>
      <w:r>
        <w:t xml:space="preserve">. If </w:t>
      </w:r>
      <w:r>
        <w:rPr>
          <w:i/>
        </w:rPr>
        <w:t>searchSpaceOtherSystemInformation</w:t>
      </w:r>
      <w:r>
        <w:t xml:space="preserve"> </w:t>
      </w:r>
      <w:ins w:id="63" w:author="vivo" w:date="2025-09-22T02:00:00Z">
        <w:r>
          <w:rPr/>
          <w:t xml:space="preserve">or linked </w:t>
        </w:r>
      </w:ins>
      <w:ins w:id="64" w:author="vivo" w:date="2025-09-22T02:00:00Z">
        <w:r>
          <w:rPr>
            <w:i/>
          </w:rPr>
          <w:t>searchSpace</w:t>
        </w:r>
      </w:ins>
      <w:ins w:id="65" w:author="vivo" w:date="2025-09-22T02:00:00Z">
        <w:r>
          <w:rP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66" w:author="vivo" w:date="2025-09-22T02:00:00Z">
        <w:r>
          <w:rPr/>
          <w:t xml:space="preserve">or linked </w:t>
        </w:r>
      </w:ins>
      <w:ins w:id="67" w:author="vivo" w:date="2025-09-22T02:00:00Z">
        <w:r>
          <w:rPr>
            <w:i/>
          </w:rPr>
          <w:t>searchSpace</w:t>
        </w:r>
      </w:ins>
      <w:ins w:id="68" w:author="vivo" w:date="2025-09-22T02:00:00Z">
        <w:r>
          <w:rPr/>
          <w:t xml:space="preserve"> </w:t>
        </w:r>
      </w:ins>
      <w:ins w:id="69" w:author="vivo" w:date="2025-09-22T02:01:00Z">
        <w:r>
          <w:rPr/>
          <w:t>(if any)</w:t>
        </w:r>
      </w:ins>
      <w:r>
        <w:t xml:space="preserve"> is not set to zero, PDCCH monitoring occasions for SI message are determined based on search space(s) indicated by </w:t>
      </w:r>
      <w:r>
        <w:rPr>
          <w:i/>
        </w:rPr>
        <w:t>searchSpaceOtherSystemInformation</w:t>
      </w:r>
      <w:ins w:id="70" w:author="vivo" w:date="2025-09-22T02:01:00Z">
        <w:r>
          <w:rPr/>
          <w:t xml:space="preserve"> and its linked </w:t>
        </w:r>
      </w:ins>
      <w:ins w:id="71" w:author="vivo" w:date="2025-09-22T02:01:00Z">
        <w:r>
          <w:rPr>
            <w:i/>
          </w:rPr>
          <w:t xml:space="preserve">searchSpace </w:t>
        </w:r>
      </w:ins>
      <w:ins w:id="72" w:author="vivo" w:date="2025-09-22T02:01:00Z">
        <w:r>
          <w:rP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r>
        <w:rPr>
          <w:b/>
        </w:rPr>
        <w:t>[Comments]</w:t>
      </w:r>
      <w:r>
        <w:t>:</w:t>
      </w:r>
    </w:p>
    <w:p>
      <w:pPr>
        <w:rPr>
          <w:rFonts w:eastAsia="等线"/>
        </w:rPr>
      </w:pPr>
      <w:r>
        <w:rPr>
          <w:rFonts w:eastAsia="等线"/>
        </w:rPr>
        <w:t>[Qualcomm] Shouldn’t we use “linked searchSpace (if any)” consistently everywhere?</w:t>
      </w:r>
    </w:p>
    <w:p>
      <w:pPr>
        <w:pStyle w:val="39"/>
      </w:pPr>
    </w:p>
    <w:p>
      <w:pPr>
        <w:pStyle w:val="3"/>
      </w:pPr>
      <w:r>
        <w:t>X203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X203</w:t>
            </w:r>
          </w:p>
        </w:tc>
        <w:tc>
          <w:tcPr>
            <w:tcW w:w="948" w:type="dxa"/>
          </w:tcPr>
          <w:p>
            <w:pPr>
              <w:rPr>
                <w:rFonts w:eastAsia="等线"/>
              </w:rPr>
            </w:pPr>
            <w:r>
              <w:rPr>
                <w:rFonts w:hint="eastAsia" w:eastAsia="等线"/>
              </w:rPr>
              <w:t>N</w:t>
            </w:r>
            <w:r>
              <w:rPr>
                <w:rFonts w:eastAsia="等线"/>
              </w:rPr>
              <w:t>ES</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Using NUL/SUL for OD-SIB1 request</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eastAsia="等线"/>
              </w:rPr>
              <w:t>Xiaomi (Haitao)</w:t>
            </w:r>
          </w:p>
        </w:tc>
        <w:tc>
          <w:tcPr>
            <w:tcW w:w="993" w:type="dxa"/>
          </w:tcPr>
          <w:p/>
        </w:tc>
        <w:tc>
          <w:tcPr>
            <w:tcW w:w="850" w:type="dxa"/>
          </w:tcPr>
          <w:p>
            <w:r>
              <w:t>V003</w:t>
            </w:r>
          </w:p>
        </w:tc>
        <w:tc>
          <w:tcPr>
            <w:tcW w:w="814" w:type="dxa"/>
          </w:tcPr>
          <w:p>
            <w:r>
              <w:t>PropReject</w:t>
            </w:r>
          </w:p>
        </w:tc>
      </w:tr>
    </w:tbl>
    <w:p>
      <w:pPr>
        <w:pStyle w:val="39"/>
      </w:pPr>
      <w:r>
        <w:rPr>
          <w:b/>
        </w:rPr>
        <w:br w:type="textWrapping"/>
      </w:r>
      <w:r>
        <w:rPr>
          <w:b/>
        </w:rPr>
        <w:t>[Description]</w:t>
      </w:r>
      <w:r>
        <w:t>: Description on OD-SIB1 request for NUL and SUL repeat quite much and make spec messy.</w:t>
      </w:r>
    </w:p>
    <w:p>
      <w:pPr>
        <w:pStyle w:val="39"/>
      </w:pPr>
      <w:r>
        <w:rPr>
          <w:b/>
        </w:rPr>
        <w:t>[Proposed Change]</w:t>
      </w:r>
      <w:r>
        <w:t>: merge into a single procedure text for OD-SIB1 request on NUL and SUL.</w:t>
      </w:r>
    </w:p>
    <w:p>
      <w:r>
        <w:rPr>
          <w:b/>
        </w:rPr>
        <w:t>[Comments]</w:t>
      </w:r>
      <w:r>
        <w:t>:Nokia: OK to merge but It would be good to see the proposal for this. IT does not seem to be trivial to do the merge</w:t>
      </w:r>
    </w:p>
    <w:p>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pPr>
        <w:rPr>
          <w:iCs/>
        </w:rPr>
      </w:pPr>
      <w:r>
        <w:rPr>
          <w:iCs/>
        </w:rPr>
        <w:t xml:space="preserve">[Ericsson] The implementation of this comes from Samsung and it is indeed for supporting SUL. If there is a need to simplify, please provide complete option that is error free. </w:t>
      </w:r>
    </w:p>
    <w:p>
      <w:pPr>
        <w:rPr>
          <w:iCs/>
        </w:rPr>
      </w:pPr>
      <w:r>
        <w:rPr>
          <w:iCs/>
        </w:rPr>
        <w:t>[Xiaomi] the simplified procedure text is given as below.</w:t>
      </w:r>
    </w:p>
    <w:p>
      <w:pPr>
        <w:rPr>
          <w:iCs/>
        </w:rPr>
      </w:pPr>
      <w:r>
        <w:rPr>
          <w:iCs/>
        </w:rPr>
        <w:t>[Samsung]: The current modelling is similar to OSI request and is very clear. There is no need/motivation to change.</w:t>
      </w:r>
    </w:p>
    <w:p>
      <w:pPr>
        <w:pStyle w:val="7"/>
        <w:rPr>
          <w:rFonts w:eastAsia="MS Mincho"/>
        </w:rPr>
      </w:pPr>
      <w:bookmarkStart w:id="38" w:name="_Hlk209620385"/>
      <w:r>
        <w:rPr>
          <w:rFonts w:eastAsia="MS Mincho"/>
        </w:rPr>
        <w:t>5.2.2.3.3x</w:t>
      </w:r>
      <w:r>
        <w:rPr>
          <w:rFonts w:eastAsia="MS Mincho"/>
        </w:rPr>
        <w:tab/>
      </w:r>
      <w:r>
        <w:rPr>
          <w:rFonts w:eastAsia="MS Mincho"/>
        </w:rPr>
        <w:t>Request for on-demand SIB1</w:t>
      </w:r>
    </w:p>
    <w:p>
      <w:r>
        <w:t>The UE shall, while SDT procedure is not ongoing:</w:t>
      </w:r>
    </w:p>
    <w:p>
      <w:pPr>
        <w:pStyle w:val="129"/>
      </w:pPr>
      <w:r>
        <w:t>1&gt;</w:t>
      </w:r>
      <w:r>
        <w:tab/>
      </w:r>
      <w:r>
        <w:t xml:space="preserve">if </w:t>
      </w:r>
      <w:r>
        <w:rPr>
          <w:i/>
          <w:iCs/>
        </w:rPr>
        <w:t>od-SIB1-Config</w:t>
      </w:r>
      <w:r>
        <w:t xml:space="preserve"> for this cell in stored valid version of SIBxx includes </w:t>
      </w:r>
      <w:r>
        <w:rPr>
          <w:i/>
          <w:iCs/>
        </w:rPr>
        <w:t>sib1-RequestConfig</w:t>
      </w:r>
      <w:ins w:id="73" w:author="Xiaomi" w:date="2025-09-09T16:41:00Z">
        <w:r>
          <w:rPr>
            <w:i/>
            <w:iCs/>
          </w:rPr>
          <w:t xml:space="preserve"> </w:t>
        </w:r>
      </w:ins>
      <w:ins w:id="74" w:author="Xiaomi" w:date="2025-09-09T16:41:00Z">
        <w:r>
          <w:rPr/>
          <w:t>and/or</w:t>
        </w:r>
      </w:ins>
      <w:ins w:id="75" w:author="Xiaomi" w:date="2025-09-09T16:41:00Z">
        <w:r>
          <w:rPr>
            <w:i/>
            <w:iCs/>
          </w:rPr>
          <w:t xml:space="preserve"> sib1-RequestConfigSUL</w:t>
        </w:r>
      </w:ins>
      <w:del w:id="76" w:author="Xiaomi" w:date="2025-09-09T16:32:00Z">
        <w:r>
          <w:rPr/>
          <w:delText xml:space="preserve"> and criteria to select normal uplink as defined in TS 38.321[3], clause 5.1.1 is met</w:delText>
        </w:r>
      </w:del>
      <w:r>
        <w:t>:</w:t>
      </w:r>
    </w:p>
    <w:p>
      <w:pPr>
        <w:pStyle w:val="144"/>
      </w:pPr>
      <w:r>
        <w:t xml:space="preserve">2&gt; trigger the lower layer to initiate the Random Access procedure on </w:t>
      </w:r>
      <w:del w:id="77" w:author="Xiaomi" w:date="2025-09-09T16:32:00Z">
        <w:r>
          <w:rPr/>
          <w:delText xml:space="preserve">normal </w:delText>
        </w:r>
      </w:del>
      <w:ins w:id="78" w:author="Xiaomi" w:date="2025-09-09T16:32:00Z">
        <w:r>
          <w:rPr/>
          <w:t xml:space="preserve">the selected </w:t>
        </w:r>
      </w:ins>
      <w:r>
        <w:t xml:space="preserve">uplink in accordance with TS 38.321 [3] using the PRACH preamble(s) and PRACH resource(s) in </w:t>
      </w:r>
      <w:r>
        <w:rPr>
          <w:i/>
          <w:iCs/>
        </w:rPr>
        <w:t>sib1-RequestConfig</w:t>
      </w:r>
      <w:r>
        <w:t xml:space="preserve"> </w:t>
      </w:r>
      <w:ins w:id="79" w:author="Xiaomi" w:date="2025-09-09T16:38:00Z">
        <w:r>
          <w:rPr/>
          <w:t>(</w:t>
        </w:r>
      </w:ins>
      <w:ins w:id="80" w:author="Xiaomi" w:date="2025-09-09T16:35:00Z">
        <w:r>
          <w:rPr/>
          <w:t>if normal uplink is selected</w:t>
        </w:r>
      </w:ins>
      <w:ins w:id="81" w:author="Xiaomi" w:date="2025-09-09T16:38:00Z">
        <w:r>
          <w:rPr/>
          <w:t>)</w:t>
        </w:r>
      </w:ins>
      <w:ins w:id="82" w:author="Xiaomi" w:date="2025-09-09T16:35:00Z">
        <w:r>
          <w:rPr/>
          <w:t xml:space="preserve"> or </w:t>
        </w:r>
      </w:ins>
      <w:ins w:id="83" w:author="Xiaomi" w:date="2025-09-09T16:36:00Z">
        <w:r>
          <w:rPr/>
          <w:t xml:space="preserve">in </w:t>
        </w:r>
      </w:ins>
      <w:ins w:id="84" w:author="Xiaomi" w:date="2025-09-09T16:36:00Z">
        <w:r>
          <w:rPr>
            <w:i/>
            <w:iCs/>
          </w:rPr>
          <w:t>sib1-RequestConfigSUL</w:t>
        </w:r>
      </w:ins>
      <w:ins w:id="85" w:author="Xiaomi" w:date="2025-09-09T16:36:00Z">
        <w:r>
          <w:rPr/>
          <w:t xml:space="preserve"> </w:t>
        </w:r>
      </w:ins>
      <w:ins w:id="86" w:author="Xiaomi" w:date="2025-09-09T16:38:00Z">
        <w:r>
          <w:rPr/>
          <w:t>(</w:t>
        </w:r>
      </w:ins>
      <w:ins w:id="87" w:author="Xiaomi" w:date="2025-09-09T16:36:00Z">
        <w:r>
          <w:rPr/>
          <w:t>if supplementary uplink is selected</w:t>
        </w:r>
      </w:ins>
      <w:ins w:id="88" w:author="Xiaomi" w:date="2025-09-09T16:38:00Z">
        <w:r>
          <w:rPr/>
          <w:t>)</w:t>
        </w:r>
      </w:ins>
      <w:ins w:id="89" w:author="Xiaomi" w:date="2025-09-09T16:36:00Z">
        <w:r>
          <w:rPr/>
          <w:t xml:space="preserve"> </w:t>
        </w:r>
      </w:ins>
      <w:r>
        <w:t xml:space="preserve">included in </w:t>
      </w:r>
      <w:r>
        <w:rPr>
          <w:i/>
          <w:iCs/>
        </w:rPr>
        <w:t>od-sib1-Config</w:t>
      </w:r>
      <w:r>
        <w:t xml:space="preserve"> for this cell in stored valid version of SIBxx;</w:t>
      </w:r>
    </w:p>
    <w:p>
      <w:pPr>
        <w:pStyle w:val="146"/>
      </w:pPr>
      <w:r>
        <w:t>3&gt;</w:t>
      </w:r>
      <w:r>
        <w:tab/>
      </w:r>
      <w:r>
        <w:t>if indication that maximum number of PRACH attempts</w:t>
      </w:r>
      <w:r>
        <w:rPr>
          <w:rFonts w:eastAsiaTheme="minorEastAsia"/>
        </w:rPr>
        <w:t xml:space="preserve"> as</w:t>
      </w:r>
      <w:r>
        <w:t xml:space="preserve"> configured in </w:t>
      </w:r>
      <w:r>
        <w:rPr>
          <w:i/>
          <w:iCs/>
        </w:rPr>
        <w:t>sib1-RequestConfig</w:t>
      </w:r>
      <w:r>
        <w:t xml:space="preserve"> </w:t>
      </w:r>
      <w:ins w:id="90" w:author="Xiaomi" w:date="2025-09-09T16:38:00Z">
        <w:r>
          <w:rPr/>
          <w:t>(</w:t>
        </w:r>
      </w:ins>
      <w:ins w:id="91" w:author="Xiaomi" w:date="2025-09-09T16:37:00Z">
        <w:r>
          <w:rPr/>
          <w:t>if normal uplink is selected</w:t>
        </w:r>
      </w:ins>
      <w:ins w:id="92" w:author="Xiaomi" w:date="2025-09-09T16:38:00Z">
        <w:r>
          <w:rPr/>
          <w:t>)</w:t>
        </w:r>
      </w:ins>
      <w:ins w:id="93" w:author="Xiaomi" w:date="2025-09-09T16:37:00Z">
        <w:r>
          <w:rPr/>
          <w:t xml:space="preserve"> or in </w:t>
        </w:r>
      </w:ins>
      <w:ins w:id="94" w:author="Xiaomi" w:date="2025-09-09T16:37:00Z">
        <w:r>
          <w:rPr>
            <w:i/>
            <w:iCs/>
          </w:rPr>
          <w:t>sib1-RequestConfigSUL</w:t>
        </w:r>
      </w:ins>
      <w:ins w:id="95" w:author="Xiaomi" w:date="2025-09-09T16:37:00Z">
        <w:r>
          <w:rPr/>
          <w:t xml:space="preserve"> </w:t>
        </w:r>
      </w:ins>
      <w:ins w:id="96" w:author="Xiaomi" w:date="2025-09-09T16:38:00Z">
        <w:r>
          <w:rPr/>
          <w:t>(</w:t>
        </w:r>
      </w:ins>
      <w:ins w:id="97" w:author="Xiaomi" w:date="2025-09-09T16:37:00Z">
        <w:r>
          <w:rPr/>
          <w:t>if supplementary uplink is selected</w:t>
        </w:r>
      </w:ins>
      <w:ins w:id="98" w:author="Xiaomi" w:date="2025-09-09T16:38:00Z">
        <w:r>
          <w:rPr/>
          <w:t>)</w:t>
        </w:r>
      </w:ins>
      <w:ins w:id="99" w:author="Xiaomi" w:date="2025-09-09T16:37:00Z">
        <w:r>
          <w:rPr/>
          <w:t xml:space="preserve"> </w:t>
        </w:r>
      </w:ins>
      <w:r>
        <w:t>is reached is received from lower layers as defined in TS 38.321 [3]:</w:t>
      </w:r>
    </w:p>
    <w:p>
      <w:pPr>
        <w:pStyle w:val="148"/>
      </w:pPr>
      <w:r>
        <w:t>4&gt;</w:t>
      </w:r>
      <w:r>
        <w:tab/>
      </w:r>
      <w:r>
        <w:t>perform the actions as specified in clause 5.2.2.5.</w:t>
      </w:r>
    </w:p>
    <w:p>
      <w:pPr>
        <w:pStyle w:val="146"/>
      </w:pPr>
      <w:r>
        <w:t>3&gt;</w:t>
      </w:r>
      <w:r>
        <w:tab/>
      </w:r>
      <w:r>
        <w:t>if acknowledgement for SIB1 request is received from lower layers:</w:t>
      </w:r>
    </w:p>
    <w:p>
      <w:pPr>
        <w:pStyle w:val="148"/>
      </w:pPr>
      <w:r>
        <w:t>4&gt;</w:t>
      </w:r>
      <w:r>
        <w:tab/>
      </w:r>
      <w:r>
        <w:t>acquire the requested SIB1 message as defined in as specified in TS 38.213 [13], clause 23, immediately;</w:t>
      </w:r>
    </w:p>
    <w:p>
      <w:pPr>
        <w:pStyle w:val="148"/>
      </w:pPr>
      <w:r>
        <w:t>4&gt;</w:t>
      </w:r>
      <w:r>
        <w:tab/>
      </w:r>
      <w:r>
        <w:t xml:space="preserve">upon acquiring </w:t>
      </w:r>
      <w:r>
        <w:rPr>
          <w:iCs/>
        </w:rPr>
        <w:t>SIB1</w:t>
      </w:r>
      <w:r>
        <w:t>, perform the actions specified in clause 5.2.2.4.2;</w:t>
      </w:r>
    </w:p>
    <w:p>
      <w:pPr>
        <w:pStyle w:val="129"/>
        <w:rPr>
          <w:del w:id="100" w:author="Xiaomi" w:date="2025-09-09T16:37:00Z"/>
        </w:rPr>
      </w:pPr>
      <w:r>
        <w:t>1&gt;</w:t>
      </w:r>
      <w:del w:id="101" w:author="Xiaomi" w:date="2025-09-09T16:37:00Z">
        <w:r>
          <w:rPr/>
          <w:tab/>
        </w:r>
      </w:del>
      <w:del w:id="102" w:author="Xiaomi" w:date="2025-09-09T16:37:00Z">
        <w:r>
          <w:rPr/>
          <w:delText xml:space="preserve">if </w:delText>
        </w:r>
      </w:del>
      <w:del w:id="103" w:author="Xiaomi" w:date="2025-09-09T16:37:00Z">
        <w:r>
          <w:rPr>
            <w:i/>
            <w:iCs/>
          </w:rPr>
          <w:delText>od-SIB1-Config</w:delText>
        </w:r>
      </w:del>
      <w:del w:id="104" w:author="Xiaomi" w:date="2025-09-09T16:37:00Z">
        <w:r>
          <w:rPr/>
          <w:delText xml:space="preserve"> for this cell in stored valid version of SIBxx includes </w:delText>
        </w:r>
      </w:del>
      <w:del w:id="105" w:author="Xiaomi" w:date="2025-09-09T16:37:00Z">
        <w:r>
          <w:rPr>
            <w:i/>
            <w:iCs/>
          </w:rPr>
          <w:delText>sib1-RequestConfigSUL</w:delText>
        </w:r>
      </w:del>
      <w:del w:id="106" w:author="Xiaomi" w:date="2025-09-09T16:37:00Z">
        <w:r>
          <w:rPr/>
          <w:delText xml:space="preserve"> and criteria to select supplementary uplink as defined in TS 38.321[3], clause 5.1.1 is met:</w:delText>
        </w:r>
      </w:del>
    </w:p>
    <w:p>
      <w:pPr>
        <w:pStyle w:val="129"/>
        <w:rPr>
          <w:del w:id="107" w:author="Xiaomi" w:date="2025-09-09T16:37:00Z"/>
        </w:rPr>
      </w:pPr>
      <w:del w:id="108" w:author="Xiaomi" w:date="2025-09-09T16:37:00Z">
        <w:r>
          <w:rPr/>
          <w:delText>2&gt;</w:delText>
        </w:r>
      </w:del>
      <w:del w:id="109" w:author="Xiaomi" w:date="2025-09-09T16:37:00Z">
        <w:r>
          <w:rPr/>
          <w:tab/>
        </w:r>
      </w:del>
      <w:del w:id="110" w:author="Xiaomi" w:date="2025-09-09T16:37:00Z">
        <w:r>
          <w:rPr/>
          <w:delText xml:space="preserve">trigger the lower layer to initiate the Random Access procedure on supplementary uplink in accordance with TS 38.321 [3] using the PRACH preamble(s) and PRACH resource(s) in </w:delText>
        </w:r>
      </w:del>
      <w:del w:id="111" w:author="Xiaomi" w:date="2025-09-09T16:37:00Z">
        <w:r>
          <w:rPr>
            <w:i/>
            <w:iCs/>
          </w:rPr>
          <w:delText>sib1-RequestConfigSUL</w:delText>
        </w:r>
      </w:del>
      <w:del w:id="112" w:author="Xiaomi" w:date="2025-09-09T16:37:00Z">
        <w:r>
          <w:rPr/>
          <w:delText xml:space="preserve"> included in </w:delText>
        </w:r>
      </w:del>
      <w:del w:id="113" w:author="Xiaomi" w:date="2025-09-09T16:37:00Z">
        <w:r>
          <w:rPr>
            <w:i/>
            <w:iCs/>
          </w:rPr>
          <w:delText>od-sib1-Config</w:delText>
        </w:r>
      </w:del>
      <w:del w:id="114" w:author="Xiaomi" w:date="2025-09-09T16:37:00Z">
        <w:r>
          <w:rPr/>
          <w:delText xml:space="preserve"> for this cell in stored valid version of SIBxx;</w:delText>
        </w:r>
      </w:del>
    </w:p>
    <w:p>
      <w:pPr>
        <w:pStyle w:val="129"/>
        <w:rPr>
          <w:del w:id="115" w:author="Xiaomi" w:date="2025-09-09T16:37:00Z"/>
        </w:rPr>
      </w:pPr>
      <w:del w:id="116" w:author="Xiaomi" w:date="2025-09-09T16:37:00Z">
        <w:r>
          <w:rPr/>
          <w:delText>3&gt;</w:delText>
        </w:r>
      </w:del>
      <w:del w:id="117" w:author="Xiaomi" w:date="2025-09-09T16:37:00Z">
        <w:r>
          <w:rPr/>
          <w:tab/>
        </w:r>
      </w:del>
      <w:del w:id="118" w:author="Xiaomi" w:date="2025-09-09T16:37:00Z">
        <w:r>
          <w:rPr/>
          <w:delText>if indication that maximum number of PRACH attempts</w:delText>
        </w:r>
      </w:del>
      <w:del w:id="119" w:author="Xiaomi" w:date="2025-09-09T16:37:00Z">
        <w:r>
          <w:rPr>
            <w:rFonts w:eastAsiaTheme="minorEastAsia"/>
          </w:rPr>
          <w:delText xml:space="preserve"> as</w:delText>
        </w:r>
      </w:del>
      <w:del w:id="120" w:author="Xiaomi" w:date="2025-09-09T16:37:00Z">
        <w:r>
          <w:rPr/>
          <w:delText xml:space="preserve"> configured in </w:delText>
        </w:r>
      </w:del>
      <w:del w:id="121" w:author="Xiaomi" w:date="2025-09-09T16:37:00Z">
        <w:r>
          <w:rPr>
            <w:i/>
            <w:iCs/>
          </w:rPr>
          <w:delText>sib1-RequestConfigSUL</w:delText>
        </w:r>
      </w:del>
      <w:del w:id="122" w:author="Xiaomi" w:date="2025-09-09T16:37:00Z">
        <w:r>
          <w:rPr/>
          <w:delText xml:space="preserve"> is reached is received from lower layers as defined in TS 38.321 [3]:</w:delText>
        </w:r>
      </w:del>
    </w:p>
    <w:p>
      <w:pPr>
        <w:pStyle w:val="129"/>
        <w:rPr>
          <w:del w:id="123" w:author="Xiaomi" w:date="2025-09-09T16:37:00Z"/>
        </w:rPr>
      </w:pPr>
      <w:del w:id="124" w:author="Xiaomi" w:date="2025-09-09T16:37:00Z">
        <w:r>
          <w:rPr/>
          <w:delText>4&gt;</w:delText>
        </w:r>
      </w:del>
      <w:del w:id="125" w:author="Xiaomi" w:date="2025-09-09T16:37:00Z">
        <w:r>
          <w:rPr/>
          <w:tab/>
        </w:r>
      </w:del>
      <w:del w:id="126" w:author="Xiaomi" w:date="2025-09-09T16:37:00Z">
        <w:r>
          <w:rPr/>
          <w:delText>perform the actions as specified in clause 5.2.2.5.</w:delText>
        </w:r>
      </w:del>
    </w:p>
    <w:p>
      <w:pPr>
        <w:pStyle w:val="129"/>
        <w:rPr>
          <w:del w:id="127" w:author="Xiaomi" w:date="2025-09-09T16:37:00Z"/>
        </w:rPr>
      </w:pPr>
      <w:del w:id="128" w:author="Xiaomi" w:date="2025-09-09T16:37:00Z">
        <w:r>
          <w:rPr/>
          <w:delText>3&gt;</w:delText>
        </w:r>
      </w:del>
      <w:del w:id="129" w:author="Xiaomi" w:date="2025-09-09T16:37:00Z">
        <w:r>
          <w:rPr/>
          <w:tab/>
        </w:r>
      </w:del>
      <w:del w:id="130" w:author="Xiaomi" w:date="2025-09-09T16:37:00Z">
        <w:r>
          <w:rPr/>
          <w:delText>if acknowledgement for SIB1 request is received from lower layers:</w:delText>
        </w:r>
      </w:del>
    </w:p>
    <w:p>
      <w:pPr>
        <w:pStyle w:val="129"/>
        <w:rPr>
          <w:del w:id="131" w:author="Xiaomi" w:date="2025-09-09T16:37:00Z"/>
        </w:rPr>
      </w:pPr>
      <w:del w:id="132" w:author="Xiaomi" w:date="2025-09-09T16:37:00Z">
        <w:r>
          <w:rPr/>
          <w:delText>4&gt;</w:delText>
        </w:r>
      </w:del>
      <w:del w:id="133" w:author="Xiaomi" w:date="2025-09-09T16:37:00Z">
        <w:r>
          <w:rPr/>
          <w:tab/>
        </w:r>
      </w:del>
      <w:del w:id="134" w:author="Xiaomi" w:date="2025-09-09T16:37:00Z">
        <w:r>
          <w:rPr/>
          <w:delText>acquire the requested SIB1 message as defined in as specified in TS 38.213 [13], clause 23, immediately;</w:delText>
        </w:r>
      </w:del>
    </w:p>
    <w:p>
      <w:pPr>
        <w:pStyle w:val="129"/>
      </w:pPr>
      <w:del w:id="135" w:author="Xiaomi" w:date="2025-09-09T16:37:00Z">
        <w:r>
          <w:rPr/>
          <w:delText>4&gt;</w:delText>
        </w:r>
      </w:del>
      <w:del w:id="136" w:author="Xiaomi" w:date="2025-09-09T16:37:00Z">
        <w:r>
          <w:rPr/>
          <w:tab/>
        </w:r>
      </w:del>
      <w:del w:id="137" w:author="Xiaomi" w:date="2025-09-09T16:37:00Z">
        <w:r>
          <w:rPr/>
          <w:delText xml:space="preserve">upon acquiring </w:delText>
        </w:r>
      </w:del>
      <w:del w:id="138" w:author="Xiaomi" w:date="2025-09-09T16:37:00Z">
        <w:r>
          <w:rPr>
            <w:iCs/>
          </w:rPr>
          <w:delText>SIB1</w:delText>
        </w:r>
      </w:del>
      <w:del w:id="139" w:author="Xiaomi" w:date="2025-09-09T16:37:00Z">
        <w:r>
          <w:rPr/>
          <w:delText>, perform the actions specified in clause 5.2.2.4.2;</w:delText>
        </w:r>
        <w:bookmarkEnd w:id="38"/>
      </w:del>
    </w:p>
    <w:p>
      <w:pPr>
        <w:pStyle w:val="129"/>
      </w:pPr>
    </w:p>
    <w:p>
      <w:pPr>
        <w:rPr>
          <w:ins w:id="140" w:author="Rapporteur" w:date="2025-09-29T16:28:00Z"/>
          <w:iCs/>
        </w:rPr>
      </w:pPr>
      <w:r>
        <w:rPr>
          <w:iCs/>
        </w:rPr>
        <w:t>[Apple] We understand it just mimics existing OD-SIB procedure text. If we modify it, do we still need to also change legacy OD-SIB procedure text? So, prefer to keep as it is.</w:t>
      </w:r>
    </w:p>
    <w:p>
      <w:pPr>
        <w:rPr>
          <w:iCs/>
        </w:rPr>
      </w:pPr>
      <w:ins w:id="141" w:author="Rapporteur" w:date="2025-09-29T16:29:00Z">
        <w:r>
          <w:rPr/>
          <w:t>[</w:t>
        </w:r>
      </w:ins>
      <w:ins w:id="142" w:author="Rapporteur" w:date="2025-09-29T16:28:00Z">
        <w:r>
          <w:rPr/>
          <w:t xml:space="preserve">Rapporteur] </w:t>
        </w:r>
      </w:ins>
      <w:ins w:id="143" w:author="Rapporteur" w:date="2025-09-29T16:29:00Z">
        <w:r>
          <w:rPr/>
          <w:t xml:space="preserve">Nothing seems to be </w:t>
        </w:r>
      </w:ins>
      <w:ins w:id="144" w:author="Rapporteur" w:date="2025-09-29T16:28:00Z">
        <w:r>
          <w:rPr/>
          <w:t>broken with the current formulation</w:t>
        </w:r>
      </w:ins>
      <w:ins w:id="145" w:author="Rapporteur" w:date="2025-09-29T16:31:00Z">
        <w:r>
          <w:rPr/>
          <w:t>. I</w:t>
        </w:r>
      </w:ins>
      <w:ins w:id="146" w:author="Rapporteur" w:date="2025-09-29T16:30:00Z">
        <w:r>
          <w:rPr/>
          <w:t xml:space="preserve">t is clear and correct whereas the proposed text </w:t>
        </w:r>
      </w:ins>
      <w:ins w:id="147" w:author="Rapporteur" w:date="2025-09-29T16:31:00Z">
        <w:r>
          <w:rPr/>
          <w:t xml:space="preserve">is a bit convoluted and thus may lead to misinterpretation. </w:t>
        </w:r>
      </w:ins>
      <w:ins w:id="148" w:author="Rapporteur" w:date="2025-09-29T16:28:00Z">
        <w:r>
          <w:rPr/>
          <w:t>The proposed change is not essential.</w:t>
        </w:r>
      </w:ins>
    </w:p>
    <w:p/>
    <w:p>
      <w:pPr>
        <w:pStyle w:val="3"/>
        <w:rPr>
          <w:rFonts w:eastAsia="等线"/>
        </w:rPr>
      </w:pPr>
      <w:r>
        <w:rPr>
          <w:rFonts w:hint="eastAsia"/>
        </w:rPr>
        <w:t>C</w:t>
      </w:r>
      <w:r>
        <w:rPr>
          <w:rFonts w:hint="eastAsia" w:eastAsia="等线"/>
        </w:rPr>
        <w:t>002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rPr>
            </w:pPr>
            <w:r>
              <w:rPr>
                <w:rFonts w:hint="eastAsia"/>
              </w:rPr>
              <w:t>C002</w:t>
            </w:r>
          </w:p>
        </w:tc>
        <w:tc>
          <w:tcPr>
            <w:tcW w:w="948" w:type="dxa"/>
          </w:tcPr>
          <w:p>
            <w:r>
              <w:rPr>
                <w:sz w:val="18"/>
                <w:szCs w:val="18"/>
              </w:rPr>
              <w:t>NTN</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Mis</w:t>
            </w:r>
            <w:r>
              <w:rPr>
                <w:rFonts w:hint="eastAsia" w:eastAsia="等线"/>
              </w:rPr>
              <w:t xml:space="preserve">sed </w:t>
            </w:r>
            <w:r>
              <w:rPr>
                <w:rFonts w:eastAsia="等线"/>
              </w:rPr>
              <w:t>geographical area coordinates</w:t>
            </w:r>
            <w:r>
              <w:rPr>
                <w:rFonts w:hint="eastAsia" w:eastAsia="等线"/>
              </w:rPr>
              <w:t xml:space="preserve"> in procedure of SIB7 reception</w:t>
            </w:r>
          </w:p>
        </w:tc>
        <w:tc>
          <w:tcPr>
            <w:tcW w:w="1161" w:type="dxa"/>
          </w:tcPr>
          <w:p>
            <w:pPr>
              <w:rPr>
                <w:rFonts w:eastAsia="等线"/>
              </w:rPr>
            </w:pPr>
            <w:r>
              <w:rPr>
                <w:rFonts w:hint="eastAsia" w:eastAsia="等线"/>
              </w:rPr>
              <w:t>N</w:t>
            </w:r>
          </w:p>
        </w:tc>
        <w:tc>
          <w:tcPr>
            <w:tcW w:w="1559" w:type="dxa"/>
          </w:tcPr>
          <w:p>
            <w:pPr>
              <w:rPr>
                <w:rFonts w:eastAsia="等线"/>
              </w:rPr>
            </w:pPr>
            <w:r>
              <w:rPr>
                <w:rFonts w:hint="eastAsia" w:eastAsia="等线"/>
              </w:rPr>
              <w:t>CATT</w:t>
            </w:r>
            <w:r>
              <w:rPr>
                <w:rFonts w:eastAsia="等线"/>
              </w:rPr>
              <w:t xml:space="preserve"> (</w:t>
            </w:r>
            <w:r>
              <w:rPr>
                <w:rFonts w:hint="eastAsia" w:eastAsia="等线"/>
              </w:rPr>
              <w:t>Da Wang</w:t>
            </w:r>
            <w:r>
              <w:rPr>
                <w:rFonts w:eastAsia="等线"/>
              </w:rPr>
              <w:t>)</w:t>
            </w:r>
          </w:p>
        </w:tc>
        <w:tc>
          <w:tcPr>
            <w:tcW w:w="993" w:type="dxa"/>
          </w:tcPr>
          <w:p/>
        </w:tc>
        <w:tc>
          <w:tcPr>
            <w:tcW w:w="850" w:type="dxa"/>
          </w:tcPr>
          <w:p>
            <w:pPr>
              <w:rPr>
                <w:rFonts w:eastAsiaTheme="minorEastAsia"/>
              </w:rPr>
            </w:pPr>
            <w:r>
              <w:t>v00</w:t>
            </w:r>
            <w:r>
              <w:rPr>
                <w:rFonts w:hint="eastAsia"/>
              </w:rPr>
              <w:t>8</w:t>
            </w:r>
          </w:p>
        </w:tc>
        <w:tc>
          <w:tcPr>
            <w:tcW w:w="814" w:type="dxa"/>
          </w:tcPr>
          <w:p>
            <w:r>
              <w:t>Agreed</w:t>
            </w:r>
          </w:p>
        </w:tc>
      </w:tr>
    </w:tbl>
    <w:p>
      <w:pPr>
        <w:pStyle w:val="39"/>
        <w:rPr>
          <w:rFonts w:eastAsia="等线"/>
        </w:rPr>
      </w:pPr>
      <w:r>
        <w:rPr>
          <w:b/>
        </w:rPr>
        <w:br w:type="textWrapping"/>
      </w:r>
      <w:r>
        <w:rPr>
          <w:b/>
        </w:rPr>
        <w:t>[Description]</w:t>
      </w:r>
      <w:r>
        <w:t>:</w:t>
      </w:r>
      <w:r>
        <w:rPr>
          <w:shd w:val="clear" w:color="auto" w:fill="FFFFFF"/>
        </w:rPr>
        <w:t>.</w:t>
      </w:r>
    </w:p>
    <w:p>
      <w:pPr>
        <w:pStyle w:val="39"/>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pPr>
        <w:pStyle w:val="129"/>
      </w:pPr>
      <w:r>
        <w:t>1&gt;</w:t>
      </w:r>
      <w:r>
        <w:tab/>
      </w:r>
      <w:r>
        <w:t xml:space="preserve">else if all segments of a warning message </w:t>
      </w:r>
      <w:ins w:id="149" w:author="CATT" w:date="2025-09-22T10:08:00Z">
        <w:r>
          <w:rPr>
            <w:rFonts w:hint="eastAsia"/>
          </w:rPr>
          <w:t xml:space="preserve">and </w:t>
        </w:r>
      </w:ins>
      <w:ins w:id="150" w:author="CATT" w:date="2025-09-22T10:08:00Z">
        <w:r>
          <w:rPr/>
          <w:t>geographical area coordinates (if any)</w:t>
        </w:r>
      </w:ins>
      <w:ins w:id="151" w:author="CATT" w:date="2025-09-22T10:08:00Z">
        <w:r>
          <w:rPr>
            <w:rFonts w:hint="eastAsia"/>
          </w:rPr>
          <w:t xml:space="preserve"> </w:t>
        </w:r>
      </w:ins>
      <w:r>
        <w:t>have been received:</w:t>
      </w:r>
    </w:p>
    <w:p>
      <w:pPr>
        <w:pStyle w:val="144"/>
        <w:rPr>
          <w:ins w:id="152" w:author="RAN2#131" w:date="2025-07-08T13:21:00Z"/>
        </w:rPr>
      </w:pPr>
      <w:r>
        <w:t>2&gt;</w:t>
      </w:r>
      <w:r>
        <w:tab/>
      </w:r>
      <w:r>
        <w:t xml:space="preserve">assemble the warning message from the received </w:t>
      </w:r>
      <w:r>
        <w:rPr>
          <w:i/>
        </w:rPr>
        <w:t>warningMessageSegment(s)</w:t>
      </w:r>
      <w:r>
        <w:t>;</w:t>
      </w:r>
    </w:p>
    <w:p>
      <w:pPr>
        <w:pStyle w:val="144"/>
      </w:pPr>
      <w:ins w:id="153" w:author="RAN2#131" w:date="2025-07-08T13:21:00Z">
        <w:r>
          <w:rPr/>
          <w:t>2&gt;</w:t>
        </w:r>
      </w:ins>
      <w:ins w:id="154" w:author="RAN2#131" w:date="2025-07-08T13:21:00Z">
        <w:r>
          <w:rPr/>
          <w:tab/>
        </w:r>
      </w:ins>
      <w:ins w:id="155" w:author="RAN2#131" w:date="2025-07-08T13:21:00Z">
        <w:r>
          <w:rPr/>
          <w:t xml:space="preserve">assemble the geographical area coordinates from the received </w:t>
        </w:r>
      </w:ins>
      <w:ins w:id="156" w:author="RAN2#131" w:date="2025-07-08T13:21:00Z">
        <w:r>
          <w:rPr>
            <w:i/>
            <w:iCs/>
          </w:rPr>
          <w:t>warningAreaCoordinatesSegment</w:t>
        </w:r>
      </w:ins>
      <w:ins w:id="157" w:author="RAN2#131" w:date="2025-07-08T13:21:00Z">
        <w:r>
          <w:rPr/>
          <w:t xml:space="preserve"> (if any);</w:t>
        </w:r>
      </w:ins>
    </w:p>
    <w:p>
      <w:pPr>
        <w:pStyle w:val="144"/>
      </w:pPr>
      <w:r>
        <w:t>2&gt;</w:t>
      </w:r>
      <w:r>
        <w:tab/>
      </w:r>
      <w:r>
        <w:t xml:space="preserve">forward the received complete warning message, </w:t>
      </w:r>
      <w:r>
        <w:rPr>
          <w:i/>
        </w:rPr>
        <w:t>messageIdentifier</w:t>
      </w:r>
      <w:r>
        <w:t xml:space="preserve">, </w:t>
      </w:r>
      <w:r>
        <w:rPr>
          <w:i/>
        </w:rPr>
        <w:t>serialNumber</w:t>
      </w:r>
      <w:ins w:id="158" w:author="RAN2#131" w:date="2025-08-01T15:07:00Z">
        <w:r>
          <w:rPr>
            <w:iCs/>
          </w:rPr>
          <w:t>,</w:t>
        </w:r>
      </w:ins>
      <w:r>
        <w:t xml:space="preserve"> </w:t>
      </w:r>
      <w:del w:id="159" w:author="RAN2#131" w:date="2025-08-01T15:07:00Z">
        <w:r>
          <w:rPr/>
          <w:delText xml:space="preserve">and </w:delText>
        </w:r>
      </w:del>
      <w:r>
        <w:rPr>
          <w:i/>
        </w:rPr>
        <w:t>dataCodingScheme</w:t>
      </w:r>
      <w:r>
        <w:t xml:space="preserve"> </w:t>
      </w:r>
      <w:ins w:id="160" w:author="RAN2#131" w:date="2025-08-01T15:07:00Z">
        <w:r>
          <w:rPr/>
          <w:t xml:space="preserve">and geographical area coordinates (if any) </w:t>
        </w:r>
      </w:ins>
      <w:r>
        <w:t>to upper layers;</w:t>
      </w:r>
    </w:p>
    <w:p>
      <w:pPr>
        <w:pStyle w:val="144"/>
      </w:pPr>
      <w:r>
        <w:t>2&gt;</w:t>
      </w:r>
      <w:r>
        <w:tab/>
      </w:r>
      <w:r>
        <w:t xml:space="preserve">stop reception of </w:t>
      </w:r>
      <w:r>
        <w:rPr>
          <w:i/>
        </w:rPr>
        <w:t>SIB7</w:t>
      </w:r>
      <w:r>
        <w:t>;</w:t>
      </w:r>
    </w:p>
    <w:p>
      <w:pPr>
        <w:pStyle w:val="144"/>
        <w:rPr>
          <w:rFonts w:eastAsiaTheme="minorEastAsia"/>
        </w:rPr>
      </w:pPr>
      <w:r>
        <w:t>2&gt;</w:t>
      </w:r>
      <w:r>
        <w:tab/>
      </w:r>
      <w:r>
        <w:t xml:space="preserve">discard the current values of </w:t>
      </w:r>
      <w:r>
        <w:rPr>
          <w:i/>
        </w:rPr>
        <w:t>messageIdentifier</w:t>
      </w:r>
      <w:r>
        <w:t xml:space="preserve"> and </w:t>
      </w:r>
      <w:r>
        <w:rPr>
          <w:i/>
        </w:rPr>
        <w:t>serialNumber</w:t>
      </w:r>
      <w:r>
        <w:t xml:space="preserve"> for </w:t>
      </w:r>
      <w:r>
        <w:rPr>
          <w:i/>
        </w:rPr>
        <w:t>SIB7</w:t>
      </w:r>
      <w:r>
        <w:t>;</w:t>
      </w:r>
    </w:p>
    <w:p>
      <w:pPr>
        <w:rPr>
          <w:rFonts w:eastAsiaTheme="minorEastAsia"/>
        </w:rPr>
      </w:pPr>
      <w:r>
        <w:rPr>
          <w:b/>
        </w:rPr>
        <w:t>[Comments]</w:t>
      </w:r>
      <w:r>
        <w:t>:</w:t>
      </w:r>
    </w:p>
    <w:p>
      <w:pPr>
        <w:overflowPunct/>
        <w:autoSpaceDE/>
        <w:autoSpaceDN/>
        <w:adjustRightInd/>
        <w:spacing w:after="0"/>
        <w:textAlignment w:val="auto"/>
        <w:rPr>
          <w:rFonts w:eastAsia="等线"/>
        </w:rPr>
      </w:pPr>
    </w:p>
    <w:p>
      <w:pPr>
        <w:pStyle w:val="3"/>
        <w:rPr>
          <w:rFonts w:eastAsia="宋体"/>
          <w:lang w:val="en-US"/>
        </w:rPr>
      </w:pPr>
      <w:r>
        <w:rPr>
          <w:rFonts w:hint="eastAsia" w:eastAsia="宋体"/>
          <w:lang w:val="en-US"/>
        </w:rPr>
        <w:t>Z451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hint="eastAsia" w:eastAsia="宋体"/>
              </w:rPr>
              <w:t>Z451</w:t>
            </w:r>
          </w:p>
        </w:tc>
        <w:tc>
          <w:tcPr>
            <w:tcW w:w="948" w:type="dxa"/>
          </w:tcPr>
          <w:p>
            <w:r>
              <w:rPr>
                <w:rFonts w:eastAsia="Malgun Gothic" w:cs="Arial"/>
              </w:rPr>
              <w:t>NR_SL_relay_multihop-Core</w:t>
            </w:r>
          </w:p>
        </w:tc>
        <w:tc>
          <w:tcPr>
            <w:tcW w:w="1068" w:type="dxa"/>
          </w:tcPr>
          <w:p>
            <w:pPr>
              <w:rPr>
                <w:rFonts w:eastAsia="等线"/>
              </w:rPr>
            </w:pPr>
            <w:r>
              <w:rPr>
                <w:rFonts w:hint="eastAsia" w:eastAsia="等线"/>
              </w:rPr>
              <w:t>1</w:t>
            </w:r>
          </w:p>
        </w:tc>
        <w:tc>
          <w:tcPr>
            <w:tcW w:w="2797" w:type="dxa"/>
          </w:tcPr>
          <w:p>
            <w:pPr>
              <w:rPr>
                <w:rFonts w:eastAsia="等线"/>
              </w:rPr>
            </w:pPr>
            <w:r>
              <w:rPr>
                <w:rFonts w:hint="eastAsia" w:eastAsia="等线"/>
              </w:rPr>
              <w:t>Single hop and multi-hop type differentiation</w:t>
            </w:r>
          </w:p>
        </w:tc>
        <w:tc>
          <w:tcPr>
            <w:tcW w:w="1161" w:type="dxa"/>
          </w:tcPr>
          <w:p>
            <w:pPr>
              <w:rPr>
                <w:rFonts w:eastAsia="等线"/>
              </w:rPr>
            </w:pPr>
          </w:p>
        </w:tc>
        <w:tc>
          <w:tcPr>
            <w:tcW w:w="1559" w:type="dxa"/>
          </w:tcPr>
          <w:p>
            <w:pPr>
              <w:rPr>
                <w:rFonts w:eastAsia="等线"/>
              </w:rPr>
            </w:pPr>
            <w:r>
              <w:rPr>
                <w:rFonts w:hint="eastAsia" w:eastAsia="等线"/>
              </w:rPr>
              <w:t>ZTE</w:t>
            </w:r>
            <w:r>
              <w:rPr>
                <w:rFonts w:eastAsia="等线"/>
              </w:rPr>
              <w:t xml:space="preserve"> (</w:t>
            </w:r>
            <w:r>
              <w:rPr>
                <w:rFonts w:hint="eastAsia" w:eastAsia="等线"/>
              </w:rPr>
              <w:t>Weiqiang Du</w:t>
            </w:r>
            <w:r>
              <w:rPr>
                <w:rFonts w:eastAsia="等线"/>
              </w:rPr>
              <w:t>)</w:t>
            </w:r>
          </w:p>
        </w:tc>
        <w:tc>
          <w:tcPr>
            <w:tcW w:w="993" w:type="dxa"/>
          </w:tcPr>
          <w:p/>
        </w:tc>
        <w:tc>
          <w:tcPr>
            <w:tcW w:w="850" w:type="dxa"/>
          </w:tcPr>
          <w:p>
            <w:pPr>
              <w:rPr>
                <w:rFonts w:eastAsia="宋体"/>
              </w:rPr>
            </w:pPr>
            <w:r>
              <w:rPr>
                <w:rFonts w:hint="eastAsia" w:eastAsia="宋体"/>
              </w:rPr>
              <w:t>V009</w:t>
            </w:r>
          </w:p>
        </w:tc>
        <w:tc>
          <w:tcPr>
            <w:tcW w:w="814" w:type="dxa"/>
          </w:tcPr>
          <w:p>
            <w:r>
              <w:t>PropAgree</w:t>
            </w:r>
          </w:p>
        </w:tc>
      </w:tr>
    </w:tbl>
    <w:p>
      <w:pPr>
        <w:pStyle w:val="39"/>
        <w:rPr>
          <w:rFonts w:eastAsia="宋体"/>
          <w:lang w:val="en-US"/>
        </w:rPr>
      </w:pPr>
      <w:r>
        <w:rPr>
          <w:b/>
        </w:rPr>
        <w:br w:type="textWrapping"/>
      </w:r>
      <w:r>
        <w:rPr>
          <w:b/>
        </w:rPr>
        <w:t>[Description]</w:t>
      </w:r>
      <w:r>
        <w:t>:</w:t>
      </w:r>
      <w:r>
        <w:rPr>
          <w:rFonts w:hint="eastAsia" w:eastAsia="宋体"/>
          <w:lang w:val="en-US"/>
        </w:rPr>
        <w:t xml:space="preserve"> For below description, differentiation of single hop and multi-hop message is needed</w:t>
      </w:r>
      <w:r>
        <w:t>.</w:t>
      </w:r>
      <w:r>
        <w:rPr>
          <w:rFonts w:hint="eastAsia" w:eastAsia="宋体"/>
          <w:lang w:val="en-US"/>
        </w:rPr>
        <w:t xml:space="preserve"> </w:t>
      </w:r>
    </w:p>
    <w:p>
      <w:pPr>
        <w:pStyle w:val="148"/>
        <w:rPr>
          <w:iCs/>
          <w:szCs w:val="16"/>
        </w:rPr>
      </w:pPr>
      <w:r>
        <w:t>4&gt;</w:t>
      </w:r>
      <w:r>
        <w:tab/>
      </w:r>
      <w:r>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pPr>
        <w:pStyle w:val="148"/>
        <w:rPr>
          <w:i/>
          <w:iCs/>
          <w:szCs w:val="16"/>
        </w:rPr>
      </w:pPr>
      <w:r>
        <w:t>4&gt;</w:t>
      </w:r>
      <w:r>
        <w:tab/>
      </w:r>
      <w:r>
        <w:t xml:space="preserve">if the UE is configured by upper layers to transmit </w:t>
      </w:r>
      <w:r>
        <w:rPr>
          <w:highlight w:val="yellow"/>
        </w:rPr>
        <w:t>NR sidelink L2 U2N relay discovery messages</w:t>
      </w:r>
      <w:r>
        <w:t xml:space="preserve"> and </w:t>
      </w:r>
      <w:r>
        <w:rPr>
          <w:rFonts w:eastAsia="等线"/>
          <w:i/>
          <w:lang w:val="en-US"/>
        </w:rPr>
        <w:t>sl-L2U2N-MH-Relay</w:t>
      </w:r>
      <w:r>
        <w:rPr>
          <w:iCs/>
          <w:szCs w:val="16"/>
        </w:rPr>
        <w:t xml:space="preserve"> is included in SIB12; or</w:t>
      </w:r>
    </w:p>
    <w:p>
      <w:pPr>
        <w:pStyle w:val="39"/>
        <w:rPr>
          <w:rFonts w:eastAsia="宋体"/>
          <w:lang w:val="en-US"/>
        </w:rPr>
      </w:pPr>
    </w:p>
    <w:p>
      <w:pPr>
        <w:pStyle w:val="39"/>
        <w:rPr>
          <w:rFonts w:eastAsia="宋体"/>
          <w:lang w:val="en-US"/>
        </w:rPr>
      </w:pPr>
      <w:r>
        <w:rPr>
          <w:b/>
        </w:rPr>
        <w:t>[Proposed Change]</w:t>
      </w:r>
      <w:r>
        <w:t xml:space="preserve">: </w:t>
      </w:r>
      <w:r>
        <w:rPr>
          <w:rFonts w:hint="eastAsia" w:eastAsia="宋体"/>
          <w:lang w:val="en-US"/>
        </w:rPr>
        <w:t>Adopt below change for all related conditions, will submit the RIL TP to show the necessary places if needed:</w:t>
      </w:r>
    </w:p>
    <w:p>
      <w:pPr>
        <w:pStyle w:val="148"/>
        <w:rPr>
          <w:iCs/>
          <w:szCs w:val="16"/>
        </w:rPr>
      </w:pPr>
      <w:r>
        <w:t>4&gt;</w:t>
      </w:r>
      <w:r>
        <w:tab/>
      </w:r>
      <w:r>
        <w:t xml:space="preserve">if the UE is configured by upper layers to transmit </w:t>
      </w:r>
      <w:r>
        <w:rPr>
          <w:highlight w:val="yellow"/>
        </w:rPr>
        <w:t>NR sidelink L2</w:t>
      </w:r>
      <w:ins w:id="161" w:author="ZTE_Weiqiang Du" w:date="2025-09-15T19:12:00Z">
        <w:r>
          <w:rPr>
            <w:rFonts w:hint="eastAsia" w:eastAsia="宋体"/>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pPr>
        <w:pStyle w:val="39"/>
        <w:ind w:left="840" w:firstLine="280"/>
        <w:rPr>
          <w:rFonts w:eastAsia="宋体"/>
          <w:lang w:val="en-US"/>
        </w:rPr>
      </w:pPr>
      <w:r>
        <w:t>4&gt;</w:t>
      </w:r>
      <w:r>
        <w:tab/>
      </w:r>
      <w:r>
        <w:t xml:space="preserve">if the UE is configured by upper layers to transmit </w:t>
      </w:r>
      <w:r>
        <w:rPr>
          <w:highlight w:val="yellow"/>
        </w:rPr>
        <w:t>NR sidelink L2</w:t>
      </w:r>
      <w:ins w:id="162" w:author="ZTE_Weiqiang Du" w:date="2025-09-15T19:12:00Z">
        <w:r>
          <w:rPr>
            <w:rFonts w:hint="eastAsia" w:eastAsia="宋体"/>
            <w:highlight w:val="yellow"/>
            <w:lang w:val="en-US"/>
          </w:rPr>
          <w:t xml:space="preserve"> MH</w:t>
        </w:r>
      </w:ins>
      <w:r>
        <w:rPr>
          <w:highlight w:val="yellow"/>
        </w:rPr>
        <w:t xml:space="preserve"> U2N relay discovery messages</w:t>
      </w:r>
      <w:r>
        <w:t xml:space="preserve"> and </w:t>
      </w:r>
      <w:r>
        <w:rPr>
          <w:rFonts w:eastAsia="等线"/>
          <w:i/>
          <w:lang w:val="en-US"/>
        </w:rPr>
        <w:t>sl-L2U2N-MH-Relay</w:t>
      </w:r>
      <w:r>
        <w:rPr>
          <w:iCs/>
          <w:szCs w:val="16"/>
        </w:rPr>
        <w:t xml:space="preserve"> is included in SIB12; or</w:t>
      </w:r>
    </w:p>
    <w:p>
      <w:r>
        <w:rPr>
          <w:b/>
        </w:rPr>
        <w:t>[Comments]</w:t>
      </w:r>
      <w:r>
        <w:t>:</w:t>
      </w:r>
    </w:p>
    <w:p>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pPr>
        <w:pStyle w:val="148"/>
        <w:rPr>
          <w:iCs/>
          <w:szCs w:val="16"/>
        </w:rPr>
      </w:pPr>
      <w:r>
        <w:t>4&gt;</w:t>
      </w:r>
      <w:r>
        <w:tab/>
      </w:r>
      <w:r>
        <w:t xml:space="preserve">if the UE is configured by upper layers to transmit </w:t>
      </w:r>
      <w:r>
        <w:rPr>
          <w:highlight w:val="yellow"/>
        </w:rPr>
        <w:t>NR sidelink L2</w:t>
      </w:r>
      <w:ins w:id="163" w:author="ZTE_Weiqiang Du" w:date="2025-09-15T19:12:00Z">
        <w:r>
          <w:rPr>
            <w:rFonts w:hint="eastAsia" w:eastAsia="宋体"/>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pPr>
        <w:pStyle w:val="39"/>
        <w:ind w:left="840" w:firstLine="280"/>
        <w:rPr>
          <w:rFonts w:eastAsia="宋体"/>
          <w:lang w:val="en-US"/>
        </w:rPr>
      </w:pPr>
      <w:r>
        <w:t>4&gt;</w:t>
      </w:r>
      <w:r>
        <w:tab/>
      </w:r>
      <w:r>
        <w:t xml:space="preserve">if the UE is configured by upper layers to transmit </w:t>
      </w:r>
      <w:r>
        <w:rPr>
          <w:highlight w:val="yellow"/>
        </w:rPr>
        <w:t>NR sidelink L2</w:t>
      </w:r>
      <w:ins w:id="164" w:author="ZTE_Weiqiang Du" w:date="2025-09-15T19:12:00Z">
        <w:r>
          <w:rPr>
            <w:rFonts w:hint="eastAsia" w:eastAsia="宋体"/>
            <w:highlight w:val="yellow"/>
            <w:lang w:val="en-US"/>
          </w:rPr>
          <w:t xml:space="preserve"> </w:t>
        </w:r>
      </w:ins>
      <w:ins w:id="165" w:author="ZTE_Weiqiang Du" w:date="2025-09-15T19:12:00Z">
        <w:del w:id="166" w:author="Huawei - Jagdeep" w:date="2025-09-27T22:05:00Z">
          <w:r>
            <w:rPr>
              <w:rFonts w:hint="eastAsia" w:eastAsia="宋体"/>
              <w:highlight w:val="yellow"/>
              <w:lang w:val="en-US"/>
            </w:rPr>
            <w:delText>MH</w:delText>
          </w:r>
        </w:del>
      </w:ins>
      <w:del w:id="167" w:author="Huawei - Jagdeep" w:date="2025-09-27T22:05:00Z">
        <w:r>
          <w:rPr>
            <w:highlight w:val="yellow"/>
          </w:rPr>
          <w:delText xml:space="preserve"> </w:delText>
        </w:r>
      </w:del>
      <w:ins w:id="168" w:author="Huawei - Jagdeep" w:date="2025-09-27T22:05:00Z">
        <w:r>
          <w:rPr>
            <w:highlight w:val="yellow"/>
          </w:rPr>
          <w:t xml:space="preserve">multi hop </w:t>
        </w:r>
      </w:ins>
      <w:r>
        <w:rPr>
          <w:highlight w:val="yellow"/>
        </w:rPr>
        <w:t>U2N relay discovery messages</w:t>
      </w:r>
      <w:r>
        <w:t xml:space="preserve"> and </w:t>
      </w:r>
      <w:r>
        <w:rPr>
          <w:rFonts w:eastAsia="等线"/>
          <w:i/>
          <w:lang w:val="en-US"/>
        </w:rPr>
        <w:t>sl-L2U2N-MH-Relay</w:t>
      </w:r>
      <w:r>
        <w:rPr>
          <w:iCs/>
          <w:szCs w:val="16"/>
        </w:rPr>
        <w:t xml:space="preserve"> is included in SIB12; or</w:t>
      </w:r>
    </w:p>
    <w:p>
      <w:pPr>
        <w:rPr>
          <w:rFonts w:eastAsiaTheme="minorEastAsia"/>
          <w:lang w:eastAsia="ja-JP"/>
        </w:rPr>
      </w:pPr>
    </w:p>
    <w:p>
      <w:pPr>
        <w:pStyle w:val="3"/>
        <w:rPr>
          <w:rFonts w:eastAsia="等线"/>
        </w:rPr>
      </w:pPr>
      <w:r>
        <w:rPr>
          <w:rFonts w:hint="eastAsia" w:eastAsia="等线"/>
        </w:rPr>
        <w:t>C181</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227"/>
        <w:gridCol w:w="1383"/>
        <w:gridCol w:w="3629"/>
        <w:gridCol w:w="1502"/>
        <w:gridCol w:w="2022"/>
        <w:gridCol w:w="1285"/>
        <w:gridCol w:w="1100"/>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hint="eastAsia" w:eastAsia="等线"/>
              </w:rPr>
              <w:t>C181</w:t>
            </w:r>
          </w:p>
        </w:tc>
        <w:tc>
          <w:tcPr>
            <w:tcW w:w="425" w:type="pct"/>
          </w:tcPr>
          <w:p>
            <w:pPr>
              <w:rPr>
                <w:rFonts w:eastAsia="等线"/>
              </w:rPr>
            </w:pPr>
            <w:r>
              <w:rPr>
                <w:rFonts w:eastAsia="等线"/>
              </w:rPr>
              <w:t>NES</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C</w:t>
            </w:r>
            <w:r>
              <w:rPr>
                <w:rFonts w:hint="eastAsia" w:eastAsia="等线"/>
              </w:rPr>
              <w:t xml:space="preserve">ell selection case is missing in section </w:t>
            </w:r>
            <w:r>
              <w:rPr>
                <w:rFonts w:eastAsia="等线"/>
              </w:rPr>
              <w:t>5.2.2.4.2x</w:t>
            </w:r>
            <w:r>
              <w:rPr>
                <w:rFonts w:eastAsia="等线"/>
              </w:rPr>
              <w:tab/>
            </w:r>
            <w:r>
              <w:rPr>
                <w:rFonts w:eastAsia="等线"/>
              </w:rPr>
              <w:t>Actions upon reception of SIBxx</w:t>
            </w:r>
          </w:p>
        </w:tc>
        <w:tc>
          <w:tcPr>
            <w:tcW w:w="520" w:type="pct"/>
          </w:tcPr>
          <w:p>
            <w:pPr>
              <w:rPr>
                <w:rFonts w:eastAsia="等线"/>
              </w:rPr>
            </w:pPr>
          </w:p>
        </w:tc>
        <w:tc>
          <w:tcPr>
            <w:tcW w:w="699" w:type="pct"/>
          </w:tcPr>
          <w:p>
            <w:pPr>
              <w:rPr>
                <w:rFonts w:eastAsia="等线"/>
              </w:rPr>
            </w:pPr>
            <w:r>
              <w:rPr>
                <w:rFonts w:hint="eastAsia" w:eastAsia="等线"/>
              </w:rPr>
              <w:t>Rui</w:t>
            </w:r>
          </w:p>
          <w:p>
            <w:pPr>
              <w:rPr>
                <w:rFonts w:eastAsia="等线"/>
              </w:rPr>
            </w:pPr>
            <w:r>
              <w:rPr>
                <w:rFonts w:hint="eastAsia" w:eastAsia="等线"/>
              </w:rPr>
              <w:t>(CATT)</w:t>
            </w:r>
          </w:p>
        </w:tc>
        <w:tc>
          <w:tcPr>
            <w:tcW w:w="445" w:type="pct"/>
          </w:tcPr>
          <w:p/>
        </w:tc>
        <w:tc>
          <w:tcPr>
            <w:tcW w:w="381" w:type="pct"/>
          </w:tcPr>
          <w:p>
            <w:pPr>
              <w:rPr>
                <w:rFonts w:eastAsia="等线"/>
              </w:rPr>
            </w:pPr>
            <w:r>
              <w:rPr>
                <w:rFonts w:hint="eastAsia" w:eastAsia="等线"/>
              </w:rPr>
              <w:t>V008</w:t>
            </w:r>
          </w:p>
        </w:tc>
        <w:tc>
          <w:tcPr>
            <w:tcW w:w="365" w:type="pct"/>
          </w:tcPr>
          <w:p>
            <w:ins w:id="169" w:author="Rapporteur" w:date="2025-09-29T18:07:00Z">
              <w:r>
                <w:rPr/>
                <w:t>PropReject</w:t>
              </w:r>
            </w:ins>
          </w:p>
        </w:tc>
      </w:tr>
    </w:tbl>
    <w:p>
      <w:pPr>
        <w:pStyle w:val="39"/>
        <w:rPr>
          <w:rFonts w:eastAsia="等线"/>
        </w:rPr>
      </w:pPr>
      <w:r>
        <w:rPr>
          <w:b/>
        </w:rPr>
        <w:br w:type="textWrapping"/>
      </w:r>
      <w:r>
        <w:rPr>
          <w:b/>
        </w:rPr>
        <w:t>[Description]</w:t>
      </w:r>
      <w:r>
        <w:t>:</w:t>
      </w:r>
      <w:r>
        <w:rPr>
          <w:rFonts w:eastAsia="等线"/>
        </w:rPr>
        <w:t xml:space="preserve"> </w:t>
      </w:r>
      <w:r>
        <w:rPr>
          <w:rFonts w:hint="eastAsia" w:eastAsia="等线"/>
        </w:rPr>
        <w:t>I</w:t>
      </w:r>
      <w:r>
        <w:rPr>
          <w:rFonts w:eastAsia="等线"/>
        </w:rPr>
        <w:t>n</w:t>
      </w:r>
      <w:r>
        <w:rPr>
          <w:rFonts w:hint="eastAsia" w:eastAsia="等线"/>
        </w:rPr>
        <w:t xml:space="preserve"> section </w:t>
      </w:r>
      <w:r>
        <w:rPr>
          <w:rFonts w:eastAsia="等线"/>
        </w:rPr>
        <w:t>5.2.2.4.2x</w:t>
      </w:r>
      <w:r>
        <w:rPr>
          <w:rFonts w:eastAsia="等线"/>
        </w:rPr>
        <w:tab/>
      </w:r>
      <w:r>
        <w:rPr>
          <w:rFonts w:eastAsia="等线"/>
        </w:rPr>
        <w:t>Actions upon reception of SIBxx</w:t>
      </w:r>
      <w:r>
        <w:rPr>
          <w:rFonts w:hint="eastAsia" w:eastAsia="等线"/>
        </w:rPr>
        <w:t>,</w:t>
      </w:r>
      <w:r>
        <w:rPr>
          <w:rFonts w:eastAsia="等线"/>
        </w:rPr>
        <w:t xml:space="preserve"> C</w:t>
      </w:r>
      <w:r>
        <w:rPr>
          <w:rFonts w:hint="eastAsia" w:eastAsia="等线"/>
        </w:rPr>
        <w:t>ell selection case is missing.</w:t>
      </w:r>
    </w:p>
    <w:p>
      <w:pPr>
        <w:pStyle w:val="39"/>
        <w:rPr>
          <w:rFonts w:eastAsia="等线"/>
        </w:rPr>
      </w:pPr>
    </w:p>
    <w:p>
      <w:pPr>
        <w:pStyle w:val="39"/>
        <w:rPr>
          <w:rFonts w:eastAsia="等线"/>
        </w:rPr>
      </w:pPr>
      <w:r>
        <w:rPr>
          <w:b/>
        </w:rPr>
        <w:t>[Proposed Change]</w:t>
      </w:r>
      <w:r>
        <w:t xml:space="preserve">: </w:t>
      </w:r>
    </w:p>
    <w:p>
      <w:pPr>
        <w:pStyle w:val="39"/>
        <w:rPr>
          <w:rFonts w:eastAsia="等线"/>
        </w:rPr>
      </w:pPr>
    </w:p>
    <w:p>
      <w:r>
        <w:t>Upon receiving SIBxx, the UE shall:</w:t>
      </w:r>
    </w:p>
    <w:p>
      <w:pPr>
        <w:pStyle w:val="129"/>
      </w:pPr>
      <w:r>
        <w:t>1&gt;</w:t>
      </w:r>
      <w:r>
        <w:tab/>
      </w:r>
      <w:r>
        <w:t>store the SIBxx;</w:t>
      </w:r>
    </w:p>
    <w:p>
      <w:pPr>
        <w:pStyle w:val="129"/>
      </w:pPr>
      <w:r>
        <w:t>1&gt;</w:t>
      </w:r>
      <w:r>
        <w:tab/>
      </w:r>
      <w:r>
        <w:t>SIB1 request configuration in the SIBxx is valid for acquiring OD-SIB1 of this cell in accordance with clause 5.2.2.3.1;</w:t>
      </w:r>
    </w:p>
    <w:p>
      <w:pPr>
        <w:pStyle w:val="129"/>
      </w:pPr>
      <w:r>
        <w:t>1&gt;</w:t>
      </w:r>
      <w:r>
        <w:tab/>
      </w:r>
      <w:r>
        <w:t xml:space="preserve">SIB1 request configuration of another cell in this stored SIBxx is valid for acquiring OD-SIB during </w:t>
      </w:r>
      <w:ins w:id="170" w:author="CATT" w:date="2025-09-19T09:42:00Z">
        <w:r>
          <w:rPr>
            <w:rFonts w:hint="eastAsia" w:eastAsia="等线"/>
          </w:rPr>
          <w:t>(</w:t>
        </w:r>
      </w:ins>
      <w:r>
        <w:t>re</w:t>
      </w:r>
      <w:ins w:id="171" w:author="CATT" w:date="2025-09-19T09:42:00Z">
        <w:r>
          <w:rPr>
            <w:rFonts w:hint="eastAsia" w:eastAsia="等线"/>
          </w:rPr>
          <w:t>)</w:t>
        </w:r>
      </w:ins>
      <w:r>
        <w:t xml:space="preserve">selection to that cell, and after </w:t>
      </w:r>
      <w:ins w:id="172" w:author="CATT" w:date="2025-09-19T09:42:00Z">
        <w:r>
          <w:rPr>
            <w:rFonts w:hint="eastAsia" w:eastAsia="等线"/>
          </w:rPr>
          <w:t>(</w:t>
        </w:r>
      </w:ins>
      <w:r>
        <w:t>re</w:t>
      </w:r>
      <w:ins w:id="173" w:author="CATT" w:date="2025-09-19T09:42:00Z">
        <w:r>
          <w:rPr>
            <w:rFonts w:hint="eastAsia" w:eastAsia="等线"/>
          </w:rPr>
          <w:t>)</w:t>
        </w:r>
      </w:ins>
      <w:r>
        <w:t>selection to that cell if the stored SIBxx is a valid version for that cell in accordance with clause 5.2.2.2.1:</w:t>
      </w:r>
    </w:p>
    <w:p>
      <w:pPr>
        <w:rPr>
          <w:rFonts w:eastAsia="等线"/>
          <w:b/>
        </w:rPr>
      </w:pPr>
    </w:p>
    <w:p>
      <w:r>
        <w:rPr>
          <w:b/>
        </w:rPr>
        <w:t xml:space="preserve"> [Comments]</w:t>
      </w:r>
      <w:r>
        <w:t>: Nokia: looks valid proposal</w:t>
      </w:r>
    </w:p>
    <w:p>
      <w:pPr>
        <w:rPr>
          <w:rFonts w:eastAsia="等线"/>
        </w:rPr>
      </w:pPr>
      <w:r>
        <w:rPr>
          <w:rFonts w:eastAsia="等线"/>
        </w:rPr>
        <w:t xml:space="preserve">[vivo] It’s not necessary. </w:t>
      </w:r>
      <w:r>
        <w:rPr>
          <w:rFonts w:hint="eastAsia" w:eastAsia="等线"/>
        </w:rPr>
        <w:t>Both</w:t>
      </w:r>
      <w:r>
        <w:rPr>
          <w:rFonts w:eastAsia="等线"/>
        </w:rPr>
        <w:t xml:space="preserve"> cell selection and cell reselection case has been embodied in </w:t>
      </w:r>
      <w:r>
        <w:t>5.2.2.3.1, as the UE relies on kssb value to determine how it acquires SIB1, and thus ‘</w:t>
      </w:r>
      <w:r>
        <w:rPr>
          <w:highlight w:val="yellow"/>
        </w:rPr>
        <w:t>1&gt;</w:t>
      </w:r>
      <w:r>
        <w:rPr>
          <w:highlight w:val="yellow"/>
        </w:rPr>
        <w:tab/>
      </w:r>
      <w:r>
        <w:rPr>
          <w:highlight w:val="yellow"/>
        </w:rPr>
        <w:t xml:space="preserve">SIB1 request configuration in the SIBxx is valid </w:t>
      </w:r>
      <w:r>
        <w:rPr>
          <w:highlight w:val="cyan"/>
        </w:rPr>
        <w:t xml:space="preserve">for acquiring OD-SIB1 of this cell </w:t>
      </w:r>
      <w:r>
        <w:rPr>
          <w:highlight w:val="yellow"/>
        </w:rPr>
        <w:t>in accordance with clause 5.2.2.3.1;</w:t>
      </w:r>
      <w:r>
        <w:t>’ is sufficient.</w:t>
      </w:r>
    </w:p>
    <w:p>
      <w:pPr>
        <w:rPr>
          <w:rFonts w:eastAsia="等线"/>
        </w:rPr>
      </w:pPr>
      <w:r>
        <w:rPr>
          <w:rFonts w:eastAsia="等线"/>
        </w:rPr>
        <w:t>[Ericsson] Either way is ok. Maybe not necessary but may not harm either.</w:t>
      </w:r>
    </w:p>
    <w:p>
      <w:pPr>
        <w:rPr>
          <w:iCs/>
        </w:rPr>
      </w:pPr>
      <w:r>
        <w:rPr>
          <w:iCs/>
        </w:rPr>
        <w:t>[Apple] We agree with this change because cell selection may be triggered in OD-SIB1 (i.e. RRC re-establishment). It is different from legacy OD-SIB which can’t trigger cell selection.</w:t>
      </w:r>
    </w:p>
    <w:p>
      <w:ins w:id="174" w:author="Rapporteur" w:date="2025-09-29T18:07:00Z">
        <w:r>
          <w:rPr/>
          <w:t>[Rapporteur]: The proposed change does not seem to be essential.</w:t>
        </w:r>
      </w:ins>
    </w:p>
    <w:p>
      <w:pPr>
        <w:rPr>
          <w:rFonts w:eastAsia="等线"/>
        </w:rPr>
      </w:pPr>
      <w:r>
        <w:rPr>
          <w:rFonts w:eastAsia="等线"/>
          <w:highlight w:val="yellow"/>
        </w:rPr>
        <w:t>[Samsung]:</w:t>
      </w:r>
      <w:r>
        <w:rPr>
          <w:rFonts w:eastAsia="等线"/>
        </w:rPr>
        <w:t xml:space="preserve"> Support this change. The change seems essential. Without this change, SIBxx validity for the </w:t>
      </w:r>
      <w:r>
        <w:rPr>
          <w:iCs/>
        </w:rPr>
        <w:t>RRC re-establishment case is unclear.</w:t>
      </w:r>
    </w:p>
    <w:p>
      <w:pPr>
        <w:pStyle w:val="3"/>
        <w:rPr>
          <w:rFonts w:eastAsiaTheme="minorEastAsia"/>
        </w:rPr>
      </w:pPr>
      <w:r>
        <w:rPr>
          <w:rFonts w:hint="eastAsia"/>
        </w:rPr>
        <w:t>C003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rPr>
            </w:pPr>
            <w:r>
              <w:rPr>
                <w:rFonts w:hint="eastAsia"/>
              </w:rPr>
              <w:t>C003</w:t>
            </w:r>
          </w:p>
        </w:tc>
        <w:tc>
          <w:tcPr>
            <w:tcW w:w="948" w:type="dxa"/>
          </w:tcPr>
          <w:p>
            <w:r>
              <w:rPr>
                <w:sz w:val="18"/>
                <w:szCs w:val="18"/>
              </w:rPr>
              <w:t>NTN</w:t>
            </w:r>
          </w:p>
        </w:tc>
        <w:tc>
          <w:tcPr>
            <w:tcW w:w="1068" w:type="dxa"/>
          </w:tcPr>
          <w:p>
            <w:pPr>
              <w:rPr>
                <w:rFonts w:eastAsia="等线"/>
              </w:rPr>
            </w:pPr>
            <w:r>
              <w:rPr>
                <w:rFonts w:hint="eastAsia" w:eastAsia="等线"/>
              </w:rPr>
              <w:t>1</w:t>
            </w:r>
          </w:p>
        </w:tc>
        <w:tc>
          <w:tcPr>
            <w:tcW w:w="2797" w:type="dxa"/>
          </w:tcPr>
          <w:p>
            <w:pPr>
              <w:rPr>
                <w:rFonts w:eastAsia="等线"/>
              </w:rPr>
            </w:pPr>
            <w:r>
              <w:rPr>
                <w:rFonts w:hint="eastAsia" w:eastAsiaTheme="minorEastAsia"/>
              </w:rPr>
              <w:t xml:space="preserve">clarify how UE determines </w:t>
            </w:r>
            <w:r>
              <w:rPr>
                <w:rFonts w:eastAsiaTheme="minorEastAsia"/>
              </w:rPr>
              <w:t>the</w:t>
            </w:r>
            <w:r>
              <w:rPr>
                <w:rFonts w:hint="eastAsia" w:eastAsiaTheme="minorEastAsia"/>
              </w:rPr>
              <w:t xml:space="preserve"> service area if </w:t>
            </w:r>
            <w:r>
              <w:rPr>
                <w:rFonts w:eastAsiaTheme="minorEastAsia"/>
              </w:rPr>
              <w:t>the Target Service Area in the USD or the ISA in SIBXX</w:t>
            </w:r>
            <w:r>
              <w:rPr>
                <w:rFonts w:hint="eastAsia" w:eastAsiaTheme="minorEastAsia"/>
              </w:rPr>
              <w:t xml:space="preserve"> are not totally aligned</w:t>
            </w:r>
          </w:p>
        </w:tc>
        <w:tc>
          <w:tcPr>
            <w:tcW w:w="1161" w:type="dxa"/>
          </w:tcPr>
          <w:p>
            <w:pPr>
              <w:rPr>
                <w:rFonts w:eastAsia="等线"/>
              </w:rPr>
            </w:pPr>
            <w:r>
              <w:rPr>
                <w:rFonts w:eastAsia="等线"/>
              </w:rPr>
              <w:t>Yes, R2-250xxxxx</w:t>
            </w:r>
          </w:p>
        </w:tc>
        <w:tc>
          <w:tcPr>
            <w:tcW w:w="1559" w:type="dxa"/>
          </w:tcPr>
          <w:p>
            <w:pPr>
              <w:rPr>
                <w:rFonts w:eastAsia="等线"/>
              </w:rPr>
            </w:pPr>
            <w:r>
              <w:rPr>
                <w:rFonts w:hint="eastAsia" w:eastAsia="等线"/>
              </w:rPr>
              <w:t>CATT</w:t>
            </w:r>
            <w:r>
              <w:rPr>
                <w:rFonts w:eastAsia="等线"/>
              </w:rPr>
              <w:t xml:space="preserve"> (</w:t>
            </w:r>
            <w:r>
              <w:rPr>
                <w:rFonts w:hint="eastAsia" w:eastAsia="等线"/>
              </w:rPr>
              <w:t>Da Wang</w:t>
            </w:r>
            <w:r>
              <w:rPr>
                <w:rFonts w:eastAsia="等线"/>
              </w:rPr>
              <w:t>)</w:t>
            </w:r>
          </w:p>
        </w:tc>
        <w:tc>
          <w:tcPr>
            <w:tcW w:w="993" w:type="dxa"/>
          </w:tcPr>
          <w:p/>
        </w:tc>
        <w:tc>
          <w:tcPr>
            <w:tcW w:w="850" w:type="dxa"/>
          </w:tcPr>
          <w:p>
            <w:pPr>
              <w:rPr>
                <w:rFonts w:eastAsiaTheme="minorEastAsia"/>
              </w:rPr>
            </w:pPr>
            <w:r>
              <w:t>v00</w:t>
            </w:r>
            <w:r>
              <w:rPr>
                <w:rFonts w:hint="eastAsia"/>
              </w:rPr>
              <w:t>8</w:t>
            </w:r>
          </w:p>
        </w:tc>
        <w:tc>
          <w:tcPr>
            <w:tcW w:w="814" w:type="dxa"/>
          </w:tcPr>
          <w:p>
            <w:r>
              <w:t>ToDo</w:t>
            </w:r>
          </w:p>
        </w:tc>
      </w:tr>
    </w:tbl>
    <w:p>
      <w:pPr>
        <w:pStyle w:val="39"/>
        <w:rPr>
          <w:rFonts w:eastAsiaTheme="minorEastAsia"/>
        </w:rPr>
      </w:pPr>
      <w:r>
        <w:rPr>
          <w:b/>
        </w:rPr>
        <w:br w:type="textWrapping"/>
      </w:r>
      <w:r>
        <w:rPr>
          <w:b/>
        </w:rPr>
        <w:t>[Description]</w:t>
      </w:r>
      <w:r>
        <w:t>:</w:t>
      </w:r>
      <w:r>
        <w:rPr>
          <w:rFonts w:hint="eastAsia"/>
        </w:rPr>
        <w:t xml:space="preserve"> </w:t>
      </w:r>
      <w:r>
        <w:rPr>
          <w:rFonts w:hint="eastAsia" w:eastAsiaTheme="minorEastAsia"/>
        </w:rPr>
        <w:t xml:space="preserve">We prefer to clarify how UE determines </w:t>
      </w:r>
      <w:r>
        <w:rPr>
          <w:rFonts w:eastAsiaTheme="minorEastAsia"/>
        </w:rPr>
        <w:t>the</w:t>
      </w:r>
      <w:r>
        <w:rPr>
          <w:rFonts w:hint="eastAsia" w:eastAsiaTheme="minorEastAsia"/>
        </w:rPr>
        <w:t xml:space="preserve"> service area if </w:t>
      </w:r>
      <w:r>
        <w:rPr>
          <w:rFonts w:eastAsiaTheme="minorEastAsia"/>
        </w:rPr>
        <w:t>the Target Service Area in the USD or the ISA in SIBXX</w:t>
      </w:r>
      <w:r>
        <w:rPr>
          <w:rFonts w:hint="eastAsia" w:eastAsiaTheme="minorEastAsia"/>
        </w:rPr>
        <w:t xml:space="preserve"> are not totally aligned. Since </w:t>
      </w:r>
      <w:r>
        <w:rPr>
          <w:rFonts w:eastAsiaTheme="minorEastAsia"/>
        </w:rPr>
        <w:t>the</w:t>
      </w:r>
      <w:r>
        <w:rPr>
          <w:rFonts w:hint="eastAsia" w:eastAsiaTheme="minorEastAsia"/>
        </w:rPr>
        <w:t xml:space="preserve"> UE is not expect to receive MBS service outside </w:t>
      </w:r>
      <w:r>
        <w:rPr>
          <w:rFonts w:eastAsiaTheme="minorEastAsia"/>
        </w:rPr>
        <w:t>the</w:t>
      </w:r>
      <w:r>
        <w:rPr>
          <w:rFonts w:hint="eastAsia" w:eastAsiaTheme="minorEastAsia"/>
        </w:rPr>
        <w:t xml:space="preserve"> service area, it would be better for the UE to get a precise service area scope.</w:t>
      </w:r>
    </w:p>
    <w:p>
      <w:pPr>
        <w:pStyle w:val="39"/>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hint="eastAsia" w:eastAsiaTheme="minorEastAsia"/>
        </w:rPr>
        <w:t>and</w:t>
      </w:r>
      <w:r>
        <w:rPr>
          <w:rFonts w:eastAsiaTheme="minorEastAsia"/>
        </w:rPr>
        <w:t xml:space="preserve"> the ISA in SIBXX</w:t>
      </w:r>
      <w:r>
        <w:rPr>
          <w:rFonts w:hint="eastAsia" w:eastAsiaTheme="minorEastAsia"/>
        </w:rPr>
        <w:t>.</w:t>
      </w:r>
    </w:p>
    <w:p>
      <w:pPr>
        <w:pStyle w:val="39"/>
        <w:rPr>
          <w:rFonts w:eastAsiaTheme="minorEastAsia"/>
        </w:rPr>
      </w:pPr>
      <w:ins w:id="175" w:author="CATT" w:date="2025-09-22T11:14:00Z">
        <w:r>
          <w:rPr>
            <w:rFonts w:hint="eastAsia"/>
          </w:rPr>
          <w:t>NOTE: I</w:t>
        </w:r>
      </w:ins>
      <w:ins w:id="176" w:author="CATT" w:date="2025-09-22T11:14:00Z">
        <w:r>
          <w:rPr/>
          <w:t>f the service area information is broadcast in an NTN cell, the UE ignores the service area information in USD</w:t>
        </w:r>
      </w:ins>
    </w:p>
    <w:p>
      <w:r>
        <w:rPr>
          <w:b/>
        </w:rPr>
        <w:t>[Comments]</w:t>
      </w:r>
      <w:r>
        <w:t>:</w:t>
      </w:r>
    </w:p>
    <w:p>
      <w:pPr>
        <w:rPr>
          <w:rFonts w:eastAsia="等线"/>
        </w:rPr>
      </w:pPr>
      <w:r>
        <w:t>[Rapp] Even thought it is unlikely that both ways of delivering the information may be configured simultaneously, RAN2 should further discuss which one is prioritized (if needed).</w:t>
      </w:r>
    </w:p>
    <w:p>
      <w:pPr>
        <w:rPr>
          <w:rFonts w:eastAsia="等线"/>
        </w:rPr>
      </w:pPr>
      <w:r>
        <w:t>[Qualcomm] Which ever area UE wants to use should work pointing to (may be not exactly same) almost same region. Otherwise this should be error case.</w:t>
      </w:r>
    </w:p>
    <w:p>
      <w:pPr>
        <w:pStyle w:val="3"/>
        <w:rPr>
          <w:rFonts w:eastAsiaTheme="minorEastAsia"/>
          <w:lang w:eastAsia="ja-JP"/>
        </w:rPr>
      </w:pPr>
      <w:r>
        <w:rPr>
          <w:rFonts w:hint="eastAsia" w:eastAsiaTheme="minorEastAsia"/>
          <w:lang w:eastAsia="ja-JP"/>
        </w:rPr>
        <w:t>J055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lang w:eastAsia="ja-JP"/>
              </w:rPr>
            </w:pPr>
            <w:r>
              <w:rPr>
                <w:rFonts w:hint="eastAsia" w:eastAsiaTheme="minorEastAsia"/>
                <w:lang w:eastAsia="ja-JP"/>
              </w:rPr>
              <w:t>J055</w:t>
            </w:r>
          </w:p>
        </w:tc>
        <w:tc>
          <w:tcPr>
            <w:tcW w:w="948" w:type="dxa"/>
          </w:tcPr>
          <w:p>
            <w:r>
              <w:rPr>
                <w:rFonts w:eastAsia="Malgun Gothic" w:cs="Arial"/>
              </w:rPr>
              <w:t>NR_SL_relay_multihop-Core</w:t>
            </w:r>
          </w:p>
        </w:tc>
        <w:tc>
          <w:tcPr>
            <w:tcW w:w="1068" w:type="dxa"/>
          </w:tcPr>
          <w:p>
            <w:r>
              <w:rPr>
                <w:rFonts w:hint="eastAsia" w:eastAsia="等线"/>
              </w:rPr>
              <w:t>1</w:t>
            </w:r>
          </w:p>
        </w:tc>
        <w:tc>
          <w:tcPr>
            <w:tcW w:w="2797" w:type="dxa"/>
          </w:tcPr>
          <w:p>
            <w:pPr>
              <w:rPr>
                <w:rFonts w:eastAsiaTheme="minorEastAsia"/>
                <w:lang w:eastAsia="ja-JP"/>
              </w:rPr>
            </w:pPr>
            <w:r>
              <w:rPr>
                <w:rFonts w:eastAsiaTheme="minorEastAsia"/>
                <w:lang w:eastAsia="ja-JP"/>
              </w:rPr>
              <w:t>W</w:t>
            </w:r>
            <w:r>
              <w:rPr>
                <w:rFonts w:hint="eastAsia" w:eastAsiaTheme="minorEastAsia"/>
                <w:lang w:eastAsia="ja-JP"/>
              </w:rPr>
              <w:t>asteful behaviour of an intermediate relay UE</w:t>
            </w:r>
          </w:p>
        </w:tc>
        <w:tc>
          <w:tcPr>
            <w:tcW w:w="1161" w:type="dxa"/>
          </w:tcPr>
          <w:p/>
        </w:tc>
        <w:tc>
          <w:tcPr>
            <w:tcW w:w="1559" w:type="dxa"/>
          </w:tcPr>
          <w:p>
            <w:r>
              <w:rPr>
                <w:rFonts w:hint="eastAsia" w:eastAsiaTheme="minorEastAsia"/>
                <w:lang w:eastAsia="ja-JP"/>
              </w:rPr>
              <w:t>Tsuboi (Sharp)</w:t>
            </w:r>
          </w:p>
        </w:tc>
        <w:tc>
          <w:tcPr>
            <w:tcW w:w="993" w:type="dxa"/>
          </w:tcPr>
          <w:p/>
        </w:tc>
        <w:tc>
          <w:tcPr>
            <w:tcW w:w="850" w:type="dxa"/>
          </w:tcPr>
          <w:p>
            <w:r>
              <w:t>v019</w:t>
            </w:r>
          </w:p>
        </w:tc>
        <w:tc>
          <w:tcPr>
            <w:tcW w:w="814" w:type="dxa"/>
          </w:tcPr>
          <w:p>
            <w:pPr>
              <w:rPr>
                <w:rFonts w:eastAsiaTheme="minorEastAsia"/>
                <w:lang w:eastAsia="ja-JP"/>
              </w:rPr>
            </w:pPr>
            <w:r>
              <w:rPr>
                <w:rFonts w:eastAsiaTheme="minorEastAsia"/>
                <w:lang w:eastAsia="ja-JP"/>
              </w:rPr>
              <w:t>PropReject</w:t>
            </w:r>
          </w:p>
        </w:tc>
      </w:tr>
    </w:tbl>
    <w:p>
      <w:pPr>
        <w:pStyle w:val="39"/>
        <w:rPr>
          <w:rFonts w:eastAsiaTheme="minorEastAsia"/>
          <w:iCs/>
          <w:lang w:eastAsia="ja-JP"/>
        </w:rPr>
      </w:pPr>
      <w:r>
        <w:rPr>
          <w:b/>
        </w:rPr>
        <w:br w:type="textWrapping"/>
      </w:r>
      <w:r>
        <w:rPr>
          <w:b/>
        </w:rPr>
        <w:t>[Description]</w:t>
      </w:r>
      <w:r>
        <w:t xml:space="preserve">: </w:t>
      </w:r>
      <w:r>
        <w:rPr>
          <w:rFonts w:hint="eastAsia" w:eastAsiaTheme="minorEastAsia"/>
          <w:lang w:eastAsia="ja-JP"/>
        </w:rPr>
        <w:t>R</w:t>
      </w:r>
      <w:r>
        <w:rPr>
          <w:rFonts w:eastAsiaTheme="minorEastAsia"/>
          <w:iCs/>
          <w:lang w:eastAsia="ja-JP"/>
        </w:rPr>
        <w:t xml:space="preserve">AN2 agreed to support the monitoring of paging over the Uu interface by an intermediate UE </w:t>
      </w:r>
      <w:r>
        <w:rPr>
          <w:rFonts w:hint="eastAsia" w:eastAsiaTheme="minorEastAsia"/>
          <w:iCs/>
          <w:lang w:eastAsia="ja-JP"/>
        </w:rPr>
        <w:t xml:space="preserve">in coverage </w:t>
      </w:r>
      <w:r>
        <w:rPr>
          <w:rFonts w:eastAsiaTheme="minorEastAsia"/>
          <w:iCs/>
          <w:lang w:eastAsia="ja-JP"/>
        </w:rPr>
        <w:t xml:space="preserve">on behalf of a child UE. However, this </w:t>
      </w:r>
      <w:r>
        <w:rPr>
          <w:rFonts w:hint="eastAsia" w:eastAsiaTheme="minor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hint="eastAsia" w:eastAsiaTheme="minorEastAsia"/>
          <w:iCs/>
          <w:lang w:eastAsia="ja-JP"/>
        </w:rPr>
        <w:t xml:space="preserve"> </w:t>
      </w:r>
    </w:p>
    <w:p>
      <w:pPr>
        <w:ind w:left="568" w:hanging="284"/>
      </w:pPr>
      <w:r>
        <w:t>1&gt;</w:t>
      </w:r>
      <w:r>
        <w:tab/>
      </w:r>
      <w:r>
        <w:t xml:space="preserve">if the UE is acting as </w:t>
      </w:r>
      <w:r>
        <w:rPr>
          <w:highlight w:val="yellow"/>
        </w:rPr>
        <w:t xml:space="preserve">a L2 U2N Relay UE </w:t>
      </w:r>
      <w:r>
        <w:rPr>
          <w:rFonts w:eastAsiaTheme="minorEastAsia"/>
          <w:color w:val="000000" w:themeColor="text1"/>
          <w:highlight w:val="yellow"/>
          <w14:textFill>
            <w14:solidFill>
              <w14:schemeClr w14:val="tx1"/>
            </w14:solidFill>
          </w14:textFill>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pPr>
        <w:ind w:left="851" w:hanging="284"/>
      </w:pPr>
      <w:r>
        <w:t>2&gt;</w:t>
      </w:r>
      <w:r>
        <w:tab/>
      </w:r>
      <w:r>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pPr>
        <w:ind w:left="1135" w:hanging="284"/>
      </w:pPr>
      <w:r>
        <w:t>3&gt;</w:t>
      </w:r>
      <w:r>
        <w:tab/>
      </w:r>
      <w:r>
        <w:t>inititate the Uu Message transfer in sidelink to that UE as specified in 5.8.9.9;</w:t>
      </w:r>
    </w:p>
    <w:p>
      <w:pPr>
        <w:pStyle w:val="39"/>
        <w:rPr>
          <w:rFonts w:eastAsiaTheme="minorEastAsia"/>
          <w:lang w:eastAsia="ja-JP"/>
        </w:rPr>
      </w:pPr>
    </w:p>
    <w:p>
      <w:pPr>
        <w:pStyle w:val="39"/>
        <w:rPr>
          <w:rFonts w:eastAsiaTheme="minorEastAsia"/>
          <w:lang w:eastAsia="ja-JP"/>
        </w:rPr>
      </w:pPr>
      <w:r>
        <w:rPr>
          <w:b/>
        </w:rPr>
        <w:t>[Proposed Change]</w:t>
      </w:r>
      <w:r>
        <w:t xml:space="preserve">: </w:t>
      </w:r>
      <w:r>
        <w:rPr>
          <w:rFonts w:hint="eastAsia" w:eastAsiaTheme="minorEastAsia"/>
          <w:lang w:eastAsia="ja-JP"/>
        </w:rPr>
        <w:t>There are two alternatives:</w:t>
      </w:r>
    </w:p>
    <w:p>
      <w:pPr>
        <w:pStyle w:val="39"/>
        <w:numPr>
          <w:ilvl w:val="0"/>
          <w:numId w:val="8"/>
        </w:numPr>
        <w:spacing w:line="278" w:lineRule="auto"/>
        <w:rPr>
          <w:rFonts w:eastAsiaTheme="minorEastAsia"/>
          <w:lang w:eastAsia="ja-JP"/>
        </w:rPr>
      </w:pPr>
      <w:r>
        <w:rPr>
          <w:rFonts w:eastAsiaTheme="minorEastAsia"/>
          <w:lang w:eastAsia="ja-JP"/>
        </w:rPr>
        <w:t>R</w:t>
      </w:r>
      <w:r>
        <w:rPr>
          <w:rFonts w:hint="eastAsia" w:eastAsiaTheme="minorEastAsia"/>
          <w:lang w:eastAsia="ja-JP"/>
        </w:rPr>
        <w:t xml:space="preserve">evert the sentence (yellow part) to </w:t>
      </w:r>
      <w:r>
        <w:rPr>
          <w:rFonts w:eastAsiaTheme="minorEastAsia"/>
          <w:lang w:eastAsia="ja-JP"/>
        </w:rPr>
        <w:t>“</w:t>
      </w:r>
      <w:r>
        <w:rPr>
          <w:rFonts w:hint="eastAsia" w:eastAsiaTheme="minorEastAsia"/>
          <w:lang w:eastAsia="ja-JP"/>
        </w:rPr>
        <w:t>a L2 U2N Relay UE</w:t>
      </w:r>
      <w:r>
        <w:rPr>
          <w:rFonts w:eastAsiaTheme="minorEastAsia"/>
          <w:lang w:eastAsia="ja-JP"/>
        </w:rPr>
        <w:t>”</w:t>
      </w:r>
      <w:r>
        <w:rPr>
          <w:rFonts w:hint="eastAsia" w:eastAsiaTheme="minorEastAsia"/>
          <w:lang w:eastAsia="ja-JP"/>
        </w:rPr>
        <w:t xml:space="preserve"> to include the behaviour of an intermediate relay UE.</w:t>
      </w:r>
    </w:p>
    <w:p>
      <w:pPr>
        <w:pStyle w:val="39"/>
        <w:numPr>
          <w:ilvl w:val="0"/>
          <w:numId w:val="8"/>
        </w:numPr>
        <w:spacing w:line="278" w:lineRule="auto"/>
        <w:rPr>
          <w:rFonts w:eastAsiaTheme="minorEastAsia"/>
          <w:lang w:eastAsia="ja-JP"/>
        </w:rPr>
      </w:pPr>
      <w:r>
        <w:rPr>
          <w:rFonts w:hint="eastAsia" w:eastAsiaTheme="minorEastAsia"/>
          <w:lang w:eastAsia="ja-JP"/>
        </w:rPr>
        <w:t xml:space="preserve">Revert the agreement </w:t>
      </w:r>
      <w:r>
        <w:rPr>
          <w:rFonts w:eastAsiaTheme="minorEastAsia"/>
          <w:lang w:eastAsia="ja-JP"/>
        </w:rPr>
        <w:t>and restrict paging monitoring by the intermediate UE on behalf of the child UE.</w:t>
      </w:r>
      <w:r>
        <w:rPr>
          <w:rFonts w:hint="eastAsia" w:eastAsiaTheme="minorEastAsia"/>
          <w:lang w:eastAsia="ja-JP"/>
        </w:rPr>
        <w:t xml:space="preserve"> </w:t>
      </w:r>
    </w:p>
    <w:p>
      <w:r>
        <w:rPr>
          <w:b/>
        </w:rPr>
        <w:t>[Comments]</w:t>
      </w:r>
      <w:r>
        <w:t>:</w:t>
      </w:r>
    </w:p>
    <w:p>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p>
      <w:pPr>
        <w:pStyle w:val="3"/>
        <w:rPr>
          <w:rFonts w:eastAsia="宋体"/>
          <w:lang w:val="en-US"/>
        </w:rPr>
      </w:pPr>
      <w:r>
        <w:rPr>
          <w:rFonts w:eastAsia="宋体"/>
          <w:lang w:val="en-US"/>
        </w:rPr>
        <w:t>O5</w:t>
      </w:r>
      <w:r>
        <w:rPr>
          <w:rFonts w:hint="eastAsia" w:eastAsia="宋体"/>
          <w:lang w:val="en-US"/>
        </w:rPr>
        <w:t>0</w:t>
      </w:r>
      <w:r>
        <w:rPr>
          <w:rFonts w:eastAsia="宋体"/>
          <w:lang w:val="en-US"/>
        </w:rPr>
        <w:t>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eastAsia="宋体"/>
              </w:rPr>
              <w:t>O500</w:t>
            </w:r>
          </w:p>
        </w:tc>
        <w:tc>
          <w:tcPr>
            <w:tcW w:w="948" w:type="dxa"/>
          </w:tcPr>
          <w:p>
            <w:r>
              <w:rPr>
                <w:rFonts w:eastAsia="Malgun Gothic" w:cs="Arial"/>
              </w:rPr>
              <w:t>NR_SL_relay_multihop-Core</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 xml:space="preserve">Last relay UE monitors PO based on </w:t>
            </w:r>
            <w:r>
              <w:rPr>
                <w:i/>
              </w:rPr>
              <w:t>sl-PagingInfo-RemoteUE</w:t>
            </w:r>
            <w:r>
              <w:t xml:space="preserve"> or </w:t>
            </w:r>
            <w:r>
              <w:rPr>
                <w:rFonts w:eastAsia="等线"/>
                <w:i/>
                <w:iCs/>
              </w:rPr>
              <w:t>sl-PagingInfo-RemoteUE-List</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eastAsia="等线"/>
              </w:rPr>
              <w:t>OPPO (Bingxue Leng)</w:t>
            </w:r>
          </w:p>
        </w:tc>
        <w:tc>
          <w:tcPr>
            <w:tcW w:w="993" w:type="dxa"/>
          </w:tcPr>
          <w:p/>
        </w:tc>
        <w:tc>
          <w:tcPr>
            <w:tcW w:w="850" w:type="dxa"/>
          </w:tcPr>
          <w:p>
            <w:pPr>
              <w:rPr>
                <w:rFonts w:eastAsia="宋体"/>
              </w:rPr>
            </w:pPr>
            <w:r>
              <w:t>V00</w:t>
            </w:r>
            <w:r>
              <w:rPr>
                <w:rFonts w:eastAsia="宋体"/>
              </w:rPr>
              <w:t>4</w:t>
            </w:r>
          </w:p>
        </w:tc>
        <w:tc>
          <w:tcPr>
            <w:tcW w:w="814" w:type="dxa"/>
          </w:tcPr>
          <w:p>
            <w:r>
              <w:rPr>
                <w:rFonts w:eastAsiaTheme="minorEastAsia"/>
              </w:rPr>
              <w:t>PropAgree</w:t>
            </w:r>
          </w:p>
        </w:tc>
      </w:tr>
    </w:tbl>
    <w:p>
      <w:pPr>
        <w:rPr>
          <w:rFonts w:eastAsia="宋体"/>
          <w:lang w:val="en-US"/>
        </w:rPr>
      </w:pPr>
      <w:r>
        <w:rPr>
          <w:b/>
        </w:rPr>
        <w:br w:type="textWrapping"/>
      </w:r>
      <w:r>
        <w:rPr>
          <w:b/>
        </w:rPr>
        <w:t>[Description]</w:t>
      </w:r>
      <w:r>
        <w:t>:</w:t>
      </w:r>
      <w:r>
        <w:rPr>
          <w:rFonts w:hint="eastAsia" w:eastAsia="宋体"/>
          <w:lang w:val="en-US"/>
        </w:rPr>
        <w:t xml:space="preserve"> </w:t>
      </w:r>
      <w:r>
        <w:rPr>
          <w:rFonts w:eastAsia="宋体"/>
          <w:lang w:val="en-US"/>
        </w:rPr>
        <w:t xml:space="preserve">Last relay UE should monitor PO for the downstream remote UEs based on the paging information in </w:t>
      </w:r>
      <w:r>
        <w:rPr>
          <w:i/>
        </w:rPr>
        <w:t>sl-PagingInfo-RemoteUE</w:t>
      </w:r>
      <w:r>
        <w:t xml:space="preserve"> or </w:t>
      </w:r>
      <w:r>
        <w:rPr>
          <w:rFonts w:eastAsia="等线"/>
          <w:i/>
          <w:iCs/>
        </w:rPr>
        <w:t>sl-PagingInfo-RemoteUE-List</w:t>
      </w:r>
    </w:p>
    <w:p>
      <w:pPr>
        <w:pStyle w:val="39"/>
        <w:rPr>
          <w:rFonts w:eastAsia="宋体"/>
          <w:lang w:val="en-US"/>
        </w:rPr>
      </w:pPr>
      <w:r>
        <w:rPr>
          <w:b/>
        </w:rPr>
        <w:t>[Proposed Change]</w:t>
      </w:r>
      <w:r>
        <w:t xml:space="preserve">: </w:t>
      </w:r>
    </w:p>
    <w:p>
      <w:pPr>
        <w:ind w:left="568" w:hanging="284"/>
      </w:pPr>
      <w:r>
        <w:t>1&gt;</w:t>
      </w:r>
      <w:r>
        <w:tab/>
      </w:r>
      <w:r>
        <w:t xml:space="preserve">if the UE is acting as a L2 U2N Relay UE </w:t>
      </w:r>
      <w:r>
        <w:rPr>
          <w:rFonts w:eastAsiaTheme="minorEastAsia"/>
          <w:color w:val="000000" w:themeColor="text1"/>
          <w14:textFill>
            <w14:solidFill>
              <w14:schemeClr w14:val="tx1"/>
            </w14:solidFill>
          </w14:textFill>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pPr>
        <w:ind w:left="851" w:hanging="284"/>
      </w:pPr>
      <w:r>
        <w:t>2&gt;</w:t>
      </w:r>
      <w:r>
        <w:tab/>
      </w:r>
      <w:r>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77" w:author="OPPO-Bingxue" w:date="2025-09-18T14:14:00Z">
        <w:r>
          <w:rPr/>
          <w:t xml:space="preserve">or </w:t>
        </w:r>
      </w:ins>
      <w:ins w:id="178" w:author="OPPO-Bingxue" w:date="2025-09-18T14:14:00Z">
        <w:bookmarkStart w:id="39" w:name="_Hlk209903409"/>
        <w:r>
          <w:rPr>
            <w:rFonts w:eastAsia="等线"/>
            <w:i/>
            <w:iCs/>
          </w:rPr>
          <w:t>sl-PagingInfo-RemoteUE-List</w:t>
        </w:r>
      </w:ins>
      <w:ins w:id="179" w:author="OPPO-Bingxue" w:date="2025-09-18T14:14:00Z">
        <w:r>
          <w:rPr/>
          <w:t xml:space="preserve"> </w:t>
        </w:r>
        <w:bookmarkEnd w:id="39"/>
      </w:ins>
      <w:r>
        <w:t xml:space="preserve">received in </w:t>
      </w:r>
      <w:r>
        <w:rPr>
          <w:i/>
        </w:rPr>
        <w:t>RemoteUEInformationSidelink</w:t>
      </w:r>
      <w:r>
        <w:t xml:space="preserve"> message from a L2 U2N Remote UE or from a child L2 U2N Relay UE:</w:t>
      </w:r>
    </w:p>
    <w:p>
      <w:pPr>
        <w:ind w:left="1135" w:hanging="284"/>
      </w:pPr>
      <w:r>
        <w:t>3&gt;</w:t>
      </w:r>
      <w:r>
        <w:tab/>
      </w:r>
      <w:r>
        <w:t>inititate the Uu Message transfer in sidelink to that UE as specified in 5.8.9.9;</w:t>
      </w:r>
    </w:p>
    <w:p>
      <w:r>
        <w:rPr>
          <w:b/>
        </w:rPr>
        <w:t>[Comments]</w:t>
      </w:r>
      <w:r>
        <w:t>:</w:t>
      </w:r>
    </w:p>
    <w:p>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pPr>
        <w:rPr>
          <w:rFonts w:eastAsia="等线"/>
        </w:rPr>
      </w:pPr>
    </w:p>
    <w:p>
      <w:pPr>
        <w:pStyle w:val="3"/>
      </w:pPr>
      <w:r>
        <w:t>H450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r>
              <w:t>RIL Id</w:t>
            </w:r>
          </w:p>
        </w:tc>
        <w:tc>
          <w:tcPr>
            <w:tcW w:w="948" w:type="dxa"/>
            <w:tcBorders>
              <w:top w:val="single" w:color="auto" w:sz="4" w:space="0"/>
              <w:left w:val="single" w:color="auto" w:sz="4" w:space="0"/>
              <w:bottom w:val="single" w:color="auto" w:sz="4" w:space="0"/>
              <w:right w:val="single" w:color="auto" w:sz="4" w:space="0"/>
            </w:tcBorders>
          </w:tcPr>
          <w:p>
            <w:r>
              <w:t>WI</w:t>
            </w:r>
          </w:p>
        </w:tc>
        <w:tc>
          <w:tcPr>
            <w:tcW w:w="1068" w:type="dxa"/>
            <w:tcBorders>
              <w:top w:val="single" w:color="auto" w:sz="4" w:space="0"/>
              <w:left w:val="single" w:color="auto" w:sz="4" w:space="0"/>
              <w:bottom w:val="single" w:color="auto" w:sz="4" w:space="0"/>
              <w:right w:val="single" w:color="auto" w:sz="4" w:space="0"/>
            </w:tcBorders>
          </w:tcPr>
          <w:p>
            <w:r>
              <w:t>Class</w:t>
            </w:r>
          </w:p>
        </w:tc>
        <w:tc>
          <w:tcPr>
            <w:tcW w:w="2797" w:type="dxa"/>
            <w:tcBorders>
              <w:top w:val="single" w:color="auto" w:sz="4" w:space="0"/>
              <w:left w:val="single" w:color="auto" w:sz="4" w:space="0"/>
              <w:bottom w:val="single" w:color="auto" w:sz="4" w:space="0"/>
              <w:right w:val="single" w:color="auto" w:sz="4" w:space="0"/>
            </w:tcBorders>
          </w:tcPr>
          <w:p>
            <w:r>
              <w:t>Title</w:t>
            </w:r>
          </w:p>
        </w:tc>
        <w:tc>
          <w:tcPr>
            <w:tcW w:w="1161" w:type="dxa"/>
            <w:tcBorders>
              <w:top w:val="single" w:color="auto" w:sz="4" w:space="0"/>
              <w:left w:val="single" w:color="auto" w:sz="4" w:space="0"/>
              <w:bottom w:val="single" w:color="auto" w:sz="4" w:space="0"/>
              <w:right w:val="single" w:color="auto" w:sz="4" w:space="0"/>
            </w:tcBorders>
          </w:tcPr>
          <w:p>
            <w:r>
              <w:t>Tdoc</w:t>
            </w:r>
          </w:p>
        </w:tc>
        <w:tc>
          <w:tcPr>
            <w:tcW w:w="1559" w:type="dxa"/>
            <w:tcBorders>
              <w:top w:val="single" w:color="auto" w:sz="4" w:space="0"/>
              <w:left w:val="single" w:color="auto" w:sz="4" w:space="0"/>
              <w:bottom w:val="single" w:color="auto" w:sz="4" w:space="0"/>
              <w:right w:val="single" w:color="auto" w:sz="4" w:space="0"/>
            </w:tcBorders>
          </w:tcPr>
          <w:p>
            <w:r>
              <w:t>Delegate</w:t>
            </w:r>
          </w:p>
        </w:tc>
        <w:tc>
          <w:tcPr>
            <w:tcW w:w="993" w:type="dxa"/>
            <w:tcBorders>
              <w:top w:val="single" w:color="auto" w:sz="4" w:space="0"/>
              <w:left w:val="single" w:color="auto" w:sz="4" w:space="0"/>
              <w:bottom w:val="single" w:color="auto" w:sz="4" w:space="0"/>
              <w:right w:val="single" w:color="auto" w:sz="4" w:space="0"/>
            </w:tcBorders>
          </w:tcPr>
          <w:p>
            <w:r>
              <w:t>Misc</w:t>
            </w:r>
          </w:p>
        </w:tc>
        <w:tc>
          <w:tcPr>
            <w:tcW w:w="850" w:type="dxa"/>
            <w:tcBorders>
              <w:top w:val="single" w:color="auto" w:sz="4" w:space="0"/>
              <w:left w:val="single" w:color="auto" w:sz="4" w:space="0"/>
              <w:bottom w:val="single" w:color="auto" w:sz="4" w:space="0"/>
              <w:right w:val="single" w:color="auto" w:sz="4" w:space="0"/>
            </w:tcBorders>
          </w:tcPr>
          <w:p>
            <w:r>
              <w:t>File version</w:t>
            </w:r>
          </w:p>
        </w:tc>
        <w:tc>
          <w:tcPr>
            <w:tcW w:w="814" w:type="dxa"/>
            <w:tcBorders>
              <w:top w:val="single" w:color="auto" w:sz="4" w:space="0"/>
              <w:left w:val="single" w:color="auto" w:sz="4" w:space="0"/>
              <w:bottom w:val="single" w:color="auto" w:sz="4" w:space="0"/>
              <w:right w:val="single" w:color="auto" w:sz="4" w:space="0"/>
            </w:tcBorders>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r>
              <w:t>H450</w:t>
            </w:r>
          </w:p>
        </w:tc>
        <w:tc>
          <w:tcPr>
            <w:tcW w:w="948" w:type="dxa"/>
            <w:tcBorders>
              <w:top w:val="single" w:color="auto" w:sz="4" w:space="0"/>
              <w:left w:val="single" w:color="auto" w:sz="4" w:space="0"/>
              <w:bottom w:val="single" w:color="auto" w:sz="4" w:space="0"/>
              <w:right w:val="single" w:color="auto" w:sz="4" w:space="0"/>
            </w:tcBorders>
          </w:tcPr>
          <w:p>
            <w:r>
              <w:rPr>
                <w:rFonts w:eastAsia="Malgun Gothic" w:cs="Arial"/>
              </w:rPr>
              <w:t>NR_SL_relay_multihop-Core</w:t>
            </w:r>
          </w:p>
        </w:tc>
        <w:tc>
          <w:tcPr>
            <w:tcW w:w="1068" w:type="dxa"/>
            <w:tcBorders>
              <w:top w:val="single" w:color="auto" w:sz="4" w:space="0"/>
              <w:left w:val="single" w:color="auto" w:sz="4" w:space="0"/>
              <w:bottom w:val="single" w:color="auto" w:sz="4" w:space="0"/>
              <w:right w:val="single" w:color="auto" w:sz="4" w:space="0"/>
            </w:tcBorders>
          </w:tcPr>
          <w:p>
            <w:r>
              <w:t>1</w:t>
            </w:r>
          </w:p>
        </w:tc>
        <w:tc>
          <w:tcPr>
            <w:tcW w:w="2797" w:type="dxa"/>
            <w:tcBorders>
              <w:top w:val="single" w:color="auto" w:sz="4" w:space="0"/>
              <w:left w:val="single" w:color="auto" w:sz="4" w:space="0"/>
              <w:bottom w:val="single" w:color="auto" w:sz="4" w:space="0"/>
              <w:right w:val="single" w:color="auto" w:sz="4" w:space="0"/>
            </w:tcBorders>
          </w:tcPr>
          <w:p>
            <w:r>
              <w:t xml:space="preserve">The action of intermediate Relay UE when performing as a remote UE </w:t>
            </w:r>
          </w:p>
        </w:tc>
        <w:tc>
          <w:tcPr>
            <w:tcW w:w="1161" w:type="dxa"/>
            <w:tcBorders>
              <w:top w:val="single" w:color="auto" w:sz="4" w:space="0"/>
              <w:left w:val="single" w:color="auto" w:sz="4" w:space="0"/>
              <w:bottom w:val="single" w:color="auto" w:sz="4" w:space="0"/>
              <w:right w:val="single" w:color="auto" w:sz="4" w:space="0"/>
            </w:tcBorders>
          </w:tcPr>
          <w:p/>
        </w:tc>
        <w:tc>
          <w:tcPr>
            <w:tcW w:w="1559" w:type="dxa"/>
            <w:tcBorders>
              <w:top w:val="single" w:color="auto" w:sz="4" w:space="0"/>
              <w:left w:val="single" w:color="auto" w:sz="4" w:space="0"/>
              <w:bottom w:val="single" w:color="auto" w:sz="4" w:space="0"/>
              <w:right w:val="single" w:color="auto" w:sz="4" w:space="0"/>
            </w:tcBorders>
          </w:tcPr>
          <w:p>
            <w:r>
              <w:rPr>
                <w:rFonts w:eastAsia="PMingLiU"/>
                <w:lang w:eastAsia="zh-TW"/>
              </w:rPr>
              <w:t xml:space="preserve"> Huawei (Jagdeep)</w:t>
            </w:r>
          </w:p>
        </w:tc>
        <w:tc>
          <w:tcPr>
            <w:tcW w:w="993" w:type="dxa"/>
            <w:tcBorders>
              <w:top w:val="single" w:color="auto" w:sz="4" w:space="0"/>
              <w:left w:val="single" w:color="auto" w:sz="4" w:space="0"/>
              <w:bottom w:val="single" w:color="auto" w:sz="4" w:space="0"/>
              <w:right w:val="single" w:color="auto" w:sz="4" w:space="0"/>
            </w:tcBorders>
          </w:tcPr>
          <w:p/>
        </w:tc>
        <w:tc>
          <w:tcPr>
            <w:tcW w:w="850" w:type="dxa"/>
            <w:tcBorders>
              <w:top w:val="single" w:color="auto" w:sz="4" w:space="0"/>
              <w:left w:val="single" w:color="auto" w:sz="4" w:space="0"/>
              <w:bottom w:val="single" w:color="auto" w:sz="4" w:space="0"/>
              <w:right w:val="single" w:color="auto" w:sz="4" w:space="0"/>
            </w:tcBorders>
          </w:tcPr>
          <w:p>
            <w:r>
              <w:t>V12</w:t>
            </w:r>
          </w:p>
        </w:tc>
        <w:tc>
          <w:tcPr>
            <w:tcW w:w="814" w:type="dxa"/>
            <w:tcBorders>
              <w:top w:val="single" w:color="auto" w:sz="4" w:space="0"/>
              <w:left w:val="single" w:color="auto" w:sz="4" w:space="0"/>
              <w:bottom w:val="single" w:color="auto" w:sz="4" w:space="0"/>
              <w:right w:val="single" w:color="auto" w:sz="4" w:space="0"/>
            </w:tcBorders>
          </w:tcPr>
          <w:p>
            <w:r>
              <w:t>PropAgree</w:t>
            </w:r>
          </w:p>
        </w:tc>
      </w:tr>
    </w:tbl>
    <w:p>
      <w:pPr>
        <w:pStyle w:val="39"/>
      </w:pPr>
      <w:r>
        <w:rPr>
          <w:b/>
        </w:rPr>
        <w:br w:type="textWrapping"/>
      </w:r>
      <w:r>
        <w:rPr>
          <w:b/>
        </w:rP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pPr>
        <w:pStyle w:val="39"/>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hint="eastAsia" w:ascii="等线" w:hAnsi="等线" w:eastAsia="等线"/>
          <w:i/>
        </w:rPr>
        <w:t>-</w:t>
      </w:r>
      <w:r>
        <w:rPr>
          <w:i/>
        </w:rPr>
        <w:t>Config</w:t>
      </w:r>
    </w:p>
    <w:p>
      <w:pPr>
        <w:pStyle w:val="39"/>
      </w:pPr>
      <w:r>
        <w:rPr>
          <w:b/>
        </w:rPr>
        <w:t>[Proposed Change]</w:t>
      </w:r>
      <w:r>
        <w:t xml:space="preserve">: </w:t>
      </w:r>
    </w:p>
    <w:p>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r>
      <w:r>
        <w:rPr>
          <w:rFonts w:ascii="Arial" w:hAnsi="Arial"/>
          <w:sz w:val="24"/>
        </w:rPr>
        <w:t xml:space="preserve">Reception of the </w:t>
      </w:r>
      <w:r>
        <w:rPr>
          <w:rFonts w:ascii="Arial" w:hAnsi="Arial"/>
          <w:i/>
          <w:sz w:val="24"/>
        </w:rPr>
        <w:t>RRCSetup</w:t>
      </w:r>
      <w:r>
        <w:rPr>
          <w:rFonts w:ascii="Arial" w:hAnsi="Arial"/>
          <w:sz w:val="24"/>
        </w:rPr>
        <w:t xml:space="preserve"> by the UE</w:t>
      </w:r>
    </w:p>
    <w:p>
      <w:r>
        <w:t xml:space="preserve">The UE shall perform the following actions upon reception of the </w:t>
      </w:r>
      <w:r>
        <w:rPr>
          <w:i/>
        </w:rPr>
        <w:t>RRCSetup</w:t>
      </w:r>
      <w:r>
        <w:t>:</w:t>
      </w:r>
    </w:p>
    <w:p>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pPr>
        <w:pStyle w:val="39"/>
      </w:pPr>
      <w:r>
        <w:t>&lt;omitted&gt;</w:t>
      </w:r>
    </w:p>
    <w:p>
      <w:pPr>
        <w:ind w:left="568" w:hanging="284"/>
      </w:pPr>
      <w:r>
        <w:t>1&gt;</w:t>
      </w:r>
      <w:r>
        <w:tab/>
      </w:r>
      <w:r>
        <w:t xml:space="preserve">perform the L2 U2N Remote UE </w:t>
      </w:r>
      <w:del w:id="180" w:author="Huawei, HiSilicon" w:date="2025-09-25T19:13:00Z">
        <w:r>
          <w:rP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hint="eastAsia" w:ascii="等线" w:hAnsi="等线" w:eastAsia="等线"/>
          <w:i/>
        </w:rPr>
        <w:t>-</w:t>
      </w:r>
      <w:r>
        <w:rPr>
          <w:i/>
        </w:rPr>
        <w:t>Config</w:t>
      </w:r>
      <w:r>
        <w:t xml:space="preserve"> as specified in 5.3.5.16;</w:t>
      </w:r>
    </w:p>
    <w:p>
      <w:pPr>
        <w:ind w:left="568" w:hanging="284"/>
      </w:pPr>
      <w:r>
        <w:t>1&gt;</w:t>
      </w:r>
      <w:r>
        <w:tab/>
      </w:r>
      <w:r>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pPr>
        <w:pStyle w:val="39"/>
      </w:pPr>
    </w:p>
    <w:p>
      <w:r>
        <w:rPr>
          <w:b/>
        </w:rPr>
        <w:t>[Comments]</w:t>
      </w:r>
      <w:r>
        <w:t>:</w:t>
      </w:r>
    </w:p>
    <w:p>
      <w:r>
        <w:t>[Rapporteur]: Agree to remove “</w:t>
      </w:r>
      <w:r>
        <w:rPr>
          <w:highlight w:val="yellow"/>
        </w:rPr>
        <w:t>or L2 Intermediate U2N Relay UE</w:t>
      </w:r>
      <w:r>
        <w:t>”  description in 5.3.3.4 to avoid any confusion as suggested above . Have changed the status from “ToDo” to “PropAgree”.</w:t>
      </w:r>
    </w:p>
    <w:p>
      <w:pPr>
        <w:pStyle w:val="3"/>
        <w:rPr>
          <w:rFonts w:eastAsiaTheme="minorEastAsia"/>
        </w:rPr>
      </w:pPr>
      <w:r>
        <w:t>E047</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E047</w:t>
            </w:r>
          </w:p>
        </w:tc>
        <w:tc>
          <w:tcPr>
            <w:tcW w:w="984" w:type="dxa"/>
          </w:tcPr>
          <w:p>
            <w:r>
              <w:rPr>
                <w:sz w:val="18"/>
                <w:szCs w:val="18"/>
              </w:rPr>
              <w:t>SONMDT</w:t>
            </w:r>
          </w:p>
        </w:tc>
        <w:tc>
          <w:tcPr>
            <w:tcW w:w="1032" w:type="dxa"/>
          </w:tcPr>
          <w:p>
            <w:r>
              <w:t>1</w:t>
            </w:r>
          </w:p>
        </w:tc>
        <w:tc>
          <w:tcPr>
            <w:tcW w:w="2797" w:type="dxa"/>
          </w:tcPr>
          <w:p>
            <w:pPr>
              <w:rPr>
                <w:rFonts w:eastAsia="等线"/>
              </w:rPr>
            </w:pPr>
            <w:r>
              <w:rPr>
                <w:rFonts w:eastAsia="等线"/>
              </w:rPr>
              <w:t xml:space="preserve">Issues when </w:t>
            </w:r>
            <w:r>
              <w:rPr>
                <w:i/>
                <w:iCs/>
              </w:rPr>
              <w:t>failedPCellId</w:t>
            </w:r>
            <w:r>
              <w:t xml:space="preserve"> </w:t>
            </w:r>
            <w:r>
              <w:rPr>
                <w:rFonts w:eastAsia="等线"/>
              </w:rPr>
              <w:t xml:space="preserve">is same with </w:t>
            </w:r>
            <w:r>
              <w:rPr>
                <w:rFonts w:eastAsia="等线"/>
                <w:i/>
                <w:iCs/>
              </w:rPr>
              <w:t>ltm-Recovery</w:t>
            </w:r>
            <w:r>
              <w:rPr>
                <w:i/>
                <w:iCs/>
              </w:rPr>
              <w:t>CellId</w:t>
            </w:r>
          </w:p>
        </w:tc>
        <w:tc>
          <w:tcPr>
            <w:tcW w:w="1161" w:type="dxa"/>
          </w:tcPr>
          <w:p/>
        </w:tc>
        <w:tc>
          <w:tcPr>
            <w:tcW w:w="1559" w:type="dxa"/>
          </w:tcPr>
          <w:p>
            <w:r>
              <w:t>Ali Parichehreh</w:t>
            </w:r>
          </w:p>
        </w:tc>
        <w:tc>
          <w:tcPr>
            <w:tcW w:w="993" w:type="dxa"/>
          </w:tcPr>
          <w:p/>
        </w:tc>
        <w:tc>
          <w:tcPr>
            <w:tcW w:w="850" w:type="dxa"/>
          </w:tcPr>
          <w:p>
            <w:pPr>
              <w:rPr>
                <w:rFonts w:eastAsia="等线"/>
              </w:rPr>
            </w:pPr>
            <w:r>
              <w:t>V</w:t>
            </w:r>
            <w:r>
              <w:rPr>
                <w:rFonts w:hint="eastAsia"/>
              </w:rPr>
              <w:t>0</w:t>
            </w:r>
            <w:r>
              <w:rPr>
                <w:rFonts w:hint="eastAsia" w:eastAsia="等线"/>
              </w:rPr>
              <w:t>13</w:t>
            </w:r>
          </w:p>
        </w:tc>
        <w:tc>
          <w:tcPr>
            <w:tcW w:w="814" w:type="dxa"/>
          </w:tcPr>
          <w:p>
            <w:r>
              <w:t>Agreed</w:t>
            </w:r>
          </w:p>
        </w:tc>
      </w:tr>
    </w:tbl>
    <w:p>
      <w:pPr>
        <w:pStyle w:val="39"/>
      </w:pPr>
      <w:r>
        <w:rPr>
          <w:b/>
        </w:rPr>
        <w:br w:type="textWrapping"/>
      </w:r>
      <w:r>
        <w:rPr>
          <w:b/>
        </w:rP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pPr>
        <w:pStyle w:val="39"/>
      </w:pPr>
      <w:r>
        <w:rPr>
          <w:b/>
        </w:rPr>
        <w:t>[Proposed Change]</w:t>
      </w:r>
      <w:r>
        <w:t xml:space="preserve">: </w:t>
      </w:r>
    </w:p>
    <w:p>
      <w:pPr>
        <w:pStyle w:val="129"/>
      </w:pPr>
      <w:r>
        <w:t>1&gt;</w:t>
      </w:r>
      <w:r>
        <w:tab/>
      </w:r>
      <w:r>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pPr>
        <w:pStyle w:val="144"/>
      </w:pPr>
      <w:r>
        <w:t>2&gt;</w:t>
      </w:r>
      <w:r>
        <w:tab/>
      </w:r>
      <w:r>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pPr>
        <w:pStyle w:val="146"/>
      </w:pPr>
      <w:r>
        <w:t>3&gt;</w:t>
      </w:r>
      <w:r>
        <w:tab/>
      </w:r>
      <w:r>
        <w:t xml:space="preserve">if the UE supports </w:t>
      </w:r>
      <w:r>
        <w:rPr>
          <w:rFonts w:eastAsia="等线"/>
        </w:rPr>
        <w:t>RLF-Report for conditional handover</w:t>
      </w:r>
      <w:r>
        <w:t xml:space="preserve"> and if </w:t>
      </w:r>
      <w:r>
        <w:rPr>
          <w:i/>
          <w:iCs/>
        </w:rPr>
        <w:t>choCellId</w:t>
      </w:r>
      <w:r>
        <w:t xml:space="preserve"> in </w:t>
      </w:r>
      <w:r>
        <w:rPr>
          <w:i/>
        </w:rPr>
        <w:t>VarRLF-Report</w:t>
      </w:r>
      <w:r>
        <w:t xml:space="preserve"> is set</w:t>
      </w:r>
      <w:r>
        <w:rPr>
          <w:rFonts w:eastAsia="等线"/>
        </w:rPr>
        <w:t>; or</w:t>
      </w:r>
    </w:p>
    <w:p>
      <w:pPr>
        <w:pStyle w:val="144"/>
      </w:pPr>
      <w:r>
        <w:t xml:space="preserve">    3&gt; if the UE supports </w:t>
      </w:r>
      <w:r>
        <w:rPr>
          <w:rFonts w:eastAsia="等线"/>
        </w:rPr>
        <w:t>RLF-Report for MCG LTM cell switch</w:t>
      </w:r>
      <w:r>
        <w:t xml:space="preserve"> and if </w:t>
      </w:r>
      <w:r>
        <w:rPr>
          <w:rFonts w:eastAsia="等线"/>
          <w:i/>
          <w:iCs/>
        </w:rPr>
        <w:t>ltm-Recovery</w:t>
      </w:r>
      <w:r>
        <w:rPr>
          <w:i/>
          <w:iCs/>
        </w:rPr>
        <w:t>CellId</w:t>
      </w:r>
      <w:r>
        <w:t xml:space="preserve"> in </w:t>
      </w:r>
      <w:r>
        <w:rPr>
          <w:i/>
        </w:rPr>
        <w:t>VarRLF-Report</w:t>
      </w:r>
      <w:r>
        <w:t xml:space="preserve"> is set:</w:t>
      </w:r>
    </w:p>
    <w:p>
      <w:pPr>
        <w:pStyle w:val="148"/>
      </w:pPr>
      <w:r>
        <w:t>4&gt;</w:t>
      </w:r>
      <w:r>
        <w:tab/>
      </w:r>
      <w:r>
        <w:t xml:space="preserve">set </w:t>
      </w:r>
      <w:r>
        <w:rPr>
          <w:i/>
          <w:iCs/>
        </w:rPr>
        <w:t>timeUntilReconnection</w:t>
      </w:r>
      <w:r>
        <w:t xml:space="preserve"> in </w:t>
      </w:r>
      <w:r>
        <w:rPr>
          <w:i/>
        </w:rPr>
        <w:t>VarRLF-Report</w:t>
      </w:r>
      <w:r>
        <w:t xml:space="preserve"> to the time that elapsed since the radio link failure or </w:t>
      </w:r>
      <w:ins w:id="181" w:author="Ericsson" w:date="2025-09-29T12:28:00Z">
        <w:r>
          <w:rPr/>
          <w:t xml:space="preserve">the first </w:t>
        </w:r>
      </w:ins>
      <w:r>
        <w:t xml:space="preserve">reconfiguration with sync failure experienced in the </w:t>
      </w:r>
      <w:r>
        <w:rPr>
          <w:i/>
          <w:iCs/>
        </w:rPr>
        <w:t>failedPCellId</w:t>
      </w:r>
      <w:r>
        <w:t xml:space="preserve"> stored in </w:t>
      </w:r>
      <w:r>
        <w:rPr>
          <w:i/>
        </w:rPr>
        <w:t>VarRLF-Report</w:t>
      </w:r>
      <w:r>
        <w:t>;</w:t>
      </w:r>
    </w:p>
    <w:p>
      <w:pPr>
        <w:pStyle w:val="146"/>
      </w:pPr>
      <w:r>
        <w:t>3&gt;</w:t>
      </w:r>
      <w:r>
        <w:tab/>
      </w:r>
      <w:r>
        <w:t>else:</w:t>
      </w:r>
    </w:p>
    <w:p>
      <w:pPr>
        <w:pStyle w:val="148"/>
      </w:pPr>
      <w:r>
        <w:t>4&gt;</w:t>
      </w:r>
      <w:r>
        <w:tab/>
      </w:r>
      <w:r>
        <w:t xml:space="preserve">set </w:t>
      </w:r>
      <w:r>
        <w:rPr>
          <w:i/>
          <w:iCs/>
        </w:rPr>
        <w:t>timeUntilReconnection</w:t>
      </w:r>
      <w:r>
        <w:t xml:space="preserve"> in </w:t>
      </w:r>
      <w:r>
        <w:rPr>
          <w:i/>
        </w:rPr>
        <w:t>VarRLF-Report</w:t>
      </w:r>
      <w:r>
        <w:t xml:space="preserve"> to the time that elapsed since the last radio link failure or reconfiguration with sync failure;</w:t>
      </w:r>
    </w:p>
    <w:p>
      <w:pPr>
        <w:pStyle w:val="146"/>
      </w:pPr>
      <w:r>
        <w:t>3&gt;</w:t>
      </w:r>
      <w:r>
        <w:tab/>
      </w:r>
      <w:r>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pPr>
        <w:pStyle w:val="39"/>
      </w:pPr>
    </w:p>
    <w:p>
      <w:r>
        <w:rPr>
          <w:b/>
        </w:rPr>
        <w:t>[Comments]</w:t>
      </w:r>
      <w:r>
        <w:t>:</w:t>
      </w:r>
    </w:p>
    <w:p>
      <w:pPr>
        <w:pStyle w:val="3"/>
        <w:rPr>
          <w:rFonts w:eastAsiaTheme="minorEastAsia"/>
          <w:lang w:eastAsia="ja-JP"/>
        </w:rPr>
      </w:pPr>
      <w:r>
        <w:rPr>
          <w:rFonts w:hint="eastAsia" w:eastAsiaTheme="minorEastAsia"/>
          <w:lang w:eastAsia="ja-JP"/>
        </w:rPr>
        <w:t>J056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lang w:eastAsia="ja-JP"/>
              </w:rPr>
            </w:pPr>
            <w:r>
              <w:rPr>
                <w:rFonts w:hint="eastAsia" w:eastAsiaTheme="minorEastAsia"/>
                <w:lang w:eastAsia="ja-JP"/>
              </w:rPr>
              <w:t>J056</w:t>
            </w:r>
          </w:p>
        </w:tc>
        <w:tc>
          <w:tcPr>
            <w:tcW w:w="948" w:type="dxa"/>
          </w:tcPr>
          <w:p>
            <w:r>
              <w:rPr>
                <w:rFonts w:eastAsia="Malgun Gothic" w:cs="Arial"/>
              </w:rPr>
              <w:t>NR_SL_relay_multihop-Core</w:t>
            </w:r>
          </w:p>
        </w:tc>
        <w:tc>
          <w:tcPr>
            <w:tcW w:w="1068" w:type="dxa"/>
          </w:tcPr>
          <w:p>
            <w:r>
              <w:rPr>
                <w:rFonts w:hint="eastAsia" w:eastAsia="等线"/>
              </w:rPr>
              <w:t>1</w:t>
            </w:r>
          </w:p>
        </w:tc>
        <w:tc>
          <w:tcPr>
            <w:tcW w:w="2797" w:type="dxa"/>
          </w:tcPr>
          <w:p>
            <w:pPr>
              <w:rPr>
                <w:rFonts w:eastAsiaTheme="minorEastAsia"/>
                <w:lang w:eastAsia="ja-JP"/>
              </w:rPr>
            </w:pPr>
            <w:r>
              <w:rPr>
                <w:rFonts w:eastAsiaTheme="minorEastAsia"/>
                <w:lang w:eastAsia="ja-JP"/>
              </w:rPr>
              <w:t>U</w:t>
            </w:r>
            <w:r>
              <w:rPr>
                <w:rFonts w:hint="eastAsia" w:eastAsiaTheme="minorEastAsia"/>
                <w:lang w:eastAsia="ja-JP"/>
              </w:rPr>
              <w:t xml:space="preserve">nify </w:t>
            </w:r>
          </w:p>
        </w:tc>
        <w:tc>
          <w:tcPr>
            <w:tcW w:w="1161" w:type="dxa"/>
          </w:tcPr>
          <w:p/>
        </w:tc>
        <w:tc>
          <w:tcPr>
            <w:tcW w:w="1559" w:type="dxa"/>
          </w:tcPr>
          <w:p>
            <w:r>
              <w:rPr>
                <w:rFonts w:hint="eastAsia" w:eastAsiaTheme="minorEastAsia"/>
                <w:lang w:eastAsia="ja-JP"/>
              </w:rPr>
              <w:t>Tsuboi (Sharp)</w:t>
            </w:r>
          </w:p>
        </w:tc>
        <w:tc>
          <w:tcPr>
            <w:tcW w:w="993" w:type="dxa"/>
          </w:tcPr>
          <w:p/>
        </w:tc>
        <w:tc>
          <w:tcPr>
            <w:tcW w:w="850" w:type="dxa"/>
          </w:tcPr>
          <w:p>
            <w:r>
              <w:t>v019</w:t>
            </w:r>
          </w:p>
        </w:tc>
        <w:tc>
          <w:tcPr>
            <w:tcW w:w="814" w:type="dxa"/>
          </w:tcPr>
          <w:p>
            <w:pPr>
              <w:rPr>
                <w:rFonts w:eastAsiaTheme="minorEastAsia"/>
                <w:lang w:eastAsia="ja-JP"/>
              </w:rPr>
            </w:pPr>
            <w:r>
              <w:rPr>
                <w:rFonts w:eastAsiaTheme="minorEastAsia"/>
                <w:lang w:eastAsia="ja-JP"/>
              </w:rPr>
              <w:t>PropReject</w:t>
            </w:r>
          </w:p>
        </w:tc>
      </w:tr>
    </w:tbl>
    <w:p>
      <w:pPr>
        <w:pStyle w:val="39"/>
        <w:rPr>
          <w:rFonts w:eastAsiaTheme="minorEastAsia"/>
          <w:lang w:eastAsia="ja-JP"/>
        </w:rPr>
      </w:pPr>
      <w:r>
        <w:rPr>
          <w:b/>
        </w:rPr>
        <w:br w:type="textWrapping"/>
      </w:r>
      <w:r>
        <w:rPr>
          <w:b/>
        </w:rPr>
        <w:t>[Description]</w:t>
      </w:r>
      <w:r>
        <w:t xml:space="preserve">: </w:t>
      </w:r>
      <w:r>
        <w:rPr>
          <w:rFonts w:hint="eastAsia" w:eastAsiaTheme="minorEastAsia"/>
          <w:lang w:eastAsia="ja-JP"/>
        </w:rPr>
        <w:t xml:space="preserve">Clarify that the yellow parts are same meaning. </w:t>
      </w:r>
      <w:r>
        <w:rPr>
          <w:rFonts w:eastAsiaTheme="minorEastAsia"/>
          <w:lang w:eastAsia="ja-JP"/>
        </w:rPr>
        <w:t>Otherwise</w:t>
      </w:r>
      <w:r>
        <w:rPr>
          <w:rFonts w:hint="eastAsia" w:eastAsiaTheme="minorEastAsia"/>
          <w:lang w:eastAsia="ja-JP"/>
        </w:rPr>
        <w:t xml:space="preserve">, the change should be NBC change. </w:t>
      </w:r>
    </w:p>
    <w:p>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pPr>
        <w:pStyle w:val="39"/>
        <w:rPr>
          <w:rFonts w:eastAsiaTheme="minorEastAsia"/>
          <w:lang w:eastAsia="ja-JP"/>
        </w:rPr>
      </w:pPr>
    </w:p>
    <w:p>
      <w:pPr>
        <w:pStyle w:val="39"/>
        <w:rPr>
          <w:rFonts w:eastAsiaTheme="minorEastAsia"/>
          <w:lang w:eastAsia="ja-JP"/>
        </w:rPr>
      </w:pPr>
      <w:r>
        <w:rPr>
          <w:b/>
        </w:rPr>
        <w:t>[Proposed Change]</w:t>
      </w:r>
      <w:r>
        <w:t>: Use the same wording</w:t>
      </w:r>
      <w:r>
        <w:rPr>
          <w:rFonts w:hint="eastAsia" w:eastAsiaTheme="minorEastAsia"/>
          <w:lang w:eastAsia="ja-JP"/>
        </w:rPr>
        <w:t xml:space="preserve"> as below:</w:t>
      </w:r>
    </w:p>
    <w:p>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hint="eastAsia" w:eastAsiaTheme="minorEastAsia"/>
          <w:highlight w:val="yellow"/>
          <w:lang w:eastAsia="ja-JP"/>
        </w:rPr>
        <w:t>its child UE(s)</w:t>
      </w:r>
      <w:r>
        <w:t xml:space="preserve"> in accordance with 5.8.9.10.</w:t>
      </w:r>
    </w:p>
    <w:p>
      <w:pPr>
        <w:pStyle w:val="39"/>
      </w:pPr>
    </w:p>
    <w:p>
      <w:r>
        <w:rPr>
          <w:b/>
        </w:rPr>
        <w:t>[Comments]</w:t>
      </w:r>
      <w:r>
        <w:t>:</w:t>
      </w:r>
    </w:p>
    <w:p>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pPr>
        <w:rPr>
          <w:rFonts w:eastAsiaTheme="minorEastAsia"/>
        </w:rPr>
      </w:pPr>
    </w:p>
    <w:p/>
    <w:p>
      <w:pPr>
        <w:pStyle w:val="3"/>
        <w:rPr>
          <w:rFonts w:eastAsia="宋体"/>
          <w:lang w:val="en-US"/>
        </w:rPr>
      </w:pPr>
      <w:r>
        <w:rPr>
          <w:rFonts w:eastAsia="宋体"/>
          <w:lang w:val="en-US"/>
        </w:rPr>
        <w:t>N086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eastAsia="宋体"/>
              </w:rPr>
              <w:t>N086</w:t>
            </w:r>
          </w:p>
        </w:tc>
        <w:tc>
          <w:tcPr>
            <w:tcW w:w="948" w:type="dxa"/>
          </w:tcPr>
          <w:p>
            <w:r>
              <w:rPr>
                <w:sz w:val="18"/>
                <w:szCs w:val="18"/>
              </w:rPr>
              <w:t>NTN</w:t>
            </w:r>
          </w:p>
        </w:tc>
        <w:tc>
          <w:tcPr>
            <w:tcW w:w="1068" w:type="dxa"/>
          </w:tcPr>
          <w:p>
            <w:pPr>
              <w:rPr>
                <w:rFonts w:eastAsia="等线"/>
              </w:rPr>
            </w:pPr>
            <w:r>
              <w:rPr>
                <w:rFonts w:eastAsia="等线"/>
              </w:rPr>
              <w:t>1</w:t>
            </w:r>
          </w:p>
        </w:tc>
        <w:tc>
          <w:tcPr>
            <w:tcW w:w="2797" w:type="dxa"/>
          </w:tcPr>
          <w:p>
            <w:pPr>
              <w:rPr>
                <w:rFonts w:eastAsia="等线"/>
              </w:rPr>
            </w:pPr>
            <w:r>
              <w:rPr>
                <w:rFonts w:eastAsia="等线"/>
              </w:rPr>
              <w:t>Missing smtc5list in measConfig association to CG check</w:t>
            </w:r>
          </w:p>
        </w:tc>
        <w:tc>
          <w:tcPr>
            <w:tcW w:w="1161" w:type="dxa"/>
          </w:tcPr>
          <w:p>
            <w:pPr>
              <w:rPr>
                <w:rFonts w:eastAsia="等线"/>
              </w:rPr>
            </w:pPr>
            <w:r>
              <w:rPr>
                <w:rFonts w:eastAsia="等线"/>
              </w:rPr>
              <w:t>No</w:t>
            </w:r>
          </w:p>
        </w:tc>
        <w:tc>
          <w:tcPr>
            <w:tcW w:w="1559" w:type="dxa"/>
          </w:tcPr>
          <w:p>
            <w:pPr>
              <w:rPr>
                <w:rFonts w:eastAsia="等线"/>
              </w:rPr>
            </w:pPr>
            <w:r>
              <w:rPr>
                <w:rFonts w:eastAsia="等线"/>
              </w:rPr>
              <w:t>Nokia (Jakob)</w:t>
            </w:r>
          </w:p>
        </w:tc>
        <w:tc>
          <w:tcPr>
            <w:tcW w:w="993" w:type="dxa"/>
          </w:tcPr>
          <w:p/>
        </w:tc>
        <w:tc>
          <w:tcPr>
            <w:tcW w:w="850" w:type="dxa"/>
          </w:tcPr>
          <w:p>
            <w:pPr>
              <w:rPr>
                <w:rFonts w:eastAsia="宋体"/>
              </w:rPr>
            </w:pPr>
            <w:r>
              <w:t>v0</w:t>
            </w:r>
            <w:r>
              <w:rPr>
                <w:rFonts w:eastAsia="宋体"/>
              </w:rPr>
              <w:t>22</w:t>
            </w:r>
          </w:p>
        </w:tc>
        <w:tc>
          <w:tcPr>
            <w:tcW w:w="814" w:type="dxa"/>
          </w:tcPr>
          <w:p>
            <w:r>
              <w:t>Agreed</w:t>
            </w:r>
          </w:p>
        </w:tc>
      </w:tr>
    </w:tbl>
    <w:p/>
    <w:p>
      <w:r>
        <w:rPr>
          <w:b/>
        </w:rPr>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pPr>
        <w:pStyle w:val="39"/>
      </w:pPr>
      <w:r>
        <w:rPr>
          <w:b/>
        </w:rPr>
        <w:t>[Proposed Change]</w:t>
      </w:r>
      <w:r>
        <w:t xml:space="preserve">: Add </w:t>
      </w:r>
      <w:r>
        <w:rPr>
          <w:i/>
          <w:iCs/>
        </w:rPr>
        <w:t>smtc5list</w:t>
      </w:r>
      <w:r>
        <w:t xml:space="preserve"> to the check for </w:t>
      </w:r>
      <w:r>
        <w:rPr>
          <w:i/>
          <w:iCs/>
        </w:rPr>
        <w:t>ssbFrequency</w:t>
      </w:r>
    </w:p>
    <w:p>
      <w:pPr>
        <w:pStyle w:val="6"/>
      </w:pPr>
      <w:bookmarkStart w:id="40" w:name="_Toc193462700"/>
      <w:bookmarkStart w:id="41" w:name="_Toc201294987"/>
      <w:bookmarkStart w:id="42" w:name="_Toc193445630"/>
      <w:bookmarkStart w:id="43" w:name="_Toc60776868"/>
      <w:bookmarkStart w:id="44" w:name="_Toc193451435"/>
      <w:r>
        <w:t>5.5.2.1</w:t>
      </w:r>
      <w:r>
        <w:tab/>
      </w:r>
      <w:r>
        <w:t>General</w:t>
      </w:r>
      <w:bookmarkEnd w:id="40"/>
      <w:bookmarkEnd w:id="41"/>
      <w:bookmarkEnd w:id="42"/>
      <w:bookmarkEnd w:id="43"/>
      <w:bookmarkEnd w:id="44"/>
    </w:p>
    <w:p>
      <w:r>
        <w:t>The network applies the procedure as follows:</w:t>
      </w:r>
    </w:p>
    <w:p>
      <w:pPr>
        <w:pStyle w:val="129"/>
      </w:pPr>
      <w:r>
        <w:t>-</w:t>
      </w:r>
      <w:r>
        <w:tab/>
      </w:r>
      <w:r>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pPr>
        <w:pStyle w:val="129"/>
      </w:pPr>
      <w:r>
        <w:t>-</w:t>
      </w:r>
      <w:r>
        <w:tab/>
      </w:r>
      <w:r>
        <w:t xml:space="preserve">to configure at most one measurement identity across all CGs using a reporting configuration with the </w:t>
      </w:r>
      <w:r>
        <w:rPr>
          <w:i/>
        </w:rPr>
        <w:t>reportType</w:t>
      </w:r>
      <w:r>
        <w:t xml:space="preserve"> set to </w:t>
      </w:r>
      <w:r>
        <w:rPr>
          <w:i/>
        </w:rPr>
        <w:t>reportCGI;</w:t>
      </w:r>
    </w:p>
    <w:p>
      <w:pPr>
        <w:pStyle w:val="129"/>
        <w:rPr>
          <w:i/>
        </w:rPr>
      </w:pPr>
      <w:r>
        <w:t>-</w:t>
      </w:r>
      <w:r>
        <w:tab/>
      </w:r>
      <w:r>
        <w:t>to configure at most one measurement identity per the node hosting PDCP entity using a reporting configuration with the</w:t>
      </w:r>
      <w:r>
        <w:rPr>
          <w:i/>
        </w:rPr>
        <w:t xml:space="preserve"> ul-DelayValueConfig;</w:t>
      </w:r>
    </w:p>
    <w:p>
      <w:pPr>
        <w:pStyle w:val="129"/>
        <w:rPr>
          <w:i/>
        </w:rPr>
      </w:pPr>
      <w:r>
        <w:t>-</w:t>
      </w:r>
      <w:r>
        <w:tab/>
      </w:r>
      <w:r>
        <w:t>to configure at most one measurement identity per the node hosting PDCP entity using a reporting configuration with the</w:t>
      </w:r>
      <w:r>
        <w:rPr>
          <w:i/>
        </w:rPr>
        <w:t xml:space="preserve"> ul-ExcessDelayConfig;</w:t>
      </w:r>
    </w:p>
    <w:p>
      <w:pPr>
        <w:pStyle w:val="129"/>
      </w:pPr>
      <w:r>
        <w:rPr>
          <w:iCs/>
        </w:rPr>
        <w:t>-</w:t>
      </w:r>
      <w:r>
        <w:rPr>
          <w:i/>
        </w:rPr>
        <w:tab/>
      </w:r>
      <w:r>
        <w:t xml:space="preserve">to ensure that, in the </w:t>
      </w:r>
      <w:r>
        <w:rPr>
          <w:i/>
          <w:iCs/>
        </w:rPr>
        <w:t>measConfig</w:t>
      </w:r>
      <w:r>
        <w:t xml:space="preserve"> associated with a CG:</w:t>
      </w:r>
    </w:p>
    <w:p>
      <w:pPr>
        <w:pStyle w:val="144"/>
        <w:rPr>
          <w:i/>
        </w:rPr>
      </w:pPr>
      <w:r>
        <w:t>-</w:t>
      </w:r>
      <w:r>
        <w:tab/>
      </w:r>
      <w:r>
        <w:t xml:space="preserve">for all SSB based measurements there is at most one measurement object with the same </w:t>
      </w:r>
      <w:r>
        <w:rPr>
          <w:i/>
        </w:rPr>
        <w:t>ssbFrequency</w:t>
      </w:r>
      <w:r>
        <w:t>;</w:t>
      </w:r>
    </w:p>
    <w:p>
      <w:pPr>
        <w:pStyle w:val="144"/>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82" w:author="Nokia (Jakob)" w:date="2025-10-06T11:22:00Z">
        <w:r>
          <w:rPr/>
          <w:t xml:space="preserve"> and that an </w:t>
        </w:r>
      </w:ins>
      <w:ins w:id="183" w:author="Nokia (Jakob)" w:date="2025-10-06T11:22:00Z">
        <w:r>
          <w:rPr>
            <w:i/>
          </w:rPr>
          <w:t>smtc5list</w:t>
        </w:r>
      </w:ins>
      <w:ins w:id="184" w:author="Nokia (Jakob)" w:date="2025-10-06T11:22:00Z">
        <w:r>
          <w:rPr/>
          <w:t xml:space="preserve"> included in any measurement object with the same </w:t>
        </w:r>
      </w:ins>
      <w:ins w:id="185" w:author="Nokia (Jakob)" w:date="2025-10-06T11:22:00Z">
        <w:r>
          <w:rPr>
            <w:i/>
          </w:rPr>
          <w:t>ssbFrequency</w:t>
        </w:r>
      </w:ins>
      <w:ins w:id="186" w:author="Nokia (Jakob)" w:date="2025-10-06T11:22:00Z">
        <w:r>
          <w:rPr/>
          <w:t xml:space="preserve"> has the same value</w:t>
        </w:r>
      </w:ins>
      <w:r>
        <w:t>;</w:t>
      </w:r>
    </w:p>
    <w:p>
      <w:pPr>
        <w:pStyle w:val="39"/>
      </w:pPr>
    </w:p>
    <w:p>
      <w:r>
        <w:rPr>
          <w:b/>
        </w:rPr>
        <w:t>[Comments]</w:t>
      </w:r>
      <w:r>
        <w:t>:</w:t>
      </w:r>
    </w:p>
    <w:p>
      <w:pPr>
        <w:pStyle w:val="3"/>
        <w:rPr>
          <w:rFonts w:eastAsia="宋体"/>
          <w:lang w:val="en-US"/>
        </w:rPr>
      </w:pPr>
      <w:r>
        <w:rPr>
          <w:rFonts w:eastAsia="宋体"/>
          <w:lang w:val="en-US"/>
        </w:rPr>
        <w:t>O5</w:t>
      </w:r>
      <w:r>
        <w:rPr>
          <w:rFonts w:hint="eastAsia" w:eastAsia="宋体"/>
          <w:lang w:val="en-US"/>
        </w:rPr>
        <w:t>0</w:t>
      </w:r>
      <w:r>
        <w:rPr>
          <w:rFonts w:eastAsia="宋体"/>
          <w:lang w:val="en-US"/>
        </w:rPr>
        <w:t>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eastAsia="宋体"/>
              </w:rPr>
              <w:t>O501</w:t>
            </w:r>
          </w:p>
        </w:tc>
        <w:tc>
          <w:tcPr>
            <w:tcW w:w="948" w:type="dxa"/>
          </w:tcPr>
          <w:p>
            <w:r>
              <w:rPr>
                <w:rFonts w:eastAsia="Malgun Gothic" w:cs="Arial"/>
              </w:rPr>
              <w:t>NR_SL_relay_multihop-Core</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Unnecessary differtiation of First U2N Relay and Intermediate U2N Relay</w:t>
            </w:r>
          </w:p>
        </w:tc>
        <w:tc>
          <w:tcPr>
            <w:tcW w:w="1161" w:type="dxa"/>
          </w:tcPr>
          <w:p>
            <w:pPr>
              <w:rPr>
                <w:rFonts w:eastAsia="等线"/>
              </w:rPr>
            </w:pPr>
          </w:p>
        </w:tc>
        <w:tc>
          <w:tcPr>
            <w:tcW w:w="1559" w:type="dxa"/>
          </w:tcPr>
          <w:p>
            <w:pPr>
              <w:rPr>
                <w:rFonts w:eastAsia="等线"/>
              </w:rPr>
            </w:pPr>
            <w:r>
              <w:rPr>
                <w:rFonts w:eastAsia="等线"/>
              </w:rPr>
              <w:t>OPPO (Bingxue Leng)</w:t>
            </w:r>
          </w:p>
        </w:tc>
        <w:tc>
          <w:tcPr>
            <w:tcW w:w="993" w:type="dxa"/>
          </w:tcPr>
          <w:p/>
        </w:tc>
        <w:tc>
          <w:tcPr>
            <w:tcW w:w="850" w:type="dxa"/>
          </w:tcPr>
          <w:p>
            <w:pPr>
              <w:rPr>
                <w:rFonts w:eastAsia="宋体"/>
              </w:rPr>
            </w:pPr>
            <w:r>
              <w:t>V00</w:t>
            </w:r>
            <w:r>
              <w:rPr>
                <w:rFonts w:eastAsia="宋体"/>
              </w:rPr>
              <w:t>4</w:t>
            </w:r>
          </w:p>
        </w:tc>
        <w:tc>
          <w:tcPr>
            <w:tcW w:w="814" w:type="dxa"/>
          </w:tcPr>
          <w:p>
            <w:r>
              <w:rPr>
                <w:rFonts w:eastAsiaTheme="minorEastAsia"/>
              </w:rPr>
              <w:t>PropAgree</w:t>
            </w:r>
          </w:p>
        </w:tc>
      </w:tr>
    </w:tbl>
    <w:p>
      <w:pPr>
        <w:rPr>
          <w:rFonts w:eastAsia="宋体"/>
          <w:lang w:val="en-US"/>
        </w:rPr>
      </w:pPr>
      <w:r>
        <w:rPr>
          <w:b/>
        </w:rPr>
        <w:br w:type="textWrapping"/>
      </w:r>
      <w:r>
        <w:rPr>
          <w:b/>
        </w:rPr>
        <w:t>[Description]</w:t>
      </w:r>
      <w:r>
        <w:t>:</w:t>
      </w:r>
      <w:r>
        <w:rPr>
          <w:rFonts w:eastAsia="宋体"/>
          <w:lang w:val="en-US"/>
        </w:rPr>
        <w:t xml:space="preserve"> Based on the definition, First U2N Relay UE is also an Intermediate U2N Relay UE, so “</w:t>
      </w:r>
      <w:r>
        <w:t>the L2 First U2N Relay UE</w:t>
      </w:r>
      <w:r>
        <w:rPr>
          <w:rFonts w:eastAsia="宋体"/>
          <w:lang w:val="en-US"/>
        </w:rPr>
        <w:t>” can be removed to avoid misunderstanding.</w:t>
      </w:r>
    </w:p>
    <w:p>
      <w:pPr>
        <w:pStyle w:val="39"/>
        <w:rPr>
          <w:rFonts w:eastAsia="宋体"/>
          <w:lang w:val="en-US"/>
        </w:rPr>
      </w:pPr>
      <w:r>
        <w:rPr>
          <w:b/>
        </w:rPr>
        <w:t>[Proposed Change]</w:t>
      </w:r>
      <w:r>
        <w:t xml:space="preserve">: </w:t>
      </w:r>
    </w:p>
    <w:p>
      <w:pPr>
        <w:pStyle w:val="39"/>
        <w:rPr>
          <w:rFonts w:eastAsia="宋体"/>
        </w:rPr>
      </w:pPr>
      <w:r>
        <w:t xml:space="preserve">The L2 U2N Remote UE </w:t>
      </w:r>
      <w:del w:id="187" w:author="OPPO-Bingxue" w:date="2025-09-18T14:21:00Z">
        <w:r>
          <w:rPr/>
          <w:delText xml:space="preserve">or the L2 First U2N Relay UE </w:delText>
        </w:r>
      </w:del>
      <w:r>
        <w:t>or L2 Intermediate U2N Relay UE indicates to upper layers to trigger PC5 unicast link release with its connected parent L2 U2N Relay UE.</w:t>
      </w:r>
    </w:p>
    <w:p>
      <w:r>
        <w:rPr>
          <w:b/>
        </w:rPr>
        <w:t>[Comments]</w:t>
      </w:r>
      <w:r>
        <w:t>:</w:t>
      </w:r>
    </w:p>
    <w:p>
      <w:pPr>
        <w:rPr>
          <w:rFonts w:eastAsiaTheme="minorEastAsia"/>
        </w:rPr>
      </w:pPr>
      <w:r>
        <w:rPr>
          <w:rFonts w:eastAsiaTheme="minorEastAsia"/>
        </w:rPr>
        <w:t>[R</w:t>
      </w:r>
      <w:r>
        <w:t>apporteur</w:t>
      </w:r>
      <w:r>
        <w:rPr>
          <w:rFonts w:eastAsiaTheme="minorEastAsia"/>
        </w:rPr>
        <w:t xml:space="preserve">]: Agree to remove </w:t>
      </w:r>
      <w:r>
        <w:rPr>
          <w:rFonts w:eastAsia="宋体"/>
          <w:lang w:val="en-US"/>
        </w:rPr>
        <w:t xml:space="preserve">First U2N Relay UE </w:t>
      </w:r>
      <w:r>
        <w:rPr>
          <w:rFonts w:eastAsiaTheme="minorEastAsia"/>
        </w:rPr>
        <w:t xml:space="preserve">as suggested above . Have changed the status from “ToDo” to “PropAgree”. </w:t>
      </w:r>
    </w:p>
    <w:p/>
    <w:p>
      <w:pPr>
        <w:pStyle w:val="3"/>
        <w:rPr>
          <w:rFonts w:eastAsiaTheme="minorEastAsia"/>
          <w:lang w:eastAsia="ja-JP"/>
        </w:rPr>
      </w:pPr>
      <w:r>
        <w:rPr>
          <w:rFonts w:hint="eastAsia" w:eastAsiaTheme="minorEastAsia"/>
          <w:lang w:eastAsia="ja-JP"/>
        </w:rPr>
        <w:t>J050</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Theme="minorEastAsia"/>
                <w:lang w:eastAsia="ja-JP"/>
              </w:rPr>
            </w:pPr>
            <w:r>
              <w:rPr>
                <w:rFonts w:hint="eastAsia" w:eastAsiaTheme="minorEastAsia"/>
                <w:lang w:eastAsia="ja-JP"/>
              </w:rPr>
              <w:t>J050</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Theme="minorEastAsia"/>
                <w:lang w:eastAsia="ja-JP"/>
              </w:rPr>
            </w:pPr>
            <w:r>
              <w:rPr>
                <w:rFonts w:eastAsiaTheme="minorEastAsia"/>
                <w:lang w:eastAsia="ja-JP"/>
              </w:rPr>
              <w:t>C</w:t>
            </w:r>
            <w:r>
              <w:rPr>
                <w:rFonts w:hint="eastAsia" w:eastAsiaTheme="minorEastAsia"/>
                <w:lang w:eastAsia="ja-JP"/>
              </w:rPr>
              <w:t>larify an RRCReconfiguration can be triggered by Conditional LTM</w:t>
            </w:r>
          </w:p>
        </w:tc>
        <w:tc>
          <w:tcPr>
            <w:tcW w:w="520" w:type="pct"/>
          </w:tcPr>
          <w:p>
            <w:pPr>
              <w:rPr>
                <w:rFonts w:eastAsia="等线"/>
              </w:rPr>
            </w:pPr>
          </w:p>
        </w:tc>
        <w:tc>
          <w:tcPr>
            <w:tcW w:w="699" w:type="pct"/>
          </w:tcPr>
          <w:p>
            <w:pPr>
              <w:rPr>
                <w:rFonts w:eastAsia="等线"/>
              </w:rPr>
            </w:pPr>
            <w:r>
              <w:rPr>
                <w:rFonts w:hint="eastAsia" w:eastAsiaTheme="minorEastAsia"/>
                <w:lang w:eastAsia="ja-JP"/>
              </w:rPr>
              <w:t>Takaki</w:t>
            </w:r>
          </w:p>
          <w:p>
            <w:pPr>
              <w:rPr>
                <w:rFonts w:eastAsia="等线"/>
              </w:rPr>
            </w:pPr>
            <w:r>
              <w:rPr>
                <w:rFonts w:hint="eastAsia" w:eastAsia="等线"/>
              </w:rPr>
              <w:t>(</w:t>
            </w:r>
            <w:r>
              <w:rPr>
                <w:rFonts w:hint="eastAsia" w:eastAsiaTheme="minorEastAsia"/>
                <w:lang w:eastAsia="ja-JP"/>
              </w:rPr>
              <w:t>Sharp</w:t>
            </w:r>
            <w:r>
              <w:rPr>
                <w:rFonts w:hint="eastAsia" w:eastAsia="等线"/>
              </w:rPr>
              <w:t>)</w:t>
            </w:r>
          </w:p>
        </w:tc>
        <w:tc>
          <w:tcPr>
            <w:tcW w:w="445" w:type="pct"/>
          </w:tcPr>
          <w:p/>
        </w:tc>
        <w:tc>
          <w:tcPr>
            <w:tcW w:w="381" w:type="pct"/>
          </w:tcPr>
          <w:p>
            <w:pPr>
              <w:rPr>
                <w:rFonts w:eastAsiaTheme="minorEastAsia"/>
                <w:lang w:eastAsia="ja-JP"/>
              </w:rPr>
            </w:pPr>
            <w:r>
              <w:rPr>
                <w:rFonts w:hint="eastAsia" w:eastAsia="等线"/>
              </w:rPr>
              <w:t>V0</w:t>
            </w:r>
            <w:r>
              <w:rPr>
                <w:rFonts w:hint="eastAsia" w:eastAsiaTheme="minorEastAsia"/>
                <w:lang w:eastAsia="ja-JP"/>
              </w:rPr>
              <w:t>18</w:t>
            </w:r>
          </w:p>
        </w:tc>
        <w:tc>
          <w:tcPr>
            <w:tcW w:w="365" w:type="pct"/>
          </w:tcPr>
          <w:p>
            <w:r>
              <w:t>Rejected</w:t>
            </w:r>
          </w:p>
        </w:tc>
      </w:tr>
    </w:tbl>
    <w:p>
      <w:pPr>
        <w:pStyle w:val="39"/>
        <w:rPr>
          <w:rFonts w:eastAsiaTheme="minorEastAsia"/>
          <w:lang w:eastAsia="ja-JP"/>
        </w:rPr>
      </w:pPr>
      <w:r>
        <w:rPr>
          <w:b/>
        </w:rPr>
        <w:br w:type="textWrapping"/>
      </w:r>
      <w:r>
        <w:rPr>
          <w:b/>
        </w:rPr>
        <w:t>[Description]</w:t>
      </w:r>
      <w:r>
        <w:t>:</w:t>
      </w:r>
      <w:r>
        <w:rPr>
          <w:rFonts w:eastAsia="等线"/>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hint="eastAsia" w:eastAsiaTheme="minorEastAsia"/>
          <w:lang w:eastAsia="ja-JP"/>
        </w:rPr>
        <w:t xml:space="preserve"> </w:t>
      </w:r>
    </w:p>
    <w:p>
      <w:pPr>
        <w:pStyle w:val="39"/>
        <w:rPr>
          <w:rFonts w:eastAsiaTheme="minorEastAsia"/>
          <w:lang w:eastAsia="ja-JP"/>
        </w:rPr>
      </w:pPr>
      <w:r>
        <w:rPr>
          <w:b/>
        </w:rPr>
        <w:t>[Proposed Change]</w:t>
      </w:r>
      <w:r>
        <w:t xml:space="preserve">: </w:t>
      </w:r>
      <w:r>
        <w:rPr>
          <w:rFonts w:hint="eastAsia" w:eastAsiaTheme="minorEastAsia"/>
          <w:lang w:eastAsia="ja-JP"/>
        </w:rPr>
        <w:t xml:space="preserve">add </w:t>
      </w:r>
      <w:r>
        <w:rPr>
          <w:rFonts w:eastAsiaTheme="minorEastAsia"/>
          <w:lang w:eastAsia="ja-JP"/>
        </w:rPr>
        <w:t>“</w:t>
      </w:r>
      <w:r>
        <w:rPr>
          <w:rFonts w:hint="eastAsia" w:eastAsiaTheme="minorEastAsia"/>
          <w:lang w:eastAsia="ja-JP"/>
        </w:rPr>
        <w:t>(C)</w:t>
      </w:r>
      <w:r>
        <w:rPr>
          <w:rFonts w:eastAsiaTheme="minorEastAsia"/>
          <w:lang w:eastAsia="ja-JP"/>
        </w:rPr>
        <w:t>”</w:t>
      </w:r>
      <w:r>
        <w:rPr>
          <w:rFonts w:hint="eastAsia" w:eastAsiaTheme="minorEastAsia"/>
          <w:lang w:eastAsia="ja-JP"/>
        </w:rPr>
        <w:t xml:space="preserve"> before </w:t>
      </w:r>
      <w:r>
        <w:rPr>
          <w:rFonts w:eastAsiaTheme="minorEastAsia"/>
          <w:lang w:eastAsia="ja-JP"/>
        </w:rPr>
        <w:t>“</w:t>
      </w:r>
      <w:r>
        <w:rPr>
          <w:rFonts w:hint="eastAsia" w:eastAsiaTheme="minorEastAsia"/>
          <w:lang w:eastAsia="ja-JP"/>
        </w:rPr>
        <w:t>LTM</w:t>
      </w:r>
      <w:r>
        <w:rPr>
          <w:rFonts w:eastAsiaTheme="minorEastAsia"/>
          <w:lang w:eastAsia="ja-JP"/>
        </w:rPr>
        <w:t>”</w:t>
      </w:r>
      <w:r>
        <w:rPr>
          <w:rFonts w:hint="eastAsia" w:eastAsiaTheme="minorEastAsia"/>
          <w:lang w:eastAsia="ja-JP"/>
        </w:rPr>
        <w:t xml:space="preserve"> as below:</w:t>
      </w:r>
    </w:p>
    <w:p>
      <w:pPr>
        <w:rPr>
          <w:rFonts w:eastAsia="MS Mincho"/>
        </w:rPr>
      </w:pPr>
      <w:r>
        <w:rPr>
          <w:rFonts w:eastAsia="MS Mincho"/>
        </w:rPr>
        <w:t>5.3.5.3</w:t>
      </w:r>
      <w:r>
        <w:rPr>
          <w:rFonts w:eastAsia="MS Mincho"/>
        </w:rPr>
        <w:tab/>
      </w:r>
      <w:r>
        <w:rPr>
          <w:rFonts w:eastAsia="MS Mincho"/>
        </w:rPr>
        <w:t xml:space="preserve">Reception of an </w:t>
      </w:r>
      <w:r>
        <w:rPr>
          <w:rFonts w:eastAsia="MS Mincho"/>
          <w:i/>
        </w:rPr>
        <w:t>RRCReconfiguration</w:t>
      </w:r>
      <w:r>
        <w:rPr>
          <w:rFonts w:eastAsia="MS Mincho"/>
        </w:rPr>
        <w:t xml:space="preserve"> by the UE</w:t>
      </w:r>
    </w:p>
    <w:p>
      <w:r>
        <w:t xml:space="preserve">The UE shall perform the following actions upon reception of the </w:t>
      </w:r>
      <w:r>
        <w:rPr>
          <w:i/>
        </w:rPr>
        <w:t>RRCReconfiguration,</w:t>
      </w:r>
      <w:r>
        <w:t xml:space="preserve"> upon execution of the conditional reconfiguration (CHO, CPA, CPC, or subsequent CPAC), or upon execution of an </w:t>
      </w:r>
      <w:ins w:id="188" w:author="Sharp - Takuma.K" w:date="2025-09-29T17:32:00Z">
        <w:r>
          <w:rPr>
            <w:rFonts w:hint="eastAsia" w:eastAsiaTheme="minorEastAsia"/>
            <w:lang w:eastAsia="ja-JP"/>
          </w:rPr>
          <w:t>(C)</w:t>
        </w:r>
      </w:ins>
      <w:r>
        <w:t>LTM cell switch:</w:t>
      </w:r>
    </w:p>
    <w:p>
      <w:r>
        <w:rPr>
          <w:b/>
        </w:rPr>
        <w:t>[Comments]</w:t>
      </w:r>
      <w:r>
        <w:t>:</w:t>
      </w:r>
    </w:p>
    <w:p>
      <w:pPr>
        <w:rPr>
          <w:rFonts w:eastAsia="等线"/>
        </w:rPr>
      </w:pPr>
      <w:r>
        <w:rPr>
          <w:rFonts w:eastAsiaTheme="minorEastAsia"/>
          <w:lang w:eastAsia="ja-JP"/>
        </w:rPr>
        <w:t>[Rapporteur] The term "LTM cell switch" cover both LTM and CLTM as the procedure that the UE performs is the same. Therefore, I don't think that any new change is needed</w:t>
      </w:r>
    </w:p>
    <w:p>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pPr>
        <w:rPr>
          <w:rFonts w:eastAsiaTheme="minorEastAsia"/>
          <w:lang w:eastAsia="ja-JP"/>
        </w:rPr>
      </w:pPr>
    </w:p>
    <w:p>
      <w:pPr>
        <w:pStyle w:val="3"/>
        <w:rPr>
          <w:rFonts w:eastAsia="等线"/>
        </w:rPr>
      </w:pPr>
      <w:r>
        <w:rPr>
          <w:rFonts w:hint="eastAsia" w:eastAsia="等线"/>
        </w:rPr>
        <w:t>C150</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hint="eastAsia" w:eastAsia="等线"/>
              </w:rPr>
              <w:t>C150</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U</w:t>
            </w:r>
            <w:r>
              <w:rPr>
                <w:rFonts w:hint="eastAsia" w:eastAsia="等线"/>
              </w:rPr>
              <w:t xml:space="preserve">pon inter-CU MCG LTM execution, SN key update is also needed for the case that </w:t>
            </w:r>
            <w:r>
              <w:rPr>
                <w:rFonts w:eastAsia="等线"/>
              </w:rPr>
              <w:t>S</w:t>
            </w:r>
            <w:r>
              <w:rPr>
                <w:rFonts w:hint="eastAsia" w:eastAsia="等线"/>
              </w:rPr>
              <w:t>N terminated bearer configured with MCG RLC leg only.</w:t>
            </w:r>
          </w:p>
        </w:tc>
        <w:tc>
          <w:tcPr>
            <w:tcW w:w="520" w:type="pct"/>
          </w:tcPr>
          <w:p>
            <w:pPr>
              <w:rPr>
                <w:rFonts w:eastAsia="等线"/>
              </w:rPr>
            </w:pPr>
          </w:p>
        </w:tc>
        <w:tc>
          <w:tcPr>
            <w:tcW w:w="699" w:type="pct"/>
          </w:tcPr>
          <w:p>
            <w:pPr>
              <w:rPr>
                <w:rFonts w:eastAsia="等线"/>
              </w:rPr>
            </w:pPr>
            <w:r>
              <w:rPr>
                <w:rFonts w:hint="eastAsia" w:eastAsia="等线"/>
              </w:rPr>
              <w:t>Rui</w:t>
            </w:r>
          </w:p>
          <w:p>
            <w:pPr>
              <w:rPr>
                <w:rFonts w:eastAsia="等线"/>
              </w:rPr>
            </w:pPr>
            <w:r>
              <w:rPr>
                <w:rFonts w:hint="eastAsia" w:eastAsia="等线"/>
              </w:rPr>
              <w:t>(CATT)</w:t>
            </w:r>
          </w:p>
        </w:tc>
        <w:tc>
          <w:tcPr>
            <w:tcW w:w="445" w:type="pct"/>
          </w:tcPr>
          <w:p/>
        </w:tc>
        <w:tc>
          <w:tcPr>
            <w:tcW w:w="381" w:type="pct"/>
          </w:tcPr>
          <w:p>
            <w:pPr>
              <w:rPr>
                <w:rFonts w:eastAsia="等线"/>
              </w:rPr>
            </w:pPr>
            <w:r>
              <w:rPr>
                <w:rFonts w:hint="eastAsia" w:eastAsia="等线"/>
              </w:rPr>
              <w:t>V005</w:t>
            </w:r>
          </w:p>
        </w:tc>
        <w:tc>
          <w:tcPr>
            <w:tcW w:w="365" w:type="pct"/>
          </w:tcPr>
          <w:p>
            <w:r>
              <w:t>Agreed</w:t>
            </w:r>
          </w:p>
        </w:tc>
      </w:tr>
    </w:tbl>
    <w:p>
      <w:pPr>
        <w:pStyle w:val="39"/>
        <w:rPr>
          <w:rFonts w:eastAsia="等线"/>
        </w:rPr>
      </w:pPr>
      <w:r>
        <w:rPr>
          <w:b/>
        </w:rPr>
        <w:br w:type="textWrapping"/>
      </w:r>
      <w:r>
        <w:rPr>
          <w:b/>
        </w:rPr>
        <w:t>[Description]</w:t>
      </w:r>
      <w:r>
        <w:t>:</w:t>
      </w:r>
      <w:r>
        <w:rPr>
          <w:rFonts w:eastAsia="等线"/>
        </w:rPr>
        <w:t xml:space="preserve"> U</w:t>
      </w:r>
      <w:r>
        <w:rPr>
          <w:rFonts w:hint="eastAsia" w:eastAsia="等线"/>
        </w:rPr>
        <w:t xml:space="preserve">pon inter-CU MCG LTM execution, SN key update is also needed for the case that </w:t>
      </w:r>
      <w:r>
        <w:rPr>
          <w:rFonts w:eastAsia="等线"/>
        </w:rPr>
        <w:t>S</w:t>
      </w:r>
      <w:r>
        <w:rPr>
          <w:rFonts w:hint="eastAsia" w:eastAsia="等线"/>
        </w:rPr>
        <w:t>N terminated bearer configured with MCG RLC leg only</w:t>
      </w:r>
      <w:r>
        <w:t xml:space="preserve">. </w:t>
      </w:r>
      <w:r>
        <w:rPr>
          <w:rFonts w:hint="eastAsia" w:eastAsia="等线"/>
        </w:rPr>
        <w:t>However, in this case,</w:t>
      </w:r>
      <w:r>
        <w:t xml:space="preserve"> </w:t>
      </w:r>
      <w:r>
        <w:rPr>
          <w:rFonts w:eastAsia="等线"/>
        </w:rPr>
        <w:t>the LTM-Candidate IE indicated by lower layers include</w:t>
      </w:r>
      <w:r>
        <w:rPr>
          <w:rFonts w:hint="eastAsia" w:eastAsia="等线"/>
        </w:rPr>
        <w:t>s</w:t>
      </w:r>
      <w:r>
        <w:rPr>
          <w:rFonts w:eastAsia="等线"/>
        </w:rPr>
        <w:t xml:space="preserve"> an mrdc-SecondaryCellGroupConfig set to release</w:t>
      </w:r>
      <w:r>
        <w:rPr>
          <w:rFonts w:hint="eastAsia" w:eastAsia="等线"/>
        </w:rPr>
        <w:t>.Thus.the current spec is not correct.</w:t>
      </w:r>
    </w:p>
    <w:p>
      <w:pPr>
        <w:pStyle w:val="39"/>
        <w:rPr>
          <w:rFonts w:eastAsia="等线"/>
        </w:rPr>
      </w:pPr>
      <w:r>
        <w:rPr>
          <w:b/>
        </w:rPr>
        <w:t>[Proposed Change]</w:t>
      </w:r>
      <w:r>
        <w:t xml:space="preserve">: </w:t>
      </w:r>
    </w:p>
    <w:p>
      <w:pPr>
        <w:pStyle w:val="144"/>
        <w:rPr>
          <w:rFonts w:eastAsia="Batang"/>
          <w:lang w:eastAsia="en-US"/>
        </w:rPr>
      </w:pPr>
      <w:r>
        <w:rPr>
          <w:rFonts w:eastAsia="Batang"/>
          <w:lang w:eastAsia="en-US"/>
        </w:rPr>
        <w:t>2&gt;</w:t>
      </w:r>
      <w:r>
        <w:rPr>
          <w:rFonts w:eastAsia="Batang"/>
          <w:lang w:eastAsia="en-US"/>
        </w:rPr>
        <w:tab/>
      </w:r>
      <w:r>
        <w:rPr>
          <w:rFonts w:eastAsia="Batang"/>
          <w:lang w:eastAsia="en-US"/>
        </w:rPr>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pPr>
        <w:pStyle w:val="146"/>
        <w:rPr>
          <w:rFonts w:eastAsia="Batang"/>
          <w:strike/>
          <w:lang w:eastAsia="en-US"/>
        </w:rPr>
      </w:pPr>
      <w:r>
        <w:rPr>
          <w:rFonts w:eastAsia="Batang"/>
          <w:strike/>
          <w:color w:val="FF0000"/>
          <w:lang w:eastAsia="en-US"/>
        </w:rPr>
        <w:t>3&gt;</w:t>
      </w:r>
      <w:r>
        <w:rPr>
          <w:rFonts w:eastAsia="Batang"/>
          <w:strike/>
          <w:color w:val="FF0000"/>
          <w:lang w:eastAsia="en-US"/>
        </w:rPr>
        <w:tab/>
      </w:r>
      <w:r>
        <w:rPr>
          <w:rFonts w:eastAsia="Batang"/>
          <w:strike/>
          <w:color w:val="FF0000"/>
          <w:lang w:eastAsia="en-US"/>
        </w:rPr>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pPr>
        <w:pStyle w:val="39"/>
        <w:rPr>
          <w:rFonts w:eastAsia="等线"/>
        </w:rPr>
      </w:pPr>
      <w:r>
        <w:rPr>
          <w:rFonts w:eastAsia="Batang"/>
          <w:strike/>
          <w:color w:val="FF0000"/>
          <w:lang w:eastAsia="en-US"/>
        </w:rPr>
        <w:t>4</w:t>
      </w:r>
      <w:r>
        <w:rPr>
          <w:rFonts w:hint="eastAsia" w:eastAsia="等线"/>
          <w:color w:val="FF0000"/>
          <w:u w:val="single"/>
        </w:rPr>
        <w:t>3</w:t>
      </w:r>
      <w:r>
        <w:rPr>
          <w:rFonts w:eastAsia="Batang"/>
          <w:lang w:eastAsia="en-US"/>
        </w:rPr>
        <w:t>&gt;</w:t>
      </w:r>
      <w:r>
        <w:rPr>
          <w:rFonts w:eastAsia="Batang"/>
          <w:lang w:eastAsia="en-US"/>
        </w:rPr>
        <w:tab/>
      </w:r>
      <w:r>
        <w:rPr>
          <w:rFonts w:eastAsia="Batang"/>
          <w:lang w:eastAsia="en-US"/>
        </w:rPr>
        <w:t>perform security key update procedure as specified in 5.3.5.7;</w:t>
      </w:r>
    </w:p>
    <w:p>
      <w:r>
        <w:rPr>
          <w:b/>
        </w:rPr>
        <w:t>[Comments]</w:t>
      </w:r>
      <w:r>
        <w:t>:</w:t>
      </w:r>
    </w:p>
    <w:p>
      <w:pPr>
        <w:rPr>
          <w:rFonts w:eastAsia="等线"/>
        </w:rPr>
      </w:pPr>
      <w:r>
        <w:rPr>
          <w:rFonts w:eastAsia="等线"/>
        </w:rPr>
        <w:t>[OPPO]</w:t>
      </w:r>
    </w:p>
    <w:p>
      <w:pPr>
        <w:rPr>
          <w:rFonts w:eastAsia="等线"/>
        </w:rPr>
      </w:pPr>
      <w:r>
        <w:rPr>
          <w:rFonts w:eastAsia="等线"/>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hint="eastAsia" w:eastAsia="等线"/>
        </w:rPr>
        <w:t>in</w:t>
      </w:r>
      <w:r>
        <w:rPr>
          <w:rFonts w:eastAsia="等线"/>
        </w:rPr>
        <w:t xml:space="preserve"> the target cell and the UE can directly use the sk-counter without checking whether mrdc-SecondaryCellGroupConfig is set to release.</w:t>
      </w:r>
    </w:p>
    <w:p>
      <w:pPr>
        <w:rPr>
          <w:rFonts w:eastAsia="等线"/>
        </w:rPr>
      </w:pPr>
      <w:r>
        <w:rPr>
          <w:rFonts w:eastAsia="等线"/>
        </w:rPr>
        <w:t>[Huawei]</w:t>
      </w:r>
    </w:p>
    <w:p>
      <w:pPr>
        <w:rPr>
          <w:rFonts w:eastAsia="等线"/>
        </w:rPr>
      </w:pPr>
      <w:r>
        <w:rPr>
          <w:rFonts w:eastAsia="等线"/>
        </w:rPr>
        <w:t>Agree with the change</w:t>
      </w:r>
    </w:p>
    <w:p>
      <w:pPr>
        <w:rPr>
          <w:rFonts w:eastAsia="等线"/>
        </w:rPr>
      </w:pPr>
    </w:p>
    <w:p>
      <w:pPr>
        <w:pStyle w:val="3"/>
        <w:rPr>
          <w:rFonts w:eastAsiaTheme="minorEastAsia"/>
        </w:rPr>
      </w:pPr>
      <w:r>
        <w:t>C05</w:t>
      </w:r>
      <w:r>
        <w:rPr>
          <w:rFonts w:hint="eastAsia"/>
        </w:rPr>
        <w:t>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rPr>
                <w:rFonts w:hint="eastAsia"/>
              </w:rPr>
              <w:t>C051</w:t>
            </w:r>
          </w:p>
        </w:tc>
        <w:tc>
          <w:tcPr>
            <w:tcW w:w="948" w:type="dxa"/>
          </w:tcPr>
          <w:p>
            <w:r>
              <w:rPr>
                <w:sz w:val="18"/>
                <w:szCs w:val="18"/>
              </w:rPr>
              <w:t>SONMDT</w:t>
            </w:r>
          </w:p>
        </w:tc>
        <w:tc>
          <w:tcPr>
            <w:tcW w:w="1068" w:type="dxa"/>
          </w:tcPr>
          <w:p>
            <w:r>
              <w:rPr>
                <w:rFonts w:hint="eastAsia"/>
              </w:rPr>
              <w:t>1</w:t>
            </w:r>
          </w:p>
        </w:tc>
        <w:tc>
          <w:tcPr>
            <w:tcW w:w="2797" w:type="dxa"/>
          </w:tcPr>
          <w:p>
            <w:r>
              <w:rPr>
                <w:rFonts w:hint="eastAsia"/>
              </w:rPr>
              <w:t>MCG LTM</w:t>
            </w:r>
          </w:p>
        </w:tc>
        <w:tc>
          <w:tcPr>
            <w:tcW w:w="1161" w:type="dxa"/>
          </w:tcPr>
          <w:p/>
        </w:tc>
        <w:tc>
          <w:tcPr>
            <w:tcW w:w="1559" w:type="dxa"/>
          </w:tcPr>
          <w:p>
            <w:r>
              <w:rPr>
                <w:rFonts w:hint="eastAsia"/>
              </w:rPr>
              <w:t>Tangxun</w:t>
            </w:r>
          </w:p>
        </w:tc>
        <w:tc>
          <w:tcPr>
            <w:tcW w:w="993" w:type="dxa"/>
          </w:tcPr>
          <w:p/>
        </w:tc>
        <w:tc>
          <w:tcPr>
            <w:tcW w:w="850" w:type="dxa"/>
          </w:tcPr>
          <w:p>
            <w:r>
              <w:t>V</w:t>
            </w:r>
            <w:r>
              <w:rPr>
                <w:rFonts w:hint="eastAsia"/>
              </w:rPr>
              <w:t>002</w:t>
            </w:r>
          </w:p>
        </w:tc>
        <w:tc>
          <w:tcPr>
            <w:tcW w:w="814" w:type="dxa"/>
          </w:tcPr>
          <w:p>
            <w:r>
              <w:t>Agreed</w:t>
            </w:r>
          </w:p>
        </w:tc>
      </w:tr>
    </w:tbl>
    <w:p>
      <w:pPr>
        <w:pStyle w:val="39"/>
        <w:rPr>
          <w:rFonts w:eastAsiaTheme="minorEastAsia"/>
        </w:rPr>
      </w:pPr>
      <w:r>
        <w:rPr>
          <w:b/>
        </w:rPr>
        <w:br w:type="textWrapping"/>
      </w:r>
      <w:r>
        <w:rPr>
          <w:b/>
        </w:rP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pPr>
        <w:pStyle w:val="39"/>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r>
        <w:rPr>
          <w:b/>
        </w:rPr>
        <w:t>[Comments]</w:t>
      </w:r>
      <w:r>
        <w:t>:</w:t>
      </w:r>
    </w:p>
    <w:p>
      <w:pPr>
        <w:rPr>
          <w:rFonts w:eastAsiaTheme="minorEastAsia"/>
        </w:rPr>
      </w:pPr>
      <w:r>
        <w:rPr>
          <w:rFonts w:eastAsiaTheme="minorEastAsia"/>
        </w:rPr>
        <w:t>Rapporture agrees with the RIL and implemented che change in the drafted CR according to the RIL.</w:t>
      </w:r>
    </w:p>
    <w:p>
      <w:pPr>
        <w:pStyle w:val="3"/>
      </w:pPr>
      <w:r>
        <w:t>H002</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H002</w:t>
            </w:r>
          </w:p>
        </w:tc>
        <w:tc>
          <w:tcPr>
            <w:tcW w:w="948" w:type="dxa"/>
          </w:tcPr>
          <w:p>
            <w:r>
              <w:t>AIML</w:t>
            </w:r>
          </w:p>
        </w:tc>
        <w:tc>
          <w:tcPr>
            <w:tcW w:w="1068" w:type="dxa"/>
          </w:tcPr>
          <w:p>
            <w:r>
              <w:t>1</w:t>
            </w:r>
          </w:p>
        </w:tc>
        <w:tc>
          <w:tcPr>
            <w:tcW w:w="2797" w:type="dxa"/>
          </w:tcPr>
          <w:p>
            <w:r>
              <w:t>Retaining logged measurements during LTM</w:t>
            </w:r>
          </w:p>
        </w:tc>
        <w:tc>
          <w:tcPr>
            <w:tcW w:w="1161" w:type="dxa"/>
          </w:tcPr>
          <w:p>
            <w:r>
              <w:t>R2-25xxxx</w:t>
            </w:r>
          </w:p>
        </w:tc>
        <w:tc>
          <w:tcPr>
            <w:tcW w:w="1559" w:type="dxa"/>
          </w:tcPr>
          <w:p>
            <w:r>
              <w:t>Dawid</w:t>
            </w:r>
          </w:p>
        </w:tc>
        <w:tc>
          <w:tcPr>
            <w:tcW w:w="993" w:type="dxa"/>
          </w:tcPr>
          <w:p/>
        </w:tc>
        <w:tc>
          <w:tcPr>
            <w:tcW w:w="850" w:type="dxa"/>
          </w:tcPr>
          <w:p>
            <w:r>
              <w:t>vnnn</w:t>
            </w:r>
          </w:p>
        </w:tc>
        <w:tc>
          <w:tcPr>
            <w:tcW w:w="814" w:type="dxa"/>
          </w:tcPr>
          <w:p>
            <w:r>
              <w:t>Rejected</w:t>
            </w:r>
          </w:p>
        </w:tc>
      </w:tr>
    </w:tbl>
    <w:p>
      <w:pPr>
        <w:pStyle w:val="39"/>
      </w:pPr>
      <w:r>
        <w:rPr>
          <w:b/>
        </w:rPr>
        <w:br w:type="textWrapping"/>
      </w:r>
      <w:r>
        <w:rPr>
          <w:b/>
        </w:rPr>
        <w:t>[Description]</w:t>
      </w:r>
      <w:r>
        <w:t xml:space="preserve">: </w:t>
      </w:r>
    </w:p>
    <w:p>
      <w:pPr>
        <w:pStyle w:val="39"/>
      </w:pPr>
      <w:r>
        <w:t>RAN2 made the following agreement:</w:t>
      </w:r>
    </w:p>
    <w:p>
      <w:pPr>
        <w:pStyle w:val="182"/>
        <w:numPr>
          <w:ilvl w:val="0"/>
          <w:numId w:val="10"/>
        </w:numPr>
        <w:pBdr>
          <w:top w:val="single" w:color="auto" w:sz="4" w:space="1"/>
          <w:left w:val="single" w:color="auto" w:sz="4" w:space="4"/>
          <w:bottom w:val="single" w:color="auto" w:sz="4" w:space="1"/>
          <w:right w:val="single" w:color="auto" w:sz="4" w:space="4"/>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pPr>
        <w:pStyle w:val="39"/>
      </w:pPr>
    </w:p>
    <w:p>
      <w:pPr>
        <w:pStyle w:val="39"/>
      </w:pPr>
      <w:r>
        <w:t>LTM is not part of the agreement, but it seems there is nothing preventing the network from adding retainLoggedMeasurements also to the LTM candidate cells which also reuse RRCReconfiguraiton containers.</w:t>
      </w:r>
    </w:p>
    <w:p>
      <w:pPr>
        <w:pStyle w:val="39"/>
      </w:pPr>
      <w:r>
        <w:rPr>
          <w:b/>
        </w:rPr>
        <w:t>[Proposed Change]</w:t>
      </w:r>
      <w:r>
        <w:t>: No change is needed, but RAN2 is requested to confirm that reatinLoggedMeasurements can also be used for LTM candidate configurations.</w:t>
      </w:r>
    </w:p>
    <w:p>
      <w:r>
        <w:rPr>
          <w:b/>
        </w:rPr>
        <w:t>[Comments]</w:t>
      </w:r>
      <w:r>
        <w:t>:</w:t>
      </w:r>
    </w:p>
    <w:p>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p>
      <w:pPr>
        <w:pStyle w:val="3"/>
      </w:pPr>
      <w:r>
        <w:t>Q510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Q510</w:t>
            </w:r>
          </w:p>
        </w:tc>
        <w:tc>
          <w:tcPr>
            <w:tcW w:w="948" w:type="dxa"/>
          </w:tcPr>
          <w:p>
            <w:r>
              <w:t>AIML</w:t>
            </w:r>
          </w:p>
        </w:tc>
        <w:tc>
          <w:tcPr>
            <w:tcW w:w="1068" w:type="dxa"/>
          </w:tcPr>
          <w:p>
            <w:r>
              <w:t>1</w:t>
            </w:r>
          </w:p>
        </w:tc>
        <w:tc>
          <w:tcPr>
            <w:tcW w:w="2797" w:type="dxa"/>
          </w:tcPr>
          <w:p>
            <w:r>
              <w:rPr>
                <w:i/>
                <w:iCs/>
              </w:rPr>
              <w:t>csi-LogMeasAvailable</w:t>
            </w:r>
            <w:r>
              <w:t xml:space="preserve"> in </w:t>
            </w:r>
            <w:r>
              <w:rPr>
                <w:iCs/>
              </w:rPr>
              <w:t xml:space="preserve">the </w:t>
            </w:r>
            <w:r>
              <w:rPr>
                <w:i/>
              </w:rPr>
              <w:t>RRCReconfigurationComplete</w:t>
            </w:r>
          </w:p>
        </w:tc>
        <w:tc>
          <w:tcPr>
            <w:tcW w:w="1161" w:type="dxa"/>
          </w:tcPr>
          <w:p>
            <w:r>
              <w:t>N/A</w:t>
            </w:r>
          </w:p>
        </w:tc>
        <w:tc>
          <w:tcPr>
            <w:tcW w:w="1559" w:type="dxa"/>
          </w:tcPr>
          <w:p>
            <w:r>
              <w:t>Rajeev Kumar</w:t>
            </w:r>
          </w:p>
        </w:tc>
        <w:tc>
          <w:tcPr>
            <w:tcW w:w="993" w:type="dxa"/>
          </w:tcPr>
          <w:p/>
        </w:tc>
        <w:tc>
          <w:tcPr>
            <w:tcW w:w="850" w:type="dxa"/>
          </w:tcPr>
          <w:p>
            <w:r>
              <w:t>V018</w:t>
            </w:r>
          </w:p>
        </w:tc>
        <w:tc>
          <w:tcPr>
            <w:tcW w:w="814" w:type="dxa"/>
          </w:tcPr>
          <w:p>
            <w:r>
              <w:t>Rejected</w:t>
            </w:r>
          </w:p>
        </w:tc>
      </w:tr>
    </w:tbl>
    <w:p>
      <w:pPr>
        <w:pStyle w:val="39"/>
      </w:pPr>
      <w:r>
        <w:rPr>
          <w:b/>
        </w:rPr>
        <w:br w:type="textWrapping"/>
      </w:r>
      <w:r>
        <w:rPr>
          <w:b/>
        </w:rPr>
        <w:t>[Description]</w:t>
      </w:r>
      <w:r>
        <w:t xml:space="preserve">: </w:t>
      </w:r>
    </w:p>
    <w:p>
      <w:pPr>
        <w:pStyle w:val="39"/>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pPr>
        <w:pStyle w:val="39"/>
      </w:pPr>
      <w:r>
        <w:rPr>
          <w:b/>
        </w:rPr>
        <w:t>[Proposed Change]</w:t>
      </w:r>
      <w:r>
        <w:t xml:space="preserve">: </w:t>
      </w:r>
    </w:p>
    <w:p>
      <w:pPr>
        <w:pStyle w:val="129"/>
        <w:numPr>
          <w:ilvl w:val="0"/>
          <w:numId w:val="11"/>
        </w:numPr>
      </w:pPr>
      <w:r>
        <w:t>set the content of the</w:t>
      </w:r>
      <w:r>
        <w:rPr>
          <w:i/>
        </w:rPr>
        <w:t xml:space="preserve"> RRCReconfigurationComplete</w:t>
      </w:r>
      <w:r>
        <w:t xml:space="preserve"> message as follows:</w:t>
      </w:r>
    </w:p>
    <w:p>
      <w:pPr>
        <w:pStyle w:val="129"/>
        <w:ind w:left="284" w:firstLine="0"/>
      </w:pPr>
      <w:r>
        <w:t>/*omitted</w:t>
      </w:r>
    </w:p>
    <w:p>
      <w:pPr>
        <w:pStyle w:val="129"/>
        <w:ind w:left="852"/>
        <w:rPr>
          <w:ins w:id="189" w:author="QC - Rajeev Kumar" w:date="2025-09-24T23:27:00Z"/>
          <w:rFonts w:eastAsia="Batang"/>
          <w:lang w:eastAsia="en-US"/>
        </w:rPr>
      </w:pPr>
      <w:ins w:id="190" w:author="QC - Rajeev Kumar" w:date="2025-09-24T23:27:00Z">
        <w:r>
          <w:rPr>
            <w:rFonts w:eastAsia="Batang"/>
            <w:lang w:eastAsia="en-US"/>
          </w:rPr>
          <w:t>2&gt;</w:t>
        </w:r>
      </w:ins>
      <w:ins w:id="191" w:author="QC - Rajeev Kumar" w:date="2025-09-24T23:27:00Z">
        <w:r>
          <w:rPr>
            <w:rFonts w:eastAsia="Batang"/>
            <w:lang w:eastAsia="en-US"/>
          </w:rPr>
          <w:tab/>
        </w:r>
      </w:ins>
      <w:ins w:id="192" w:author="QC - Rajeev Kumar" w:date="2025-09-24T23:27:00Z">
        <w:r>
          <w:rPr>
            <w:rFonts w:eastAsia="Batang"/>
            <w:lang w:eastAsia="en-US"/>
          </w:rPr>
          <w:t xml:space="preserve">if the </w:t>
        </w:r>
      </w:ins>
      <w:ins w:id="193" w:author="QC - Rajeev Kumar" w:date="2025-09-24T23:27:00Z">
        <w:r>
          <w:rPr>
            <w:i/>
          </w:rPr>
          <w:t>RRCReconfiguration</w:t>
        </w:r>
      </w:ins>
      <w:ins w:id="194" w:author="QC - Rajeev Kumar" w:date="2025-09-24T23:27:00Z">
        <w:r>
          <w:rPr/>
          <w:t xml:space="preserve"> </w:t>
        </w:r>
      </w:ins>
      <w:ins w:id="195" w:author="QC - Rajeev Kumar" w:date="2025-09-24T23:27:00Z">
        <w:r>
          <w:rPr>
            <w:rFonts w:eastAsia="Batang"/>
            <w:lang w:eastAsia="en-US"/>
          </w:rPr>
          <w:t xml:space="preserve">includes the </w:t>
        </w:r>
      </w:ins>
      <w:ins w:id="196" w:author="QC - Rajeev Kumar" w:date="2025-09-24T23:27:00Z">
        <w:r>
          <w:rPr>
            <w:rFonts w:eastAsia="Batang"/>
            <w:i/>
            <w:lang w:eastAsia="en-US"/>
          </w:rPr>
          <w:t>masterCellGroup</w:t>
        </w:r>
      </w:ins>
      <w:ins w:id="197" w:author="QC - Rajeev Kumar" w:date="2025-09-24T23:27:00Z">
        <w:r>
          <w:rPr>
            <w:rFonts w:eastAsia="Batang"/>
            <w:lang w:eastAsia="en-US"/>
          </w:rPr>
          <w:t>:</w:t>
        </w:r>
      </w:ins>
    </w:p>
    <w:p>
      <w:pPr>
        <w:pStyle w:val="148"/>
        <w:ind w:left="1136"/>
        <w:rPr>
          <w:ins w:id="198" w:author="QC - Rajeev Kumar" w:date="2025-09-24T23:27:00Z"/>
        </w:rPr>
      </w:pPr>
      <w:ins w:id="199" w:author="QC - Rajeev Kumar" w:date="2025-09-24T23:27:00Z">
        <w:r>
          <w:rPr/>
          <w:t>3&gt;</w:t>
        </w:r>
      </w:ins>
      <w:ins w:id="200" w:author="QC - Rajeev Kumar" w:date="2025-09-24T23:27:00Z">
        <w:r>
          <w:rPr/>
          <w:tab/>
        </w:r>
      </w:ins>
      <w:ins w:id="201" w:author="QC - Rajeev Kumar" w:date="2025-09-24T23:27:00Z">
        <w:r>
          <w:rPr/>
          <w:t xml:space="preserve">if the UE has logged measurement entries available in </w:t>
        </w:r>
      </w:ins>
      <w:ins w:id="202" w:author="QC - Rajeev Kumar" w:date="2025-09-24T23:27:00Z">
        <w:r>
          <w:rPr>
            <w:i/>
            <w:iCs/>
          </w:rPr>
          <w:t>VarCSI-LogMeasReport</w:t>
        </w:r>
      </w:ins>
      <w:ins w:id="203" w:author="QC - Rajeev Kumar" w:date="2025-09-24T23:27:00Z">
        <w:r>
          <w:rPr/>
          <w:t>: [RIL]: Q510, AIML</w:t>
        </w:r>
      </w:ins>
    </w:p>
    <w:p>
      <w:pPr>
        <w:pStyle w:val="150"/>
        <w:ind w:left="1420"/>
        <w:rPr>
          <w:iCs/>
        </w:rPr>
      </w:pPr>
      <w:ins w:id="204" w:author="QC - Rajeev Kumar" w:date="2025-09-24T23:27:00Z">
        <w:r>
          <w:rPr/>
          <w:t>4&gt;</w:t>
        </w:r>
      </w:ins>
      <w:ins w:id="205" w:author="QC - Rajeev Kumar" w:date="2025-09-24T23:27:00Z">
        <w:r>
          <w:rPr/>
          <w:tab/>
        </w:r>
      </w:ins>
      <w:ins w:id="206" w:author="QC - Rajeev Kumar" w:date="2025-09-24T23:27:00Z">
        <w:r>
          <w:rPr/>
          <w:t xml:space="preserve">include </w:t>
        </w:r>
      </w:ins>
      <w:ins w:id="207" w:author="QC - Rajeev Kumar" w:date="2025-09-24T23:27:00Z">
        <w:r>
          <w:rPr>
            <w:i/>
            <w:iCs/>
          </w:rPr>
          <w:t>csi-LogMeasAvailable</w:t>
        </w:r>
      </w:ins>
      <w:ins w:id="208" w:author="QC - Rajeev Kumar" w:date="2025-09-24T23:27:00Z">
        <w:r>
          <w:rPr/>
          <w:t xml:space="preserve"> in </w:t>
        </w:r>
      </w:ins>
      <w:ins w:id="209" w:author="QC - Rajeev Kumar" w:date="2025-09-24T23:27:00Z">
        <w:r>
          <w:rPr>
            <w:iCs/>
          </w:rPr>
          <w:t xml:space="preserve">the </w:t>
        </w:r>
      </w:ins>
      <w:ins w:id="210" w:author="QC - Rajeev Kumar" w:date="2025-09-24T23:27:00Z">
        <w:r>
          <w:rPr>
            <w:i/>
          </w:rPr>
          <w:t>RRCReconfigurationComplete</w:t>
        </w:r>
      </w:ins>
      <w:ins w:id="211" w:author="QC - Rajeev Kumar" w:date="2025-09-24T23:27:00Z">
        <w:r>
          <w:rPr>
            <w:iCs/>
          </w:rPr>
          <w:t xml:space="preserve"> message;</w:t>
        </w:r>
      </w:ins>
    </w:p>
    <w:p>
      <w:pPr>
        <w:rPr>
          <w:b/>
        </w:rPr>
      </w:pPr>
    </w:p>
    <w:p>
      <w:r>
        <w:rPr>
          <w:b/>
        </w:rPr>
        <w:t>[Comments]</w:t>
      </w:r>
      <w:r>
        <w:t>:</w:t>
      </w:r>
    </w:p>
    <w:p>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pPr>
        <w:pStyle w:val="129"/>
      </w:pPr>
      <w:r>
        <w:t>1&gt;</w:t>
      </w:r>
      <w:r>
        <w:tab/>
      </w:r>
      <w:r>
        <w:t>set the content of the</w:t>
      </w:r>
      <w:r>
        <w:rPr>
          <w:i/>
        </w:rPr>
        <w:t xml:space="preserve"> RRCReconfigurationComplete</w:t>
      </w:r>
      <w:r>
        <w:t xml:space="preserve"> message as follows:</w:t>
      </w:r>
    </w:p>
    <w:p>
      <w:pPr>
        <w:pStyle w:val="144"/>
      </w:pPr>
      <w:r>
        <w:t>&lt;...&gt;</w:t>
      </w:r>
    </w:p>
    <w:p>
      <w:pPr>
        <w:pStyle w:val="144"/>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pPr>
        <w:pStyle w:val="146"/>
      </w:pPr>
      <w:r>
        <w:t>&lt;...&gt;</w:t>
      </w:r>
    </w:p>
    <w:p>
      <w:pPr>
        <w:pStyle w:val="146"/>
      </w:pPr>
      <w:r>
        <w:t>3&gt;</w:t>
      </w:r>
      <w:r>
        <w:tab/>
      </w:r>
      <w:r>
        <w:t xml:space="preserve">if the </w:t>
      </w:r>
      <w:r>
        <w:rPr>
          <w:i/>
          <w:iCs/>
        </w:rPr>
        <w:t xml:space="preserve">RRCReconfiguration </w:t>
      </w:r>
      <w:r>
        <w:t xml:space="preserve">includes </w:t>
      </w:r>
      <w:r>
        <w:rPr>
          <w:i/>
          <w:iCs/>
        </w:rPr>
        <w:t>retainLoggedMeasurements</w:t>
      </w:r>
      <w:r>
        <w:t>:</w:t>
      </w:r>
    </w:p>
    <w:p>
      <w:pPr>
        <w:pStyle w:val="148"/>
      </w:pPr>
      <w:r>
        <w:t>4&gt;</w:t>
      </w:r>
      <w:r>
        <w:tab/>
      </w:r>
      <w:r>
        <w:t xml:space="preserve">if the UE has logged measurement entries available in </w:t>
      </w:r>
      <w:r>
        <w:rPr>
          <w:i/>
          <w:iCs/>
        </w:rPr>
        <w:t>VarCSI-LogMeasReport</w:t>
      </w:r>
      <w:r>
        <w:t>:</w:t>
      </w:r>
    </w:p>
    <w:p>
      <w:pPr>
        <w:pStyle w:val="150"/>
        <w:rPr>
          <w:iCs/>
        </w:rPr>
      </w:pPr>
      <w:r>
        <w:t>5&gt;</w:t>
      </w:r>
      <w:r>
        <w:tab/>
      </w:r>
      <w:r>
        <w:t xml:space="preserve">include </w:t>
      </w:r>
      <w:r>
        <w:rPr>
          <w:i/>
          <w:iCs/>
        </w:rPr>
        <w:t>csi-LogMeasAvailable</w:t>
      </w:r>
      <w:r>
        <w:t xml:space="preserve"> in </w:t>
      </w:r>
      <w:r>
        <w:rPr>
          <w:iCs/>
        </w:rPr>
        <w:t xml:space="preserve">the </w:t>
      </w:r>
      <w:r>
        <w:rPr>
          <w:i/>
        </w:rPr>
        <w:t>RRCReconfigurationComplete</w:t>
      </w:r>
      <w:r>
        <w:rPr>
          <w:iCs/>
        </w:rPr>
        <w:t xml:space="preserve"> message;</w:t>
      </w:r>
    </w:p>
    <w:p>
      <w:pPr>
        <w:pStyle w:val="3"/>
        <w:rPr>
          <w:rFonts w:eastAsiaTheme="minorEastAsia"/>
        </w:rPr>
      </w:pPr>
      <w:r>
        <w:t>C05</w:t>
      </w:r>
      <w:r>
        <w:rPr>
          <w:rFonts w:hint="eastAsia"/>
        </w:rPr>
        <w:t>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rPr>
                <w:rFonts w:hint="eastAsia"/>
              </w:rPr>
              <w:t>C052</w:t>
            </w:r>
          </w:p>
        </w:tc>
        <w:tc>
          <w:tcPr>
            <w:tcW w:w="948" w:type="dxa"/>
          </w:tcPr>
          <w:p>
            <w:r>
              <w:rPr>
                <w:sz w:val="18"/>
                <w:szCs w:val="18"/>
              </w:rPr>
              <w:t>SONMDT</w:t>
            </w:r>
          </w:p>
        </w:tc>
        <w:tc>
          <w:tcPr>
            <w:tcW w:w="1068" w:type="dxa"/>
          </w:tcPr>
          <w:p>
            <w:r>
              <w:rPr>
                <w:rFonts w:hint="eastAsia"/>
              </w:rPr>
              <w:t>1</w:t>
            </w:r>
          </w:p>
        </w:tc>
        <w:tc>
          <w:tcPr>
            <w:tcW w:w="2797" w:type="dxa"/>
          </w:tcPr>
          <w:p>
            <w:r>
              <w:t>D</w:t>
            </w:r>
            <w:r>
              <w:rPr>
                <w:rFonts w:hint="eastAsia"/>
              </w:rPr>
              <w:t xml:space="preserve">uplicate </w:t>
            </w:r>
            <w:r>
              <w:rPr>
                <w:i/>
              </w:rPr>
              <w:t>successHO-InfoAvailable</w:t>
            </w:r>
            <w:r>
              <w:t xml:space="preserve"> </w:t>
            </w:r>
            <w:r>
              <w:rPr>
                <w:rFonts w:hint="eastAsia"/>
              </w:rPr>
              <w:t>indication</w:t>
            </w:r>
          </w:p>
        </w:tc>
        <w:tc>
          <w:tcPr>
            <w:tcW w:w="1161" w:type="dxa"/>
          </w:tcPr>
          <w:p/>
        </w:tc>
        <w:tc>
          <w:tcPr>
            <w:tcW w:w="1559" w:type="dxa"/>
          </w:tcPr>
          <w:p>
            <w:r>
              <w:rPr>
                <w:rFonts w:hint="eastAsia"/>
              </w:rPr>
              <w:t>Tangxun</w:t>
            </w:r>
          </w:p>
        </w:tc>
        <w:tc>
          <w:tcPr>
            <w:tcW w:w="993" w:type="dxa"/>
          </w:tcPr>
          <w:p/>
        </w:tc>
        <w:tc>
          <w:tcPr>
            <w:tcW w:w="850" w:type="dxa"/>
          </w:tcPr>
          <w:p>
            <w:r>
              <w:t>V</w:t>
            </w:r>
            <w:r>
              <w:rPr>
                <w:rFonts w:hint="eastAsia"/>
              </w:rPr>
              <w:t>002</w:t>
            </w:r>
          </w:p>
        </w:tc>
        <w:tc>
          <w:tcPr>
            <w:tcW w:w="814" w:type="dxa"/>
          </w:tcPr>
          <w:p>
            <w:r>
              <w:t>Agreed</w:t>
            </w:r>
          </w:p>
        </w:tc>
      </w:tr>
    </w:tbl>
    <w:p>
      <w:pPr>
        <w:pStyle w:val="39"/>
        <w:rPr>
          <w:rFonts w:eastAsiaTheme="minorEastAsia"/>
        </w:rPr>
      </w:pPr>
      <w:r>
        <w:rPr>
          <w:b/>
        </w:rPr>
        <w:br w:type="textWrapping"/>
      </w:r>
      <w:r>
        <w:rPr>
          <w:b/>
        </w:rP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pPr>
        <w:pStyle w:val="39"/>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r>
        <w:rPr>
          <w:b/>
        </w:rPr>
        <w:t>[Comments]</w:t>
      </w:r>
      <w:r>
        <w:t>:</w:t>
      </w:r>
    </w:p>
    <w:p>
      <w:pPr>
        <w:rPr>
          <w:rFonts w:eastAsiaTheme="minorEastAsia"/>
        </w:rPr>
      </w:pPr>
      <w:r>
        <w:rPr>
          <w:rFonts w:eastAsiaTheme="minorEastAsia"/>
        </w:rPr>
        <w:t xml:space="preserve">[Samsung] Agree. </w:t>
      </w:r>
    </w:p>
    <w:p>
      <w:pPr>
        <w:rPr>
          <w:rFonts w:eastAsiaTheme="minorEastAsia"/>
        </w:rPr>
      </w:pPr>
      <w:r>
        <w:rPr>
          <w:rFonts w:eastAsiaTheme="minorEastAsia"/>
        </w:rPr>
        <w:t>I remember there was this condition in the previous endorsed CR which seems missing.</w:t>
      </w:r>
    </w:p>
    <w:p>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14:textFill>
            <w14:solidFill>
              <w14:schemeClr w14:val="tx1"/>
            </w14:solidFill>
          </w14:textFill>
        </w:rPr>
      </w:pPr>
      <w:r>
        <w:rPr>
          <w:rFonts w:eastAsiaTheme="minorEastAsia"/>
          <w:color w:val="000000" w:themeColor="text1"/>
          <w:lang w:eastAsia="ko-KR"/>
          <w14:textFill>
            <w14:solidFill>
              <w14:schemeClr w14:val="tx1"/>
            </w14:solidFill>
          </w14:textFill>
        </w:rPr>
        <w:t>3&gt; if the UE has not previously sent successHO-InfoAvailable for the current content of VarSuccessHO-Report since the UE entered the serving cell in RRC_CONNECTED state:</w:t>
      </w:r>
    </w:p>
    <w:p>
      <w:pPr>
        <w:rPr>
          <w:rFonts w:eastAsiaTheme="minorEastAsia"/>
        </w:rPr>
      </w:pPr>
    </w:p>
    <w:p>
      <w:pPr>
        <w:rPr>
          <w:rFonts w:eastAsiaTheme="minorEastAsia"/>
        </w:rPr>
      </w:pPr>
      <w:r>
        <w:rPr>
          <w:rFonts w:eastAsiaTheme="minorEastAsia"/>
        </w:rPr>
        <w:t>Rapporteur agrees and captures the change in the draft CR.</w:t>
      </w:r>
    </w:p>
    <w:p>
      <w:pPr>
        <w:rPr>
          <w:rFonts w:eastAsiaTheme="minorEastAsia"/>
        </w:rPr>
      </w:pPr>
    </w:p>
    <w:p>
      <w:pPr>
        <w:pStyle w:val="3"/>
        <w:rPr>
          <w:rFonts w:eastAsiaTheme="minorEastAsia"/>
        </w:rPr>
      </w:pPr>
      <w:r>
        <w:t>H300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H300</w:t>
            </w:r>
          </w:p>
        </w:tc>
        <w:tc>
          <w:tcPr>
            <w:tcW w:w="948" w:type="dxa"/>
          </w:tcPr>
          <w:p>
            <w:r>
              <w:rPr>
                <w:sz w:val="18"/>
                <w:szCs w:val="18"/>
              </w:rPr>
              <w:t>SONMDT</w:t>
            </w:r>
          </w:p>
        </w:tc>
        <w:tc>
          <w:tcPr>
            <w:tcW w:w="1068" w:type="dxa"/>
          </w:tcPr>
          <w:p>
            <w:r>
              <w:rPr>
                <w:rFonts w:hint="eastAsia"/>
              </w:rPr>
              <w:t>1</w:t>
            </w:r>
          </w:p>
        </w:tc>
        <w:tc>
          <w:tcPr>
            <w:tcW w:w="2797" w:type="dxa"/>
          </w:tcPr>
          <w:p>
            <w:pPr>
              <w:rPr>
                <w:rFonts w:eastAsia="等线"/>
              </w:rPr>
            </w:pPr>
            <w:r>
              <w:rPr>
                <w:rFonts w:eastAsia="等线"/>
              </w:rPr>
              <w:t>SHR indicator for LTM</w:t>
            </w:r>
          </w:p>
        </w:tc>
        <w:tc>
          <w:tcPr>
            <w:tcW w:w="1161" w:type="dxa"/>
          </w:tcPr>
          <w:p/>
        </w:tc>
        <w:tc>
          <w:tcPr>
            <w:tcW w:w="1559" w:type="dxa"/>
          </w:tcPr>
          <w:p>
            <w:r>
              <w:t>Jun Chen</w:t>
            </w:r>
          </w:p>
        </w:tc>
        <w:tc>
          <w:tcPr>
            <w:tcW w:w="993" w:type="dxa"/>
          </w:tcPr>
          <w:p/>
        </w:tc>
        <w:tc>
          <w:tcPr>
            <w:tcW w:w="850" w:type="dxa"/>
          </w:tcPr>
          <w:p>
            <w:r>
              <w:t>V</w:t>
            </w:r>
            <w:r>
              <w:rPr>
                <w:rFonts w:hint="eastAsia"/>
              </w:rPr>
              <w:t>00</w:t>
            </w:r>
            <w:r>
              <w:t>4</w:t>
            </w:r>
          </w:p>
        </w:tc>
        <w:tc>
          <w:tcPr>
            <w:tcW w:w="814" w:type="dxa"/>
          </w:tcPr>
          <w:p>
            <w:r>
              <w:t>Rejected</w:t>
            </w:r>
          </w:p>
        </w:tc>
      </w:tr>
    </w:tbl>
    <w:p>
      <w:pPr>
        <w:pStyle w:val="39"/>
      </w:pPr>
      <w:r>
        <w:rPr>
          <w:b/>
        </w:rPr>
        <w:br w:type="textWrapping"/>
      </w:r>
      <w:r>
        <w:rPr>
          <w:b/>
        </w:rPr>
        <w:t>[Description]</w:t>
      </w:r>
      <w:r>
        <w:t xml:space="preserve">: In section 5.3.5.3, we wonder about the need of the following addition. </w:t>
      </w:r>
    </w:p>
    <w:p>
      <w:pPr>
        <w:pStyle w:val="146"/>
        <w:rPr>
          <w:iCs/>
        </w:rPr>
      </w:pPr>
      <w:r>
        <w:t xml:space="preserve">3&gt; if the UE supports </w:t>
      </w:r>
      <w:r>
        <w:rPr>
          <w:rFonts w:eastAsia="等线"/>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pPr>
        <w:pStyle w:val="146"/>
        <w:rPr>
          <w:rFonts w:eastAsia="等线"/>
        </w:rPr>
      </w:pPr>
      <w:r>
        <w:t>3&gt;</w:t>
      </w:r>
      <w:r>
        <w:tab/>
      </w:r>
      <w:r>
        <w:t xml:space="preserve">if the UE supports </w:t>
      </w:r>
      <w:r>
        <w:rPr>
          <w:rFonts w:eastAsia="等线"/>
        </w:rPr>
        <w:t>successful handover report for MCG LTM cell switch</w:t>
      </w:r>
      <w:r>
        <w:t xml:space="preserve"> and if the UE has successful handover information available in </w:t>
      </w:r>
      <w:r>
        <w:rPr>
          <w:i/>
        </w:rPr>
        <w:t xml:space="preserve">VarSuccessHO-Report </w:t>
      </w:r>
      <w:r>
        <w:t xml:space="preserve">and if </w:t>
      </w:r>
      <w:r>
        <w:rPr>
          <w:rFonts w:eastAsia="宋体"/>
        </w:rPr>
        <w:t xml:space="preserve">the current registered SNPN identity is included in </w:t>
      </w:r>
      <w:r>
        <w:rPr>
          <w:rFonts w:eastAsia="宋体"/>
          <w:i/>
          <w:iCs/>
        </w:rPr>
        <w:t>snpn-IdentityList</w:t>
      </w:r>
      <w:r>
        <w:rPr>
          <w:rFonts w:eastAsia="宋体"/>
        </w:rPr>
        <w:t xml:space="preserve"> stored in the </w:t>
      </w:r>
      <w:r>
        <w:rPr>
          <w:rFonts w:eastAsia="宋体"/>
          <w:i/>
          <w:iCs/>
        </w:rPr>
        <w:t>VarSuccessHO-Report</w:t>
      </w:r>
      <w:r>
        <w:t>:</w:t>
      </w:r>
    </w:p>
    <w:p>
      <w:pPr>
        <w:pStyle w:val="148"/>
        <w:rPr>
          <w:rFonts w:eastAsia="宋体"/>
          <w:lang w:eastAsia="en-US"/>
        </w:rPr>
      </w:pPr>
      <w:r>
        <w:t>4&gt;</w:t>
      </w:r>
      <w:r>
        <w:tab/>
      </w:r>
      <w:r>
        <w:t xml:space="preserve">include </w:t>
      </w:r>
      <w:r>
        <w:rPr>
          <w:i/>
        </w:rPr>
        <w:t>successHO-InfoAvailable</w:t>
      </w:r>
      <w:r>
        <w:rPr>
          <w:rFonts w:eastAsia="宋体"/>
        </w:rPr>
        <w:t xml:space="preserve"> </w:t>
      </w:r>
      <w:r>
        <w:rPr>
          <w:rFonts w:eastAsia="宋体"/>
          <w:iCs/>
        </w:rPr>
        <w:t xml:space="preserve">in the </w:t>
      </w:r>
      <w:r>
        <w:rPr>
          <w:i/>
        </w:rPr>
        <w:t>RRCReconfigurationComplete</w:t>
      </w:r>
      <w:r>
        <w:t xml:space="preserve"> message;</w:t>
      </w:r>
    </w:p>
    <w:p>
      <w:pPr>
        <w:pStyle w:val="39"/>
        <w:rPr>
          <w:rFonts w:eastAsia="等线"/>
        </w:rPr>
      </w:pPr>
      <w:r>
        <w:rPr>
          <w:rFonts w:hint="eastAsia" w:eastAsia="等线"/>
        </w:rPr>
        <w:t>C</w:t>
      </w:r>
      <w:r>
        <w:rPr>
          <w:rFonts w:eastAsia="等线"/>
        </w:rPr>
        <w:t>urrently there is the following text, and we think it has covered any of handover types, and then it seems no need to add the above text.</w:t>
      </w:r>
    </w:p>
    <w:p>
      <w:pPr>
        <w:pStyle w:val="39"/>
      </w:pPr>
      <w:r>
        <w:t xml:space="preserve">2&gt; if the UE has successful handover information available in VarSuccessHO-Report and if the RPLMN is included in plmn-IdentityList stored in VarSuccessHO-Report; or </w:t>
      </w:r>
    </w:p>
    <w:p>
      <w:pPr>
        <w:pStyle w:val="39"/>
      </w:pPr>
      <w:r>
        <w:t xml:space="preserve">2&gt; if the UE has successful handover information available in VarSuccessHO-Report and if the current registered SNPN identity is included in snpn-IdentityList stored in the VarSuccessHO-Report: </w:t>
      </w:r>
    </w:p>
    <w:p>
      <w:pPr>
        <w:pStyle w:val="39"/>
        <w:rPr>
          <w:rFonts w:eastAsia="等线"/>
        </w:rPr>
      </w:pPr>
      <w:r>
        <w:tab/>
      </w:r>
      <w:r>
        <w:t>3&gt; include successHO-InfoAvailable in the RRCSetupComplete message;</w:t>
      </w:r>
    </w:p>
    <w:p>
      <w:pPr>
        <w:pStyle w:val="39"/>
        <w:rPr>
          <w:rFonts w:eastAsia="等线"/>
        </w:rPr>
      </w:pPr>
    </w:p>
    <w:p>
      <w:pPr>
        <w:pStyle w:val="39"/>
      </w:pPr>
      <w:r>
        <w:rPr>
          <w:b/>
        </w:rPr>
        <w:t>[Proposed Change]</w:t>
      </w:r>
      <w:r>
        <w:t xml:space="preserve">: Suggest to remove the UE behaviour of including </w:t>
      </w:r>
      <w:r>
        <w:rPr>
          <w:i/>
        </w:rPr>
        <w:t>successHO-InfoAvailable</w:t>
      </w:r>
      <w:r>
        <w:rPr>
          <w:rFonts w:eastAsia="宋体"/>
        </w:rPr>
        <w:t xml:space="preserve"> </w:t>
      </w:r>
      <w:r>
        <w:rPr>
          <w:rFonts w:eastAsia="宋体"/>
          <w:iCs/>
        </w:rPr>
        <w:t xml:space="preserve">in the </w:t>
      </w:r>
      <w:r>
        <w:rPr>
          <w:i/>
        </w:rPr>
        <w:t>RRCReconfigurationComplete</w:t>
      </w:r>
      <w:r>
        <w:t xml:space="preserve"> message for LTM handover.</w:t>
      </w:r>
    </w:p>
    <w:p>
      <w:r>
        <w:rPr>
          <w:b/>
        </w:rPr>
        <w:t>[Comments]</w:t>
      </w:r>
      <w:r>
        <w:t>:</w:t>
      </w:r>
    </w:p>
    <w:p>
      <w:pPr>
        <w:rPr>
          <w:rFonts w:eastAsia="等线"/>
        </w:rPr>
      </w:pPr>
      <w:r>
        <w:rPr>
          <w:rFonts w:eastAsia="等线"/>
        </w:rPr>
        <w:t>[Samsung] Our understanding is this is based on agreement to handle case where availability cannot determined at the time of reconfigurationcomplet for ReconfigurationWithSync.</w:t>
      </w:r>
    </w:p>
    <w:p>
      <w:pPr>
        <w:rPr>
          <w:rFonts w:eastAsia="等线"/>
        </w:rPr>
      </w:pPr>
      <w:r>
        <w:rPr>
          <w:rFonts w:eastAsia="等线"/>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pPr>
        <w:pStyle w:val="144"/>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pPr>
        <w:rPr>
          <w:rFonts w:eastAsia="等线"/>
        </w:rPr>
      </w:pPr>
      <w:r>
        <w:rPr>
          <w:rFonts w:eastAsia="等线"/>
        </w:rPr>
        <w:t>Therefore RIl is rejected.</w:t>
      </w:r>
    </w:p>
    <w:p>
      <w:pPr>
        <w:pStyle w:val="3"/>
        <w:rPr>
          <w:rFonts w:eastAsiaTheme="minorEastAsia"/>
        </w:rPr>
      </w:pPr>
      <w:r>
        <w:t>E015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E015</w:t>
            </w:r>
          </w:p>
        </w:tc>
        <w:tc>
          <w:tcPr>
            <w:tcW w:w="984" w:type="dxa"/>
          </w:tcPr>
          <w:p>
            <w:r>
              <w:rPr>
                <w:sz w:val="18"/>
                <w:szCs w:val="18"/>
              </w:rPr>
              <w:t>SONMDT</w:t>
            </w:r>
          </w:p>
        </w:tc>
        <w:tc>
          <w:tcPr>
            <w:tcW w:w="1032" w:type="dxa"/>
          </w:tcPr>
          <w:p>
            <w:r>
              <w:t>1</w:t>
            </w:r>
          </w:p>
        </w:tc>
        <w:tc>
          <w:tcPr>
            <w:tcW w:w="2797" w:type="dxa"/>
          </w:tcPr>
          <w:p>
            <w:pPr>
              <w:rPr>
                <w:rFonts w:eastAsia="等线"/>
              </w:rPr>
            </w:pPr>
            <w:r>
              <w:rPr>
                <w:rFonts w:eastAsia="等线"/>
              </w:rPr>
              <w:t>Misalignment on the naming of the newly introduced UE capabilities with TS 38.306</w:t>
            </w:r>
          </w:p>
        </w:tc>
        <w:tc>
          <w:tcPr>
            <w:tcW w:w="1161" w:type="dxa"/>
          </w:tcPr>
          <w:p>
            <w:r>
              <w:t>R2-25xxxx</w:t>
            </w:r>
          </w:p>
        </w:tc>
        <w:tc>
          <w:tcPr>
            <w:tcW w:w="1559" w:type="dxa"/>
          </w:tcPr>
          <w:p>
            <w:r>
              <w:t>Ali Parichehreh</w:t>
            </w:r>
          </w:p>
        </w:tc>
        <w:tc>
          <w:tcPr>
            <w:tcW w:w="993" w:type="dxa"/>
          </w:tcPr>
          <w:p/>
        </w:tc>
        <w:tc>
          <w:tcPr>
            <w:tcW w:w="850" w:type="dxa"/>
          </w:tcPr>
          <w:p>
            <w:r>
              <w:t>V</w:t>
            </w:r>
            <w:r>
              <w:rPr>
                <w:rFonts w:hint="eastAsia"/>
              </w:rPr>
              <w:t>00</w:t>
            </w:r>
            <w:r>
              <w:t>4</w:t>
            </w:r>
          </w:p>
        </w:tc>
        <w:tc>
          <w:tcPr>
            <w:tcW w:w="814" w:type="dxa"/>
          </w:tcPr>
          <w:p>
            <w:r>
              <w:t>Agreed</w:t>
            </w:r>
          </w:p>
        </w:tc>
      </w:tr>
    </w:tbl>
    <w:p>
      <w:pPr>
        <w:pStyle w:val="39"/>
      </w:pPr>
      <w:r>
        <w:rPr>
          <w:b/>
        </w:rPr>
        <w:br w:type="textWrapping"/>
      </w:r>
      <w:r>
        <w:rPr>
          <w:b/>
        </w:rPr>
        <w:t>[Description]</w:t>
      </w:r>
      <w:r>
        <w:t xml:space="preserve">: UE capability naming alignment for </w:t>
      </w:r>
      <w:r>
        <w:rPr>
          <w:rFonts w:eastAsia="等线"/>
        </w:rPr>
        <w:t>the newly introduced UE capabilities</w:t>
      </w:r>
      <w:r>
        <w:t>.</w:t>
      </w:r>
    </w:p>
    <w:p>
      <w:pPr>
        <w:pStyle w:val="119"/>
        <w:rPr>
          <w:lang w:eastAsia="sv-SE"/>
        </w:rPr>
      </w:pPr>
      <w:r>
        <w:rPr>
          <w:lang w:eastAsia="sv-SE"/>
        </w:rPr>
        <w:t>In chapter 5.3.5.3, the capability of MRO for SHR in LTM is named as “</w:t>
      </w:r>
      <w:r>
        <w:rPr>
          <w:rFonts w:eastAsia="等线"/>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pPr>
        <w:pStyle w:val="119"/>
        <w:rPr>
          <w:b/>
          <w:bCs/>
          <w:lang w:eastAsia="sv-SE"/>
        </w:rPr>
      </w:pPr>
      <w:r>
        <w:rPr>
          <w:lang w:eastAsia="sv-SE"/>
        </w:rPr>
        <w:t>In chapter 5.3.10.5, the capability for MRO for time- and location-based CHO is named as “</w:t>
      </w:r>
      <w:r>
        <w:rPr>
          <w:rFonts w:eastAsia="等线"/>
        </w:rPr>
        <w:t>RLF-Report for conditional handover with time-based or location-based trigger condition</w:t>
      </w:r>
      <w:r>
        <w:rPr>
          <w:lang w:eastAsia="sv-SE"/>
        </w:rPr>
        <w:t>”, whereas in TS38.306, it is “RLF Report for time-/location-based CHO</w:t>
      </w:r>
      <w:r>
        <w:rPr>
          <w:b/>
          <w:bCs/>
          <w:lang w:eastAsia="sv-SE"/>
        </w:rPr>
        <w:t>”.</w:t>
      </w:r>
    </w:p>
    <w:p>
      <w:pPr>
        <w:pStyle w:val="39"/>
        <w:rPr>
          <w:rFonts w:eastAsia="等线"/>
        </w:rPr>
      </w:pPr>
    </w:p>
    <w:p>
      <w:pPr>
        <w:pStyle w:val="39"/>
      </w:pPr>
      <w:r>
        <w:rPr>
          <w:b/>
        </w:rPr>
        <w:t>[Proposed Change]</w:t>
      </w:r>
      <w:r>
        <w:t>: Suggest using the same name of the UE capabilities in TS 38.331 and TS 38.306</w:t>
      </w:r>
    </w:p>
    <w:p>
      <w:r>
        <w:rPr>
          <w:b/>
        </w:rPr>
        <w:t>[Comments]</w:t>
      </w:r>
      <w:r>
        <w:t>:</w:t>
      </w:r>
    </w:p>
    <w:p>
      <w:r>
        <w:t xml:space="preserve">Rapporteur thinks the issue requires further discussion on UE capability bits before harmonizing the text. </w:t>
      </w:r>
    </w:p>
    <w:p>
      <w:r>
        <w:t>[Rapporteur]: agreed in the meeting RAN2#131bis, but the impact is captured in TS 38.306</w:t>
      </w:r>
    </w:p>
    <w:p>
      <w:pPr>
        <w:pStyle w:val="3"/>
        <w:rPr>
          <w:rFonts w:eastAsia="等线"/>
        </w:rPr>
      </w:pPr>
      <w:r>
        <w:rPr>
          <w:rFonts w:eastAsia="等线"/>
        </w:rPr>
        <w:t>O600</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1146"/>
        <w:gridCol w:w="1302"/>
        <w:gridCol w:w="4058"/>
        <w:gridCol w:w="1421"/>
        <w:gridCol w:w="1938"/>
        <w:gridCol w:w="1201"/>
        <w:gridCol w:w="1213"/>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tcPr>
          <w:p>
            <w:r>
              <w:t>RIL Id</w:t>
            </w:r>
          </w:p>
        </w:tc>
        <w:tc>
          <w:tcPr>
            <w:tcW w:w="395" w:type="pct"/>
          </w:tcPr>
          <w:p>
            <w:r>
              <w:t>WI</w:t>
            </w:r>
          </w:p>
        </w:tc>
        <w:tc>
          <w:tcPr>
            <w:tcW w:w="449" w:type="pct"/>
          </w:tcPr>
          <w:p>
            <w:r>
              <w:t>Class</w:t>
            </w:r>
          </w:p>
        </w:tc>
        <w:tc>
          <w:tcPr>
            <w:tcW w:w="1399" w:type="pct"/>
          </w:tcPr>
          <w:p>
            <w:r>
              <w:t>Title</w:t>
            </w:r>
          </w:p>
        </w:tc>
        <w:tc>
          <w:tcPr>
            <w:tcW w:w="490" w:type="pct"/>
          </w:tcPr>
          <w:p>
            <w:r>
              <w:t>Tdoc</w:t>
            </w:r>
          </w:p>
        </w:tc>
        <w:tc>
          <w:tcPr>
            <w:tcW w:w="668" w:type="pct"/>
          </w:tcPr>
          <w:p>
            <w:r>
              <w:t>Delegate</w:t>
            </w:r>
          </w:p>
        </w:tc>
        <w:tc>
          <w:tcPr>
            <w:tcW w:w="414" w:type="pct"/>
          </w:tcPr>
          <w:p>
            <w:r>
              <w:t>Misc</w:t>
            </w:r>
          </w:p>
        </w:tc>
        <w:tc>
          <w:tcPr>
            <w:tcW w:w="418" w:type="pct"/>
          </w:tcPr>
          <w:p>
            <w:r>
              <w:t>File version</w:t>
            </w:r>
          </w:p>
        </w:tc>
        <w:tc>
          <w:tcPr>
            <w:tcW w:w="366"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tcPr>
          <w:p>
            <w:r>
              <w:t>O600</w:t>
            </w:r>
          </w:p>
        </w:tc>
        <w:tc>
          <w:tcPr>
            <w:tcW w:w="395" w:type="pct"/>
          </w:tcPr>
          <w:p>
            <w:pPr>
              <w:rPr>
                <w:rFonts w:eastAsia="等线"/>
              </w:rPr>
            </w:pPr>
            <w:r>
              <w:rPr>
                <w:rFonts w:hint="eastAsia" w:eastAsia="等线"/>
              </w:rPr>
              <w:t>M</w:t>
            </w:r>
            <w:r>
              <w:rPr>
                <w:rFonts w:eastAsia="等线"/>
              </w:rPr>
              <w:t>OB</w:t>
            </w:r>
          </w:p>
        </w:tc>
        <w:tc>
          <w:tcPr>
            <w:tcW w:w="449" w:type="pct"/>
          </w:tcPr>
          <w:p>
            <w:pPr>
              <w:rPr>
                <w:rFonts w:eastAsia="等线"/>
              </w:rPr>
            </w:pPr>
            <w:r>
              <w:rPr>
                <w:rFonts w:hint="eastAsia" w:eastAsia="等线"/>
              </w:rPr>
              <w:t>1</w:t>
            </w:r>
          </w:p>
        </w:tc>
        <w:tc>
          <w:tcPr>
            <w:tcW w:w="1399" w:type="pct"/>
          </w:tcPr>
          <w:p>
            <w:pPr>
              <w:rPr>
                <w:rFonts w:eastAsia="等线"/>
              </w:rPr>
            </w:pPr>
            <w:r>
              <w:rPr>
                <w:rFonts w:eastAsia="等线"/>
              </w:rPr>
              <w:t>Unncessary condition for including the selectedSK-Counter in RRCReconfigurationComplete</w:t>
            </w:r>
          </w:p>
        </w:tc>
        <w:tc>
          <w:tcPr>
            <w:tcW w:w="490" w:type="pct"/>
          </w:tcPr>
          <w:p>
            <w:pPr>
              <w:rPr>
                <w:rFonts w:eastAsia="等线"/>
              </w:rPr>
            </w:pPr>
          </w:p>
        </w:tc>
        <w:tc>
          <w:tcPr>
            <w:tcW w:w="668" w:type="pct"/>
          </w:tcPr>
          <w:p>
            <w:r>
              <w:t>OPPO (Xue Lin)</w:t>
            </w:r>
          </w:p>
        </w:tc>
        <w:tc>
          <w:tcPr>
            <w:tcW w:w="414" w:type="pct"/>
          </w:tcPr>
          <w:p/>
        </w:tc>
        <w:tc>
          <w:tcPr>
            <w:tcW w:w="418" w:type="pct"/>
          </w:tcPr>
          <w:p>
            <w:r>
              <w:t>V013</w:t>
            </w:r>
          </w:p>
        </w:tc>
        <w:tc>
          <w:tcPr>
            <w:tcW w:w="366" w:type="pct"/>
          </w:tcPr>
          <w:p>
            <w:r>
              <w:t>Rejected</w:t>
            </w:r>
          </w:p>
        </w:tc>
      </w:tr>
    </w:tbl>
    <w:p>
      <w:pPr>
        <w:pStyle w:val="39"/>
        <w:rPr>
          <w:rFonts w:eastAsia="等线"/>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45" w:name="_Hlk209617492"/>
      <w:r>
        <w:rPr>
          <w:rFonts w:eastAsia="MS Mincho"/>
          <w:i/>
          <w:iCs/>
        </w:rPr>
        <w:t>ltm-ConfigNRDC</w:t>
      </w:r>
      <w:bookmarkEnd w:id="45"/>
      <w:r>
        <w:rPr>
          <w:rFonts w:eastAsia="MS Mincho"/>
          <w:i/>
          <w:iCs/>
        </w:rPr>
        <w:t xml:space="preserve">. </w:t>
      </w:r>
      <w:r>
        <w:rPr>
          <w:rFonts w:eastAsia="MS Mincho"/>
        </w:rPr>
        <w:t>Therefore, the yellow-hilighted condition is unnecessary for checking whether to include SelectedSK-Counter.</w:t>
      </w:r>
    </w:p>
    <w:p>
      <w:pPr>
        <w:pStyle w:val="39"/>
      </w:pPr>
      <w:r>
        <w:rPr>
          <w:b/>
        </w:rPr>
        <w:t>[Proposed Change]</w:t>
      </w:r>
      <w:r>
        <w:t xml:space="preserve">: </w:t>
      </w:r>
    </w:p>
    <w:p>
      <w:pPr>
        <w:ind w:left="851" w:hanging="284"/>
      </w:pPr>
      <w:r>
        <w:t>2&gt;</w:t>
      </w:r>
      <w:r>
        <w:tab/>
      </w:r>
      <w:r>
        <w:t xml:space="preserve">if this </w:t>
      </w:r>
      <w:r>
        <w:rPr>
          <w:i/>
          <w:iCs/>
        </w:rPr>
        <w:t>RRCReconfiguration</w:t>
      </w:r>
      <w:r>
        <w:t xml:space="preserve"> message is applied due to an LTM cell switch execution procedure according to clause 5.3.5.18.6:</w:t>
      </w:r>
    </w:p>
    <w:p>
      <w:pPr>
        <w:ind w:left="1135" w:hanging="284"/>
      </w:pPr>
      <w:r>
        <w:t>3&gt;</w:t>
      </w:r>
      <w:r>
        <w:tab/>
      </w:r>
      <w:r>
        <w:t xml:space="preserve">include in the </w:t>
      </w:r>
      <w:r>
        <w:rPr>
          <w:i/>
          <w:iCs/>
        </w:rPr>
        <w:t>appliedLTM-CandidateId</w:t>
      </w:r>
      <w:r>
        <w:t xml:space="preserve"> the </w:t>
      </w:r>
      <w:r>
        <w:rPr>
          <w:i/>
          <w:iCs/>
        </w:rPr>
        <w:t>LTM-CandidateId</w:t>
      </w:r>
      <w:r>
        <w:t xml:space="preserve"> of the applied LTM candidate configuration; </w:t>
      </w:r>
    </w:p>
    <w:p>
      <w:pPr>
        <w:ind w:left="1135" w:hanging="284"/>
        <w:rPr>
          <w:del w:id="212" w:author="Xue Lin" w:date="2025-09-24T14:11:00Z"/>
        </w:rPr>
      </w:pPr>
      <w:del w:id="213" w:author="Xue Lin" w:date="2025-09-24T14:11:00Z">
        <w:r>
          <w:rPr>
            <w:highlight w:val="yellow"/>
          </w:rPr>
          <w:delText>3&gt;</w:delText>
        </w:r>
      </w:del>
      <w:del w:id="214" w:author="Xue Lin" w:date="2025-09-24T14:11:00Z">
        <w:r>
          <w:rPr>
            <w:highlight w:val="yellow"/>
          </w:rPr>
          <w:tab/>
        </w:r>
      </w:del>
      <w:del w:id="215" w:author="Xue Lin" w:date="2025-09-24T14:11:00Z">
        <w:r>
          <w:rPr>
            <w:highlight w:val="yellow"/>
          </w:rPr>
          <w:delText>if this</w:delText>
        </w:r>
      </w:del>
      <w:del w:id="216" w:author="Xue Lin" w:date="2025-09-24T14:11:00Z">
        <w:r>
          <w:rPr>
            <w:i/>
            <w:highlight w:val="yellow"/>
          </w:rPr>
          <w:delText xml:space="preserve"> RRCReconfiguration</w:delText>
        </w:r>
      </w:del>
      <w:del w:id="217" w:author="Xue Lin" w:date="2025-09-24T14:11:00Z">
        <w:r>
          <w:rPr>
            <w:highlight w:val="yellow"/>
          </w:rPr>
          <w:delText xml:space="preserve"> message was received via SRB1 but not within the </w:delText>
        </w:r>
      </w:del>
      <w:del w:id="218" w:author="Xue Lin" w:date="2025-09-24T14:11:00Z">
        <w:r>
          <w:rPr>
            <w:i/>
            <w:iCs/>
            <w:highlight w:val="yellow"/>
          </w:rPr>
          <w:delText>nr-SCG</w:delText>
        </w:r>
      </w:del>
      <w:del w:id="219" w:author="Xue Lin" w:date="2025-09-24T14:11:00Z">
        <w:r>
          <w:rPr>
            <w:highlight w:val="yellow"/>
          </w:rPr>
          <w:delText xml:space="preserve"> within </w:delText>
        </w:r>
      </w:del>
      <w:del w:id="220" w:author="Xue Lin" w:date="2025-09-24T14:11:00Z">
        <w:r>
          <w:rPr>
            <w:i/>
            <w:iCs/>
            <w:highlight w:val="yellow"/>
          </w:rPr>
          <w:delText>mrdc-SecondaryCellGroup</w:delText>
        </w:r>
      </w:del>
      <w:del w:id="221" w:author="Xue Lin" w:date="2025-09-24T14:11:00Z">
        <w:r>
          <w:rPr>
            <w:highlight w:val="yellow"/>
          </w:rPr>
          <w:delText>:</w:delText>
        </w:r>
      </w:del>
    </w:p>
    <w:p>
      <w:pPr>
        <w:ind w:left="1418" w:hanging="284"/>
      </w:pPr>
      <w:ins w:id="222" w:author="Xue Lin" w:date="2025-09-24T14:11:00Z">
        <w:r>
          <w:rPr/>
          <w:t>3</w:t>
        </w:r>
      </w:ins>
      <w:del w:id="223" w:author="Xue Lin" w:date="2025-09-24T14:11:00Z">
        <w:r>
          <w:rPr/>
          <w:delText>4</w:delText>
        </w:r>
      </w:del>
      <w:r>
        <w:t>&gt;</w:t>
      </w:r>
      <w:r>
        <w:tab/>
      </w:r>
      <w:r>
        <w:t xml:space="preserve">if a new </w:t>
      </w:r>
      <w:r>
        <w:rPr>
          <w:i/>
          <w:iCs/>
        </w:rPr>
        <w:t>sk</w:t>
      </w:r>
      <w:r>
        <w:rPr>
          <w:i/>
        </w:rPr>
        <w:t xml:space="preserve">-Counter </w:t>
      </w:r>
      <w:r>
        <w:t>value has been selected due to the LTM cell switch execution procedure as specified in 5.3.5.18.6:</w:t>
      </w:r>
    </w:p>
    <w:p>
      <w:pPr>
        <w:ind w:left="1702" w:hanging="284"/>
      </w:pPr>
      <w:r>
        <w:t>5&gt;</w:t>
      </w:r>
      <w:r>
        <w:tab/>
      </w:r>
      <w:r>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r>
        <w:rPr>
          <w:b/>
        </w:rPr>
        <w:t>[Comments]</w:t>
      </w:r>
      <w:r>
        <w:t>:</w:t>
      </w:r>
    </w:p>
    <w:p>
      <w:pPr>
        <w:rPr>
          <w:rFonts w:eastAsia="等线"/>
        </w:rPr>
      </w:pPr>
      <w:r>
        <w:rPr>
          <w:rFonts w:eastAsia="等线"/>
        </w:rPr>
        <w:t>[Rapporteur] Current procedural text seems correct and anyway not broken. Therefore, I prefer to keep it as it is.</w:t>
      </w:r>
    </w:p>
    <w:p>
      <w:pPr>
        <w:pStyle w:val="3"/>
        <w:rPr>
          <w:rFonts w:eastAsiaTheme="minorEastAsia"/>
        </w:rPr>
      </w:pPr>
      <w:r>
        <w:t>S024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rPr>
            </w:pPr>
            <w:r>
              <w:t>S024</w:t>
            </w:r>
          </w:p>
        </w:tc>
        <w:tc>
          <w:tcPr>
            <w:tcW w:w="948" w:type="dxa"/>
          </w:tcPr>
          <w:p>
            <w:r>
              <w:rPr>
                <w:sz w:val="18"/>
                <w:szCs w:val="18"/>
              </w:rPr>
              <w:t>NTN</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UE optionally reports N closest reference locations via the RRCReconfigurationComplete message.</w:t>
            </w:r>
          </w:p>
        </w:tc>
        <w:tc>
          <w:tcPr>
            <w:tcW w:w="1161" w:type="dxa"/>
          </w:tcPr>
          <w:p>
            <w:pPr>
              <w:rPr>
                <w:rFonts w:eastAsia="等线"/>
              </w:rPr>
            </w:pPr>
            <w:r>
              <w:rPr>
                <w:rFonts w:eastAsia="等线"/>
              </w:rPr>
              <w:t>Yes, R2-250xxxxx</w:t>
            </w:r>
          </w:p>
        </w:tc>
        <w:tc>
          <w:tcPr>
            <w:tcW w:w="1559" w:type="dxa"/>
          </w:tcPr>
          <w:p>
            <w:pPr>
              <w:rPr>
                <w:rFonts w:eastAsia="等线"/>
              </w:rPr>
            </w:pPr>
            <w:r>
              <w:rPr>
                <w:rFonts w:eastAsia="等线"/>
              </w:rPr>
              <w:t>Samsung (Shiyang)</w:t>
            </w:r>
          </w:p>
        </w:tc>
        <w:tc>
          <w:tcPr>
            <w:tcW w:w="993" w:type="dxa"/>
          </w:tcPr>
          <w:p/>
        </w:tc>
        <w:tc>
          <w:tcPr>
            <w:tcW w:w="850" w:type="dxa"/>
          </w:tcPr>
          <w:p>
            <w:pPr>
              <w:rPr>
                <w:rFonts w:eastAsiaTheme="minorEastAsia"/>
              </w:rPr>
            </w:pPr>
            <w:r>
              <w:t>v011</w:t>
            </w:r>
          </w:p>
        </w:tc>
        <w:tc>
          <w:tcPr>
            <w:tcW w:w="814" w:type="dxa"/>
          </w:tcPr>
          <w:p>
            <w:r>
              <w:t>Agreed</w:t>
            </w:r>
          </w:p>
        </w:tc>
      </w:tr>
    </w:tbl>
    <w:p>
      <w:pPr>
        <w:pStyle w:val="39"/>
        <w:rPr>
          <w:shd w:val="clear" w:color="auto" w:fill="FFFFFF"/>
        </w:rPr>
      </w:pPr>
      <w:r>
        <w:rPr>
          <w:b/>
        </w:rPr>
        <w:br w:type="textWrapping"/>
      </w:r>
      <w:r>
        <w:rPr>
          <w:b/>
        </w:rPr>
        <w:t>[Description]</w:t>
      </w:r>
      <w:r>
        <w:t>:</w:t>
      </w:r>
      <w:r>
        <w:rPr>
          <w:rFonts w:hint="eastAsia"/>
          <w:shd w:val="clear" w:color="auto" w:fill="FFFFFF"/>
        </w:rPr>
        <w:t xml:space="preserve"> </w:t>
      </w:r>
      <w:r>
        <w:rPr>
          <w:shd w:val="clear" w:color="auto" w:fill="FFFFFF"/>
        </w:rPr>
        <w:t xml:space="preserve">RAN2 agreement is that </w:t>
      </w:r>
    </w:p>
    <w:p>
      <w:pPr>
        <w:pStyle w:val="182"/>
        <w:pBdr>
          <w:top w:val="single" w:color="auto" w:sz="4" w:space="1"/>
          <w:left w:val="single" w:color="auto" w:sz="4" w:space="4"/>
          <w:bottom w:val="single" w:color="auto" w:sz="4" w:space="1"/>
          <w:right w:val="single" w:color="auto" w:sz="4" w:space="4"/>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pPr>
        <w:pStyle w:val="182"/>
        <w:pBdr>
          <w:top w:val="single" w:color="auto" w:sz="4" w:space="1"/>
          <w:left w:val="single" w:color="auto" w:sz="4" w:space="4"/>
          <w:bottom w:val="single" w:color="auto" w:sz="4" w:space="1"/>
          <w:right w:val="single" w:color="auto" w:sz="4" w:space="4"/>
        </w:pBdr>
      </w:pPr>
      <w:r>
        <w:tab/>
      </w:r>
      <w:r>
        <w:rPr>
          <w:highlight w:val="yellow"/>
        </w:rPr>
        <w:t>The UE can report</w:t>
      </w:r>
      <w:r>
        <w:t xml:space="preserve"> the N closest reference locations </w:t>
      </w:r>
      <w:r>
        <w:rPr>
          <w:highlight w:val="yellow"/>
        </w:rPr>
        <w:t>via the RRCReconfigurationComplete message.</w:t>
      </w:r>
    </w:p>
    <w:p>
      <w:pPr>
        <w:pStyle w:val="39"/>
        <w:rPr>
          <w:shd w:val="clear" w:color="auto" w:fill="FFFFFF"/>
        </w:rPr>
      </w:pPr>
    </w:p>
    <w:p>
      <w:pPr>
        <w:pStyle w:val="39"/>
      </w:pPr>
      <w:r>
        <w:t>“UE can ..” in our understanding means UE optionally reports in RRCReconfigurationComplete message. If we implement in the current way below, it enforces UE always reports in RRCReconfigurationComplete message, which obviously is not aligned with the agreement!</w:t>
      </w:r>
    </w:p>
    <w:p>
      <w:pPr>
        <w:pStyle w:val="144"/>
        <w:rPr>
          <w:ins w:id="224" w:author="RAN2#131" w:date="2025-09-02T12:03:00Z"/>
        </w:rPr>
      </w:pPr>
      <w:ins w:id="225" w:author="RAN2#131" w:date="2025-09-02T12:03:00Z">
        <w:r>
          <w:rPr/>
          <w:t>2&gt;</w:t>
        </w:r>
      </w:ins>
      <w:ins w:id="226" w:author="RAN2#131" w:date="2025-09-02T12:03:00Z">
        <w:r>
          <w:rPr/>
          <w:tab/>
        </w:r>
      </w:ins>
      <w:ins w:id="227" w:author="RAN2#131" w:date="2025-09-02T12:03:00Z">
        <w:r>
          <w:rPr/>
          <w:t xml:space="preserve">if </w:t>
        </w:r>
      </w:ins>
      <w:ins w:id="228" w:author="RAN2#131" w:date="2025-09-02T12:08:00Z">
        <w:r>
          <w:rPr/>
          <w:t>the UE is configured</w:t>
        </w:r>
      </w:ins>
      <w:ins w:id="229" w:author="RAN2#131" w:date="2025-09-04T16:34:00Z">
        <w:r>
          <w:rPr/>
          <w:t xml:space="preserve"> in this </w:t>
        </w:r>
      </w:ins>
      <w:ins w:id="230" w:author="RAN2#131" w:date="2025-09-04T16:34:00Z">
        <w:r>
          <w:rPr>
            <w:i/>
            <w:iCs/>
          </w:rPr>
          <w:t>RRCReconfiguration</w:t>
        </w:r>
      </w:ins>
      <w:ins w:id="231" w:author="RAN2#131" w:date="2025-09-04T16:34:00Z">
        <w:r>
          <w:rPr/>
          <w:t xml:space="preserve"> message</w:t>
        </w:r>
      </w:ins>
      <w:ins w:id="232" w:author="RAN2#131" w:date="2025-09-02T12:08:00Z">
        <w:r>
          <w:rPr/>
          <w:t xml:space="preserve"> </w:t>
        </w:r>
      </w:ins>
      <w:ins w:id="233" w:author="RAN2#131" w:date="2025-09-02T12:07:00Z">
        <w:r>
          <w:rPr/>
          <w:t>to provide location information for assisted SMTC configuration in RRC_CONNECTED state</w:t>
        </w:r>
      </w:ins>
      <w:ins w:id="234" w:author="RAN2#131" w:date="2025-09-02T12:03:00Z">
        <w:r>
          <w:rPr/>
          <w:t>:</w:t>
        </w:r>
      </w:ins>
    </w:p>
    <w:p>
      <w:pPr>
        <w:pStyle w:val="146"/>
        <w:rPr>
          <w:rFonts w:eastAsiaTheme="minorEastAsia"/>
        </w:rPr>
      </w:pPr>
      <w:ins w:id="235" w:author="RAN2#131" w:date="2025-09-02T12:03:00Z">
        <w:r>
          <w:rPr/>
          <w:t>3&gt;</w:t>
        </w:r>
      </w:ins>
      <w:ins w:id="236" w:author="RAN2#131" w:date="2025-09-02T12:03:00Z">
        <w:r>
          <w:rPr/>
          <w:tab/>
        </w:r>
      </w:ins>
      <w:ins w:id="237" w:author="RAN2#131" w:date="2025-09-02T12:03:00Z">
        <w:r>
          <w:rPr/>
          <w:t xml:space="preserve">include </w:t>
        </w:r>
      </w:ins>
      <w:ins w:id="238" w:author="RAN2#131" w:date="2025-09-02T12:08:00Z">
        <w:r>
          <w:rPr>
            <w:i/>
            <w:iCs/>
          </w:rPr>
          <w:t>referenceLocationR</w:t>
        </w:r>
      </w:ins>
      <w:ins w:id="239" w:author="RAN2#131" w:date="2025-09-02T12:09:00Z">
        <w:r>
          <w:rPr>
            <w:i/>
            <w:iCs/>
          </w:rPr>
          <w:t>eport</w:t>
        </w:r>
      </w:ins>
      <w:ins w:id="240" w:author="RAN2#131" w:date="2025-09-02T12:03:00Z">
        <w:r>
          <w:rPr/>
          <w:t>;</w:t>
        </w:r>
      </w:ins>
      <w:r>
        <w:rPr>
          <w:rFonts w:hint="eastAsia"/>
        </w:rPr>
        <w:t>.</w:t>
      </w:r>
    </w:p>
    <w:p>
      <w:pPr>
        <w:pStyle w:val="39"/>
        <w:rPr>
          <w:b/>
        </w:rPr>
      </w:pPr>
    </w:p>
    <w:p>
      <w:pPr>
        <w:pStyle w:val="39"/>
        <w:rPr>
          <w:rFonts w:eastAsiaTheme="minorEastAsia"/>
        </w:rPr>
      </w:pPr>
      <w:r>
        <w:rPr>
          <w:b/>
        </w:rPr>
        <w:t>[Proposed Change]</w:t>
      </w:r>
      <w:r>
        <w:t>: Add “</w:t>
      </w:r>
      <w:r>
        <w:rPr>
          <w:color w:val="FF0000"/>
        </w:rPr>
        <w:t>if available</w:t>
      </w:r>
      <w:r>
        <w:t>” at the end</w:t>
      </w:r>
      <w:r>
        <w:rPr>
          <w:rFonts w:hint="eastAsia"/>
        </w:rPr>
        <w:t>.</w:t>
      </w:r>
    </w:p>
    <w:p>
      <w:pPr>
        <w:pStyle w:val="144"/>
        <w:rPr>
          <w:ins w:id="241" w:author="RAN2#131" w:date="2025-09-02T12:03:00Z"/>
        </w:rPr>
      </w:pPr>
      <w:ins w:id="242" w:author="RAN2#131" w:date="2025-09-02T12:03:00Z">
        <w:r>
          <w:rPr/>
          <w:t>2&gt;</w:t>
        </w:r>
      </w:ins>
      <w:ins w:id="243" w:author="RAN2#131" w:date="2025-09-02T12:03:00Z">
        <w:r>
          <w:rPr/>
          <w:tab/>
        </w:r>
      </w:ins>
      <w:ins w:id="244" w:author="RAN2#131" w:date="2025-09-02T12:03:00Z">
        <w:r>
          <w:rPr/>
          <w:t xml:space="preserve">if </w:t>
        </w:r>
      </w:ins>
      <w:ins w:id="245" w:author="RAN2#131" w:date="2025-09-02T12:08:00Z">
        <w:r>
          <w:rPr/>
          <w:t>the UE is configured</w:t>
        </w:r>
      </w:ins>
      <w:ins w:id="246" w:author="RAN2#131" w:date="2025-09-04T16:34:00Z">
        <w:r>
          <w:rPr/>
          <w:t xml:space="preserve"> in this </w:t>
        </w:r>
      </w:ins>
      <w:ins w:id="247" w:author="RAN2#131" w:date="2025-09-04T16:34:00Z">
        <w:r>
          <w:rPr>
            <w:i/>
            <w:iCs/>
          </w:rPr>
          <w:t>RRCReconfiguration</w:t>
        </w:r>
      </w:ins>
      <w:ins w:id="248" w:author="RAN2#131" w:date="2025-09-04T16:34:00Z">
        <w:r>
          <w:rPr/>
          <w:t xml:space="preserve"> message</w:t>
        </w:r>
      </w:ins>
      <w:ins w:id="249" w:author="RAN2#131" w:date="2025-09-02T12:08:00Z">
        <w:r>
          <w:rPr/>
          <w:t xml:space="preserve"> </w:t>
        </w:r>
      </w:ins>
      <w:ins w:id="250" w:author="RAN2#131" w:date="2025-09-02T12:07:00Z">
        <w:r>
          <w:rPr/>
          <w:t>to provide location information for assisted SMTC configuration in RRC_CONNECTED state</w:t>
        </w:r>
      </w:ins>
      <w:ins w:id="251" w:author="RAN2#131" w:date="2025-09-02T12:03:00Z">
        <w:r>
          <w:rPr/>
          <w:t>:</w:t>
        </w:r>
      </w:ins>
    </w:p>
    <w:p>
      <w:pPr>
        <w:pStyle w:val="146"/>
        <w:rPr>
          <w:rFonts w:eastAsiaTheme="minorEastAsia"/>
        </w:rPr>
      </w:pPr>
      <w:ins w:id="252" w:author="RAN2#131" w:date="2025-09-02T12:03:00Z">
        <w:r>
          <w:rPr/>
          <w:t>3&gt;</w:t>
        </w:r>
      </w:ins>
      <w:ins w:id="253" w:author="RAN2#131" w:date="2025-09-02T12:03:00Z">
        <w:r>
          <w:rPr/>
          <w:tab/>
        </w:r>
      </w:ins>
      <w:ins w:id="254" w:author="RAN2#131" w:date="2025-09-02T12:03:00Z">
        <w:r>
          <w:rPr/>
          <w:t xml:space="preserve">include </w:t>
        </w:r>
      </w:ins>
      <w:ins w:id="255" w:author="RAN2#131" w:date="2025-09-02T12:08:00Z">
        <w:r>
          <w:rPr>
            <w:i/>
            <w:iCs/>
          </w:rPr>
          <w:t>referenceLocationR</w:t>
        </w:r>
      </w:ins>
      <w:ins w:id="256" w:author="RAN2#131" w:date="2025-09-02T12:09:00Z">
        <w:r>
          <w:rPr>
            <w:i/>
            <w:iCs/>
          </w:rPr>
          <w:t>eport</w:t>
        </w:r>
      </w:ins>
      <w:r>
        <w:rPr>
          <w:iCs/>
          <w:color w:val="FF0000"/>
        </w:rPr>
        <w:t>, if available</w:t>
      </w:r>
      <w:ins w:id="257" w:author="RAN2#131" w:date="2025-09-02T12:03:00Z">
        <w:r>
          <w:rPr/>
          <w:t>;</w:t>
        </w:r>
      </w:ins>
    </w:p>
    <w:p>
      <w:pPr>
        <w:rPr>
          <w:rFonts w:eastAsiaTheme="minorEastAsia"/>
        </w:rPr>
      </w:pPr>
    </w:p>
    <w:p>
      <w:r>
        <w:rPr>
          <w:b/>
        </w:rPr>
        <w:t>[Comments]</w:t>
      </w:r>
      <w:r>
        <w:t>:</w:t>
      </w:r>
    </w:p>
    <w:p>
      <w:pPr>
        <w:rPr>
          <w:rFonts w:eastAsia="等线"/>
          <w:color w:val="415FFF"/>
        </w:rPr>
      </w:pPr>
      <w:r>
        <w:rPr>
          <w:rFonts w:eastAsia="等线"/>
          <w:color w:val="415FFF"/>
        </w:rPr>
        <w:t>[vivo]: The proposed change is fine to us</w:t>
      </w:r>
    </w:p>
    <w:p>
      <w:pPr>
        <w:rPr>
          <w:rFonts w:eastAsia="等线"/>
        </w:rPr>
      </w:pPr>
      <w:r>
        <w:rPr>
          <w:rFonts w:eastAsia="等线"/>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pPr>
        <w:pStyle w:val="3"/>
      </w:pPr>
      <w:r>
        <w:t>H252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H252</w:t>
            </w:r>
          </w:p>
        </w:tc>
        <w:tc>
          <w:tcPr>
            <w:tcW w:w="948" w:type="dxa"/>
          </w:tcPr>
          <w:p>
            <w:r>
              <w:t>NTN</w:t>
            </w:r>
          </w:p>
        </w:tc>
        <w:tc>
          <w:tcPr>
            <w:tcW w:w="1068" w:type="dxa"/>
          </w:tcPr>
          <w:p>
            <w:pPr>
              <w:rPr>
                <w:rFonts w:eastAsia="等线"/>
              </w:rPr>
            </w:pPr>
            <w:r>
              <w:rPr>
                <w:rFonts w:eastAsia="等线"/>
              </w:rPr>
              <w:t>1</w:t>
            </w:r>
          </w:p>
        </w:tc>
        <w:tc>
          <w:tcPr>
            <w:tcW w:w="2797" w:type="dxa"/>
          </w:tcPr>
          <w:p>
            <w:pPr>
              <w:rPr>
                <w:rFonts w:eastAsia="等线"/>
              </w:rPr>
            </w:pPr>
            <w:r>
              <w:rPr>
                <w:rFonts w:eastAsia="等线"/>
              </w:rPr>
              <w:t>Closest RL reporting in RRCConfigurationComplete</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eastAsia="等线"/>
              </w:rPr>
              <w:t>Huawei (Lili)</w:t>
            </w:r>
          </w:p>
        </w:tc>
        <w:tc>
          <w:tcPr>
            <w:tcW w:w="993" w:type="dxa"/>
          </w:tcPr>
          <w:p/>
        </w:tc>
        <w:tc>
          <w:tcPr>
            <w:tcW w:w="850" w:type="dxa"/>
          </w:tcPr>
          <w:p>
            <w:r>
              <w:t>V014</w:t>
            </w:r>
          </w:p>
        </w:tc>
        <w:tc>
          <w:tcPr>
            <w:tcW w:w="814" w:type="dxa"/>
          </w:tcPr>
          <w:p>
            <w:r>
              <w:t>Agreed</w:t>
            </w:r>
          </w:p>
        </w:tc>
      </w:tr>
    </w:tbl>
    <w:p>
      <w:pPr>
        <w:pStyle w:val="39"/>
      </w:pPr>
      <w:r>
        <w:rPr>
          <w:b/>
        </w:rPr>
        <w:br w:type="textWrapping"/>
      </w:r>
      <w:r>
        <w:rPr>
          <w:b/>
        </w:rP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pPr>
        <w:pStyle w:val="39"/>
      </w:pPr>
      <w:r>
        <w:t xml:space="preserve">In </w:t>
      </w:r>
      <w:r>
        <w:rPr>
          <w:i/>
          <w:iCs/>
        </w:rPr>
        <w:t>RRCConfigurationComplete</w:t>
      </w:r>
      <w:r>
        <w:t>:</w:t>
      </w:r>
    </w:p>
    <w:p>
      <w:pPr>
        <w:pStyle w:val="144"/>
      </w:pPr>
      <w:r>
        <w:t>2&gt;</w:t>
      </w:r>
      <w:r>
        <w:tab/>
      </w:r>
      <w:r>
        <w:t xml:space="preserve">if the UE is configured in this </w:t>
      </w:r>
      <w:r>
        <w:rPr>
          <w:i/>
          <w:iCs/>
        </w:rPr>
        <w:t>RRCReconfiguration</w:t>
      </w:r>
      <w:r>
        <w:t xml:space="preserve"> message to provide location information for assisted SMTC configuration in RRC_CONNECTED state: </w:t>
      </w:r>
    </w:p>
    <w:p>
      <w:pPr>
        <w:pStyle w:val="146"/>
      </w:pPr>
      <w:r>
        <w:t>3&gt;</w:t>
      </w:r>
      <w:r>
        <w:tab/>
      </w:r>
      <w:r>
        <w:rPr>
          <w:highlight w:val="yellow"/>
        </w:rPr>
        <w:t xml:space="preserve">include </w:t>
      </w:r>
      <w:r>
        <w:rPr>
          <w:i/>
          <w:iCs/>
          <w:highlight w:val="yellow"/>
        </w:rPr>
        <w:t>referenceLocationReport</w:t>
      </w:r>
      <w:r>
        <w:t>;</w:t>
      </w:r>
    </w:p>
    <w:p>
      <w:pPr>
        <w:pStyle w:val="39"/>
      </w:pPr>
      <w:r>
        <w:t>In UAI:</w:t>
      </w:r>
    </w:p>
    <w:p>
      <w:pPr>
        <w:pStyle w:val="129"/>
        <w:rPr>
          <w:snapToGrid w:val="0"/>
        </w:rPr>
      </w:pPr>
      <w:r>
        <w:rPr>
          <w:snapToGrid w:val="0"/>
        </w:rPr>
        <w:t>1&gt;</w:t>
      </w:r>
      <w:r>
        <w:rPr>
          <w:snapToGrid w:val="0"/>
        </w:rPr>
        <w:tab/>
      </w:r>
      <w:r>
        <w:rPr>
          <w:snapToGrid w:val="0"/>
        </w:rPr>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pPr>
        <w:pStyle w:val="144"/>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pPr>
        <w:pStyle w:val="39"/>
      </w:pPr>
      <w:r>
        <w:rPr>
          <w:b/>
        </w:rPr>
        <w:t>[Proposed Change]</w:t>
      </w:r>
      <w:r>
        <w:t>:</w:t>
      </w:r>
    </w:p>
    <w:p>
      <w:pPr>
        <w:pStyle w:val="39"/>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pPr>
        <w:pStyle w:val="144"/>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pPr>
        <w:pStyle w:val="144"/>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r>
        <w:rPr>
          <w:b/>
        </w:rPr>
        <w:t>[Comments]</w:t>
      </w:r>
      <w:r>
        <w:t>:</w:t>
      </w:r>
    </w:p>
    <w:p>
      <w:pPr>
        <w:pStyle w:val="144"/>
        <w:ind w:left="0" w:firstLine="0"/>
      </w:pPr>
      <w:ins w:id="258" w:author="Nokia (Jakob)" w:date="2025-09-25T12:29:00Z">
        <w:r>
          <w:rPr/>
          <w:t>[Nokia] We agree to discussion either option, but would like to consider also that the UE may not support more than 2 parallel SMTCs, as noted in N085</w:t>
        </w:r>
      </w:ins>
    </w:p>
    <w:p>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r>
        <w:t>[Qualcomm] Configuration of SMTCs based on UE’s capability is what matters. We are also not sure what is the issue here. UAI is triggered only when UE determines new reference locations need to be updated to network, otherwise UAI is never needed.</w:t>
      </w:r>
    </w:p>
    <w:p>
      <w:pPr>
        <w:pStyle w:val="3"/>
        <w:rPr>
          <w:rFonts w:hint="default" w:eastAsia="宋体"/>
          <w:highlight w:val="yellow"/>
          <w:lang w:val="en-US" w:eastAsia="zh-CN"/>
        </w:rPr>
      </w:pPr>
      <w:r>
        <w:rPr>
          <w:rFonts w:hint="eastAsia" w:eastAsia="宋体"/>
          <w:highlight w:val="yellow"/>
          <w:lang w:val="en-US" w:eastAsia="zh-CN"/>
        </w:rPr>
        <w:t>Z012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hint="default" w:eastAsia="宋体"/>
                <w:lang w:val="en-US" w:eastAsia="zh-CN"/>
              </w:rPr>
            </w:pPr>
            <w:r>
              <w:rPr>
                <w:rFonts w:hint="eastAsia" w:eastAsia="宋体"/>
                <w:lang w:val="en-US" w:eastAsia="zh-CN"/>
              </w:rPr>
              <w:t>Z012</w:t>
            </w:r>
          </w:p>
        </w:tc>
        <w:tc>
          <w:tcPr>
            <w:tcW w:w="948" w:type="dxa"/>
          </w:tcPr>
          <w:p>
            <w:r>
              <w:rPr>
                <w:rFonts w:hint="eastAsia" w:eastAsia="Malgun Gothic"/>
                <w:lang w:eastAsia="ko-KR"/>
              </w:rPr>
              <w:t>A</w:t>
            </w:r>
            <w:r>
              <w:rPr>
                <w:rFonts w:eastAsia="Malgun Gothic"/>
                <w:lang w:eastAsia="ko-KR"/>
              </w:rPr>
              <w:t>IML</w:t>
            </w:r>
          </w:p>
        </w:tc>
        <w:tc>
          <w:tcPr>
            <w:tcW w:w="1068" w:type="dxa"/>
          </w:tcPr>
          <w:p>
            <w:r>
              <w:rPr>
                <w:rFonts w:hint="eastAsia" w:eastAsia="Malgun Gothic"/>
                <w:lang w:eastAsia="ko-KR"/>
              </w:rPr>
              <w:t>1</w:t>
            </w:r>
          </w:p>
        </w:tc>
        <w:tc>
          <w:tcPr>
            <w:tcW w:w="2797" w:type="dxa"/>
          </w:tcPr>
          <w:p>
            <w:pPr>
              <w:rPr>
                <w:rFonts w:hint="default" w:eastAsia="宋体"/>
                <w:lang w:val="en-US" w:eastAsia="zh-CN"/>
              </w:rPr>
            </w:pPr>
            <w:r>
              <w:rPr>
                <w:rFonts w:hint="eastAsia" w:eastAsia="宋体"/>
                <w:lang w:val="en-US" w:eastAsia="zh-CN"/>
              </w:rPr>
              <w:t>Applicability reporting triggered by applicability status change</w:t>
            </w:r>
          </w:p>
        </w:tc>
        <w:tc>
          <w:tcPr>
            <w:tcW w:w="1161" w:type="dxa"/>
          </w:tcPr>
          <w:p/>
        </w:tc>
        <w:tc>
          <w:tcPr>
            <w:tcW w:w="1559" w:type="dxa"/>
          </w:tcPr>
          <w:p>
            <w:pPr>
              <w:rPr>
                <w:rFonts w:hint="default" w:eastAsia="宋体"/>
                <w:lang w:val="en-US" w:eastAsia="zh-CN"/>
              </w:rPr>
            </w:pPr>
            <w:r>
              <w:rPr>
                <w:rFonts w:hint="eastAsia" w:eastAsia="宋体"/>
                <w:lang w:val="en-US" w:eastAsia="zh-CN"/>
              </w:rPr>
              <w:t>Fei Dong</w:t>
            </w:r>
          </w:p>
        </w:tc>
        <w:tc>
          <w:tcPr>
            <w:tcW w:w="993" w:type="dxa"/>
          </w:tcPr>
          <w:p/>
        </w:tc>
        <w:tc>
          <w:tcPr>
            <w:tcW w:w="850" w:type="dxa"/>
          </w:tcPr>
          <w:p>
            <w:pPr>
              <w:rPr>
                <w:rFonts w:hint="default" w:eastAsia="宋体"/>
                <w:lang w:val="en-US" w:eastAsia="zh-CN"/>
              </w:rPr>
            </w:pPr>
            <w:r>
              <w:rPr>
                <w:rFonts w:hint="eastAsia" w:eastAsia="宋体"/>
                <w:lang w:val="en-US" w:eastAsia="zh-CN"/>
              </w:rPr>
              <w:t>V040</w:t>
            </w:r>
          </w:p>
        </w:tc>
        <w:tc>
          <w:tcPr>
            <w:tcW w:w="814" w:type="dxa"/>
          </w:tcPr>
          <w:p>
            <w:pPr>
              <w:rPr>
                <w:rFonts w:hint="default" w:eastAsia="宋体"/>
                <w:lang w:val="en-US" w:eastAsia="zh-CN"/>
              </w:rPr>
            </w:pPr>
            <w:r>
              <w:rPr>
                <w:rFonts w:hint="eastAsia" w:eastAsia="宋体"/>
                <w:lang w:val="en-US" w:eastAsia="zh-CN"/>
              </w:rPr>
              <w:t>ToDo</w:t>
            </w:r>
          </w:p>
        </w:tc>
      </w:tr>
    </w:tbl>
    <w:p>
      <w:pPr>
        <w:pStyle w:val="39"/>
        <w:rPr>
          <w:b/>
        </w:rPr>
      </w:pPr>
    </w:p>
    <w:p>
      <w:pPr>
        <w:pStyle w:val="39"/>
      </w:pPr>
      <w:r>
        <w:rPr>
          <w:b/>
        </w:rPr>
        <w:t>[Description]</w:t>
      </w:r>
      <w:r>
        <w:t xml:space="preserve">: </w:t>
      </w:r>
    </w:p>
    <w:p>
      <w:pPr>
        <w:rPr>
          <w:rFonts w:hint="eastAsia" w:eastAsia="宋体"/>
          <w:lang w:val="en-US" w:eastAsia="zh-CN"/>
        </w:rPr>
      </w:pPr>
      <w:r>
        <w:rPr>
          <w:rFonts w:hint="eastAsia" w:eastAsia="宋体"/>
          <w:lang w:val="en-US" w:eastAsia="zh-CN"/>
        </w:rPr>
        <w:t>In the current spec, the condition of applicability status change for triggering applicability reporting is somehow ambiguous, for example:</w:t>
      </w:r>
    </w:p>
    <w:p>
      <w:pPr>
        <w:pStyle w:val="144"/>
      </w:pPr>
      <w:r>
        <w:t>2&gt;</w:t>
      </w:r>
      <w:r>
        <w:tab/>
      </w:r>
      <w:r>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59"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60" w:author="WI CR Rapp (Ericsson)" w:date="2025-10-07T22:21:00Z">
        <w:r>
          <w:rPr/>
          <w:t xml:space="preserve">in </w:t>
        </w:r>
      </w:ins>
      <w:r>
        <w:rPr>
          <w:i/>
          <w:iCs/>
        </w:rPr>
        <w:t>UEAssistanceInformation</w:t>
      </w:r>
      <w:ins w:id="261" w:author="WI CR Rapp (Ericsson)" w:date="2025-10-07T22:19:00Z">
        <w:r>
          <w:rPr>
            <w:i/>
            <w:iCs/>
          </w:rPr>
          <w:t xml:space="preserve"> </w:t>
        </w:r>
      </w:ins>
      <w:ins w:id="262" w:author="WI CR Rapp (Ericsson)" w:date="2025-10-07T22:19:00Z">
        <w:r>
          <w:rPr/>
          <w:t>or</w:t>
        </w:r>
      </w:ins>
      <w:ins w:id="263" w:author="WI CR Rapp (Ericsson)" w:date="2025-10-07T22:19:00Z">
        <w:r>
          <w:rPr>
            <w:i/>
            <w:iCs/>
          </w:rPr>
          <w:t xml:space="preserve"> </w:t>
        </w:r>
      </w:ins>
      <w:ins w:id="264" w:author="WI CR Rapp (Ericsson)" w:date="2025-10-07T22:21:00Z">
        <w:r>
          <w:rPr/>
          <w:t>in</w:t>
        </w:r>
      </w:ins>
      <w:ins w:id="265" w:author="WI CR Rapp (Ericsson)" w:date="2025-10-07T22:21:00Z">
        <w:r>
          <w:rPr>
            <w:i/>
            <w:iCs/>
          </w:rPr>
          <w:t xml:space="preserve"> </w:t>
        </w:r>
      </w:ins>
      <w:ins w:id="266" w:author="WI CR Rapp (Ericsson)" w:date="2025-10-07T22:19:00Z">
        <w:r>
          <w:rPr>
            <w:i/>
            <w:iCs/>
          </w:rPr>
          <w:t>RRCResumeComplete</w:t>
        </w:r>
      </w:ins>
      <w:r>
        <w:t>); or</w:t>
      </w:r>
    </w:p>
    <w:p>
      <w:pPr>
        <w:pStyle w:val="144"/>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267" w:author="WI CR Rapp (Ericsson)" w:date="2025-10-07T21:34:00Z">
        <w:r>
          <w:rPr>
            <w:i/>
            <w:iCs/>
            <w:highlight w:val="yellow"/>
          </w:rPr>
          <w:t>CSI-</w:t>
        </w:r>
      </w:ins>
      <w:ins w:id="268"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69" w:author="WI CR Rapp (Ericsson)" w:date="2025-10-07T22:21:00Z">
        <w:r>
          <w:rPr/>
          <w:t xml:space="preserve"> in</w:t>
        </w:r>
      </w:ins>
      <w:r>
        <w:t xml:space="preserve"> </w:t>
      </w:r>
      <w:r>
        <w:rPr>
          <w:i/>
          <w:iCs/>
        </w:rPr>
        <w:t>UEAssistanceInformation</w:t>
      </w:r>
      <w:r>
        <w:t>):</w:t>
      </w:r>
    </w:p>
    <w:p>
      <w:pPr>
        <w:pStyle w:val="146"/>
      </w:pPr>
      <w:r>
        <w:t>3&gt;</w:t>
      </w:r>
      <w:r>
        <w:tab/>
      </w:r>
      <w:r>
        <w:t xml:space="preserve">for each serving cell associated with any of the configurations above, include an entry in the </w:t>
      </w:r>
      <w:r>
        <w:rPr>
          <w:i/>
        </w:rPr>
        <w:t>applicabilityReportList</w:t>
      </w:r>
      <w:r>
        <w:t xml:space="preserve"> and set the content as follows:</w:t>
      </w:r>
    </w:p>
    <w:p>
      <w:pPr>
        <w:pStyle w:val="148"/>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pPr>
        <w:pStyle w:val="148"/>
        <w:rPr>
          <w:rFonts w:hint="default" w:eastAsia="宋体"/>
          <w:b w:val="0"/>
          <w:bCs/>
          <w:lang w:val="en-US" w:eastAsia="zh-CN"/>
        </w:rPr>
      </w:pPr>
      <w:r>
        <w:t>4&gt;</w:t>
      </w:r>
      <w:r>
        <w:tab/>
      </w:r>
      <w:r>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70" w:author="WI CR Rapp (Ericsson)" w:date="2025-10-08T00:43:00Z">
        <w:r>
          <w:rPr>
            <w:rFonts w:eastAsia="MS Mincho"/>
          </w:rPr>
          <w:delText xml:space="preserve">either </w:delText>
        </w:r>
      </w:del>
      <w:ins w:id="271" w:author="WI CR Rapp (Ericsson)" w:date="2025-10-08T00:43:00Z">
        <w:r>
          <w:rPr>
            <w:rFonts w:eastAsia="MS Mincho"/>
          </w:rPr>
          <w:t xml:space="preserve">in </w:t>
        </w:r>
      </w:ins>
      <w:r>
        <w:rPr>
          <w:i/>
        </w:rPr>
        <w:t>RRCReconfigurationComplete</w:t>
      </w:r>
      <w:r>
        <w:t xml:space="preserve"> or </w:t>
      </w:r>
      <w:ins w:id="272" w:author="WI CR Rapp (Ericsson)" w:date="2025-10-08T00:44:00Z">
        <w:r>
          <w:rPr/>
          <w:t xml:space="preserve">in </w:t>
        </w:r>
      </w:ins>
      <w:r>
        <w:rPr>
          <w:i/>
          <w:iCs/>
        </w:rPr>
        <w:t>UEAssistanceInformation</w:t>
      </w:r>
      <w:ins w:id="273" w:author="WI CR Rapp (Ericsson)" w:date="2025-10-08T00:44:00Z">
        <w:r>
          <w:rPr>
            <w:i/>
            <w:iCs/>
          </w:rPr>
          <w:t xml:space="preserve"> </w:t>
        </w:r>
      </w:ins>
      <w:ins w:id="274" w:author="WI CR Rapp (Ericsson)" w:date="2025-10-08T00:44:00Z">
        <w:r>
          <w:rPr/>
          <w:t xml:space="preserve">or in </w:t>
        </w:r>
      </w:ins>
      <w:ins w:id="275" w:author="WI CR Rapp (Ericsson)" w:date="2025-10-08T00:44:00Z">
        <w:r>
          <w:rPr>
            <w:i/>
            <w:iCs/>
          </w:rPr>
          <w:t>RRCResumeComplete</w:t>
        </w:r>
      </w:ins>
      <w:r>
        <w:t>):</w:t>
      </w:r>
    </w:p>
    <w:p>
      <w:pPr>
        <w:rPr>
          <w:rFonts w:hint="default" w:eastAsia="宋体"/>
          <w:b w:val="0"/>
          <w:bCs/>
          <w:lang w:val="en-US" w:eastAsia="zh-CN"/>
        </w:rPr>
      </w:pPr>
      <w:r>
        <w:rPr>
          <w:rFonts w:hint="eastAsia" w:eastAsia="宋体"/>
          <w:b w:val="0"/>
          <w:bCs/>
          <w:lang w:val="en-US" w:eastAsia="zh-CN"/>
        </w:rPr>
        <w:t>To our understanding, the status change is subject to the full inference configurations which has been configured to the UE.</w:t>
      </w:r>
    </w:p>
    <w:p>
      <w:pPr>
        <w:rPr>
          <w:b/>
        </w:rPr>
      </w:pPr>
    </w:p>
    <w:p>
      <w:pPr>
        <w:rPr>
          <w:rFonts w:eastAsia="宋体"/>
          <w:lang w:val="en-US"/>
        </w:rPr>
      </w:pPr>
      <w:r>
        <w:rPr>
          <w:b/>
        </w:rPr>
        <w:t>[Proposed Change]</w:t>
      </w:r>
      <w:r>
        <w:t>:</w:t>
      </w:r>
    </w:p>
    <w:p>
      <w:pPr>
        <w:pStyle w:val="144"/>
      </w:pPr>
      <w:r>
        <w:t>2&gt;</w:t>
      </w:r>
      <w:r>
        <w:tab/>
      </w:r>
      <w:r>
        <w:t xml:space="preserve">if, for at least one serving cell, </w:t>
      </w:r>
      <w:r>
        <w:rPr>
          <w:highlight w:val="none"/>
        </w:rPr>
        <w:t xml:space="preserve">the UE </w:t>
      </w:r>
      <w:ins w:id="276" w:author="ZTE DF" w:date="2025-11-04T10:22:22Z">
        <w:r>
          <w:rPr>
            <w:rFonts w:hint="eastAsia" w:eastAsia="宋体"/>
            <w:highlight w:val="yellow"/>
            <w:lang w:val="en-US" w:eastAsia="zh-CN"/>
          </w:rPr>
          <w:t>ha</w:t>
        </w:r>
      </w:ins>
      <w:ins w:id="277" w:author="ZTE DF" w:date="2025-11-04T10:22:23Z">
        <w:r>
          <w:rPr>
            <w:rFonts w:hint="eastAsia" w:eastAsia="宋体"/>
            <w:highlight w:val="yellow"/>
            <w:lang w:val="en-US" w:eastAsia="zh-CN"/>
          </w:rPr>
          <w:t>s bee</w:t>
        </w:r>
      </w:ins>
      <w:ins w:id="278" w:author="ZTE DF" w:date="2025-11-04T10:22:24Z">
        <w:r>
          <w:rPr>
            <w:rFonts w:hint="eastAsia" w:eastAsia="宋体"/>
            <w:highlight w:val="yellow"/>
            <w:lang w:val="en-US" w:eastAsia="zh-CN"/>
          </w:rPr>
          <w:t>n</w:t>
        </w:r>
      </w:ins>
      <w:del w:id="279" w:author="ZTE DF" w:date="2025-11-04T10:22:22Z">
        <w:r>
          <w:rPr>
            <w:color w:val="0000FF"/>
            <w:highlight w:val="yellow"/>
          </w:rPr>
          <w:delText>i</w:delText>
        </w:r>
      </w:del>
      <w:del w:id="280" w:author="ZTE DF" w:date="2025-11-04T10:22:22Z">
        <w:r>
          <w:rPr>
            <w:color w:val="0000FF"/>
            <w:highlight w:val="none"/>
          </w:rPr>
          <w:delText>s</w:delText>
        </w:r>
      </w:del>
      <w:r>
        <w:rPr>
          <w:highlight w:val="none"/>
        </w:rPr>
        <w:t xml:space="preserve"> configured with at least one </w:t>
      </w:r>
      <w:r>
        <w:rPr>
          <w:i/>
          <w:iCs/>
          <w:highlight w:val="none"/>
        </w:rPr>
        <w:t>reportConfigId</w:t>
      </w:r>
      <w:r>
        <w:rPr>
          <w:highlight w:val="none"/>
        </w:rPr>
        <w:t xml:space="preserve"> associated to a </w:t>
      </w:r>
      <w:r>
        <w:rPr>
          <w:i/>
          <w:iCs/>
          <w:highlight w:val="none"/>
        </w:rPr>
        <w:t>CSI-ReportConfig</w:t>
      </w:r>
      <w:r>
        <w:rPr>
          <w:highlight w:val="none"/>
        </w:rPr>
        <w:t xml:space="preserve"> </w:t>
      </w:r>
      <w:r>
        <w:t xml:space="preserve">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1"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82" w:author="WI CR Rapp (Ericsson)" w:date="2025-10-07T22:21:00Z">
        <w:r>
          <w:rPr/>
          <w:t xml:space="preserve">in </w:t>
        </w:r>
      </w:ins>
      <w:r>
        <w:rPr>
          <w:i/>
          <w:iCs/>
        </w:rPr>
        <w:t>UEAssistanceInformation</w:t>
      </w:r>
      <w:ins w:id="283" w:author="WI CR Rapp (Ericsson)" w:date="2025-10-07T22:19:00Z">
        <w:r>
          <w:rPr>
            <w:i/>
            <w:iCs/>
          </w:rPr>
          <w:t xml:space="preserve"> </w:t>
        </w:r>
      </w:ins>
      <w:ins w:id="284" w:author="WI CR Rapp (Ericsson)" w:date="2025-10-07T22:19:00Z">
        <w:r>
          <w:rPr/>
          <w:t>or</w:t>
        </w:r>
      </w:ins>
      <w:ins w:id="285" w:author="WI CR Rapp (Ericsson)" w:date="2025-10-07T22:19:00Z">
        <w:r>
          <w:rPr>
            <w:i/>
            <w:iCs/>
          </w:rPr>
          <w:t xml:space="preserve"> </w:t>
        </w:r>
      </w:ins>
      <w:ins w:id="286" w:author="WI CR Rapp (Ericsson)" w:date="2025-10-07T22:21:00Z">
        <w:r>
          <w:rPr/>
          <w:t>in</w:t>
        </w:r>
      </w:ins>
      <w:ins w:id="287" w:author="WI CR Rapp (Ericsson)" w:date="2025-10-07T22:21:00Z">
        <w:r>
          <w:rPr>
            <w:i/>
            <w:iCs/>
          </w:rPr>
          <w:t xml:space="preserve"> </w:t>
        </w:r>
      </w:ins>
      <w:ins w:id="288" w:author="WI CR Rapp (Ericsson)" w:date="2025-10-07T22:19:00Z">
        <w:r>
          <w:rPr>
            <w:i/>
            <w:iCs/>
          </w:rPr>
          <w:t>RRCResumeComplete</w:t>
        </w:r>
      </w:ins>
      <w:r>
        <w:t>); or</w:t>
      </w:r>
    </w:p>
    <w:p>
      <w:pPr>
        <w:pStyle w:val="144"/>
      </w:pPr>
      <w:r>
        <w:t>2&gt;</w:t>
      </w:r>
      <w:r>
        <w:tab/>
      </w:r>
      <w:r>
        <w:rPr>
          <w:highlight w:val="none"/>
        </w:rPr>
        <w:t xml:space="preserve">if the UE </w:t>
      </w:r>
      <w:ins w:id="289" w:author="ZTE DF" w:date="2025-11-04T10:22:31Z">
        <w:r>
          <w:rPr>
            <w:rFonts w:hint="eastAsia" w:eastAsia="宋体"/>
            <w:highlight w:val="yellow"/>
            <w:lang w:val="en-US" w:eastAsia="zh-CN"/>
          </w:rPr>
          <w:t>ha</w:t>
        </w:r>
      </w:ins>
      <w:ins w:id="290" w:author="ZTE DF" w:date="2025-11-04T10:22:32Z">
        <w:r>
          <w:rPr>
            <w:rFonts w:hint="eastAsia" w:eastAsia="宋体"/>
            <w:highlight w:val="yellow"/>
            <w:lang w:val="en-US" w:eastAsia="zh-CN"/>
          </w:rPr>
          <w:t>s been</w:t>
        </w:r>
      </w:ins>
      <w:del w:id="291" w:author="ZTE DF" w:date="2025-11-04T10:22:31Z">
        <w:r>
          <w:rPr>
            <w:color w:val="0000FF"/>
            <w:highlight w:val="yellow"/>
          </w:rPr>
          <w:delText>i</w:delText>
        </w:r>
      </w:del>
      <w:del w:id="292" w:author="ZTE DF" w:date="2025-11-04T10:22:29Z">
        <w:r>
          <w:rPr>
            <w:color w:val="0000FF"/>
            <w:highlight w:val="none"/>
          </w:rPr>
          <w:delText>s</w:delText>
        </w:r>
      </w:del>
      <w:r>
        <w:rPr>
          <w:color w:val="0000FF"/>
          <w:highlight w:val="none"/>
        </w:rPr>
        <w:t xml:space="preserve"> </w:t>
      </w:r>
      <w:r>
        <w:rPr>
          <w:highlight w:val="none"/>
        </w:rPr>
        <w:t xml:space="preserve">configured with at least one entry in </w:t>
      </w:r>
      <w:r>
        <w:rPr>
          <w:i/>
          <w:iCs/>
          <w:highlight w:val="none"/>
        </w:rPr>
        <w:t>applicabilitySetConfig</w:t>
      </w:r>
      <w:ins w:id="293" w:author="WI CR Rapp (Ericsson)" w:date="2025-10-07T21:34:00Z">
        <w:r>
          <w:rPr>
            <w:i/>
            <w:iCs/>
            <w:highlight w:val="none"/>
          </w:rPr>
          <w:t>CSI-</w:t>
        </w:r>
      </w:ins>
      <w:ins w:id="294" w:author="WI CR Rapp (Ericsson)" w:date="2025-10-22T06:55:00Z">
        <w:r>
          <w:rPr>
            <w:i/>
            <w:iCs/>
            <w:highlight w:val="none"/>
          </w:rPr>
          <w:t>ToAddMod</w:t>
        </w:r>
      </w:ins>
      <w:r>
        <w:rPr>
          <w:i/>
          <w:iCs/>
          <w:highlight w:val="none"/>
        </w:rPr>
        <w:t>List</w:t>
      </w:r>
      <w:r>
        <w:rPr>
          <w:highlight w:val="none"/>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95" w:author="WI CR Rapp (Ericsson)" w:date="2025-10-07T22:21:00Z">
        <w:r>
          <w:rPr/>
          <w:t xml:space="preserve"> in</w:t>
        </w:r>
      </w:ins>
      <w:r>
        <w:t xml:space="preserve"> </w:t>
      </w:r>
      <w:r>
        <w:rPr>
          <w:i/>
          <w:iCs/>
        </w:rPr>
        <w:t>UEAssistanceInformation</w:t>
      </w:r>
      <w:r>
        <w:t>):</w:t>
      </w:r>
    </w:p>
    <w:p>
      <w:pPr>
        <w:pStyle w:val="146"/>
      </w:pPr>
      <w:r>
        <w:t>3&gt;</w:t>
      </w:r>
      <w:r>
        <w:tab/>
      </w:r>
      <w:r>
        <w:t xml:space="preserve">for each serving cell associated with any of the configurations above, include an entry in the </w:t>
      </w:r>
      <w:r>
        <w:rPr>
          <w:i/>
        </w:rPr>
        <w:t>applicabilityReportList</w:t>
      </w:r>
      <w:r>
        <w:t xml:space="preserve"> and set the content as follows:</w:t>
      </w:r>
    </w:p>
    <w:p>
      <w:pPr>
        <w:pStyle w:val="148"/>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pPr>
        <w:pStyle w:val="148"/>
        <w:rPr>
          <w:rFonts w:hint="default" w:eastAsia="宋体"/>
          <w:b w:val="0"/>
          <w:bCs/>
          <w:lang w:val="en-US" w:eastAsia="zh-CN"/>
        </w:rPr>
      </w:pPr>
      <w:r>
        <w:t>4&gt;</w:t>
      </w:r>
      <w:r>
        <w:tab/>
      </w:r>
      <w:r>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96" w:author="WI CR Rapp (Ericsson)" w:date="2025-10-08T00:43:00Z">
        <w:r>
          <w:rPr>
            <w:rFonts w:eastAsia="MS Mincho"/>
          </w:rPr>
          <w:delText xml:space="preserve">either </w:delText>
        </w:r>
      </w:del>
      <w:ins w:id="297" w:author="WI CR Rapp (Ericsson)" w:date="2025-10-08T00:43:00Z">
        <w:r>
          <w:rPr>
            <w:rFonts w:eastAsia="MS Mincho"/>
          </w:rPr>
          <w:t xml:space="preserve">in </w:t>
        </w:r>
      </w:ins>
      <w:r>
        <w:rPr>
          <w:i/>
        </w:rPr>
        <w:t>RRCReconfigurationComplete</w:t>
      </w:r>
      <w:r>
        <w:t xml:space="preserve"> or </w:t>
      </w:r>
      <w:ins w:id="298" w:author="WI CR Rapp (Ericsson)" w:date="2025-10-08T00:44:00Z">
        <w:r>
          <w:rPr/>
          <w:t xml:space="preserve">in </w:t>
        </w:r>
      </w:ins>
      <w:r>
        <w:rPr>
          <w:i/>
          <w:iCs/>
        </w:rPr>
        <w:t>UEAssistanceInformation</w:t>
      </w:r>
      <w:ins w:id="299" w:author="WI CR Rapp (Ericsson)" w:date="2025-10-08T00:44:00Z">
        <w:r>
          <w:rPr>
            <w:i/>
            <w:iCs/>
          </w:rPr>
          <w:t xml:space="preserve"> </w:t>
        </w:r>
      </w:ins>
      <w:ins w:id="300" w:author="WI CR Rapp (Ericsson)" w:date="2025-10-08T00:44:00Z">
        <w:r>
          <w:rPr/>
          <w:t xml:space="preserve">or in </w:t>
        </w:r>
      </w:ins>
      <w:ins w:id="301" w:author="WI CR Rapp (Ericsson)" w:date="2025-10-08T00:44:00Z">
        <w:r>
          <w:rPr>
            <w:i/>
            <w:iCs/>
          </w:rPr>
          <w:t>RRCResumeComplete</w:t>
        </w:r>
      </w:ins>
      <w:r>
        <w:t>):</w:t>
      </w:r>
    </w:p>
    <w:p/>
    <w:p>
      <w:pPr>
        <w:pStyle w:val="3"/>
        <w:rPr>
          <w:rFonts w:eastAsia="Malgun Gothic"/>
          <w:lang w:eastAsia="ko-KR"/>
        </w:rPr>
      </w:pPr>
      <w:r>
        <w:rPr>
          <w:rFonts w:eastAsia="Malgun Gothic"/>
          <w:lang w:eastAsia="ko-KR"/>
        </w:rPr>
        <w:t>A1</w:t>
      </w:r>
      <w:r>
        <w:rPr>
          <w:rFonts w:hint="eastAsia" w:eastAsia="Malgun Gothic"/>
          <w:lang w:eastAsia="ko-KR"/>
        </w:rPr>
        <w:t>0</w:t>
      </w:r>
      <w:r>
        <w:rPr>
          <w:rFonts w:eastAsia="Malgun Gothic"/>
          <w:lang w:eastAsia="ko-KR"/>
        </w:rPr>
        <w:t>4</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Malgun Gothic"/>
                <w:lang w:eastAsia="ko-KR"/>
              </w:rPr>
            </w:pPr>
            <w:r>
              <w:rPr>
                <w:rFonts w:eastAsia="Malgun Gothic"/>
                <w:lang w:eastAsia="ko-KR"/>
              </w:rPr>
              <w:t>A104</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pPr>
              <w:rPr>
                <w:rFonts w:eastAsia="Malgun Gothic"/>
                <w:lang w:eastAsia="ko-KR"/>
              </w:rPr>
            </w:pPr>
            <w:r>
              <w:rPr>
                <w:rFonts w:eastAsia="Malgun Gothic"/>
                <w:lang w:eastAsia="ko-KR"/>
              </w:rPr>
              <w:t>Simplification of procedure text on applicability reporting in Section 5.3.5.3/5.3.13.4/5.7.4.3</w:t>
            </w:r>
          </w:p>
        </w:tc>
        <w:tc>
          <w:tcPr>
            <w:tcW w:w="1161" w:type="dxa"/>
          </w:tcPr>
          <w:p/>
        </w:tc>
        <w:tc>
          <w:tcPr>
            <w:tcW w:w="1559" w:type="dxa"/>
          </w:tcPr>
          <w:p>
            <w:pPr>
              <w:rPr>
                <w:rFonts w:eastAsia="Malgun Gothic"/>
                <w:lang w:eastAsia="ko-KR"/>
              </w:rPr>
            </w:pPr>
            <w:r>
              <w:rPr>
                <w:rFonts w:eastAsia="Malgun Gothic"/>
                <w:lang w:eastAsia="ko-KR"/>
              </w:rPr>
              <w:t>Peng Cheng (Apple)</w:t>
            </w:r>
          </w:p>
        </w:tc>
        <w:tc>
          <w:tcPr>
            <w:tcW w:w="993" w:type="dxa"/>
          </w:tcPr>
          <w:p/>
        </w:tc>
        <w:tc>
          <w:tcPr>
            <w:tcW w:w="850" w:type="dxa"/>
          </w:tcPr>
          <w:p>
            <w:pPr>
              <w:rPr>
                <w:rFonts w:eastAsia="Malgun Gothic"/>
                <w:lang w:eastAsia="ko-KR"/>
              </w:rPr>
            </w:pPr>
            <w:r>
              <w:t>V</w:t>
            </w:r>
            <w:r>
              <w:rPr>
                <w:rFonts w:hint="eastAsia"/>
              </w:rPr>
              <w:t>0</w:t>
            </w:r>
            <w:r>
              <w:rPr>
                <w:rFonts w:hint="eastAsia" w:eastAsia="Malgun Gothic"/>
                <w:lang w:eastAsia="ko-KR"/>
              </w:rPr>
              <w:t>2</w:t>
            </w:r>
            <w:r>
              <w:rPr>
                <w:rFonts w:eastAsia="Malgun Gothic"/>
                <w:lang w:eastAsia="ko-KR"/>
              </w:rPr>
              <w:t>4</w:t>
            </w:r>
          </w:p>
        </w:tc>
        <w:tc>
          <w:tcPr>
            <w:tcW w:w="814" w:type="dxa"/>
          </w:tcPr>
          <w:p>
            <w:r>
              <w:t>ToDo</w:t>
            </w:r>
          </w:p>
        </w:tc>
      </w:tr>
    </w:tbl>
    <w:p>
      <w:pPr>
        <w:pStyle w:val="39"/>
        <w:rPr>
          <w:rFonts w:eastAsia="Malgun Gothic"/>
          <w:lang w:eastAsia="ko-KR"/>
        </w:rPr>
      </w:pPr>
      <w:r>
        <w:rPr>
          <w:b/>
        </w:rPr>
        <w:br w:type="textWrapping"/>
      </w:r>
      <w:r>
        <w:rPr>
          <w:b/>
        </w:rPr>
        <w:t>[Description]</w:t>
      </w:r>
      <w:r>
        <w:t xml:space="preserve">: </w:t>
      </w:r>
      <w:r>
        <w:rPr>
          <w:rFonts w:eastAsia="Malgun Gothic"/>
          <w:lang w:eastAsia="ko-KR"/>
        </w:rPr>
        <w:t>In existing applicability reporting procedure text (see below example text from of Section 5.3.5.3):</w:t>
      </w:r>
    </w:p>
    <w:p>
      <w:pPr>
        <w:pStyle w:val="39"/>
        <w:numPr>
          <w:ilvl w:val="0"/>
          <w:numId w:val="12"/>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pPr>
        <w:pStyle w:val="39"/>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pPr>
        <w:pStyle w:val="39"/>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pPr>
        <w:pStyle w:val="39"/>
      </w:pPr>
      <w:r>
        <w:t xml:space="preserve">   </w:t>
      </w:r>
    </w:p>
    <w:p>
      <w:pPr>
        <w:pStyle w:val="39"/>
        <w:rPr>
          <w:rFonts w:eastAsia="Malgun Gothic"/>
          <w:lang w:eastAsia="ko-KR"/>
        </w:rPr>
      </w:pPr>
      <w:r>
        <w:t>===========related copy from Section 5.3.5.3=======================================</w:t>
      </w:r>
    </w:p>
    <w:p>
      <w:pPr>
        <w:pStyle w:val="144"/>
      </w:pPr>
      <w:r>
        <w:t>2&gt;</w:t>
      </w:r>
      <w:r>
        <w:tab/>
      </w:r>
      <w:r>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pPr>
        <w:pStyle w:val="144"/>
        <w:rPr>
          <w:i/>
          <w:iCs/>
        </w:rPr>
      </w:pPr>
      <w:r>
        <w:t>2&gt;</w:t>
      </w:r>
      <w:r>
        <w:tab/>
      </w:r>
      <w:r>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pPr>
        <w:pStyle w:val="144"/>
      </w:pPr>
      <w:r>
        <w:t>2&gt;</w:t>
      </w:r>
      <w:r>
        <w:tab/>
      </w:r>
      <w:r>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pPr>
        <w:pStyle w:val="144"/>
      </w:pPr>
      <w:r>
        <w:t>2&gt;</w:t>
      </w:r>
      <w:r>
        <w:tab/>
      </w:r>
      <w:r>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pPr>
        <w:pStyle w:val="146"/>
      </w:pPr>
      <w:r>
        <w:t>3&gt;</w:t>
      </w:r>
      <w:r>
        <w:tab/>
      </w:r>
      <w:r>
        <w:t xml:space="preserve">for each serving cell associated with any of the configurations above, include an entry in the </w:t>
      </w:r>
      <w:r>
        <w:rPr>
          <w:i/>
        </w:rPr>
        <w:t>applicabilityReportList</w:t>
      </w:r>
      <w:r>
        <w:t xml:space="preserve"> and set the content as follows:</w:t>
      </w:r>
    </w:p>
    <w:p>
      <w:pPr>
        <w:pStyle w:val="148"/>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pPr>
        <w:pStyle w:val="148"/>
      </w:pPr>
      <w:r>
        <w:t>4&gt;</w:t>
      </w:r>
      <w:r>
        <w:tab/>
      </w:r>
      <w:r>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pPr>
        <w:pStyle w:val="150"/>
      </w:pPr>
      <w:r>
        <w:t>5&gt;</w:t>
      </w:r>
      <w:r>
        <w:tab/>
      </w:r>
      <w:r>
        <w:t xml:space="preserve">include an entry in the </w:t>
      </w:r>
      <w:r>
        <w:rPr>
          <w:i/>
          <w:iCs/>
        </w:rPr>
        <w:t>applicabilityInfoReportList</w:t>
      </w:r>
      <w:r>
        <w:t xml:space="preserve"> and set the content as follows:</w:t>
      </w:r>
    </w:p>
    <w:p>
      <w:pPr>
        <w:pStyle w:val="153"/>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pPr>
        <w:pStyle w:val="153"/>
      </w:pPr>
      <w:r>
        <w:t>6&gt;</w:t>
      </w:r>
      <w:r>
        <w:tab/>
      </w:r>
      <w:r>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pPr>
        <w:pStyle w:val="153"/>
        <w:rPr>
          <w:rFonts w:eastAsia="MS Mincho"/>
        </w:rPr>
      </w:pPr>
      <w:r>
        <w:t>6&gt;</w:t>
      </w:r>
      <w:r>
        <w:tab/>
      </w:r>
      <w:r>
        <w:t xml:space="preserve">if the </w:t>
      </w:r>
      <w:r>
        <w:rPr>
          <w:i/>
          <w:iCs/>
        </w:rPr>
        <w:t>applicabilityStatus</w:t>
      </w:r>
      <w:r>
        <w:t xml:space="preserve"> is set to inapplicable</w:t>
      </w:r>
      <w:r>
        <w:rPr>
          <w:rFonts w:eastAsia="MS Mincho"/>
        </w:rPr>
        <w:t>:</w:t>
      </w:r>
    </w:p>
    <w:p>
      <w:pPr>
        <w:pStyle w:val="155"/>
        <w:rPr>
          <w:i/>
          <w:iCs/>
        </w:rPr>
      </w:pPr>
      <w:r>
        <w:t>7&gt;</w:t>
      </w:r>
      <w:r>
        <w:tab/>
      </w:r>
      <w:r>
        <w:t xml:space="preserve">if the UE prefers to release the concerned </w:t>
      </w:r>
      <w:r>
        <w:rPr>
          <w:i/>
          <w:iCs/>
        </w:rPr>
        <w:t>CSI-ReportConfig</w:t>
      </w:r>
      <w:r>
        <w:t xml:space="preserve">, include </w:t>
      </w:r>
      <w:r>
        <w:rPr>
          <w:i/>
          <w:iCs/>
        </w:rPr>
        <w:t>releaseConfigurationPreference</w:t>
      </w:r>
      <w:r>
        <w:t>;</w:t>
      </w:r>
    </w:p>
    <w:p>
      <w:pPr>
        <w:pStyle w:val="39"/>
        <w:rPr>
          <w:rFonts w:eastAsia="Malgun Gothic"/>
          <w:lang w:eastAsia="ko-KR"/>
        </w:rPr>
      </w:pPr>
    </w:p>
    <w:p>
      <w:pPr>
        <w:pStyle w:val="39"/>
      </w:pPr>
      <w:r>
        <w:rPr>
          <w:b/>
        </w:rPr>
        <w:t>[Proposed Change]</w:t>
      </w:r>
      <w:r>
        <w:t>: We provide trackable changes as follows:</w:t>
      </w:r>
    </w:p>
    <w:p>
      <w:pPr>
        <w:pStyle w:val="39"/>
        <w:rPr>
          <w:rFonts w:eastAsia="Malgun Gothic"/>
          <w:b/>
          <w:bCs/>
          <w:u w:val="single"/>
          <w:lang w:eastAsia="ko-KR"/>
        </w:rPr>
      </w:pPr>
      <w:r>
        <w:rPr>
          <w:rFonts w:eastAsia="Malgun Gothic"/>
          <w:b/>
          <w:bCs/>
          <w:u w:val="single"/>
          <w:lang w:eastAsia="ko-KR"/>
        </w:rPr>
        <w:t>Section 5.3.5.3</w:t>
      </w:r>
    </w:p>
    <w:p>
      <w:pPr>
        <w:pStyle w:val="144"/>
      </w:pPr>
      <w:r>
        <w:t>2&gt;</w:t>
      </w:r>
      <w:r>
        <w:tab/>
      </w:r>
      <w:r>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302" w:author="Apple - Peng Cheng" w:date="2025-09-29T16:37:00Z">
        <w:r>
          <w:rPr/>
          <w:t xml:space="preserve"> </w:t>
        </w:r>
      </w:ins>
      <w:ins w:id="303" w:author="Apple - Peng Cheng" w:date="2025-09-29T16:37:00Z">
        <w:r>
          <w:rPr>
            <w:i/>
            <w:iCs/>
            <w:color w:val="000000" w:themeColor="text1"/>
            <w14:textFill>
              <w14:solidFill>
                <w14:schemeClr w14:val="tx1"/>
              </w14:solidFill>
            </w14:textFill>
          </w:rPr>
          <w:t>configurationForChannelPrediction</w:t>
        </w:r>
      </w:ins>
      <w:del w:id="304" w:author="Apple - Peng Cheng" w:date="2025-09-29T16:37:00Z">
        <w:r>
          <w:rPr/>
          <w:delText xml:space="preserve"> </w:delText>
        </w:r>
      </w:del>
      <w:del w:id="305" w:author="Apple - Peng Cheng" w:date="2025-09-29T16:37:00Z">
        <w:r>
          <w:rPr>
            <w:i/>
            <w:iCs/>
          </w:rPr>
          <w:delText>reportQuantity-r19</w:delText>
        </w:r>
      </w:del>
      <w:del w:id="306" w:author="Apple - Peng Cheng" w:date="2025-09-29T16:37:00Z">
        <w:r>
          <w:rPr/>
          <w:delText xml:space="preserve"> set to </w:delText>
        </w:r>
      </w:del>
      <w:del w:id="307" w:author="Apple - Peng Cheng" w:date="2025-09-29T16:37:00Z">
        <w:r>
          <w:rPr>
            <w:i/>
            <w:iCs/>
          </w:rPr>
          <w:delText>p-CRI-r19</w:delText>
        </w:r>
      </w:del>
      <w:del w:id="308" w:author="Apple - Peng Cheng" w:date="2025-09-29T16:37:00Z">
        <w:r>
          <w:rPr/>
          <w:delText xml:space="preserve"> or </w:delText>
        </w:r>
      </w:del>
      <w:del w:id="309" w:author="Apple - Peng Cheng" w:date="2025-09-29T16:37:00Z">
        <w:r>
          <w:rPr>
            <w:i/>
            <w:iCs/>
          </w:rPr>
          <w:delText>p-SSB-Index-r19</w:delText>
        </w:r>
      </w:del>
      <w:del w:id="310" w:author="Apple - Peng Cheng" w:date="2025-09-29T16:37:00Z">
        <w:r>
          <w:rPr/>
          <w:delText xml:space="preserve"> or </w:delText>
        </w:r>
      </w:del>
      <w:del w:id="311" w:author="Apple - Peng Cheng" w:date="2025-09-29T16:37:00Z">
        <w:r>
          <w:rPr>
            <w:i/>
            <w:iCs/>
          </w:rPr>
          <w:delText>p-CRI-RSRP-r19</w:delText>
        </w:r>
      </w:del>
      <w:del w:id="312" w:author="Apple - Peng Cheng" w:date="2025-09-29T16:37:00Z">
        <w:r>
          <w:rPr/>
          <w:delText xml:space="preserve"> or </w:delText>
        </w:r>
      </w:del>
      <w:del w:id="313" w:author="Apple - Peng Cheng" w:date="2025-09-29T16:37:00Z">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pPr>
        <w:pStyle w:val="144"/>
        <w:rPr>
          <w:i/>
          <w:iCs/>
        </w:rPr>
      </w:pPr>
      <w:r>
        <w:t>2&gt;</w:t>
      </w:r>
      <w:r>
        <w:tab/>
      </w:r>
      <w:r>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pPr>
        <w:pStyle w:val="144"/>
      </w:pPr>
      <w:r>
        <w:t>2&gt;</w:t>
      </w:r>
      <w:r>
        <w:tab/>
      </w:r>
      <w:r>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314" w:author="Apple - Peng Cheng" w:date="2025-09-29T16:38:00Z">
        <w:r>
          <w:rPr/>
          <w:delText xml:space="preserve"> </w:delText>
        </w:r>
      </w:del>
      <w:ins w:id="315" w:author="Apple - Peng Cheng" w:date="2025-09-29T16:38:00Z">
        <w:r>
          <w:rPr/>
          <w:t xml:space="preserve"> </w:t>
        </w:r>
      </w:ins>
      <w:ins w:id="316" w:author="Apple - Peng Cheng" w:date="2025-09-29T16:38:00Z">
        <w:r>
          <w:rPr>
            <w:i/>
            <w:iCs/>
            <w:color w:val="000000" w:themeColor="text1"/>
            <w14:textFill>
              <w14:solidFill>
                <w14:schemeClr w14:val="tx1"/>
              </w14:solidFill>
            </w14:textFill>
          </w:rPr>
          <w:t>configurationForChannelPredictio</w:t>
        </w:r>
      </w:ins>
      <w:ins w:id="317" w:author="Apple - Peng Cheng" w:date="2025-09-29T16:39:00Z">
        <w:r>
          <w:rPr>
            <w:i/>
            <w:iCs/>
            <w:color w:val="000000" w:themeColor="text1"/>
            <w14:textFill>
              <w14:solidFill>
                <w14:schemeClr w14:val="tx1"/>
              </w14:solidFill>
            </w14:textFill>
          </w:rPr>
          <w:t>n</w:t>
        </w:r>
      </w:ins>
      <w:del w:id="318" w:author="Apple - Peng Cheng" w:date="2025-09-29T16:38:00Z">
        <w:r>
          <w:rPr>
            <w:i/>
            <w:iCs/>
          </w:rPr>
          <w:delText>reportQuantity-r19</w:delText>
        </w:r>
      </w:del>
      <w:del w:id="319" w:author="Apple - Peng Cheng" w:date="2025-09-29T16:38:00Z">
        <w:r>
          <w:rPr/>
          <w:delText xml:space="preserve"> set to </w:delText>
        </w:r>
      </w:del>
      <w:del w:id="320" w:author="Apple - Peng Cheng" w:date="2025-09-29T16:38:00Z">
        <w:r>
          <w:rPr>
            <w:i/>
            <w:iCs/>
          </w:rPr>
          <w:delText>p-CRI-r19</w:delText>
        </w:r>
      </w:del>
      <w:del w:id="321" w:author="Apple - Peng Cheng" w:date="2025-09-29T16:38:00Z">
        <w:r>
          <w:rPr/>
          <w:delText xml:space="preserve"> or </w:delText>
        </w:r>
      </w:del>
      <w:del w:id="322" w:author="Apple - Peng Cheng" w:date="2025-09-29T16:38:00Z">
        <w:r>
          <w:rPr>
            <w:i/>
            <w:iCs/>
          </w:rPr>
          <w:delText>p-SSB-Index-r19</w:delText>
        </w:r>
      </w:del>
      <w:del w:id="323" w:author="Apple - Peng Cheng" w:date="2025-09-29T16:38:00Z">
        <w:r>
          <w:rPr/>
          <w:delText xml:space="preserve"> or </w:delText>
        </w:r>
      </w:del>
      <w:del w:id="324" w:author="Apple - Peng Cheng" w:date="2025-09-29T16:38:00Z">
        <w:r>
          <w:rPr>
            <w:i/>
            <w:iCs/>
          </w:rPr>
          <w:delText>p-CRI-RSRP-r19</w:delText>
        </w:r>
      </w:del>
      <w:del w:id="325" w:author="Apple - Peng Cheng" w:date="2025-09-29T16:38:00Z">
        <w:r>
          <w:rPr/>
          <w:delText xml:space="preserve"> or </w:delText>
        </w:r>
      </w:del>
      <w:del w:id="326" w:author="Apple - Peng Cheng" w:date="2025-09-29T16:38:00Z">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pPr>
        <w:pStyle w:val="144"/>
      </w:pPr>
      <w:r>
        <w:t>2&gt;</w:t>
      </w:r>
      <w:r>
        <w:tab/>
      </w:r>
      <w:r>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pPr>
        <w:pStyle w:val="146"/>
      </w:pPr>
      <w:r>
        <w:t>3&gt;</w:t>
      </w:r>
      <w:r>
        <w:tab/>
      </w:r>
      <w:r>
        <w:t xml:space="preserve">for each serving cell associated with any of the configurations above, include an entry in the </w:t>
      </w:r>
      <w:r>
        <w:rPr>
          <w:i/>
        </w:rPr>
        <w:t>applicabilityReportList</w:t>
      </w:r>
      <w:r>
        <w:t xml:space="preserve"> and set the content as follows:</w:t>
      </w:r>
    </w:p>
    <w:p>
      <w:pPr>
        <w:pStyle w:val="148"/>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pPr>
        <w:pStyle w:val="148"/>
      </w:pPr>
      <w:r>
        <w:t>4&gt;</w:t>
      </w:r>
      <w:r>
        <w:tab/>
      </w:r>
      <w:r>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27" w:author="Apple - Peng Cheng" w:date="2025-09-29T16:38:00Z">
        <w:r>
          <w:rPr>
            <w:i/>
            <w:iCs/>
            <w:color w:val="000000" w:themeColor="text1"/>
            <w14:textFill>
              <w14:solidFill>
                <w14:schemeClr w14:val="tx1"/>
              </w14:solidFill>
            </w14:textFill>
          </w:rPr>
          <w:t>configurationForChannelPredictio</w:t>
        </w:r>
      </w:ins>
      <w:ins w:id="328" w:author="Apple - Peng Cheng" w:date="2025-09-29T16:39:00Z">
        <w:r>
          <w:rPr>
            <w:i/>
            <w:iCs/>
            <w:color w:val="000000" w:themeColor="text1"/>
            <w14:textFill>
              <w14:solidFill>
                <w14:schemeClr w14:val="tx1"/>
              </w14:solidFill>
            </w14:textFill>
          </w:rPr>
          <w:t>n</w:t>
        </w:r>
      </w:ins>
      <w:del w:id="329" w:author="Apple - Peng Cheng" w:date="2025-09-29T16:38:00Z">
        <w:r>
          <w:rPr>
            <w:i/>
            <w:iCs/>
          </w:rPr>
          <w:delText>reportQuantity</w:delText>
        </w:r>
      </w:del>
      <w:del w:id="330" w:author="Apple - Peng Cheng" w:date="2025-09-29T16:38:00Z">
        <w:r>
          <w:rPr>
            <w:i/>
          </w:rPr>
          <w:delText>-r19</w:delText>
        </w:r>
      </w:del>
      <w:del w:id="331" w:author="Apple - Peng Cheng" w:date="2025-09-29T16:38:00Z">
        <w:r>
          <w:rPr/>
          <w:delText xml:space="preserve"> set to </w:delText>
        </w:r>
      </w:del>
      <w:del w:id="332" w:author="Apple - Peng Cheng" w:date="2025-09-29T16:38:00Z">
        <w:r>
          <w:rPr>
            <w:i/>
            <w:iCs/>
          </w:rPr>
          <w:delText>p-CRI-r19</w:delText>
        </w:r>
      </w:del>
      <w:del w:id="333" w:author="Apple - Peng Cheng" w:date="2025-09-29T16:38:00Z">
        <w:r>
          <w:rPr/>
          <w:delText xml:space="preserve"> or </w:delText>
        </w:r>
      </w:del>
      <w:del w:id="334" w:author="Apple - Peng Cheng" w:date="2025-09-29T16:38:00Z">
        <w:r>
          <w:rPr>
            <w:i/>
            <w:iCs/>
          </w:rPr>
          <w:delText>p-SSB-Index-r19</w:delText>
        </w:r>
      </w:del>
      <w:del w:id="335" w:author="Apple - Peng Cheng" w:date="2025-09-29T16:38:00Z">
        <w:r>
          <w:rPr/>
          <w:delText xml:space="preserve"> or </w:delText>
        </w:r>
      </w:del>
      <w:del w:id="336" w:author="Apple - Peng Cheng" w:date="2025-09-29T16:38:00Z">
        <w:r>
          <w:rPr>
            <w:i/>
            <w:iCs/>
          </w:rPr>
          <w:delText>p-CRI-RSRP-r19</w:delText>
        </w:r>
      </w:del>
      <w:del w:id="337" w:author="Apple - Peng Cheng" w:date="2025-09-29T16:38:00Z">
        <w:r>
          <w:rPr/>
          <w:delText xml:space="preserve"> or </w:delText>
        </w:r>
      </w:del>
      <w:del w:id="338" w:author="Apple - Peng Cheng" w:date="2025-09-29T16:38:00Z">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pPr>
        <w:pStyle w:val="150"/>
      </w:pPr>
      <w:r>
        <w:t>5&gt;</w:t>
      </w:r>
      <w:r>
        <w:tab/>
      </w:r>
      <w:r>
        <w:t xml:space="preserve">include an entry in the </w:t>
      </w:r>
      <w:r>
        <w:rPr>
          <w:i/>
          <w:iCs/>
        </w:rPr>
        <w:t>applicabilityInfoReportList</w:t>
      </w:r>
      <w:r>
        <w:t xml:space="preserve"> and set the content as follows:</w:t>
      </w:r>
    </w:p>
    <w:p>
      <w:pPr>
        <w:pStyle w:val="153"/>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pPr>
        <w:pStyle w:val="153"/>
      </w:pPr>
      <w:r>
        <w:t>6&gt;</w:t>
      </w:r>
      <w:r>
        <w:tab/>
      </w:r>
      <w:r>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pPr>
        <w:pStyle w:val="153"/>
        <w:rPr>
          <w:rFonts w:eastAsia="MS Mincho"/>
        </w:rPr>
      </w:pPr>
      <w:r>
        <w:t>6&gt;</w:t>
      </w:r>
      <w:r>
        <w:tab/>
      </w:r>
      <w:r>
        <w:t xml:space="preserve">if the </w:t>
      </w:r>
      <w:r>
        <w:rPr>
          <w:i/>
          <w:iCs/>
        </w:rPr>
        <w:t>applicabilityStatus</w:t>
      </w:r>
      <w:r>
        <w:t xml:space="preserve"> is set to inapplicable</w:t>
      </w:r>
      <w:r>
        <w:rPr>
          <w:rFonts w:eastAsia="MS Mincho"/>
        </w:rPr>
        <w:t>:</w:t>
      </w:r>
    </w:p>
    <w:p>
      <w:pPr>
        <w:pStyle w:val="155"/>
        <w:rPr>
          <w:i/>
          <w:iCs/>
        </w:rPr>
      </w:pPr>
      <w:r>
        <w:t>7&gt;</w:t>
      </w:r>
      <w:r>
        <w:tab/>
      </w:r>
      <w:r>
        <w:t xml:space="preserve">if the UE prefers to release the concerned </w:t>
      </w:r>
      <w:r>
        <w:rPr>
          <w:i/>
          <w:iCs/>
        </w:rPr>
        <w:t>CSI-ReportConfig</w:t>
      </w:r>
      <w:r>
        <w:t xml:space="preserve">, include </w:t>
      </w:r>
      <w:r>
        <w:rPr>
          <w:i/>
          <w:iCs/>
        </w:rPr>
        <w:t>releaseConfigurationPreference</w:t>
      </w:r>
      <w:r>
        <w:t>;</w:t>
      </w:r>
    </w:p>
    <w:p>
      <w:pPr>
        <w:pStyle w:val="148"/>
      </w:pPr>
      <w:r>
        <w:t>4&gt;</w:t>
      </w:r>
      <w:r>
        <w:tab/>
      </w:r>
      <w:r>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pPr>
        <w:pStyle w:val="150"/>
      </w:pPr>
      <w:r>
        <w:t>5&gt;</w:t>
      </w:r>
      <w:r>
        <w:tab/>
      </w:r>
      <w:r>
        <w:t xml:space="preserve">include an entry in the </w:t>
      </w:r>
      <w:r>
        <w:rPr>
          <w:i/>
          <w:iCs/>
        </w:rPr>
        <w:t>applicabilityInfoReportList</w:t>
      </w:r>
      <w:r>
        <w:t xml:space="preserve"> and set the content as follows:</w:t>
      </w:r>
    </w:p>
    <w:p>
      <w:pPr>
        <w:pStyle w:val="153"/>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pPr>
        <w:pStyle w:val="153"/>
      </w:pPr>
      <w:r>
        <w:t>6&gt;</w:t>
      </w:r>
      <w:r>
        <w:tab/>
      </w:r>
      <w:r>
        <w:t xml:space="preserve">set the </w:t>
      </w:r>
      <w:r>
        <w:rPr>
          <w:i/>
          <w:iCs/>
        </w:rPr>
        <w:t>applicabilityStatus</w:t>
      </w:r>
      <w:r>
        <w:t xml:space="preserve"> to the applicability status of the configuration corresponding to the </w:t>
      </w:r>
      <w:r>
        <w:rPr>
          <w:i/>
          <w:iCs/>
        </w:rPr>
        <w:t>applicabilityInfoReportId</w:t>
      </w:r>
      <w:r>
        <w:t>;</w:t>
      </w:r>
    </w:p>
    <w:p>
      <w:pPr>
        <w:pStyle w:val="153"/>
        <w:rPr>
          <w:rFonts w:eastAsia="MS Mincho"/>
        </w:rPr>
      </w:pPr>
      <w:r>
        <w:t>6&gt;</w:t>
      </w:r>
      <w:r>
        <w:tab/>
      </w:r>
      <w:r>
        <w:t xml:space="preserve">if the </w:t>
      </w:r>
      <w:r>
        <w:rPr>
          <w:i/>
          <w:iCs/>
        </w:rPr>
        <w:t>applicabilityStatus</w:t>
      </w:r>
      <w:r>
        <w:t xml:space="preserve"> is set to inapplicable[RIL]: Z001, AIML</w:t>
      </w:r>
      <w:r>
        <w:rPr>
          <w:rFonts w:eastAsia="MS Mincho"/>
        </w:rPr>
        <w:t>:</w:t>
      </w:r>
    </w:p>
    <w:p>
      <w:pPr>
        <w:pStyle w:val="155"/>
      </w:pPr>
      <w:r>
        <w:t>7&gt;</w:t>
      </w:r>
      <w:r>
        <w:tab/>
      </w:r>
      <w:r>
        <w:t xml:space="preserve">if the UE prefers to release the concerned </w:t>
      </w:r>
      <w:r>
        <w:rPr>
          <w:i/>
          <w:iCs/>
        </w:rPr>
        <w:t>ApplicabilitySetConfig</w:t>
      </w:r>
      <w:r>
        <w:t xml:space="preserve">, include </w:t>
      </w:r>
      <w:r>
        <w:rPr>
          <w:i/>
          <w:iCs/>
        </w:rPr>
        <w:t>releaseConfigurationPreference</w:t>
      </w:r>
      <w:r>
        <w:t>;</w:t>
      </w:r>
    </w:p>
    <w:p>
      <w:pPr>
        <w:pStyle w:val="39"/>
        <w:rPr>
          <w:rFonts w:eastAsia="Malgun Gothic"/>
          <w:lang w:eastAsia="ko-KR"/>
        </w:rPr>
      </w:pPr>
    </w:p>
    <w:p>
      <w:pPr>
        <w:pStyle w:val="39"/>
        <w:rPr>
          <w:rFonts w:eastAsia="Malgun Gothic"/>
          <w:b/>
          <w:bCs/>
          <w:u w:val="single"/>
          <w:lang w:eastAsia="ko-KR"/>
        </w:rPr>
      </w:pPr>
      <w:r>
        <w:rPr>
          <w:rFonts w:eastAsia="Malgun Gothic"/>
          <w:b/>
          <w:bCs/>
          <w:u w:val="single"/>
          <w:lang w:eastAsia="ko-KR"/>
        </w:rPr>
        <w:t>Section 5.3.13.4</w:t>
      </w:r>
    </w:p>
    <w:p>
      <w:pPr>
        <w:pStyle w:val="144"/>
      </w:pPr>
      <w:r>
        <w:t>2&gt;</w:t>
      </w:r>
      <w:r>
        <w:tab/>
      </w:r>
      <w:r>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339" w:author="Apple - Peng Cheng" w:date="2025-09-29T16:39:00Z">
        <w:r>
          <w:rPr>
            <w:i/>
            <w:iCs/>
            <w:color w:val="000000" w:themeColor="text1"/>
            <w14:textFill>
              <w14:solidFill>
                <w14:schemeClr w14:val="tx1"/>
              </w14:solidFill>
            </w14:textFill>
          </w:rPr>
          <w:t>configurationForChannelPrediction</w:t>
        </w:r>
      </w:ins>
      <w:del w:id="340" w:author="Apple - Peng Cheng" w:date="2025-09-29T16:39:00Z">
        <w:r>
          <w:rPr>
            <w:i/>
            <w:iCs/>
          </w:rPr>
          <w:delText>reportQuantity-r19</w:delText>
        </w:r>
      </w:del>
      <w:del w:id="341" w:author="Apple - Peng Cheng" w:date="2025-09-29T16:39:00Z">
        <w:r>
          <w:rPr/>
          <w:delText xml:space="preserve"> set to </w:delText>
        </w:r>
      </w:del>
      <w:del w:id="342" w:author="Apple - Peng Cheng" w:date="2025-09-29T16:39:00Z">
        <w:r>
          <w:rPr>
            <w:i/>
            <w:iCs/>
          </w:rPr>
          <w:delText>p-CRI-r19</w:delText>
        </w:r>
      </w:del>
      <w:del w:id="343" w:author="Apple - Peng Cheng" w:date="2025-09-29T16:39:00Z">
        <w:r>
          <w:rPr/>
          <w:delText xml:space="preserve"> or </w:delText>
        </w:r>
      </w:del>
      <w:del w:id="344" w:author="Apple - Peng Cheng" w:date="2025-09-29T16:39:00Z">
        <w:r>
          <w:rPr>
            <w:i/>
            <w:iCs/>
          </w:rPr>
          <w:delText>p-SSB-Index-r19</w:delText>
        </w:r>
      </w:del>
      <w:del w:id="345" w:author="Apple - Peng Cheng" w:date="2025-09-29T16:39:00Z">
        <w:r>
          <w:rPr/>
          <w:delText xml:space="preserve"> or </w:delText>
        </w:r>
      </w:del>
      <w:del w:id="346" w:author="Apple - Peng Cheng" w:date="2025-09-29T16:39:00Z">
        <w:r>
          <w:rPr>
            <w:i/>
            <w:iCs/>
          </w:rPr>
          <w:delText>p-CRI-RSRP-r19</w:delText>
        </w:r>
      </w:del>
      <w:del w:id="347" w:author="Apple - Peng Cheng" w:date="2025-09-29T16:39:00Z">
        <w:r>
          <w:rPr/>
          <w:delText xml:space="preserve"> or </w:delText>
        </w:r>
      </w:del>
      <w:del w:id="348" w:author="Apple - Peng Cheng" w:date="2025-09-29T16:39:00Z">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pPr>
        <w:pStyle w:val="146"/>
      </w:pPr>
      <w:r>
        <w:t>3&gt;</w:t>
      </w:r>
      <w:r>
        <w:tab/>
      </w:r>
      <w:r>
        <w:t xml:space="preserve">for each such serving cell, include an entry in the </w:t>
      </w:r>
      <w:r>
        <w:rPr>
          <w:i/>
        </w:rPr>
        <w:t>applicabilityReportList</w:t>
      </w:r>
      <w:r>
        <w:t xml:space="preserve"> and set the content as follows:</w:t>
      </w:r>
    </w:p>
    <w:p>
      <w:pPr>
        <w:pStyle w:val="148"/>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pPr>
        <w:pStyle w:val="148"/>
      </w:pPr>
      <w:r>
        <w:t>4&gt;</w:t>
      </w:r>
      <w:r>
        <w:tab/>
      </w:r>
      <w:r>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49" w:author="Apple - Peng Cheng" w:date="2025-09-29T16:39:00Z">
        <w:r>
          <w:rPr>
            <w:i/>
            <w:iCs/>
            <w:color w:val="000000" w:themeColor="text1"/>
            <w14:textFill>
              <w14:solidFill>
                <w14:schemeClr w14:val="tx1"/>
              </w14:solidFill>
            </w14:textFill>
          </w:rPr>
          <w:t>configurationForChannelPrediction</w:t>
        </w:r>
      </w:ins>
      <w:del w:id="350" w:author="Apple - Peng Cheng" w:date="2025-09-29T16:39:00Z">
        <w:r>
          <w:rPr>
            <w:i/>
            <w:iCs/>
          </w:rPr>
          <w:delText>reportQuantity-r19</w:delText>
        </w:r>
      </w:del>
      <w:del w:id="351" w:author="Apple - Peng Cheng" w:date="2025-09-29T16:39:00Z">
        <w:r>
          <w:rPr/>
          <w:delText xml:space="preserve"> set to </w:delText>
        </w:r>
      </w:del>
      <w:del w:id="352" w:author="Apple - Peng Cheng" w:date="2025-09-29T16:39:00Z">
        <w:r>
          <w:rPr>
            <w:i/>
            <w:iCs/>
          </w:rPr>
          <w:delText>p-CRI-r19</w:delText>
        </w:r>
      </w:del>
      <w:del w:id="353" w:author="Apple - Peng Cheng" w:date="2025-09-29T16:39:00Z">
        <w:r>
          <w:rPr/>
          <w:delText xml:space="preserve"> or </w:delText>
        </w:r>
      </w:del>
      <w:del w:id="354" w:author="Apple - Peng Cheng" w:date="2025-09-29T16:39:00Z">
        <w:r>
          <w:rPr>
            <w:i/>
            <w:iCs/>
          </w:rPr>
          <w:delText>p-SSB-Index-r19</w:delText>
        </w:r>
      </w:del>
      <w:del w:id="355" w:author="Apple - Peng Cheng" w:date="2025-09-29T16:39:00Z">
        <w:r>
          <w:rPr/>
          <w:delText xml:space="preserve"> or </w:delText>
        </w:r>
      </w:del>
      <w:del w:id="356" w:author="Apple - Peng Cheng" w:date="2025-09-29T16:39:00Z">
        <w:r>
          <w:rPr>
            <w:i/>
            <w:iCs/>
          </w:rPr>
          <w:delText>p-CRI-RSRP-r19</w:delText>
        </w:r>
      </w:del>
      <w:del w:id="357" w:author="Apple - Peng Cheng" w:date="2025-09-29T16:39:00Z">
        <w:r>
          <w:rPr/>
          <w:delText xml:space="preserve"> or </w:delText>
        </w:r>
      </w:del>
      <w:del w:id="358" w:author="Apple - Peng Cheng" w:date="2025-09-29T16:39:00Z">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pPr>
        <w:pStyle w:val="150"/>
      </w:pPr>
      <w:r>
        <w:t>5&gt;</w:t>
      </w:r>
      <w:r>
        <w:tab/>
      </w:r>
      <w:r>
        <w:t xml:space="preserve">include an entry in the </w:t>
      </w:r>
      <w:r>
        <w:rPr>
          <w:i/>
          <w:iCs/>
        </w:rPr>
        <w:t>applicabilityInfoReportList</w:t>
      </w:r>
      <w:r>
        <w:t xml:space="preserve"> and set the content as follows:</w:t>
      </w:r>
    </w:p>
    <w:p>
      <w:pPr>
        <w:pStyle w:val="153"/>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pPr>
        <w:pStyle w:val="153"/>
      </w:pPr>
      <w:r>
        <w:t>6&gt;</w:t>
      </w:r>
      <w:r>
        <w:tab/>
      </w:r>
      <w:r>
        <w:t xml:space="preserve">set the </w:t>
      </w:r>
      <w:r>
        <w:rPr>
          <w:i/>
          <w:iCs/>
        </w:rPr>
        <w:t>applicabilityStatus</w:t>
      </w:r>
      <w:r>
        <w:t xml:space="preserve"> to the applicability status of the configuration corresponding to the </w:t>
      </w:r>
      <w:r>
        <w:rPr>
          <w:i/>
          <w:iCs/>
        </w:rPr>
        <w:t>applicabilityInfoReportId</w:t>
      </w:r>
      <w:r>
        <w:t>;</w:t>
      </w:r>
    </w:p>
    <w:p>
      <w:pPr>
        <w:pStyle w:val="153"/>
        <w:rPr>
          <w:rFonts w:eastAsia="MS Mincho"/>
        </w:rPr>
      </w:pPr>
      <w:r>
        <w:t>6&gt;</w:t>
      </w:r>
      <w:r>
        <w:tab/>
      </w:r>
      <w:r>
        <w:t xml:space="preserve">if the </w:t>
      </w:r>
      <w:r>
        <w:rPr>
          <w:i/>
          <w:iCs/>
        </w:rPr>
        <w:t>applicabilityStatus</w:t>
      </w:r>
      <w:r>
        <w:t xml:space="preserve"> is set to inapplicable</w:t>
      </w:r>
      <w:r>
        <w:rPr>
          <w:rFonts w:eastAsia="MS Mincho"/>
        </w:rPr>
        <w:t>:</w:t>
      </w:r>
    </w:p>
    <w:p>
      <w:pPr>
        <w:pStyle w:val="155"/>
        <w:rPr>
          <w:rFonts w:eastAsia="宋体"/>
          <w:lang w:eastAsia="en-US"/>
        </w:rPr>
      </w:pPr>
      <w:r>
        <w:t>7&gt;</w:t>
      </w:r>
      <w:r>
        <w:tab/>
      </w:r>
      <w:r>
        <w:t xml:space="preserve">if the UE prefers to release the concerned </w:t>
      </w:r>
      <w:r>
        <w:rPr>
          <w:i/>
          <w:iCs/>
        </w:rPr>
        <w:t>CSI-ReportConfig</w:t>
      </w:r>
      <w:r>
        <w:t xml:space="preserve">, include </w:t>
      </w:r>
      <w:r>
        <w:rPr>
          <w:i/>
          <w:iCs/>
        </w:rPr>
        <w:t>releaseConfigurationPreference</w:t>
      </w:r>
      <w:r>
        <w:t>;</w:t>
      </w:r>
    </w:p>
    <w:p>
      <w:pPr>
        <w:pStyle w:val="129"/>
      </w:pPr>
      <w:r>
        <w:t>1&gt;</w:t>
      </w:r>
      <w:r>
        <w:tab/>
      </w:r>
      <w:r>
        <w:t xml:space="preserve">submit the </w:t>
      </w:r>
      <w:r>
        <w:rPr>
          <w:i/>
        </w:rPr>
        <w:t>RRCResumeComplete</w:t>
      </w:r>
      <w:r>
        <w:t xml:space="preserve"> message to lower layers for transmission;</w:t>
      </w:r>
    </w:p>
    <w:p>
      <w:pPr>
        <w:pStyle w:val="129"/>
      </w:pPr>
      <w:r>
        <w:t>1&gt;</w:t>
      </w:r>
      <w:r>
        <w:tab/>
      </w:r>
      <w:r>
        <w:t>the procedure ends.</w:t>
      </w:r>
    </w:p>
    <w:p>
      <w:pPr>
        <w:pStyle w:val="39"/>
        <w:rPr>
          <w:rFonts w:eastAsia="Malgun Gothic"/>
          <w:b/>
          <w:bCs/>
          <w:u w:val="single"/>
          <w:lang w:eastAsia="ko-KR"/>
        </w:rPr>
      </w:pPr>
    </w:p>
    <w:p>
      <w:pPr>
        <w:pStyle w:val="39"/>
        <w:rPr>
          <w:rFonts w:eastAsia="Malgun Gothic"/>
          <w:b/>
          <w:bCs/>
          <w:u w:val="single"/>
          <w:lang w:eastAsia="ko-KR"/>
        </w:rPr>
      </w:pPr>
      <w:r>
        <w:rPr>
          <w:rFonts w:eastAsia="Malgun Gothic"/>
          <w:b/>
          <w:bCs/>
          <w:u w:val="single"/>
          <w:lang w:eastAsia="ko-KR"/>
        </w:rPr>
        <w:t>Section 5.7.4.3</w:t>
      </w:r>
    </w:p>
    <w:p>
      <w:pPr>
        <w:pStyle w:val="129"/>
        <w:rPr>
          <w:snapToGrid w:val="0"/>
        </w:rPr>
      </w:pPr>
      <w:r>
        <w:t>1&gt;</w:t>
      </w:r>
      <w:r>
        <w:tab/>
      </w:r>
      <w:r>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pPr>
        <w:pStyle w:val="144"/>
        <w:rPr>
          <w:snapToGrid w:val="0"/>
        </w:rPr>
      </w:pPr>
      <w:r>
        <w:rPr>
          <w:snapToGrid w:val="0"/>
        </w:rPr>
        <w:t>2&gt;</w:t>
      </w:r>
      <w:r>
        <w:rPr>
          <w:snapToGrid w:val="0"/>
        </w:rPr>
        <w:tab/>
      </w:r>
      <w:r>
        <w:rPr>
          <w:snapToGrid w:val="0"/>
        </w:rPr>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pPr>
        <w:pStyle w:val="144"/>
      </w:pPr>
      <w:r>
        <w:rPr>
          <w:rFonts w:eastAsia="Yu Mincho"/>
        </w:rPr>
        <w:t>2&gt;</w:t>
      </w:r>
      <w:r>
        <w:rPr>
          <w:rFonts w:eastAsia="Yu Mincho"/>
        </w:rPr>
        <w:tab/>
      </w:r>
      <w:r>
        <w:rPr>
          <w:rFonts w:eastAsia="Yu Mincho"/>
        </w:rPr>
        <w:t xml:space="preserve">for each </w:t>
      </w:r>
      <w:r>
        <w:t>serving cell:</w:t>
      </w:r>
    </w:p>
    <w:p>
      <w:pPr>
        <w:pStyle w:val="146"/>
        <w:rPr>
          <w:lang w:eastAsia="en-GB"/>
        </w:rPr>
      </w:pPr>
      <w:r>
        <w:t>3&gt;</w:t>
      </w:r>
      <w:r>
        <w:tab/>
      </w:r>
      <w:r>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359" w:author="Apple - Peng Cheng" w:date="2025-09-29T16:40:00Z">
        <w:r>
          <w:rPr>
            <w:i/>
            <w:iCs/>
            <w:color w:val="000000" w:themeColor="text1"/>
            <w14:textFill>
              <w14:solidFill>
                <w14:schemeClr w14:val="tx1"/>
              </w14:solidFill>
            </w14:textFill>
          </w:rPr>
          <w:t>configurationForChannelPrediction</w:t>
        </w:r>
      </w:ins>
      <w:del w:id="360" w:author="Apple - Peng Cheng" w:date="2025-09-29T16:40:00Z">
        <w:r>
          <w:rPr>
            <w:i/>
            <w:iCs/>
          </w:rPr>
          <w:delText>reportQuantity-r19</w:delText>
        </w:r>
      </w:del>
      <w:del w:id="361" w:author="Apple - Peng Cheng" w:date="2025-09-29T16:40:00Z">
        <w:r>
          <w:rPr/>
          <w:delText xml:space="preserve"> set to </w:delText>
        </w:r>
      </w:del>
      <w:del w:id="362" w:author="Apple - Peng Cheng" w:date="2025-09-29T16:40:00Z">
        <w:r>
          <w:rPr>
            <w:i/>
            <w:iCs/>
          </w:rPr>
          <w:delText>p-CRI-r19</w:delText>
        </w:r>
      </w:del>
      <w:del w:id="363" w:author="Apple - Peng Cheng" w:date="2025-09-29T16:40:00Z">
        <w:r>
          <w:rPr/>
          <w:delText xml:space="preserve"> or </w:delText>
        </w:r>
      </w:del>
      <w:del w:id="364" w:author="Apple - Peng Cheng" w:date="2025-09-29T16:40:00Z">
        <w:r>
          <w:rPr>
            <w:i/>
            <w:iCs/>
          </w:rPr>
          <w:delText>p-SSB-Index-r19</w:delText>
        </w:r>
      </w:del>
      <w:del w:id="365" w:author="Apple - Peng Cheng" w:date="2025-09-29T16:40:00Z">
        <w:r>
          <w:rPr/>
          <w:delText xml:space="preserve"> or </w:delText>
        </w:r>
      </w:del>
      <w:del w:id="366" w:author="Apple - Peng Cheng" w:date="2025-09-29T16:40:00Z">
        <w:r>
          <w:rPr>
            <w:i/>
            <w:iCs/>
          </w:rPr>
          <w:delText>p-CRI-RSRP-r19</w:delText>
        </w:r>
      </w:del>
      <w:del w:id="367" w:author="Apple - Peng Cheng" w:date="2025-09-29T16:40:00Z">
        <w:r>
          <w:rPr/>
          <w:delText xml:space="preserve"> or </w:delText>
        </w:r>
      </w:del>
      <w:del w:id="368" w:author="Apple - Peng Cheng" w:date="2025-09-29T16:40:00Z">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pPr>
        <w:pStyle w:val="146"/>
        <w:rPr>
          <w:lang w:eastAsia="en-GB"/>
        </w:rPr>
      </w:pPr>
      <w:r>
        <w:t>3&gt;</w:t>
      </w:r>
      <w:r>
        <w:tab/>
      </w:r>
      <w:r>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pPr>
        <w:pStyle w:val="148"/>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pPr>
        <w:pStyle w:val="150"/>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pPr>
        <w:pStyle w:val="150"/>
      </w:pPr>
      <w:r>
        <w:t>5&gt;</w:t>
      </w:r>
      <w:r>
        <w:tab/>
      </w:r>
      <w:r>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369" w:author="Apple - Peng Cheng" w:date="2025-09-29T16:40:00Z">
        <w:r>
          <w:rPr>
            <w:i/>
            <w:iCs/>
            <w:color w:val="000000" w:themeColor="text1"/>
            <w14:textFill>
              <w14:solidFill>
                <w14:schemeClr w14:val="tx1"/>
              </w14:solidFill>
            </w14:textFill>
          </w:rPr>
          <w:t>configurationForChannelPrediction</w:t>
        </w:r>
      </w:ins>
      <w:del w:id="370" w:author="Apple - Peng Cheng" w:date="2025-09-29T16:40:00Z">
        <w:r>
          <w:rPr>
            <w:i/>
            <w:iCs/>
          </w:rPr>
          <w:delText>reportQuantity-r19</w:delText>
        </w:r>
      </w:del>
      <w:del w:id="371" w:author="Apple - Peng Cheng" w:date="2025-09-29T16:40:00Z">
        <w:r>
          <w:rPr/>
          <w:delText xml:space="preserve"> set to </w:delText>
        </w:r>
      </w:del>
      <w:del w:id="372" w:author="Apple - Peng Cheng" w:date="2025-09-29T16:40:00Z">
        <w:r>
          <w:rPr>
            <w:i/>
            <w:iCs/>
          </w:rPr>
          <w:delText>p-CRI-r19</w:delText>
        </w:r>
      </w:del>
      <w:del w:id="373" w:author="Apple - Peng Cheng" w:date="2025-09-29T16:40:00Z">
        <w:r>
          <w:rPr/>
          <w:delText xml:space="preserve"> or </w:delText>
        </w:r>
      </w:del>
      <w:del w:id="374" w:author="Apple - Peng Cheng" w:date="2025-09-29T16:40:00Z">
        <w:r>
          <w:rPr>
            <w:i/>
            <w:iCs/>
          </w:rPr>
          <w:delText>p-SSB-Index-r19</w:delText>
        </w:r>
      </w:del>
      <w:del w:id="375" w:author="Apple - Peng Cheng" w:date="2025-09-29T16:40:00Z">
        <w:r>
          <w:rPr/>
          <w:delText xml:space="preserve"> or </w:delText>
        </w:r>
      </w:del>
      <w:del w:id="376" w:author="Apple - Peng Cheng" w:date="2025-09-29T16:40:00Z">
        <w:r>
          <w:rPr>
            <w:i/>
            <w:iCs/>
          </w:rPr>
          <w:delText>p-CRI-RSRP-r19</w:delText>
        </w:r>
      </w:del>
      <w:del w:id="377" w:author="Apple - Peng Cheng" w:date="2025-09-29T16:40:00Z">
        <w:r>
          <w:rPr/>
          <w:delText xml:space="preserve"> or </w:delText>
        </w:r>
      </w:del>
      <w:del w:id="378" w:author="Apple - Peng Cheng" w:date="2025-09-29T16:40:00Z">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pPr>
        <w:pStyle w:val="153"/>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hint="eastAsia" w:eastAsia="等线" w:cs="Arial"/>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hAnsi="Aptos" w:eastAsia="Malgun Gothic" w:cs="Arial"/>
          <w:kern w:val="2"/>
          <w:sz w:val="18"/>
          <w:szCs w:val="18"/>
          <w:lang w:eastAsia="en-US"/>
          <w14:ligatures w14:val="standardContextual"/>
        </w:rPr>
        <w:t>AIML</w:t>
      </w:r>
      <w:r>
        <w:rPr>
          <w:snapToGrid w:val="0"/>
        </w:rPr>
        <w:t xml:space="preserve"> and set the content as follows:</w:t>
      </w:r>
    </w:p>
    <w:p>
      <w:pPr>
        <w:pStyle w:val="155"/>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pPr>
        <w:pStyle w:val="155"/>
      </w:pPr>
      <w:r>
        <w:t>7&gt;</w:t>
      </w:r>
      <w:r>
        <w:tab/>
      </w:r>
      <w:r>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pPr>
        <w:pStyle w:val="155"/>
        <w:rPr>
          <w:rFonts w:eastAsia="MS Mincho"/>
        </w:rPr>
      </w:pPr>
      <w:r>
        <w:t>7&gt;</w:t>
      </w:r>
      <w:r>
        <w:tab/>
      </w:r>
      <w:r>
        <w:t xml:space="preserve">if the </w:t>
      </w:r>
      <w:r>
        <w:rPr>
          <w:i/>
          <w:iCs/>
        </w:rPr>
        <w:t>applicabilityStatus</w:t>
      </w:r>
      <w:r>
        <w:t xml:space="preserve"> is set to </w:t>
      </w:r>
      <w:r>
        <w:rPr>
          <w:i/>
          <w:iCs/>
        </w:rPr>
        <w:t>inapplicable</w:t>
      </w:r>
      <w:r>
        <w:rPr>
          <w:rFonts w:eastAsia="MS Mincho"/>
        </w:rPr>
        <w:t>:</w:t>
      </w:r>
    </w:p>
    <w:p>
      <w:pPr>
        <w:pStyle w:val="158"/>
      </w:pPr>
      <w:r>
        <w:t>8&gt;</w:t>
      </w:r>
      <w:r>
        <w:tab/>
      </w:r>
      <w:r>
        <w:t xml:space="preserve">if the UE prefers to release the concerned </w:t>
      </w:r>
      <w:r>
        <w:rPr>
          <w:i/>
          <w:iCs/>
        </w:rPr>
        <w:t>CSI-ReportConfig</w:t>
      </w:r>
      <w:r>
        <w:t xml:space="preserve">, include </w:t>
      </w:r>
      <w:r>
        <w:rPr>
          <w:i/>
          <w:iCs/>
        </w:rPr>
        <w:t>releaseConfigurationPreference</w:t>
      </w:r>
      <w:r>
        <w:t>;</w:t>
      </w:r>
    </w:p>
    <w:p>
      <w:pPr>
        <w:pStyle w:val="39"/>
        <w:rPr>
          <w:rFonts w:eastAsia="Malgun Gothic"/>
          <w:lang w:eastAsia="ko-KR"/>
        </w:rPr>
      </w:pPr>
    </w:p>
    <w:p>
      <w:pPr>
        <w:rPr>
          <w:ins w:id="379" w:author="Apple - Peng Cheng" w:date="2025-09-29T16:48:00Z"/>
        </w:rPr>
      </w:pPr>
      <w:r>
        <w:rPr>
          <w:b/>
        </w:rPr>
        <w:t>[Comments]</w:t>
      </w:r>
      <w:r>
        <w:t>:</w:t>
      </w:r>
    </w:p>
    <w:p>
      <w:pPr>
        <w:rPr>
          <w:rFonts w:eastAsia="宋体"/>
          <w:lang w:val="en-US"/>
        </w:rPr>
      </w:pPr>
      <w:r>
        <w:rPr>
          <w:rFonts w:hint="eastAsia" w:eastAsia="宋体"/>
          <w:lang w:val="en-US"/>
        </w:rPr>
        <w:t>ZTE: Agree to have this modification which make the text procedure more readable and aligned the description method for both AIML CSI-Prediction and AIML based BM</w:t>
      </w:r>
    </w:p>
    <w:p>
      <w:pPr>
        <w:rPr>
          <w:rFonts w:eastAsia="宋体"/>
          <w:lang w:val="en-US"/>
        </w:rPr>
      </w:pPr>
      <w:r>
        <w:rPr>
          <w:rFonts w:eastAsia="宋体"/>
          <w:lang w:val="en-US"/>
        </w:rPr>
        <w:t>[WI CR rapporteur-v031]: We agree that the procedural text could be simplified as suggested. However, since the ASN.1 structure is still under discussion in N021/H003, we suggest to come back to A104 after resolving N021/H003.</w:t>
      </w:r>
    </w:p>
    <w:p>
      <w:pPr>
        <w:rPr>
          <w:rFonts w:eastAsia="宋体"/>
          <w:lang w:val="en-US"/>
        </w:rPr>
      </w:pPr>
    </w:p>
    <w:p>
      <w:pPr>
        <w:pStyle w:val="3"/>
      </w:pPr>
      <w:r>
        <w:rPr>
          <w:rFonts w:hint="eastAsia"/>
        </w:rPr>
        <w:t>S</w:t>
      </w:r>
      <w:r>
        <w:t>049</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S049</w:t>
            </w:r>
          </w:p>
        </w:tc>
        <w:tc>
          <w:tcPr>
            <w:tcW w:w="948" w:type="dxa"/>
          </w:tcPr>
          <w:p>
            <w:r>
              <w:rPr>
                <w:rFonts w:hint="eastAsia" w:eastAsia="Malgun Gothic"/>
                <w:lang w:eastAsia="ko-KR"/>
              </w:rPr>
              <w:t>A</w:t>
            </w:r>
            <w:r>
              <w:rPr>
                <w:rFonts w:eastAsia="Malgun Gothic"/>
                <w:lang w:eastAsia="ko-KR"/>
              </w:rPr>
              <w:t>IML</w:t>
            </w:r>
          </w:p>
        </w:tc>
        <w:tc>
          <w:tcPr>
            <w:tcW w:w="1068" w:type="dxa"/>
          </w:tcPr>
          <w:p>
            <w:r>
              <w:rPr>
                <w:rFonts w:hint="eastAsia" w:eastAsia="Malgun Gothic"/>
                <w:lang w:eastAsia="ko-KR"/>
              </w:rPr>
              <w:t>1</w:t>
            </w:r>
          </w:p>
        </w:tc>
        <w:tc>
          <w:tcPr>
            <w:tcW w:w="2797" w:type="dxa"/>
          </w:tcPr>
          <w:p>
            <w:r>
              <w:t>Applicability reporting needs to consider RRCResumeComplete</w:t>
            </w:r>
          </w:p>
        </w:tc>
        <w:tc>
          <w:tcPr>
            <w:tcW w:w="1161" w:type="dxa"/>
          </w:tcPr>
          <w:p/>
        </w:tc>
        <w:tc>
          <w:tcPr>
            <w:tcW w:w="1559" w:type="dxa"/>
          </w:tcPr>
          <w:p>
            <w:r>
              <w:t>Aby K Abraham</w:t>
            </w:r>
          </w:p>
        </w:tc>
        <w:tc>
          <w:tcPr>
            <w:tcW w:w="993" w:type="dxa"/>
          </w:tcPr>
          <w:p/>
        </w:tc>
        <w:tc>
          <w:tcPr>
            <w:tcW w:w="850" w:type="dxa"/>
          </w:tcPr>
          <w:p>
            <w:r>
              <w:t>v026</w:t>
            </w:r>
          </w:p>
        </w:tc>
        <w:tc>
          <w:tcPr>
            <w:tcW w:w="814" w:type="dxa"/>
          </w:tcPr>
          <w:p>
            <w:r>
              <w:t>Agreed</w:t>
            </w:r>
          </w:p>
        </w:tc>
      </w:tr>
    </w:tbl>
    <w:p>
      <w:pPr>
        <w:pStyle w:val="39"/>
      </w:pPr>
      <w:r>
        <w:rPr>
          <w:b/>
        </w:rPr>
        <w:br w:type="textWrapping"/>
      </w:r>
      <w:r>
        <w:rPr>
          <w:b/>
        </w:rPr>
        <w:t>[Description]</w:t>
      </w:r>
      <w:r>
        <w:t xml:space="preserve">: </w:t>
      </w:r>
    </w:p>
    <w:p>
      <w:pPr>
        <w:pStyle w:val="39"/>
      </w:pPr>
      <w:r>
        <w:t>UE reports change in applicability in RRCResumeComplete. UE nees to consider the applicability while reporting the change in applicability in RRCReconfigurationComplete or UAI.</w:t>
      </w:r>
    </w:p>
    <w:p>
      <w:pPr>
        <w:pStyle w:val="39"/>
      </w:pPr>
      <w:r>
        <w:rPr>
          <w:b/>
        </w:rPr>
        <w:t>[Proposed Change]</w:t>
      </w:r>
      <w:r>
        <w:t xml:space="preserve">: </w:t>
      </w:r>
    </w:p>
    <w:p>
      <w:pPr>
        <w:pStyle w:val="39"/>
        <w:numPr>
          <w:ilvl w:val="0"/>
          <w:numId w:val="13"/>
        </w:numPr>
      </w:pPr>
      <w:r>
        <w:t>While reporting UAI,</w:t>
      </w:r>
    </w:p>
    <w:p>
      <w:pPr>
        <w:pStyle w:val="129"/>
      </w:pPr>
      <w:r>
        <w:t>1&gt;</w:t>
      </w:r>
      <w:r>
        <w:tab/>
      </w:r>
      <w:r>
        <w:t>if configured to report assistance information about the applicability of configurations subject to the applicability determination procedure:</w:t>
      </w:r>
    </w:p>
    <w:p>
      <w:pPr>
        <w:pStyle w:val="144"/>
      </w:pPr>
      <w:r>
        <w:t>2&gt;</w:t>
      </w:r>
      <w:r>
        <w:tab/>
      </w:r>
      <w:r>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380"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381" w:author="Samsung (Aby)" w:date="2025-09-23T15:03:00Z">
        <w:r>
          <w:rPr/>
          <w:t xml:space="preserve"> </w:t>
        </w:r>
      </w:ins>
      <w:ins w:id="382" w:author="Samsung (Aby)" w:date="2025-09-23T15:03:00Z">
        <w:r>
          <w:rPr>
            <w:iCs/>
          </w:rPr>
          <w:t>or</w:t>
        </w:r>
      </w:ins>
      <w:ins w:id="383" w:author="Samsung (Aby)" w:date="2025-09-23T15:03:00Z">
        <w:r>
          <w:rPr>
            <w:i/>
            <w:iCs/>
          </w:rPr>
          <w:t xml:space="preserve"> RRCResumeComplete</w:t>
        </w:r>
      </w:ins>
      <w:r>
        <w:t>):</w:t>
      </w:r>
    </w:p>
    <w:p>
      <w:pPr>
        <w:pStyle w:val="146"/>
      </w:pPr>
      <w:r>
        <w:t>3&gt;</w:t>
      </w:r>
      <w:r>
        <w:tab/>
      </w:r>
      <w:r>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pPr>
        <w:pStyle w:val="39"/>
        <w:numPr>
          <w:ilvl w:val="0"/>
          <w:numId w:val="13"/>
        </w:numPr>
      </w:pPr>
      <w:r>
        <w:t>While reporting ReconfigurationComplete:</w:t>
      </w:r>
    </w:p>
    <w:p>
      <w:pPr>
        <w:pStyle w:val="144"/>
        <w:numPr>
          <w:ilvl w:val="0"/>
          <w:numId w:val="13"/>
        </w:numPr>
      </w:pPr>
      <w:r>
        <w:t>2&gt;</w:t>
      </w:r>
      <w:r>
        <w:tab/>
      </w:r>
      <w:r>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pPr>
        <w:pStyle w:val="144"/>
        <w:numPr>
          <w:ilvl w:val="0"/>
          <w:numId w:val="13"/>
        </w:numPr>
        <w:rPr>
          <w:i/>
          <w:iCs/>
        </w:rPr>
      </w:pPr>
      <w:r>
        <w:t>2&gt;</w:t>
      </w:r>
      <w:r>
        <w:tab/>
      </w:r>
      <w:r>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pPr>
        <w:pStyle w:val="144"/>
        <w:numPr>
          <w:ilvl w:val="0"/>
          <w:numId w:val="13"/>
        </w:numPr>
      </w:pPr>
      <w:r>
        <w:t>2&gt;</w:t>
      </w:r>
      <w:r>
        <w:tab/>
      </w:r>
      <w:r>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8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85" w:author="Samsung (Aby)" w:date="2025-09-23T15:06:00Z">
        <w:r>
          <w:rPr/>
          <w:t xml:space="preserve"> </w:t>
        </w:r>
      </w:ins>
      <w:ins w:id="386" w:author="Samsung (Aby)" w:date="2025-09-23T15:06:00Z">
        <w:r>
          <w:rPr>
            <w:iCs/>
          </w:rPr>
          <w:t>or</w:t>
        </w:r>
      </w:ins>
      <w:ins w:id="387" w:author="Samsung (Aby)" w:date="2025-09-23T15:06:00Z">
        <w:r>
          <w:rPr>
            <w:i/>
            <w:iCs/>
          </w:rPr>
          <w:t xml:space="preserve"> RRCResumeComplete</w:t>
        </w:r>
      </w:ins>
      <w:r>
        <w:t>); or</w:t>
      </w:r>
    </w:p>
    <w:p>
      <w:pPr>
        <w:pStyle w:val="144"/>
        <w:numPr>
          <w:ilvl w:val="0"/>
          <w:numId w:val="13"/>
        </w:numPr>
      </w:pPr>
      <w:r>
        <w:t>2&gt;</w:t>
      </w:r>
      <w:r>
        <w:tab/>
      </w:r>
      <w:r>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88"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89" w:author="Samsung (Aby)" w:date="2025-09-23T15:07:00Z">
        <w:r>
          <w:rPr>
            <w:iCs/>
          </w:rPr>
          <w:t xml:space="preserve"> or</w:t>
        </w:r>
      </w:ins>
      <w:ins w:id="390" w:author="Samsung (Aby)" w:date="2025-09-23T15:07:00Z">
        <w:r>
          <w:rPr>
            <w:i/>
            <w:iCs/>
          </w:rPr>
          <w:t xml:space="preserve"> RRCResumeComplete</w:t>
        </w:r>
      </w:ins>
      <w:r>
        <w:t>):</w:t>
      </w:r>
    </w:p>
    <w:p>
      <w:pPr>
        <w:pStyle w:val="146"/>
        <w:numPr>
          <w:ilvl w:val="0"/>
          <w:numId w:val="13"/>
        </w:numPr>
      </w:pPr>
      <w:r>
        <w:t>3&gt;</w:t>
      </w:r>
      <w:r>
        <w:tab/>
      </w:r>
      <w:r>
        <w:t xml:space="preserve">for each serving cell associated with any of the configurations above, include an entry in the </w:t>
      </w:r>
      <w:r>
        <w:rPr>
          <w:i/>
        </w:rPr>
        <w:t>applicabilityReportList</w:t>
      </w:r>
      <w:r>
        <w:t xml:space="preserve"> and set the content as follows:</w:t>
      </w:r>
    </w:p>
    <w:p>
      <w:pPr>
        <w:pStyle w:val="148"/>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pPr>
        <w:pStyle w:val="148"/>
        <w:numPr>
          <w:ilvl w:val="0"/>
          <w:numId w:val="13"/>
        </w:numPr>
      </w:pPr>
      <w:r>
        <w:t>4&gt;</w:t>
      </w:r>
      <w:r>
        <w:tab/>
      </w:r>
      <w:r>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91" w:author="Samsung (Aby)" w:date="2025-09-24T10:04:00Z">
        <w:r>
          <w:rPr>
            <w:rFonts w:eastAsia="MS Mincho"/>
          </w:rPr>
          <w:delText xml:space="preserve">either </w:delText>
        </w:r>
      </w:del>
      <w:r>
        <w:rPr>
          <w:i/>
        </w:rPr>
        <w:t>RRCReconfigurationComplete</w:t>
      </w:r>
      <w:r>
        <w:t xml:space="preserve"> or </w:t>
      </w:r>
      <w:r>
        <w:rPr>
          <w:i/>
          <w:iCs/>
        </w:rPr>
        <w:t>UEAssistanceInformation</w:t>
      </w:r>
      <w:ins w:id="392" w:author="Samsung (Aby)" w:date="2025-09-23T15:07:00Z">
        <w:r>
          <w:rPr>
            <w:iCs/>
          </w:rPr>
          <w:t xml:space="preserve"> or</w:t>
        </w:r>
      </w:ins>
      <w:ins w:id="393" w:author="Samsung (Aby)" w:date="2025-09-23T15:07:00Z">
        <w:r>
          <w:rPr>
            <w:i/>
            <w:iCs/>
          </w:rPr>
          <w:t xml:space="preserve"> RRCResumeComplete</w:t>
        </w:r>
      </w:ins>
      <w:r>
        <w:t>):</w:t>
      </w:r>
    </w:p>
    <w:p>
      <w:pPr>
        <w:pStyle w:val="150"/>
        <w:numPr>
          <w:ilvl w:val="0"/>
          <w:numId w:val="13"/>
        </w:numPr>
      </w:pPr>
      <w:r>
        <w:t>5&gt;</w:t>
      </w:r>
      <w:r>
        <w:tab/>
      </w:r>
      <w:r>
        <w:t xml:space="preserve">include an entry in the </w:t>
      </w:r>
      <w:r>
        <w:rPr>
          <w:i/>
          <w:iCs/>
        </w:rPr>
        <w:t>applicabilityInfoReportList</w:t>
      </w:r>
      <w:r>
        <w:t xml:space="preserve"> and set the content as follows:</w:t>
      </w:r>
    </w:p>
    <w:p>
      <w:pPr>
        <w:pStyle w:val="153"/>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pPr>
        <w:pStyle w:val="153"/>
        <w:numPr>
          <w:ilvl w:val="0"/>
          <w:numId w:val="13"/>
        </w:numPr>
      </w:pPr>
      <w:r>
        <w:t>6&gt;</w:t>
      </w:r>
      <w:r>
        <w:tab/>
      </w:r>
      <w:r>
        <w:t xml:space="preserve">set the </w:t>
      </w:r>
      <w:r>
        <w:rPr>
          <w:i/>
          <w:iCs/>
        </w:rPr>
        <w:t>applicabilityStatus</w:t>
      </w:r>
      <w:r>
        <w:t xml:space="preserve"> to the applicability status of the configuration corresponding to the </w:t>
      </w:r>
      <w:r>
        <w:rPr>
          <w:i/>
          <w:iCs/>
        </w:rPr>
        <w:t>applicabilityInfoReportId</w:t>
      </w:r>
      <w:r>
        <w:t>;</w:t>
      </w:r>
    </w:p>
    <w:p>
      <w:pPr>
        <w:pStyle w:val="153"/>
        <w:numPr>
          <w:ilvl w:val="0"/>
          <w:numId w:val="13"/>
        </w:numPr>
        <w:rPr>
          <w:rFonts w:eastAsia="MS Mincho"/>
        </w:rPr>
      </w:pPr>
      <w:r>
        <w:t>6&gt;</w:t>
      </w:r>
      <w:r>
        <w:tab/>
      </w:r>
      <w:r>
        <w:t xml:space="preserve">if the </w:t>
      </w:r>
      <w:r>
        <w:rPr>
          <w:i/>
          <w:iCs/>
        </w:rPr>
        <w:t>applicabilityStatus</w:t>
      </w:r>
      <w:r>
        <w:t xml:space="preserve"> is set to inapplicable</w:t>
      </w:r>
      <w:r>
        <w:rPr>
          <w:rFonts w:eastAsia="MS Mincho"/>
        </w:rPr>
        <w:t>:</w:t>
      </w:r>
    </w:p>
    <w:p>
      <w:pPr>
        <w:pStyle w:val="155"/>
        <w:numPr>
          <w:ilvl w:val="0"/>
          <w:numId w:val="13"/>
        </w:numPr>
        <w:rPr>
          <w:i/>
          <w:iCs/>
        </w:rPr>
      </w:pPr>
      <w:r>
        <w:t>7&gt;</w:t>
      </w:r>
      <w:r>
        <w:tab/>
      </w:r>
      <w:r>
        <w:t xml:space="preserve">if the UE prefers to release the concerned </w:t>
      </w:r>
      <w:r>
        <w:rPr>
          <w:i/>
          <w:iCs/>
        </w:rPr>
        <w:t>CSI-ReportConfig</w:t>
      </w:r>
      <w:r>
        <w:t xml:space="preserve">, include </w:t>
      </w:r>
      <w:r>
        <w:rPr>
          <w:i/>
          <w:iCs/>
        </w:rPr>
        <w:t>releaseConfigurationPreference</w:t>
      </w:r>
      <w:r>
        <w:t>;</w:t>
      </w:r>
    </w:p>
    <w:p>
      <w:pPr>
        <w:pStyle w:val="148"/>
        <w:numPr>
          <w:ilvl w:val="0"/>
          <w:numId w:val="13"/>
        </w:numPr>
      </w:pPr>
      <w:r>
        <w:t>4&gt;</w:t>
      </w:r>
      <w:r>
        <w:tab/>
      </w:r>
      <w:r>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94" w:author="Samsung (Aby)" w:date="2025-09-24T10:04:00Z">
        <w:r>
          <w:rPr>
            <w:rFonts w:eastAsia="MS Mincho"/>
          </w:rPr>
          <w:delText xml:space="preserve">either </w:delText>
        </w:r>
      </w:del>
      <w:r>
        <w:rPr>
          <w:i/>
        </w:rPr>
        <w:t>RRCReconfigurationComplete</w:t>
      </w:r>
      <w:r>
        <w:t xml:space="preserve"> or </w:t>
      </w:r>
      <w:r>
        <w:rPr>
          <w:i/>
          <w:iCs/>
        </w:rPr>
        <w:t>UEAssistanceInformation</w:t>
      </w:r>
      <w:ins w:id="395" w:author="Samsung (Aby)" w:date="2025-09-23T15:07:00Z">
        <w:r>
          <w:rPr>
            <w:iCs/>
          </w:rPr>
          <w:t xml:space="preserve"> or</w:t>
        </w:r>
      </w:ins>
      <w:ins w:id="396" w:author="Samsung (Aby)" w:date="2025-09-23T15:07:00Z">
        <w:r>
          <w:rPr>
            <w:i/>
            <w:iCs/>
          </w:rPr>
          <w:t xml:space="preserve"> RRCResumeComplete</w:t>
        </w:r>
      </w:ins>
      <w:r>
        <w:t>):</w:t>
      </w:r>
    </w:p>
    <w:p>
      <w:pPr>
        <w:pStyle w:val="150"/>
        <w:numPr>
          <w:ilvl w:val="0"/>
          <w:numId w:val="13"/>
        </w:numPr>
      </w:pPr>
      <w:r>
        <w:t>5&gt;</w:t>
      </w:r>
      <w:r>
        <w:tab/>
      </w:r>
      <w:r>
        <w:t xml:space="preserve">include an entry in the </w:t>
      </w:r>
      <w:r>
        <w:rPr>
          <w:i/>
          <w:iCs/>
        </w:rPr>
        <w:t>applicabilityInfoReportList</w:t>
      </w:r>
      <w:r>
        <w:t xml:space="preserve"> and set the content as follows:</w:t>
      </w:r>
    </w:p>
    <w:p>
      <w:pPr>
        <w:pStyle w:val="153"/>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pPr>
        <w:pStyle w:val="153"/>
        <w:numPr>
          <w:ilvl w:val="0"/>
          <w:numId w:val="13"/>
        </w:numPr>
      </w:pPr>
      <w:r>
        <w:t>6&gt;</w:t>
      </w:r>
      <w:r>
        <w:tab/>
      </w:r>
      <w:r>
        <w:t xml:space="preserve">set the </w:t>
      </w:r>
      <w:r>
        <w:rPr>
          <w:i/>
          <w:iCs/>
        </w:rPr>
        <w:t>applicabilityStatus</w:t>
      </w:r>
      <w:r>
        <w:t xml:space="preserve"> to the applicability status of the configuration corresponding to the </w:t>
      </w:r>
      <w:r>
        <w:rPr>
          <w:i/>
          <w:iCs/>
        </w:rPr>
        <w:t>applicabilityInfoReportId</w:t>
      </w:r>
      <w:r>
        <w:t>;</w:t>
      </w:r>
    </w:p>
    <w:p>
      <w:pPr>
        <w:pStyle w:val="153"/>
        <w:numPr>
          <w:ilvl w:val="0"/>
          <w:numId w:val="13"/>
        </w:numPr>
        <w:rPr>
          <w:rFonts w:eastAsia="MS Mincho"/>
        </w:rPr>
      </w:pPr>
      <w:r>
        <w:t>6&gt;</w:t>
      </w:r>
      <w:r>
        <w:tab/>
      </w:r>
      <w:r>
        <w:t xml:space="preserve">if the </w:t>
      </w:r>
      <w:r>
        <w:rPr>
          <w:i/>
          <w:iCs/>
        </w:rPr>
        <w:t>applicabilityStatus</w:t>
      </w:r>
      <w:r>
        <w:t xml:space="preserve"> is set to inapplicable</w:t>
      </w:r>
      <w:r>
        <w:rPr>
          <w:rFonts w:eastAsia="MS Mincho"/>
        </w:rPr>
        <w:t>:</w:t>
      </w:r>
    </w:p>
    <w:p>
      <w:pPr>
        <w:pStyle w:val="39"/>
        <w:numPr>
          <w:ilvl w:val="0"/>
          <w:numId w:val="13"/>
        </w:numPr>
      </w:pPr>
      <w:r>
        <w:t>7&gt;</w:t>
      </w:r>
      <w:r>
        <w:tab/>
      </w:r>
      <w:r>
        <w:t xml:space="preserve">if the UE prefers to release the concerned </w:t>
      </w:r>
      <w:r>
        <w:rPr>
          <w:i/>
          <w:iCs/>
        </w:rPr>
        <w:t>ApplicabilitySetConfig</w:t>
      </w:r>
      <w:r>
        <w:t xml:space="preserve">, include </w:t>
      </w:r>
      <w:r>
        <w:rPr>
          <w:i/>
          <w:iCs/>
        </w:rPr>
        <w:t>releaseConfigurationPreference</w:t>
      </w:r>
      <w:r>
        <w:t>;</w:t>
      </w:r>
    </w:p>
    <w:p>
      <w:pPr>
        <w:pStyle w:val="39"/>
      </w:pPr>
    </w:p>
    <w:p>
      <w:r>
        <w:rPr>
          <w:b/>
        </w:rPr>
        <w:t>[Comments]</w:t>
      </w:r>
      <w:r>
        <w:t>:</w:t>
      </w:r>
    </w:p>
    <w:p>
      <w:pPr>
        <w:rPr>
          <w:rFonts w:eastAsia="宋体"/>
          <w:lang w:val="en-US"/>
        </w:rPr>
      </w:pPr>
      <w:r>
        <w:rPr>
          <w:rFonts w:eastAsia="宋体"/>
          <w:lang w:val="en-US"/>
        </w:rPr>
        <w:t>[WI CR rapporteur-v031]: We changed the status from “ToDo” to “PropAgree”.</w:t>
      </w:r>
    </w:p>
    <w:p>
      <w:pPr>
        <w:pStyle w:val="3"/>
      </w:pPr>
      <w:r>
        <w:t>V100</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V100</w:t>
            </w:r>
          </w:p>
        </w:tc>
        <w:tc>
          <w:tcPr>
            <w:tcW w:w="948" w:type="dxa"/>
          </w:tcPr>
          <w:p>
            <w:pPr>
              <w:rPr>
                <w:rFonts w:eastAsia="等线"/>
              </w:rPr>
            </w:pPr>
            <w:r>
              <w:rPr>
                <w:rFonts w:hint="eastAsia" w:eastAsia="等线"/>
              </w:rPr>
              <w:t>A</w:t>
            </w:r>
            <w:r>
              <w:rPr>
                <w:rFonts w:eastAsia="等线"/>
              </w:rPr>
              <w:t>IML</w:t>
            </w:r>
          </w:p>
        </w:tc>
        <w:tc>
          <w:tcPr>
            <w:tcW w:w="1068" w:type="dxa"/>
          </w:tcPr>
          <w:p>
            <w:pPr>
              <w:rPr>
                <w:rFonts w:eastAsia="等线"/>
              </w:rPr>
            </w:pPr>
            <w:r>
              <w:rPr>
                <w:rFonts w:hint="eastAsia" w:eastAsia="等线"/>
              </w:rPr>
              <w:t>1</w:t>
            </w:r>
          </w:p>
        </w:tc>
        <w:tc>
          <w:tcPr>
            <w:tcW w:w="2797" w:type="dxa"/>
          </w:tcPr>
          <w:p>
            <w:r>
              <w:t>Missing applicability status</w:t>
            </w:r>
          </w:p>
        </w:tc>
        <w:tc>
          <w:tcPr>
            <w:tcW w:w="1161" w:type="dxa"/>
          </w:tcPr>
          <w:p>
            <w:r>
              <w:t>-</w:t>
            </w:r>
          </w:p>
        </w:tc>
        <w:tc>
          <w:tcPr>
            <w:tcW w:w="1559" w:type="dxa"/>
          </w:tcPr>
          <w:p>
            <w:pPr>
              <w:rPr>
                <w:rFonts w:eastAsia="等线"/>
              </w:rPr>
            </w:pPr>
            <w:r>
              <w:rPr>
                <w:rFonts w:hint="eastAsia" w:eastAsia="等线"/>
              </w:rPr>
              <w:t>B</w:t>
            </w:r>
            <w:r>
              <w:rPr>
                <w:rFonts w:eastAsia="等线"/>
              </w:rPr>
              <w:t>oubacar</w:t>
            </w:r>
          </w:p>
        </w:tc>
        <w:tc>
          <w:tcPr>
            <w:tcW w:w="993" w:type="dxa"/>
          </w:tcPr>
          <w:p/>
        </w:tc>
        <w:tc>
          <w:tcPr>
            <w:tcW w:w="850" w:type="dxa"/>
          </w:tcPr>
          <w:p>
            <w:r>
              <w:t>V009</w:t>
            </w:r>
          </w:p>
        </w:tc>
        <w:tc>
          <w:tcPr>
            <w:tcW w:w="814" w:type="dxa"/>
          </w:tcPr>
          <w:p>
            <w:r>
              <w:t>Rejected</w:t>
            </w:r>
          </w:p>
        </w:tc>
      </w:tr>
    </w:tbl>
    <w:p>
      <w:pPr>
        <w:pStyle w:val="39"/>
      </w:pPr>
      <w:r>
        <w:rPr>
          <w:b/>
        </w:rPr>
        <w:br w:type="textWrapping"/>
      </w:r>
      <w:r>
        <w:rPr>
          <w:b/>
        </w:rPr>
        <w:t>[Description]</w:t>
      </w:r>
      <w:r>
        <w:t xml:space="preserve">: </w:t>
      </w:r>
      <w:r>
        <w:rPr>
          <w:rFonts w:hint="eastAsia" w:eastAsia="等线"/>
        </w:rPr>
        <w:t>T</w:t>
      </w:r>
      <w:r>
        <w:rPr>
          <w:rFonts w:eastAsia="等线"/>
        </w:rPr>
        <w:t xml:space="preserve">he UE action of determining the </w:t>
      </w:r>
      <w:r>
        <w:rPr>
          <w:rFonts w:eastAsia="等线"/>
          <w:highlight w:val="yellow"/>
        </w:rPr>
        <w:t>applicability status</w:t>
      </w:r>
      <w:r>
        <w:rPr>
          <w:rFonts w:eastAsia="等线"/>
        </w:rPr>
        <w:t xml:space="preserve"> is missing. Maybe need to add the UE action somewhere.</w:t>
      </w:r>
    </w:p>
    <w:p>
      <w:pPr>
        <w:pStyle w:val="39"/>
      </w:pPr>
    </w:p>
    <w:p>
      <w:pPr>
        <w:pStyle w:val="6"/>
        <w:rPr>
          <w:rFonts w:eastAsia="MS Mincho"/>
        </w:rPr>
      </w:pPr>
      <w:bookmarkStart w:id="46" w:name="_Toc193451277"/>
      <w:bookmarkStart w:id="47" w:name="_Toc193445472"/>
      <w:bookmarkStart w:id="48" w:name="_Toc60776760"/>
      <w:bookmarkStart w:id="49" w:name="_Toc193462542"/>
      <w:bookmarkStart w:id="50" w:name="_Toc201294829"/>
      <w:r>
        <w:rPr>
          <w:rFonts w:eastAsia="MS Mincho"/>
        </w:rPr>
        <w:t>5.3.5.3</w:t>
      </w:r>
      <w:r>
        <w:rPr>
          <w:rFonts w:eastAsia="MS Mincho"/>
        </w:rPr>
        <w:tab/>
      </w:r>
      <w:r>
        <w:rPr>
          <w:rFonts w:eastAsia="MS Mincho"/>
        </w:rPr>
        <w:t>Reception of an RRCReconfiguration by the UE</w:t>
      </w:r>
      <w:bookmarkEnd w:id="46"/>
      <w:bookmarkEnd w:id="47"/>
      <w:bookmarkEnd w:id="48"/>
      <w:bookmarkEnd w:id="49"/>
      <w:bookmarkEnd w:id="50"/>
    </w:p>
    <w:p>
      <w:pPr>
        <w:pStyle w:val="39"/>
        <w:rPr>
          <w:rFonts w:eastAsia="等线"/>
        </w:rPr>
      </w:pPr>
      <w:r>
        <w:rPr>
          <w:rFonts w:eastAsia="等线"/>
        </w:rPr>
        <w:t>----------------------skip--------------------</w:t>
      </w:r>
    </w:p>
    <w:p>
      <w:pPr>
        <w:pStyle w:val="150"/>
      </w:pPr>
      <w:r>
        <w:t>5&gt;</w:t>
      </w:r>
      <w:r>
        <w:tab/>
      </w:r>
      <w:r>
        <w:t xml:space="preserve">include an entry in the </w:t>
      </w:r>
      <w:r>
        <w:rPr>
          <w:i/>
          <w:iCs/>
        </w:rPr>
        <w:t>applicabilityInfoReportList</w:t>
      </w:r>
      <w:r>
        <w:t xml:space="preserve"> and set the content as follows:</w:t>
      </w:r>
    </w:p>
    <w:p>
      <w:pPr>
        <w:pStyle w:val="153"/>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pPr>
        <w:pStyle w:val="153"/>
      </w:pPr>
      <w:r>
        <w:t>6&gt;</w:t>
      </w:r>
      <w:r>
        <w:tab/>
      </w:r>
      <w:r>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pPr>
        <w:pStyle w:val="153"/>
        <w:rPr>
          <w:rFonts w:eastAsia="MS Mincho"/>
        </w:rPr>
      </w:pPr>
      <w:r>
        <w:t>6&gt;</w:t>
      </w:r>
      <w:r>
        <w:tab/>
      </w:r>
      <w:r>
        <w:t xml:space="preserve">if the </w:t>
      </w:r>
      <w:r>
        <w:rPr>
          <w:i/>
          <w:iCs/>
        </w:rPr>
        <w:t>applicabilityStatus</w:t>
      </w:r>
      <w:r>
        <w:t xml:space="preserve"> is set to inapplicable</w:t>
      </w:r>
      <w:r>
        <w:rPr>
          <w:rFonts w:eastAsia="MS Mincho"/>
        </w:rPr>
        <w:t>:</w:t>
      </w:r>
    </w:p>
    <w:p>
      <w:pPr>
        <w:pStyle w:val="39"/>
        <w:rPr>
          <w:rFonts w:eastAsia="等线"/>
        </w:rPr>
      </w:pPr>
    </w:p>
    <w:p>
      <w:pPr>
        <w:pStyle w:val="39"/>
        <w:rPr>
          <w:rFonts w:eastAsia="等线"/>
        </w:rPr>
      </w:pPr>
      <w:r>
        <w:rPr>
          <w:rFonts w:hint="eastAsia" w:eastAsia="等线"/>
        </w:rPr>
        <w:t>T</w:t>
      </w:r>
      <w:r>
        <w:rPr>
          <w:rFonts w:eastAsia="等线"/>
        </w:rPr>
        <w:t>he UE action of determining the applicability status is missing. Maybe need to add the UE action somewhere.</w:t>
      </w:r>
    </w:p>
    <w:p>
      <w:pPr>
        <w:pStyle w:val="39"/>
      </w:pPr>
      <w:r>
        <w:rPr>
          <w:b/>
        </w:rPr>
        <w:t>[Proposed Change]</w:t>
      </w:r>
      <w:r>
        <w:t xml:space="preserve">: </w:t>
      </w:r>
    </w:p>
    <w:p>
      <w:r>
        <w:rPr>
          <w:b/>
        </w:rPr>
        <w:t>[Comments]</w:t>
      </w:r>
      <w:r>
        <w:t>:</w:t>
      </w:r>
    </w:p>
    <w:p>
      <w:r>
        <w:rPr>
          <w:rFonts w:eastAsia="等线"/>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p>
      <w:pPr>
        <w:pStyle w:val="3"/>
        <w:rPr>
          <w:rFonts w:eastAsia="宋体"/>
          <w:lang w:val="en-US"/>
        </w:rPr>
      </w:pPr>
      <w:r>
        <w:rPr>
          <w:rFonts w:hint="eastAsia" w:eastAsia="宋体"/>
          <w:lang w:val="en-US"/>
        </w:rPr>
        <w:t>Z</w:t>
      </w:r>
      <w:r>
        <w:t>00</w:t>
      </w:r>
      <w:r>
        <w:rPr>
          <w:rFonts w:hint="eastAsia" w:eastAsia="宋体"/>
          <w:lang w:val="en-US"/>
        </w:rPr>
        <w:t>1</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宋体"/>
                <w:lang w:val="en-US"/>
              </w:rPr>
            </w:pPr>
            <w:r>
              <w:rPr>
                <w:rFonts w:hint="eastAsia" w:eastAsia="宋体"/>
                <w:lang w:val="en-US"/>
              </w:rPr>
              <w:t>Z001</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pPr>
              <w:rPr>
                <w:rFonts w:eastAsia="宋体"/>
                <w:lang w:val="en-US"/>
              </w:rPr>
            </w:pPr>
            <w:r>
              <w:rPr>
                <w:rFonts w:hint="eastAsia" w:eastAsia="宋体"/>
                <w:lang w:val="en-US"/>
              </w:rPr>
              <w:t>Preference suggestion to the functionality that is reported as inapplicable in RRCReconfiguration</w:t>
            </w:r>
          </w:p>
        </w:tc>
        <w:tc>
          <w:tcPr>
            <w:tcW w:w="1161" w:type="dxa"/>
          </w:tcPr>
          <w:p>
            <w:r>
              <w:t>R2-25xxxx</w:t>
            </w:r>
          </w:p>
        </w:tc>
        <w:tc>
          <w:tcPr>
            <w:tcW w:w="1559" w:type="dxa"/>
          </w:tcPr>
          <w:p>
            <w:pPr>
              <w:rPr>
                <w:rFonts w:eastAsia="宋体"/>
                <w:lang w:val="en-US"/>
              </w:rPr>
            </w:pPr>
            <w:r>
              <w:rPr>
                <w:rFonts w:hint="eastAsia" w:eastAsia="宋体"/>
                <w:lang w:val="en-US"/>
              </w:rPr>
              <w:t>Fei</w:t>
            </w:r>
          </w:p>
        </w:tc>
        <w:tc>
          <w:tcPr>
            <w:tcW w:w="993" w:type="dxa"/>
          </w:tcPr>
          <w:p/>
        </w:tc>
        <w:tc>
          <w:tcPr>
            <w:tcW w:w="850" w:type="dxa"/>
          </w:tcPr>
          <w:p>
            <w:pPr>
              <w:rPr>
                <w:rFonts w:eastAsia="宋体"/>
                <w:lang w:val="en-US"/>
              </w:rPr>
            </w:pPr>
            <w:r>
              <w:t>V01</w:t>
            </w:r>
            <w:r>
              <w:rPr>
                <w:rFonts w:hint="eastAsia" w:eastAsia="宋体"/>
                <w:lang w:val="en-US"/>
              </w:rPr>
              <w:t>5</w:t>
            </w:r>
          </w:p>
        </w:tc>
        <w:tc>
          <w:tcPr>
            <w:tcW w:w="814" w:type="dxa"/>
          </w:tcPr>
          <w:p>
            <w:r>
              <w:t>Rejected</w:t>
            </w:r>
          </w:p>
        </w:tc>
      </w:tr>
    </w:tbl>
    <w:p/>
    <w:p>
      <w:pPr>
        <w:pStyle w:val="39"/>
      </w:pPr>
      <w:r>
        <w:rPr>
          <w:b/>
        </w:rPr>
        <w:t>[Description]</w:t>
      </w:r>
      <w:r>
        <w:t>:</w:t>
      </w:r>
    </w:p>
    <w:p>
      <w:pPr>
        <w:pStyle w:val="39"/>
        <w:rPr>
          <w:rFonts w:eastAsia="等线"/>
          <w:lang w:val="en-US"/>
        </w:rPr>
      </w:pPr>
      <w:r>
        <w:rPr>
          <w:rFonts w:hint="eastAsia" w:eastAsia="等线"/>
        </w:rPr>
        <w:t>C</w:t>
      </w:r>
      <w:r>
        <w:rPr>
          <w:rFonts w:eastAsia="等线"/>
        </w:rPr>
        <w:t xml:space="preserve">urrently, </w:t>
      </w:r>
      <w:r>
        <w:rPr>
          <w:rFonts w:hint="eastAsia" w:eastAsia="等线"/>
          <w:lang w:val="en-US"/>
        </w:rPr>
        <w:t xml:space="preserve">for the applicability reporting via </w:t>
      </w:r>
      <w:r>
        <w:rPr>
          <w:rFonts w:hint="eastAsia" w:eastAsia="等线"/>
          <w:i/>
          <w:iCs/>
          <w:lang w:val="en-US"/>
        </w:rPr>
        <w:t>RRCReconfigurationComplete</w:t>
      </w:r>
      <w:r>
        <w:rPr>
          <w:rFonts w:hint="eastAsia" w:eastAsia="等线"/>
          <w:lang w:val="en-US"/>
        </w:rPr>
        <w:t>, it has been defined as below:</w:t>
      </w:r>
    </w:p>
    <w:p>
      <w:pPr>
        <w:pStyle w:val="82"/>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r>
      <w:r>
        <w:rPr>
          <w:sz w:val="20"/>
          <w:szCs w:val="20"/>
          <w:lang w:val="en-US" w:eastAsia="zh-CN" w:bidi="ar"/>
        </w:rPr>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pPr>
        <w:pStyle w:val="82"/>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r>
      <w:r>
        <w:rPr>
          <w:sz w:val="20"/>
          <w:szCs w:val="20"/>
          <w:lang w:val="en-US" w:eastAsia="zh-CN" w:bidi="ar"/>
        </w:rPr>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pPr>
        <w:pStyle w:val="82"/>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pPr>
        <w:pStyle w:val="82"/>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r>
      <w:r>
        <w:rPr>
          <w:sz w:val="20"/>
          <w:szCs w:val="20"/>
          <w:lang w:val="en-US" w:eastAsia="zh-CN" w:bidi="ar"/>
        </w:rPr>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pPr>
        <w:pStyle w:val="82"/>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r>
      <w:r>
        <w:rPr>
          <w:sz w:val="20"/>
          <w:szCs w:val="20"/>
          <w:highlight w:val="yellow"/>
          <w:lang w:val="en-US" w:eastAsia="zh-CN" w:bidi="ar"/>
        </w:rPr>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pPr>
        <w:pStyle w:val="82"/>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r>
      <w:r>
        <w:rPr>
          <w:sz w:val="20"/>
          <w:szCs w:val="20"/>
          <w:highlight w:val="yellow"/>
          <w:lang w:val="en-US" w:eastAsia="zh-CN" w:bidi="ar"/>
        </w:rPr>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pPr>
        <w:pStyle w:val="39"/>
        <w:rPr>
          <w:rFonts w:eastAsia="等线"/>
          <w:lang w:val="en-US"/>
        </w:rPr>
      </w:pPr>
      <w:r>
        <w:rPr>
          <w:rFonts w:hint="eastAsia" w:eastAsia="等线"/>
          <w:lang w:val="en-US"/>
        </w:rPr>
        <w:t xml:space="preserve">For the functionality that is provided in the </w:t>
      </w:r>
      <w:r>
        <w:rPr>
          <w:rFonts w:hint="eastAsia" w:eastAsia="等线"/>
          <w:i/>
          <w:iCs/>
          <w:lang w:val="en-US"/>
        </w:rPr>
        <w:t>OtherConfig</w:t>
      </w:r>
      <w:r>
        <w:rPr>
          <w:rFonts w:hint="eastAsia" w:eastAsia="等线"/>
          <w:lang w:val="en-US"/>
        </w:rPr>
        <w:t xml:space="preserve"> whose applicability has been changed, there is no need for UE to provide the information of the </w:t>
      </w:r>
      <w:r>
        <w:rPr>
          <w:rFonts w:hint="eastAsia" w:eastAsia="等线"/>
          <w:i/>
          <w:iCs/>
          <w:lang w:val="en-US"/>
        </w:rPr>
        <w:t>releaseConfigurationPrefernece</w:t>
      </w:r>
      <w:r>
        <w:rPr>
          <w:rFonts w:hint="eastAsia" w:eastAsia="等线"/>
          <w:lang w:val="en-US"/>
        </w:rPr>
        <w:t xml:space="preserve"> in the </w:t>
      </w:r>
      <w:r>
        <w:rPr>
          <w:rFonts w:hint="eastAsia" w:eastAsia="等线"/>
          <w:i/>
          <w:iCs/>
          <w:lang w:val="en-US"/>
        </w:rPr>
        <w:t xml:space="preserve">RRCReconfigurationComplete </w:t>
      </w:r>
      <w:r>
        <w:rPr>
          <w:rFonts w:hint="eastAsia" w:eastAsia="等线"/>
          <w:lang w:val="en-US"/>
        </w:rPr>
        <w:t>as there is no hurt to keep it still in the otherConfig.</w:t>
      </w:r>
    </w:p>
    <w:p>
      <w:pPr>
        <w:pStyle w:val="39"/>
        <w:rPr>
          <w:rFonts w:eastAsia="等线"/>
        </w:rPr>
      </w:pPr>
    </w:p>
    <w:p>
      <w:pPr>
        <w:pStyle w:val="39"/>
      </w:pPr>
      <w:r>
        <w:rPr>
          <w:b/>
        </w:rPr>
        <w:t>[Proposed Change]</w:t>
      </w:r>
      <w:r>
        <w:t xml:space="preserve">: </w:t>
      </w:r>
    </w:p>
    <w:p>
      <w:pPr>
        <w:pStyle w:val="6"/>
        <w:rPr>
          <w:rFonts w:eastAsia="MS Mincho"/>
        </w:rPr>
      </w:pPr>
      <w:r>
        <w:rPr>
          <w:rFonts w:eastAsia="MS Mincho"/>
        </w:rPr>
        <w:t>5.3.5.3</w:t>
      </w:r>
      <w:r>
        <w:rPr>
          <w:rFonts w:eastAsia="MS Mincho"/>
        </w:rPr>
        <w:tab/>
      </w:r>
      <w:r>
        <w:rPr>
          <w:rFonts w:eastAsia="MS Mincho"/>
        </w:rPr>
        <w:t>Reception of an RRCReconfiguration by the UE</w:t>
      </w:r>
    </w:p>
    <w:p>
      <w:pPr>
        <w:pStyle w:val="39"/>
        <w:rPr>
          <w:rFonts w:eastAsia="等线"/>
          <w:lang w:val="en-US"/>
        </w:rPr>
      </w:pPr>
      <w:r>
        <w:rPr>
          <w:rFonts w:hint="eastAsia" w:eastAsia="等线"/>
          <w:lang w:val="en-US"/>
        </w:rPr>
        <w:t>/omit for short/</w:t>
      </w:r>
    </w:p>
    <w:p>
      <w:pPr>
        <w:pStyle w:val="144"/>
      </w:pPr>
      <w:r>
        <w:t>2&gt;</w:t>
      </w:r>
      <w:r>
        <w:tab/>
      </w:r>
      <w:r>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pPr>
        <w:pStyle w:val="146"/>
      </w:pPr>
      <w:r>
        <w:t>3&gt;</w:t>
      </w:r>
      <w:r>
        <w:tab/>
      </w:r>
      <w:r>
        <w:t xml:space="preserve">include </w:t>
      </w:r>
      <w:r>
        <w:rPr>
          <w:i/>
          <w:iCs/>
        </w:rPr>
        <w:t>measConfigReportAppLayerAvailable</w:t>
      </w:r>
      <w:r>
        <w:t>;</w:t>
      </w:r>
    </w:p>
    <w:p>
      <w:pPr>
        <w:pStyle w:val="144"/>
      </w:pPr>
      <w:r>
        <w:t>2&gt;</w:t>
      </w:r>
      <w:r>
        <w:tab/>
      </w:r>
      <w:r>
        <w:t xml:space="preserve">if this </w:t>
      </w:r>
      <w:r>
        <w:rPr>
          <w:i/>
          <w:iCs/>
        </w:rPr>
        <w:t>RRCReconfiguration</w:t>
      </w:r>
      <w:r>
        <w:t xml:space="preserve"> message is applied due to an LTM cell switch execution procedure according to clause 5.3.5.18.6:</w:t>
      </w:r>
    </w:p>
    <w:p>
      <w:pPr>
        <w:pStyle w:val="146"/>
      </w:pPr>
      <w:r>
        <w:t>3&gt;</w:t>
      </w:r>
      <w:r>
        <w:tab/>
      </w:r>
      <w:r>
        <w:t xml:space="preserve">include in the </w:t>
      </w:r>
      <w:r>
        <w:rPr>
          <w:i/>
          <w:iCs/>
        </w:rPr>
        <w:t>appliedLTM-CandidateId</w:t>
      </w:r>
      <w:r>
        <w:t xml:space="preserve"> the </w:t>
      </w:r>
      <w:r>
        <w:rPr>
          <w:i/>
          <w:iCs/>
        </w:rPr>
        <w:t>LTM-CandidateId</w:t>
      </w:r>
      <w:r>
        <w:t xml:space="preserve"> of the applied LTM candidate configuration;</w:t>
      </w:r>
    </w:p>
    <w:p>
      <w:pPr>
        <w:pStyle w:val="144"/>
      </w:pPr>
      <w:r>
        <w:t>2&gt;</w:t>
      </w:r>
      <w:r>
        <w:tab/>
      </w:r>
      <w:r>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pPr>
        <w:pStyle w:val="144"/>
        <w:rPr>
          <w:i/>
          <w:iCs/>
        </w:rPr>
      </w:pPr>
      <w:r>
        <w:t>2&gt;</w:t>
      </w:r>
      <w:r>
        <w:tab/>
      </w:r>
      <w:r>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pPr>
        <w:pStyle w:val="144"/>
      </w:pPr>
      <w:r>
        <w:t>2&gt;</w:t>
      </w:r>
      <w:r>
        <w:tab/>
      </w:r>
      <w:r>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pPr>
        <w:pStyle w:val="144"/>
      </w:pPr>
      <w:r>
        <w:t>2&gt;</w:t>
      </w:r>
      <w:r>
        <w:tab/>
      </w:r>
      <w:r>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pPr>
        <w:pStyle w:val="146"/>
      </w:pPr>
      <w:r>
        <w:t>3&gt;</w:t>
      </w:r>
      <w:r>
        <w:tab/>
      </w:r>
      <w:r>
        <w:t xml:space="preserve">for each serving cell associated with any of the configurations above, include an entry in the </w:t>
      </w:r>
      <w:r>
        <w:rPr>
          <w:i/>
        </w:rPr>
        <w:t>applicabilityReportList</w:t>
      </w:r>
      <w:r>
        <w:t xml:space="preserve"> and set the content as follows:</w:t>
      </w:r>
    </w:p>
    <w:p>
      <w:pPr>
        <w:pStyle w:val="148"/>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pPr>
        <w:pStyle w:val="148"/>
      </w:pPr>
      <w:r>
        <w:t>4&gt;</w:t>
      </w:r>
      <w:r>
        <w:tab/>
      </w:r>
      <w:r>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pPr>
        <w:pStyle w:val="150"/>
      </w:pPr>
      <w:r>
        <w:t>5&gt;</w:t>
      </w:r>
      <w:r>
        <w:tab/>
      </w:r>
      <w:r>
        <w:t xml:space="preserve">include an entry in the </w:t>
      </w:r>
      <w:r>
        <w:rPr>
          <w:i/>
          <w:iCs/>
        </w:rPr>
        <w:t>applicabilityInfoReportList</w:t>
      </w:r>
      <w:r>
        <w:t xml:space="preserve"> and set the content as follows:</w:t>
      </w:r>
    </w:p>
    <w:p>
      <w:pPr>
        <w:pStyle w:val="153"/>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pPr>
        <w:pStyle w:val="153"/>
      </w:pPr>
      <w:r>
        <w:t>6&gt;</w:t>
      </w:r>
      <w:r>
        <w:tab/>
      </w:r>
      <w:r>
        <w:t xml:space="preserve">set the </w:t>
      </w:r>
      <w:r>
        <w:rPr>
          <w:i/>
          <w:iCs/>
        </w:rPr>
        <w:t>applicabilityStatus</w:t>
      </w:r>
      <w:r>
        <w:t xml:space="preserve"> to the applicability status of the configuration corresponding to the </w:t>
      </w:r>
      <w:r>
        <w:rPr>
          <w:i/>
          <w:iCs/>
        </w:rPr>
        <w:t>applicabilityInfoReportId</w:t>
      </w:r>
      <w:r>
        <w:t>;</w:t>
      </w:r>
    </w:p>
    <w:p>
      <w:pPr>
        <w:pStyle w:val="153"/>
        <w:rPr>
          <w:rFonts w:eastAsia="MS Mincho"/>
        </w:rPr>
      </w:pPr>
      <w:r>
        <w:t>6&gt;</w:t>
      </w:r>
      <w:r>
        <w:tab/>
      </w:r>
      <w:r>
        <w:t xml:space="preserve">if the </w:t>
      </w:r>
      <w:r>
        <w:rPr>
          <w:i/>
          <w:iCs/>
        </w:rPr>
        <w:t>applicabilityStatus</w:t>
      </w:r>
      <w:r>
        <w:t xml:space="preserve"> is set to inapplicable</w:t>
      </w:r>
      <w:r>
        <w:rPr>
          <w:rFonts w:eastAsia="MS Mincho"/>
        </w:rPr>
        <w:t>:</w:t>
      </w:r>
    </w:p>
    <w:p>
      <w:pPr>
        <w:pStyle w:val="155"/>
        <w:rPr>
          <w:i/>
          <w:iCs/>
        </w:rPr>
      </w:pPr>
      <w:r>
        <w:t>7&gt;</w:t>
      </w:r>
      <w:r>
        <w:tab/>
      </w:r>
      <w:r>
        <w:t xml:space="preserve">if the UE prefers to release the concerned </w:t>
      </w:r>
      <w:r>
        <w:rPr>
          <w:i/>
          <w:iCs/>
        </w:rPr>
        <w:t>CSI-ReportConfig</w:t>
      </w:r>
      <w:r>
        <w:t xml:space="preserve">, include </w:t>
      </w:r>
      <w:r>
        <w:rPr>
          <w:i/>
          <w:iCs/>
        </w:rPr>
        <w:t>releaseConfigurationPreference</w:t>
      </w:r>
      <w:r>
        <w:t>;</w:t>
      </w:r>
    </w:p>
    <w:p>
      <w:pPr>
        <w:pStyle w:val="148"/>
      </w:pPr>
      <w:r>
        <w:t>4&gt;</w:t>
      </w:r>
      <w:r>
        <w:tab/>
      </w:r>
      <w:r>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pPr>
        <w:pStyle w:val="150"/>
      </w:pPr>
      <w:r>
        <w:t>5&gt;</w:t>
      </w:r>
      <w:r>
        <w:tab/>
      </w:r>
      <w:r>
        <w:t xml:space="preserve">include an entry in the </w:t>
      </w:r>
      <w:r>
        <w:rPr>
          <w:i/>
          <w:iCs/>
        </w:rPr>
        <w:t>applicabilityInfoReportList</w:t>
      </w:r>
      <w:r>
        <w:t xml:space="preserve"> and set the content as follows:</w:t>
      </w:r>
    </w:p>
    <w:p>
      <w:pPr>
        <w:pStyle w:val="153"/>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pPr>
        <w:pStyle w:val="153"/>
      </w:pPr>
      <w:r>
        <w:t>6&gt;</w:t>
      </w:r>
      <w:r>
        <w:tab/>
      </w:r>
      <w:r>
        <w:t xml:space="preserve">set the </w:t>
      </w:r>
      <w:r>
        <w:rPr>
          <w:i/>
          <w:iCs/>
        </w:rPr>
        <w:t>applicabilityStatus</w:t>
      </w:r>
      <w:r>
        <w:t xml:space="preserve"> to the applicability status of the configuration corresponding to the </w:t>
      </w:r>
      <w:r>
        <w:rPr>
          <w:i/>
          <w:iCs/>
        </w:rPr>
        <w:t>applicabilityInfoReportId</w:t>
      </w:r>
      <w:r>
        <w:t>;</w:t>
      </w:r>
    </w:p>
    <w:p>
      <w:pPr>
        <w:pStyle w:val="153"/>
        <w:rPr>
          <w:del w:id="397" w:author="ZTE DF" w:date="2025-09-25T13:55:00Z"/>
          <w:rFonts w:eastAsia="宋体"/>
          <w:lang w:val="en-US"/>
        </w:rPr>
      </w:pPr>
      <w:del w:id="398" w:author="ZTE DF" w:date="2025-09-25T13:55:00Z">
        <w:r>
          <w:rPr/>
          <w:delText>6&gt;</w:delText>
        </w:r>
      </w:del>
      <w:del w:id="399" w:author="ZTE DF" w:date="2025-09-25T13:55:00Z">
        <w:r>
          <w:rPr/>
          <w:tab/>
        </w:r>
      </w:del>
      <w:del w:id="400" w:author="ZTE DF" w:date="2025-09-25T13:55:00Z">
        <w:r>
          <w:rPr/>
          <w:delText xml:space="preserve">if the </w:delText>
        </w:r>
      </w:del>
      <w:del w:id="401" w:author="ZTE DF" w:date="2025-09-25T13:55:00Z">
        <w:r>
          <w:rPr>
            <w:i/>
            <w:iCs/>
          </w:rPr>
          <w:delText>applicabilityStatus</w:delText>
        </w:r>
      </w:del>
      <w:del w:id="402" w:author="ZTE DF" w:date="2025-09-25T13:55:00Z">
        <w:r>
          <w:rPr/>
          <w:delText xml:space="preserve"> is set to inapplicable</w:delText>
        </w:r>
      </w:del>
      <w:del w:id="403" w:author="ZTE DF" w:date="2025-09-25T13:55:00Z">
        <w:r>
          <w:rPr>
            <w:rFonts w:hint="eastAsia" w:eastAsia="宋体"/>
            <w:lang w:val="en-US"/>
          </w:rPr>
          <w:delText>:</w:delText>
        </w:r>
      </w:del>
    </w:p>
    <w:p>
      <w:pPr>
        <w:pStyle w:val="155"/>
        <w:rPr>
          <w:del w:id="404" w:author="ZTE DF" w:date="2025-09-25T13:55:00Z"/>
        </w:rPr>
      </w:pPr>
      <w:del w:id="405" w:author="ZTE DF" w:date="2025-09-25T13:55:00Z">
        <w:r>
          <w:rPr/>
          <w:delText>7&gt;</w:delText>
        </w:r>
      </w:del>
      <w:del w:id="406" w:author="ZTE DF" w:date="2025-09-25T13:55:00Z">
        <w:r>
          <w:rPr/>
          <w:tab/>
        </w:r>
      </w:del>
      <w:del w:id="407" w:author="ZTE DF" w:date="2025-09-25T13:55:00Z">
        <w:r>
          <w:rPr/>
          <w:delText xml:space="preserve">if the UE prefers to release the concerned </w:delText>
        </w:r>
      </w:del>
      <w:del w:id="408" w:author="ZTE DF" w:date="2025-09-25T13:55:00Z">
        <w:r>
          <w:rPr>
            <w:i/>
            <w:iCs/>
          </w:rPr>
          <w:delText>ApplicabilitySetConfig</w:delText>
        </w:r>
      </w:del>
      <w:del w:id="409" w:author="ZTE DF" w:date="2025-09-25T13:55:00Z">
        <w:r>
          <w:rPr/>
          <w:delText xml:space="preserve">, include </w:delText>
        </w:r>
      </w:del>
      <w:del w:id="410" w:author="ZTE DF" w:date="2025-09-25T13:55:00Z">
        <w:r>
          <w:rPr>
            <w:i/>
            <w:iCs/>
          </w:rPr>
          <w:delText>releaseConfigurationPreference</w:delText>
        </w:r>
      </w:del>
      <w:del w:id="411" w:author="ZTE DF" w:date="2025-09-25T13:55:00Z">
        <w:r>
          <w:rPr/>
          <w:delText>;</w:delText>
        </w:r>
      </w:del>
    </w:p>
    <w:p>
      <w:pPr>
        <w:pStyle w:val="39"/>
        <w:rPr>
          <w:rFonts w:eastAsia="等线"/>
          <w:lang w:val="en-US"/>
        </w:rPr>
      </w:pPr>
    </w:p>
    <w:p>
      <w:r>
        <w:rPr>
          <w:b/>
        </w:rPr>
        <w:t>[Comments]</w:t>
      </w:r>
      <w:r>
        <w:t>:</w:t>
      </w:r>
    </w:p>
    <w:p>
      <w:r>
        <w:t>[WI CR rapporteur-v022]: We think this issue should be discussed based on Tdocs, since there are changes in the UE behaviour for applicability reporting in RRCReconfigurationComplete versus UAI.</w:t>
      </w:r>
    </w:p>
    <w:p/>
    <w:p>
      <w:pPr>
        <w:keepNext/>
        <w:keepLines/>
        <w:pBdr>
          <w:top w:val="single" w:color="auto" w:sz="12" w:space="3"/>
        </w:pBdr>
        <w:spacing w:before="240"/>
        <w:ind w:left="1134" w:hanging="1134"/>
        <w:outlineLvl w:val="0"/>
        <w:rPr>
          <w:rFonts w:ascii="Arial" w:hAnsi="Arial"/>
          <w:sz w:val="36"/>
        </w:rPr>
      </w:pPr>
      <w:r>
        <w:rPr>
          <w:rFonts w:ascii="Arial" w:hAnsi="Arial"/>
          <w:sz w:val="36"/>
        </w:rPr>
        <w:t>Z151</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Z151</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Wrong removal of report configuration associated with L3 based CLTM upon reconfiguration with sync</w:t>
            </w:r>
          </w:p>
        </w:tc>
        <w:tc>
          <w:tcPr>
            <w:tcW w:w="520" w:type="pct"/>
          </w:tcPr>
          <w:p>
            <w:pPr>
              <w:rPr>
                <w:rFonts w:eastAsia="等线"/>
              </w:rPr>
            </w:pPr>
          </w:p>
        </w:tc>
        <w:tc>
          <w:tcPr>
            <w:tcW w:w="699" w:type="pct"/>
          </w:tcPr>
          <w:p>
            <w:r>
              <w:t>ZTE (Mengjie Zhang)</w:t>
            </w:r>
          </w:p>
        </w:tc>
        <w:tc>
          <w:tcPr>
            <w:tcW w:w="445" w:type="pct"/>
          </w:tcPr>
          <w:p/>
        </w:tc>
        <w:tc>
          <w:tcPr>
            <w:tcW w:w="381" w:type="pct"/>
          </w:tcPr>
          <w:p>
            <w:r>
              <w:t>V009</w:t>
            </w:r>
          </w:p>
        </w:tc>
        <w:tc>
          <w:tcPr>
            <w:tcW w:w="365" w:type="pct"/>
          </w:tcPr>
          <w:p>
            <w:r>
              <w:t>Agreed</w:t>
            </w:r>
          </w:p>
        </w:tc>
      </w:tr>
    </w:tbl>
    <w:p>
      <w:r>
        <w:rPr>
          <w:b/>
        </w:rPr>
        <w:br w:type="textWrapping"/>
      </w:r>
      <w:r>
        <w:rPr>
          <w:b/>
        </w:rPr>
        <w:t>[Description]</w:t>
      </w:r>
      <w:r>
        <w:t>: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pPr>
        <w:rPr>
          <w:rFonts w:eastAsia="等线"/>
        </w:rPr>
      </w:pPr>
      <w:r>
        <w:rPr>
          <w:b/>
        </w:rPr>
        <w:t>[Proposed Change]</w:t>
      </w:r>
      <w:r>
        <w:t xml:space="preserve">: </w:t>
      </w:r>
      <w:r>
        <w:rPr>
          <w:rFonts w:eastAsia="等线"/>
        </w:rPr>
        <w:t>To add a condition to exclude the report configuration and measurement object configuration associated with L3 based CLTM. And also fix the wrong indentation. For example:</w:t>
      </w:r>
    </w:p>
    <w:p>
      <w:pPr>
        <w:pStyle w:val="146"/>
      </w:pPr>
      <w:r>
        <w:t>3&gt;</w:t>
      </w:r>
      <w:r>
        <w:tab/>
      </w:r>
      <w:r>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pPr>
        <w:pStyle w:val="148"/>
        <w:rPr>
          <w:ins w:id="412" w:author="ZTE" w:date="2025-09-23T11:25:00Z"/>
        </w:rPr>
      </w:pPr>
      <w:r>
        <w:t>4&gt;</w:t>
      </w:r>
      <w:r>
        <w:tab/>
      </w:r>
      <w:r>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413" w:author="ZTE" w:date="2025-09-23T11:25:00Z">
        <w:r>
          <w:rPr/>
          <w:t>; and</w:t>
        </w:r>
      </w:ins>
    </w:p>
    <w:p>
      <w:pPr>
        <w:pStyle w:val="148"/>
        <w:pPrChange w:id="414" w:author="ZTE" w:date="2025-09-23T11:25:00Z">
          <w:pPr>
            <w:pStyle w:val="146"/>
          </w:pPr>
        </w:pPrChange>
      </w:pPr>
      <w:ins w:id="415" w:author="ZTE" w:date="2025-09-23T11:26:00Z">
        <w:r>
          <w:rPr/>
          <w:t>4&gt;</w:t>
        </w:r>
      </w:ins>
      <w:ins w:id="416" w:author="ZTE" w:date="2025-09-23T11:26:00Z">
        <w:r>
          <w:rPr/>
          <w:tab/>
        </w:r>
      </w:ins>
      <w:ins w:id="417" w:author="ZTE" w:date="2025-09-23T11:26:00Z">
        <w:r>
          <w:rPr/>
          <w:t xml:space="preserve">if the </w:t>
        </w:r>
      </w:ins>
      <w:ins w:id="418" w:author="ZTE" w:date="2025-09-23T11:26:00Z">
        <w:r>
          <w:rPr>
            <w:i/>
          </w:rPr>
          <w:t>reportConfigId</w:t>
        </w:r>
      </w:ins>
      <w:ins w:id="419" w:author="ZTE" w:date="2025-09-23T11:26:00Z">
        <w:r>
          <w:rPr/>
          <w:t xml:space="preserve"> is not associated with any </w:t>
        </w:r>
      </w:ins>
      <w:ins w:id="420" w:author="ZTE" w:date="2025-09-23T11:26:00Z">
        <w:r>
          <w:rPr>
            <w:i/>
          </w:rPr>
          <w:t>measId</w:t>
        </w:r>
      </w:ins>
      <w:ins w:id="421" w:author="ZTE" w:date="2025-09-23T11:26:00Z">
        <w:r>
          <w:rPr/>
          <w:t xml:space="preserve"> indicated by the </w:t>
        </w:r>
      </w:ins>
      <w:ins w:id="422" w:author="ZTE" w:date="2025-09-23T11:29:00Z">
        <w:r>
          <w:rPr>
            <w:i/>
          </w:rPr>
          <w:t>LTM-ExecutionCondition</w:t>
        </w:r>
      </w:ins>
      <w:ins w:id="423" w:author="ZTE" w:date="2025-09-23T11:26:00Z">
        <w:r>
          <w:rPr/>
          <w:t xml:space="preserve"> in an entry of </w:t>
        </w:r>
      </w:ins>
      <w:ins w:id="424" w:author="ZTE" w:date="2025-09-23T11:28:00Z">
        <w:r>
          <w:rPr>
            <w:i/>
          </w:rPr>
          <w:t>LTM-ExecutionConditionList</w:t>
        </w:r>
      </w:ins>
      <w:r>
        <w:t>:</w:t>
      </w:r>
    </w:p>
    <w:p>
      <w:pPr>
        <w:pStyle w:val="150"/>
      </w:pPr>
      <w:r>
        <w:t>5&gt;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148"/>
      </w:pPr>
      <w:r>
        <w:t>4&gt;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pPr>
        <w:pStyle w:val="148"/>
        <w:rPr>
          <w:ins w:id="425" w:author="ZTE" w:date="2025-09-23T11:33:00Z"/>
        </w:rPr>
      </w:pPr>
      <w:r>
        <w:t>4&gt;</w:t>
      </w:r>
      <w:r>
        <w:tab/>
      </w:r>
      <w:r>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426" w:author="ZTE" w:date="2025-09-23T11:33:00Z">
        <w:r>
          <w:rPr/>
          <w:t>; and</w:t>
        </w:r>
      </w:ins>
    </w:p>
    <w:p>
      <w:pPr>
        <w:pStyle w:val="148"/>
      </w:pPr>
      <w:ins w:id="427" w:author="ZTE" w:date="2025-09-23T11:33:00Z">
        <w:r>
          <w:rPr/>
          <w:t>4&gt;</w:t>
        </w:r>
      </w:ins>
      <w:ins w:id="428" w:author="ZTE" w:date="2025-09-23T11:33:00Z">
        <w:r>
          <w:rPr/>
          <w:tab/>
        </w:r>
      </w:ins>
      <w:ins w:id="429" w:author="ZTE" w:date="2025-09-23T11:33:00Z">
        <w:r>
          <w:rPr/>
          <w:t xml:space="preserve">if the </w:t>
        </w:r>
      </w:ins>
      <w:ins w:id="430" w:author="ZTE" w:date="2025-09-23T11:34:00Z">
        <w:r>
          <w:rPr>
            <w:i/>
          </w:rPr>
          <w:t>measObjectId</w:t>
        </w:r>
      </w:ins>
      <w:ins w:id="431" w:author="ZTE" w:date="2025-09-23T11:33:00Z">
        <w:r>
          <w:rPr/>
          <w:t xml:space="preserve"> is not associated with any </w:t>
        </w:r>
      </w:ins>
      <w:ins w:id="432" w:author="ZTE" w:date="2025-09-23T11:33:00Z">
        <w:r>
          <w:rPr>
            <w:i/>
          </w:rPr>
          <w:t>measId</w:t>
        </w:r>
      </w:ins>
      <w:ins w:id="433" w:author="ZTE" w:date="2025-09-23T11:33:00Z">
        <w:r>
          <w:rPr/>
          <w:t xml:space="preserve"> indicated by the </w:t>
        </w:r>
      </w:ins>
      <w:ins w:id="434" w:author="ZTE" w:date="2025-09-23T11:33:00Z">
        <w:r>
          <w:rPr>
            <w:i/>
          </w:rPr>
          <w:t>LTM-ExecutionCondition</w:t>
        </w:r>
      </w:ins>
      <w:ins w:id="435" w:author="ZTE" w:date="2025-09-23T11:33:00Z">
        <w:r>
          <w:rPr/>
          <w:t xml:space="preserve"> in an entry of </w:t>
        </w:r>
      </w:ins>
      <w:ins w:id="436" w:author="ZTE" w:date="2025-09-23T11:33:00Z">
        <w:r>
          <w:rPr>
            <w:i/>
          </w:rPr>
          <w:t>LTM-ExecutionConditionList</w:t>
        </w:r>
      </w:ins>
      <w:r>
        <w:t>:</w:t>
      </w:r>
    </w:p>
    <w:p>
      <w:pPr>
        <w:pStyle w:val="150"/>
      </w:pPr>
      <w:r>
        <w:t>5&gt;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148"/>
      </w:pPr>
      <w:r>
        <w:t>4&gt;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rPr>
          <w:rFonts w:eastAsia="等线"/>
        </w:rPr>
      </w:pPr>
      <w:r>
        <w:rPr>
          <w:rFonts w:eastAsia="等线"/>
        </w:rPr>
        <w:t xml:space="preserve"> </w:t>
      </w:r>
    </w:p>
    <w:p>
      <w:r>
        <w:rPr>
          <w:b/>
        </w:rPr>
        <w:t>[Comments]</w:t>
      </w:r>
      <w:r>
        <w:t>:</w:t>
      </w:r>
    </w:p>
    <w:p>
      <w:pPr>
        <w:rPr>
          <w:ins w:id="437" w:author="Ericsson" w:date="2025-10-07T09:17:00Z"/>
        </w:rPr>
      </w:pPr>
      <w:ins w:id="438" w:author="Ericsson" w:date="2025-10-07T09:17:00Z">
        <w:r>
          <w:rPr/>
          <w:t xml:space="preserve">[Huawei] In the TP, it is unclear which </w:t>
        </w:r>
      </w:ins>
      <w:ins w:id="439" w:author="Ericsson" w:date="2025-10-07T09:17:00Z">
        <w:r>
          <w:rPr>
            <w:i/>
            <w:iCs/>
          </w:rPr>
          <w:t>LTM-ExecutionConditionList</w:t>
        </w:r>
      </w:ins>
      <w:ins w:id="440" w:author="Ericsson" w:date="2025-10-07T09:17:00Z">
        <w:r>
          <w:rPr/>
          <w:t xml:space="preserve"> to use. In general, we believe current procedure text and ASN.1 are unclear on which the execution conditions in use are</w:t>
        </w:r>
      </w:ins>
    </w:p>
    <w:p/>
    <w:p>
      <w:pPr>
        <w:pStyle w:val="3"/>
      </w:pPr>
      <w:r>
        <w:rPr>
          <w:rFonts w:hint="eastAsia"/>
        </w:rPr>
        <w:t>S</w:t>
      </w:r>
      <w:r>
        <w:t>050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pPr>
              <w:rPr>
                <w:rFonts w:eastAsia="Malgun Gothic"/>
                <w:lang w:eastAsia="ko-KR"/>
              </w:rPr>
            </w:pPr>
            <w:r>
              <w:t>WI</w:t>
            </w:r>
          </w:p>
        </w:tc>
        <w:tc>
          <w:tcPr>
            <w:tcW w:w="1068" w:type="dxa"/>
          </w:tcPr>
          <w:p>
            <w:pPr>
              <w:rPr>
                <w:rFonts w:eastAsia="Malgun Gothic"/>
                <w:lang w:eastAsia="ko-KR"/>
              </w:rPr>
            </w:pPr>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S050</w:t>
            </w:r>
          </w:p>
        </w:tc>
        <w:tc>
          <w:tcPr>
            <w:tcW w:w="948" w:type="dxa"/>
          </w:tcPr>
          <w:p>
            <w:r>
              <w:rPr>
                <w:rFonts w:hint="eastAsia" w:eastAsia="Malgun Gothic"/>
                <w:lang w:eastAsia="ko-KR"/>
              </w:rPr>
              <w:t>A</w:t>
            </w:r>
            <w:r>
              <w:rPr>
                <w:rFonts w:eastAsia="Malgun Gothic"/>
                <w:lang w:eastAsia="ko-KR"/>
              </w:rPr>
              <w:t>IML</w:t>
            </w:r>
          </w:p>
        </w:tc>
        <w:tc>
          <w:tcPr>
            <w:tcW w:w="1068" w:type="dxa"/>
          </w:tcPr>
          <w:p>
            <w:r>
              <w:rPr>
                <w:rFonts w:hint="eastAsia" w:eastAsia="Malgun Gothic"/>
                <w:lang w:eastAsia="ko-KR"/>
              </w:rPr>
              <w:t>1</w:t>
            </w:r>
          </w:p>
        </w:tc>
        <w:tc>
          <w:tcPr>
            <w:tcW w:w="2797" w:type="dxa"/>
          </w:tcPr>
          <w:p>
            <w:r>
              <w:t>UAI retransmission after HO/CHO/LTM cell switch</w:t>
            </w:r>
          </w:p>
        </w:tc>
        <w:tc>
          <w:tcPr>
            <w:tcW w:w="1161" w:type="dxa"/>
          </w:tcPr>
          <w:p/>
        </w:tc>
        <w:tc>
          <w:tcPr>
            <w:tcW w:w="1559" w:type="dxa"/>
          </w:tcPr>
          <w:p>
            <w:r>
              <w:t>Aby K Abraham</w:t>
            </w:r>
          </w:p>
        </w:tc>
        <w:tc>
          <w:tcPr>
            <w:tcW w:w="993" w:type="dxa"/>
          </w:tcPr>
          <w:p/>
        </w:tc>
        <w:tc>
          <w:tcPr>
            <w:tcW w:w="850" w:type="dxa"/>
          </w:tcPr>
          <w:p>
            <w:r>
              <w:t>v026</w:t>
            </w:r>
          </w:p>
        </w:tc>
        <w:tc>
          <w:tcPr>
            <w:tcW w:w="814" w:type="dxa"/>
          </w:tcPr>
          <w:p>
            <w:r>
              <w:t>ToDo</w:t>
            </w:r>
          </w:p>
        </w:tc>
      </w:tr>
    </w:tbl>
    <w:p>
      <w:pPr>
        <w:pStyle w:val="39"/>
      </w:pPr>
      <w:r>
        <w:rPr>
          <w:b/>
        </w:rPr>
        <w:br w:type="textWrapping"/>
      </w:r>
      <w:r>
        <w:rPr>
          <w:b/>
        </w:rPr>
        <w:t>[Description]</w:t>
      </w:r>
      <w:r>
        <w:t xml:space="preserve">: </w:t>
      </w:r>
    </w:p>
    <w:p>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pPr>
        <w:pStyle w:val="39"/>
      </w:pPr>
    </w:p>
    <w:p>
      <w:pPr>
        <w:pStyle w:val="39"/>
      </w:pPr>
      <w:r>
        <w:rPr>
          <w:b/>
        </w:rPr>
        <w:t>[Proposed Change]</w:t>
      </w:r>
      <w:r>
        <w:t>: Add suggested check:</w:t>
      </w:r>
    </w:p>
    <w:p>
      <w:pPr>
        <w:pStyle w:val="39"/>
      </w:pPr>
    </w:p>
    <w:p>
      <w:pPr>
        <w:pStyle w:val="144"/>
      </w:pPr>
      <w:r>
        <w:t>2&gt;</w:t>
      </w:r>
      <w:r>
        <w:tab/>
      </w:r>
      <w:r>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pPr>
        <w:pStyle w:val="146"/>
      </w:pPr>
      <w:r>
        <w:t>3&gt;</w:t>
      </w:r>
      <w:r>
        <w:tab/>
      </w:r>
      <w:r>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pPr>
        <w:pStyle w:val="146"/>
      </w:pPr>
      <w:r>
        <w:t>3&gt;</w:t>
      </w:r>
      <w:r>
        <w:tab/>
      </w:r>
      <w:r>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pPr>
        <w:pStyle w:val="146"/>
      </w:pPr>
      <w:r>
        <w:t xml:space="preserve">   </w:t>
      </w:r>
      <w:ins w:id="441" w:author="Samsung (Aby)" w:date="2025-09-23T15:14:00Z">
        <w:r>
          <w:rPr/>
          <w:t>4&gt; if the UE assistance information was not initiated to report assistance information about the applicability of configurations subject to the applicability determination procedure:</w:t>
        </w:r>
      </w:ins>
    </w:p>
    <w:p>
      <w:pPr>
        <w:pStyle w:val="148"/>
      </w:pPr>
      <w:r>
        <w:t>5&gt;</w:t>
      </w:r>
      <w:r>
        <w:tab/>
      </w:r>
      <w:r>
        <w:t xml:space="preserve">initiate transmission of a </w:t>
      </w:r>
      <w:r>
        <w:rPr>
          <w:i/>
        </w:rPr>
        <w:t>UEAssistanceInformation</w:t>
      </w:r>
      <w:r>
        <w:t xml:space="preserve"> message for the corresponding cell group in accordance with clause 5.7.4.3 to provide the concerned UE assistance information;</w:t>
      </w:r>
    </w:p>
    <w:p>
      <w:pPr>
        <w:pStyle w:val="148"/>
      </w:pPr>
      <w:r>
        <w:rPr>
          <w:lang w:eastAsia="ko-KR"/>
        </w:rPr>
        <w:t>5</w:t>
      </w:r>
      <w:r>
        <w:t>&gt;</w:t>
      </w:r>
      <w:r>
        <w:rPr>
          <w:lang w:eastAsia="ko-KR"/>
        </w:rPr>
        <w:tab/>
      </w:r>
      <w:r>
        <w:t>start or restart the prohibit timer (if exists)</w:t>
      </w:r>
      <w:r>
        <w:rPr>
          <w:rFonts w:hint="eastAsia" w:eastAsia="等线"/>
        </w:rPr>
        <w:t xml:space="preserve"> </w:t>
      </w:r>
      <w:r>
        <w:t>associated with the concerned UE assistance information with the timer value set to the value in corresponding configuration;</w:t>
      </w:r>
    </w:p>
    <w:p>
      <w:pPr>
        <w:pStyle w:val="148"/>
      </w:pPr>
      <w:r>
        <w:rPr>
          <w:lang w:eastAsia="ko-KR"/>
        </w:rPr>
        <w:t>4</w:t>
      </w:r>
      <w:r>
        <w:t>&gt;</w:t>
      </w:r>
      <w:r>
        <w:rPr>
          <w:lang w:eastAsia="ko-KR"/>
        </w:rPr>
        <w:tab/>
      </w:r>
      <w:r>
        <w:t xml:space="preserve">start or restart the leave without response timer </w:t>
      </w:r>
      <w:r>
        <w:rPr>
          <w:rFonts w:hint="eastAsia" w:eastAsia="等线"/>
        </w:rPr>
        <w:t xml:space="preserve">(if exists) </w:t>
      </w:r>
      <w:r>
        <w:t xml:space="preserve">or the wait timer </w:t>
      </w:r>
      <w:r>
        <w:rPr>
          <w:rFonts w:hint="eastAsia" w:eastAsia="等线"/>
        </w:rPr>
        <w:t>(if exists)</w:t>
      </w:r>
      <w:r>
        <w:t xml:space="preserve"> with the timer value set to the value in </w:t>
      </w:r>
      <w:r>
        <w:rPr>
          <w:i/>
          <w:iCs/>
        </w:rPr>
        <w:t>musim-CapabilityRestrictionConfig</w:t>
      </w:r>
      <w:r>
        <w:t>;</w:t>
      </w:r>
    </w:p>
    <w:p>
      <w:pPr>
        <w:pStyle w:val="39"/>
      </w:pPr>
    </w:p>
    <w:p>
      <w:r>
        <w:rPr>
          <w:b/>
        </w:rPr>
        <w:t>[Comments]</w:t>
      </w:r>
      <w:r>
        <w:t>:</w:t>
      </w:r>
    </w:p>
    <w:p>
      <w:pPr>
        <w:pStyle w:val="3"/>
      </w:pPr>
      <w:r>
        <w:t>Z152</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Z152</w:t>
            </w:r>
          </w:p>
        </w:tc>
        <w:tc>
          <w:tcPr>
            <w:tcW w:w="425" w:type="pct"/>
          </w:tcPr>
          <w:p>
            <w:pPr>
              <w:rPr>
                <w:rFonts w:eastAsia="等线"/>
              </w:rPr>
            </w:pPr>
            <w:r>
              <w:rPr>
                <w:rFonts w:hint="eastAsia" w:eastAsia="等线"/>
              </w:rPr>
              <w:t>M</w:t>
            </w:r>
            <w:r>
              <w:rPr>
                <w:rFonts w:eastAsia="等线"/>
              </w:rPr>
              <w:t>OB, Sidelink</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The coexistsnce of (C)LTM and sidelink</w:t>
            </w:r>
          </w:p>
        </w:tc>
        <w:tc>
          <w:tcPr>
            <w:tcW w:w="520" w:type="pct"/>
          </w:tcPr>
          <w:p>
            <w:pPr>
              <w:rPr>
                <w:rFonts w:eastAsia="等线"/>
              </w:rPr>
            </w:pPr>
          </w:p>
        </w:tc>
        <w:tc>
          <w:tcPr>
            <w:tcW w:w="699" w:type="pct"/>
          </w:tcPr>
          <w:p>
            <w:pPr>
              <w:rPr>
                <w:rFonts w:eastAsia="等线"/>
              </w:rPr>
            </w:pPr>
            <w:r>
              <w:t>ZTE (Mengjie Zhang)</w:t>
            </w:r>
          </w:p>
        </w:tc>
        <w:tc>
          <w:tcPr>
            <w:tcW w:w="445" w:type="pct"/>
          </w:tcPr>
          <w:p/>
        </w:tc>
        <w:tc>
          <w:tcPr>
            <w:tcW w:w="381" w:type="pct"/>
          </w:tcPr>
          <w:p>
            <w:r>
              <w:t>V009</w:t>
            </w:r>
          </w:p>
        </w:tc>
        <w:tc>
          <w:tcPr>
            <w:tcW w:w="365" w:type="pct"/>
          </w:tcPr>
          <w:p>
            <w:r>
              <w:t>Rejected</w:t>
            </w:r>
          </w:p>
        </w:tc>
      </w:tr>
    </w:tbl>
    <w:p>
      <w:pPr>
        <w:pStyle w:val="39"/>
      </w:pPr>
      <w:r>
        <w:rPr>
          <w:b/>
        </w:rPr>
        <w:br w:type="textWrapping"/>
      </w:r>
      <w:r>
        <w:rPr>
          <w:b/>
        </w:rPr>
        <w:t>[Description]</w:t>
      </w:r>
      <w:r>
        <w:t xml:space="preserve">: Based on the current spec, it is unclear whether </w:t>
      </w:r>
      <w:r>
        <w:rPr>
          <w:rFonts w:eastAsia="等线"/>
        </w:rPr>
        <w:t>(C)LTM</w:t>
      </w:r>
      <w:r>
        <w:t xml:space="preserve"> can be coexisted with NR sidelink. </w:t>
      </w:r>
    </w:p>
    <w:p>
      <w:pPr>
        <w:pStyle w:val="39"/>
      </w:pPr>
      <w:r>
        <w:rPr>
          <w:b/>
        </w:rPr>
        <w:t>[Proposed Change]</w:t>
      </w:r>
      <w:r>
        <w:t xml:space="preserve">: RAN2 to clarify whether the coexistence of </w:t>
      </w:r>
      <w:r>
        <w:rPr>
          <w:rFonts w:eastAsia="等线"/>
        </w:rPr>
        <w:t xml:space="preserve">(C)LTM and NR sidelink can be supported </w:t>
      </w:r>
      <w:r>
        <w:t>or not.</w:t>
      </w:r>
    </w:p>
    <w:p>
      <w:r>
        <w:rPr>
          <w:b/>
        </w:rPr>
        <w:t>[Comments]</w:t>
      </w:r>
      <w:r>
        <w:t>:</w:t>
      </w:r>
    </w:p>
    <w:p>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p>
      <w:pPr>
        <w:pStyle w:val="3"/>
      </w:pPr>
      <w:r>
        <w:t>Z153</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Z153</w:t>
            </w:r>
          </w:p>
        </w:tc>
        <w:tc>
          <w:tcPr>
            <w:tcW w:w="425" w:type="pct"/>
          </w:tcPr>
          <w:p>
            <w:pPr>
              <w:rPr>
                <w:rFonts w:eastAsia="等线"/>
              </w:rPr>
            </w:pPr>
            <w:r>
              <w:rPr>
                <w:rFonts w:hint="eastAsia" w:eastAsia="等线"/>
              </w:rPr>
              <w:t>M</w:t>
            </w:r>
            <w:r>
              <w:rPr>
                <w:rFonts w:eastAsia="等线"/>
              </w:rPr>
              <w:t>OB, QoE</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The coexistsnce of (C)LTM and QoE</w:t>
            </w:r>
          </w:p>
        </w:tc>
        <w:tc>
          <w:tcPr>
            <w:tcW w:w="520" w:type="pct"/>
          </w:tcPr>
          <w:p>
            <w:pPr>
              <w:rPr>
                <w:rFonts w:eastAsia="等线"/>
              </w:rPr>
            </w:pPr>
          </w:p>
        </w:tc>
        <w:tc>
          <w:tcPr>
            <w:tcW w:w="699" w:type="pct"/>
          </w:tcPr>
          <w:p>
            <w:pPr>
              <w:rPr>
                <w:rFonts w:eastAsia="等线"/>
              </w:rPr>
            </w:pPr>
            <w:r>
              <w:t>ZTE (Mengjie Zhang)</w:t>
            </w:r>
          </w:p>
        </w:tc>
        <w:tc>
          <w:tcPr>
            <w:tcW w:w="445" w:type="pct"/>
          </w:tcPr>
          <w:p/>
        </w:tc>
        <w:tc>
          <w:tcPr>
            <w:tcW w:w="381" w:type="pct"/>
          </w:tcPr>
          <w:p>
            <w:r>
              <w:t>V009</w:t>
            </w:r>
          </w:p>
        </w:tc>
        <w:tc>
          <w:tcPr>
            <w:tcW w:w="365" w:type="pct"/>
          </w:tcPr>
          <w:p>
            <w:r>
              <w:t>Rejected</w:t>
            </w:r>
          </w:p>
        </w:tc>
      </w:tr>
    </w:tbl>
    <w:p>
      <w:pPr>
        <w:pStyle w:val="39"/>
      </w:pPr>
      <w:r>
        <w:rPr>
          <w:b/>
        </w:rPr>
        <w:br w:type="textWrapping"/>
      </w:r>
      <w:r>
        <w:rPr>
          <w:b/>
        </w:rPr>
        <w:t>[Description]</w:t>
      </w:r>
      <w:r>
        <w:t xml:space="preserve">: Based on the current spec, it is unclear whether </w:t>
      </w:r>
      <w:r>
        <w:rPr>
          <w:rFonts w:eastAsia="等线"/>
        </w:rPr>
        <w:t>(C)LTM</w:t>
      </w:r>
      <w:r>
        <w:t xml:space="preserve"> can be coexisted with QoE. </w:t>
      </w:r>
    </w:p>
    <w:p>
      <w:pPr>
        <w:pStyle w:val="39"/>
      </w:pPr>
      <w:r>
        <w:rPr>
          <w:b/>
        </w:rPr>
        <w:t>[Proposed Change]</w:t>
      </w:r>
      <w:r>
        <w:t xml:space="preserve">: RAN2 to clarify whether the coexistence of </w:t>
      </w:r>
      <w:r>
        <w:rPr>
          <w:rFonts w:eastAsia="等线"/>
        </w:rPr>
        <w:t xml:space="preserve">(C)LTM and QoE can be supported </w:t>
      </w:r>
      <w:r>
        <w:t>or not.</w:t>
      </w:r>
    </w:p>
    <w:p>
      <w:r>
        <w:rPr>
          <w:b/>
        </w:rPr>
        <w:t>[Comments]</w:t>
      </w:r>
      <w:r>
        <w:t>:</w:t>
      </w:r>
    </w:p>
    <w:p>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p>
      <w:pPr>
        <w:pStyle w:val="3"/>
      </w:pPr>
      <w:r>
        <w:t>Z154</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Z154</w:t>
            </w:r>
          </w:p>
        </w:tc>
        <w:tc>
          <w:tcPr>
            <w:tcW w:w="425" w:type="pct"/>
          </w:tcPr>
          <w:p>
            <w:pPr>
              <w:rPr>
                <w:rFonts w:eastAsia="等线"/>
              </w:rPr>
            </w:pPr>
            <w:r>
              <w:rPr>
                <w:rFonts w:hint="eastAsia" w:eastAsia="等线"/>
              </w:rPr>
              <w:t>M</w:t>
            </w:r>
            <w:r>
              <w:rPr>
                <w:rFonts w:eastAsia="等线"/>
              </w:rPr>
              <w:t>OB, MBS</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The coexistsnce of (C)LTM and MBS</w:t>
            </w:r>
          </w:p>
        </w:tc>
        <w:tc>
          <w:tcPr>
            <w:tcW w:w="520" w:type="pct"/>
          </w:tcPr>
          <w:p>
            <w:pPr>
              <w:rPr>
                <w:rFonts w:eastAsia="等线"/>
              </w:rPr>
            </w:pPr>
          </w:p>
        </w:tc>
        <w:tc>
          <w:tcPr>
            <w:tcW w:w="699" w:type="pct"/>
          </w:tcPr>
          <w:p>
            <w:pPr>
              <w:rPr>
                <w:rFonts w:eastAsia="等线"/>
              </w:rPr>
            </w:pPr>
            <w:r>
              <w:t>ZTE (Mengjie Zhang)</w:t>
            </w:r>
          </w:p>
        </w:tc>
        <w:tc>
          <w:tcPr>
            <w:tcW w:w="445" w:type="pct"/>
          </w:tcPr>
          <w:p/>
        </w:tc>
        <w:tc>
          <w:tcPr>
            <w:tcW w:w="381" w:type="pct"/>
          </w:tcPr>
          <w:p>
            <w:r>
              <w:t>V009</w:t>
            </w:r>
          </w:p>
        </w:tc>
        <w:tc>
          <w:tcPr>
            <w:tcW w:w="365" w:type="pct"/>
          </w:tcPr>
          <w:p>
            <w:r>
              <w:t>Rejected</w:t>
            </w:r>
          </w:p>
        </w:tc>
      </w:tr>
    </w:tbl>
    <w:p>
      <w:pPr>
        <w:pStyle w:val="39"/>
      </w:pPr>
      <w:r>
        <w:rPr>
          <w:b/>
        </w:rPr>
        <w:br w:type="textWrapping"/>
      </w:r>
      <w:r>
        <w:rPr>
          <w:b/>
        </w:rPr>
        <w:t>[Description]</w:t>
      </w:r>
      <w:r>
        <w:t xml:space="preserve">: Based on the current spec, it is unclear whether </w:t>
      </w:r>
      <w:r>
        <w:rPr>
          <w:rFonts w:eastAsia="等线"/>
        </w:rPr>
        <w:t>(C)LTM</w:t>
      </w:r>
      <w:r>
        <w:t xml:space="preserve"> can be coexisted with MBS. </w:t>
      </w:r>
    </w:p>
    <w:p>
      <w:pPr>
        <w:pStyle w:val="39"/>
      </w:pPr>
      <w:r>
        <w:rPr>
          <w:b/>
        </w:rPr>
        <w:t>[Proposed Change]</w:t>
      </w:r>
      <w:r>
        <w:t xml:space="preserve">: RAN2 to clarify whether the coexistence of </w:t>
      </w:r>
      <w:r>
        <w:rPr>
          <w:rFonts w:eastAsia="等线"/>
        </w:rPr>
        <w:t xml:space="preserve">(C)LTM and MBS can be supported </w:t>
      </w:r>
      <w:r>
        <w:t>or not.</w:t>
      </w:r>
    </w:p>
    <w:p>
      <w:r>
        <w:rPr>
          <w:b/>
        </w:rPr>
        <w:t>[Comments]</w:t>
      </w:r>
      <w:r>
        <w:t>:</w:t>
      </w:r>
    </w:p>
    <w:p>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pPr>
        <w:rPr>
          <w:rFonts w:eastAsia="等线"/>
        </w:rPr>
      </w:pPr>
    </w:p>
    <w:p>
      <w:pPr>
        <w:pStyle w:val="3"/>
        <w:rPr>
          <w:rFonts w:eastAsia="等线"/>
        </w:rPr>
      </w:pPr>
      <w:r>
        <w:rPr>
          <w:rFonts w:hint="eastAsia" w:eastAsia="等线"/>
        </w:rPr>
        <w:t>C151</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hint="eastAsia" w:eastAsia="等线"/>
              </w:rPr>
              <w:t>C151</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I</w:t>
            </w:r>
            <w:r>
              <w:rPr>
                <w:rFonts w:hint="eastAsia" w:eastAsia="等线"/>
              </w:rPr>
              <w:t xml:space="preserve">t is not clear on whether the UE should stop </w:t>
            </w:r>
            <w:r>
              <w:rPr>
                <w:rFonts w:eastAsia="等线"/>
              </w:rPr>
              <w:t>the LTM conditions evaluation based on L1 measurements</w:t>
            </w:r>
            <w:r>
              <w:rPr>
                <w:rFonts w:hint="eastAsia" w:eastAsia="等线"/>
              </w:rPr>
              <w:t xml:space="preserve"> and/or based on </w:t>
            </w:r>
            <w:r>
              <w:rPr>
                <w:rFonts w:eastAsia="等线"/>
              </w:rPr>
              <w:t>L3 measurements</w:t>
            </w:r>
            <w:r>
              <w:rPr>
                <w:rFonts w:hint="eastAsia" w:eastAsia="等线"/>
              </w:rPr>
              <w:t>.</w:t>
            </w:r>
          </w:p>
        </w:tc>
        <w:tc>
          <w:tcPr>
            <w:tcW w:w="520" w:type="pct"/>
          </w:tcPr>
          <w:p>
            <w:pPr>
              <w:rPr>
                <w:rFonts w:eastAsia="等线"/>
              </w:rPr>
            </w:pPr>
          </w:p>
        </w:tc>
        <w:tc>
          <w:tcPr>
            <w:tcW w:w="699" w:type="pct"/>
          </w:tcPr>
          <w:p>
            <w:pPr>
              <w:rPr>
                <w:rFonts w:eastAsia="等线"/>
              </w:rPr>
            </w:pPr>
            <w:r>
              <w:rPr>
                <w:rFonts w:hint="eastAsia" w:eastAsia="等线"/>
              </w:rPr>
              <w:t>Rui</w:t>
            </w:r>
          </w:p>
          <w:p>
            <w:pPr>
              <w:rPr>
                <w:rFonts w:eastAsia="等线"/>
              </w:rPr>
            </w:pPr>
            <w:r>
              <w:rPr>
                <w:rFonts w:hint="eastAsia" w:eastAsia="等线"/>
              </w:rPr>
              <w:t>(CATT)</w:t>
            </w:r>
          </w:p>
        </w:tc>
        <w:tc>
          <w:tcPr>
            <w:tcW w:w="445" w:type="pct"/>
          </w:tcPr>
          <w:p/>
        </w:tc>
        <w:tc>
          <w:tcPr>
            <w:tcW w:w="381" w:type="pct"/>
          </w:tcPr>
          <w:p>
            <w:pPr>
              <w:rPr>
                <w:rFonts w:eastAsia="等线"/>
              </w:rPr>
            </w:pPr>
            <w:r>
              <w:rPr>
                <w:rFonts w:hint="eastAsia" w:eastAsia="等线"/>
              </w:rPr>
              <w:t>V005</w:t>
            </w:r>
          </w:p>
        </w:tc>
        <w:tc>
          <w:tcPr>
            <w:tcW w:w="365" w:type="pct"/>
          </w:tcPr>
          <w:p>
            <w:r>
              <w:t>Agreed</w:t>
            </w:r>
          </w:p>
        </w:tc>
      </w:tr>
    </w:tbl>
    <w:p>
      <w:pPr>
        <w:pStyle w:val="39"/>
        <w:rPr>
          <w:rFonts w:eastAsia="等线"/>
        </w:rPr>
      </w:pPr>
      <w:r>
        <w:rPr>
          <w:b/>
        </w:rPr>
        <w:br w:type="textWrapping"/>
      </w:r>
      <w:r>
        <w:rPr>
          <w:b/>
        </w:rPr>
        <w:t>[Description]</w:t>
      </w:r>
      <w:r>
        <w:t>:</w:t>
      </w:r>
      <w:r>
        <w:rPr>
          <w:rFonts w:hint="eastAsia" w:eastAsia="等线"/>
        </w:rPr>
        <w:t>.</w:t>
      </w:r>
    </w:p>
    <w:p>
      <w:pPr>
        <w:pStyle w:val="39"/>
        <w:rPr>
          <w:rFonts w:eastAsia="等线"/>
        </w:rPr>
      </w:pPr>
      <w:r>
        <w:rPr>
          <w:b/>
        </w:rPr>
        <w:t>[Proposed Change]</w:t>
      </w:r>
      <w:r>
        <w:t xml:space="preserve">: </w:t>
      </w:r>
    </w:p>
    <w:p>
      <w:pPr>
        <w:pStyle w:val="144"/>
      </w:pPr>
      <w:r>
        <w:t>2&gt;</w:t>
      </w:r>
      <w:r>
        <w:tab/>
      </w:r>
      <w:r>
        <w:t>else:</w:t>
      </w:r>
    </w:p>
    <w:p>
      <w:pPr>
        <w:pStyle w:val="146"/>
      </w:pPr>
      <w:r>
        <w:t xml:space="preserve">3&gt; if the target SpCell is different from current SpCell: </w:t>
      </w:r>
    </w:p>
    <w:p>
      <w:pPr>
        <w:pStyle w:val="148"/>
        <w:rPr>
          <w:strike/>
          <w:color w:val="FF0000"/>
        </w:rPr>
      </w:pPr>
      <w:r>
        <w:rPr>
          <w:rStyle w:val="97"/>
          <w:strike/>
          <w:color w:val="FF0000"/>
          <w:sz w:val="20"/>
        </w:rPr>
        <w:t>4</w:t>
      </w:r>
      <w:r>
        <w:rPr>
          <w:strike/>
          <w:color w:val="FF0000"/>
        </w:rPr>
        <w:t>&gt;</w:t>
      </w:r>
      <w:r>
        <w:rPr>
          <w:strike/>
          <w:color w:val="FF0000"/>
        </w:rPr>
        <w:tab/>
      </w:r>
      <w:r>
        <w:rPr>
          <w:strike/>
          <w:color w:val="FF0000"/>
        </w:rPr>
        <w:t>stop the LTM conditions evaluation, if any, for all the LTM candidate configurations;</w:t>
      </w:r>
    </w:p>
    <w:p>
      <w:pPr>
        <w:pStyle w:val="148"/>
        <w:rPr>
          <w:strike/>
          <w:color w:val="FF0000"/>
        </w:rPr>
      </w:pPr>
      <w:r>
        <w:rPr>
          <w:strike/>
          <w:color w:val="FF0000"/>
        </w:rPr>
        <w:t>4&gt;</w:t>
      </w:r>
      <w:r>
        <w:rPr>
          <w:strike/>
          <w:color w:val="FF0000"/>
        </w:rPr>
        <w:tab/>
      </w:r>
      <w:r>
        <w:rPr>
          <w:strike/>
          <w:color w:val="FF0000"/>
        </w:rPr>
        <w:t>if the UE is performing LTM cell switch conditions evaluation based on L1 measurements:</w:t>
      </w:r>
    </w:p>
    <w:p>
      <w:pPr>
        <w:pStyle w:val="150"/>
        <w:rPr>
          <w:rFonts w:eastAsia="等线"/>
          <w:strike/>
          <w:color w:val="FF0000"/>
        </w:rPr>
      </w:pPr>
      <w:r>
        <w:rPr>
          <w:strike/>
          <w:color w:val="FF0000"/>
        </w:rPr>
        <w:t>5&gt;</w:t>
      </w:r>
      <w:r>
        <w:rPr>
          <w:strike/>
          <w:color w:val="FF0000"/>
        </w:rPr>
        <w:tab/>
      </w:r>
      <w:r>
        <w:rPr>
          <w:strike/>
          <w:color w:val="FF0000"/>
        </w:rPr>
        <w:t>request lower layers to stop the LTM cell switch conditions evaluation for all LTM candidate configurations;</w:t>
      </w:r>
    </w:p>
    <w:p>
      <w:pPr>
        <w:pStyle w:val="146"/>
        <w:ind w:left="1334" w:leftChars="525"/>
        <w:rPr>
          <w:color w:val="FF0000"/>
        </w:rPr>
      </w:pPr>
      <w:r>
        <w:rPr>
          <w:rFonts w:hint="eastAsia" w:eastAsia="等线"/>
          <w:color w:val="FF0000"/>
        </w:rPr>
        <w:t>4</w:t>
      </w:r>
      <w:r>
        <w:rPr>
          <w:color w:val="FF0000"/>
        </w:rPr>
        <w:t>&gt;</w:t>
      </w:r>
      <w:r>
        <w:rPr>
          <w:color w:val="FF0000"/>
        </w:rPr>
        <w:tab/>
      </w:r>
      <w:r>
        <w:rPr>
          <w:color w:val="FF0000"/>
        </w:rPr>
        <w:t>if UE is performing LTM cell switch conditions evaluation based on L1 measurements:</w:t>
      </w:r>
    </w:p>
    <w:p>
      <w:pPr>
        <w:pStyle w:val="148"/>
        <w:ind w:left="1618" w:leftChars="667"/>
        <w:rPr>
          <w:color w:val="FF0000"/>
        </w:rPr>
      </w:pPr>
      <w:r>
        <w:rPr>
          <w:rFonts w:hint="eastAsia" w:eastAsia="等线"/>
          <w:color w:val="FF0000"/>
        </w:rPr>
        <w:t>5</w:t>
      </w:r>
      <w:r>
        <w:rPr>
          <w:color w:val="FF0000"/>
        </w:rPr>
        <w:t>&gt;</w:t>
      </w:r>
      <w:r>
        <w:rPr>
          <w:color w:val="FF0000"/>
        </w:rPr>
        <w:tab/>
      </w:r>
      <w:r>
        <w:rPr>
          <w:color w:val="FF0000"/>
        </w:rPr>
        <w:t>request lower layers to stop the LTM conditions evaluation based on L1 measurements for all the LTM candidate configurations;</w:t>
      </w:r>
    </w:p>
    <w:p>
      <w:pPr>
        <w:pStyle w:val="146"/>
        <w:ind w:left="1334" w:leftChars="525"/>
        <w:rPr>
          <w:color w:val="FF0000"/>
        </w:rPr>
      </w:pPr>
      <w:r>
        <w:rPr>
          <w:rFonts w:hint="eastAsia" w:eastAsia="等线"/>
          <w:color w:val="FF0000"/>
        </w:rPr>
        <w:t>4</w:t>
      </w:r>
      <w:r>
        <w:rPr>
          <w:color w:val="FF0000"/>
        </w:rPr>
        <w:t>&gt;</w:t>
      </w:r>
      <w:r>
        <w:rPr>
          <w:color w:val="FF0000"/>
        </w:rPr>
        <w:tab/>
      </w:r>
      <w:r>
        <w:rPr>
          <w:color w:val="FF0000"/>
        </w:rPr>
        <w:t>if UE is performing LTM cell switch conditions evaluation based on L3 measurements:</w:t>
      </w:r>
    </w:p>
    <w:p>
      <w:pPr>
        <w:pStyle w:val="148"/>
        <w:ind w:left="1618" w:leftChars="667"/>
        <w:rPr>
          <w:color w:val="FF0000"/>
        </w:rPr>
      </w:pPr>
      <w:r>
        <w:rPr>
          <w:rFonts w:hint="eastAsia" w:eastAsia="等线"/>
          <w:color w:val="FF0000"/>
        </w:rPr>
        <w:t>5</w:t>
      </w:r>
      <w:r>
        <w:rPr>
          <w:color w:val="FF0000"/>
        </w:rPr>
        <w:t>&gt;</w:t>
      </w:r>
      <w:r>
        <w:rPr>
          <w:color w:val="FF0000"/>
        </w:rPr>
        <w:tab/>
      </w:r>
      <w:r>
        <w:rPr>
          <w:color w:val="FF0000"/>
        </w:rPr>
        <w:t>stop the LTM cell switch conditions evaluation based on L3 measurements for all the LTM candidate configurations;</w:t>
      </w:r>
    </w:p>
    <w:p>
      <w:pPr>
        <w:pStyle w:val="150"/>
        <w:rPr>
          <w:rFonts w:eastAsia="等线"/>
          <w:strike/>
        </w:rPr>
      </w:pPr>
    </w:p>
    <w:p>
      <w:pPr>
        <w:pStyle w:val="146"/>
      </w:pPr>
      <w:r>
        <w:t>3&gt;</w:t>
      </w:r>
      <w:r>
        <w:tab/>
      </w:r>
      <w:r>
        <w:t>start synchronising to the DL of the target SpCell;</w:t>
      </w:r>
    </w:p>
    <w:p>
      <w:r>
        <w:rPr>
          <w:b/>
        </w:rPr>
        <w:t xml:space="preserve"> [Comments]</w:t>
      </w:r>
      <w:r>
        <w:t>:</w:t>
      </w:r>
    </w:p>
    <w:p>
      <w:pPr>
        <w:rPr>
          <w:rFonts w:eastAsiaTheme="minorEastAsia"/>
          <w:lang w:eastAsia="ja-JP"/>
        </w:rPr>
      </w:pPr>
    </w:p>
    <w:p>
      <w:pPr>
        <w:pStyle w:val="3"/>
        <w:rPr>
          <w:rFonts w:eastAsia="宋体"/>
          <w:lang w:val="en-US"/>
        </w:rPr>
      </w:pPr>
      <w:r>
        <w:rPr>
          <w:rFonts w:eastAsia="宋体"/>
          <w:lang w:val="en-US"/>
        </w:rPr>
        <w:t>O5</w:t>
      </w:r>
      <w:r>
        <w:rPr>
          <w:rFonts w:hint="eastAsia" w:eastAsia="宋体"/>
          <w:lang w:val="en-US"/>
        </w:rPr>
        <w:t>0</w:t>
      </w:r>
      <w:r>
        <w:rPr>
          <w:rFonts w:eastAsia="宋体"/>
          <w:lang w:val="en-US"/>
        </w:rPr>
        <w:t>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eastAsia="宋体"/>
              </w:rPr>
              <w:t>O502</w:t>
            </w:r>
          </w:p>
        </w:tc>
        <w:tc>
          <w:tcPr>
            <w:tcW w:w="948" w:type="dxa"/>
          </w:tcPr>
          <w:p>
            <w:r>
              <w:rPr>
                <w:rFonts w:eastAsia="Malgun Gothic" w:cs="Arial"/>
              </w:rPr>
              <w:t>NR_SL_relay_multihop-Core</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Clarification on the relationship between L2 U2N Relay UE and L2 Last U2N Relay UE</w:t>
            </w:r>
          </w:p>
        </w:tc>
        <w:tc>
          <w:tcPr>
            <w:tcW w:w="1161" w:type="dxa"/>
          </w:tcPr>
          <w:p>
            <w:pPr>
              <w:rPr>
                <w:rFonts w:eastAsia="等线"/>
              </w:rPr>
            </w:pPr>
          </w:p>
        </w:tc>
        <w:tc>
          <w:tcPr>
            <w:tcW w:w="1559" w:type="dxa"/>
          </w:tcPr>
          <w:p>
            <w:pPr>
              <w:rPr>
                <w:rFonts w:eastAsia="等线"/>
              </w:rPr>
            </w:pPr>
            <w:r>
              <w:rPr>
                <w:rFonts w:eastAsia="等线"/>
              </w:rPr>
              <w:t>OPPO (Bingxue Leng)</w:t>
            </w:r>
          </w:p>
        </w:tc>
        <w:tc>
          <w:tcPr>
            <w:tcW w:w="993" w:type="dxa"/>
          </w:tcPr>
          <w:p/>
        </w:tc>
        <w:tc>
          <w:tcPr>
            <w:tcW w:w="850" w:type="dxa"/>
          </w:tcPr>
          <w:p>
            <w:pPr>
              <w:rPr>
                <w:rFonts w:eastAsia="宋体"/>
              </w:rPr>
            </w:pPr>
            <w:r>
              <w:t>V00</w:t>
            </w:r>
            <w:r>
              <w:rPr>
                <w:rFonts w:eastAsia="宋体"/>
              </w:rPr>
              <w:t>4</w:t>
            </w:r>
          </w:p>
        </w:tc>
        <w:tc>
          <w:tcPr>
            <w:tcW w:w="814" w:type="dxa"/>
          </w:tcPr>
          <w:p>
            <w:r>
              <w:rPr>
                <w:rFonts w:eastAsiaTheme="minorEastAsia"/>
              </w:rPr>
              <w:t>PropAgree</w:t>
            </w:r>
          </w:p>
        </w:tc>
      </w:tr>
    </w:tbl>
    <w:p>
      <w:pPr>
        <w:rPr>
          <w:rFonts w:eastAsia="宋体"/>
          <w:lang w:val="en-US"/>
        </w:rPr>
      </w:pPr>
      <w:r>
        <w:rPr>
          <w:b/>
        </w:rPr>
        <w:br w:type="textWrapping"/>
      </w:r>
      <w:r>
        <w:rPr>
          <w:b/>
        </w:rPr>
        <w:t>[Description]</w:t>
      </w:r>
      <w:r>
        <w:t>:</w:t>
      </w:r>
      <w:r>
        <w:rPr>
          <w:rFonts w:eastAsia="宋体"/>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pPr>
        <w:pStyle w:val="39"/>
        <w:rPr>
          <w:rFonts w:eastAsia="宋体"/>
          <w:lang w:val="en-US"/>
        </w:rPr>
      </w:pPr>
      <w:r>
        <w:rPr>
          <w:b/>
        </w:rPr>
        <w:t>[Proposed Change]</w:t>
      </w:r>
      <w:r>
        <w:t xml:space="preserve">: </w:t>
      </w:r>
    </w:p>
    <w:p>
      <w:pPr>
        <w:rPr>
          <w:b/>
        </w:rPr>
      </w:pPr>
      <w:r>
        <w:t xml:space="preserve">L2 U2N Relay UE </w:t>
      </w:r>
      <w:ins w:id="442" w:author="OPPO-Bingxue" w:date="2025-09-18T14:31:00Z">
        <w:r>
          <w:rPr>
            <w:rFonts w:eastAsia="宋体"/>
            <w:lang w:val="en-US"/>
          </w:rPr>
          <w:t xml:space="preserve">in case of single hop </w:t>
        </w:r>
      </w:ins>
      <w:r>
        <w:t>or L2 Last U2N Relay UE</w:t>
      </w:r>
      <w:r>
        <w:rPr>
          <w:b/>
        </w:rPr>
        <w:t xml:space="preserve"> </w:t>
      </w:r>
    </w:p>
    <w:p>
      <w:r>
        <w:rPr>
          <w:b/>
        </w:rPr>
        <w:t>[Comments]</w:t>
      </w:r>
      <w:r>
        <w:t>:</w:t>
      </w:r>
    </w:p>
    <w:p>
      <w:pPr>
        <w:rPr>
          <w:rFonts w:eastAsiaTheme="minorEastAsia"/>
        </w:rPr>
      </w:pPr>
      <w:r>
        <w:rPr>
          <w:rFonts w:eastAsiaTheme="minorEastAsia"/>
        </w:rPr>
        <w:t>[R</w:t>
      </w:r>
      <w:r>
        <w:t>apporteur</w:t>
      </w:r>
      <w:r>
        <w:rPr>
          <w:rFonts w:eastAsiaTheme="minorEastAsia"/>
        </w:rPr>
        <w:t xml:space="preserve">]: Agree to </w:t>
      </w:r>
      <w:r>
        <w:rPr>
          <w:rFonts w:eastAsia="等线"/>
          <w:lang w:val="en-US"/>
        </w:rPr>
        <w:t>clarify on the relationship between L2 U2N Relay UE and L2 Last U2N Relay UE</w:t>
      </w:r>
      <w:r>
        <w:rPr>
          <w:rFonts w:eastAsiaTheme="minorEastAsia"/>
        </w:rPr>
        <w:t xml:space="preserve"> as suggested above . Have changed the status from “ToDo” to “PropAgree”. </w:t>
      </w:r>
    </w:p>
    <w:p/>
    <w:p>
      <w:pPr>
        <w:keepNext/>
        <w:keepLines/>
        <w:pBdr>
          <w:top w:val="single" w:color="auto" w:sz="12" w:space="3"/>
        </w:pBdr>
        <w:spacing w:before="240"/>
        <w:ind w:left="1134" w:hanging="1134"/>
        <w:outlineLvl w:val="0"/>
        <w:rPr>
          <w:rFonts w:ascii="Arial" w:hAnsi="Arial"/>
          <w:sz w:val="36"/>
        </w:rPr>
      </w:pPr>
      <w:r>
        <w:rPr>
          <w:rFonts w:ascii="Arial" w:hAnsi="Arial"/>
          <w:sz w:val="36"/>
        </w:rPr>
        <w:t>V000</w:t>
      </w:r>
    </w:p>
    <w:tbl>
      <w:tblPr>
        <w:tblStyle w:val="260"/>
        <w:tblW w:w="111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rPr>
                <w:rFonts w:hint="eastAsia"/>
              </w:rPr>
              <w:t>V00</w:t>
            </w:r>
            <w:r>
              <w:t>0</w:t>
            </w:r>
          </w:p>
        </w:tc>
        <w:tc>
          <w:tcPr>
            <w:tcW w:w="948" w:type="dxa"/>
          </w:tcPr>
          <w:p>
            <w:r>
              <w:t>LPWUS</w:t>
            </w:r>
          </w:p>
        </w:tc>
        <w:tc>
          <w:tcPr>
            <w:tcW w:w="1068" w:type="dxa"/>
          </w:tcPr>
          <w:p>
            <w:r>
              <w:t>1</w:t>
            </w:r>
          </w:p>
        </w:tc>
        <w:tc>
          <w:tcPr>
            <w:tcW w:w="2797" w:type="dxa"/>
          </w:tcPr>
          <w:p>
            <w:r>
              <w:t>lpwus-OffsetPreferenceConfig should be captured as per cell group configuration</w:t>
            </w:r>
          </w:p>
        </w:tc>
        <w:tc>
          <w:tcPr>
            <w:tcW w:w="1161" w:type="dxa"/>
          </w:tcPr>
          <w:p/>
        </w:tc>
        <w:tc>
          <w:tcPr>
            <w:tcW w:w="1559" w:type="dxa"/>
          </w:tcPr>
          <w:p>
            <w:r>
              <w:t>Vivo(Chenli)</w:t>
            </w:r>
          </w:p>
        </w:tc>
        <w:tc>
          <w:tcPr>
            <w:tcW w:w="993" w:type="dxa"/>
          </w:tcPr>
          <w:p/>
        </w:tc>
        <w:tc>
          <w:tcPr>
            <w:tcW w:w="850" w:type="dxa"/>
          </w:tcPr>
          <w:p>
            <w:r>
              <w:t>V005</w:t>
            </w:r>
          </w:p>
        </w:tc>
        <w:tc>
          <w:tcPr>
            <w:tcW w:w="814" w:type="dxa"/>
          </w:tcPr>
          <w:p>
            <w:r>
              <w:t>Agreed</w:t>
            </w:r>
          </w:p>
        </w:tc>
      </w:tr>
    </w:tbl>
    <w:p>
      <w:r>
        <w:rPr>
          <w:b/>
        </w:rPr>
        <w:br w:type="textWrapping"/>
      </w:r>
      <w:r>
        <w:rPr>
          <w:b/>
        </w:rP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r>
        <w:rPr>
          <w:b/>
        </w:rPr>
        <w:t>[Proposed Change]</w:t>
      </w:r>
      <w:r>
        <w:t>: The corresponding clarification in 5.3.5.9, 5.3.5.10, 5.3.7.2, 5.3.7.3, 5.3.13.2 should be added.</w:t>
      </w:r>
    </w:p>
    <w:p>
      <w:r>
        <w:rPr>
          <w:b/>
        </w:rPr>
        <w:t>[Comments]</w:t>
      </w:r>
      <w:r>
        <w:t>:</w:t>
      </w:r>
    </w:p>
    <w:p>
      <w:pPr>
        <w:pStyle w:val="3"/>
      </w:pPr>
      <w:r>
        <w:t>H250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H250</w:t>
            </w:r>
          </w:p>
        </w:tc>
        <w:tc>
          <w:tcPr>
            <w:tcW w:w="948" w:type="dxa"/>
          </w:tcPr>
          <w:p>
            <w:r>
              <w:t>NTN</w:t>
            </w:r>
          </w:p>
        </w:tc>
        <w:tc>
          <w:tcPr>
            <w:tcW w:w="1068" w:type="dxa"/>
          </w:tcPr>
          <w:p>
            <w:pPr>
              <w:rPr>
                <w:rFonts w:eastAsia="等线"/>
              </w:rPr>
            </w:pPr>
            <w:r>
              <w:rPr>
                <w:rFonts w:eastAsia="等线"/>
              </w:rPr>
              <w:t>1</w:t>
            </w:r>
          </w:p>
        </w:tc>
        <w:tc>
          <w:tcPr>
            <w:tcW w:w="2797" w:type="dxa"/>
          </w:tcPr>
          <w:p>
            <w:pPr>
              <w:rPr>
                <w:rFonts w:eastAsia="等线"/>
              </w:rPr>
            </w:pPr>
            <w:r>
              <w:rPr>
                <w:rFonts w:eastAsia="等线"/>
              </w:rPr>
              <w:t>Descriptions of UAI</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eastAsia="等线"/>
              </w:rPr>
              <w:t>Huawei (Lili)</w:t>
            </w:r>
          </w:p>
        </w:tc>
        <w:tc>
          <w:tcPr>
            <w:tcW w:w="993" w:type="dxa"/>
          </w:tcPr>
          <w:p/>
        </w:tc>
        <w:tc>
          <w:tcPr>
            <w:tcW w:w="850" w:type="dxa"/>
          </w:tcPr>
          <w:p>
            <w:r>
              <w:t>V006</w:t>
            </w:r>
          </w:p>
        </w:tc>
        <w:tc>
          <w:tcPr>
            <w:tcW w:w="814" w:type="dxa"/>
          </w:tcPr>
          <w:p>
            <w:r>
              <w:t>Agreed</w:t>
            </w:r>
          </w:p>
        </w:tc>
      </w:tr>
    </w:tbl>
    <w:p>
      <w:pPr>
        <w:pStyle w:val="39"/>
      </w:pPr>
      <w:r>
        <w:rPr>
          <w:b/>
        </w:rPr>
        <w:br w:type="textWrapping"/>
      </w:r>
      <w:r>
        <w:rPr>
          <w:b/>
        </w:rP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pPr>
        <w:pStyle w:val="39"/>
      </w:pPr>
      <w:r>
        <w:rPr>
          <w:b/>
        </w:rPr>
        <w:t>[Proposed Change]</w:t>
      </w:r>
      <w:r>
        <w:t>:</w:t>
      </w:r>
    </w:p>
    <w:p>
      <w:pPr>
        <w:pStyle w:val="144"/>
      </w:pPr>
      <w:r>
        <w:t>2&gt;</w:t>
      </w:r>
      <w:r>
        <w:tab/>
      </w:r>
      <w:r>
        <w:t xml:space="preserve">if the </w:t>
      </w:r>
      <w:r>
        <w:rPr>
          <w:i/>
          <w:iCs/>
        </w:rPr>
        <w:t xml:space="preserve">assisted-SSB-MTC-Config </w:t>
      </w:r>
      <w:r>
        <w:t xml:space="preserve">is set to </w:t>
      </w:r>
      <w:r>
        <w:rPr>
          <w:i/>
          <w:iCs/>
        </w:rPr>
        <w:t>setup</w:t>
      </w:r>
      <w:r>
        <w:t>:</w:t>
      </w:r>
    </w:p>
    <w:p>
      <w:pPr>
        <w:pStyle w:val="146"/>
      </w:pPr>
      <w:r>
        <w:t>3&gt;</w:t>
      </w:r>
      <w:r>
        <w:tab/>
      </w:r>
      <w:r>
        <w:t xml:space="preserve">consider itself to be configured to provide </w:t>
      </w:r>
      <w:ins w:id="443" w:author="Huawei (Lili)" w:date="2025-09-19T12:41:00Z">
        <w:r>
          <w:rPr/>
          <w:t xml:space="preserve">closest reference </w:t>
        </w:r>
      </w:ins>
      <w:r>
        <w:t>location information for assist</w:t>
      </w:r>
      <w:ins w:id="444" w:author="Huawei (Lili)" w:date="2025-09-19T12:41:00Z">
        <w:r>
          <w:rPr/>
          <w:t>ing</w:t>
        </w:r>
      </w:ins>
      <w:del w:id="445" w:author="Huawei (Lili)" w:date="2025-09-19T12:41:00Z">
        <w:r>
          <w:rPr/>
          <w:delText>ed</w:delText>
        </w:r>
      </w:del>
      <w:r>
        <w:t xml:space="preserve"> SMTC </w:t>
      </w:r>
      <w:ins w:id="446" w:author="Huawei (Lili)" w:date="2025-09-19T12:41:00Z">
        <w:r>
          <w:rPr/>
          <w:t xml:space="preserve">and measurement gap </w:t>
        </w:r>
      </w:ins>
      <w:r>
        <w:t xml:space="preserve">configuration in RRC_CONNECTED state in accordance with 5.7.4; </w:t>
      </w:r>
    </w:p>
    <w:p>
      <w:pPr>
        <w:pStyle w:val="144"/>
      </w:pPr>
      <w:r>
        <w:t>2&gt;</w:t>
      </w:r>
      <w:r>
        <w:tab/>
      </w:r>
      <w:r>
        <w:t>else:</w:t>
      </w:r>
    </w:p>
    <w:p>
      <w:pPr>
        <w:pStyle w:val="146"/>
      </w:pPr>
      <w:r>
        <w:t>3&gt;</w:t>
      </w:r>
      <w:r>
        <w:tab/>
      </w:r>
      <w:r>
        <w:t xml:space="preserve">consider itself not to be configured to provide </w:t>
      </w:r>
      <w:ins w:id="447" w:author="Huawei (Lili)" w:date="2025-09-19T12:42:00Z">
        <w:r>
          <w:rPr/>
          <w:t xml:space="preserve">closest </w:t>
        </w:r>
      </w:ins>
      <w:ins w:id="448" w:author="Huawei (Lili)" w:date="2025-09-19T12:41:00Z">
        <w:r>
          <w:rPr/>
          <w:t xml:space="preserve">reference </w:t>
        </w:r>
      </w:ins>
      <w:r>
        <w:t>location information for assist</w:t>
      </w:r>
      <w:ins w:id="449" w:author="Huawei (Lili)" w:date="2025-09-19T12:41:00Z">
        <w:r>
          <w:rPr/>
          <w:t>ing</w:t>
        </w:r>
      </w:ins>
      <w:del w:id="450" w:author="Huawei (Lili)" w:date="2025-09-19T12:41:00Z">
        <w:r>
          <w:rPr/>
          <w:delText>ed</w:delText>
        </w:r>
      </w:del>
      <w:r>
        <w:t xml:space="preserve"> SMTC </w:t>
      </w:r>
      <w:ins w:id="451" w:author="Huawei (Lili)" w:date="2025-09-19T12:41:00Z">
        <w:r>
          <w:rPr/>
          <w:t xml:space="preserve">and measurement gap </w:t>
        </w:r>
      </w:ins>
      <w:r>
        <w:t>configuration in RRC_CONNECTED state.</w:t>
      </w:r>
    </w:p>
    <w:p>
      <w:pPr>
        <w:pStyle w:val="39"/>
      </w:pPr>
    </w:p>
    <w:p>
      <w:r>
        <w:rPr>
          <w:b/>
        </w:rPr>
        <w:t>[Comments]</w:t>
      </w:r>
      <w:r>
        <w:t>:</w:t>
      </w:r>
    </w:p>
    <w:p>
      <w:pPr>
        <w:rPr>
          <w:rFonts w:eastAsia="等线"/>
        </w:rPr>
      </w:pPr>
      <w:r>
        <w:rPr>
          <w:rFonts w:eastAsia="等线"/>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pPr>
        <w:pStyle w:val="3"/>
      </w:pPr>
      <w:r>
        <w:t>V202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V202</w:t>
            </w:r>
          </w:p>
        </w:tc>
        <w:tc>
          <w:tcPr>
            <w:tcW w:w="948" w:type="dxa"/>
          </w:tcPr>
          <w:p>
            <w:r>
              <w:rPr>
                <w:sz w:val="18"/>
                <w:szCs w:val="18"/>
              </w:rPr>
              <w:t>NTN</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Reference to 5.3.5.3</w:t>
            </w:r>
          </w:p>
        </w:tc>
        <w:tc>
          <w:tcPr>
            <w:tcW w:w="1161" w:type="dxa"/>
          </w:tcPr>
          <w:p>
            <w:pPr>
              <w:rPr>
                <w:rFonts w:eastAsia="等线"/>
              </w:rPr>
            </w:pPr>
            <w:r>
              <w:rPr>
                <w:rFonts w:hint="eastAsia" w:eastAsia="等线"/>
              </w:rPr>
              <w:t>N</w:t>
            </w:r>
          </w:p>
        </w:tc>
        <w:tc>
          <w:tcPr>
            <w:tcW w:w="1559" w:type="dxa"/>
          </w:tcPr>
          <w:p>
            <w:pPr>
              <w:rPr>
                <w:rFonts w:eastAsia="等线"/>
              </w:rPr>
            </w:pPr>
            <w:r>
              <w:rPr>
                <w:rFonts w:eastAsia="等线"/>
              </w:rPr>
              <w:t>vivo (Stephen)</w:t>
            </w:r>
          </w:p>
        </w:tc>
        <w:tc>
          <w:tcPr>
            <w:tcW w:w="993" w:type="dxa"/>
          </w:tcPr>
          <w:p/>
        </w:tc>
        <w:tc>
          <w:tcPr>
            <w:tcW w:w="850" w:type="dxa"/>
          </w:tcPr>
          <w:p>
            <w:r>
              <w:t>v005</w:t>
            </w:r>
          </w:p>
        </w:tc>
        <w:tc>
          <w:tcPr>
            <w:tcW w:w="814" w:type="dxa"/>
          </w:tcPr>
          <w:p>
            <w:r>
              <w:t>Agreed</w:t>
            </w:r>
          </w:p>
        </w:tc>
      </w:tr>
    </w:tbl>
    <w:p>
      <w:pPr>
        <w:pStyle w:val="39"/>
      </w:pPr>
      <w:r>
        <w:rPr>
          <w:b/>
        </w:rPr>
        <w:br w:type="textWrapping"/>
      </w:r>
      <w:r>
        <w:rPr>
          <w:b/>
        </w:rPr>
        <w:t>[Description]</w:t>
      </w:r>
      <w:r>
        <w:t xml:space="preserve">: The </w:t>
      </w:r>
      <w:r>
        <w:rPr>
          <w:i/>
        </w:rPr>
        <w:t xml:space="preserve">OtherConfig </w:t>
      </w:r>
      <w:r>
        <w:t>setting up location information reporting also impacts sub-clause 5.3.5.3. A reference to sub-clause 5.3.5.3 should be added in sub-clause 5.3.5.9.</w:t>
      </w:r>
    </w:p>
    <w:p>
      <w:pPr>
        <w:pStyle w:val="39"/>
      </w:pPr>
      <w:r>
        <w:rPr>
          <w:b/>
        </w:rPr>
        <w:t>[Proposed Change]</w:t>
      </w:r>
      <w:r>
        <w:t xml:space="preserve">: </w:t>
      </w:r>
    </w:p>
    <w:p>
      <w:pPr>
        <w:pStyle w:val="129"/>
      </w:pPr>
      <w:r>
        <w:t>1&gt;</w:t>
      </w:r>
      <w:r>
        <w:tab/>
      </w:r>
      <w:r>
        <w:t xml:space="preserve">if the received </w:t>
      </w:r>
      <w:r>
        <w:rPr>
          <w:i/>
          <w:iCs/>
        </w:rPr>
        <w:t>otherConfig</w:t>
      </w:r>
      <w:r>
        <w:t xml:space="preserve"> includes the </w:t>
      </w:r>
      <w:r>
        <w:rPr>
          <w:i/>
          <w:iCs/>
        </w:rPr>
        <w:t>assisted-SSB-MTC-Config</w:t>
      </w:r>
      <w:r>
        <w:t>:</w:t>
      </w:r>
    </w:p>
    <w:p>
      <w:pPr>
        <w:pStyle w:val="144"/>
      </w:pPr>
      <w:r>
        <w:t>2&gt;</w:t>
      </w:r>
      <w:r>
        <w:tab/>
      </w:r>
      <w:r>
        <w:t xml:space="preserve">if the </w:t>
      </w:r>
      <w:r>
        <w:rPr>
          <w:i/>
          <w:iCs/>
        </w:rPr>
        <w:t xml:space="preserve">assisted-SSB-MTC-Config </w:t>
      </w:r>
      <w:r>
        <w:t xml:space="preserve">is set to </w:t>
      </w:r>
      <w:r>
        <w:rPr>
          <w:i/>
          <w:iCs/>
        </w:rPr>
        <w:t>setup</w:t>
      </w:r>
      <w:r>
        <w:t>:</w:t>
      </w:r>
    </w:p>
    <w:p>
      <w:pPr>
        <w:pStyle w:val="146"/>
      </w:pPr>
      <w:r>
        <w:t>3&gt;</w:t>
      </w:r>
      <w:r>
        <w:tab/>
      </w:r>
      <w:r>
        <w:t xml:space="preserve">consider itself to be configured to provide location information for assisted SMTC configuration in RRC_CONNECTED state in accordance with </w:t>
      </w:r>
      <w:ins w:id="452" w:author="vivo" w:date="2025-09-22T02:00:00Z">
        <w:r>
          <w:rPr/>
          <w:t xml:space="preserve">5.3.5.3 and </w:t>
        </w:r>
      </w:ins>
      <w:r>
        <w:t>5.7.4;</w:t>
      </w:r>
    </w:p>
    <w:p>
      <w:pPr>
        <w:pStyle w:val="144"/>
      </w:pPr>
      <w:r>
        <w:t>2&gt;</w:t>
      </w:r>
      <w:r>
        <w:tab/>
      </w:r>
      <w:r>
        <w:t>else:</w:t>
      </w:r>
    </w:p>
    <w:p>
      <w:pPr>
        <w:pStyle w:val="146"/>
      </w:pPr>
      <w:r>
        <w:t>3&gt;</w:t>
      </w:r>
      <w:r>
        <w:tab/>
      </w:r>
      <w:r>
        <w:t>consider itself not to be configured to provide location information for assisted SMTC configuration in RRC_CONNECTED state.</w:t>
      </w:r>
    </w:p>
    <w:p>
      <w:r>
        <w:rPr>
          <w:b/>
        </w:rPr>
        <w:t xml:space="preserve"> [Comments]</w:t>
      </w:r>
      <w:r>
        <w:t>:</w:t>
      </w:r>
    </w:p>
    <w:p>
      <w:pPr>
        <w:pStyle w:val="3"/>
        <w:rPr>
          <w:rFonts w:eastAsia="宋体"/>
          <w:lang w:val="en-US"/>
        </w:rPr>
      </w:pPr>
      <w:r>
        <w:rPr>
          <w:rFonts w:eastAsia="宋体"/>
          <w:lang w:val="en-US"/>
        </w:rPr>
        <w:t>N081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eastAsia="宋体"/>
              </w:rPr>
              <w:t>N081</w:t>
            </w:r>
          </w:p>
        </w:tc>
        <w:tc>
          <w:tcPr>
            <w:tcW w:w="948" w:type="dxa"/>
          </w:tcPr>
          <w:p>
            <w:r>
              <w:rPr>
                <w:sz w:val="18"/>
                <w:szCs w:val="18"/>
              </w:rPr>
              <w:t>NTN</w:t>
            </w:r>
          </w:p>
        </w:tc>
        <w:tc>
          <w:tcPr>
            <w:tcW w:w="1068" w:type="dxa"/>
          </w:tcPr>
          <w:p>
            <w:pPr>
              <w:rPr>
                <w:rFonts w:eastAsia="等线"/>
              </w:rPr>
            </w:pPr>
            <w:r>
              <w:rPr>
                <w:rFonts w:eastAsia="等线"/>
              </w:rPr>
              <w:t>1</w:t>
            </w:r>
          </w:p>
        </w:tc>
        <w:tc>
          <w:tcPr>
            <w:tcW w:w="2797" w:type="dxa"/>
          </w:tcPr>
          <w:p>
            <w:pPr>
              <w:rPr>
                <w:rFonts w:eastAsia="等线"/>
              </w:rPr>
            </w:pPr>
            <w:r>
              <w:rPr>
                <w:rFonts w:eastAsia="等线"/>
              </w:rPr>
              <w:t>Considerations on no UE requirements for GNSS</w:t>
            </w:r>
          </w:p>
        </w:tc>
        <w:tc>
          <w:tcPr>
            <w:tcW w:w="1161" w:type="dxa"/>
          </w:tcPr>
          <w:p>
            <w:pPr>
              <w:rPr>
                <w:rFonts w:eastAsia="等线"/>
              </w:rPr>
            </w:pPr>
            <w:r>
              <w:rPr>
                <w:rFonts w:eastAsia="等线"/>
              </w:rPr>
              <w:t>Yes, R2-25xxxxx</w:t>
            </w:r>
          </w:p>
        </w:tc>
        <w:tc>
          <w:tcPr>
            <w:tcW w:w="1559" w:type="dxa"/>
          </w:tcPr>
          <w:p>
            <w:pPr>
              <w:rPr>
                <w:rFonts w:eastAsia="等线"/>
              </w:rPr>
            </w:pPr>
            <w:r>
              <w:rPr>
                <w:rFonts w:eastAsia="等线"/>
              </w:rPr>
              <w:t>Nokia (Jakob)</w:t>
            </w:r>
          </w:p>
        </w:tc>
        <w:tc>
          <w:tcPr>
            <w:tcW w:w="993" w:type="dxa"/>
          </w:tcPr>
          <w:p/>
        </w:tc>
        <w:tc>
          <w:tcPr>
            <w:tcW w:w="850" w:type="dxa"/>
          </w:tcPr>
          <w:p>
            <w:pPr>
              <w:rPr>
                <w:rFonts w:eastAsia="宋体"/>
              </w:rPr>
            </w:pPr>
            <w:r>
              <w:t>v0</w:t>
            </w:r>
            <w:r>
              <w:rPr>
                <w:rFonts w:hint="eastAsia" w:eastAsia="宋体"/>
              </w:rPr>
              <w:t>1</w:t>
            </w:r>
            <w:r>
              <w:rPr>
                <w:rFonts w:eastAsia="宋体"/>
              </w:rPr>
              <w:t>6</w:t>
            </w:r>
          </w:p>
        </w:tc>
        <w:tc>
          <w:tcPr>
            <w:tcW w:w="814" w:type="dxa"/>
          </w:tcPr>
          <w:p>
            <w:r>
              <w:t>Rejected</w:t>
            </w:r>
          </w:p>
        </w:tc>
      </w:tr>
    </w:tbl>
    <w:p/>
    <w:p>
      <w:r>
        <w:rPr>
          <w:b/>
        </w:rPr>
        <w:t>[Description]</w:t>
      </w:r>
      <w:r>
        <w:t xml:space="preserve">: </w:t>
      </w:r>
      <w:r>
        <w:rPr>
          <w:rFonts w:eastAsia="宋体"/>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宋体"/>
          <w:i/>
          <w:iCs/>
          <w:lang w:val="en-US"/>
        </w:rPr>
        <w:t xml:space="preserve">otherConfig </w:t>
      </w:r>
      <w:r>
        <w:rPr>
          <w:rFonts w:eastAsia="宋体"/>
          <w:lang w:val="en-US"/>
        </w:rPr>
        <w:t xml:space="preserve">including </w:t>
      </w:r>
      <w:r>
        <w:rPr>
          <w:i/>
          <w:iCs/>
        </w:rPr>
        <w:t>assisted-SSB-MTC-Config</w:t>
      </w:r>
      <w:r>
        <w:t xml:space="preserve"> implies that the UE is configured to do so.</w:t>
      </w:r>
    </w:p>
    <w:p>
      <w:pPr>
        <w:pStyle w:val="39"/>
        <w:rPr>
          <w:rFonts w:eastAsia="宋体"/>
        </w:rPr>
      </w:pPr>
      <w:r>
        <w:rPr>
          <w:b/>
        </w:rPr>
        <w:t>[Proposed Change]</w:t>
      </w:r>
      <w:r>
        <w:t xml:space="preserve">: Add a note to section </w:t>
      </w:r>
      <w:r>
        <w:rPr>
          <w:rFonts w:eastAsia="宋体"/>
        </w:rPr>
        <w:t>5.3.5.9 related to other config to state that this does not imply a requirement to obtain location.</w:t>
      </w:r>
    </w:p>
    <w:p>
      <w:pPr>
        <w:pStyle w:val="129"/>
      </w:pPr>
      <w:r>
        <w:t>1&gt;</w:t>
      </w:r>
      <w:r>
        <w:tab/>
      </w:r>
      <w:r>
        <w:t xml:space="preserve">if the received </w:t>
      </w:r>
      <w:r>
        <w:rPr>
          <w:i/>
          <w:iCs/>
        </w:rPr>
        <w:t>otherConfig</w:t>
      </w:r>
      <w:r>
        <w:t xml:space="preserve"> includes the </w:t>
      </w:r>
      <w:r>
        <w:rPr>
          <w:i/>
          <w:iCs/>
        </w:rPr>
        <w:t>assisted-SSB-MTC-Config</w:t>
      </w:r>
      <w:r>
        <w:t>:</w:t>
      </w:r>
    </w:p>
    <w:p>
      <w:pPr>
        <w:pStyle w:val="144"/>
      </w:pPr>
      <w:r>
        <w:t>2&gt;</w:t>
      </w:r>
      <w:r>
        <w:tab/>
      </w:r>
      <w:r>
        <w:t xml:space="preserve">if the </w:t>
      </w:r>
      <w:r>
        <w:rPr>
          <w:i/>
          <w:iCs/>
        </w:rPr>
        <w:t xml:space="preserve">assisted-SSB-MTC-Config </w:t>
      </w:r>
      <w:r>
        <w:t xml:space="preserve">is set to </w:t>
      </w:r>
      <w:r>
        <w:rPr>
          <w:i/>
          <w:iCs/>
        </w:rPr>
        <w:t>setup</w:t>
      </w:r>
      <w:r>
        <w:t>:</w:t>
      </w:r>
    </w:p>
    <w:p>
      <w:pPr>
        <w:pStyle w:val="146"/>
        <w:rPr>
          <w:ins w:id="453" w:author="Nokia (Jakob)" w:date="2025-09-25T11:22:00Z"/>
        </w:rPr>
      </w:pPr>
      <w:r>
        <w:t>3&gt;</w:t>
      </w:r>
      <w:r>
        <w:tab/>
      </w:r>
      <w:r>
        <w:t>consider itself to be configured to provide location information for assisted SMTC configuration in RRC_CONNECTED state in accordance with 5.7.4;</w:t>
      </w:r>
    </w:p>
    <w:p>
      <w:pPr>
        <w:pStyle w:val="114"/>
        <w:rPr>
          <w:del w:id="454" w:author="Nokia (Jakob)" w:date="2025-09-25T11:23:00Z"/>
        </w:rPr>
      </w:pPr>
      <w:ins w:id="455" w:author="Nokia (Jakob)" w:date="2025-09-25T11:23:00Z">
        <w:r>
          <w:rPr/>
          <w:t>NOTE 2a:</w:t>
        </w:r>
      </w:ins>
      <w:ins w:id="456" w:author="Nokia (Jakob)" w:date="2025-09-25T11:23:00Z">
        <w:r>
          <w:rPr/>
          <w:tab/>
        </w:r>
      </w:ins>
      <w:ins w:id="457" w:author="Nokia (Jakob)" w:date="2025-09-25T11:23:00Z">
        <w:r>
          <w:rPr/>
          <w:t xml:space="preserve">The UE is requested to attempt to have valid detailed location information available whenever sending location information </w:t>
        </w:r>
      </w:ins>
      <w:ins w:id="458" w:author="Nokia (Jakob)" w:date="2025-09-25T11:24:00Z">
        <w:r>
          <w:rPr/>
          <w:t>for assisted SMTC</w:t>
        </w:r>
      </w:ins>
      <w:ins w:id="459" w:author="Nokia (Jakob)" w:date="2025-09-25T11:23:00Z">
        <w:r>
          <w:rPr/>
          <w:t xml:space="preserve">. The UE may not succeed e.g. because the user manually disabled the GPS hardware, due to no/poor satellite coverage. Further details, e.g. regarding </w:t>
        </w:r>
      </w:ins>
      <w:ins w:id="460" w:author="Nokia (Jakob)" w:date="2025-09-25T11:24:00Z">
        <w:r>
          <w:rPr/>
          <w:t>how to determine the location information is up to</w:t>
        </w:r>
      </w:ins>
      <w:ins w:id="461" w:author="Nokia (Jakob)" w:date="2025-09-25T11:23:00Z">
        <w:r>
          <w:rPr/>
          <w:t xml:space="preserve"> UE implementation.</w:t>
        </w:r>
      </w:ins>
    </w:p>
    <w:p>
      <w:pPr>
        <w:pStyle w:val="144"/>
      </w:pPr>
      <w:r>
        <w:t>2&gt;</w:t>
      </w:r>
      <w:r>
        <w:tab/>
      </w:r>
      <w:r>
        <w:t>else:</w:t>
      </w:r>
    </w:p>
    <w:p>
      <w:pPr>
        <w:pStyle w:val="39"/>
      </w:pPr>
      <w:r>
        <w:t>3&gt;</w:t>
      </w:r>
      <w:r>
        <w:tab/>
      </w:r>
      <w:r>
        <w:t>consider itself not to be configured to provide location information for assisted SMTC configuration in RRC_CONNECTED state.</w:t>
      </w:r>
    </w:p>
    <w:p>
      <w:r>
        <w:rPr>
          <w:b/>
        </w:rPr>
        <w:t>[Comments]</w:t>
      </w:r>
      <w:r>
        <w:t>:</w:t>
      </w:r>
    </w:p>
    <w:p>
      <w:pPr>
        <w:rPr>
          <w:rFonts w:eastAsia="等线"/>
        </w:rPr>
      </w:pPr>
      <w:r>
        <w:t>[Rapp] There are (RAN4) GNSS requirements for the UE to initiate and maintain a connection to an NTN payload. Without accurate GNSS, it is likely that the UE cannot communicate with the network since its messages would arrive outside the cyclic prefix.</w:t>
      </w:r>
    </w:p>
    <w:p>
      <w:pPr>
        <w:rPr>
          <w:rFonts w:eastAsia="等线"/>
        </w:rPr>
      </w:pPr>
    </w:p>
    <w:p>
      <w:pPr>
        <w:rPr>
          <w:rFonts w:eastAsiaTheme="minorEastAsia"/>
          <w:lang w:eastAsia="ja-JP"/>
        </w:rPr>
      </w:pPr>
    </w:p>
    <w:p>
      <w:pPr>
        <w:pStyle w:val="3"/>
        <w:rPr>
          <w:rFonts w:eastAsiaTheme="minorEastAsia"/>
        </w:rPr>
      </w:pPr>
      <w:r>
        <w:t>C0</w:t>
      </w:r>
      <w:r>
        <w:rPr>
          <w:rFonts w:hint="eastAsia"/>
        </w:rPr>
        <w:t>72</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Theme="minorEastAsia"/>
              </w:rPr>
            </w:pPr>
            <w:r>
              <w:rPr>
                <w:rFonts w:hint="eastAsia"/>
              </w:rPr>
              <w:t>C072</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r>
              <w:t>“</w:t>
            </w:r>
            <w:r>
              <w:rPr>
                <w:rFonts w:hint="eastAsia"/>
              </w:rPr>
              <w:t>UE-side data collection</w:t>
            </w:r>
            <w:r>
              <w:t>”</w:t>
            </w:r>
            <w:r>
              <w:rPr>
                <w:rFonts w:hint="eastAsia"/>
              </w:rPr>
              <w:t xml:space="preserve"> wording</w:t>
            </w:r>
          </w:p>
        </w:tc>
        <w:tc>
          <w:tcPr>
            <w:tcW w:w="1161" w:type="dxa"/>
          </w:tcPr>
          <w:p/>
        </w:tc>
        <w:tc>
          <w:tcPr>
            <w:tcW w:w="1559" w:type="dxa"/>
          </w:tcPr>
          <w:p>
            <w:r>
              <w:rPr>
                <w:rFonts w:hint="eastAsia"/>
              </w:rPr>
              <w:t>Tangxun</w:t>
            </w:r>
          </w:p>
        </w:tc>
        <w:tc>
          <w:tcPr>
            <w:tcW w:w="993" w:type="dxa"/>
          </w:tcPr>
          <w:p/>
        </w:tc>
        <w:tc>
          <w:tcPr>
            <w:tcW w:w="850" w:type="dxa"/>
          </w:tcPr>
          <w:p>
            <w:pPr>
              <w:rPr>
                <w:rFonts w:eastAsiaTheme="minorEastAsia"/>
              </w:rPr>
            </w:pPr>
            <w:r>
              <w:t>V</w:t>
            </w:r>
            <w:r>
              <w:rPr>
                <w:rFonts w:hint="eastAsia"/>
              </w:rPr>
              <w:t>003</w:t>
            </w:r>
          </w:p>
        </w:tc>
        <w:tc>
          <w:tcPr>
            <w:tcW w:w="814" w:type="dxa"/>
          </w:tcPr>
          <w:p>
            <w:r>
              <w:t>Agreed</w:t>
            </w:r>
          </w:p>
        </w:tc>
      </w:tr>
    </w:tbl>
    <w:p>
      <w:pPr>
        <w:pStyle w:val="39"/>
        <w:rPr>
          <w:rFonts w:eastAsiaTheme="minorEastAsia"/>
        </w:rPr>
      </w:pPr>
      <w:r>
        <w:rPr>
          <w:b/>
        </w:rPr>
        <w:br w:type="textWrapping"/>
      </w:r>
      <w:r>
        <w:rPr>
          <w:b/>
        </w:rP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pPr>
        <w:pStyle w:val="39"/>
        <w:rPr>
          <w:rFonts w:eastAsiaTheme="minorEastAsia"/>
        </w:rPr>
      </w:pPr>
      <w:r>
        <w:rPr>
          <w:b/>
        </w:rPr>
        <w:t>[Proposed Change]</w:t>
      </w:r>
      <w:r>
        <w:t xml:space="preserve">: </w:t>
      </w:r>
      <w:r>
        <w:rPr>
          <w:rFonts w:hint="eastAsia"/>
        </w:rPr>
        <w:t>update the procedural text as below:</w:t>
      </w:r>
    </w:p>
    <w:p>
      <w:pPr>
        <w:pStyle w:val="144"/>
        <w:ind w:hanging="283"/>
      </w:pPr>
      <w:r>
        <w:t>2&gt;</w:t>
      </w:r>
      <w:r>
        <w:tab/>
      </w:r>
      <w:r>
        <w:t xml:space="preserve">if </w:t>
      </w:r>
      <w:r>
        <w:rPr>
          <w:i/>
          <w:iCs/>
        </w:rPr>
        <w:t>dataCollectionPreferenceConfig</w:t>
      </w:r>
      <w:r>
        <w:t xml:space="preserve"> is set to </w:t>
      </w:r>
      <w:r>
        <w:rPr>
          <w:i/>
          <w:iCs/>
        </w:rPr>
        <w:t>setup</w:t>
      </w:r>
      <w:r>
        <w:t>:</w:t>
      </w:r>
    </w:p>
    <w:p>
      <w:pPr>
        <w:pStyle w:val="146"/>
      </w:pPr>
      <w:r>
        <w:t>3&gt;</w:t>
      </w:r>
      <w:r>
        <w:tab/>
      </w:r>
      <w:r>
        <w:t>consider itself to be configured to provide its preference on being configured with radio measurement resources for UE</w:t>
      </w:r>
      <w:ins w:id="462" w:author="CATT" w:date="2025-09-18T14:19:00Z">
        <w:r>
          <w:rPr>
            <w:rFonts w:hint="eastAsia"/>
          </w:rPr>
          <w:t>-side</w:t>
        </w:r>
      </w:ins>
      <w:r>
        <w:t xml:space="preserve"> data collection in accordance with 5.7.4;</w:t>
      </w:r>
    </w:p>
    <w:p>
      <w:pPr>
        <w:pStyle w:val="39"/>
        <w:rPr>
          <w:rFonts w:eastAsiaTheme="minorEastAsia"/>
        </w:rPr>
      </w:pPr>
    </w:p>
    <w:p>
      <w:r>
        <w:rPr>
          <w:b/>
        </w:rPr>
        <w:t>[Comments]</w:t>
      </w:r>
      <w:r>
        <w:t>:</w:t>
      </w:r>
    </w:p>
    <w:p>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pPr>
        <w:pStyle w:val="3"/>
        <w:rPr>
          <w:rFonts w:eastAsia="等线"/>
        </w:rPr>
      </w:pPr>
      <w:r>
        <w:rPr>
          <w:rFonts w:hint="eastAsia" w:eastAsia="等线"/>
        </w:rPr>
        <w:t>B200</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等线"/>
              </w:rPr>
            </w:pPr>
            <w:r>
              <w:rPr>
                <w:rFonts w:hint="eastAsia" w:eastAsia="等线"/>
              </w:rPr>
              <w:t>B200</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pPr>
              <w:rPr>
                <w:rFonts w:eastAsia="等线"/>
              </w:rPr>
            </w:pPr>
            <w:r>
              <w:rPr>
                <w:rFonts w:hint="eastAsia" w:eastAsia="等线"/>
              </w:rPr>
              <w:t>Missing of crossing reference to 5.7.4</w:t>
            </w:r>
          </w:p>
        </w:tc>
        <w:tc>
          <w:tcPr>
            <w:tcW w:w="1161" w:type="dxa"/>
          </w:tcPr>
          <w:p/>
        </w:tc>
        <w:tc>
          <w:tcPr>
            <w:tcW w:w="1559" w:type="dxa"/>
          </w:tcPr>
          <w:p>
            <w:pPr>
              <w:rPr>
                <w:rFonts w:eastAsia="等线"/>
              </w:rPr>
            </w:pPr>
            <w:r>
              <w:rPr>
                <w:rFonts w:hint="eastAsia" w:eastAsia="等线"/>
              </w:rPr>
              <w:t>Congchi Zhang</w:t>
            </w:r>
          </w:p>
        </w:tc>
        <w:tc>
          <w:tcPr>
            <w:tcW w:w="993" w:type="dxa"/>
          </w:tcPr>
          <w:p/>
        </w:tc>
        <w:tc>
          <w:tcPr>
            <w:tcW w:w="850" w:type="dxa"/>
          </w:tcPr>
          <w:p>
            <w:pPr>
              <w:rPr>
                <w:rFonts w:eastAsia="等线"/>
              </w:rPr>
            </w:pPr>
            <w:r>
              <w:t>V</w:t>
            </w:r>
            <w:r>
              <w:rPr>
                <w:rFonts w:hint="eastAsia"/>
              </w:rPr>
              <w:t>0</w:t>
            </w:r>
            <w:r>
              <w:rPr>
                <w:rFonts w:hint="eastAsia" w:eastAsia="等线"/>
              </w:rPr>
              <w:t>11</w:t>
            </w:r>
          </w:p>
        </w:tc>
        <w:tc>
          <w:tcPr>
            <w:tcW w:w="814" w:type="dxa"/>
          </w:tcPr>
          <w:p>
            <w:r>
              <w:t>Rejected</w:t>
            </w:r>
          </w:p>
        </w:tc>
      </w:tr>
    </w:tbl>
    <w:p>
      <w:pPr>
        <w:pStyle w:val="39"/>
        <w:rPr>
          <w:rFonts w:eastAsia="等线"/>
        </w:rPr>
      </w:pPr>
      <w:r>
        <w:rPr>
          <w:b/>
        </w:rPr>
        <w:br w:type="textWrapping"/>
      </w:r>
      <w:r>
        <w:rPr>
          <w:b/>
        </w:rPr>
        <w:t>[Description]</w:t>
      </w:r>
      <w:r>
        <w:t xml:space="preserve">: </w:t>
      </w:r>
      <w:r>
        <w:rPr>
          <w:rFonts w:hint="eastAsia" w:eastAsia="等线"/>
        </w:rPr>
        <w:t xml:space="preserve">The reference to 5.7.4 </w:t>
      </w:r>
      <w:r>
        <w:rPr>
          <w:rFonts w:eastAsia="等线"/>
        </w:rPr>
        <w:t>“</w:t>
      </w:r>
      <w:r>
        <w:rPr>
          <w:rFonts w:hint="eastAsia" w:eastAsia="等线"/>
        </w:rPr>
        <w:t xml:space="preserve">not to be configured to report </w:t>
      </w:r>
      <w:r>
        <w:rPr>
          <w:rFonts w:eastAsia="等线"/>
        </w:rPr>
        <w:t>applicability</w:t>
      </w:r>
      <w:r>
        <w:rPr>
          <w:rFonts w:hint="eastAsia" w:eastAsia="等线"/>
        </w:rPr>
        <w:t xml:space="preserve"> info</w:t>
      </w:r>
      <w:r>
        <w:rPr>
          <w:rFonts w:eastAsia="等线"/>
        </w:rPr>
        <w:t>…</w:t>
      </w:r>
      <w:r>
        <w:rPr>
          <w:rFonts w:hint="eastAsia" w:eastAsia="等线"/>
        </w:rPr>
        <w:t xml:space="preserve">.. </w:t>
      </w:r>
      <w:r>
        <w:rPr>
          <w:rFonts w:eastAsia="等线"/>
          <w:highlight w:val="yellow"/>
        </w:rPr>
        <w:t>in accordance with 5.7.4</w:t>
      </w:r>
      <w:r>
        <w:rPr>
          <w:rFonts w:eastAsia="等线"/>
        </w:rPr>
        <w:t>;”</w:t>
      </w:r>
      <w:r>
        <w:rPr>
          <w:rFonts w:hint="eastAsia" w:eastAsia="等线"/>
        </w:rPr>
        <w:t xml:space="preserve"> is missing in some procedure description.</w:t>
      </w:r>
    </w:p>
    <w:p>
      <w:pPr>
        <w:pStyle w:val="129"/>
      </w:pPr>
      <w:r>
        <w:t>1&gt;</w:t>
      </w:r>
      <w:r>
        <w:tab/>
      </w:r>
      <w:r>
        <w:t xml:space="preserve">if the received </w:t>
      </w:r>
      <w:r>
        <w:rPr>
          <w:i/>
          <w:iCs/>
        </w:rPr>
        <w:t>otherConfig</w:t>
      </w:r>
      <w:r>
        <w:t xml:space="preserve"> includes </w:t>
      </w:r>
      <w:r>
        <w:rPr>
          <w:i/>
          <w:iCs/>
        </w:rPr>
        <w:t>applicabilityReportConfig</w:t>
      </w:r>
      <w:r>
        <w:t>:</w:t>
      </w:r>
    </w:p>
    <w:p>
      <w:pPr>
        <w:pStyle w:val="39"/>
        <w:rPr>
          <w:rFonts w:eastAsia="等线"/>
        </w:rPr>
      </w:pPr>
      <w:r>
        <w:rPr>
          <w:rFonts w:eastAsia="等线"/>
        </w:rPr>
        <w:t>…</w:t>
      </w:r>
    </w:p>
    <w:p>
      <w:pPr>
        <w:pStyle w:val="144"/>
      </w:pPr>
      <w:r>
        <w:t>2&gt;</w:t>
      </w:r>
      <w:r>
        <w:tab/>
      </w:r>
      <w:r>
        <w:t>else:</w:t>
      </w:r>
    </w:p>
    <w:p>
      <w:pPr>
        <w:pStyle w:val="146"/>
        <w:rPr>
          <w:rFonts w:eastAsia="等线"/>
          <w:iCs/>
        </w:rPr>
      </w:pPr>
      <w:r>
        <w:t>3&gt;</w:t>
      </w:r>
      <w:r>
        <w:tab/>
      </w:r>
      <w:r>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pPr>
        <w:pStyle w:val="129"/>
      </w:pPr>
      <w:r>
        <w:t>1&gt;</w:t>
      </w:r>
      <w:r>
        <w:tab/>
      </w:r>
      <w:r>
        <w:t xml:space="preserve">if the received </w:t>
      </w:r>
      <w:r>
        <w:rPr>
          <w:i/>
          <w:iCs/>
        </w:rPr>
        <w:t>otherConfig</w:t>
      </w:r>
      <w:r>
        <w:t xml:space="preserve"> includes </w:t>
      </w:r>
      <w:r>
        <w:rPr>
          <w:i/>
          <w:iCs/>
        </w:rPr>
        <w:t>dataCollectionPreferenceConfig</w:t>
      </w:r>
      <w:r>
        <w:t>:</w:t>
      </w:r>
    </w:p>
    <w:p>
      <w:pPr>
        <w:pStyle w:val="146"/>
        <w:rPr>
          <w:rFonts w:eastAsia="等线"/>
        </w:rPr>
      </w:pPr>
      <w:r>
        <w:rPr>
          <w:rFonts w:eastAsia="等线"/>
        </w:rPr>
        <w:t>…</w:t>
      </w:r>
    </w:p>
    <w:p>
      <w:pPr>
        <w:pStyle w:val="144"/>
      </w:pPr>
      <w:r>
        <w:t>2&gt;</w:t>
      </w:r>
      <w:r>
        <w:tab/>
      </w:r>
      <w:r>
        <w:t>else:</w:t>
      </w:r>
    </w:p>
    <w:p>
      <w:pPr>
        <w:pStyle w:val="146"/>
      </w:pPr>
      <w:r>
        <w:t>3&gt;</w:t>
      </w:r>
      <w:r>
        <w:tab/>
      </w:r>
      <w:r>
        <w:t>consider itself not to be configured to provide its preference on being configured with radio measurement resources for UE data collection</w:t>
      </w:r>
      <w:r>
        <w:rPr>
          <w:rFonts w:hint="eastAsia" w:eastAsia="等线"/>
        </w:rPr>
        <w:t xml:space="preserve"> </w:t>
      </w:r>
      <w:r>
        <w:rPr>
          <w:rFonts w:hint="eastAsia" w:eastAsia="等线"/>
          <w:highlight w:val="yellow"/>
        </w:rPr>
        <w:t>[Missing]</w:t>
      </w:r>
      <w:r>
        <w:t>;</w:t>
      </w:r>
    </w:p>
    <w:p>
      <w:pPr>
        <w:pStyle w:val="146"/>
        <w:rPr>
          <w:rFonts w:eastAsia="等线"/>
        </w:rPr>
      </w:pPr>
      <w:r>
        <w:rPr>
          <w:rFonts w:eastAsia="等线"/>
        </w:rPr>
        <w:t>…</w:t>
      </w:r>
    </w:p>
    <w:p>
      <w:pPr>
        <w:pStyle w:val="144"/>
      </w:pPr>
      <w:r>
        <w:t>2&gt;</w:t>
      </w:r>
      <w:r>
        <w:tab/>
      </w:r>
      <w:r>
        <w:t>else:</w:t>
      </w:r>
    </w:p>
    <w:p>
      <w:pPr>
        <w:pStyle w:val="146"/>
      </w:pPr>
      <w:r>
        <w:t>3&gt;</w:t>
      </w:r>
      <w:r>
        <w:tab/>
      </w:r>
      <w:r>
        <w:t>consider itself not to be configured to report assistance information related to logging of radio measurements for network-side data collection</w:t>
      </w:r>
      <w:r>
        <w:rPr>
          <w:rFonts w:hint="eastAsia" w:eastAsia="等线"/>
        </w:rPr>
        <w:t xml:space="preserve"> </w:t>
      </w:r>
      <w:r>
        <w:rPr>
          <w:rFonts w:hint="eastAsia" w:eastAsia="等线"/>
          <w:highlight w:val="yellow"/>
        </w:rPr>
        <w:t>[Missing]</w:t>
      </w:r>
      <w:r>
        <w:t>.</w:t>
      </w:r>
    </w:p>
    <w:p>
      <w:pPr>
        <w:pStyle w:val="146"/>
        <w:rPr>
          <w:rFonts w:eastAsia="等线"/>
        </w:rPr>
      </w:pPr>
    </w:p>
    <w:p>
      <w:pPr>
        <w:pStyle w:val="39"/>
        <w:rPr>
          <w:rFonts w:eastAsia="等线"/>
        </w:rPr>
      </w:pPr>
    </w:p>
    <w:p>
      <w:pPr>
        <w:pStyle w:val="39"/>
        <w:rPr>
          <w:rFonts w:eastAsia="等线"/>
        </w:rPr>
      </w:pPr>
      <w:r>
        <w:rPr>
          <w:b/>
        </w:rPr>
        <w:t>[Proposed Change]</w:t>
      </w:r>
      <w:r>
        <w:t xml:space="preserve">: </w:t>
      </w:r>
    </w:p>
    <w:p>
      <w:pPr>
        <w:pStyle w:val="129"/>
      </w:pPr>
      <w:r>
        <w:t>1&gt;</w:t>
      </w:r>
      <w:r>
        <w:tab/>
      </w:r>
      <w:r>
        <w:t xml:space="preserve">if the received </w:t>
      </w:r>
      <w:r>
        <w:rPr>
          <w:i/>
          <w:iCs/>
        </w:rPr>
        <w:t>otherConfig</w:t>
      </w:r>
      <w:r>
        <w:t xml:space="preserve"> includes </w:t>
      </w:r>
      <w:r>
        <w:rPr>
          <w:i/>
          <w:iCs/>
        </w:rPr>
        <w:t>dataCollectionPreferenceConfig</w:t>
      </w:r>
      <w:r>
        <w:t>:</w:t>
      </w:r>
    </w:p>
    <w:p>
      <w:pPr>
        <w:pStyle w:val="146"/>
        <w:rPr>
          <w:rFonts w:eastAsia="等线"/>
        </w:rPr>
      </w:pPr>
      <w:r>
        <w:rPr>
          <w:rFonts w:eastAsia="等线"/>
        </w:rPr>
        <w:t>…</w:t>
      </w:r>
    </w:p>
    <w:p>
      <w:pPr>
        <w:pStyle w:val="144"/>
      </w:pPr>
      <w:r>
        <w:t>2&gt;</w:t>
      </w:r>
      <w:r>
        <w:tab/>
      </w:r>
      <w:r>
        <w:t>else:</w:t>
      </w:r>
    </w:p>
    <w:p>
      <w:pPr>
        <w:pStyle w:val="146"/>
      </w:pPr>
      <w:r>
        <w:t>3&gt;</w:t>
      </w:r>
      <w:r>
        <w:tab/>
      </w:r>
      <w:r>
        <w:t>consider itself not to be configured to provide its preference on being configured with radio measurement resources for UE data collection</w:t>
      </w:r>
      <w:ins w:id="463" w:author="Lenovo" w:date="2025-09-22T14:20:00Z">
        <w:r>
          <w:rPr>
            <w:rFonts w:hint="eastAsia" w:eastAsia="等线"/>
          </w:rPr>
          <w:t xml:space="preserve"> </w:t>
        </w:r>
      </w:ins>
      <w:ins w:id="464" w:author="Lenovo" w:date="2025-09-22T14:20:00Z">
        <w:r>
          <w:rPr/>
          <w:t>in accordance with 5.7.4</w:t>
        </w:r>
      </w:ins>
      <w:r>
        <w:t>;</w:t>
      </w:r>
    </w:p>
    <w:p>
      <w:pPr>
        <w:pStyle w:val="146"/>
        <w:rPr>
          <w:rFonts w:eastAsia="等线"/>
        </w:rPr>
      </w:pPr>
      <w:r>
        <w:rPr>
          <w:rFonts w:eastAsia="等线"/>
        </w:rPr>
        <w:t>…</w:t>
      </w:r>
    </w:p>
    <w:p>
      <w:pPr>
        <w:pStyle w:val="144"/>
      </w:pPr>
      <w:r>
        <w:t>2&gt;</w:t>
      </w:r>
      <w:r>
        <w:tab/>
      </w:r>
      <w:r>
        <w:t>else:</w:t>
      </w:r>
    </w:p>
    <w:p>
      <w:pPr>
        <w:pStyle w:val="146"/>
      </w:pPr>
      <w:r>
        <w:t>3&gt;</w:t>
      </w:r>
      <w:r>
        <w:tab/>
      </w:r>
      <w:r>
        <w:t>consider itself not to be configured to report assistance information related to logging of radio measurements for network-side data collection</w:t>
      </w:r>
      <w:ins w:id="465" w:author="Lenovo" w:date="2025-09-22T14:20:00Z">
        <w:r>
          <w:rPr>
            <w:rFonts w:hint="eastAsia" w:eastAsia="等线"/>
          </w:rPr>
          <w:t xml:space="preserve"> </w:t>
        </w:r>
      </w:ins>
      <w:ins w:id="466" w:author="Lenovo" w:date="2025-09-22T14:20:00Z">
        <w:r>
          <w:rPr/>
          <w:t>in accordance with 5.7.4</w:t>
        </w:r>
      </w:ins>
      <w:r>
        <w:t>.</w:t>
      </w:r>
    </w:p>
    <w:p>
      <w:pPr>
        <w:pStyle w:val="39"/>
        <w:rPr>
          <w:rFonts w:eastAsia="等线"/>
        </w:rPr>
      </w:pPr>
    </w:p>
    <w:p>
      <w:pPr>
        <w:pStyle w:val="39"/>
        <w:rPr>
          <w:rFonts w:eastAsiaTheme="minorEastAsia"/>
        </w:rPr>
      </w:pPr>
    </w:p>
    <w:p>
      <w:r>
        <w:rPr>
          <w:b/>
        </w:rPr>
        <w:t>[Comments]</w:t>
      </w:r>
      <w:r>
        <w:t>:</w:t>
      </w:r>
    </w:p>
    <w:p>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pPr>
        <w:rPr>
          <w:rFonts w:eastAsiaTheme="minorEastAsia"/>
        </w:rPr>
      </w:pPr>
    </w:p>
    <w:p>
      <w:pPr>
        <w:pStyle w:val="3"/>
        <w:rPr>
          <w:rFonts w:eastAsiaTheme="minorEastAsia"/>
          <w:lang w:eastAsia="ja-JP"/>
        </w:rPr>
      </w:pPr>
      <w:r>
        <w:rPr>
          <w:rFonts w:hint="eastAsia" w:eastAsiaTheme="minorEastAsia"/>
          <w:lang w:eastAsia="ja-JP"/>
        </w:rPr>
        <w:t>J051</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Theme="minorEastAsia"/>
                <w:lang w:eastAsia="ja-JP"/>
              </w:rPr>
            </w:pPr>
            <w:r>
              <w:rPr>
                <w:rFonts w:hint="eastAsia" w:eastAsiaTheme="minorEastAsia"/>
                <w:lang w:eastAsia="ja-JP"/>
              </w:rPr>
              <w:t>J051</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Theme="minorEastAsia"/>
                <w:lang w:eastAsia="ja-JP"/>
              </w:rPr>
            </w:pPr>
            <w:r>
              <w:rPr>
                <w:rFonts w:eastAsiaTheme="minorEastAsia"/>
                <w:lang w:eastAsia="ja-JP"/>
              </w:rPr>
              <w:t>W</w:t>
            </w:r>
            <w:r>
              <w:rPr>
                <w:rFonts w:hint="eastAsia" w:eastAsiaTheme="minorEastAsia"/>
                <w:lang w:eastAsia="ja-JP"/>
              </w:rPr>
              <w:t>rong IE name</w:t>
            </w:r>
          </w:p>
        </w:tc>
        <w:tc>
          <w:tcPr>
            <w:tcW w:w="520" w:type="pct"/>
          </w:tcPr>
          <w:p>
            <w:pPr>
              <w:rPr>
                <w:rFonts w:eastAsia="等线"/>
              </w:rPr>
            </w:pPr>
          </w:p>
        </w:tc>
        <w:tc>
          <w:tcPr>
            <w:tcW w:w="699" w:type="pct"/>
          </w:tcPr>
          <w:p>
            <w:pPr>
              <w:rPr>
                <w:rFonts w:eastAsia="等线"/>
              </w:rPr>
            </w:pPr>
            <w:r>
              <w:rPr>
                <w:rFonts w:hint="eastAsia" w:eastAsiaTheme="minorEastAsia"/>
                <w:lang w:eastAsia="ja-JP"/>
              </w:rPr>
              <w:t>Takaki</w:t>
            </w:r>
          </w:p>
          <w:p>
            <w:pPr>
              <w:rPr>
                <w:rFonts w:eastAsia="等线"/>
              </w:rPr>
            </w:pPr>
            <w:r>
              <w:rPr>
                <w:rFonts w:hint="eastAsia" w:eastAsia="等线"/>
              </w:rPr>
              <w:t>(</w:t>
            </w:r>
            <w:r>
              <w:rPr>
                <w:rFonts w:hint="eastAsia" w:eastAsiaTheme="minorEastAsia"/>
                <w:lang w:eastAsia="ja-JP"/>
              </w:rPr>
              <w:t>Sharp</w:t>
            </w:r>
            <w:r>
              <w:rPr>
                <w:rFonts w:hint="eastAsia" w:eastAsia="等线"/>
              </w:rPr>
              <w:t>)</w:t>
            </w:r>
          </w:p>
        </w:tc>
        <w:tc>
          <w:tcPr>
            <w:tcW w:w="445" w:type="pct"/>
          </w:tcPr>
          <w:p/>
        </w:tc>
        <w:tc>
          <w:tcPr>
            <w:tcW w:w="381" w:type="pct"/>
          </w:tcPr>
          <w:p>
            <w:pPr>
              <w:rPr>
                <w:rFonts w:eastAsiaTheme="minorEastAsia"/>
                <w:lang w:eastAsia="ja-JP"/>
              </w:rPr>
            </w:pPr>
            <w:r>
              <w:rPr>
                <w:rFonts w:hint="eastAsia" w:eastAsia="等线"/>
              </w:rPr>
              <w:t>V0</w:t>
            </w:r>
            <w:r>
              <w:rPr>
                <w:rFonts w:hint="eastAsia" w:eastAsiaTheme="minorEastAsia"/>
                <w:lang w:eastAsia="ja-JP"/>
              </w:rPr>
              <w:t>18</w:t>
            </w:r>
          </w:p>
        </w:tc>
        <w:tc>
          <w:tcPr>
            <w:tcW w:w="365" w:type="pct"/>
          </w:tcPr>
          <w:p>
            <w:r>
              <w:t>Agreed</w:t>
            </w:r>
          </w:p>
        </w:tc>
      </w:tr>
    </w:tbl>
    <w:p>
      <w:pPr>
        <w:pStyle w:val="39"/>
        <w:rPr>
          <w:rFonts w:eastAsiaTheme="minorEastAsia"/>
          <w:lang w:eastAsia="ja-JP"/>
        </w:rPr>
      </w:pPr>
      <w:r>
        <w:rPr>
          <w:b/>
        </w:rPr>
        <w:br w:type="textWrapping"/>
      </w:r>
      <w:r>
        <w:rPr>
          <w:b/>
        </w:rPr>
        <w:t>[Description]</w:t>
      </w:r>
      <w:r>
        <w:t>:</w:t>
      </w:r>
      <w:r>
        <w:rPr>
          <w:rFonts w:eastAsia="等线"/>
        </w:rPr>
        <w:t xml:space="preserve"> </w:t>
      </w:r>
      <w:r>
        <w:rPr>
          <w:rFonts w:hint="eastAsia" w:eastAsiaTheme="minorEastAsia"/>
          <w:lang w:eastAsia="ja-JP"/>
        </w:rPr>
        <w:t>same issue with Z158</w:t>
      </w:r>
    </w:p>
    <w:p>
      <w:pPr>
        <w:pStyle w:val="39"/>
        <w:rPr>
          <w:rFonts w:eastAsiaTheme="minorEastAsia"/>
          <w:lang w:eastAsia="ja-JP"/>
        </w:rPr>
      </w:pPr>
      <w:r>
        <w:rPr>
          <w:b/>
        </w:rPr>
        <w:t>[Proposed Change]</w:t>
      </w:r>
      <w:r>
        <w:t xml:space="preserve">: Change the IE name to </w:t>
      </w:r>
      <w:r>
        <w:rPr>
          <w:i/>
        </w:rPr>
        <w:t>ltm-SK-CounterConfigToReleaseList</w:t>
      </w:r>
      <w:r>
        <w:rPr>
          <w:rFonts w:hint="eastAsia" w:eastAsiaTheme="minorEastAsia"/>
          <w:iCs/>
          <w:lang w:eastAsia="ja-JP"/>
        </w:rPr>
        <w:t xml:space="preserve"> as below:</w:t>
      </w:r>
    </w:p>
    <w:p>
      <w:pPr>
        <w:pStyle w:val="129"/>
      </w:pPr>
      <w:r>
        <w:t>1&gt;</w:t>
      </w:r>
      <w:r>
        <w:tab/>
      </w:r>
      <w:r>
        <w:t xml:space="preserve">for each </w:t>
      </w:r>
      <w:r>
        <w:rPr>
          <w:i/>
        </w:rPr>
        <w:t>securityCellSetId</w:t>
      </w:r>
      <w:r>
        <w:t xml:space="preserve"> value included in the</w:t>
      </w:r>
      <w:r>
        <w:rPr>
          <w:i/>
        </w:rPr>
        <w:t xml:space="preserve"> sk-CounterConfigToRe</w:t>
      </w:r>
      <w:ins w:id="467" w:author="Sharp - Takuma.K" w:date="2025-09-29T17:36:00Z">
        <w:r>
          <w:rPr>
            <w:rFonts w:hint="eastAsia" w:eastAsiaTheme="minorEastAsia"/>
            <w:i/>
            <w:lang w:eastAsia="ja-JP"/>
          </w:rPr>
          <w:t>lease</w:t>
        </w:r>
      </w:ins>
      <w:del w:id="468"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r>
        <w:rPr>
          <w:b/>
        </w:rPr>
        <w:t>[Comments]</w:t>
      </w:r>
      <w:r>
        <w:t>:</w:t>
      </w:r>
    </w:p>
    <w:p>
      <w:pPr>
        <w:pStyle w:val="3"/>
        <w:rPr>
          <w:rFonts w:eastAsia="宋体"/>
          <w:lang w:val="en-US"/>
        </w:rPr>
      </w:pPr>
      <w:r>
        <w:rPr>
          <w:rFonts w:eastAsia="宋体"/>
          <w:lang w:val="en-US"/>
        </w:rPr>
        <w:t>J011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eastAsia="宋体"/>
              </w:rPr>
              <w:t>J011</w:t>
            </w:r>
          </w:p>
        </w:tc>
        <w:tc>
          <w:tcPr>
            <w:tcW w:w="948" w:type="dxa"/>
          </w:tcPr>
          <w:p>
            <w:r>
              <w:rPr>
                <w:rFonts w:eastAsia="Malgun Gothic" w:cs="Arial"/>
              </w:rPr>
              <w:t>NR_SL_relay_multihop-Core</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 xml:space="preserve">Add intermedia relay UE behavior for SRB1 in </w:t>
            </w:r>
            <w:r>
              <w:t>Remote UE Addition procedure</w:t>
            </w:r>
          </w:p>
        </w:tc>
        <w:tc>
          <w:tcPr>
            <w:tcW w:w="1161" w:type="dxa"/>
          </w:tcPr>
          <w:p>
            <w:pPr>
              <w:rPr>
                <w:rFonts w:eastAsia="等线"/>
              </w:rPr>
            </w:pPr>
          </w:p>
        </w:tc>
        <w:tc>
          <w:tcPr>
            <w:tcW w:w="1559" w:type="dxa"/>
          </w:tcPr>
          <w:p>
            <w:pPr>
              <w:rPr>
                <w:rFonts w:eastAsia="等线"/>
              </w:rPr>
            </w:pPr>
            <w:r>
              <w:rPr>
                <w:rFonts w:eastAsia="等线"/>
              </w:rPr>
              <w:t>Sharp (LIU Lei)</w:t>
            </w:r>
          </w:p>
        </w:tc>
        <w:tc>
          <w:tcPr>
            <w:tcW w:w="993" w:type="dxa"/>
          </w:tcPr>
          <w:p/>
        </w:tc>
        <w:tc>
          <w:tcPr>
            <w:tcW w:w="850" w:type="dxa"/>
          </w:tcPr>
          <w:p>
            <w:pPr>
              <w:rPr>
                <w:rFonts w:eastAsia="宋体"/>
              </w:rPr>
            </w:pPr>
            <w:r>
              <w:t>V00</w:t>
            </w:r>
            <w:r>
              <w:rPr>
                <w:rFonts w:eastAsia="宋体"/>
              </w:rPr>
              <w:t>6</w:t>
            </w:r>
          </w:p>
        </w:tc>
        <w:tc>
          <w:tcPr>
            <w:tcW w:w="814" w:type="dxa"/>
          </w:tcPr>
          <w:p>
            <w:r>
              <w:t>ToDo</w:t>
            </w:r>
          </w:p>
        </w:tc>
      </w:tr>
    </w:tbl>
    <w:p>
      <w:pPr>
        <w:rPr>
          <w:rFonts w:eastAsia="宋体"/>
          <w:lang w:val="en-US"/>
        </w:rPr>
      </w:pPr>
      <w:r>
        <w:rPr>
          <w:b/>
        </w:rPr>
        <w:br w:type="textWrapping"/>
      </w:r>
      <w:r>
        <w:rPr>
          <w:b/>
        </w:rPr>
        <w:t>[Description]</w:t>
      </w:r>
      <w:r>
        <w:t>:</w:t>
      </w:r>
      <w:r>
        <w:rPr>
          <w:rFonts w:eastAsia="宋体"/>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等线"/>
          <w:lang w:val="en-US"/>
        </w:rPr>
        <w:t xml:space="preserve">intermedia relay UE for SRB1 in </w:t>
      </w:r>
      <w:r>
        <w:t>Remote UE Addition procedure should be added.</w:t>
      </w:r>
    </w:p>
    <w:p>
      <w:pPr>
        <w:pStyle w:val="39"/>
        <w:rPr>
          <w:rFonts w:eastAsia="宋体"/>
          <w:lang w:val="en-US"/>
        </w:rPr>
      </w:pPr>
      <w:r>
        <w:rPr>
          <w:b/>
        </w:rPr>
        <w:t>[Proposed Change]</w:t>
      </w:r>
      <w:r>
        <w:t xml:space="preserve">: </w:t>
      </w:r>
    </w:p>
    <w:p>
      <w:pPr>
        <w:ind w:left="568" w:hanging="284"/>
      </w:pPr>
      <w:r>
        <w:t>1&gt;</w:t>
      </w:r>
      <w:r>
        <w:tab/>
      </w:r>
      <w:r>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pPr>
        <w:ind w:left="851" w:hanging="284"/>
      </w:pPr>
      <w:r>
        <w:t>2&gt;</w:t>
      </w:r>
      <w:r>
        <w:tab/>
      </w:r>
      <w:r>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hint="eastAsia" w:eastAsia="Yu Mincho"/>
          <w:i/>
        </w:rPr>
        <w:t xml:space="preserve">List </w:t>
      </w:r>
      <w:r>
        <w:rPr>
          <w:rFonts w:eastAsia="Yu Mincho"/>
          <w:iCs/>
        </w:rPr>
        <w:t>if applicable</w:t>
      </w:r>
      <w:r>
        <w:t>;</w:t>
      </w:r>
    </w:p>
    <w:p>
      <w:pPr>
        <w:ind w:left="851" w:hanging="284"/>
        <w:rPr>
          <w:rFonts w:eastAsia="等线"/>
        </w:rPr>
      </w:pPr>
      <w:ins w:id="469" w:author="Sharp-LIU Lei" w:date="2025-09-19T11:04:00Z">
        <w:r>
          <w:rPr>
            <w:rFonts w:hint="eastAsia" w:eastAsia="等线"/>
          </w:rPr>
          <w:t>2</w:t>
        </w:r>
      </w:ins>
      <w:ins w:id="470" w:author="Sharp-LIU Lei" w:date="2025-09-19T11:04:00Z">
        <w:r>
          <w:rPr>
            <w:rFonts w:eastAsia="等线"/>
          </w:rPr>
          <w:t>&gt; for L2 U2N Relay UE in case of single hop or L2 Last U2N Relay UE:</w:t>
        </w:r>
      </w:ins>
    </w:p>
    <w:p>
      <w:pPr>
        <w:pStyle w:val="144"/>
        <w:ind w:firstLine="0"/>
        <w:rPr>
          <w:rFonts w:eastAsia="等线"/>
        </w:rPr>
      </w:pPr>
      <w:del w:id="471" w:author="Sharp-LIU Lei" w:date="2025-09-19T11:05:00Z">
        <w:r>
          <w:rPr>
            <w:rFonts w:eastAsia="等线"/>
          </w:rPr>
          <w:delText>2</w:delText>
        </w:r>
      </w:del>
      <w:ins w:id="472" w:author="Sharp-LIU Lei" w:date="2025-09-19T11:05:00Z">
        <w:r>
          <w:rPr>
            <w:rFonts w:eastAsia="等线"/>
          </w:rPr>
          <w:t>3</w:t>
        </w:r>
      </w:ins>
      <w:r>
        <w:rPr>
          <w:rFonts w:eastAsia="等线"/>
        </w:rPr>
        <w:t>&gt;</w:t>
      </w:r>
      <w:r>
        <w:rPr>
          <w:rFonts w:eastAsia="等线"/>
        </w:rPr>
        <w:tab/>
      </w:r>
      <w:r>
        <w:rPr>
          <w:rFonts w:eastAsia="等线"/>
        </w:rPr>
        <w:t xml:space="preserve">if SRB1 is included in </w:t>
      </w:r>
      <w:r>
        <w:rPr>
          <w:rFonts w:eastAsia="等线"/>
          <w:i/>
        </w:rPr>
        <w:t>sl-MappingToAddModList</w:t>
      </w:r>
      <w:r>
        <w:rPr>
          <w:rFonts w:eastAsia="等线"/>
        </w:rPr>
        <w:t xml:space="preserve">, and </w:t>
      </w:r>
      <w:r>
        <w:rPr>
          <w:i/>
        </w:rPr>
        <w:t>sl-EgressRLC-ChannelPC5</w:t>
      </w:r>
      <w:r>
        <w:rPr>
          <w:rFonts w:eastAsia="等线"/>
        </w:rPr>
        <w:t xml:space="preserve"> is configured:</w:t>
      </w:r>
    </w:p>
    <w:p>
      <w:pPr>
        <w:pStyle w:val="146"/>
        <w:ind w:firstLine="0"/>
      </w:pPr>
      <w:del w:id="473" w:author="Sharp-LIU Lei" w:date="2025-09-19T11:05:00Z">
        <w:r>
          <w:rPr/>
          <w:delText>3</w:delText>
        </w:r>
      </w:del>
      <w:ins w:id="474" w:author="Sharp-LIU Lei" w:date="2025-09-19T11:05:00Z">
        <w:r>
          <w:rPr/>
          <w:t>4</w:t>
        </w:r>
      </w:ins>
      <w:r>
        <w:t>&gt;</w:t>
      </w:r>
      <w:r>
        <w:tab/>
      </w:r>
      <w:r>
        <w:t>release SL-RLC1, if established;</w:t>
      </w:r>
    </w:p>
    <w:p>
      <w:pPr>
        <w:pStyle w:val="146"/>
        <w:ind w:firstLine="0"/>
        <w:rPr>
          <w:rFonts w:eastAsia="等线"/>
        </w:rPr>
      </w:pPr>
      <w:del w:id="475" w:author="Sharp-LIU Lei" w:date="2025-09-19T11:05:00Z">
        <w:r>
          <w:rPr/>
          <w:delText>3</w:delText>
        </w:r>
      </w:del>
      <w:ins w:id="476" w:author="Sharp-LIU Lei" w:date="2025-09-19T11:05:00Z">
        <w:r>
          <w:rPr/>
          <w:t>4</w:t>
        </w:r>
      </w:ins>
      <w:r>
        <w:t>&gt;</w:t>
      </w:r>
      <w:r>
        <w:tab/>
      </w:r>
      <w:r>
        <w:t xml:space="preserve">associate the PC5 Relay RLC channel as indicated by </w:t>
      </w:r>
      <w:r>
        <w:rPr>
          <w:i/>
        </w:rPr>
        <w:t xml:space="preserve">sl-EgressRLC-ChannelPC5 </w:t>
      </w:r>
      <w:r>
        <w:rPr>
          <w:rFonts w:eastAsia="等线"/>
        </w:rPr>
        <w:t>with SRB1;</w:t>
      </w:r>
    </w:p>
    <w:p>
      <w:pPr>
        <w:pStyle w:val="144"/>
        <w:ind w:firstLine="0"/>
        <w:rPr>
          <w:rFonts w:eastAsia="等线"/>
        </w:rPr>
      </w:pPr>
      <w:del w:id="477" w:author="Sharp-LIU Lei" w:date="2025-09-19T11:06:00Z">
        <w:r>
          <w:rPr/>
          <w:delText>2</w:delText>
        </w:r>
      </w:del>
      <w:ins w:id="478" w:author="Sharp-LIU Lei" w:date="2025-09-19T11:06:00Z">
        <w:r>
          <w:rPr/>
          <w:t>3</w:t>
        </w:r>
      </w:ins>
      <w:r>
        <w:t>&gt;</w:t>
      </w:r>
      <w:r>
        <w:tab/>
      </w:r>
      <w:r>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sl-EgressRLC-ChannelPC5</w:t>
      </w:r>
      <w:r>
        <w:rPr>
          <w:rFonts w:eastAsia="等线"/>
        </w:rPr>
        <w:t xml:space="preserve"> is not configured)</w:t>
      </w:r>
    </w:p>
    <w:p>
      <w:pPr>
        <w:pStyle w:val="146"/>
        <w:ind w:hanging="1"/>
        <w:rPr>
          <w:rFonts w:eastAsia="等线"/>
        </w:rPr>
      </w:pPr>
      <w:del w:id="479" w:author="Sharp-LIU Lei" w:date="2025-09-19T11:06:00Z">
        <w:r>
          <w:rPr/>
          <w:delText>3</w:delText>
        </w:r>
      </w:del>
      <w:ins w:id="480" w:author="Sharp-LIU Lei" w:date="2025-09-19T11:06:00Z">
        <w:r>
          <w:rPr/>
          <w:t>4</w:t>
        </w:r>
      </w:ins>
      <w:r>
        <w:t>&gt;</w:t>
      </w:r>
      <w:r>
        <w:tab/>
      </w:r>
      <w:r>
        <w:t xml:space="preserve">if </w:t>
      </w:r>
      <w:r>
        <w:rPr>
          <w:rFonts w:eastAsia="等线"/>
        </w:rPr>
        <w:t>SL-RLC1 is not established:</w:t>
      </w:r>
    </w:p>
    <w:p>
      <w:pPr>
        <w:pStyle w:val="148"/>
        <w:ind w:left="1702" w:firstLine="2"/>
      </w:pPr>
      <w:del w:id="481" w:author="Sharp-LIU Lei" w:date="2025-09-19T11:06:00Z">
        <w:r>
          <w:rPr/>
          <w:delText>4</w:delText>
        </w:r>
      </w:del>
      <w:ins w:id="482" w:author="Sharp-LIU Lei" w:date="2025-09-19T11:06:00Z">
        <w:r>
          <w:rPr/>
          <w:t>5</w:t>
        </w:r>
      </w:ins>
      <w:r>
        <w:t>&gt;</w:t>
      </w:r>
      <w:r>
        <w:tab/>
      </w:r>
      <w:r>
        <w:rPr>
          <w:rFonts w:eastAsia="等线"/>
        </w:rPr>
        <w:t>apply the default configuration of SL-RLC1 as specified in clause 9.2.4</w:t>
      </w:r>
      <w:r>
        <w:t xml:space="preserve"> and associate it with</w:t>
      </w:r>
      <w:r>
        <w:rPr>
          <w:rFonts w:eastAsia="等线"/>
        </w:rPr>
        <w:t xml:space="preserve"> the SRB1;</w:t>
      </w:r>
    </w:p>
    <w:p>
      <w:pPr>
        <w:ind w:left="851" w:hanging="284"/>
        <w:rPr>
          <w:ins w:id="483" w:author="Sharp-LIU Lei" w:date="2025-09-19T11:04:00Z"/>
          <w:rFonts w:eastAsia="等线"/>
        </w:rPr>
      </w:pPr>
      <w:ins w:id="484" w:author="Sharp-LIU Lei" w:date="2025-09-19T11:04:00Z">
        <w:r>
          <w:rPr>
            <w:rFonts w:hint="eastAsia" w:eastAsia="等线"/>
          </w:rPr>
          <w:t>2</w:t>
        </w:r>
      </w:ins>
      <w:ins w:id="485" w:author="Sharp-LIU Lei" w:date="2025-09-19T11:04:00Z">
        <w:r>
          <w:rPr>
            <w:rFonts w:eastAsia="等线"/>
          </w:rPr>
          <w:t>&gt; for L2 Intermediate U2N Relay UE:</w:t>
        </w:r>
      </w:ins>
    </w:p>
    <w:p>
      <w:pPr>
        <w:ind w:left="851" w:hanging="11"/>
        <w:rPr>
          <w:ins w:id="486" w:author="Sharp-LIU Lei" w:date="2025-09-19T11:04:00Z"/>
          <w:rFonts w:eastAsia="等线"/>
        </w:rPr>
      </w:pPr>
      <w:ins w:id="487" w:author="Sharp-LIU Lei" w:date="2025-09-19T11:04:00Z">
        <w:r>
          <w:rPr>
            <w:rFonts w:eastAsia="等线"/>
          </w:rPr>
          <w:t>3&gt;</w:t>
        </w:r>
      </w:ins>
      <w:ins w:id="488" w:author="Sharp-LIU Lei" w:date="2025-09-19T11:04:00Z">
        <w:r>
          <w:rPr>
            <w:rFonts w:eastAsia="等线"/>
          </w:rPr>
          <w:tab/>
        </w:r>
      </w:ins>
      <w:ins w:id="489" w:author="Sharp-LIU Lei" w:date="2025-09-19T11:04:00Z">
        <w:r>
          <w:rPr>
            <w:rFonts w:eastAsia="等线"/>
          </w:rPr>
          <w:t xml:space="preserve">if SRB1 is included in </w:t>
        </w:r>
      </w:ins>
      <w:ins w:id="490" w:author="Sharp-LIU Lei" w:date="2025-09-19T11:04:00Z">
        <w:r>
          <w:rPr>
            <w:rFonts w:eastAsia="等线"/>
            <w:i/>
          </w:rPr>
          <w:t>sl-MappingToAddModList</w:t>
        </w:r>
      </w:ins>
      <w:ins w:id="491" w:author="Sharp-LIU Lei" w:date="2025-09-19T11:04:00Z">
        <w:r>
          <w:rPr>
            <w:rFonts w:eastAsia="等线"/>
          </w:rPr>
          <w:t xml:space="preserve">, and </w:t>
        </w:r>
      </w:ins>
      <w:ins w:id="492" w:author="Sharp-LIU Lei" w:date="2025-09-19T11:04:00Z">
        <w:r>
          <w:rPr>
            <w:i/>
          </w:rPr>
          <w:t>sl-EgressRLC-Channel-DL</w:t>
        </w:r>
      </w:ins>
      <w:ins w:id="493" w:author="Sharp-LIU Lei" w:date="2025-09-19T11:04:00Z">
        <w:r>
          <w:rPr>
            <w:rFonts w:eastAsia="等线"/>
          </w:rPr>
          <w:t xml:space="preserve"> is configured:</w:t>
        </w:r>
      </w:ins>
    </w:p>
    <w:p>
      <w:pPr>
        <w:ind w:left="1135"/>
        <w:rPr>
          <w:ins w:id="494" w:author="Sharp-LIU Lei" w:date="2025-09-19T11:04:00Z"/>
        </w:rPr>
      </w:pPr>
      <w:ins w:id="495" w:author="Sharp-LIU Lei" w:date="2025-09-19T11:04:00Z">
        <w:r>
          <w:rPr/>
          <w:t>4&gt;</w:t>
        </w:r>
      </w:ins>
      <w:ins w:id="496" w:author="Sharp-LIU Lei" w:date="2025-09-19T11:04:00Z">
        <w:r>
          <w:rPr/>
          <w:tab/>
        </w:r>
      </w:ins>
      <w:ins w:id="497" w:author="Sharp-LIU Lei" w:date="2025-09-19T11:04:00Z">
        <w:r>
          <w:rPr/>
          <w:t>release SL-RLC1, if established;</w:t>
        </w:r>
      </w:ins>
    </w:p>
    <w:p>
      <w:pPr>
        <w:ind w:left="1135"/>
        <w:rPr>
          <w:ins w:id="498" w:author="Sharp-LIU Lei" w:date="2025-09-19T11:04:00Z"/>
          <w:rFonts w:eastAsia="等线"/>
        </w:rPr>
      </w:pPr>
      <w:ins w:id="499" w:author="Sharp-LIU Lei" w:date="2025-09-19T11:04:00Z">
        <w:r>
          <w:rPr/>
          <w:t>4&gt;</w:t>
        </w:r>
      </w:ins>
      <w:ins w:id="500" w:author="Sharp-LIU Lei" w:date="2025-09-19T11:04:00Z">
        <w:r>
          <w:rPr/>
          <w:tab/>
        </w:r>
      </w:ins>
      <w:ins w:id="501" w:author="Sharp-LIU Lei" w:date="2025-09-19T11:04:00Z">
        <w:r>
          <w:rPr/>
          <w:t xml:space="preserve">associate the PC5 Relay RLC channel as indicated by </w:t>
        </w:r>
      </w:ins>
      <w:ins w:id="502" w:author="Sharp-LIU Lei" w:date="2025-09-19T11:04:00Z">
        <w:r>
          <w:rPr>
            <w:i/>
          </w:rPr>
          <w:t xml:space="preserve">sl-EgressRLC-Channel-DL </w:t>
        </w:r>
      </w:ins>
      <w:ins w:id="503" w:author="Sharp-LIU Lei" w:date="2025-09-19T11:04:00Z">
        <w:r>
          <w:rPr>
            <w:rFonts w:eastAsia="等线"/>
          </w:rPr>
          <w:t>with SRB1;</w:t>
        </w:r>
      </w:ins>
    </w:p>
    <w:p>
      <w:pPr>
        <w:ind w:left="851" w:hanging="11"/>
        <w:rPr>
          <w:ins w:id="504" w:author="Sharp-LIU Lei" w:date="2025-09-19T11:04:00Z"/>
          <w:rFonts w:eastAsia="等线"/>
        </w:rPr>
      </w:pPr>
      <w:ins w:id="505" w:author="Sharp-LIU Lei" w:date="2025-09-19T11:04:00Z">
        <w:r>
          <w:rPr/>
          <w:t>3&gt;</w:t>
        </w:r>
      </w:ins>
      <w:ins w:id="506" w:author="Sharp-LIU Lei" w:date="2025-09-19T11:04:00Z">
        <w:r>
          <w:rPr/>
          <w:tab/>
        </w:r>
      </w:ins>
      <w:ins w:id="507" w:author="Sharp-LIU Lei" w:date="2025-09-19T11:04:00Z">
        <w:r>
          <w:rPr/>
          <w:t xml:space="preserve">else: (i.e. SRB1 is not </w:t>
        </w:r>
      </w:ins>
      <w:ins w:id="508" w:author="Sharp-LIU Lei" w:date="2025-09-19T11:04:00Z">
        <w:r>
          <w:rPr>
            <w:rFonts w:eastAsia="等线"/>
          </w:rPr>
          <w:t xml:space="preserve">included in </w:t>
        </w:r>
      </w:ins>
      <w:ins w:id="509" w:author="Sharp-LIU Lei" w:date="2025-09-19T11:04:00Z">
        <w:r>
          <w:rPr>
            <w:rFonts w:eastAsia="等线"/>
            <w:i/>
          </w:rPr>
          <w:t>sl-MappingToAddModList</w:t>
        </w:r>
      </w:ins>
      <w:ins w:id="510" w:author="Sharp-LIU Lei" w:date="2025-09-19T11:04:00Z">
        <w:r>
          <w:rPr>
            <w:rFonts w:eastAsia="等线"/>
          </w:rPr>
          <w:t xml:space="preserve">, or SRB1 is included in </w:t>
        </w:r>
      </w:ins>
      <w:ins w:id="511" w:author="Sharp-LIU Lei" w:date="2025-09-19T11:04:00Z">
        <w:r>
          <w:rPr>
            <w:rFonts w:eastAsia="等线"/>
            <w:i/>
          </w:rPr>
          <w:t>sl-MappingToAddModList</w:t>
        </w:r>
      </w:ins>
      <w:ins w:id="512" w:author="Sharp-LIU Lei" w:date="2025-09-19T11:04:00Z">
        <w:r>
          <w:rPr>
            <w:rFonts w:eastAsia="等线"/>
          </w:rPr>
          <w:t xml:space="preserve">, but </w:t>
        </w:r>
      </w:ins>
      <w:ins w:id="513" w:author="Sharp-LIU Lei" w:date="2025-09-19T11:04:00Z">
        <w:r>
          <w:rPr>
            <w:i/>
          </w:rPr>
          <w:t xml:space="preserve">sl-EgressRLC-Channel-DL </w:t>
        </w:r>
      </w:ins>
      <w:ins w:id="514" w:author="Sharp-LIU Lei" w:date="2025-09-19T11:04:00Z">
        <w:r>
          <w:rPr>
            <w:rFonts w:eastAsia="等线"/>
          </w:rPr>
          <w:t>is not configured)</w:t>
        </w:r>
      </w:ins>
    </w:p>
    <w:p>
      <w:pPr>
        <w:ind w:left="1135" w:hanging="1"/>
        <w:rPr>
          <w:ins w:id="515" w:author="Sharp-LIU Lei" w:date="2025-09-19T11:04:00Z"/>
          <w:rFonts w:eastAsia="等线"/>
        </w:rPr>
      </w:pPr>
      <w:ins w:id="516" w:author="Sharp-LIU Lei" w:date="2025-09-19T11:04:00Z">
        <w:r>
          <w:rPr/>
          <w:t>4&gt;</w:t>
        </w:r>
      </w:ins>
      <w:ins w:id="517" w:author="Sharp-LIU Lei" w:date="2025-09-19T11:04:00Z">
        <w:r>
          <w:rPr/>
          <w:tab/>
        </w:r>
      </w:ins>
      <w:ins w:id="518" w:author="Sharp-LIU Lei" w:date="2025-09-19T11:04:00Z">
        <w:r>
          <w:rPr/>
          <w:t xml:space="preserve">if </w:t>
        </w:r>
      </w:ins>
      <w:ins w:id="519" w:author="Sharp-LIU Lei" w:date="2025-09-19T11:04:00Z">
        <w:r>
          <w:rPr>
            <w:rFonts w:eastAsia="等线"/>
          </w:rPr>
          <w:t>SL-RLC1 is not established:</w:t>
        </w:r>
      </w:ins>
    </w:p>
    <w:p>
      <w:pPr>
        <w:ind w:left="1417" w:firstLine="3"/>
        <w:rPr>
          <w:ins w:id="520" w:author="Sharp-LIU Lei" w:date="2025-09-19T11:04:00Z"/>
          <w:rFonts w:eastAsia="等线"/>
        </w:rPr>
      </w:pPr>
      <w:ins w:id="521" w:author="Sharp-LIU Lei" w:date="2025-09-19T11:04:00Z">
        <w:r>
          <w:rPr/>
          <w:t>5&gt;</w:t>
        </w:r>
      </w:ins>
      <w:ins w:id="522" w:author="Sharp-LIU Lei" w:date="2025-09-19T11:04:00Z">
        <w:r>
          <w:rPr/>
          <w:tab/>
        </w:r>
      </w:ins>
      <w:ins w:id="523" w:author="Sharp-LIU Lei" w:date="2025-09-19T11:04:00Z">
        <w:r>
          <w:rPr>
            <w:rFonts w:eastAsia="等线"/>
          </w:rPr>
          <w:t>apply the default configuration of SL-RLC1 as specified in clause 9.2.4</w:t>
        </w:r>
      </w:ins>
      <w:ins w:id="524" w:author="Sharp-LIU Lei" w:date="2025-09-19T11:04:00Z">
        <w:r>
          <w:rPr/>
          <w:t xml:space="preserve"> and associate it with</w:t>
        </w:r>
      </w:ins>
      <w:ins w:id="525" w:author="Sharp-LIU Lei" w:date="2025-09-19T11:04:00Z">
        <w:r>
          <w:rPr>
            <w:rFonts w:eastAsia="等线"/>
          </w:rPr>
          <w:t xml:space="preserve"> the SRB1;</w:t>
        </w:r>
      </w:ins>
    </w:p>
    <w:p>
      <w:r>
        <w:rPr>
          <w:b/>
        </w:rPr>
        <w:t xml:space="preserve"> [Comments]</w:t>
      </w:r>
      <w:r>
        <w:t>:</w:t>
      </w:r>
    </w:p>
    <w:p>
      <w:pPr>
        <w:pStyle w:val="119"/>
        <w:rPr>
          <w:rFonts w:ascii="Times New Roman" w:hAnsi="Times New Roman" w:eastAsia="Malgun Gothic"/>
          <w:sz w:val="20"/>
          <w:lang w:val="en-US" w:eastAsia="ko-KR"/>
        </w:rPr>
      </w:pPr>
      <w:r>
        <w:rPr>
          <w:rFonts w:ascii="Times New Roman" w:hAnsi="Times New Roman" w:eastAsiaTheme="minorEastAsia"/>
          <w:sz w:val="20"/>
        </w:rPr>
        <w:t>[R</w:t>
      </w:r>
      <w:r>
        <w:rPr>
          <w:rFonts w:ascii="Times New Roman" w:hAnsi="Times New Roman"/>
          <w:sz w:val="20"/>
        </w:rPr>
        <w:t>apporteur</w:t>
      </w:r>
      <w:r>
        <w:rPr>
          <w:rFonts w:ascii="Times New Roman" w:hAnsi="Times New Roman" w:eastAsiaTheme="minorEastAsia"/>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hAnsi="Times New Roman" w:eastAsiaTheme="minorEastAsia"/>
          <w:sz w:val="20"/>
        </w:rPr>
        <w:t xml:space="preserve">We can discuss if such clarification is needed in the procedural text and companies . </w:t>
      </w:r>
      <w:r>
        <w:rPr>
          <w:rFonts w:ascii="Times New Roman" w:hAnsi="Times New Roman" w:eastAsia="Malgun Gothic"/>
          <w:sz w:val="20"/>
          <w:lang w:eastAsia="ko-KR"/>
        </w:rPr>
        <w:t xml:space="preserve">I will recommend "ToDo" status for this RIL. </w:t>
      </w:r>
    </w:p>
    <w:p/>
    <w:p>
      <w:pPr>
        <w:pStyle w:val="3"/>
        <w:rPr>
          <w:rFonts w:eastAsia="等线"/>
        </w:rPr>
      </w:pPr>
      <w:r>
        <w:rPr>
          <w:rFonts w:hint="eastAsia" w:eastAsia="等线"/>
        </w:rPr>
        <w:t>C152</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hint="eastAsia" w:eastAsia="等线"/>
              </w:rPr>
              <w:t>C152</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等线"/>
              </w:rPr>
            </w:pPr>
            <w:r>
              <w:rPr>
                <w:rFonts w:hint="eastAsia" w:eastAsia="等线"/>
              </w:rPr>
              <w:t xml:space="preserve">Ambiguity on whether the IE </w:t>
            </w:r>
            <w:r>
              <w:rPr>
                <w:rFonts w:eastAsia="MS Mincho"/>
                <w:i/>
                <w:iCs/>
              </w:rPr>
              <w:t>ltm-Config</w:t>
            </w:r>
            <w:r>
              <w:rPr>
                <w:rFonts w:hint="eastAsia" w:eastAsia="等线"/>
              </w:rPr>
              <w:t xml:space="preserve"> can be the one included in the </w:t>
            </w:r>
            <w:r>
              <w:rPr>
                <w:rFonts w:eastAsia="MS Mincho"/>
                <w:i/>
                <w:iCs/>
              </w:rPr>
              <w:t>RRCReconfiguration</w:t>
            </w:r>
            <w:r>
              <w:rPr>
                <w:rFonts w:eastAsia="MS Mincho"/>
              </w:rPr>
              <w:t xml:space="preserve"> message</w:t>
            </w:r>
            <w:r>
              <w:rPr>
                <w:rFonts w:hint="eastAsia" w:eastAsia="等线"/>
              </w:rPr>
              <w:t xml:space="preserve"> contained in </w:t>
            </w:r>
            <w:r>
              <w:rPr>
                <w:rFonts w:eastAsia="等线"/>
              </w:rPr>
              <w:t>nr-SCG</w:t>
            </w:r>
            <w:r>
              <w:rPr>
                <w:rFonts w:hint="eastAsia" w:eastAsia="等线"/>
              </w:rPr>
              <w:t xml:space="preserve"> .</w:t>
            </w:r>
          </w:p>
        </w:tc>
        <w:tc>
          <w:tcPr>
            <w:tcW w:w="520" w:type="pct"/>
          </w:tcPr>
          <w:p>
            <w:pPr>
              <w:rPr>
                <w:rFonts w:eastAsia="等线"/>
              </w:rPr>
            </w:pPr>
          </w:p>
        </w:tc>
        <w:tc>
          <w:tcPr>
            <w:tcW w:w="699" w:type="pct"/>
          </w:tcPr>
          <w:p>
            <w:pPr>
              <w:rPr>
                <w:rFonts w:eastAsia="等线"/>
              </w:rPr>
            </w:pPr>
            <w:r>
              <w:rPr>
                <w:rFonts w:hint="eastAsia" w:eastAsia="等线"/>
              </w:rPr>
              <w:t>Rui</w:t>
            </w:r>
          </w:p>
          <w:p>
            <w:pPr>
              <w:rPr>
                <w:rFonts w:eastAsia="等线"/>
              </w:rPr>
            </w:pPr>
            <w:r>
              <w:rPr>
                <w:rFonts w:hint="eastAsia" w:eastAsia="等线"/>
              </w:rPr>
              <w:t>(CATT)</w:t>
            </w:r>
          </w:p>
        </w:tc>
        <w:tc>
          <w:tcPr>
            <w:tcW w:w="445" w:type="pct"/>
          </w:tcPr>
          <w:p/>
        </w:tc>
        <w:tc>
          <w:tcPr>
            <w:tcW w:w="381" w:type="pct"/>
          </w:tcPr>
          <w:p>
            <w:pPr>
              <w:rPr>
                <w:rFonts w:eastAsia="等线"/>
              </w:rPr>
            </w:pPr>
            <w:r>
              <w:rPr>
                <w:rFonts w:hint="eastAsia" w:eastAsia="等线"/>
              </w:rPr>
              <w:t>V005</w:t>
            </w:r>
          </w:p>
        </w:tc>
        <w:tc>
          <w:tcPr>
            <w:tcW w:w="365" w:type="pct"/>
          </w:tcPr>
          <w:p>
            <w:r>
              <w:t>Rejected</w:t>
            </w:r>
          </w:p>
        </w:tc>
      </w:tr>
    </w:tbl>
    <w:p>
      <w:pPr>
        <w:pStyle w:val="39"/>
        <w:rPr>
          <w:rFonts w:eastAsia="等线"/>
        </w:rPr>
      </w:pPr>
      <w:r>
        <w:rPr>
          <w:b/>
        </w:rPr>
        <w:br w:type="textWrapping"/>
      </w:r>
      <w:r>
        <w:rPr>
          <w:b/>
        </w:rPr>
        <w:t>[Description]</w:t>
      </w:r>
      <w:r>
        <w:t>:</w:t>
      </w:r>
      <w:r>
        <w:rPr>
          <w:rFonts w:hint="eastAsia" w:eastAsia="等线"/>
        </w:rPr>
        <w:t xml:space="preserve"> Ambiguity on whether the IE </w:t>
      </w:r>
      <w:r>
        <w:rPr>
          <w:rFonts w:eastAsia="MS Mincho"/>
          <w:i/>
          <w:iCs/>
        </w:rPr>
        <w:t>ltm-Config</w:t>
      </w:r>
      <w:r>
        <w:rPr>
          <w:rFonts w:hint="eastAsia" w:eastAsia="等线"/>
        </w:rPr>
        <w:t xml:space="preserve"> can be the one included in the </w:t>
      </w:r>
      <w:r>
        <w:rPr>
          <w:rFonts w:eastAsia="MS Mincho"/>
          <w:i/>
          <w:iCs/>
        </w:rPr>
        <w:t>RRCReconfiguration</w:t>
      </w:r>
      <w:r>
        <w:rPr>
          <w:rFonts w:eastAsia="MS Mincho"/>
        </w:rPr>
        <w:t xml:space="preserve"> message</w:t>
      </w:r>
      <w:r>
        <w:rPr>
          <w:rFonts w:hint="eastAsia" w:eastAsia="等线"/>
        </w:rPr>
        <w:t xml:space="preserve"> contained in </w:t>
      </w:r>
      <w:r>
        <w:rPr>
          <w:rFonts w:eastAsia="等线"/>
        </w:rPr>
        <w:t>nr-SCG</w:t>
      </w:r>
      <w:r>
        <w:rPr>
          <w:rFonts w:hint="eastAsia" w:eastAsia="等线"/>
        </w:rPr>
        <w:t>.</w:t>
      </w:r>
    </w:p>
    <w:p>
      <w:pPr>
        <w:pStyle w:val="39"/>
        <w:rPr>
          <w:rFonts w:eastAsia="等线"/>
        </w:rPr>
      </w:pPr>
      <w:r>
        <w:rPr>
          <w:b/>
        </w:rPr>
        <w:t>[Proposed Change]</w:t>
      </w:r>
      <w:r>
        <w:t xml:space="preserve">: </w:t>
      </w:r>
    </w:p>
    <w:p>
      <w:pPr>
        <w:rPr>
          <w:rFonts w:eastAsia="等线"/>
        </w:rPr>
      </w:pPr>
      <w:r>
        <w:rPr>
          <w:rFonts w:eastAsia="等线"/>
        </w:rPr>
        <w:t>5.3.5.18.1</w:t>
      </w:r>
      <w:r>
        <w:rPr>
          <w:rFonts w:eastAsia="等线"/>
        </w:rPr>
        <w:tab/>
      </w:r>
      <w:r>
        <w:rPr>
          <w:rFonts w:eastAsia="等线"/>
        </w:rPr>
        <w:t>LTM configuration</w:t>
      </w:r>
    </w:p>
    <w:p>
      <w:pPr>
        <w:rPr>
          <w:rFonts w:eastAsia="等线"/>
        </w:rPr>
      </w:pPr>
      <w:r>
        <w:rPr>
          <w:rFonts w:eastAsia="等线"/>
        </w:rPr>
        <w:t>……</w:t>
      </w:r>
    </w:p>
    <w:p>
      <w:pPr>
        <w:pStyle w:val="39"/>
        <w:rPr>
          <w:rFonts w:eastAsia="等线"/>
        </w:rPr>
      </w:pPr>
    </w:p>
    <w:p>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hint="eastAsia" w:eastAsia="等线"/>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hint="eastAsia" w:eastAsia="等线"/>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r>
        <w:rPr>
          <w:b/>
        </w:rPr>
        <w:t xml:space="preserve"> [Comments]</w:t>
      </w:r>
      <w:r>
        <w:t>:</w:t>
      </w:r>
    </w:p>
    <w:p>
      <w:pPr>
        <w:rPr>
          <w:rFonts w:eastAsia="等线"/>
        </w:rPr>
      </w:pPr>
      <w:r>
        <w:rPr>
          <w:rFonts w:eastAsia="等线"/>
        </w:rPr>
        <w:t>[MediaTek (Pasi)]</w:t>
      </w:r>
    </w:p>
    <w:p>
      <w:pPr>
        <w:rPr>
          <w:rFonts w:eastAsia="等线"/>
        </w:rPr>
      </w:pPr>
      <w:r>
        <w:rPr>
          <w:rFonts w:eastAsia="等线"/>
        </w:rPr>
        <w:t xml:space="preserve">Agree for the first change. The second change seems unnecessary, because "... </w:t>
      </w:r>
      <w:r>
        <w:rPr>
          <w:rFonts w:eastAsia="等线"/>
          <w:i/>
          <w:iCs/>
        </w:rPr>
        <w:t>RRCReconfiguration</w:t>
      </w:r>
      <w:r>
        <w:rPr>
          <w:rFonts w:eastAsia="等线"/>
        </w:rPr>
        <w:t xml:space="preserve"> message ... embedded in an </w:t>
      </w:r>
      <w:r>
        <w:rPr>
          <w:rFonts w:eastAsia="等线"/>
          <w:i/>
          <w:iCs/>
        </w:rPr>
        <w:t>RRCReconfiguration</w:t>
      </w:r>
      <w:r>
        <w:rPr>
          <w:rFonts w:eastAsia="等线"/>
        </w:rPr>
        <w:t xml:space="preserve"> message received via SRB1" looks unambiguous. However, if the second change is applied it should be "in </w:t>
      </w:r>
      <w:r>
        <w:rPr>
          <w:rFonts w:eastAsia="等线"/>
          <w:i/>
          <w:iCs/>
        </w:rPr>
        <w:t>nr-SCG</w:t>
      </w:r>
      <w:r>
        <w:rPr>
          <w:rFonts w:eastAsia="等线"/>
        </w:rPr>
        <w:t>" instead of "</w:t>
      </w:r>
      <w:r>
        <w:rPr>
          <w:rFonts w:eastAsia="等线"/>
          <w:i/>
          <w:iCs/>
        </w:rPr>
        <w:t>nr-SCG</w:t>
      </w:r>
      <w:r>
        <w:rPr>
          <w:rFonts w:eastAsia="等线"/>
        </w:rPr>
        <w:t xml:space="preserve"> in".</w:t>
      </w:r>
    </w:p>
    <w:p>
      <w:pPr>
        <w:rPr>
          <w:rFonts w:eastAsia="等线"/>
        </w:rPr>
      </w:pPr>
      <w:r>
        <w:rPr>
          <w:rFonts w:eastAsia="等线"/>
        </w:rPr>
        <w:t>[Rapporteur] ltm-Config is not an IE but is a field (LTM-Config is the IE). The current text seems fine and it also uses a terminology that is widely used in RRC spec.</w:t>
      </w:r>
    </w:p>
    <w:p>
      <w:pPr>
        <w:rPr>
          <w:rFonts w:eastAsia="等线"/>
        </w:rPr>
      </w:pPr>
      <w:r>
        <w:rPr>
          <w:rFonts w:eastAsia="等线"/>
        </w:rPr>
        <w:t>[Huawei]</w:t>
      </w:r>
    </w:p>
    <w:p>
      <w:pPr>
        <w:rPr>
          <w:rFonts w:eastAsia="等线"/>
        </w:rPr>
      </w:pPr>
      <w:r>
        <w:rPr>
          <w:rFonts w:eastAsia="等线"/>
        </w:rPr>
        <w:t>Agree with MediaTek's comments.</w:t>
      </w:r>
    </w:p>
    <w:p>
      <w:pPr>
        <w:pStyle w:val="3"/>
      </w:pPr>
      <w:r>
        <w:t>Z155</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Z155</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The missing description for VarLTM-ServingCellNoSecurityChange</w:t>
            </w:r>
          </w:p>
        </w:tc>
        <w:tc>
          <w:tcPr>
            <w:tcW w:w="520" w:type="pct"/>
          </w:tcPr>
          <w:p>
            <w:pPr>
              <w:rPr>
                <w:rFonts w:eastAsia="等线"/>
              </w:rPr>
            </w:pPr>
          </w:p>
        </w:tc>
        <w:tc>
          <w:tcPr>
            <w:tcW w:w="699" w:type="pct"/>
          </w:tcPr>
          <w:p>
            <w:pPr>
              <w:rPr>
                <w:rFonts w:eastAsia="等线"/>
              </w:rPr>
            </w:pPr>
            <w:r>
              <w:t>ZTE (Mengjie Zhang)</w:t>
            </w:r>
          </w:p>
        </w:tc>
        <w:tc>
          <w:tcPr>
            <w:tcW w:w="445" w:type="pct"/>
          </w:tcPr>
          <w:p/>
        </w:tc>
        <w:tc>
          <w:tcPr>
            <w:tcW w:w="381" w:type="pct"/>
          </w:tcPr>
          <w:p>
            <w:r>
              <w:t>V009</w:t>
            </w:r>
          </w:p>
        </w:tc>
        <w:tc>
          <w:tcPr>
            <w:tcW w:w="365" w:type="pct"/>
          </w:tcPr>
          <w:p>
            <w:r>
              <w:t>Agreed</w:t>
            </w:r>
          </w:p>
        </w:tc>
      </w:tr>
    </w:tbl>
    <w:p>
      <w:pPr>
        <w:pStyle w:val="39"/>
      </w:pPr>
      <w:r>
        <w:rPr>
          <w:b/>
        </w:rPr>
        <w:br w:type="textWrapping"/>
      </w:r>
      <w:r>
        <w:rPr>
          <w:b/>
        </w:rP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pPr>
        <w:pStyle w:val="39"/>
      </w:pPr>
      <w:r>
        <w:rPr>
          <w:b/>
        </w:rPr>
        <w:t>[Proposed Change]</w:t>
      </w:r>
      <w:r>
        <w:t>: To add the description for VarLTM-ServingCellNoSecurityChange, for example:</w:t>
      </w:r>
    </w:p>
    <w:p>
      <w:pPr>
        <w:rPr>
          <w:rFonts w:eastAsia="MS Mincho"/>
        </w:rPr>
      </w:pPr>
      <w:r>
        <w:rPr>
          <w:rFonts w:eastAsia="MS Mincho"/>
        </w:rPr>
        <w:t>In this case, the following principles apply:</w:t>
      </w:r>
    </w:p>
    <w:p>
      <w:pPr>
        <w:pStyle w:val="129"/>
        <w:rPr>
          <w:rFonts w:eastAsia="MS Mincho"/>
        </w:rPr>
      </w:pPr>
      <w:r>
        <w:rPr>
          <w:rFonts w:eastAsia="MS Mincho"/>
        </w:rPr>
        <w:t>-</w:t>
      </w:r>
      <w:r>
        <w:rPr>
          <w:rFonts w:eastAsia="MS Mincho"/>
        </w:rPr>
        <w:tab/>
      </w:r>
      <w:r>
        <w:rPr>
          <w:rFonts w:eastAsia="MS Mincho"/>
        </w:rPr>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pPr>
        <w:pStyle w:val="129"/>
        <w:rPr>
          <w:rFonts w:eastAsia="MS Mincho"/>
        </w:rPr>
      </w:pPr>
      <w:r>
        <w:rPr>
          <w:rFonts w:eastAsia="MS Mincho"/>
        </w:rPr>
        <w:t>-</w:t>
      </w:r>
      <w:r>
        <w:rPr>
          <w:rFonts w:eastAsia="MS Mincho"/>
        </w:rPr>
        <w:tab/>
      </w:r>
      <w:r>
        <w:rPr>
          <w:rFonts w:eastAsia="MS Mincho"/>
        </w:rPr>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pPr>
        <w:pStyle w:val="129"/>
        <w:rPr>
          <w:ins w:id="526" w:author="ZTE" w:date="2025-09-23T15:21:00Z"/>
          <w:rFonts w:eastAsia="MS Mincho"/>
        </w:rPr>
      </w:pPr>
      <w:r>
        <w:rPr>
          <w:rFonts w:eastAsia="MS Mincho"/>
        </w:rPr>
        <w:t>-</w:t>
      </w:r>
      <w:r>
        <w:rPr>
          <w:rFonts w:eastAsia="MS Mincho"/>
        </w:rPr>
        <w:tab/>
      </w:r>
      <w:r>
        <w:rPr>
          <w:rFonts w:eastAsia="MS Mincho"/>
        </w:rPr>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pPr>
        <w:pStyle w:val="129"/>
        <w:rPr>
          <w:del w:id="527" w:author="ZTE" w:date="2025-09-23T15:21:00Z"/>
          <w:rFonts w:eastAsia="MS Mincho"/>
        </w:rPr>
      </w:pPr>
      <w:ins w:id="528" w:author="ZTE" w:date="2025-09-23T15:21:00Z">
        <w:r>
          <w:rPr>
            <w:rFonts w:eastAsia="MS Mincho"/>
          </w:rPr>
          <w:t>-</w:t>
        </w:r>
      </w:ins>
      <w:ins w:id="529" w:author="ZTE" w:date="2025-09-23T15:21:00Z">
        <w:r>
          <w:rPr>
            <w:rFonts w:eastAsia="MS Mincho"/>
          </w:rPr>
          <w:tab/>
        </w:r>
      </w:ins>
      <w:ins w:id="530" w:author="ZTE" w:date="2025-09-23T15:21:00Z">
        <w:r>
          <w:rPr>
            <w:rFonts w:eastAsia="MS Mincho"/>
          </w:rPr>
          <w:t xml:space="preserve">the UE maintains </w:t>
        </w:r>
      </w:ins>
      <w:ins w:id="531" w:author="ZTE" w:date="2025-09-23T15:22:00Z">
        <w:r>
          <w:rPr>
            <w:rFonts w:eastAsia="MS Mincho"/>
          </w:rPr>
          <w:t>only one</w:t>
        </w:r>
      </w:ins>
      <w:ins w:id="532" w:author="ZTE" w:date="2025-09-23T15:21:00Z">
        <w:r>
          <w:rPr>
            <w:rFonts w:eastAsia="MS Mincho"/>
          </w:rPr>
          <w:t xml:space="preserve"> </w:t>
        </w:r>
      </w:ins>
      <w:ins w:id="533" w:author="ZTE" w:date="2025-09-23T15:21:00Z">
        <w:r>
          <w:rPr>
            <w:i/>
          </w:rPr>
          <w:t>VarLTM-</w:t>
        </w:r>
      </w:ins>
      <w:ins w:id="534" w:author="ZTE" w:date="2025-09-23T15:23:00Z">
        <w:r>
          <w:rPr>
            <w:i/>
          </w:rPr>
          <w:t>ServingCellNoSecurityChange</w:t>
        </w:r>
      </w:ins>
      <w:ins w:id="535" w:author="ZTE" w:date="2025-09-23T15:21:00Z">
        <w:r>
          <w:rPr>
            <w:iCs/>
          </w:rPr>
          <w:t xml:space="preserve">, associated with </w:t>
        </w:r>
      </w:ins>
      <w:ins w:id="536" w:author="ZTE" w:date="2025-09-23T15:23:00Z">
        <w:r>
          <w:rPr>
            <w:iCs/>
          </w:rPr>
          <w:t>either</w:t>
        </w:r>
      </w:ins>
      <w:ins w:id="537" w:author="ZTE" w:date="2025-09-23T15:26:00Z">
        <w:r>
          <w:rPr>
            <w:iCs/>
          </w:rPr>
          <w:t xml:space="preserve"> the</w:t>
        </w:r>
      </w:ins>
      <w:ins w:id="538" w:author="ZTE" w:date="2025-09-23T15:21:00Z">
        <w:r>
          <w:rPr>
            <w:iCs/>
          </w:rPr>
          <w:t xml:space="preserve"> </w:t>
        </w:r>
      </w:ins>
      <w:ins w:id="539" w:author="ZTE" w:date="2025-09-23T15:21:00Z">
        <w:r>
          <w:rPr>
            <w:rFonts w:eastAsia="MS Mincho"/>
            <w:i/>
            <w:iCs/>
          </w:rPr>
          <w:t xml:space="preserve">ltm-Config </w:t>
        </w:r>
      </w:ins>
      <w:ins w:id="540" w:author="ZTE" w:date="2025-09-23T15:21:00Z">
        <w:r>
          <w:rPr>
            <w:rFonts w:eastAsia="MS Mincho"/>
          </w:rPr>
          <w:t>or</w:t>
        </w:r>
      </w:ins>
      <w:ins w:id="541" w:author="ZTE" w:date="2025-09-23T15:26:00Z">
        <w:r>
          <w:rPr>
            <w:rFonts w:eastAsia="MS Mincho"/>
          </w:rPr>
          <w:t xml:space="preserve"> the</w:t>
        </w:r>
      </w:ins>
      <w:ins w:id="542" w:author="ZTE" w:date="2025-09-23T15:21:00Z">
        <w:r>
          <w:rPr>
            <w:rFonts w:eastAsia="MS Mincho"/>
          </w:rPr>
          <w:t xml:space="preserve"> </w:t>
        </w:r>
      </w:ins>
      <w:ins w:id="543" w:author="ZTE" w:date="2025-09-23T15:21:00Z">
        <w:r>
          <w:rPr>
            <w:rFonts w:eastAsia="MS Mincho"/>
            <w:i/>
            <w:iCs/>
          </w:rPr>
          <w:t>ltm-ConfigNRDC</w:t>
        </w:r>
      </w:ins>
      <w:ins w:id="544" w:author="ZTE" w:date="2025-09-23T15:21:00Z">
        <w:r>
          <w:rPr>
            <w:rFonts w:eastAsia="MS Mincho"/>
          </w:rPr>
          <w:t>;</w:t>
        </w:r>
      </w:ins>
    </w:p>
    <w:p>
      <w:pPr>
        <w:pStyle w:val="129"/>
      </w:pPr>
      <w:r>
        <w:rPr>
          <w:rFonts w:eastAsia="MS Mincho"/>
        </w:rPr>
        <w:t>-</w:t>
      </w:r>
      <w:r>
        <w:rPr>
          <w:rFonts w:eastAsia="MS Mincho"/>
        </w:rPr>
        <w:tab/>
      </w:r>
      <w:r>
        <w:rPr>
          <w:rFonts w:eastAsia="MS Mincho"/>
        </w:rPr>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pPr>
        <w:pStyle w:val="129"/>
      </w:pPr>
    </w:p>
    <w:p>
      <w:r>
        <w:rPr>
          <w:b/>
        </w:rPr>
        <w:t>[Comments]</w:t>
      </w:r>
      <w:r>
        <w:t>:</w:t>
      </w:r>
    </w:p>
    <w:p>
      <w:r>
        <w:t>[Rapporteur] This was already discussed during the RRC implementation and that text was deleted because there is no scenarios where inter-CU MCG LTM and inter-CU SCG LTM are configured at the same time. Therefore, no scenarios where UE keeps two that that variables.</w:t>
      </w:r>
    </w:p>
    <w:p>
      <w:r>
        <w:t>[Huawei]</w:t>
      </w:r>
    </w:p>
    <w:p>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pPr>
        <w:pStyle w:val="3"/>
      </w:pPr>
      <w:r>
        <w:t>Z156</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Z156</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 xml:space="preserve">The handling order of the IEs in the received LTM-Config </w:t>
            </w:r>
          </w:p>
        </w:tc>
        <w:tc>
          <w:tcPr>
            <w:tcW w:w="520" w:type="pct"/>
          </w:tcPr>
          <w:p>
            <w:pPr>
              <w:rPr>
                <w:rFonts w:eastAsia="等线"/>
              </w:rPr>
            </w:pPr>
          </w:p>
        </w:tc>
        <w:tc>
          <w:tcPr>
            <w:tcW w:w="699" w:type="pct"/>
          </w:tcPr>
          <w:p>
            <w:pPr>
              <w:rPr>
                <w:rFonts w:eastAsia="等线"/>
              </w:rPr>
            </w:pPr>
            <w:r>
              <w:t>ZTE (Mengjie Zhang)</w:t>
            </w:r>
          </w:p>
        </w:tc>
        <w:tc>
          <w:tcPr>
            <w:tcW w:w="445" w:type="pct"/>
          </w:tcPr>
          <w:p/>
        </w:tc>
        <w:tc>
          <w:tcPr>
            <w:tcW w:w="381" w:type="pct"/>
          </w:tcPr>
          <w:p>
            <w:r>
              <w:t>V009</w:t>
            </w:r>
          </w:p>
        </w:tc>
        <w:tc>
          <w:tcPr>
            <w:tcW w:w="365" w:type="pct"/>
          </w:tcPr>
          <w:p>
            <w:r>
              <w:t>Agreed</w:t>
            </w:r>
          </w:p>
        </w:tc>
      </w:tr>
    </w:tbl>
    <w:p>
      <w:pPr>
        <w:pStyle w:val="39"/>
      </w:pPr>
      <w:r>
        <w:rPr>
          <w:b/>
        </w:rPr>
        <w:br w:type="textWrapping"/>
      </w:r>
      <w:r>
        <w:rPr>
          <w:b/>
        </w:rPr>
        <w:t>[Description]</w:t>
      </w:r>
      <w:r>
        <w:t xml:space="preserve">: Since we have specified some specific handling on some IEs received in the LTM-Config, the reconfiguration of all other fields in the received LTM-Config IE should be put at the end of the procedure. </w:t>
      </w:r>
    </w:p>
    <w:p>
      <w:pPr>
        <w:pStyle w:val="39"/>
      </w:pPr>
      <w:r>
        <w:rPr>
          <w:b/>
        </w:rPr>
        <w:t>[Proposed Change]</w:t>
      </w:r>
      <w:r>
        <w:t>: Move “1&gt;</w:t>
      </w:r>
      <w:r>
        <w:tab/>
      </w:r>
      <w:r>
        <w:t xml:space="preserve">reconfigure the UE according to all other fields of the received </w:t>
      </w:r>
      <w:r>
        <w:rPr>
          <w:i/>
          <w:iCs/>
        </w:rPr>
        <w:t>LTM-Config</w:t>
      </w:r>
      <w:r>
        <w:t xml:space="preserve"> IE” to the end of the procedure.</w:t>
      </w:r>
    </w:p>
    <w:p>
      <w:r>
        <w:rPr>
          <w:b/>
        </w:rPr>
        <w:t>[Comments]</w:t>
      </w:r>
      <w:r>
        <w:t>:</w:t>
      </w:r>
    </w:p>
    <w:p>
      <w:pPr>
        <w:pStyle w:val="3"/>
      </w:pPr>
      <w:r>
        <w:t>Z166</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Z166</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Clarification on ltm-ServingCellExecutionCondition set to release</w:t>
            </w:r>
          </w:p>
        </w:tc>
        <w:tc>
          <w:tcPr>
            <w:tcW w:w="520" w:type="pct"/>
          </w:tcPr>
          <w:p>
            <w:pPr>
              <w:rPr>
                <w:rFonts w:eastAsia="等线"/>
              </w:rPr>
            </w:pPr>
          </w:p>
        </w:tc>
        <w:tc>
          <w:tcPr>
            <w:tcW w:w="699" w:type="pct"/>
          </w:tcPr>
          <w:p>
            <w:pPr>
              <w:rPr>
                <w:rFonts w:eastAsia="等线"/>
              </w:rPr>
            </w:pPr>
            <w:r>
              <w:t>ZTE (Mengjie Zhang)</w:t>
            </w:r>
          </w:p>
        </w:tc>
        <w:tc>
          <w:tcPr>
            <w:tcW w:w="445" w:type="pct"/>
          </w:tcPr>
          <w:p/>
        </w:tc>
        <w:tc>
          <w:tcPr>
            <w:tcW w:w="381" w:type="pct"/>
          </w:tcPr>
          <w:p>
            <w:r>
              <w:t>V015</w:t>
            </w:r>
          </w:p>
        </w:tc>
        <w:tc>
          <w:tcPr>
            <w:tcW w:w="365" w:type="pct"/>
          </w:tcPr>
          <w:p>
            <w:r>
              <w:t>ToDo</w:t>
            </w:r>
          </w:p>
        </w:tc>
      </w:tr>
    </w:tbl>
    <w:p>
      <w:pPr>
        <w:pStyle w:val="39"/>
      </w:pPr>
      <w:r>
        <w:rPr>
          <w:b/>
        </w:rPr>
        <w:br w:type="textWrapping"/>
      </w:r>
      <w:r>
        <w:rPr>
          <w:b/>
        </w:rP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pStyle w:val="6"/>
              <w:rPr>
                <w:rFonts w:eastAsia="MS Mincho"/>
              </w:rPr>
            </w:pPr>
            <w:r>
              <w:rPr>
                <w:rFonts w:eastAsia="MS Mincho"/>
              </w:rPr>
              <w:t>5.3.5.18</w:t>
            </w:r>
            <w:r>
              <w:rPr>
                <w:rFonts w:eastAsia="MS Mincho"/>
              </w:rPr>
              <w:tab/>
            </w:r>
            <w:r>
              <w:rPr>
                <w:rFonts w:eastAsia="MS Mincho"/>
              </w:rPr>
              <w:t>LTM configuration and execution</w:t>
            </w:r>
          </w:p>
          <w:p>
            <w:pPr>
              <w:pStyle w:val="7"/>
              <w:rPr>
                <w:rFonts w:eastAsia="MS Mincho"/>
              </w:rPr>
            </w:pPr>
            <w:bookmarkStart w:id="51" w:name="_Toc201294906"/>
            <w:bookmarkStart w:id="52" w:name="_Toc193451354"/>
            <w:bookmarkStart w:id="53" w:name="_Toc193445549"/>
            <w:bookmarkStart w:id="54" w:name="_Toc193462619"/>
            <w:r>
              <w:rPr>
                <w:rFonts w:eastAsia="MS Mincho"/>
              </w:rPr>
              <w:t>5.3.5.18.1</w:t>
            </w:r>
            <w:r>
              <w:rPr>
                <w:rFonts w:eastAsia="MS Mincho"/>
              </w:rPr>
              <w:tab/>
            </w:r>
            <w:r>
              <w:rPr>
                <w:rFonts w:eastAsia="MS Mincho"/>
              </w:rPr>
              <w:t>LTM configuration</w:t>
            </w:r>
            <w:bookmarkEnd w:id="51"/>
            <w:bookmarkEnd w:id="52"/>
            <w:bookmarkEnd w:id="53"/>
            <w:bookmarkEnd w:id="54"/>
          </w:p>
          <w:p>
            <w:pPr>
              <w:rPr>
                <w:rFonts w:eastAsia="MS Mincho"/>
              </w:rPr>
            </w:pPr>
            <w:r>
              <w:rPr>
                <w:rFonts w:eastAsia="MS Mincho"/>
              </w:rPr>
              <w:t>…</w:t>
            </w:r>
          </w:p>
          <w:p>
            <w:pPr>
              <w:pStyle w:val="129"/>
              <w:rPr>
                <w:color w:val="000000" w:themeColor="text1"/>
                <w14:textFill>
                  <w14:solidFill>
                    <w14:schemeClr w14:val="tx1"/>
                  </w14:solidFill>
                </w14:textFill>
              </w:rPr>
            </w:pPr>
            <w:r>
              <w:rPr>
                <w:highlight w:val="green"/>
              </w:rPr>
              <w:t>1&gt;</w:t>
            </w:r>
            <w:r>
              <w:rPr>
                <w:highlight w:val="green"/>
              </w:rPr>
              <w:tab/>
            </w:r>
            <w:r>
              <w:rPr>
                <w:highlight w:val="green"/>
              </w:rPr>
              <w:t xml:space="preserve">if the received </w:t>
            </w:r>
            <w:r>
              <w:rPr>
                <w:i/>
                <w:iCs/>
                <w:highlight w:val="green"/>
              </w:rPr>
              <w:t>LTM-Config</w:t>
            </w:r>
            <w:r>
              <w:rPr>
                <w:highlight w:val="green"/>
              </w:rPr>
              <w:t xml:space="preserve"> includes the field </w:t>
            </w:r>
            <w:r>
              <w:rPr>
                <w:i/>
                <w:iCs/>
                <w:color w:val="000000" w:themeColor="text1"/>
                <w:highlight w:val="green"/>
                <w14:textFill>
                  <w14:solidFill>
                    <w14:schemeClr w14:val="tx1"/>
                  </w14:solidFill>
                </w14:textFill>
              </w:rPr>
              <w:t>ltm-ServingCellExecutionCondition</w:t>
            </w:r>
            <w:r>
              <w:rPr>
                <w:color w:val="000000" w:themeColor="text1"/>
                <w:highlight w:val="green"/>
                <w14:textFill>
                  <w14:solidFill>
                    <w14:schemeClr w14:val="tx1"/>
                  </w14:solidFill>
                </w14:textFill>
              </w:rPr>
              <w:t xml:space="preserve"> set to </w:t>
            </w:r>
            <w:r>
              <w:rPr>
                <w:i/>
                <w:iCs/>
                <w:color w:val="000000" w:themeColor="text1"/>
                <w:highlight w:val="green"/>
                <w14:textFill>
                  <w14:solidFill>
                    <w14:schemeClr w14:val="tx1"/>
                  </w14:solidFill>
                </w14:textFill>
              </w:rPr>
              <w:t>setup</w:t>
            </w:r>
            <w:r>
              <w:rPr>
                <w:color w:val="000000" w:themeColor="text1"/>
                <w:highlight w:val="green"/>
                <w14:textFill>
                  <w14:solidFill>
                    <w14:schemeClr w14:val="tx1"/>
                  </w14:solidFill>
                </w14:textFill>
              </w:rPr>
              <w:t>:</w:t>
            </w:r>
          </w:p>
          <w:p>
            <w:pPr>
              <w:pStyle w:val="144"/>
            </w:pPr>
            <w:r>
              <w:t>2&gt;</w:t>
            </w:r>
            <w:r>
              <w:tab/>
            </w:r>
            <w:r>
              <w:t>perform LTM cell switch execution conditions modification as specified in 5.3.5.18.1a;</w:t>
            </w:r>
          </w:p>
          <w:p>
            <w:pPr>
              <w:pStyle w:val="129"/>
            </w:pPr>
            <w:r>
              <w:t>1&gt;</w:t>
            </w:r>
            <w:r>
              <w:tab/>
            </w:r>
            <w:r>
              <w:t xml:space="preserve">reconfigure the UE according to all other fields of the received </w:t>
            </w:r>
            <w:r>
              <w:rPr>
                <w:i/>
                <w:iCs/>
              </w:rPr>
              <w:t>LTM-Config</w:t>
            </w:r>
            <w:r>
              <w:t xml:space="preserve"> IE.</w:t>
            </w:r>
          </w:p>
          <w:p>
            <w:pPr>
              <w:pStyle w:val="7"/>
            </w:pPr>
          </w:p>
          <w:p>
            <w:pPr>
              <w:pStyle w:val="7"/>
            </w:pPr>
            <w:r>
              <w:t>5.3.5.18.1a</w:t>
            </w:r>
            <w:r>
              <w:tab/>
            </w:r>
            <w:r>
              <w:t>LTM cell switch execution conditions modification</w:t>
            </w:r>
          </w:p>
          <w:p>
            <w:r>
              <w:t>The UE shall:</w:t>
            </w:r>
          </w:p>
          <w:p>
            <w:pPr>
              <w:pStyle w:val="129"/>
            </w:pPr>
            <w:r>
              <w:t>1&gt;</w:t>
            </w:r>
            <w:r>
              <w:tab/>
            </w:r>
            <w:r>
              <w:t xml:space="preserve">clear the entry in </w:t>
            </w:r>
            <w:r>
              <w:rPr>
                <w:i/>
                <w:iCs/>
              </w:rPr>
              <w:t>VarLTM-ExecutionConditionList</w:t>
            </w:r>
            <w:r>
              <w:t>;</w:t>
            </w:r>
          </w:p>
          <w:p>
            <w:pPr>
              <w:pStyle w:val="129"/>
              <w:rPr>
                <w:highlight w:val="yellow"/>
              </w:rPr>
            </w:pPr>
            <w:r>
              <w:rPr>
                <w:highlight w:val="yellow"/>
              </w:rPr>
              <w:t>1&gt;</w:t>
            </w:r>
            <w:r>
              <w:rPr>
                <w:highlight w:val="yellow"/>
              </w:rPr>
              <w:tab/>
            </w:r>
            <w:r>
              <w:rPr>
                <w:highlight w:val="yellow"/>
              </w:rPr>
              <w:t>if the UE is performing LTM cell switch conditions evaluation based on L1 measurements:</w:t>
            </w:r>
          </w:p>
          <w:p>
            <w:pPr>
              <w:pStyle w:val="144"/>
              <w:rPr>
                <w:highlight w:val="yellow"/>
              </w:rPr>
            </w:pPr>
            <w:r>
              <w:rPr>
                <w:highlight w:val="yellow"/>
              </w:rPr>
              <w:t>2&gt;</w:t>
            </w:r>
            <w:r>
              <w:rPr>
                <w:highlight w:val="yellow"/>
              </w:rPr>
              <w:tab/>
            </w:r>
            <w:r>
              <w:rPr>
                <w:highlight w:val="yellow"/>
              </w:rPr>
              <w:t>request lower layers to stop the LTM cell switch conditions evaluation based on L1 measurements for all the LTM candidate configurations;</w:t>
            </w:r>
          </w:p>
          <w:p>
            <w:pPr>
              <w:pStyle w:val="129"/>
              <w:rPr>
                <w:highlight w:val="yellow"/>
              </w:rPr>
            </w:pPr>
            <w:r>
              <w:rPr>
                <w:highlight w:val="yellow"/>
              </w:rPr>
              <w:t>1&gt;</w:t>
            </w:r>
            <w:r>
              <w:rPr>
                <w:highlight w:val="yellow"/>
              </w:rPr>
              <w:tab/>
            </w:r>
            <w:r>
              <w:rPr>
                <w:highlight w:val="yellow"/>
              </w:rPr>
              <w:t>if the UE is performing LTM cell switch conditions evaluation based on L3 measurements:</w:t>
            </w:r>
          </w:p>
          <w:p>
            <w:pPr>
              <w:pStyle w:val="144"/>
            </w:pPr>
            <w:r>
              <w:rPr>
                <w:highlight w:val="yellow"/>
              </w:rPr>
              <w:t>2&gt;</w:t>
            </w:r>
            <w:r>
              <w:rPr>
                <w:highlight w:val="yellow"/>
              </w:rPr>
              <w:tab/>
            </w:r>
            <w:r>
              <w:rPr>
                <w:highlight w:val="yellow"/>
              </w:rPr>
              <w:t>stop the LTM cell switch conditions evaluation based on L3 measurements for all the LTM candidate configurations as specified in 5.3.5.18.8;</w:t>
            </w:r>
          </w:p>
          <w:p>
            <w:pPr>
              <w:pStyle w:val="129"/>
            </w:pPr>
            <w:r>
              <w:t>1&gt;</w:t>
            </w:r>
            <w:r>
              <w:tab/>
            </w:r>
            <w:r>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pPr>
              <w:pStyle w:val="144"/>
            </w:pPr>
            <w:r>
              <w:t>2&gt;</w:t>
            </w:r>
            <w:r>
              <w:tab/>
            </w:r>
            <w:r>
              <w:t xml:space="preserve">store </w:t>
            </w:r>
            <w:r>
              <w:rPr>
                <w:i/>
                <w:iCs/>
              </w:rPr>
              <w:t>ltm-ExecutionCondition</w:t>
            </w:r>
            <w:r>
              <w:t xml:space="preserve"> in </w:t>
            </w:r>
            <w:r>
              <w:rPr>
                <w:i/>
                <w:iCs/>
              </w:rPr>
              <w:t>VarLTM-ExecutionConditionList</w:t>
            </w:r>
            <w:r>
              <w:t>;</w:t>
            </w:r>
          </w:p>
          <w:p>
            <w:pPr>
              <w:pStyle w:val="129"/>
            </w:pPr>
            <w:r>
              <w:t>1&gt;</w:t>
            </w:r>
            <w:r>
              <w:tab/>
            </w:r>
            <w:r>
              <w:t xml:space="preserve">else if this procedure is triggered by LTM configuration as specified in 5.3.5.18.1 and if </w:t>
            </w:r>
            <w:r>
              <w:rPr>
                <w:i/>
                <w:iCs/>
              </w:rPr>
              <w:t>ltm-ServingCellExecutionCondition</w:t>
            </w:r>
            <w:r>
              <w:t xml:space="preserve"> is set to </w:t>
            </w:r>
            <w:r>
              <w:rPr>
                <w:i/>
                <w:iCs/>
              </w:rPr>
              <w:t>setup</w:t>
            </w:r>
            <w:r>
              <w:t>:</w:t>
            </w:r>
          </w:p>
          <w:p>
            <w:pPr>
              <w:pStyle w:val="144"/>
            </w:pPr>
            <w:r>
              <w:t>2&gt;</w:t>
            </w:r>
            <w:r>
              <w:tab/>
            </w:r>
            <w:r>
              <w:t xml:space="preserve">store </w:t>
            </w:r>
            <w:r>
              <w:rPr>
                <w:i/>
                <w:iCs/>
              </w:rPr>
              <w:t>ltm-ServingCellExecutionCondition</w:t>
            </w:r>
            <w:r>
              <w:t xml:space="preserve"> in </w:t>
            </w:r>
            <w:r>
              <w:rPr>
                <w:i/>
                <w:iCs/>
              </w:rPr>
              <w:t>VarLTM-ExecutionConditionList</w:t>
            </w:r>
            <w:r>
              <w:t>;</w:t>
            </w:r>
          </w:p>
          <w:p>
            <w:pPr>
              <w:pStyle w:val="129"/>
            </w:pPr>
            <w:r>
              <w:t>1&gt;</w:t>
            </w:r>
            <w:r>
              <w:tab/>
            </w:r>
            <w:r>
              <w:t xml:space="preserve">for each </w:t>
            </w:r>
            <w:r>
              <w:rPr>
                <w:i/>
                <w:iCs/>
              </w:rPr>
              <w:t>LTM-ExecutionCondition</w:t>
            </w:r>
            <w:r>
              <w:t xml:space="preserve"> in </w:t>
            </w:r>
            <w:r>
              <w:rPr>
                <w:i/>
                <w:iCs/>
              </w:rPr>
              <w:t>VarLTM-ExecutionConditions</w:t>
            </w:r>
            <w:r>
              <w:t>:</w:t>
            </w:r>
          </w:p>
          <w:p>
            <w:pPr>
              <w:pStyle w:val="144"/>
            </w:pPr>
            <w:r>
              <w:t>2&gt;</w:t>
            </w:r>
            <w:r>
              <w:tab/>
            </w:r>
            <w:r>
              <w:t xml:space="preserve">if </w:t>
            </w:r>
            <w:r>
              <w:rPr>
                <w:i/>
                <w:iCs/>
              </w:rPr>
              <w:t>l3-Conditions</w:t>
            </w:r>
            <w:r>
              <w:t xml:space="preserve"> is included in the </w:t>
            </w:r>
            <w:r>
              <w:rPr>
                <w:i/>
                <w:iCs/>
              </w:rPr>
              <w:t>LTM-ExecutionCondition</w:t>
            </w:r>
            <w:r>
              <w:t>:</w:t>
            </w:r>
          </w:p>
          <w:p>
            <w:pPr>
              <w:pStyle w:val="146"/>
            </w:pPr>
            <w:r>
              <w:t>3&gt;</w:t>
            </w:r>
            <w:r>
              <w:tab/>
            </w:r>
            <w:r>
              <w:t xml:space="preserve">perform the LTM cell switch conditions evaluation based on L3 measurements as specified in 5.3.5.18.8 according to the </w:t>
            </w:r>
            <w:r>
              <w:rPr>
                <w:i/>
                <w:iCs/>
              </w:rPr>
              <w:t>LTM-ExecutionCondition</w:t>
            </w:r>
            <w:r>
              <w:t>;</w:t>
            </w:r>
          </w:p>
          <w:p>
            <w:pPr>
              <w:pStyle w:val="144"/>
            </w:pPr>
            <w:r>
              <w:t>2&gt;</w:t>
            </w:r>
            <w:r>
              <w:tab/>
            </w:r>
            <w:r>
              <w:t xml:space="preserve">else if </w:t>
            </w:r>
            <w:r>
              <w:rPr>
                <w:i/>
                <w:iCs/>
              </w:rPr>
              <w:t>l1-Conditions</w:t>
            </w:r>
            <w:r>
              <w:t xml:space="preserve"> is included in the </w:t>
            </w:r>
            <w:r>
              <w:rPr>
                <w:i/>
                <w:iCs/>
              </w:rPr>
              <w:t>LTM-ExecutionCondition</w:t>
            </w:r>
            <w:r>
              <w:t>:</w:t>
            </w:r>
          </w:p>
          <w:p>
            <w:pPr>
              <w:pStyle w:val="146"/>
              <w:rPr>
                <w:rFonts w:eastAsia="等线"/>
              </w:rPr>
            </w:pPr>
            <w:r>
              <w:t>3&gt;</w:t>
            </w:r>
            <w:r>
              <w:tab/>
            </w:r>
            <w:r>
              <w:t xml:space="preserve">request lower layers to initiate the LTM cell switch conditions evaluation based on L1 measurements according to the </w:t>
            </w:r>
            <w:r>
              <w:rPr>
                <w:i/>
                <w:iCs/>
              </w:rPr>
              <w:t>LTM-ExecutionCondition</w:t>
            </w:r>
            <w:r>
              <w:t>.</w:t>
            </w:r>
          </w:p>
        </w:tc>
      </w:tr>
    </w:tbl>
    <w:p>
      <w:pPr>
        <w:rPr>
          <w:rFonts w:eastAsia="等线"/>
        </w:rPr>
      </w:pPr>
    </w:p>
    <w:p>
      <w:pPr>
        <w:pStyle w:val="39"/>
      </w:pPr>
      <w:r>
        <w:rPr>
          <w:b/>
        </w:rPr>
        <w:t>[Proposed Change]</w:t>
      </w:r>
      <w:r>
        <w:t>: Remove “set to setup”, as below:</w:t>
      </w:r>
    </w:p>
    <w:p>
      <w:pPr>
        <w:pStyle w:val="129"/>
        <w:rPr>
          <w:color w:val="000000" w:themeColor="text1"/>
          <w14:textFill>
            <w14:solidFill>
              <w14:schemeClr w14:val="tx1"/>
            </w14:solidFill>
          </w14:textFill>
        </w:rPr>
      </w:pPr>
      <w:r>
        <w:t>1&gt;</w:t>
      </w:r>
      <w:r>
        <w:tab/>
      </w:r>
      <w:r>
        <w:t xml:space="preserve">if the received </w:t>
      </w:r>
      <w:r>
        <w:rPr>
          <w:i/>
          <w:iCs/>
        </w:rPr>
        <w:t>LTM-Config</w:t>
      </w:r>
      <w:r>
        <w:t xml:space="preserve"> includes the field </w:t>
      </w:r>
      <w:r>
        <w:rPr>
          <w:i/>
          <w:iCs/>
          <w:color w:val="000000" w:themeColor="text1"/>
          <w14:textFill>
            <w14:solidFill>
              <w14:schemeClr w14:val="tx1"/>
            </w14:solidFill>
          </w14:textFill>
        </w:rPr>
        <w:t>ltm-ServingCellExecutionCondition</w:t>
      </w:r>
      <w:del w:id="545" w:author="ZTE" w:date="2025-10-31T17:03:00Z">
        <w:r>
          <w:rPr>
            <w:color w:val="000000" w:themeColor="text1"/>
            <w14:textFill>
              <w14:solidFill>
                <w14:schemeClr w14:val="tx1"/>
              </w14:solidFill>
            </w14:textFill>
          </w:rPr>
          <w:delText xml:space="preserve"> set to </w:delText>
        </w:r>
      </w:del>
      <w:del w:id="546" w:author="ZTE" w:date="2025-10-31T17:03:00Z">
        <w:r>
          <w:rPr>
            <w:i/>
            <w:iCs/>
            <w:color w:val="000000" w:themeColor="text1"/>
            <w14:textFill>
              <w14:solidFill>
                <w14:schemeClr w14:val="tx1"/>
              </w14:solidFill>
            </w14:textFill>
          </w:rPr>
          <w:delText>setup</w:delText>
        </w:r>
      </w:del>
      <w:r>
        <w:rPr>
          <w:color w:val="000000" w:themeColor="text1"/>
          <w14:textFill>
            <w14:solidFill>
              <w14:schemeClr w14:val="tx1"/>
            </w14:solidFill>
          </w14:textFill>
        </w:rPr>
        <w:t>:</w:t>
      </w:r>
    </w:p>
    <w:p>
      <w:pPr>
        <w:pStyle w:val="144"/>
      </w:pPr>
      <w:r>
        <w:t>2&gt;</w:t>
      </w:r>
      <w:r>
        <w:tab/>
      </w:r>
      <w:r>
        <w:t>perform LTM cell switch execution conditions modification as specified in 5.3.5.18.1a;</w:t>
      </w:r>
    </w:p>
    <w:p>
      <w:pPr>
        <w:pStyle w:val="129"/>
      </w:pPr>
      <w:r>
        <w:t>1&gt;</w:t>
      </w:r>
      <w:r>
        <w:tab/>
      </w:r>
      <w:r>
        <w:t xml:space="preserve">reconfigure the UE according to all other fields of the received </w:t>
      </w:r>
      <w:r>
        <w:rPr>
          <w:i/>
          <w:iCs/>
        </w:rPr>
        <w:t>LTM-Config</w:t>
      </w:r>
      <w:r>
        <w:t xml:space="preserve"> IE.</w:t>
      </w:r>
    </w:p>
    <w:p>
      <w:pPr>
        <w:pStyle w:val="39"/>
      </w:pPr>
    </w:p>
    <w:p>
      <w:r>
        <w:rPr>
          <w:b/>
        </w:rPr>
        <w:t>[Comments]</w:t>
      </w:r>
      <w:r>
        <w:t>:</w:t>
      </w:r>
    </w:p>
    <w:p>
      <w:r>
        <w:t xml:space="preserve">[Huawei] Agree. </w:t>
      </w:r>
    </w:p>
    <w:p>
      <w:pPr>
        <w:keepNext/>
        <w:keepLines/>
        <w:pBdr>
          <w:top w:val="single" w:color="auto" w:sz="12" w:space="3"/>
        </w:pBdr>
        <w:spacing w:before="240"/>
        <w:ind w:left="1134" w:hanging="1134"/>
        <w:outlineLvl w:val="0"/>
        <w:rPr>
          <w:rFonts w:ascii="Arial" w:hAnsi="Arial"/>
          <w:sz w:val="36"/>
        </w:rPr>
      </w:pPr>
      <w:bookmarkStart w:id="55" w:name="_Hlk209555109"/>
      <w:r>
        <w:rPr>
          <w:rFonts w:ascii="Arial" w:hAnsi="Arial"/>
          <w:sz w:val="36"/>
        </w:rPr>
        <w:t>X150</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X150</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Avoid stop CLTM evaluation for new configured CLTM conditions.</w:t>
            </w:r>
          </w:p>
        </w:tc>
        <w:tc>
          <w:tcPr>
            <w:tcW w:w="520" w:type="pct"/>
          </w:tcPr>
          <w:p>
            <w:r>
              <w:t>R2-25xxxxx</w:t>
            </w:r>
          </w:p>
        </w:tc>
        <w:tc>
          <w:tcPr>
            <w:tcW w:w="699" w:type="pct"/>
          </w:tcPr>
          <w:p>
            <w:pPr>
              <w:rPr>
                <w:rFonts w:eastAsia="等线"/>
              </w:rPr>
            </w:pPr>
            <w:r>
              <w:rPr>
                <w:rFonts w:eastAsia="等线"/>
              </w:rPr>
              <w:t>Xiaomi (Yi Xiong)</w:t>
            </w:r>
          </w:p>
        </w:tc>
        <w:tc>
          <w:tcPr>
            <w:tcW w:w="445" w:type="pct"/>
          </w:tcPr>
          <w:p/>
        </w:tc>
        <w:tc>
          <w:tcPr>
            <w:tcW w:w="381" w:type="pct"/>
          </w:tcPr>
          <w:p>
            <w:r>
              <w:t>V006</w:t>
            </w:r>
          </w:p>
        </w:tc>
        <w:tc>
          <w:tcPr>
            <w:tcW w:w="365" w:type="pct"/>
          </w:tcPr>
          <w:p>
            <w:r>
              <w:t>Agreed</w:t>
            </w:r>
          </w:p>
        </w:tc>
      </w:tr>
    </w:tbl>
    <w:p>
      <w:r>
        <w:rPr>
          <w:b/>
        </w:rPr>
        <w:br w:type="textWrapping"/>
      </w:r>
      <w:r>
        <w:rPr>
          <w:b/>
        </w:rP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pPr>
        <w:ind w:left="568" w:hanging="284"/>
        <w:textAlignment w:val="auto"/>
        <w:rPr>
          <w:color w:val="000000" w:themeColor="text1"/>
          <w14:textFill>
            <w14:solidFill>
              <w14:schemeClr w14:val="tx1"/>
            </w14:solidFill>
          </w14:textFill>
        </w:rPr>
      </w:pPr>
      <w:r>
        <w:t>1&gt;</w:t>
      </w:r>
      <w:r>
        <w:tab/>
      </w:r>
      <w:r>
        <w:t xml:space="preserve">if the received </w:t>
      </w:r>
      <w:r>
        <w:rPr>
          <w:i/>
          <w:iCs/>
        </w:rPr>
        <w:t>LTM-Config</w:t>
      </w:r>
      <w:r>
        <w:t xml:space="preserve"> includes the field </w:t>
      </w:r>
      <w:r>
        <w:rPr>
          <w:i/>
          <w:iCs/>
          <w:color w:val="000000" w:themeColor="text1"/>
          <w14:textFill>
            <w14:solidFill>
              <w14:schemeClr w14:val="tx1"/>
            </w14:solidFill>
          </w14:textFill>
        </w:rPr>
        <w:t>ltm-ServingCellExecutionCondition</w:t>
      </w:r>
      <w:r>
        <w:rPr>
          <w:color w:val="000000" w:themeColor="text1"/>
          <w14:textFill>
            <w14:solidFill>
              <w14:schemeClr w14:val="tx1"/>
            </w14:solidFill>
          </w14:textFill>
        </w:rPr>
        <w:t xml:space="preserve"> set to </w:t>
      </w:r>
      <w:r>
        <w:rPr>
          <w:i/>
          <w:iCs/>
          <w:color w:val="000000" w:themeColor="text1"/>
          <w14:textFill>
            <w14:solidFill>
              <w14:schemeClr w14:val="tx1"/>
            </w14:solidFill>
          </w14:textFill>
        </w:rPr>
        <w:t>setup</w:t>
      </w:r>
      <w:r>
        <w:rPr>
          <w:color w:val="000000" w:themeColor="text1"/>
          <w14:textFill>
            <w14:solidFill>
              <w14:schemeClr w14:val="tx1"/>
            </w14:solidFill>
          </w14:textFill>
        </w:rPr>
        <w:t>:</w:t>
      </w:r>
    </w:p>
    <w:p>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14:textFill>
            <w14:solidFill>
              <w14:schemeClr w14:val="tx1"/>
            </w14:solidFill>
          </w14:textFill>
        </w:rPr>
        <w:t>ltm-ServingCellExecutionCondition</w:t>
      </w:r>
      <w:r>
        <w:rPr>
          <w:color w:val="000000" w:themeColor="text1"/>
          <w14:textFill>
            <w14:solidFill>
              <w14:schemeClr w14:val="tx1"/>
            </w14:solidFill>
          </w14:textFill>
        </w:rPr>
        <w:t>:</w:t>
      </w:r>
    </w:p>
    <w:p>
      <w:pPr>
        <w:ind w:left="1135" w:hanging="284"/>
        <w:textAlignment w:val="auto"/>
        <w:rPr>
          <w:highlight w:val="cyan"/>
        </w:rPr>
      </w:pPr>
      <w:r>
        <w:rPr>
          <w:highlight w:val="cyan"/>
        </w:rPr>
        <w:t>3&gt;</w:t>
      </w:r>
      <w:r>
        <w:rPr>
          <w:highlight w:val="cyan"/>
        </w:rPr>
        <w:tab/>
      </w:r>
      <w:r>
        <w:rPr>
          <w:highlight w:val="cyan"/>
        </w:rPr>
        <w:t>if the UE is performing LTM cell switch conditions evaluation based on L1 measurements:</w:t>
      </w:r>
    </w:p>
    <w:p>
      <w:pPr>
        <w:ind w:left="1418" w:hanging="284"/>
        <w:textAlignment w:val="auto"/>
        <w:rPr>
          <w:highlight w:val="cyan"/>
        </w:rPr>
      </w:pPr>
      <w:r>
        <w:rPr>
          <w:highlight w:val="cyan"/>
        </w:rPr>
        <w:t>4&gt;</w:t>
      </w:r>
      <w:r>
        <w:rPr>
          <w:highlight w:val="cyan"/>
        </w:rPr>
        <w:tab/>
      </w:r>
      <w:r>
        <w:rPr>
          <w:highlight w:val="cyan"/>
        </w:rPr>
        <w:t>request lower layers to stop the LTM cell switch conditions evaluation based on L1 measurements for all the LTM candidate configurations;</w:t>
      </w:r>
    </w:p>
    <w:p>
      <w:pPr>
        <w:ind w:left="1135" w:hanging="284"/>
        <w:textAlignment w:val="auto"/>
        <w:rPr>
          <w:highlight w:val="cyan"/>
        </w:rPr>
      </w:pPr>
      <w:r>
        <w:rPr>
          <w:highlight w:val="cyan"/>
        </w:rPr>
        <w:t>3&gt;</w:t>
      </w:r>
      <w:r>
        <w:rPr>
          <w:highlight w:val="cyan"/>
        </w:rPr>
        <w:tab/>
      </w:r>
      <w:r>
        <w:rPr>
          <w:highlight w:val="cyan"/>
        </w:rPr>
        <w:t>if the UE is performing LTM cell switch conditions evaluation based on L3 measurements:</w:t>
      </w:r>
    </w:p>
    <w:p>
      <w:pPr>
        <w:ind w:left="1418" w:hanging="284"/>
        <w:textAlignment w:val="auto"/>
      </w:pPr>
      <w:r>
        <w:rPr>
          <w:highlight w:val="cyan"/>
        </w:rPr>
        <w:t>4&gt;</w:t>
      </w:r>
      <w:r>
        <w:rPr>
          <w:highlight w:val="cyan"/>
        </w:rPr>
        <w:tab/>
      </w:r>
      <w:r>
        <w:rPr>
          <w:highlight w:val="cyan"/>
        </w:rPr>
        <w:t>stop the LTM cell switch conditions evaluation based on L3 measurements for all the LTM candidate configurations as specified in 5.3.5.18.x;</w:t>
      </w:r>
    </w:p>
    <w:p>
      <w:pPr>
        <w:ind w:left="1135" w:hanging="284"/>
      </w:pPr>
      <w:r>
        <w:t>3&gt;</w:t>
      </w:r>
      <w:r>
        <w:tab/>
      </w:r>
      <w:r>
        <w:t xml:space="preserve">if </w:t>
      </w:r>
      <w:r>
        <w:rPr>
          <w:i/>
          <w:iCs/>
        </w:rPr>
        <w:t xml:space="preserve">l3-Conditions </w:t>
      </w:r>
      <w:r>
        <w:t xml:space="preserve">is included within </w:t>
      </w:r>
      <w:r>
        <w:rPr>
          <w:i/>
          <w:iCs/>
          <w:color w:val="000000" w:themeColor="text1"/>
          <w14:textFill>
            <w14:solidFill>
              <w14:schemeClr w14:val="tx1"/>
            </w14:solidFill>
          </w14:textFill>
        </w:rPr>
        <w:t>ltm-ServingCellExecutionCondition</w:t>
      </w:r>
      <w:r>
        <w:rPr>
          <w:color w:val="000000" w:themeColor="text1"/>
          <w14:textFill>
            <w14:solidFill>
              <w14:schemeClr w14:val="tx1"/>
            </w14:solidFill>
          </w14:textFill>
        </w:rPr>
        <w:t>:</w:t>
      </w:r>
    </w:p>
    <w:p>
      <w:pPr>
        <w:ind w:left="1418" w:hanging="284"/>
      </w:pPr>
      <w:r>
        <w:t>4&gt;</w:t>
      </w:r>
      <w:r>
        <w:tab/>
      </w:r>
      <w:r>
        <w:t xml:space="preserve">perform the LTM cell switch conditions evaluation based on L3 measurements as specified in 5.3.5.18.x according to the received </w:t>
      </w:r>
      <w:r>
        <w:rPr>
          <w:i/>
          <w:iCs/>
          <w:color w:val="000000" w:themeColor="text1"/>
          <w14:textFill>
            <w14:solidFill>
              <w14:schemeClr w14:val="tx1"/>
            </w14:solidFill>
          </w14:textFill>
        </w:rPr>
        <w:t>ltm-ServingCellExecutionCondition</w:t>
      </w:r>
      <w:r>
        <w:t>;</w:t>
      </w:r>
    </w:p>
    <w:p>
      <w:pPr>
        <w:ind w:left="1135" w:hanging="284"/>
        <w:rPr>
          <w:color w:val="000000" w:themeColor="text1"/>
          <w14:textFill>
            <w14:solidFill>
              <w14:schemeClr w14:val="tx1"/>
            </w14:solidFill>
          </w14:textFill>
        </w:rPr>
      </w:pPr>
      <w:r>
        <w:t>3&gt;</w:t>
      </w:r>
      <w:r>
        <w:tab/>
      </w:r>
      <w:r>
        <w:t xml:space="preserve">else if </w:t>
      </w:r>
      <w:r>
        <w:rPr>
          <w:i/>
          <w:iCs/>
        </w:rPr>
        <w:t>l1-Conditions</w:t>
      </w:r>
      <w:r>
        <w:t xml:space="preserve"> is included within </w:t>
      </w:r>
      <w:r>
        <w:rPr>
          <w:i/>
          <w:iCs/>
          <w:color w:val="000000" w:themeColor="text1"/>
          <w14:textFill>
            <w14:solidFill>
              <w14:schemeClr w14:val="tx1"/>
            </w14:solidFill>
          </w14:textFill>
        </w:rPr>
        <w:t>ltm-ServingCellExecutionCondition</w:t>
      </w:r>
      <w:r>
        <w:rPr>
          <w:color w:val="000000" w:themeColor="text1"/>
          <w14:textFill>
            <w14:solidFill>
              <w14:schemeClr w14:val="tx1"/>
            </w14:solidFill>
          </w14:textFill>
        </w:rPr>
        <w:t>:</w:t>
      </w:r>
    </w:p>
    <w:p>
      <w:pPr>
        <w:ind w:left="1418" w:hanging="284"/>
        <w:rPr>
          <w:rFonts w:eastAsia="等线"/>
          <w:color w:val="000000" w:themeColor="text1"/>
          <w14:textFill>
            <w14:solidFill>
              <w14:schemeClr w14:val="tx1"/>
            </w14:solidFill>
          </w14:textFill>
        </w:rPr>
      </w:pPr>
      <w:r>
        <w:t>4&gt;</w:t>
      </w:r>
      <w:r>
        <w:tab/>
      </w:r>
      <w:r>
        <w:t xml:space="preserve">request lower layers to initiate the LTM cell switch conditions evaluation based on L1 measurements according to the received field </w:t>
      </w:r>
      <w:r>
        <w:rPr>
          <w:i/>
          <w:iCs/>
          <w:color w:val="000000" w:themeColor="text1"/>
          <w14:textFill>
            <w14:solidFill>
              <w14:schemeClr w14:val="tx1"/>
            </w14:solidFill>
          </w14:textFill>
        </w:rPr>
        <w:t>ltm-ServingCellExecutionCondition</w:t>
      </w:r>
      <w:r>
        <w:rPr>
          <w:color w:val="000000" w:themeColor="text1"/>
          <w14:textFill>
            <w14:solidFill>
              <w14:schemeClr w14:val="tx1"/>
            </w14:solidFill>
          </w14:textFill>
        </w:rPr>
        <w:t>;</w:t>
      </w:r>
    </w:p>
    <w:p>
      <w:pPr>
        <w:ind w:left="1418" w:hanging="284"/>
        <w:textAlignment w:val="auto"/>
      </w:pPr>
    </w:p>
    <w:p>
      <w:pPr>
        <w:textAlignment w:val="auto"/>
        <w:rPr>
          <w:rFonts w:eastAsia="等线"/>
        </w:rPr>
      </w:pPr>
      <w:r>
        <w:rPr>
          <w:rFonts w:eastAsia="等线"/>
        </w:rPr>
        <w:t xml:space="preserve">Based on the current spec, for each </w:t>
      </w:r>
      <w:r>
        <w:rPr>
          <w:rFonts w:eastAsia="等线"/>
          <w:i/>
          <w:iCs/>
        </w:rPr>
        <w:t>LTM-ExecutionCondition</w:t>
      </w:r>
      <w:r>
        <w:rPr>
          <w:rFonts w:eastAsia="等线"/>
        </w:rPr>
        <w:t xml:space="preserve"> included within </w:t>
      </w:r>
      <w:r>
        <w:rPr>
          <w:rFonts w:eastAsia="等线"/>
          <w:i/>
          <w:iCs/>
        </w:rPr>
        <w:t>ltm-ServingCellExecutionCondition</w:t>
      </w:r>
      <w:r>
        <w:rPr>
          <w:rFonts w:eastAsia="等线"/>
        </w:rPr>
        <w:t xml:space="preserve">, the UE shall perform </w:t>
      </w:r>
      <w:r>
        <w:rPr>
          <w:rFonts w:eastAsia="等线"/>
          <w:highlight w:val="cyan"/>
        </w:rPr>
        <w:t>the bl</w:t>
      </w:r>
      <w:r>
        <w:rPr>
          <w:rFonts w:hint="eastAsia" w:eastAsia="等线"/>
          <w:highlight w:val="cyan"/>
        </w:rPr>
        <w:t>u</w:t>
      </w:r>
      <w:r>
        <w:rPr>
          <w:rFonts w:eastAsia="等线"/>
          <w:highlight w:val="cyan"/>
        </w:rPr>
        <w:t>e part</w:t>
      </w:r>
      <w:r>
        <w:rPr>
          <w:rFonts w:eastAsia="等线"/>
        </w:rPr>
        <w:t xml:space="preserve"> once. The </w:t>
      </w:r>
      <w:r>
        <w:rPr>
          <w:rFonts w:eastAsia="等线"/>
          <w:highlight w:val="cyan"/>
        </w:rPr>
        <w:t>bl</w:t>
      </w:r>
      <w:r>
        <w:rPr>
          <w:rFonts w:hint="eastAsia" w:eastAsia="等线"/>
          <w:highlight w:val="cyan"/>
        </w:rPr>
        <w:t>u</w:t>
      </w:r>
      <w:r>
        <w:rPr>
          <w:rFonts w:eastAsia="等线"/>
          <w:highlight w:val="cyan"/>
        </w:rPr>
        <w:t>e</w:t>
      </w:r>
      <w:r>
        <w:rPr>
          <w:rFonts w:eastAsia="等线"/>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等线"/>
          <w:i/>
          <w:iCs/>
        </w:rPr>
        <w:t>LTM-ExecutionCondition</w:t>
      </w:r>
      <w:r>
        <w:rPr>
          <w:rFonts w:eastAsia="等线"/>
        </w:rPr>
        <w:t xml:space="preserve"> of the LOOP.</w:t>
      </w:r>
      <w:r>
        <w:t xml:space="preserve"> </w:t>
      </w:r>
      <w:r>
        <w:rPr>
          <w:rFonts w:eastAsia="等线"/>
        </w:rPr>
        <w:t>This is incorrect and the UE shall perform evaluation based on the all new configured CLTM conditions</w:t>
      </w:r>
    </w:p>
    <w:p>
      <w:pPr>
        <w:textAlignment w:val="auto"/>
      </w:pPr>
      <w:r>
        <w:rPr>
          <w:rFonts w:eastAsia="等线"/>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14:textFill>
            <w14:solidFill>
              <w14:schemeClr w14:val="tx1"/>
            </w14:solidFill>
          </w14:textFill>
        </w:rPr>
        <w:t>ltm-ServingCellExecutionCondition</w:t>
      </w:r>
      <w:r>
        <w:rPr>
          <w:color w:val="000000" w:themeColor="text1"/>
          <w14:textFill>
            <w14:solidFill>
              <w14:schemeClr w14:val="tx1"/>
            </w14:solidFill>
          </w14:textFill>
        </w:rPr>
        <w:t>:</w:t>
      </w:r>
      <w:r>
        <w:rPr>
          <w:rFonts w:eastAsia="等线"/>
        </w:rPr>
        <w:t>” after the UE stop CLTM execution for all CLTM candidate.</w:t>
      </w:r>
    </w:p>
    <w:p>
      <w:pPr>
        <w:rPr>
          <w:rFonts w:eastAsia="等线"/>
        </w:rPr>
      </w:pPr>
      <w:r>
        <w:rPr>
          <w:b/>
        </w:rPr>
        <w:t>[Proposed Change]</w:t>
      </w:r>
      <w:r>
        <w:t xml:space="preserve">: </w:t>
      </w:r>
      <w:r>
        <w:rPr>
          <w:rFonts w:hint="eastAsia" w:eastAsia="等线"/>
        </w:rPr>
        <w:t>B</w:t>
      </w:r>
      <w:r>
        <w:rPr>
          <w:rFonts w:eastAsia="等线"/>
        </w:rPr>
        <w:t>ased on the above description, we suggest</w:t>
      </w:r>
      <w:r>
        <w:t xml:space="preserve"> </w:t>
      </w:r>
      <w:r>
        <w:rPr>
          <w:rFonts w:eastAsia="等线"/>
        </w:rPr>
        <w:t>the following change:</w:t>
      </w:r>
    </w:p>
    <w:p>
      <w:pPr>
        <w:ind w:left="568" w:hanging="284"/>
        <w:rPr>
          <w:color w:val="000000" w:themeColor="text1"/>
          <w14:textFill>
            <w14:solidFill>
              <w14:schemeClr w14:val="tx1"/>
            </w14:solidFill>
          </w14:textFill>
        </w:rPr>
      </w:pPr>
      <w:bookmarkStart w:id="56" w:name="_Hlk208923167"/>
      <w:r>
        <w:t>1&gt;</w:t>
      </w:r>
      <w:r>
        <w:tab/>
      </w:r>
      <w:r>
        <w:t xml:space="preserve">if the received </w:t>
      </w:r>
      <w:r>
        <w:rPr>
          <w:i/>
          <w:iCs/>
        </w:rPr>
        <w:t>LTM-Config</w:t>
      </w:r>
      <w:r>
        <w:t xml:space="preserve"> includes the field </w:t>
      </w:r>
      <w:r>
        <w:rPr>
          <w:i/>
          <w:iCs/>
          <w:color w:val="000000" w:themeColor="text1"/>
          <w14:textFill>
            <w14:solidFill>
              <w14:schemeClr w14:val="tx1"/>
            </w14:solidFill>
          </w14:textFill>
        </w:rPr>
        <w:t>ltm-ServingCellExecutionCondition</w:t>
      </w:r>
      <w:r>
        <w:rPr>
          <w:color w:val="000000" w:themeColor="text1"/>
          <w14:textFill>
            <w14:solidFill>
              <w14:schemeClr w14:val="tx1"/>
            </w14:solidFill>
          </w14:textFill>
        </w:rPr>
        <w:t xml:space="preserve"> set to </w:t>
      </w:r>
      <w:r>
        <w:rPr>
          <w:i/>
          <w:iCs/>
          <w:color w:val="000000" w:themeColor="text1"/>
          <w14:textFill>
            <w14:solidFill>
              <w14:schemeClr w14:val="tx1"/>
            </w14:solidFill>
          </w14:textFill>
        </w:rPr>
        <w:t>setup</w:t>
      </w:r>
      <w:r>
        <w:rPr>
          <w:color w:val="000000" w:themeColor="text1"/>
          <w14:textFill>
            <w14:solidFill>
              <w14:schemeClr w14:val="tx1"/>
            </w14:solidFill>
          </w14:textFill>
        </w:rPr>
        <w:t>:</w:t>
      </w:r>
    </w:p>
    <w:p>
      <w:pPr>
        <w:ind w:left="851" w:hanging="284"/>
        <w:rPr>
          <w:del w:id="547" w:author="Xiaomi" w:date="2025-09-17T15:55:00Z"/>
        </w:rPr>
      </w:pPr>
      <w:del w:id="548" w:author="Xiaomi" w:date="2025-09-17T15:55:00Z">
        <w:bookmarkStart w:id="57" w:name="_Hlk208923325"/>
        <w:r>
          <w:rPr/>
          <w:delText>2&gt;</w:delText>
        </w:r>
      </w:del>
      <w:del w:id="549" w:author="Xiaomi" w:date="2025-09-17T15:55:00Z">
        <w:r>
          <w:rPr/>
          <w:tab/>
        </w:r>
      </w:del>
      <w:del w:id="550" w:author="Xiaomi" w:date="2025-09-17T15:55:00Z">
        <w:r>
          <w:rPr/>
          <w:delText xml:space="preserve">for each </w:delText>
        </w:r>
      </w:del>
      <w:del w:id="551" w:author="Xiaomi" w:date="2025-09-17T15:55:00Z">
        <w:r>
          <w:rPr>
            <w:i/>
            <w:iCs/>
          </w:rPr>
          <w:delText>LTM-ExecutionCondition</w:delText>
        </w:r>
      </w:del>
      <w:del w:id="552" w:author="Xiaomi" w:date="2025-09-17T15:55:00Z">
        <w:r>
          <w:rPr/>
          <w:delText xml:space="preserve"> included within </w:delText>
        </w:r>
      </w:del>
      <w:del w:id="553" w:author="Xiaomi" w:date="2025-09-17T15:55:00Z">
        <w:r>
          <w:rPr>
            <w:i/>
            <w:iCs/>
          </w:rPr>
          <w:delText>ltm-ServingCellExecutionCondition</w:delText>
        </w:r>
      </w:del>
      <w:del w:id="554" w:author="Xiaomi" w:date="2025-09-17T15:55:00Z">
        <w:r>
          <w:rPr>
            <w:color w:val="000000" w:themeColor="text1"/>
            <w14:textFill>
              <w14:solidFill>
                <w14:schemeClr w14:val="tx1"/>
              </w14:solidFill>
            </w14:textFill>
          </w:rPr>
          <w:delText>:</w:delText>
        </w:r>
      </w:del>
    </w:p>
    <w:bookmarkEnd w:id="57"/>
    <w:p>
      <w:pPr>
        <w:ind w:left="851" w:hanging="284"/>
        <w:pPrChange w:id="555" w:author="Xiaomi" w:date="2025-09-17T17:22:00Z">
          <w:pPr>
            <w:ind w:left="1135" w:hanging="284"/>
          </w:pPr>
        </w:pPrChange>
      </w:pPr>
      <w:ins w:id="556" w:author="Xiaomi" w:date="2025-09-17T15:56:00Z">
        <w:bookmarkStart w:id="58" w:name="_Hlk209017101"/>
        <w:r>
          <w:rPr/>
          <w:t>2</w:t>
        </w:r>
      </w:ins>
      <w:del w:id="557" w:author="Xiaomi" w:date="2025-09-17T15:56:00Z">
        <w:r>
          <w:rPr/>
          <w:delText>3</w:delText>
        </w:r>
      </w:del>
      <w:r>
        <w:t>&gt;</w:t>
      </w:r>
      <w:r>
        <w:tab/>
      </w:r>
      <w:r>
        <w:t>if the UE is performing LTM cell switch conditions evaluation based on L1 measurements:</w:t>
      </w:r>
    </w:p>
    <w:p>
      <w:pPr>
        <w:ind w:left="1135" w:hanging="284"/>
        <w:pPrChange w:id="558" w:author="Xiaomi" w:date="2025-09-17T17:23:00Z">
          <w:pPr>
            <w:ind w:left="1418" w:hanging="284"/>
          </w:pPr>
        </w:pPrChange>
      </w:pPr>
      <w:ins w:id="559" w:author="Xiaomi" w:date="2025-09-17T15:56:00Z">
        <w:r>
          <w:rPr/>
          <w:t>3</w:t>
        </w:r>
      </w:ins>
      <w:del w:id="560" w:author="Xiaomi" w:date="2025-09-17T15:56:00Z">
        <w:r>
          <w:rPr/>
          <w:delText>4</w:delText>
        </w:r>
      </w:del>
      <w:r>
        <w:t>&gt;</w:t>
      </w:r>
      <w:r>
        <w:tab/>
      </w:r>
      <w:r>
        <w:t>request lower layers to stop the LTM cell switch conditions evaluation based on L1 measurements for all the LTM candidate configurations;</w:t>
      </w:r>
    </w:p>
    <w:p>
      <w:pPr>
        <w:ind w:left="851" w:hanging="284"/>
        <w:pPrChange w:id="561" w:author="Xiaomi" w:date="2025-09-17T17:22:00Z">
          <w:pPr>
            <w:ind w:left="1135" w:hanging="284"/>
          </w:pPr>
        </w:pPrChange>
      </w:pPr>
      <w:ins w:id="562" w:author="Xiaomi" w:date="2025-09-17T15:56:00Z">
        <w:r>
          <w:rPr/>
          <w:t>2</w:t>
        </w:r>
      </w:ins>
      <w:del w:id="563" w:author="Xiaomi" w:date="2025-09-17T15:56:00Z">
        <w:r>
          <w:rPr/>
          <w:delText>3</w:delText>
        </w:r>
      </w:del>
      <w:r>
        <w:t>&gt;</w:t>
      </w:r>
      <w:r>
        <w:tab/>
      </w:r>
      <w:r>
        <w:t>if the UE is performing LTM cell switch conditions evaluation based on L3 measurements:</w:t>
      </w:r>
    </w:p>
    <w:p>
      <w:pPr>
        <w:ind w:left="1135" w:hanging="284"/>
        <w:pPrChange w:id="564" w:author="Xiaomi" w:date="2025-09-17T17:23:00Z">
          <w:pPr>
            <w:ind w:left="1418" w:hanging="284"/>
          </w:pPr>
        </w:pPrChange>
      </w:pPr>
      <w:ins w:id="565" w:author="Xiaomi" w:date="2025-09-17T15:56:00Z">
        <w:r>
          <w:rPr/>
          <w:t>3</w:t>
        </w:r>
      </w:ins>
      <w:del w:id="566" w:author="Xiaomi" w:date="2025-09-17T15:56:00Z">
        <w:r>
          <w:rPr/>
          <w:delText>4</w:delText>
        </w:r>
      </w:del>
      <w:r>
        <w:t>&gt;</w:t>
      </w:r>
      <w:r>
        <w:tab/>
      </w:r>
      <w:r>
        <w:t>stop the LTM cell switch conditions evaluation based on L3 measurements for all the LTM candidate configurations as specified in 5.3.5.18.x;</w:t>
      </w:r>
    </w:p>
    <w:bookmarkEnd w:id="58"/>
    <w:p>
      <w:pPr>
        <w:ind w:left="851" w:hanging="284"/>
        <w:rPr>
          <w:ins w:id="567" w:author="Xiaomi" w:date="2025-09-17T15:55:00Z"/>
          <w:rFonts w:eastAsia="等线"/>
        </w:rPr>
      </w:pPr>
      <w:ins w:id="568" w:author="Xiaomi" w:date="2025-09-17T15:55:00Z">
        <w:r>
          <w:rPr/>
          <w:t>2&gt;</w:t>
        </w:r>
      </w:ins>
      <w:ins w:id="569" w:author="Xiaomi" w:date="2025-09-17T15:55:00Z">
        <w:r>
          <w:rPr/>
          <w:tab/>
        </w:r>
      </w:ins>
      <w:ins w:id="570" w:author="Xiaomi" w:date="2025-09-17T15:55:00Z">
        <w:r>
          <w:rPr/>
          <w:t xml:space="preserve">for each </w:t>
        </w:r>
      </w:ins>
      <w:ins w:id="571" w:author="Xiaomi" w:date="2025-09-17T15:55:00Z">
        <w:r>
          <w:rPr>
            <w:i/>
            <w:iCs/>
          </w:rPr>
          <w:t>LTM-ExecutionCondition</w:t>
        </w:r>
      </w:ins>
      <w:ins w:id="572" w:author="Xiaomi" w:date="2025-09-17T15:55:00Z">
        <w:r>
          <w:rPr/>
          <w:t xml:space="preserve"> included within </w:t>
        </w:r>
      </w:ins>
      <w:ins w:id="573" w:author="Xiaomi" w:date="2025-09-17T15:55:00Z">
        <w:r>
          <w:rPr>
            <w:i/>
            <w:iCs/>
            <w:color w:val="000000" w:themeColor="text1"/>
            <w14:textFill>
              <w14:solidFill>
                <w14:schemeClr w14:val="tx1"/>
              </w14:solidFill>
            </w14:textFill>
          </w:rPr>
          <w:t>ltm-ServingCellExecutionCondition</w:t>
        </w:r>
      </w:ins>
      <w:ins w:id="574" w:author="Xiaomi" w:date="2025-09-17T15:55:00Z">
        <w:r>
          <w:rPr>
            <w:color w:val="000000" w:themeColor="text1"/>
            <w14:textFill>
              <w14:solidFill>
                <w14:schemeClr w14:val="tx1"/>
              </w14:solidFill>
            </w14:textFill>
          </w:rPr>
          <w:t>:</w:t>
        </w:r>
      </w:ins>
    </w:p>
    <w:p>
      <w:pPr>
        <w:ind w:left="1135" w:hanging="284"/>
      </w:pPr>
      <w:r>
        <w:t>3&gt;</w:t>
      </w:r>
      <w:r>
        <w:tab/>
      </w:r>
      <w:r>
        <w:t xml:space="preserve">if </w:t>
      </w:r>
      <w:r>
        <w:rPr>
          <w:i/>
          <w:iCs/>
        </w:rPr>
        <w:t>l3-Conditions</w:t>
      </w:r>
      <w:r>
        <w:t xml:space="preserve"> is included within </w:t>
      </w:r>
      <w:r>
        <w:rPr>
          <w:i/>
          <w:iCs/>
        </w:rPr>
        <w:t>ltm-ServingCellExecutionCondition</w:t>
      </w:r>
      <w:r>
        <w:rPr>
          <w:color w:val="000000" w:themeColor="text1"/>
          <w14:textFill>
            <w14:solidFill>
              <w14:schemeClr w14:val="tx1"/>
            </w14:solidFill>
          </w14:textFill>
        </w:rPr>
        <w:t>:</w:t>
      </w:r>
    </w:p>
    <w:p>
      <w:pPr>
        <w:ind w:left="1418" w:hanging="284"/>
      </w:pPr>
      <w:r>
        <w:t>4&gt;</w:t>
      </w:r>
      <w:r>
        <w:tab/>
      </w:r>
      <w:r>
        <w:t xml:space="preserve">perform the LTM cell switch conditions evaluation based on L3 measurements as specified in 5.3.5.18.x according to the received </w:t>
      </w:r>
      <w:r>
        <w:rPr>
          <w:i/>
          <w:iCs/>
          <w:color w:val="000000" w:themeColor="text1"/>
          <w14:textFill>
            <w14:solidFill>
              <w14:schemeClr w14:val="tx1"/>
            </w14:solidFill>
          </w14:textFill>
        </w:rPr>
        <w:t>ltm-ServingCellExecutionCondition</w:t>
      </w:r>
      <w:r>
        <w:t>;</w:t>
      </w:r>
    </w:p>
    <w:p>
      <w:pPr>
        <w:ind w:left="1135" w:hanging="284"/>
        <w:rPr>
          <w:color w:val="000000" w:themeColor="text1"/>
          <w14:textFill>
            <w14:solidFill>
              <w14:schemeClr w14:val="tx1"/>
            </w14:solidFill>
          </w14:textFill>
        </w:rPr>
      </w:pPr>
      <w:r>
        <w:t>3&gt;</w:t>
      </w:r>
      <w:r>
        <w:tab/>
      </w:r>
      <w:r>
        <w:t>else if</w:t>
      </w:r>
      <w:r>
        <w:rPr>
          <w:i/>
          <w:iCs/>
        </w:rPr>
        <w:t xml:space="preserve"> l1-Conditions</w:t>
      </w:r>
      <w:r>
        <w:t xml:space="preserve"> is included within </w:t>
      </w:r>
      <w:r>
        <w:rPr>
          <w:i/>
          <w:iCs/>
        </w:rPr>
        <w:t>ltm-ServingCellExecutionCondition</w:t>
      </w:r>
      <w:r>
        <w:rPr>
          <w:color w:val="000000" w:themeColor="text1"/>
          <w14:textFill>
            <w14:solidFill>
              <w14:schemeClr w14:val="tx1"/>
            </w14:solidFill>
          </w14:textFill>
        </w:rPr>
        <w:t>:</w:t>
      </w:r>
    </w:p>
    <w:p>
      <w:pPr>
        <w:ind w:left="1418" w:hanging="284"/>
        <w:rPr>
          <w:color w:val="000000" w:themeColor="text1"/>
          <w14:textFill>
            <w14:solidFill>
              <w14:schemeClr w14:val="tx1"/>
            </w14:solidFill>
          </w14:textFill>
        </w:rPr>
      </w:pPr>
      <w:r>
        <w:t>4&gt;</w:t>
      </w:r>
      <w:r>
        <w:tab/>
      </w:r>
      <w:r>
        <w:t xml:space="preserve">request lower layers to initiate the LTM cell switch conditions evaluation based on L1 measurements according to the received field </w:t>
      </w:r>
      <w:r>
        <w:rPr>
          <w:i/>
          <w:iCs/>
          <w:color w:val="000000" w:themeColor="text1"/>
          <w14:textFill>
            <w14:solidFill>
              <w14:schemeClr w14:val="tx1"/>
            </w14:solidFill>
          </w14:textFill>
        </w:rPr>
        <w:t>ltm-ServingCellExecutionCondition</w:t>
      </w:r>
      <w:r>
        <w:rPr>
          <w:color w:val="000000" w:themeColor="text1"/>
          <w14:textFill>
            <w14:solidFill>
              <w14:schemeClr w14:val="tx1"/>
            </w14:solidFill>
          </w14:textFill>
        </w:rPr>
        <w:t>;</w:t>
      </w:r>
    </w:p>
    <w:bookmarkEnd w:id="56"/>
    <w:p>
      <w:pPr>
        <w:rPr>
          <w:rFonts w:eastAsia="等线"/>
        </w:rPr>
      </w:pPr>
    </w:p>
    <w:p>
      <w:r>
        <w:rPr>
          <w:b/>
        </w:rPr>
        <w:t>[Comments]</w:t>
      </w:r>
      <w:r>
        <w:t>:</w:t>
      </w:r>
    </w:p>
    <w:p/>
    <w:bookmarkEnd w:id="55"/>
    <w:p>
      <w:pPr>
        <w:rPr>
          <w:rFonts w:eastAsia="等线"/>
        </w:rPr>
      </w:pPr>
    </w:p>
    <w:p>
      <w:pPr>
        <w:pStyle w:val="3"/>
        <w:rPr>
          <w:rFonts w:eastAsia="等线"/>
        </w:rPr>
      </w:pPr>
      <w:r>
        <w:rPr>
          <w:rFonts w:hint="eastAsia" w:eastAsia="等线"/>
        </w:rPr>
        <w:t>C153</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hint="eastAsia" w:eastAsia="等线"/>
              </w:rPr>
              <w:t>C153</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等线"/>
              </w:rPr>
            </w:pPr>
            <w:r>
              <w:rPr>
                <w:rFonts w:hint="eastAsia" w:eastAsia="等线"/>
              </w:rPr>
              <w:t xml:space="preserve">UE </w:t>
            </w:r>
            <w:r>
              <w:rPr>
                <w:rFonts w:eastAsia="等线"/>
              </w:rPr>
              <w:t>should</w:t>
            </w:r>
            <w:r>
              <w:rPr>
                <w:rFonts w:hint="eastAsia" w:eastAsia="等线"/>
              </w:rPr>
              <w:t xml:space="preserve"> stop the </w:t>
            </w:r>
            <w:r>
              <w:rPr>
                <w:rFonts w:eastAsia="等线"/>
              </w:rPr>
              <w:t>corresponding LTM conditions evaluation</w:t>
            </w:r>
            <w:r>
              <w:rPr>
                <w:rFonts w:hint="eastAsia" w:eastAsia="等线"/>
              </w:rPr>
              <w:t xml:space="preserve"> before </w:t>
            </w:r>
            <w:r>
              <w:rPr>
                <w:rFonts w:eastAsia="等线"/>
              </w:rPr>
              <w:t>release the ltm-ServingCellExecutionCondition</w:t>
            </w:r>
            <w:r>
              <w:rPr>
                <w:rFonts w:hint="eastAsia" w:eastAsia="等线"/>
              </w:rPr>
              <w:t>.</w:t>
            </w:r>
          </w:p>
        </w:tc>
        <w:tc>
          <w:tcPr>
            <w:tcW w:w="520" w:type="pct"/>
          </w:tcPr>
          <w:p>
            <w:pPr>
              <w:rPr>
                <w:rFonts w:eastAsia="等线"/>
              </w:rPr>
            </w:pPr>
          </w:p>
        </w:tc>
        <w:tc>
          <w:tcPr>
            <w:tcW w:w="699" w:type="pct"/>
          </w:tcPr>
          <w:p>
            <w:pPr>
              <w:rPr>
                <w:rFonts w:eastAsia="等线"/>
              </w:rPr>
            </w:pPr>
            <w:r>
              <w:rPr>
                <w:rFonts w:hint="eastAsia" w:eastAsia="等线"/>
              </w:rPr>
              <w:t>Rui</w:t>
            </w:r>
          </w:p>
          <w:p>
            <w:pPr>
              <w:rPr>
                <w:rFonts w:eastAsia="等线"/>
              </w:rPr>
            </w:pPr>
            <w:r>
              <w:rPr>
                <w:rFonts w:hint="eastAsia" w:eastAsia="等线"/>
              </w:rPr>
              <w:t>(CATT)</w:t>
            </w:r>
          </w:p>
        </w:tc>
        <w:tc>
          <w:tcPr>
            <w:tcW w:w="445" w:type="pct"/>
          </w:tcPr>
          <w:p/>
        </w:tc>
        <w:tc>
          <w:tcPr>
            <w:tcW w:w="381" w:type="pct"/>
          </w:tcPr>
          <w:p>
            <w:pPr>
              <w:rPr>
                <w:rFonts w:eastAsia="等线"/>
              </w:rPr>
            </w:pPr>
            <w:r>
              <w:rPr>
                <w:rFonts w:hint="eastAsia" w:eastAsia="等线"/>
              </w:rPr>
              <w:t>V005</w:t>
            </w:r>
          </w:p>
        </w:tc>
        <w:tc>
          <w:tcPr>
            <w:tcW w:w="365" w:type="pct"/>
          </w:tcPr>
          <w:p>
            <w:r>
              <w:t>Agreed</w:t>
            </w:r>
          </w:p>
        </w:tc>
      </w:tr>
    </w:tbl>
    <w:p>
      <w:pPr>
        <w:pStyle w:val="39"/>
        <w:rPr>
          <w:rFonts w:eastAsia="等线"/>
        </w:rPr>
      </w:pPr>
      <w:r>
        <w:rPr>
          <w:b/>
        </w:rPr>
        <w:br w:type="textWrapping"/>
      </w:r>
      <w:r>
        <w:rPr>
          <w:b/>
        </w:rPr>
        <w:t>[Description]</w:t>
      </w:r>
      <w:r>
        <w:t>:</w:t>
      </w:r>
      <w:r>
        <w:rPr>
          <w:rFonts w:hint="eastAsia" w:eastAsia="等线"/>
        </w:rPr>
        <w:t xml:space="preserve"> When </w:t>
      </w:r>
      <w:r>
        <w:rPr>
          <w:i/>
          <w:iCs/>
          <w:color w:val="000000" w:themeColor="text1"/>
          <w14:textFill>
            <w14:solidFill>
              <w14:schemeClr w14:val="tx1"/>
            </w14:solidFill>
          </w14:textFill>
        </w:rPr>
        <w:t>ltm-ServingCellExecutionCondition</w:t>
      </w:r>
      <w:r>
        <w:rPr>
          <w:color w:val="000000" w:themeColor="text1"/>
          <w14:textFill>
            <w14:solidFill>
              <w14:schemeClr w14:val="tx1"/>
            </w14:solidFill>
          </w14:textFill>
        </w:rPr>
        <w:t xml:space="preserve"> </w:t>
      </w:r>
      <w:r>
        <w:rPr>
          <w:rFonts w:hint="eastAsia" w:eastAsia="等线"/>
          <w:color w:val="000000" w:themeColor="text1"/>
          <w14:textFill>
            <w14:solidFill>
              <w14:schemeClr w14:val="tx1"/>
            </w14:solidFill>
          </w14:textFill>
        </w:rPr>
        <w:t xml:space="preserve">is </w:t>
      </w:r>
      <w:r>
        <w:rPr>
          <w:color w:val="000000" w:themeColor="text1"/>
          <w14:textFill>
            <w14:solidFill>
              <w14:schemeClr w14:val="tx1"/>
            </w14:solidFill>
          </w14:textFill>
        </w:rPr>
        <w:t xml:space="preserve">set to </w:t>
      </w:r>
      <w:r>
        <w:rPr>
          <w:i/>
          <w:iCs/>
          <w:color w:val="000000" w:themeColor="text1"/>
          <w14:textFill>
            <w14:solidFill>
              <w14:schemeClr w14:val="tx1"/>
            </w14:solidFill>
          </w14:textFill>
        </w:rPr>
        <w:t>release</w:t>
      </w:r>
      <w:r>
        <w:rPr>
          <w:rFonts w:hint="eastAsia" w:eastAsia="等线"/>
          <w:i/>
          <w:iCs/>
          <w:color w:val="000000" w:themeColor="text1"/>
          <w14:textFill>
            <w14:solidFill>
              <w14:schemeClr w14:val="tx1"/>
            </w14:solidFill>
          </w14:textFill>
        </w:rPr>
        <w:t>,</w:t>
      </w:r>
      <w:r>
        <w:rPr>
          <w:rFonts w:hint="eastAsia" w:eastAsia="等线"/>
        </w:rPr>
        <w:t xml:space="preserve"> UE </w:t>
      </w:r>
      <w:r>
        <w:rPr>
          <w:rFonts w:eastAsia="等线"/>
        </w:rPr>
        <w:t>should</w:t>
      </w:r>
      <w:r>
        <w:rPr>
          <w:rFonts w:hint="eastAsia" w:eastAsia="等线"/>
        </w:rPr>
        <w:t xml:space="preserve"> stop the </w:t>
      </w:r>
      <w:r>
        <w:rPr>
          <w:rFonts w:eastAsia="等线"/>
        </w:rPr>
        <w:t>corresponding LTM conditions evaluation</w:t>
      </w:r>
      <w:r>
        <w:rPr>
          <w:rFonts w:hint="eastAsia" w:eastAsia="等线"/>
        </w:rPr>
        <w:t xml:space="preserve"> before </w:t>
      </w:r>
      <w:r>
        <w:rPr>
          <w:rFonts w:eastAsia="等线"/>
        </w:rPr>
        <w:t>release the ltm-ServingCellExecutionCondition</w:t>
      </w:r>
      <w:r>
        <w:rPr>
          <w:rFonts w:hint="eastAsia" w:eastAsia="等线"/>
        </w:rPr>
        <w:t>..</w:t>
      </w:r>
    </w:p>
    <w:p>
      <w:pPr>
        <w:pStyle w:val="39"/>
        <w:rPr>
          <w:rFonts w:eastAsia="等线"/>
        </w:rPr>
      </w:pPr>
      <w:r>
        <w:rPr>
          <w:b/>
        </w:rPr>
        <w:t>[Proposed Change]</w:t>
      </w:r>
      <w:r>
        <w:t xml:space="preserve">: </w:t>
      </w:r>
    </w:p>
    <w:p>
      <w:pPr>
        <w:rPr>
          <w:rFonts w:eastAsia="等线"/>
        </w:rPr>
      </w:pPr>
      <w:r>
        <w:rPr>
          <w:rFonts w:eastAsia="等线"/>
        </w:rPr>
        <w:t>5.3.5.18.1</w:t>
      </w:r>
      <w:r>
        <w:rPr>
          <w:rFonts w:eastAsia="等线"/>
        </w:rPr>
        <w:tab/>
      </w:r>
      <w:r>
        <w:rPr>
          <w:rFonts w:eastAsia="等线"/>
        </w:rPr>
        <w:t>LTM configuration</w:t>
      </w:r>
    </w:p>
    <w:p>
      <w:pPr>
        <w:rPr>
          <w:rFonts w:eastAsia="等线"/>
        </w:rPr>
      </w:pPr>
      <w:r>
        <w:rPr>
          <w:rFonts w:eastAsia="等线"/>
        </w:rPr>
        <w:t>……</w:t>
      </w:r>
    </w:p>
    <w:p>
      <w:pPr>
        <w:pStyle w:val="129"/>
        <w:numPr>
          <w:ilvl w:val="0"/>
          <w:numId w:val="14"/>
        </w:numPr>
        <w:rPr>
          <w:rFonts w:eastAsia="等线"/>
        </w:rPr>
      </w:pPr>
      <w:r>
        <w:t>else (</w:t>
      </w:r>
      <w:r>
        <w:rPr>
          <w:i/>
          <w:iCs/>
          <w:color w:val="000000" w:themeColor="text1"/>
          <w14:textFill>
            <w14:solidFill>
              <w14:schemeClr w14:val="tx1"/>
            </w14:solidFill>
          </w14:textFill>
        </w:rPr>
        <w:t>ltm-ServingCellExecutionCondition</w:t>
      </w:r>
      <w:r>
        <w:rPr>
          <w:color w:val="000000" w:themeColor="text1"/>
          <w14:textFill>
            <w14:solidFill>
              <w14:schemeClr w14:val="tx1"/>
            </w14:solidFill>
          </w14:textFill>
        </w:rPr>
        <w:t xml:space="preserve"> set to </w:t>
      </w:r>
      <w:r>
        <w:rPr>
          <w:i/>
          <w:iCs/>
          <w:color w:val="000000" w:themeColor="text1"/>
          <w14:textFill>
            <w14:solidFill>
              <w14:schemeClr w14:val="tx1"/>
            </w14:solidFill>
          </w14:textFill>
        </w:rPr>
        <w:t>release</w:t>
      </w:r>
      <w:r>
        <w:rPr>
          <w:color w:val="000000" w:themeColor="text1"/>
          <w14:textFill>
            <w14:solidFill>
              <w14:schemeClr w14:val="tx1"/>
            </w14:solidFill>
          </w14:textFill>
        </w:rPr>
        <w:t>)</w:t>
      </w:r>
      <w:r>
        <w:t>:</w:t>
      </w:r>
    </w:p>
    <w:p>
      <w:pPr>
        <w:ind w:left="284" w:firstLine="284"/>
        <w:rPr>
          <w:rFonts w:eastAsia="等线"/>
          <w:color w:val="FF0000"/>
        </w:rPr>
      </w:pPr>
      <w:r>
        <w:rPr>
          <w:rFonts w:hint="eastAsia" w:eastAsia="等线"/>
          <w:color w:val="FF0000"/>
        </w:rPr>
        <w:t xml:space="preserve">2&gt; </w:t>
      </w:r>
      <w:r>
        <w:rPr>
          <w:rFonts w:hint="eastAsia"/>
          <w:color w:val="FF0000"/>
        </w:rPr>
        <w:t xml:space="preserve">Stop </w:t>
      </w:r>
      <w:r>
        <w:rPr>
          <w:color w:val="FF0000"/>
        </w:rPr>
        <w:t xml:space="preserve">the </w:t>
      </w:r>
      <w:r>
        <w:rPr>
          <w:rFonts w:hint="eastAsia" w:eastAsia="等线"/>
          <w:color w:val="FF0000"/>
        </w:rPr>
        <w:t xml:space="preserve">corresponding </w:t>
      </w:r>
      <w:r>
        <w:rPr>
          <w:color w:val="FF0000"/>
        </w:rPr>
        <w:t>LTM conditions evaluation</w:t>
      </w:r>
      <w:r>
        <w:rPr>
          <w:rFonts w:hint="eastAsia" w:eastAsia="等线"/>
          <w:color w:val="FF0000"/>
        </w:rPr>
        <w:t>,</w:t>
      </w:r>
    </w:p>
    <w:p>
      <w:pPr>
        <w:ind w:left="284" w:firstLine="284"/>
        <w:rPr>
          <w:rFonts w:eastAsia="等线"/>
        </w:rPr>
      </w:pPr>
      <w:r>
        <w:t>2&gt;</w:t>
      </w:r>
      <w:r>
        <w:tab/>
      </w:r>
      <w:r>
        <w:t xml:space="preserve">release the </w:t>
      </w:r>
      <w:r>
        <w:rPr>
          <w:i/>
          <w:iCs/>
        </w:rPr>
        <w:t>ltm-ServingCellExecutionCondition</w:t>
      </w:r>
    </w:p>
    <w:p>
      <w:pPr>
        <w:rPr>
          <w:rFonts w:eastAsia="等线"/>
        </w:rPr>
      </w:pPr>
      <w:r>
        <w:rPr>
          <w:b/>
        </w:rPr>
        <w:t xml:space="preserve"> [Comments]</w:t>
      </w:r>
      <w:r>
        <w:t>:</w:t>
      </w:r>
    </w:p>
    <w:p>
      <w:pPr>
        <w:rPr>
          <w:rFonts w:eastAsia="等线"/>
        </w:rPr>
      </w:pPr>
      <w:r>
        <w:rPr>
          <w:rFonts w:eastAsia="等线"/>
        </w:rPr>
        <w:t>[Xiaomi/Yi Xiong]</w:t>
      </w:r>
    </w:p>
    <w:p>
      <w:pPr>
        <w:rPr>
          <w:rFonts w:eastAsia="等线"/>
        </w:rPr>
      </w:pPr>
      <w:r>
        <w:rPr>
          <w:rFonts w:eastAsia="等线"/>
        </w:rPr>
        <w:t xml:space="preserve">We also think UE needs to stop CLTM evaluation, but we think UE needs to </w:t>
      </w:r>
      <w:r>
        <w:rPr>
          <w:rFonts w:eastAsia="等线"/>
          <w:highlight w:val="yellow"/>
        </w:rPr>
        <w:t>stop CLTM</w:t>
      </w:r>
      <w:r>
        <w:rPr>
          <w:highlight w:val="yellow"/>
        </w:rPr>
        <w:t xml:space="preserve"> </w:t>
      </w:r>
      <w:r>
        <w:rPr>
          <w:rFonts w:eastAsia="等线"/>
          <w:highlight w:val="yellow"/>
        </w:rPr>
        <w:t>conditions evaluation for all the LTM candidate configurations.</w:t>
      </w:r>
    </w:p>
    <w:p>
      <w:pPr>
        <w:rPr>
          <w:rFonts w:eastAsia="等线"/>
        </w:rPr>
      </w:pPr>
      <w:r>
        <w:rPr>
          <w:rFonts w:eastAsia="等线"/>
        </w:rPr>
        <w:t xml:space="preserve">Because subsequent CLTM is supported, after the initial CLTM, the UE may perform CLTM evaluation based on the conditions configured by </w:t>
      </w:r>
      <w:r>
        <w:rPr>
          <w:rFonts w:eastAsia="等线"/>
          <w:i/>
          <w:iCs/>
          <w:highlight w:val="yellow"/>
        </w:rPr>
        <w:t>ltm-ExecutionCondition</w:t>
      </w:r>
      <w:r>
        <w:rPr>
          <w:rFonts w:eastAsia="等线"/>
          <w:highlight w:val="yellow"/>
        </w:rPr>
        <w:t xml:space="preserve"> configured within the </w:t>
      </w:r>
      <w:r>
        <w:rPr>
          <w:rFonts w:eastAsia="等线"/>
          <w:i/>
          <w:iCs/>
          <w:highlight w:val="yellow"/>
        </w:rPr>
        <w:t>LTM-Candidate</w:t>
      </w:r>
      <w:r>
        <w:rPr>
          <w:rFonts w:eastAsia="等线"/>
          <w:highlight w:val="yellow"/>
        </w:rPr>
        <w:t>.</w:t>
      </w:r>
      <w:r>
        <w:rPr>
          <w:rFonts w:eastAsia="等线"/>
        </w:rPr>
        <w:t xml:space="preserve"> Hence, just stopping the corresponding LTM conditions evaluation does not cause the UE to stop CLTM evaluation based on the conditions configured by </w:t>
      </w:r>
      <w:r>
        <w:rPr>
          <w:rFonts w:eastAsia="等线"/>
          <w:i/>
          <w:iCs/>
        </w:rPr>
        <w:t>ltm-ExecutionCondition</w:t>
      </w:r>
      <w:r>
        <w:rPr>
          <w:rFonts w:eastAsia="等线"/>
        </w:rPr>
        <w:t xml:space="preserve">. And when the current serving cell set </w:t>
      </w:r>
      <w:r>
        <w:rPr>
          <w:rFonts w:eastAsia="等线"/>
          <w:i/>
          <w:iCs/>
        </w:rPr>
        <w:t>ltm-ServingCellExecutionCondition</w:t>
      </w:r>
      <w:r>
        <w:rPr>
          <w:rFonts w:eastAsia="等线"/>
        </w:rPr>
        <w:t xml:space="preserve"> to </w:t>
      </w:r>
      <w:r>
        <w:rPr>
          <w:rFonts w:eastAsia="等线"/>
          <w:i/>
          <w:iCs/>
        </w:rPr>
        <w:t>release</w:t>
      </w:r>
      <w:r>
        <w:rPr>
          <w:rFonts w:eastAsia="等线"/>
        </w:rPr>
        <w:t xml:space="preserve">, it means the current serving cell wants UE to suspend CLTM. </w:t>
      </w:r>
    </w:p>
    <w:p>
      <w:pPr>
        <w:rPr>
          <w:rFonts w:eastAsia="等线"/>
        </w:rPr>
      </w:pPr>
      <w:r>
        <w:rPr>
          <w:rFonts w:eastAsia="等线"/>
        </w:rPr>
        <w:t>Based on the above description, we suggest the following change:</w:t>
      </w:r>
    </w:p>
    <w:p>
      <w:pPr>
        <w:ind w:left="568" w:hanging="284"/>
      </w:pPr>
      <w:r>
        <w:t>1&gt;</w:t>
      </w:r>
      <w:r>
        <w:tab/>
      </w:r>
      <w:r>
        <w:t>else (</w:t>
      </w:r>
      <w:r>
        <w:rPr>
          <w:i/>
          <w:iCs/>
        </w:rPr>
        <w:t>ltm-ServingCellExecutionCondition</w:t>
      </w:r>
      <w:r>
        <w:t xml:space="preserve"> set to </w:t>
      </w:r>
      <w:r>
        <w:rPr>
          <w:i/>
          <w:iCs/>
        </w:rPr>
        <w:t>release</w:t>
      </w:r>
      <w:r>
        <w:t>):</w:t>
      </w:r>
    </w:p>
    <w:p>
      <w:pPr>
        <w:ind w:left="851" w:hanging="284"/>
      </w:pPr>
      <w:r>
        <w:t>2&gt;</w:t>
      </w:r>
      <w:r>
        <w:tab/>
      </w:r>
      <w:r>
        <w:t xml:space="preserve">release the </w:t>
      </w:r>
      <w:r>
        <w:rPr>
          <w:i/>
          <w:iCs/>
        </w:rPr>
        <w:t>ltm-ServingCellExecutionCondition</w:t>
      </w:r>
      <w:del w:id="575" w:author="Xiaomi" w:date="2025-09-18T19:44:00Z">
        <w:r>
          <w:rPr/>
          <w:delText>.</w:delText>
        </w:r>
      </w:del>
      <w:ins w:id="576" w:author="Xiaomi" w:date="2025-09-18T19:44:00Z">
        <w:r>
          <w:rPr/>
          <w:t>;</w:t>
        </w:r>
      </w:ins>
    </w:p>
    <w:p>
      <w:pPr>
        <w:ind w:left="851" w:hanging="284"/>
        <w:rPr>
          <w:ins w:id="577" w:author="Xiaomi" w:date="2025-09-17T15:58:00Z"/>
        </w:rPr>
      </w:pPr>
      <w:ins w:id="578" w:author="Xiaomi" w:date="2025-09-17T15:58:00Z">
        <w:r>
          <w:rPr/>
          <w:t>2&gt;</w:t>
        </w:r>
      </w:ins>
      <w:ins w:id="579" w:author="Xiaomi" w:date="2025-09-17T15:58:00Z">
        <w:r>
          <w:rPr/>
          <w:tab/>
        </w:r>
      </w:ins>
      <w:ins w:id="580" w:author="Xiaomi" w:date="2025-09-17T15:58:00Z">
        <w:r>
          <w:rPr/>
          <w:t>if the UE is performing LTM cell switch conditions evaluation based on L1 measurements:</w:t>
        </w:r>
      </w:ins>
    </w:p>
    <w:p>
      <w:pPr>
        <w:ind w:left="1135" w:hanging="284"/>
        <w:rPr>
          <w:ins w:id="581" w:author="Xiaomi" w:date="2025-09-17T15:58:00Z"/>
        </w:rPr>
      </w:pPr>
      <w:ins w:id="582" w:author="Xiaomi" w:date="2025-09-17T15:58:00Z">
        <w:r>
          <w:rPr/>
          <w:t>3&gt;</w:t>
        </w:r>
      </w:ins>
      <w:ins w:id="583" w:author="Xiaomi" w:date="2025-09-17T15:58:00Z">
        <w:r>
          <w:rPr/>
          <w:tab/>
        </w:r>
      </w:ins>
      <w:ins w:id="584" w:author="Xiaomi" w:date="2025-09-17T15:58:00Z">
        <w:r>
          <w:rPr/>
          <w:t>request lower layers to stop the LTM cell switch conditions evaluation based on L1 measurements for all the LTM candidate configurations;</w:t>
        </w:r>
      </w:ins>
    </w:p>
    <w:p>
      <w:pPr>
        <w:ind w:left="851" w:hanging="284"/>
        <w:rPr>
          <w:ins w:id="585" w:author="Xiaomi" w:date="2025-09-17T15:58:00Z"/>
        </w:rPr>
      </w:pPr>
      <w:ins w:id="586" w:author="Xiaomi" w:date="2025-09-17T15:58:00Z">
        <w:r>
          <w:rPr/>
          <w:t>2&gt;</w:t>
        </w:r>
      </w:ins>
      <w:ins w:id="587" w:author="Xiaomi" w:date="2025-09-17T15:58:00Z">
        <w:r>
          <w:rPr/>
          <w:tab/>
        </w:r>
      </w:ins>
      <w:ins w:id="588" w:author="Xiaomi" w:date="2025-09-17T15:58:00Z">
        <w:r>
          <w:rPr/>
          <w:t>if the UE is performing LTM cell switch conditions evaluation based on L3 measurements:</w:t>
        </w:r>
      </w:ins>
    </w:p>
    <w:p>
      <w:pPr>
        <w:ind w:left="1135" w:hanging="284"/>
        <w:rPr>
          <w:ins w:id="589" w:author="Xiaomi" w:date="2025-09-17T15:58:00Z"/>
        </w:rPr>
      </w:pPr>
      <w:ins w:id="590" w:author="Xiaomi" w:date="2025-09-17T15:58:00Z">
        <w:r>
          <w:rPr/>
          <w:t>3&gt;</w:t>
        </w:r>
      </w:ins>
      <w:ins w:id="591" w:author="Xiaomi" w:date="2025-09-17T15:58:00Z">
        <w:r>
          <w:rPr/>
          <w:tab/>
        </w:r>
      </w:ins>
      <w:ins w:id="592" w:author="Xiaomi" w:date="2025-09-17T15:58:00Z">
        <w:r>
          <w:rPr/>
          <w:t>stop the LTM cell switch conditions evaluation based on L3 measurements for all the LTM candidate configurations as specified in 5.3.5.18.x</w:t>
        </w:r>
      </w:ins>
      <w:ins w:id="593" w:author="Xiaomi" w:date="2025-09-18T19:45:00Z">
        <w:r>
          <w:rPr/>
          <w:t>.</w:t>
        </w:r>
      </w:ins>
    </w:p>
    <w:p>
      <w:pPr>
        <w:rPr>
          <w:rFonts w:eastAsia="等线"/>
        </w:rPr>
      </w:pPr>
      <w:r>
        <w:rPr>
          <w:rFonts w:eastAsia="等线"/>
        </w:rPr>
        <w:t>[Huawei] The execution condition that are being evaluated might be from LTM-Candidate, not from ltm-ServingCellExecutionCondition. In this case, it is rather strange that the release of ltm-ServingCellExecutionCondition is stopping the execution of those conditions.</w:t>
      </w:r>
    </w:p>
    <w:p>
      <w:pPr>
        <w:keepNext/>
        <w:keepLines/>
        <w:pBdr>
          <w:top w:val="single" w:color="auto" w:sz="12" w:space="3"/>
        </w:pBdr>
        <w:spacing w:before="240"/>
        <w:ind w:left="1134" w:hanging="1134"/>
        <w:outlineLvl w:val="0"/>
        <w:rPr>
          <w:rFonts w:ascii="Arial" w:hAnsi="Arial"/>
          <w:sz w:val="36"/>
        </w:rPr>
      </w:pPr>
      <w:r>
        <w:rPr>
          <w:rFonts w:ascii="Arial" w:hAnsi="Arial"/>
          <w:sz w:val="36"/>
        </w:rPr>
        <w:t>X151</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X151</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 xml:space="preserve">Correction on conditional LTM cell switch execution for only one triggered </w:t>
            </w:r>
            <w:r>
              <w:rPr>
                <w:rFonts w:hint="eastAsia" w:eastAsia="等线"/>
              </w:rPr>
              <w:t>LTM</w:t>
            </w:r>
            <w:r>
              <w:rPr>
                <w:rFonts w:eastAsia="等线"/>
              </w:rPr>
              <w:t xml:space="preserve"> </w:t>
            </w:r>
            <w:r>
              <w:rPr>
                <w:rFonts w:hint="eastAsia" w:eastAsia="等线"/>
              </w:rPr>
              <w:t>candidate</w:t>
            </w:r>
            <w:r>
              <w:rPr>
                <w:rFonts w:eastAsia="等线"/>
              </w:rPr>
              <w:t xml:space="preserve"> </w:t>
            </w:r>
            <w:r>
              <w:rPr>
                <w:rFonts w:hint="eastAsia" w:eastAsia="等线"/>
              </w:rPr>
              <w:t>configuration</w:t>
            </w:r>
          </w:p>
        </w:tc>
        <w:tc>
          <w:tcPr>
            <w:tcW w:w="520" w:type="pct"/>
          </w:tcPr>
          <w:p>
            <w:r>
              <w:t>R2-25xxxxx</w:t>
            </w:r>
          </w:p>
        </w:tc>
        <w:tc>
          <w:tcPr>
            <w:tcW w:w="699" w:type="pct"/>
          </w:tcPr>
          <w:p>
            <w:r>
              <w:t>Xiaomi (Yi Xiong)</w:t>
            </w:r>
          </w:p>
        </w:tc>
        <w:tc>
          <w:tcPr>
            <w:tcW w:w="445" w:type="pct"/>
          </w:tcPr>
          <w:p/>
        </w:tc>
        <w:tc>
          <w:tcPr>
            <w:tcW w:w="381" w:type="pct"/>
          </w:tcPr>
          <w:p>
            <w:r>
              <w:t>V006</w:t>
            </w:r>
          </w:p>
        </w:tc>
        <w:tc>
          <w:tcPr>
            <w:tcW w:w="365" w:type="pct"/>
          </w:tcPr>
          <w:p>
            <w:r>
              <w:t>Agreed</w:t>
            </w:r>
          </w:p>
        </w:tc>
      </w:tr>
    </w:tbl>
    <w:p>
      <w:r>
        <w:rPr>
          <w:b/>
        </w:rPr>
        <w:br w:type="textWrapping"/>
      </w:r>
      <w:r>
        <w:rPr>
          <w:b/>
        </w:rPr>
        <w:t>[Description]</w:t>
      </w:r>
      <w:r>
        <w:t xml:space="preserve">: In LTM cell switch conditions evalution based on L3 measurements section 5.3.5.18.x, the target candidate cell, whose condition is met, is not considered as the selected cell. </w:t>
      </w:r>
    </w:p>
    <w:p>
      <w:r>
        <w:t>In LTM cell switch execution section 5.3.5.18.6:</w:t>
      </w:r>
    </w:p>
    <w:p>
      <w:pPr>
        <w:rPr>
          <w:rFonts w:eastAsia="等线"/>
        </w:rPr>
      </w:pPr>
      <w:r>
        <w:t xml:space="preserve">For L3 based CLTM (LTM cell switch triggered upon the fulfilment of LTM cell switch execution conditions), the LTM cell switch execution is based </w:t>
      </w:r>
      <w:r>
        <w:rPr>
          <w:highlight w:val="yellow"/>
        </w:rPr>
        <w:t>on the selected cell</w:t>
      </w:r>
      <w:r>
        <w:t>., as shown below:</w:t>
      </w:r>
    </w:p>
    <w:p>
      <w:pPr>
        <w:ind w:left="568" w:hanging="284"/>
        <w:textAlignment w:val="auto"/>
      </w:pPr>
      <w:r>
        <w:t>1&gt;</w:t>
      </w:r>
      <w:r>
        <w:tab/>
      </w:r>
      <w:r>
        <w:t xml:space="preserve">else (LTM cell switch triggered upon cell selection performed while timer T311 was running or </w:t>
      </w:r>
      <w:r>
        <w:rPr>
          <w:highlight w:val="yellow"/>
        </w:rPr>
        <w:t>upon the fulfilment of LTM cell switch execution conditions (a</w:t>
      </w:r>
      <w:r>
        <w:t>s specified in clause 5.3.5.18.x):</w:t>
      </w:r>
    </w:p>
    <w:p>
      <w:pPr>
        <w:ind w:left="851" w:hanging="284"/>
        <w:textAlignment w:val="auto"/>
      </w:pPr>
      <w:r>
        <w:t>2&gt;</w:t>
      </w:r>
      <w:r>
        <w:tab/>
      </w:r>
      <w:r>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pPr>
        <w:rPr>
          <w:rFonts w:eastAsia="等线"/>
        </w:rPr>
      </w:pPr>
      <w:r>
        <w:rPr>
          <w:rFonts w:eastAsia="等线"/>
        </w:rPr>
        <w:t>However, the selected cell is determined by the bullet 2</w:t>
      </w:r>
      <w:r>
        <w:rPr>
          <w:rFonts w:hint="eastAsia" w:eastAsia="等线"/>
        </w:rPr>
        <w:t>&gt;</w:t>
      </w:r>
      <w:r>
        <w:rPr>
          <w:rFonts w:eastAsia="等线"/>
        </w:rPr>
        <w:t>, which is only applicable when ‘</w:t>
      </w:r>
      <w:r>
        <w:rPr>
          <w:rFonts w:eastAsia="等线"/>
          <w:highlight w:val="green"/>
        </w:rPr>
        <w:t>more than one LTM candidate configuration has triggered</w:t>
      </w:r>
      <w:r>
        <w:rPr>
          <w:rFonts w:eastAsia="等线"/>
        </w:rPr>
        <w:t>’</w:t>
      </w:r>
      <w:r>
        <w:rPr>
          <w:rFonts w:hint="eastAsia" w:eastAsia="等线"/>
        </w:rPr>
        <w:t>,</w:t>
      </w:r>
      <w:r>
        <w:rPr>
          <w:rFonts w:eastAsia="等线"/>
        </w:rPr>
        <w:t xml:space="preserve"> as shown below:</w:t>
      </w:r>
    </w:p>
    <w:p>
      <w:pPr>
        <w:ind w:left="568" w:hanging="284"/>
        <w:textAlignment w:val="auto"/>
      </w:pPr>
      <w:r>
        <w:t>1&gt;</w:t>
      </w:r>
      <w:r>
        <w:tab/>
      </w:r>
      <w:r>
        <w:t xml:space="preserve">if this procedure is triggered due to fulfilment of </w:t>
      </w:r>
      <w:r>
        <w:rPr>
          <w:rFonts w:eastAsia="MS Mincho"/>
        </w:rPr>
        <w:t>LTM cell switch execution conditions</w:t>
      </w:r>
      <w:r>
        <w:t>:</w:t>
      </w:r>
    </w:p>
    <w:p>
      <w:pPr>
        <w:ind w:left="851" w:hanging="284"/>
        <w:textAlignment w:val="auto"/>
      </w:pPr>
      <w:r>
        <w:t xml:space="preserve">2&gt; </w:t>
      </w:r>
      <w:r>
        <w:rPr>
          <w:highlight w:val="green"/>
        </w:rPr>
        <w:t>if more than one LTM candidate configuration has triggered this procedure</w:t>
      </w:r>
      <w:r>
        <w:t>:</w:t>
      </w:r>
    </w:p>
    <w:p>
      <w:pPr>
        <w:ind w:left="1135" w:hanging="284"/>
        <w:textAlignment w:val="auto"/>
      </w:pPr>
      <w:r>
        <w:t>3&gt;</w:t>
      </w:r>
      <w:r>
        <w:tab/>
      </w:r>
      <w:r>
        <w:t>select one of the LTM candidate configurations as the selected cell for the LTM cell switch execution;</w:t>
      </w:r>
    </w:p>
    <w:p>
      <w:pPr>
        <w:rPr>
          <w:rFonts w:eastAsia="等线"/>
        </w:rPr>
      </w:pPr>
      <w:r>
        <w:rPr>
          <w:rFonts w:eastAsia="等线"/>
        </w:rPr>
        <w:t xml:space="preserve">Therefore, if only one LTM candidate configuration has triggered, </w:t>
      </w:r>
      <w:r>
        <w:rPr>
          <w:rFonts w:eastAsia="等线"/>
          <w:highlight w:val="red"/>
        </w:rPr>
        <w:t>there would be no ‘selected cell’ according to the current spec.</w:t>
      </w:r>
      <w:r>
        <w:rPr>
          <w:rFonts w:eastAsia="等线"/>
        </w:rPr>
        <w:t xml:space="preserve"> LTM cell switch execution for L3 CLTM can not be executed.</w:t>
      </w:r>
    </w:p>
    <w:p>
      <w:pPr>
        <w:rPr>
          <w:rFonts w:eastAsia="等线"/>
        </w:rPr>
      </w:pPr>
      <w:r>
        <w:rPr>
          <w:rFonts w:eastAsia="等线"/>
        </w:rPr>
        <w:t>The similar issue of CHO has been discussed in RAN2, and the CR “R2- 2202835 Correction on conditional reconfiguraiton execution for only one triggered cell” has been agreed in RAN2#117-e meeting for the similar issue of CHO.</w:t>
      </w:r>
    </w:p>
    <w:p>
      <w:pPr>
        <w:rPr>
          <w:rFonts w:eastAsia="等线"/>
        </w:rPr>
      </w:pPr>
      <w:r>
        <w:rPr>
          <w:b/>
        </w:rPr>
        <w:t>[Proposed Change]</w:t>
      </w:r>
      <w:r>
        <w:t xml:space="preserve">: </w:t>
      </w:r>
      <w:r>
        <w:rPr>
          <w:rFonts w:hint="eastAsia" w:eastAsia="等线"/>
        </w:rPr>
        <w:t>B</w:t>
      </w:r>
      <w:r>
        <w:rPr>
          <w:rFonts w:eastAsia="等线"/>
        </w:rPr>
        <w:t>ased on the above description, we suggest</w:t>
      </w:r>
      <w:r>
        <w:t xml:space="preserve"> </w:t>
      </w:r>
      <w:r>
        <w:rPr>
          <w:rFonts w:eastAsia="等线"/>
        </w:rPr>
        <w:t>the following change:</w:t>
      </w:r>
    </w:p>
    <w:p>
      <w:pPr>
        <w:ind w:left="568" w:hanging="284"/>
      </w:pPr>
      <w:bookmarkStart w:id="59" w:name="_Hlk208927755"/>
      <w:r>
        <w:t>1&gt;</w:t>
      </w:r>
      <w:r>
        <w:tab/>
      </w:r>
      <w:r>
        <w:t xml:space="preserve">if this procedure is triggered due to fulfilment of </w:t>
      </w:r>
      <w:r>
        <w:rPr>
          <w:rFonts w:eastAsia="MS Mincho"/>
        </w:rPr>
        <w:t>LTM cell switch execution conditions</w:t>
      </w:r>
      <w:r>
        <w:t>:</w:t>
      </w:r>
    </w:p>
    <w:p>
      <w:pPr>
        <w:ind w:left="851" w:hanging="284"/>
      </w:pPr>
      <w:r>
        <w:t>2&gt; if more than one LTM candidate configuration has triggered this procedure:</w:t>
      </w:r>
    </w:p>
    <w:p>
      <w:pPr>
        <w:ind w:left="1135" w:hanging="284"/>
      </w:pPr>
      <w:r>
        <w:t>3&gt;</w:t>
      </w:r>
      <w:r>
        <w:tab/>
      </w:r>
      <w:r>
        <w:t>select one of the LTM candidate configurations as the selected cell for the LTM cell switch execution;</w:t>
      </w:r>
      <w:bookmarkEnd w:id="59"/>
    </w:p>
    <w:p>
      <w:pPr>
        <w:ind w:left="851" w:hanging="284"/>
        <w:rPr>
          <w:ins w:id="594" w:author="Xiaomi" w:date="2025-09-17T17:18:00Z"/>
        </w:rPr>
      </w:pPr>
      <w:ins w:id="595" w:author="Xiaomi" w:date="2025-09-17T17:18:00Z">
        <w:r>
          <w:rPr/>
          <w:t>2&gt;</w:t>
        </w:r>
      </w:ins>
      <w:ins w:id="596" w:author="Xiaomi" w:date="2025-09-17T17:18:00Z">
        <w:r>
          <w:rPr/>
          <w:tab/>
        </w:r>
      </w:ins>
      <w:ins w:id="597" w:author="Xiaomi" w:date="2025-09-17T17:18:00Z">
        <w:r>
          <w:rPr/>
          <w:t>else:</w:t>
        </w:r>
      </w:ins>
    </w:p>
    <w:p>
      <w:pPr>
        <w:ind w:left="1135" w:hanging="284"/>
        <w:rPr>
          <w:rFonts w:eastAsia="等线"/>
        </w:rPr>
      </w:pPr>
      <w:ins w:id="598" w:author="Xiaomi" w:date="2025-09-17T17:18:00Z">
        <w:r>
          <w:rPr/>
          <w:t>3&gt; consider the triggered LTM candidate configurations as the selected cell for the LTM cell switch execution;</w:t>
        </w:r>
      </w:ins>
    </w:p>
    <w:p>
      <w:pPr>
        <w:rPr>
          <w:rFonts w:eastAsia="等线"/>
        </w:rPr>
      </w:pPr>
    </w:p>
    <w:p>
      <w:r>
        <w:rPr>
          <w:b/>
        </w:rPr>
        <w:t>[Comments]</w:t>
      </w:r>
      <w:r>
        <w:t>:</w:t>
      </w:r>
    </w:p>
    <w:p>
      <w:pPr>
        <w:rPr>
          <w:rFonts w:eastAsia="等线"/>
        </w:rPr>
      </w:pPr>
      <w:r>
        <w:rPr>
          <w:rFonts w:eastAsia="等线"/>
        </w:rPr>
        <w:t>[MediaTek (Pasi)]</w:t>
      </w:r>
    </w:p>
    <w:p>
      <w:pPr>
        <w:rPr>
          <w:rFonts w:eastAsia="等线"/>
        </w:rPr>
      </w:pPr>
      <w:r>
        <w:rPr>
          <w:rFonts w:eastAsia="等线"/>
        </w:rPr>
        <w:t>Agree with Xiaomi's proposal, except we think the new 3&gt; should have "candidate configuration", not "candidate configuration</w:t>
      </w:r>
      <w:r>
        <w:rPr>
          <w:rFonts w:eastAsia="等线"/>
          <w:highlight w:val="yellow"/>
        </w:rPr>
        <w:t>s</w:t>
      </w:r>
      <w:r>
        <w:rPr>
          <w:rFonts w:eastAsia="等线"/>
        </w:rPr>
        <w:t>".</w:t>
      </w:r>
    </w:p>
    <w:p>
      <w:pPr>
        <w:rPr>
          <w:rFonts w:eastAsia="等线"/>
        </w:rPr>
      </w:pPr>
    </w:p>
    <w:p>
      <w:pPr>
        <w:pStyle w:val="3"/>
      </w:pPr>
      <w:r>
        <w:t>M200</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RIL Id</w:t>
            </w:r>
          </w:p>
        </w:tc>
        <w:tc>
          <w:tcPr>
            <w:tcW w:w="425"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WI</w:t>
            </w:r>
          </w:p>
        </w:tc>
        <w:tc>
          <w:tcPr>
            <w:tcW w:w="479"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Class</w:t>
            </w:r>
          </w:p>
        </w:tc>
        <w:tc>
          <w:tcPr>
            <w:tcW w:w="1253"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Title</w:t>
            </w:r>
          </w:p>
        </w:tc>
        <w:tc>
          <w:tcPr>
            <w:tcW w:w="520"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Tdoc</w:t>
            </w:r>
          </w:p>
        </w:tc>
        <w:tc>
          <w:tcPr>
            <w:tcW w:w="699"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Delegate</w:t>
            </w:r>
          </w:p>
        </w:tc>
        <w:tc>
          <w:tcPr>
            <w:tcW w:w="445"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Misc</w:t>
            </w:r>
          </w:p>
        </w:tc>
        <w:tc>
          <w:tcPr>
            <w:tcW w:w="381"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File version</w:t>
            </w:r>
          </w:p>
        </w:tc>
        <w:tc>
          <w:tcPr>
            <w:tcW w:w="365"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M200</w:t>
            </w:r>
          </w:p>
        </w:tc>
        <w:tc>
          <w:tcPr>
            <w:tcW w:w="425" w:type="pct"/>
            <w:tcBorders>
              <w:top w:val="single" w:color="auto" w:sz="4" w:space="0"/>
              <w:left w:val="single" w:color="auto" w:sz="4" w:space="0"/>
              <w:bottom w:val="single" w:color="auto" w:sz="4" w:space="0"/>
              <w:right w:val="single" w:color="auto" w:sz="4" w:space="0"/>
            </w:tcBorders>
          </w:tcPr>
          <w:p>
            <w:pPr>
              <w:rPr>
                <w:rFonts w:eastAsia="等线"/>
                <w:lang w:eastAsia="sv-SE"/>
              </w:rPr>
            </w:pPr>
            <w:r>
              <w:rPr>
                <w:rFonts w:eastAsia="等线"/>
                <w:lang w:eastAsia="sv-SE"/>
              </w:rPr>
              <w:t>MOB</w:t>
            </w:r>
          </w:p>
        </w:tc>
        <w:tc>
          <w:tcPr>
            <w:tcW w:w="479" w:type="pct"/>
            <w:tcBorders>
              <w:top w:val="single" w:color="auto" w:sz="4" w:space="0"/>
              <w:left w:val="single" w:color="auto" w:sz="4" w:space="0"/>
              <w:bottom w:val="single" w:color="auto" w:sz="4" w:space="0"/>
              <w:right w:val="single" w:color="auto" w:sz="4" w:space="0"/>
            </w:tcBorders>
          </w:tcPr>
          <w:p>
            <w:pPr>
              <w:rPr>
                <w:rFonts w:eastAsia="等线"/>
                <w:lang w:eastAsia="sv-SE"/>
              </w:rPr>
            </w:pPr>
            <w:r>
              <w:rPr>
                <w:rFonts w:eastAsia="等线"/>
                <w:lang w:eastAsia="sv-SE"/>
              </w:rPr>
              <w:t>1</w:t>
            </w:r>
          </w:p>
        </w:tc>
        <w:tc>
          <w:tcPr>
            <w:tcW w:w="1253" w:type="pct"/>
            <w:tcBorders>
              <w:top w:val="single" w:color="auto" w:sz="4" w:space="0"/>
              <w:left w:val="single" w:color="auto" w:sz="4" w:space="0"/>
              <w:bottom w:val="single" w:color="auto" w:sz="4" w:space="0"/>
              <w:right w:val="single" w:color="auto" w:sz="4" w:space="0"/>
            </w:tcBorders>
          </w:tcPr>
          <w:p>
            <w:pPr>
              <w:rPr>
                <w:rFonts w:eastAsia="等线"/>
                <w:lang w:eastAsia="sv-SE"/>
              </w:rPr>
            </w:pPr>
            <w:r>
              <w:rPr>
                <w:rFonts w:eastAsia="等线"/>
                <w:lang w:eastAsia="sv-SE"/>
              </w:rPr>
              <w:t>Ambiguity in handling of LTM UE variables in LTM cell switch</w:t>
            </w:r>
          </w:p>
        </w:tc>
        <w:tc>
          <w:tcPr>
            <w:tcW w:w="520" w:type="pct"/>
            <w:tcBorders>
              <w:top w:val="single" w:color="auto" w:sz="4" w:space="0"/>
              <w:left w:val="single" w:color="auto" w:sz="4" w:space="0"/>
              <w:bottom w:val="single" w:color="auto" w:sz="4" w:space="0"/>
              <w:right w:val="single" w:color="auto" w:sz="4" w:space="0"/>
            </w:tcBorders>
          </w:tcPr>
          <w:p>
            <w:pPr>
              <w:rPr>
                <w:rFonts w:eastAsia="等线"/>
                <w:lang w:eastAsia="sv-SE"/>
              </w:rPr>
            </w:pPr>
          </w:p>
        </w:tc>
        <w:tc>
          <w:tcPr>
            <w:tcW w:w="699" w:type="pct"/>
            <w:tcBorders>
              <w:top w:val="single" w:color="auto" w:sz="4" w:space="0"/>
              <w:left w:val="single" w:color="auto" w:sz="4" w:space="0"/>
              <w:bottom w:val="single" w:color="auto" w:sz="4" w:space="0"/>
              <w:right w:val="single" w:color="auto" w:sz="4" w:space="0"/>
            </w:tcBorders>
          </w:tcPr>
          <w:p>
            <w:pPr>
              <w:rPr>
                <w:rFonts w:eastAsia="等线"/>
                <w:lang w:eastAsia="sv-SE"/>
              </w:rPr>
            </w:pPr>
            <w:r>
              <w:rPr>
                <w:rFonts w:eastAsia="等线"/>
                <w:lang w:eastAsia="sv-SE"/>
              </w:rPr>
              <w:t>Pasi (MediaTek)</w:t>
            </w:r>
          </w:p>
        </w:tc>
        <w:tc>
          <w:tcPr>
            <w:tcW w:w="445" w:type="pct"/>
            <w:tcBorders>
              <w:top w:val="single" w:color="auto" w:sz="4" w:space="0"/>
              <w:left w:val="single" w:color="auto" w:sz="4" w:space="0"/>
              <w:bottom w:val="single" w:color="auto" w:sz="4" w:space="0"/>
              <w:right w:val="single" w:color="auto" w:sz="4" w:space="0"/>
            </w:tcBorders>
          </w:tcPr>
          <w:p>
            <w:pPr>
              <w:rPr>
                <w:lang w:eastAsia="sv-SE"/>
              </w:rPr>
            </w:pPr>
          </w:p>
        </w:tc>
        <w:tc>
          <w:tcPr>
            <w:tcW w:w="381"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V008</w:t>
            </w:r>
          </w:p>
        </w:tc>
        <w:tc>
          <w:tcPr>
            <w:tcW w:w="365"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Agreed</w:t>
            </w:r>
          </w:p>
        </w:tc>
      </w:tr>
    </w:tbl>
    <w:p>
      <w:pPr>
        <w:pStyle w:val="39"/>
      </w:pPr>
      <w:r>
        <w:rPr>
          <w:b/>
        </w:rPr>
        <w:br w:type="textWrapping"/>
      </w:r>
      <w:r>
        <w:rPr>
          <w:b/>
        </w:rPr>
        <w:t>[Description]</w:t>
      </w:r>
      <w:r>
        <w:t xml:space="preserve">: </w:t>
      </w:r>
    </w:p>
    <w:p>
      <w:pPr>
        <w:pStyle w:val="129"/>
      </w:pPr>
      <w:r>
        <w:t>1&gt;</w:t>
      </w:r>
      <w:r>
        <w:tab/>
      </w:r>
      <w:r>
        <w:t>if the LTM cell switch is triggered on the MCG; or</w:t>
      </w:r>
      <w:r>
        <w:tab/>
      </w:r>
    </w:p>
    <w:p>
      <w:pPr>
        <w:pStyle w:val="129"/>
      </w:pPr>
      <w:r>
        <w:t>1&gt;</w:t>
      </w:r>
      <w:r>
        <w:tab/>
      </w:r>
      <w:r>
        <w:t xml:space="preserve">if the LTM cell switch is triggered on the SCG and the LTM candidate configuration to be applied is configured via </w:t>
      </w:r>
      <w:r>
        <w:rPr>
          <w:i/>
          <w:iCs/>
        </w:rPr>
        <w:t>ltm-ConfigNRDC</w:t>
      </w:r>
      <w:r>
        <w:t>:</w:t>
      </w:r>
    </w:p>
    <w:p>
      <w:pPr>
        <w:pStyle w:val="144"/>
      </w:pPr>
      <w:r>
        <w:t>2&gt;</w:t>
      </w:r>
      <w:r>
        <w:tab/>
      </w:r>
      <w:r>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pPr>
        <w:pStyle w:val="146"/>
      </w:pPr>
      <w:r>
        <w:t>-</w:t>
      </w:r>
      <w:r>
        <w:tab/>
      </w:r>
      <w:r>
        <w:t xml:space="preserve">the radio bearer configuration (configured via </w:t>
      </w:r>
      <w:r>
        <w:rPr>
          <w:i/>
          <w:iCs/>
        </w:rPr>
        <w:t>RadioBearerConfig</w:t>
      </w:r>
      <w:r>
        <w:t>)</w:t>
      </w:r>
    </w:p>
    <w:p>
      <w:pPr>
        <w:pStyle w:val="146"/>
      </w:pPr>
      <w:r>
        <w:t>-</w:t>
      </w:r>
      <w:r>
        <w:tab/>
      </w:r>
      <w:r>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pPr>
        <w:pStyle w:val="146"/>
      </w:pPr>
      <w:r>
        <w:t>-</w:t>
      </w:r>
      <w:r>
        <w:tab/>
      </w:r>
      <w:r>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pPr>
        <w:pStyle w:val="146"/>
      </w:pPr>
      <w:r>
        <w:rPr>
          <w:highlight w:val="yellow"/>
        </w:rPr>
        <w:t>-</w:t>
      </w:r>
      <w:r>
        <w:rPr>
          <w:highlight w:val="yellow"/>
        </w:rPr>
        <w:tab/>
      </w:r>
      <w:r>
        <w:rPr>
          <w:highlight w:val="yellow"/>
        </w:rPr>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pPr>
        <w:pStyle w:val="146"/>
      </w:pPr>
      <w:r>
        <w:t>-</w:t>
      </w:r>
      <w:r>
        <w:tab/>
      </w:r>
      <w:r>
        <w:t xml:space="preserve">the </w:t>
      </w:r>
      <w:r>
        <w:rPr>
          <w:i/>
        </w:rPr>
        <w:t xml:space="preserve">ltm-Config </w:t>
      </w:r>
      <w:r>
        <w:t xml:space="preserve">and </w:t>
      </w:r>
      <w:r>
        <w:rPr>
          <w:i/>
          <w:iCs/>
        </w:rPr>
        <w:t xml:space="preserve">ltm-ConfigNRDC </w:t>
      </w:r>
      <w:r>
        <w:t>(if configured);</w:t>
      </w:r>
    </w:p>
    <w:p>
      <w:pPr>
        <w:pStyle w:val="146"/>
      </w:pPr>
      <w:r>
        <w:t>-</w:t>
      </w:r>
      <w:r>
        <w:tab/>
      </w:r>
      <w:r>
        <w:t>the MCG C-RNTI;</w:t>
      </w:r>
    </w:p>
    <w:p>
      <w:pPr>
        <w:pStyle w:val="146"/>
      </w:pPr>
      <w:r>
        <w:t>-</w:t>
      </w:r>
      <w:r>
        <w:tab/>
      </w:r>
      <w:r>
        <w:t>the AS security configurations associated with the master key;</w:t>
      </w:r>
    </w:p>
    <w:p>
      <w:pPr>
        <w:pStyle w:val="146"/>
      </w:pPr>
      <w:r>
        <w:t>-</w:t>
      </w:r>
      <w:r>
        <w:tab/>
      </w:r>
      <w:r>
        <w:t>the logged measurement configuration;</w:t>
      </w:r>
    </w:p>
    <w:p>
      <w:pPr>
        <w:pStyle w:val="146"/>
      </w:pPr>
      <w:r>
        <w:t>3&gt;</w:t>
      </w:r>
      <w:r>
        <w:tab/>
      </w:r>
      <w:r>
        <w:t xml:space="preserve">if the LTM cell switch is triggered on the SCG and the LTM candidate configuration to be applied is configured via </w:t>
      </w:r>
      <w:r>
        <w:rPr>
          <w:i/>
          <w:iCs/>
        </w:rPr>
        <w:t>ltm-ConfigNRDC</w:t>
      </w:r>
      <w:r>
        <w:t>:</w:t>
      </w:r>
    </w:p>
    <w:p>
      <w:pPr>
        <w:pStyle w:val="148"/>
      </w:pPr>
      <w:r>
        <w:t>-</w:t>
      </w:r>
      <w:r>
        <w:tab/>
      </w:r>
      <w:r>
        <w:t xml:space="preserve">the </w:t>
      </w:r>
      <w:r>
        <w:rPr>
          <w:i/>
          <w:iCs/>
        </w:rPr>
        <w:t xml:space="preserve">ServingCellConfigCommon </w:t>
      </w:r>
      <w:r>
        <w:t>of the PCell;</w:t>
      </w:r>
    </w:p>
    <w:p>
      <w:pPr>
        <w:pStyle w:val="39"/>
      </w:pPr>
      <w:r>
        <w:t xml:space="preserve">In above spec clip, the </w:t>
      </w:r>
      <w:r>
        <w:rPr>
          <w:highlight w:val="yellow"/>
        </w:rPr>
        <w:t>yellow text</w:t>
      </w:r>
      <w:r>
        <w:t xml:space="preserve"> refers to the UE variables associated with </w:t>
      </w:r>
      <w:r>
        <w:rPr>
          <w:i/>
          <w:iCs/>
        </w:rPr>
        <w:t>ltm-Config</w:t>
      </w:r>
      <w:r>
        <w:t xml:space="preserve"> for LTM on the MCG.</w:t>
      </w:r>
    </w:p>
    <w:p>
      <w:pPr>
        <w:pStyle w:val="39"/>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pPr>
        <w:pStyle w:val="39"/>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pPr>
        <w:pStyle w:val="39"/>
      </w:pPr>
      <w:r>
        <w:rPr>
          <w:b/>
        </w:rPr>
        <w:t>[Proposed Change]</w:t>
      </w:r>
      <w:r>
        <w:t xml:space="preserve">: </w:t>
      </w:r>
    </w:p>
    <w:p>
      <w:pPr>
        <w:pStyle w:val="129"/>
      </w:pPr>
      <w:r>
        <w:t>1&gt;</w:t>
      </w:r>
      <w:r>
        <w:tab/>
      </w:r>
      <w:r>
        <w:t>if the LTM cell switch is triggered on the MCG; or</w:t>
      </w:r>
      <w:r>
        <w:tab/>
      </w:r>
    </w:p>
    <w:p>
      <w:pPr>
        <w:pStyle w:val="129"/>
      </w:pPr>
      <w:r>
        <w:t>1&gt;</w:t>
      </w:r>
      <w:r>
        <w:tab/>
      </w:r>
      <w:r>
        <w:t xml:space="preserve">if the LTM cell switch is triggered on the SCG and the LTM candidate configuration to be applied is configured via </w:t>
      </w:r>
      <w:r>
        <w:rPr>
          <w:i/>
          <w:iCs/>
        </w:rPr>
        <w:t>ltm-ConfigNRDC</w:t>
      </w:r>
      <w:r>
        <w:t>:</w:t>
      </w:r>
    </w:p>
    <w:p>
      <w:pPr>
        <w:pStyle w:val="144"/>
      </w:pPr>
      <w:r>
        <w:t>2&gt;</w:t>
      </w:r>
      <w:r>
        <w:tab/>
      </w:r>
      <w:r>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pPr>
        <w:pStyle w:val="146"/>
      </w:pPr>
      <w:r>
        <w:t>-</w:t>
      </w:r>
      <w:r>
        <w:tab/>
      </w:r>
      <w:r>
        <w:t xml:space="preserve">the radio bearer configuration (configured via </w:t>
      </w:r>
      <w:r>
        <w:rPr>
          <w:i/>
          <w:iCs/>
        </w:rPr>
        <w:t>RadioBearerConfig</w:t>
      </w:r>
      <w:r>
        <w:t>)</w:t>
      </w:r>
    </w:p>
    <w:p>
      <w:pPr>
        <w:pStyle w:val="146"/>
      </w:pPr>
      <w:r>
        <w:t>-</w:t>
      </w:r>
      <w:r>
        <w:tab/>
      </w:r>
      <w:r>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pPr>
        <w:pStyle w:val="146"/>
      </w:pPr>
      <w:r>
        <w:t>-</w:t>
      </w:r>
      <w:r>
        <w:tab/>
      </w:r>
      <w:r>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pPr>
        <w:pStyle w:val="146"/>
        <w:rPr>
          <w:ins w:id="599" w:author="MediaTek" w:date="2025-09-23T10:35:00Z"/>
        </w:rPr>
      </w:pPr>
      <w:r>
        <w:t>-</w:t>
      </w:r>
      <w:r>
        <w:tab/>
      </w:r>
      <w:r>
        <w:t xml:space="preserve">the UE variables </w:t>
      </w:r>
      <w:r>
        <w:rPr>
          <w:i/>
          <w:iCs/>
        </w:rPr>
        <w:t>VarLTM-ServingCellNoResetID</w:t>
      </w:r>
      <w:del w:id="600" w:author="MediaTek" w:date="2025-09-23T10:35:00Z">
        <w:r>
          <w:rPr>
            <w:i/>
            <w:iCs/>
          </w:rPr>
          <w:delText>,</w:delText>
        </w:r>
      </w:del>
      <w:ins w:id="601" w:author="MediaTek" w:date="2025-09-23T10:35:00Z">
        <w:r>
          <w:rPr>
            <w:i/>
            <w:iCs/>
          </w:rPr>
          <w:t xml:space="preserve"> </w:t>
        </w:r>
      </w:ins>
      <w:ins w:id="602" w:author="MediaTek" w:date="2025-09-23T10:35:00Z">
        <w:r>
          <w:rPr/>
          <w:t>and</w:t>
        </w:r>
      </w:ins>
      <w:r>
        <w:rPr>
          <w:iCs/>
        </w:rPr>
        <w:t xml:space="preserve"> </w:t>
      </w:r>
      <w:r>
        <w:rPr>
          <w:i/>
          <w:iCs/>
        </w:rPr>
        <w:t>VarLTM-ServingCellUE-MeasuredTA-ID</w:t>
      </w:r>
      <w:ins w:id="603" w:author="MediaTek" w:date="2025-09-23T10:36:00Z">
        <w:r>
          <w:rPr/>
          <w:t xml:space="preserve"> associated with</w:t>
        </w:r>
      </w:ins>
      <w:ins w:id="604" w:author="MediaTek" w:date="2025-09-23T10:41:00Z">
        <w:r>
          <w:rPr/>
          <w:t xml:space="preserve"> the</w:t>
        </w:r>
      </w:ins>
      <w:ins w:id="605" w:author="MediaTek" w:date="2025-09-23T10:36:00Z">
        <w:r>
          <w:rPr/>
          <w:t xml:space="preserve"> </w:t>
        </w:r>
      </w:ins>
      <w:ins w:id="606" w:author="MediaTek" w:date="2025-09-23T10:36:00Z">
        <w:r>
          <w:rPr>
            <w:i/>
            <w:iCs/>
          </w:rPr>
          <w:t>ltm-Config</w:t>
        </w:r>
      </w:ins>
      <w:ins w:id="607" w:author="MediaTek" w:date="2025-09-23T10:36:00Z">
        <w:r>
          <w:rPr/>
          <w:t xml:space="preserve"> for LTM on the MCG</w:t>
        </w:r>
      </w:ins>
      <w:ins w:id="608" w:author="MediaTek" w:date="2025-09-23T10:37:00Z">
        <w:r>
          <w:rPr/>
          <w:t xml:space="preserve"> (if configured)</w:t>
        </w:r>
      </w:ins>
      <w:del w:id="609" w:author="MediaTek" w:date="2025-09-23T10:36:00Z">
        <w:r>
          <w:rPr/>
          <w:delText xml:space="preserve">, and </w:delText>
        </w:r>
      </w:del>
      <w:del w:id="610" w:author="MediaTek" w:date="2025-09-23T10:36:00Z">
        <w:r>
          <w:rPr>
            <w:i/>
          </w:rPr>
          <w:delText>VarLTM-ServingCellNoSecurityChange</w:delText>
        </w:r>
      </w:del>
      <w:r>
        <w:t>;</w:t>
      </w:r>
    </w:p>
    <w:p>
      <w:pPr>
        <w:pStyle w:val="146"/>
      </w:pPr>
      <w:ins w:id="611" w:author="MediaTek" w:date="2025-09-23T10:35:00Z">
        <w:r>
          <w:rPr/>
          <w:t>-</w:t>
        </w:r>
      </w:ins>
      <w:ins w:id="612" w:author="MediaTek" w:date="2025-09-23T10:35:00Z">
        <w:r>
          <w:rPr/>
          <w:tab/>
        </w:r>
      </w:ins>
      <w:ins w:id="613" w:author="MediaTek" w:date="2025-09-23T10:35:00Z">
        <w:r>
          <w:rPr/>
          <w:t xml:space="preserve">the UE variable </w:t>
        </w:r>
      </w:ins>
      <w:ins w:id="614" w:author="MediaTek" w:date="2025-09-23T10:35:00Z">
        <w:r>
          <w:rPr>
            <w:i/>
          </w:rPr>
          <w:t>VarLTM-ServingCellNoSecurityChange</w:t>
        </w:r>
      </w:ins>
      <w:ins w:id="615" w:author="MediaTek" w:date="2025-09-23T10:35:00Z">
        <w:r>
          <w:rPr/>
          <w:t>;</w:t>
        </w:r>
      </w:ins>
    </w:p>
    <w:p>
      <w:pPr>
        <w:pStyle w:val="146"/>
      </w:pPr>
      <w:r>
        <w:t>-</w:t>
      </w:r>
      <w:r>
        <w:tab/>
      </w:r>
      <w:r>
        <w:t xml:space="preserve">the </w:t>
      </w:r>
      <w:r>
        <w:rPr>
          <w:i/>
        </w:rPr>
        <w:t xml:space="preserve">ltm-Config </w:t>
      </w:r>
      <w:r>
        <w:t xml:space="preserve">and </w:t>
      </w:r>
      <w:r>
        <w:rPr>
          <w:i/>
          <w:iCs/>
        </w:rPr>
        <w:t xml:space="preserve">ltm-ConfigNRDC </w:t>
      </w:r>
      <w:r>
        <w:t>(if configured);</w:t>
      </w:r>
    </w:p>
    <w:p>
      <w:pPr>
        <w:pStyle w:val="146"/>
      </w:pPr>
      <w:r>
        <w:t>-</w:t>
      </w:r>
      <w:r>
        <w:tab/>
      </w:r>
      <w:r>
        <w:t>the MCG C-RNTI;</w:t>
      </w:r>
    </w:p>
    <w:p>
      <w:pPr>
        <w:pStyle w:val="146"/>
      </w:pPr>
      <w:r>
        <w:t>-</w:t>
      </w:r>
      <w:r>
        <w:tab/>
      </w:r>
      <w:r>
        <w:t>the AS security configurations associated with the master key;</w:t>
      </w:r>
    </w:p>
    <w:p>
      <w:pPr>
        <w:pStyle w:val="146"/>
      </w:pPr>
      <w:r>
        <w:t>-</w:t>
      </w:r>
      <w:r>
        <w:tab/>
      </w:r>
      <w:r>
        <w:t>the logged measurement configuration;</w:t>
      </w:r>
    </w:p>
    <w:p>
      <w:pPr>
        <w:pStyle w:val="146"/>
      </w:pPr>
      <w:r>
        <w:t>3&gt;</w:t>
      </w:r>
      <w:r>
        <w:tab/>
      </w:r>
      <w:r>
        <w:t xml:space="preserve">if the LTM cell switch is triggered on the SCG and the LTM candidate configuration to be applied is configured via </w:t>
      </w:r>
      <w:r>
        <w:rPr>
          <w:i/>
          <w:iCs/>
        </w:rPr>
        <w:t>ltm-ConfigNRDC</w:t>
      </w:r>
      <w:r>
        <w:t>:</w:t>
      </w:r>
    </w:p>
    <w:p>
      <w:pPr>
        <w:pStyle w:val="148"/>
      </w:pPr>
      <w:r>
        <w:t>-</w:t>
      </w:r>
      <w:r>
        <w:tab/>
      </w:r>
      <w:r>
        <w:t xml:space="preserve">the </w:t>
      </w:r>
      <w:r>
        <w:rPr>
          <w:i/>
          <w:iCs/>
        </w:rPr>
        <w:t xml:space="preserve">ServingCellConfigCommon </w:t>
      </w:r>
      <w:r>
        <w:t>of the PCell;</w:t>
      </w:r>
    </w:p>
    <w:p>
      <w:r>
        <w:rPr>
          <w:b/>
        </w:rPr>
        <w:t>[Comments]</w:t>
      </w:r>
      <w:r>
        <w:t>:</w:t>
      </w:r>
    </w:p>
    <w:p>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p>
      <w:pPr>
        <w:pStyle w:val="3"/>
      </w:pPr>
      <w:r>
        <w:t>Z157</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Z157</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 xml:space="preserve">The release of the current SCG configuration in case of MCG LTM with SCG configuration </w:t>
            </w:r>
          </w:p>
        </w:tc>
        <w:tc>
          <w:tcPr>
            <w:tcW w:w="520" w:type="pct"/>
          </w:tcPr>
          <w:p>
            <w:pPr>
              <w:rPr>
                <w:rFonts w:eastAsia="等线"/>
              </w:rPr>
            </w:pPr>
          </w:p>
        </w:tc>
        <w:tc>
          <w:tcPr>
            <w:tcW w:w="699" w:type="pct"/>
          </w:tcPr>
          <w:p>
            <w:pPr>
              <w:rPr>
                <w:rFonts w:eastAsia="等线"/>
              </w:rPr>
            </w:pPr>
            <w:r>
              <w:t>ZTE (Mengjie Zhang)</w:t>
            </w:r>
          </w:p>
        </w:tc>
        <w:tc>
          <w:tcPr>
            <w:tcW w:w="445" w:type="pct"/>
          </w:tcPr>
          <w:p/>
        </w:tc>
        <w:tc>
          <w:tcPr>
            <w:tcW w:w="381" w:type="pct"/>
          </w:tcPr>
          <w:p>
            <w:r>
              <w:t>V009</w:t>
            </w:r>
          </w:p>
        </w:tc>
        <w:tc>
          <w:tcPr>
            <w:tcW w:w="365" w:type="pct"/>
          </w:tcPr>
          <w:p>
            <w:r>
              <w:t>Agreed</w:t>
            </w:r>
          </w:p>
        </w:tc>
      </w:tr>
    </w:tbl>
    <w:p>
      <w:pPr>
        <w:pStyle w:val="39"/>
      </w:pPr>
      <w:r>
        <w:rPr>
          <w:b/>
        </w:rPr>
        <w:br w:type="textWrapping"/>
      </w:r>
      <w:r>
        <w:rPr>
          <w:b/>
        </w:rP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pPr>
        <w:pStyle w:val="39"/>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pPr>
        <w:pStyle w:val="129"/>
        <w:rPr>
          <w:ins w:id="616" w:author="ZTE" w:date="2025-09-23T16:24:00Z"/>
        </w:rPr>
      </w:pPr>
      <w:r>
        <w:t>1&gt;</w:t>
      </w:r>
      <w:r>
        <w:tab/>
      </w:r>
      <w:r>
        <w:t>if the LTM cell switch is triggered on the SCG</w:t>
      </w:r>
      <w:ins w:id="617" w:author="ZTE" w:date="2025-09-23T16:24:00Z">
        <w:r>
          <w:rPr/>
          <w:t>; and</w:t>
        </w:r>
      </w:ins>
    </w:p>
    <w:p>
      <w:pPr>
        <w:pStyle w:val="129"/>
      </w:pPr>
      <w:ins w:id="618" w:author="ZTE" w:date="2025-09-23T16:24:00Z">
        <w:r>
          <w:rPr/>
          <w:t>1&gt;</w:t>
        </w:r>
      </w:ins>
      <w:ins w:id="619" w:author="ZTE" w:date="2025-09-23T16:24:00Z">
        <w:r>
          <w:rPr/>
          <w:tab/>
        </w:r>
      </w:ins>
      <w:ins w:id="620" w:author="ZTE" w:date="2025-09-23T16:24:00Z">
        <w:r>
          <w:rPr/>
          <w:t xml:space="preserve">if the LTM cell switch is triggered on the MCG and the LTM candidate configuration to be applied includes </w:t>
        </w:r>
      </w:ins>
      <w:ins w:id="621" w:author="ZTE" w:date="2025-09-23T16:24:00Z">
        <w:r>
          <w:rPr>
            <w:i/>
          </w:rPr>
          <w:t>mrdc-SecondaryCellGroup</w:t>
        </w:r>
      </w:ins>
      <w:r>
        <w:t>:</w:t>
      </w:r>
    </w:p>
    <w:p>
      <w:pPr>
        <w:pStyle w:val="144"/>
      </w:pPr>
      <w:r>
        <w:t>2&gt;</w:t>
      </w:r>
      <w:r>
        <w:tab/>
      </w:r>
      <w:r>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pPr>
        <w:pStyle w:val="39"/>
      </w:pPr>
    </w:p>
    <w:p>
      <w:r>
        <w:rPr>
          <w:b/>
        </w:rPr>
        <w:t>[Comments]</w:t>
      </w:r>
      <w:r>
        <w:t>:</w:t>
      </w:r>
    </w:p>
    <w:p>
      <w:r>
        <w:t>[Rapporteur] We agreed that the field mrdc-ReleaseAndAdd is always included if there is an SCG. So whether the UE release the SCG or not is enforced by the ASN.1 signalling (and network).</w:t>
      </w:r>
    </w:p>
    <w:p>
      <w:r>
        <w:t xml:space="preserve">[Huawei] Disagree, because </w:t>
      </w:r>
      <w:r>
        <w:rPr>
          <w:i/>
          <w:iCs/>
        </w:rPr>
        <w:t>mrdc-ReleaseAndAdd</w:t>
      </w:r>
      <w:r>
        <w:t xml:space="preserve"> is always included if there is an SCG in the target MCG LTM configuration.</w:t>
      </w:r>
    </w:p>
    <w:p>
      <w:pPr>
        <w:pStyle w:val="3"/>
        <w:rPr>
          <w:rFonts w:eastAsiaTheme="minorEastAsia"/>
          <w:lang w:eastAsia="ja-JP"/>
        </w:rPr>
      </w:pPr>
      <w:r>
        <w:rPr>
          <w:rFonts w:hint="eastAsia" w:eastAsiaTheme="minorEastAsia"/>
          <w:lang w:eastAsia="ja-JP"/>
        </w:rPr>
        <w:t>J052</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Theme="minorEastAsia"/>
                <w:lang w:eastAsia="ja-JP"/>
              </w:rPr>
            </w:pPr>
            <w:r>
              <w:rPr>
                <w:rFonts w:hint="eastAsia" w:eastAsiaTheme="minorEastAsia"/>
                <w:lang w:eastAsia="ja-JP"/>
              </w:rPr>
              <w:t>J052</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Theme="minorEastAsia"/>
                <w:lang w:eastAsia="ja-JP"/>
              </w:rPr>
            </w:pPr>
            <w:r>
              <w:rPr>
                <w:rFonts w:hint="eastAsia" w:eastAsiaTheme="minorEastAsia"/>
                <w:lang w:eastAsia="ja-JP"/>
              </w:rPr>
              <w:t xml:space="preserve">Ambiguity on selecting a </w:t>
            </w:r>
            <w:r>
              <w:rPr>
                <w:rFonts w:hint="eastAsia" w:eastAsiaTheme="minorEastAsia"/>
                <w:i/>
                <w:iCs/>
                <w:lang w:eastAsia="ja-JP"/>
              </w:rPr>
              <w:t>sk-Conter</w:t>
            </w:r>
          </w:p>
        </w:tc>
        <w:tc>
          <w:tcPr>
            <w:tcW w:w="520" w:type="pct"/>
          </w:tcPr>
          <w:p>
            <w:pPr>
              <w:rPr>
                <w:rFonts w:eastAsia="等线"/>
              </w:rPr>
            </w:pPr>
          </w:p>
        </w:tc>
        <w:tc>
          <w:tcPr>
            <w:tcW w:w="699" w:type="pct"/>
          </w:tcPr>
          <w:p>
            <w:pPr>
              <w:rPr>
                <w:rFonts w:eastAsia="等线"/>
              </w:rPr>
            </w:pPr>
            <w:r>
              <w:rPr>
                <w:rFonts w:hint="eastAsia" w:eastAsiaTheme="minorEastAsia"/>
                <w:lang w:eastAsia="ja-JP"/>
              </w:rPr>
              <w:t>Takaki</w:t>
            </w:r>
          </w:p>
          <w:p>
            <w:pPr>
              <w:rPr>
                <w:rFonts w:eastAsia="等线"/>
              </w:rPr>
            </w:pPr>
            <w:r>
              <w:rPr>
                <w:rFonts w:hint="eastAsia" w:eastAsia="等线"/>
              </w:rPr>
              <w:t>(</w:t>
            </w:r>
            <w:r>
              <w:rPr>
                <w:rFonts w:hint="eastAsia" w:eastAsiaTheme="minorEastAsia"/>
                <w:lang w:eastAsia="ja-JP"/>
              </w:rPr>
              <w:t>Sharp</w:t>
            </w:r>
            <w:r>
              <w:rPr>
                <w:rFonts w:hint="eastAsia" w:eastAsia="等线"/>
              </w:rPr>
              <w:t>)</w:t>
            </w:r>
          </w:p>
        </w:tc>
        <w:tc>
          <w:tcPr>
            <w:tcW w:w="445" w:type="pct"/>
          </w:tcPr>
          <w:p/>
        </w:tc>
        <w:tc>
          <w:tcPr>
            <w:tcW w:w="381" w:type="pct"/>
          </w:tcPr>
          <w:p>
            <w:pPr>
              <w:rPr>
                <w:rFonts w:eastAsiaTheme="minorEastAsia"/>
                <w:lang w:eastAsia="ja-JP"/>
              </w:rPr>
            </w:pPr>
            <w:r>
              <w:rPr>
                <w:rFonts w:hint="eastAsia" w:eastAsia="等线"/>
              </w:rPr>
              <w:t>V0</w:t>
            </w:r>
            <w:r>
              <w:rPr>
                <w:rFonts w:hint="eastAsia" w:eastAsiaTheme="minorEastAsia"/>
                <w:lang w:eastAsia="ja-JP"/>
              </w:rPr>
              <w:t>18</w:t>
            </w:r>
          </w:p>
        </w:tc>
        <w:tc>
          <w:tcPr>
            <w:tcW w:w="365" w:type="pct"/>
          </w:tcPr>
          <w:p>
            <w:r>
              <w:t>Rejected</w:t>
            </w:r>
          </w:p>
        </w:tc>
      </w:tr>
    </w:tbl>
    <w:p>
      <w:pPr>
        <w:pStyle w:val="39"/>
        <w:rPr>
          <w:rFonts w:eastAsiaTheme="minorEastAsia"/>
          <w:lang w:val="en-US" w:eastAsia="ja-JP"/>
        </w:rPr>
      </w:pPr>
      <w:r>
        <w:rPr>
          <w:b/>
        </w:rPr>
        <w:br w:type="textWrapping"/>
      </w:r>
      <w:r>
        <w:rPr>
          <w:b/>
        </w:rPr>
        <w:t>[Description]</w:t>
      </w:r>
      <w:r>
        <w:t>:</w:t>
      </w:r>
      <w:r>
        <w:rPr>
          <w:rFonts w:eastAsia="等线"/>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pPr>
        <w:pStyle w:val="39"/>
        <w:rPr>
          <w:rFonts w:eastAsiaTheme="minorEastAsia"/>
          <w:lang w:val="en-US" w:eastAsia="ja-JP"/>
        </w:rPr>
      </w:pPr>
    </w:p>
    <w:p>
      <w:pPr>
        <w:pStyle w:val="39"/>
        <w:rPr>
          <w:rFonts w:eastAsiaTheme="minorEastAsia"/>
          <w:lang w:eastAsia="ja-JP"/>
        </w:rPr>
      </w:pPr>
      <w:r>
        <w:rPr>
          <w:b/>
        </w:rPr>
        <w:t>[Proposed Change]</w:t>
      </w:r>
      <w:r>
        <w:t xml:space="preserve">: </w:t>
      </w:r>
      <w:r>
        <w:rPr>
          <w:rFonts w:hint="eastAsia" w:eastAsiaTheme="minorEastAsia"/>
          <w:lang w:eastAsia="ja-JP"/>
        </w:rPr>
        <w:t>Clarify which sk-CounterList to be used to get the first sk-Counter</w:t>
      </w:r>
      <w:r>
        <w:rPr>
          <w:rFonts w:hint="eastAsia" w:eastAsiaTheme="minorEastAsia"/>
          <w:iCs/>
          <w:lang w:eastAsia="ja-JP"/>
        </w:rPr>
        <w:t xml:space="preserve"> as below:</w:t>
      </w:r>
    </w:p>
    <w:p>
      <w:pPr>
        <w:pStyle w:val="144"/>
      </w:pPr>
      <w:r>
        <w:t>2&gt; else if the LTM cell switch is triggered on the SCG:</w:t>
      </w:r>
    </w:p>
    <w:p>
      <w:pPr>
        <w:pStyle w:val="146"/>
      </w:pPr>
      <w:r>
        <w:t>3&gt;</w:t>
      </w:r>
      <w:r>
        <w:tab/>
      </w:r>
      <w:r>
        <w:t xml:space="preserve">consider the first </w:t>
      </w:r>
      <w:r>
        <w:rPr>
          <w:i/>
          <w:iCs/>
        </w:rPr>
        <w:t>sk-Counter</w:t>
      </w:r>
      <w:r>
        <w:t xml:space="preserve"> value in the </w:t>
      </w:r>
      <w:ins w:id="622" w:author="Sharp - Takuma.K" w:date="2025-09-29T17:56:00Z">
        <w:r>
          <w:rPr>
            <w:rFonts w:hint="eastAsia" w:eastAsiaTheme="minorEastAsia"/>
            <w:i/>
            <w:iCs/>
            <w:lang w:eastAsia="ja-JP"/>
          </w:rPr>
          <w:t>sk-CounterList</w:t>
        </w:r>
      </w:ins>
      <w:ins w:id="623" w:author="Sharp - Takuma.K" w:date="2025-09-29T17:56:00Z">
        <w:r>
          <w:rPr>
            <w:rFonts w:hint="eastAsia" w:eastAsiaTheme="minorEastAsia"/>
            <w:lang w:eastAsia="ja-JP"/>
          </w:rPr>
          <w:t xml:space="preserve"> associated with the field</w:t>
        </w:r>
      </w:ins>
      <w:ins w:id="624" w:author="Sharp - Takuma.K" w:date="2025-09-29T17:57:00Z">
        <w:r>
          <w:rPr>
            <w:rFonts w:hint="eastAsia" w:eastAsiaTheme="minorEastAsia"/>
            <w:lang w:eastAsia="ja-JP"/>
          </w:rPr>
          <w:t xml:space="preserve"> </w:t>
        </w:r>
      </w:ins>
      <w:ins w:id="625" w:author="Sharp - Takuma.K" w:date="2025-09-29T17:57:00Z">
        <w:r>
          <w:rPr>
            <w:rFonts w:hint="eastAsia" w:eastAsiaTheme="minorEastAsia"/>
            <w:i/>
            <w:iCs/>
            <w:lang w:eastAsia="ja-JP"/>
          </w:rPr>
          <w:t>ltm-NoSecurityChangeID</w:t>
        </w:r>
      </w:ins>
      <w:ins w:id="626" w:author="Sharp - Takuma.K" w:date="2025-09-29T17:57:00Z">
        <w:r>
          <w:rPr>
            <w:rFonts w:hint="eastAsia" w:eastAsiaTheme="minorEastAsia"/>
            <w:lang w:eastAsia="ja-JP"/>
          </w:rPr>
          <w:t xml:space="preserve"> </w:t>
        </w:r>
      </w:ins>
      <w:del w:id="627" w:author="Sharp - Takuma.K" w:date="2025-09-29T17:57:00Z">
        <w:r>
          <w:rPr>
            <w:i/>
            <w:iCs/>
            <w:color w:val="808080"/>
          </w:rPr>
          <w:delText>ltm-SK-Counters</w:delText>
        </w:r>
      </w:del>
      <w:del w:id="628" w:author="Sharp - Takuma.K" w:date="2025-09-29T17:57:00Z">
        <w:r>
          <w:rPr/>
          <w:delText xml:space="preserve"> </w:delText>
        </w:r>
      </w:del>
      <w:r>
        <w:t xml:space="preserve">within the </w:t>
      </w:r>
      <w:r>
        <w:rPr>
          <w:i/>
          <w:iCs/>
        </w:rPr>
        <w:t>VarLTM-ServingCellNoSecurityChange</w:t>
      </w:r>
      <w:r>
        <w:t xml:space="preserve"> </w:t>
      </w:r>
      <w:del w:id="629" w:author="Sharp - Takuma.K" w:date="2025-09-29T17:58:00Z">
        <w:r>
          <w:rPr/>
          <w:delText xml:space="preserve">associated to the the field </w:delText>
        </w:r>
      </w:del>
      <w:del w:id="630" w:author="Sharp - Takuma.K" w:date="2025-09-29T17:58:00Z">
        <w:r>
          <w:rPr>
            <w:i/>
            <w:iCs/>
          </w:rPr>
          <w:delText>ltm-NoSecurityChangeID</w:delText>
        </w:r>
      </w:del>
      <w:del w:id="631" w:author="Sharp - Takuma.K" w:date="2025-09-29T17:58:00Z">
        <w:r>
          <w:rPr/>
          <w:delText xml:space="preserve"> </w:delText>
        </w:r>
      </w:del>
      <w:r>
        <w:t xml:space="preserve">as the selected </w:t>
      </w:r>
      <w:r>
        <w:rPr>
          <w:i/>
          <w:iCs/>
        </w:rPr>
        <w:t>sk-Counter</w:t>
      </w:r>
      <w:r>
        <w:t xml:space="preserve"> value, and update the secondary key by performing security key update procedure as specified in 5.3.5.7;</w:t>
      </w:r>
    </w:p>
    <w:p>
      <w:r>
        <w:rPr>
          <w:b/>
        </w:rPr>
        <w:t>[Comments]</w:t>
      </w:r>
      <w:r>
        <w:t>:</w:t>
      </w:r>
    </w:p>
    <w:p>
      <w:pPr>
        <w:rPr>
          <w:rFonts w:eastAsia="等线"/>
        </w:rPr>
      </w:pPr>
      <w:r>
        <w:rPr>
          <w:rFonts w:eastAsia="等线"/>
        </w:rPr>
        <w:t>[Rapporteur] There seems to be no ambiguity as the UE selects the sk-counter which is related to the value of "ltm-NoSecurityChangeID" as written in the procedural text. Therefore, current text seems to be fine.</w:t>
      </w:r>
    </w:p>
    <w:p>
      <w:pPr>
        <w:rPr>
          <w:rFonts w:eastAsia="等线"/>
        </w:rPr>
      </w:pPr>
      <w:r>
        <w:rPr>
          <w:rFonts w:eastAsia="等线"/>
        </w:rPr>
        <w:t xml:space="preserve">[Huawei] Agree with the TP. </w:t>
      </w:r>
    </w:p>
    <w:p>
      <w:pPr>
        <w:rPr>
          <w:rFonts w:eastAsia="等线"/>
        </w:rPr>
      </w:pPr>
    </w:p>
    <w:p>
      <w:pPr>
        <w:pStyle w:val="3"/>
        <w:rPr>
          <w:rFonts w:eastAsia="等线"/>
        </w:rPr>
      </w:pPr>
      <w:r>
        <w:rPr>
          <w:rFonts w:hint="eastAsia" w:eastAsia="等线"/>
        </w:rPr>
        <w:t>C154</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hint="eastAsia" w:eastAsia="等线"/>
              </w:rPr>
              <w:t>C154</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等线"/>
              </w:rPr>
            </w:pPr>
            <w:r>
              <w:rPr>
                <w:rFonts w:hint="eastAsia" w:eastAsia="等线"/>
              </w:rPr>
              <w:t xml:space="preserve">Ambiguity on removing the </w:t>
            </w:r>
            <w:r>
              <w:t xml:space="preserve">the selected </w:t>
            </w:r>
            <w:r>
              <w:rPr>
                <w:i/>
                <w:iCs/>
              </w:rPr>
              <w:t>sk-Counter</w:t>
            </w:r>
            <w:r>
              <w:t xml:space="preserve"> value</w:t>
            </w:r>
            <w:r>
              <w:rPr>
                <w:rFonts w:hint="eastAsia" w:eastAsia="等线"/>
              </w:rPr>
              <w:t xml:space="preserve"> from which entry in </w:t>
            </w:r>
            <w:r>
              <w:rPr>
                <w:i/>
                <w:iCs/>
                <w:color w:val="808080"/>
              </w:rPr>
              <w:t>ltm-SK-Counters</w:t>
            </w:r>
            <w:r>
              <w:rPr>
                <w:rFonts w:hint="eastAsia" w:eastAsia="等线"/>
              </w:rPr>
              <w:t>.</w:t>
            </w:r>
          </w:p>
        </w:tc>
        <w:tc>
          <w:tcPr>
            <w:tcW w:w="520" w:type="pct"/>
          </w:tcPr>
          <w:p>
            <w:pPr>
              <w:rPr>
                <w:rFonts w:eastAsia="等线"/>
              </w:rPr>
            </w:pPr>
          </w:p>
        </w:tc>
        <w:tc>
          <w:tcPr>
            <w:tcW w:w="699" w:type="pct"/>
          </w:tcPr>
          <w:p>
            <w:pPr>
              <w:rPr>
                <w:rFonts w:eastAsia="等线"/>
              </w:rPr>
            </w:pPr>
            <w:r>
              <w:rPr>
                <w:rFonts w:hint="eastAsia" w:eastAsia="等线"/>
              </w:rPr>
              <w:t>Rui</w:t>
            </w:r>
          </w:p>
          <w:p>
            <w:pPr>
              <w:rPr>
                <w:rFonts w:eastAsia="等线"/>
              </w:rPr>
            </w:pPr>
            <w:r>
              <w:rPr>
                <w:rFonts w:hint="eastAsia" w:eastAsia="等线"/>
              </w:rPr>
              <w:t>(CATT)</w:t>
            </w:r>
          </w:p>
        </w:tc>
        <w:tc>
          <w:tcPr>
            <w:tcW w:w="445" w:type="pct"/>
          </w:tcPr>
          <w:p/>
        </w:tc>
        <w:tc>
          <w:tcPr>
            <w:tcW w:w="381" w:type="pct"/>
          </w:tcPr>
          <w:p>
            <w:pPr>
              <w:rPr>
                <w:rFonts w:eastAsia="等线"/>
              </w:rPr>
            </w:pPr>
            <w:r>
              <w:rPr>
                <w:rFonts w:hint="eastAsia" w:eastAsia="等线"/>
              </w:rPr>
              <w:t>V005</w:t>
            </w:r>
          </w:p>
        </w:tc>
        <w:tc>
          <w:tcPr>
            <w:tcW w:w="365" w:type="pct"/>
          </w:tcPr>
          <w:p>
            <w:r>
              <w:t>Rejected</w:t>
            </w:r>
          </w:p>
        </w:tc>
      </w:tr>
    </w:tbl>
    <w:p>
      <w:pPr>
        <w:pStyle w:val="39"/>
        <w:rPr>
          <w:rFonts w:eastAsia="等线"/>
        </w:rPr>
      </w:pPr>
      <w:r>
        <w:rPr>
          <w:b/>
        </w:rPr>
        <w:br w:type="textWrapping"/>
      </w:r>
      <w:r>
        <w:rPr>
          <w:b/>
        </w:rPr>
        <w:t>[Description]</w:t>
      </w:r>
      <w:r>
        <w:t>:</w:t>
      </w:r>
      <w:r>
        <w:rPr>
          <w:rFonts w:hint="eastAsia" w:eastAsia="等线"/>
        </w:rPr>
        <w:t xml:space="preserve"> it is not clear UE </w:t>
      </w:r>
      <w:r>
        <w:rPr>
          <w:rFonts w:eastAsia="等线"/>
        </w:rPr>
        <w:t>should</w:t>
      </w:r>
      <w:r>
        <w:rPr>
          <w:rFonts w:hint="eastAsia" w:eastAsia="等线"/>
        </w:rPr>
        <w:t xml:space="preserve"> remove the </w:t>
      </w:r>
      <w:r>
        <w:t xml:space="preserve">selected </w:t>
      </w:r>
      <w:r>
        <w:rPr>
          <w:i/>
          <w:iCs/>
        </w:rPr>
        <w:t>sk-Counter</w:t>
      </w:r>
      <w:r>
        <w:t xml:space="preserve"> value</w:t>
      </w:r>
      <w:r>
        <w:rPr>
          <w:rFonts w:hint="eastAsia" w:eastAsia="等线"/>
        </w:rPr>
        <w:t xml:space="preserve"> from which </w:t>
      </w:r>
      <w:r>
        <w:rPr>
          <w:rFonts w:eastAsia="等线"/>
        </w:rPr>
        <w:t>entry in ltm-SK-Counters</w:t>
      </w:r>
      <w:r>
        <w:rPr>
          <w:rFonts w:hint="eastAsia" w:eastAsia="等线"/>
        </w:rPr>
        <w:t>,</w:t>
      </w:r>
      <w:r>
        <w:t xml:space="preserve"> </w:t>
      </w:r>
      <w:r>
        <w:rPr>
          <w:rFonts w:hint="eastAsia" w:eastAsia="等线"/>
        </w:rPr>
        <w:t xml:space="preserve">as </w:t>
      </w:r>
      <w:r>
        <w:t>ltm-SK-Counters</w:t>
      </w:r>
      <w:r>
        <w:rPr>
          <w:rFonts w:hint="eastAsia" w:eastAsia="等线"/>
        </w:rPr>
        <w:t xml:space="preserve"> includes </w:t>
      </w:r>
      <w:r>
        <w:rPr>
          <w:rFonts w:eastAsia="等线"/>
        </w:rPr>
        <w:t>multiple</w:t>
      </w:r>
      <w:r>
        <w:rPr>
          <w:rFonts w:hint="eastAsia" w:eastAsia="等线"/>
        </w:rPr>
        <w:t xml:space="preserve"> entries of </w:t>
      </w:r>
      <w:r>
        <w:t>SK-CounterConfigLTM</w:t>
      </w:r>
      <w:r>
        <w:rPr>
          <w:rFonts w:hint="eastAsia" w:eastAsia="等线"/>
        </w:rPr>
        <w:t xml:space="preserve"> as follows,</w:t>
      </w:r>
    </w:p>
    <w:p>
      <w:pPr>
        <w:pStyle w:val="116"/>
      </w:pPr>
      <w:r>
        <w:t xml:space="preserve">VarLTM-ServingCellNoSecurityChange-r19 ::=     </w:t>
      </w:r>
      <w:r>
        <w:rPr>
          <w:color w:val="993366"/>
        </w:rPr>
        <w:t>SEQUENCE</w:t>
      </w:r>
      <w:r>
        <w:t xml:space="preserve"> {</w:t>
      </w:r>
    </w:p>
    <w:p>
      <w:pPr>
        <w:pStyle w:val="116"/>
        <w:rPr>
          <w:color w:val="993366"/>
        </w:rPr>
      </w:pPr>
      <w:r>
        <w:t xml:space="preserve">    ltm-ServingCellNoSecurityChangeID-r19           </w:t>
      </w:r>
      <w:r>
        <w:rPr>
          <w:color w:val="993366"/>
        </w:rPr>
        <w:t>INTEGER</w:t>
      </w:r>
      <w:r>
        <w:t xml:space="preserve"> (1..maxNrofLTM-Configs-plus1-r18)                                 </w:t>
      </w:r>
      <w:r>
        <w:rPr>
          <w:color w:val="993366"/>
        </w:rPr>
        <w:t>OPTIONAL,</w:t>
      </w:r>
    </w:p>
    <w:p>
      <w:pPr>
        <w:pStyle w:val="116"/>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pPr>
        <w:pStyle w:val="116"/>
      </w:pPr>
      <w:r>
        <w:t>}</w:t>
      </w:r>
    </w:p>
    <w:p>
      <w:pPr>
        <w:pStyle w:val="39"/>
        <w:rPr>
          <w:rFonts w:eastAsia="等线"/>
        </w:rPr>
      </w:pPr>
    </w:p>
    <w:p>
      <w:pPr>
        <w:pStyle w:val="39"/>
        <w:rPr>
          <w:rFonts w:eastAsia="等线"/>
        </w:rPr>
      </w:pPr>
      <w:r>
        <w:rPr>
          <w:rFonts w:hint="eastAsia" w:eastAsia="等线"/>
        </w:rPr>
        <w:t>.</w:t>
      </w:r>
    </w:p>
    <w:p>
      <w:pPr>
        <w:pStyle w:val="39"/>
        <w:rPr>
          <w:rFonts w:eastAsia="等线"/>
        </w:rPr>
      </w:pPr>
      <w:r>
        <w:rPr>
          <w:b/>
        </w:rPr>
        <w:t>[Proposed Change]</w:t>
      </w:r>
      <w:r>
        <w:t xml:space="preserve">: </w:t>
      </w:r>
    </w:p>
    <w:p>
      <w:pPr>
        <w:pStyle w:val="39"/>
        <w:rPr>
          <w:rFonts w:eastAsia="等线"/>
        </w:rPr>
      </w:pPr>
      <w:r>
        <w:rPr>
          <w:rFonts w:eastAsia="等线"/>
        </w:rPr>
        <w:t>5.3.5.18.6</w:t>
      </w:r>
      <w:r>
        <w:rPr>
          <w:rFonts w:eastAsia="等线"/>
        </w:rPr>
        <w:tab/>
      </w:r>
      <w:r>
        <w:rPr>
          <w:rFonts w:eastAsia="等线"/>
        </w:rPr>
        <w:t>LTM cell switch execution</w:t>
      </w:r>
    </w:p>
    <w:p>
      <w:pPr>
        <w:pStyle w:val="39"/>
        <w:rPr>
          <w:rFonts w:eastAsia="等线"/>
        </w:rPr>
      </w:pPr>
      <w:r>
        <w:rPr>
          <w:rFonts w:eastAsia="等线"/>
        </w:rPr>
        <w:t>……</w:t>
      </w:r>
    </w:p>
    <w:p>
      <w:pPr>
        <w:pStyle w:val="144"/>
      </w:pPr>
      <w:r>
        <w:t>2&gt; else if the LTM cell switch is triggered on the SCG:</w:t>
      </w:r>
    </w:p>
    <w:p>
      <w:pPr>
        <w:pStyle w:val="146"/>
      </w:pPr>
      <w:r>
        <w:t>3&gt;</w:t>
      </w:r>
      <w:r>
        <w:tab/>
      </w:r>
      <w:r>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pPr>
        <w:pStyle w:val="146"/>
      </w:pPr>
      <w:r>
        <w:t>3&gt;</w:t>
      </w:r>
      <w:r>
        <w:tab/>
      </w:r>
      <w:r>
        <w:t xml:space="preserve">remove the selected </w:t>
      </w:r>
      <w:r>
        <w:rPr>
          <w:i/>
          <w:iCs/>
        </w:rPr>
        <w:t>sk-Counter</w:t>
      </w:r>
      <w:r>
        <w:t xml:space="preserve"> value </w:t>
      </w:r>
      <w:r>
        <w:rPr>
          <w:color w:val="FF0000"/>
          <w:u w:val="single"/>
        </w:rPr>
        <w:t xml:space="preserve">from </w:t>
      </w:r>
      <w:r>
        <w:rPr>
          <w:rFonts w:hint="eastAsia" w:eastAsia="等线"/>
          <w:color w:val="FF0000"/>
          <w:u w:val="single"/>
        </w:rPr>
        <w:t>the entry</w:t>
      </w:r>
      <w:r>
        <w:rPr>
          <w:color w:val="FF0000"/>
          <w:u w:val="single"/>
        </w:rPr>
        <w:t xml:space="preserve"> associated to the the field </w:t>
      </w:r>
      <w:r>
        <w:rPr>
          <w:i/>
          <w:iCs/>
          <w:color w:val="FF0000"/>
          <w:u w:val="single"/>
        </w:rPr>
        <w:t>ltm-NoSecurityChangeID</w:t>
      </w:r>
      <w:r>
        <w:rPr>
          <w:rFonts w:hint="eastAsia" w:eastAsia="等线"/>
          <w:i/>
          <w:iCs/>
          <w:color w:val="FF0000"/>
          <w:u w:val="single"/>
        </w:rPr>
        <w:t xml:space="preserve"> </w:t>
      </w:r>
      <w:r>
        <w:rPr>
          <w:rFonts w:hint="eastAsia" w:eastAsia="等线"/>
          <w:iCs/>
          <w:color w:val="FF0000"/>
          <w:u w:val="single"/>
        </w:rPr>
        <w:t>in</w:t>
      </w:r>
      <w:r>
        <w:rPr>
          <w:rFonts w:hint="eastAsia" w:eastAsia="等线"/>
          <w:color w:val="FF0000"/>
        </w:rPr>
        <w:t xml:space="preserve"> </w:t>
      </w:r>
      <w:r>
        <w:t xml:space="preserve">the </w:t>
      </w:r>
      <w:r>
        <w:rPr>
          <w:i/>
          <w:iCs/>
          <w:color w:val="808080"/>
        </w:rPr>
        <w:t>ltm-SK-Counters</w:t>
      </w:r>
      <w:r>
        <w:t xml:space="preserve"> within the </w:t>
      </w:r>
      <w:r>
        <w:rPr>
          <w:i/>
          <w:iCs/>
        </w:rPr>
        <w:t>VarLTM-ServingCellNoSecurityChange</w:t>
      </w:r>
      <w:r>
        <w:t>;</w:t>
      </w:r>
    </w:p>
    <w:p>
      <w:pPr>
        <w:rPr>
          <w:rFonts w:eastAsia="等线"/>
        </w:rPr>
      </w:pPr>
      <w:r>
        <w:rPr>
          <w:b/>
        </w:rPr>
        <w:t xml:space="preserve"> [Comments]</w:t>
      </w:r>
      <w:r>
        <w:t>:</w:t>
      </w:r>
    </w:p>
    <w:p>
      <w:pPr>
        <w:rPr>
          <w:rFonts w:eastAsia="等线"/>
        </w:rPr>
      </w:pPr>
      <w:r>
        <w:rPr>
          <w:rFonts w:eastAsia="等线"/>
        </w:rPr>
        <w:t>[Rapporteur] Current text seems fine. There is little ambiguity as the UE variable has only two fields.</w:t>
      </w:r>
    </w:p>
    <w:p>
      <w:pPr>
        <w:rPr>
          <w:rFonts w:eastAsia="等线"/>
        </w:rPr>
      </w:pPr>
    </w:p>
    <w:p>
      <w:pPr>
        <w:rPr>
          <w:rFonts w:eastAsia="等线"/>
        </w:rPr>
      </w:pPr>
    </w:p>
    <w:p>
      <w:pPr>
        <w:pStyle w:val="3"/>
      </w:pPr>
      <w:r>
        <w:t>M201</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RIL Id</w:t>
            </w:r>
          </w:p>
        </w:tc>
        <w:tc>
          <w:tcPr>
            <w:tcW w:w="425"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WI</w:t>
            </w:r>
          </w:p>
        </w:tc>
        <w:tc>
          <w:tcPr>
            <w:tcW w:w="479"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Class</w:t>
            </w:r>
          </w:p>
        </w:tc>
        <w:tc>
          <w:tcPr>
            <w:tcW w:w="1253"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Title</w:t>
            </w:r>
          </w:p>
        </w:tc>
        <w:tc>
          <w:tcPr>
            <w:tcW w:w="520"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Tdoc</w:t>
            </w:r>
          </w:p>
        </w:tc>
        <w:tc>
          <w:tcPr>
            <w:tcW w:w="699"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Delegate</w:t>
            </w:r>
          </w:p>
        </w:tc>
        <w:tc>
          <w:tcPr>
            <w:tcW w:w="445"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Misc</w:t>
            </w:r>
          </w:p>
        </w:tc>
        <w:tc>
          <w:tcPr>
            <w:tcW w:w="381"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File version</w:t>
            </w:r>
          </w:p>
        </w:tc>
        <w:tc>
          <w:tcPr>
            <w:tcW w:w="365"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M201</w:t>
            </w:r>
          </w:p>
        </w:tc>
        <w:tc>
          <w:tcPr>
            <w:tcW w:w="425" w:type="pct"/>
            <w:tcBorders>
              <w:top w:val="single" w:color="auto" w:sz="4" w:space="0"/>
              <w:left w:val="single" w:color="auto" w:sz="4" w:space="0"/>
              <w:bottom w:val="single" w:color="auto" w:sz="4" w:space="0"/>
              <w:right w:val="single" w:color="auto" w:sz="4" w:space="0"/>
            </w:tcBorders>
          </w:tcPr>
          <w:p>
            <w:pPr>
              <w:rPr>
                <w:rFonts w:eastAsia="等线"/>
                <w:lang w:eastAsia="sv-SE"/>
              </w:rPr>
            </w:pPr>
            <w:r>
              <w:rPr>
                <w:rFonts w:eastAsia="等线"/>
                <w:lang w:eastAsia="sv-SE"/>
              </w:rPr>
              <w:t>MOB</w:t>
            </w:r>
          </w:p>
        </w:tc>
        <w:tc>
          <w:tcPr>
            <w:tcW w:w="479" w:type="pct"/>
            <w:tcBorders>
              <w:top w:val="single" w:color="auto" w:sz="4" w:space="0"/>
              <w:left w:val="single" w:color="auto" w:sz="4" w:space="0"/>
              <w:bottom w:val="single" w:color="auto" w:sz="4" w:space="0"/>
              <w:right w:val="single" w:color="auto" w:sz="4" w:space="0"/>
            </w:tcBorders>
          </w:tcPr>
          <w:p>
            <w:pPr>
              <w:rPr>
                <w:rFonts w:eastAsia="等线"/>
                <w:lang w:eastAsia="sv-SE"/>
              </w:rPr>
            </w:pPr>
            <w:r>
              <w:rPr>
                <w:rFonts w:eastAsia="等线"/>
                <w:lang w:eastAsia="sv-SE"/>
              </w:rPr>
              <w:t>1</w:t>
            </w:r>
          </w:p>
        </w:tc>
        <w:tc>
          <w:tcPr>
            <w:tcW w:w="1253" w:type="pct"/>
            <w:tcBorders>
              <w:top w:val="single" w:color="auto" w:sz="4" w:space="0"/>
              <w:left w:val="single" w:color="auto" w:sz="4" w:space="0"/>
              <w:bottom w:val="single" w:color="auto" w:sz="4" w:space="0"/>
              <w:right w:val="single" w:color="auto" w:sz="4" w:space="0"/>
            </w:tcBorders>
          </w:tcPr>
          <w:p>
            <w:pPr>
              <w:rPr>
                <w:rFonts w:eastAsia="等线"/>
                <w:lang w:eastAsia="sv-SE"/>
              </w:rPr>
            </w:pPr>
            <w:r>
              <w:rPr>
                <w:rFonts w:eastAsia="等线"/>
                <w:lang w:eastAsia="sv-SE"/>
              </w:rPr>
              <w:t>PDCP data recovery at the end of LTM cell switch</w:t>
            </w:r>
          </w:p>
        </w:tc>
        <w:tc>
          <w:tcPr>
            <w:tcW w:w="520" w:type="pct"/>
            <w:tcBorders>
              <w:top w:val="single" w:color="auto" w:sz="4" w:space="0"/>
              <w:left w:val="single" w:color="auto" w:sz="4" w:space="0"/>
              <w:bottom w:val="single" w:color="auto" w:sz="4" w:space="0"/>
              <w:right w:val="single" w:color="auto" w:sz="4" w:space="0"/>
            </w:tcBorders>
          </w:tcPr>
          <w:p>
            <w:pPr>
              <w:rPr>
                <w:rFonts w:eastAsia="等线"/>
                <w:lang w:eastAsia="sv-SE"/>
              </w:rPr>
            </w:pPr>
          </w:p>
        </w:tc>
        <w:tc>
          <w:tcPr>
            <w:tcW w:w="699" w:type="pct"/>
            <w:tcBorders>
              <w:top w:val="single" w:color="auto" w:sz="4" w:space="0"/>
              <w:left w:val="single" w:color="auto" w:sz="4" w:space="0"/>
              <w:bottom w:val="single" w:color="auto" w:sz="4" w:space="0"/>
              <w:right w:val="single" w:color="auto" w:sz="4" w:space="0"/>
            </w:tcBorders>
          </w:tcPr>
          <w:p>
            <w:pPr>
              <w:rPr>
                <w:rFonts w:eastAsia="等线"/>
                <w:lang w:eastAsia="sv-SE"/>
              </w:rPr>
            </w:pPr>
            <w:r>
              <w:rPr>
                <w:rFonts w:eastAsia="等线"/>
                <w:lang w:eastAsia="sv-SE"/>
              </w:rPr>
              <w:t>Pasi (MediaTek)</w:t>
            </w:r>
          </w:p>
        </w:tc>
        <w:tc>
          <w:tcPr>
            <w:tcW w:w="445" w:type="pct"/>
            <w:tcBorders>
              <w:top w:val="single" w:color="auto" w:sz="4" w:space="0"/>
              <w:left w:val="single" w:color="auto" w:sz="4" w:space="0"/>
              <w:bottom w:val="single" w:color="auto" w:sz="4" w:space="0"/>
              <w:right w:val="single" w:color="auto" w:sz="4" w:space="0"/>
            </w:tcBorders>
          </w:tcPr>
          <w:p>
            <w:pPr>
              <w:rPr>
                <w:lang w:eastAsia="sv-SE"/>
              </w:rPr>
            </w:pPr>
          </w:p>
        </w:tc>
        <w:tc>
          <w:tcPr>
            <w:tcW w:w="381"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V008</w:t>
            </w:r>
          </w:p>
        </w:tc>
        <w:tc>
          <w:tcPr>
            <w:tcW w:w="365"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Rejected</w:t>
            </w:r>
          </w:p>
        </w:tc>
      </w:tr>
    </w:tbl>
    <w:p>
      <w:pPr>
        <w:pStyle w:val="39"/>
      </w:pPr>
      <w:r>
        <w:rPr>
          <w:b/>
        </w:rPr>
        <w:br w:type="textWrapping"/>
      </w:r>
      <w:r>
        <w:rPr>
          <w:b/>
        </w:rPr>
        <w:t>[Description]</w:t>
      </w:r>
      <w:r>
        <w:t>:</w:t>
      </w:r>
    </w:p>
    <w:p>
      <w:pPr>
        <w:pStyle w:val="144"/>
      </w:pPr>
      <w:r>
        <w:t>2&gt;</w:t>
      </w:r>
      <w:r>
        <w:tab/>
      </w:r>
      <w:r>
        <w:rPr>
          <w:highlight w:val="green"/>
        </w:rPr>
        <w:t>at the end of the procedure</w:t>
      </w:r>
      <w:r>
        <w:t xml:space="preserve">, for each </w:t>
      </w:r>
      <w:r>
        <w:rPr>
          <w:i/>
        </w:rPr>
        <w:t>drb-Identity</w:t>
      </w:r>
      <w:r>
        <w:t xml:space="preserve"> value that is part of the current UE configuration:</w:t>
      </w:r>
    </w:p>
    <w:p>
      <w:pPr>
        <w:pStyle w:val="146"/>
      </w:pPr>
      <w:r>
        <w:t>3&gt;</w:t>
      </w:r>
      <w:r>
        <w:tab/>
      </w:r>
      <w:r>
        <w:t>if the LTM cell switch is triggered on the MCG; or</w:t>
      </w:r>
    </w:p>
    <w:p>
      <w:pPr>
        <w:pStyle w:val="146"/>
      </w:pPr>
      <w:r>
        <w:t>3&gt;</w:t>
      </w:r>
      <w:r>
        <w:tab/>
      </w:r>
      <w:r>
        <w:t>if the LTM cell switch is triggered on the SCG and this DRB is using the secondary key; or</w:t>
      </w:r>
    </w:p>
    <w:p>
      <w:pPr>
        <w:pStyle w:val="146"/>
      </w:pPr>
      <w:r>
        <w:t>3&gt;</w:t>
      </w:r>
      <w:r>
        <w:tab/>
      </w:r>
      <w:r>
        <w:t xml:space="preserve">if the LTM cell switch is triggered on the SCG and the </w:t>
      </w:r>
      <w:r>
        <w:rPr>
          <w:i/>
          <w:iCs/>
        </w:rPr>
        <w:t>keyToUse</w:t>
      </w:r>
      <w:r>
        <w:t xml:space="preserve"> for this DRB is changed:</w:t>
      </w:r>
    </w:p>
    <w:p>
      <w:pPr>
        <w:pStyle w:val="148"/>
        <w:rPr>
          <w:i/>
        </w:rPr>
      </w:pPr>
      <w:r>
        <w:t>4&gt;</w:t>
      </w:r>
      <w:r>
        <w:tab/>
      </w:r>
      <w:r>
        <w:t xml:space="preserve">if the PDCP entity of this DRB is not configured with </w:t>
      </w:r>
      <w:r>
        <w:rPr>
          <w:i/>
        </w:rPr>
        <w:t>cipheringDisabled:</w:t>
      </w:r>
    </w:p>
    <w:p>
      <w:pPr>
        <w:pStyle w:val="150"/>
      </w:pPr>
      <w:r>
        <w:t>5&gt;</w:t>
      </w:r>
      <w:r>
        <w:tab/>
      </w:r>
      <w:r>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pPr>
        <w:pStyle w:val="148"/>
      </w:pPr>
      <w:r>
        <w:t>4&gt;</w:t>
      </w:r>
      <w:r>
        <w:tab/>
      </w:r>
      <w:r>
        <w:t xml:space="preserve">if the PDCP entity of this DRB is configured with </w:t>
      </w:r>
      <w:r>
        <w:rPr>
          <w:i/>
        </w:rPr>
        <w:t>integrityProtection</w:t>
      </w:r>
      <w:r>
        <w:t>:</w:t>
      </w:r>
    </w:p>
    <w:p>
      <w:pPr>
        <w:pStyle w:val="150"/>
        <w:rPr>
          <w:lang w:eastAsia="ko-KR"/>
        </w:rPr>
      </w:pPr>
      <w:r>
        <w:t>5&gt;</w:t>
      </w:r>
      <w:r>
        <w:tab/>
      </w:r>
      <w:r>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pPr>
        <w:pStyle w:val="148"/>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pPr>
        <w:pStyle w:val="150"/>
      </w:pPr>
      <w:r>
        <w:t>5&gt;</w:t>
      </w:r>
      <w:r>
        <w:rPr>
          <w:lang w:eastAsia="ko-KR"/>
        </w:rPr>
        <w:tab/>
      </w:r>
      <w:r>
        <w:t xml:space="preserve">indicate to lower layer that </w:t>
      </w:r>
      <w:r>
        <w:rPr>
          <w:i/>
        </w:rPr>
        <w:t>drb-ContinueROHC</w:t>
      </w:r>
      <w:r>
        <w:t xml:space="preserve"> is configured;</w:t>
      </w:r>
    </w:p>
    <w:p>
      <w:pPr>
        <w:pStyle w:val="148"/>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pPr>
        <w:pStyle w:val="150"/>
      </w:pPr>
      <w:r>
        <w:t>5&gt;</w:t>
      </w:r>
      <w:r>
        <w:rPr>
          <w:lang w:eastAsia="ko-KR"/>
        </w:rPr>
        <w:tab/>
      </w:r>
      <w:r>
        <w:t xml:space="preserve">indicate to lower layer that </w:t>
      </w:r>
      <w:r>
        <w:rPr>
          <w:i/>
        </w:rPr>
        <w:t>drb-ContinueEHC-DL</w:t>
      </w:r>
      <w:r>
        <w:t xml:space="preserve"> is configured;</w:t>
      </w:r>
    </w:p>
    <w:p>
      <w:pPr>
        <w:pStyle w:val="148"/>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pPr>
        <w:pStyle w:val="150"/>
      </w:pPr>
      <w:r>
        <w:t>5&gt;</w:t>
      </w:r>
      <w:r>
        <w:rPr>
          <w:lang w:eastAsia="ko-KR"/>
        </w:rPr>
        <w:tab/>
      </w:r>
      <w:r>
        <w:t xml:space="preserve">indicate to lower layer that </w:t>
      </w:r>
      <w:r>
        <w:rPr>
          <w:i/>
        </w:rPr>
        <w:t>drb-ContinueEHC-UL</w:t>
      </w:r>
      <w:r>
        <w:t xml:space="preserve"> is configured;</w:t>
      </w:r>
    </w:p>
    <w:p>
      <w:pPr>
        <w:pStyle w:val="148"/>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pPr>
        <w:pStyle w:val="150"/>
      </w:pPr>
      <w:r>
        <w:t>5&gt;</w:t>
      </w:r>
      <w:r>
        <w:rPr>
          <w:lang w:eastAsia="ko-KR"/>
        </w:rPr>
        <w:tab/>
      </w:r>
      <w:r>
        <w:t xml:space="preserve">indicate to lower layer that </w:t>
      </w:r>
      <w:r>
        <w:rPr>
          <w:i/>
        </w:rPr>
        <w:t>drb-ContinueUDC</w:t>
      </w:r>
      <w:r>
        <w:t xml:space="preserve"> is configured;</w:t>
      </w:r>
    </w:p>
    <w:p>
      <w:pPr>
        <w:pStyle w:val="148"/>
      </w:pPr>
      <w:r>
        <w:t>4&gt;</w:t>
      </w:r>
      <w:r>
        <w:tab/>
      </w:r>
      <w:r>
        <w:t>re-establish the PDCP entity of this DRB as specified in TS 38.323 [5], clause 5.1.2;</w:t>
      </w:r>
    </w:p>
    <w:p>
      <w:pPr>
        <w:pStyle w:val="146"/>
      </w:pPr>
      <w:r>
        <w:t>3&gt;</w:t>
      </w:r>
      <w:r>
        <w:tab/>
      </w:r>
      <w:r>
        <w:t>else if LTM cell switch is triggered on the SCG and this DRB is using the master key:</w:t>
      </w:r>
    </w:p>
    <w:p>
      <w:pPr>
        <w:pStyle w:val="148"/>
      </w:pPr>
      <w:r>
        <w:t>4&gt;</w:t>
      </w:r>
      <w:r>
        <w:tab/>
      </w:r>
      <w:r>
        <w:t>if the RLC entity of an RLC bearer associated with this DRB is re-established or released during LTM cell switch execution:</w:t>
      </w:r>
    </w:p>
    <w:p>
      <w:pPr>
        <w:pStyle w:val="150"/>
      </w:pPr>
      <w:r>
        <w:t>5&gt;</w:t>
      </w:r>
      <w:r>
        <w:tab/>
      </w:r>
      <w:r>
        <w:t>if this DRB is an AM DRB:</w:t>
      </w:r>
    </w:p>
    <w:p>
      <w:pPr>
        <w:pStyle w:val="153"/>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pPr>
        <w:pStyle w:val="39"/>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pPr>
        <w:pStyle w:val="39"/>
      </w:pPr>
      <w:r>
        <w:rPr>
          <w:b/>
        </w:rPr>
        <w:t>[Proposed Change]</w:t>
      </w:r>
      <w:r>
        <w:t xml:space="preserve">: </w:t>
      </w:r>
    </w:p>
    <w:p>
      <w:pPr>
        <w:pStyle w:val="144"/>
      </w:pPr>
      <w:r>
        <w:t>2&gt;</w:t>
      </w:r>
      <w:r>
        <w:tab/>
      </w:r>
      <w:r>
        <w:t xml:space="preserve">at the end of the procedure, for each </w:t>
      </w:r>
      <w:r>
        <w:rPr>
          <w:i/>
        </w:rPr>
        <w:t>drb-Identity</w:t>
      </w:r>
      <w:r>
        <w:t xml:space="preserve"> value that is part of the current UE configuration:</w:t>
      </w:r>
    </w:p>
    <w:p>
      <w:pPr>
        <w:pStyle w:val="146"/>
      </w:pPr>
      <w:r>
        <w:t>3&gt;</w:t>
      </w:r>
      <w:r>
        <w:tab/>
      </w:r>
      <w:r>
        <w:t>if the LTM cell switch is triggered on the MCG; or</w:t>
      </w:r>
    </w:p>
    <w:p>
      <w:pPr>
        <w:pStyle w:val="146"/>
      </w:pPr>
      <w:r>
        <w:t>3&gt;</w:t>
      </w:r>
      <w:r>
        <w:tab/>
      </w:r>
      <w:r>
        <w:t>if the LTM cell switch is triggered on the SCG and this DRB is using the secondary key; or</w:t>
      </w:r>
    </w:p>
    <w:p>
      <w:pPr>
        <w:pStyle w:val="146"/>
      </w:pPr>
      <w:r>
        <w:t>3&gt;</w:t>
      </w:r>
      <w:r>
        <w:tab/>
      </w:r>
      <w:r>
        <w:t xml:space="preserve">if the LTM cell switch is triggered on the SCG and the </w:t>
      </w:r>
      <w:r>
        <w:rPr>
          <w:i/>
          <w:iCs/>
        </w:rPr>
        <w:t>keyToUse</w:t>
      </w:r>
      <w:r>
        <w:t xml:space="preserve"> for this DRB is changed:</w:t>
      </w:r>
    </w:p>
    <w:p>
      <w:pPr>
        <w:pStyle w:val="148"/>
        <w:rPr>
          <w:i/>
        </w:rPr>
      </w:pPr>
      <w:r>
        <w:t>4&gt;</w:t>
      </w:r>
      <w:r>
        <w:tab/>
      </w:r>
      <w:r>
        <w:t xml:space="preserve">if the PDCP entity of this DRB is not configured with </w:t>
      </w:r>
      <w:r>
        <w:rPr>
          <w:i/>
        </w:rPr>
        <w:t>cipheringDisabled:</w:t>
      </w:r>
    </w:p>
    <w:p>
      <w:pPr>
        <w:pStyle w:val="150"/>
      </w:pPr>
      <w:r>
        <w:t>5&gt;</w:t>
      </w:r>
      <w:r>
        <w:tab/>
      </w:r>
      <w:r>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pPr>
        <w:pStyle w:val="148"/>
      </w:pPr>
      <w:r>
        <w:t>4&gt;</w:t>
      </w:r>
      <w:r>
        <w:tab/>
      </w:r>
      <w:r>
        <w:t xml:space="preserve">if the PDCP entity of this DRB is configured with </w:t>
      </w:r>
      <w:r>
        <w:rPr>
          <w:i/>
        </w:rPr>
        <w:t>integrityProtection</w:t>
      </w:r>
      <w:r>
        <w:t>:</w:t>
      </w:r>
    </w:p>
    <w:p>
      <w:pPr>
        <w:pStyle w:val="150"/>
        <w:rPr>
          <w:lang w:eastAsia="ko-KR"/>
        </w:rPr>
      </w:pPr>
      <w:r>
        <w:t>5&gt;</w:t>
      </w:r>
      <w:r>
        <w:tab/>
      </w:r>
      <w:r>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pPr>
        <w:pStyle w:val="148"/>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pPr>
        <w:pStyle w:val="150"/>
      </w:pPr>
      <w:r>
        <w:t>5&gt;</w:t>
      </w:r>
      <w:r>
        <w:rPr>
          <w:lang w:eastAsia="ko-KR"/>
        </w:rPr>
        <w:tab/>
      </w:r>
      <w:r>
        <w:t xml:space="preserve">indicate to lower layer that </w:t>
      </w:r>
      <w:r>
        <w:rPr>
          <w:i/>
        </w:rPr>
        <w:t>drb-ContinueROHC</w:t>
      </w:r>
      <w:r>
        <w:t xml:space="preserve"> is configured;</w:t>
      </w:r>
    </w:p>
    <w:p>
      <w:pPr>
        <w:pStyle w:val="148"/>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pPr>
        <w:pStyle w:val="150"/>
      </w:pPr>
      <w:r>
        <w:t>5&gt;</w:t>
      </w:r>
      <w:r>
        <w:rPr>
          <w:lang w:eastAsia="ko-KR"/>
        </w:rPr>
        <w:tab/>
      </w:r>
      <w:r>
        <w:t xml:space="preserve">indicate to lower layer that </w:t>
      </w:r>
      <w:r>
        <w:rPr>
          <w:i/>
        </w:rPr>
        <w:t>drb-ContinueEHC-DL</w:t>
      </w:r>
      <w:r>
        <w:t xml:space="preserve"> is configured;</w:t>
      </w:r>
    </w:p>
    <w:p>
      <w:pPr>
        <w:pStyle w:val="148"/>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pPr>
        <w:pStyle w:val="150"/>
      </w:pPr>
      <w:r>
        <w:t>5&gt;</w:t>
      </w:r>
      <w:r>
        <w:rPr>
          <w:lang w:eastAsia="ko-KR"/>
        </w:rPr>
        <w:tab/>
      </w:r>
      <w:r>
        <w:t xml:space="preserve">indicate to lower layer that </w:t>
      </w:r>
      <w:r>
        <w:rPr>
          <w:i/>
        </w:rPr>
        <w:t>drb-ContinueEHC-UL</w:t>
      </w:r>
      <w:r>
        <w:t xml:space="preserve"> is configured;</w:t>
      </w:r>
    </w:p>
    <w:p>
      <w:pPr>
        <w:pStyle w:val="148"/>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pPr>
        <w:pStyle w:val="150"/>
      </w:pPr>
      <w:r>
        <w:t>5&gt;</w:t>
      </w:r>
      <w:r>
        <w:rPr>
          <w:lang w:eastAsia="ko-KR"/>
        </w:rPr>
        <w:tab/>
      </w:r>
      <w:r>
        <w:t xml:space="preserve">indicate to lower layer that </w:t>
      </w:r>
      <w:r>
        <w:rPr>
          <w:i/>
        </w:rPr>
        <w:t>drb-ContinueUDC</w:t>
      </w:r>
      <w:r>
        <w:t xml:space="preserve"> is configured;</w:t>
      </w:r>
    </w:p>
    <w:p>
      <w:pPr>
        <w:pStyle w:val="148"/>
      </w:pPr>
      <w:r>
        <w:t>4&gt;</w:t>
      </w:r>
      <w:r>
        <w:tab/>
      </w:r>
      <w:r>
        <w:t>re-establish the PDCP entity of this DRB as specified in TS 38.323 [5], clause 5.1.2;</w:t>
      </w:r>
    </w:p>
    <w:p>
      <w:pPr>
        <w:pStyle w:val="146"/>
      </w:pPr>
      <w:r>
        <w:t>3&gt;</w:t>
      </w:r>
      <w:r>
        <w:tab/>
      </w:r>
      <w:r>
        <w:t>else if LTM cell switch is triggered on the SCG and this DRB is using the master key:</w:t>
      </w:r>
    </w:p>
    <w:p>
      <w:pPr>
        <w:pStyle w:val="148"/>
      </w:pPr>
      <w:r>
        <w:t>4&gt;</w:t>
      </w:r>
      <w:r>
        <w:tab/>
      </w:r>
      <w:r>
        <w:t>if the RLC entity of an RLC bearer associated with this DRB is re-established or released during LTM cell switch execution:</w:t>
      </w:r>
    </w:p>
    <w:p>
      <w:pPr>
        <w:pStyle w:val="150"/>
      </w:pPr>
      <w:r>
        <w:t>5&gt;</w:t>
      </w:r>
      <w:r>
        <w:tab/>
      </w:r>
      <w:r>
        <w:t>if this DRB is an AM DRB:</w:t>
      </w:r>
    </w:p>
    <w:p>
      <w:pPr>
        <w:pStyle w:val="153"/>
      </w:pPr>
      <w:r>
        <w:t>6&gt;</w:t>
      </w:r>
      <w:r>
        <w:tab/>
      </w:r>
      <w:del w:id="632" w:author="MediaTek" w:date="2025-09-23T13:08:00Z">
        <w:r>
          <w:rPr/>
          <w:delText xml:space="preserve">after the end of this procedure, </w:delText>
        </w:r>
      </w:del>
      <w:r>
        <w:t>trigger the PDCP entity of this DRB to perform data recovery as specified in TS 38.323 [5]</w:t>
      </w:r>
      <w:del w:id="633" w:author="MediaTek" w:date="2025-09-23T13:08:00Z">
        <w:r>
          <w:rPr/>
          <w:delText xml:space="preserve">, after applying the LTM configuration in </w:delText>
        </w:r>
      </w:del>
      <w:del w:id="634" w:author="MediaTek" w:date="2025-09-23T13:08:00Z">
        <w:r>
          <w:rPr>
            <w:i/>
            <w:iCs/>
          </w:rPr>
          <w:delText>ltm-CandidateConfig</w:delText>
        </w:r>
      </w:del>
      <w:del w:id="635" w:author="MediaTek" w:date="2025-09-23T13:08:00Z">
        <w:r>
          <w:rPr/>
          <w:delText xml:space="preserve"> within </w:delText>
        </w:r>
      </w:del>
      <w:del w:id="636" w:author="MediaTek" w:date="2025-09-23T13:08:00Z">
        <w:r>
          <w:rPr>
            <w:i/>
            <w:iCs/>
          </w:rPr>
          <w:delText>LTM-Candidate</w:delText>
        </w:r>
      </w:del>
      <w:del w:id="637" w:author="MediaTek" w:date="2025-09-23T13:08:00Z">
        <w:r>
          <w:rPr/>
          <w:delText xml:space="preserve"> IE in </w:delText>
        </w:r>
      </w:del>
      <w:del w:id="638" w:author="MediaTek" w:date="2025-09-23T13:08:00Z">
        <w:r>
          <w:rPr>
            <w:i/>
          </w:rPr>
          <w:delText>ltm-Config</w:delText>
        </w:r>
      </w:del>
      <w:del w:id="639" w:author="MediaTek" w:date="2025-09-23T13:08:00Z">
        <w:r>
          <w:rPr>
            <w:iCs/>
          </w:rPr>
          <w:delText xml:space="preserve"> or </w:delText>
        </w:r>
      </w:del>
      <w:del w:id="640" w:author="MediaTek" w:date="2025-09-23T13:08:00Z">
        <w:r>
          <w:rPr>
            <w:i/>
          </w:rPr>
          <w:delText>ltm-ConfigNRDC</w:delText>
        </w:r>
      </w:del>
      <w:r>
        <w:t>;</w:t>
      </w:r>
    </w:p>
    <w:p>
      <w:r>
        <w:rPr>
          <w:b/>
        </w:rPr>
        <w:t>[Comments]</w:t>
      </w:r>
      <w:r>
        <w:t>:</w:t>
      </w:r>
    </w:p>
    <w:p>
      <w:pPr>
        <w:rPr>
          <w:rFonts w:eastAsia="等线"/>
        </w:rPr>
      </w:pPr>
      <w:r>
        <w:rPr>
          <w:rFonts w:eastAsia="等线"/>
        </w:rPr>
        <w:t>[Rapporteur] True, it seems there is a repetition, but the procedural text does not seems to be wrong. I prefer to keep it as it is unless we find some problem (since part of this text is there also for Rel-18).</w:t>
      </w:r>
    </w:p>
    <w:p>
      <w:pPr>
        <w:rPr>
          <w:rFonts w:eastAsia="等线"/>
        </w:rPr>
      </w:pPr>
      <w:r>
        <w:rPr>
          <w:rFonts w:eastAsia="等线"/>
        </w:rPr>
        <w:t>[Huawei] Agree.</w:t>
      </w:r>
    </w:p>
    <w:p>
      <w:pPr>
        <w:rPr>
          <w:rFonts w:eastAsia="等线"/>
        </w:rPr>
      </w:pPr>
    </w:p>
    <w:p>
      <w:pPr>
        <w:pStyle w:val="3"/>
        <w:rPr>
          <w:rFonts w:eastAsia="等线"/>
        </w:rPr>
      </w:pPr>
      <w:r>
        <w:rPr>
          <w:rFonts w:hint="eastAsia" w:eastAsia="等线"/>
        </w:rPr>
        <w:t>C166</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hint="eastAsia" w:eastAsia="等线"/>
              </w:rPr>
              <w:t>C166</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等线"/>
              </w:rPr>
            </w:pPr>
            <w:r>
              <w:rPr>
                <w:rFonts w:hint="eastAsia" w:eastAsia="等线"/>
              </w:rPr>
              <w:t xml:space="preserve">The determination of the </w:t>
            </w:r>
            <w:r>
              <w:rPr>
                <w:rFonts w:eastAsia="等线"/>
              </w:rPr>
              <w:t>the selected cell for the LTM cell switch execution</w:t>
            </w:r>
            <w:r>
              <w:rPr>
                <w:rFonts w:hint="eastAsia" w:eastAsia="等线"/>
              </w:rPr>
              <w:t xml:space="preserve"> should be done in </w:t>
            </w:r>
            <w:r>
              <w:rPr>
                <w:rFonts w:eastAsia="等线"/>
              </w:rPr>
              <w:t>5.3.5.18.8</w:t>
            </w:r>
            <w:r>
              <w:rPr>
                <w:rFonts w:hint="eastAsia" w:eastAsia="等线"/>
              </w:rPr>
              <w:t>(</w:t>
            </w:r>
            <w:r>
              <w:rPr>
                <w:rFonts w:eastAsia="等线"/>
              </w:rPr>
              <w:t>LTM cell switch conditions evaluation based on L3 measurements</w:t>
            </w:r>
            <w:r>
              <w:rPr>
                <w:rFonts w:hint="eastAsia" w:eastAsia="等线"/>
              </w:rPr>
              <w:t xml:space="preserve">) instead of in </w:t>
            </w:r>
            <w:r>
              <w:rPr>
                <w:rFonts w:eastAsia="等线"/>
              </w:rPr>
              <w:t>5.3.5.18.6</w:t>
            </w:r>
            <w:r>
              <w:rPr>
                <w:rFonts w:hint="eastAsia" w:eastAsia="等线"/>
              </w:rPr>
              <w:t>(</w:t>
            </w:r>
            <w:r>
              <w:rPr>
                <w:rFonts w:eastAsia="等线"/>
              </w:rPr>
              <w:t>LTM cell switch execution</w:t>
            </w:r>
            <w:r>
              <w:rPr>
                <w:rFonts w:hint="eastAsia" w:eastAsia="等线"/>
              </w:rPr>
              <w:t>)</w:t>
            </w:r>
          </w:p>
        </w:tc>
        <w:tc>
          <w:tcPr>
            <w:tcW w:w="520" w:type="pct"/>
          </w:tcPr>
          <w:p>
            <w:pPr>
              <w:rPr>
                <w:rFonts w:eastAsia="等线"/>
              </w:rPr>
            </w:pPr>
          </w:p>
        </w:tc>
        <w:tc>
          <w:tcPr>
            <w:tcW w:w="699" w:type="pct"/>
          </w:tcPr>
          <w:p>
            <w:pPr>
              <w:rPr>
                <w:rFonts w:eastAsia="等线"/>
              </w:rPr>
            </w:pPr>
            <w:r>
              <w:rPr>
                <w:rFonts w:hint="eastAsia" w:eastAsia="等线"/>
              </w:rPr>
              <w:t>Rui</w:t>
            </w:r>
          </w:p>
          <w:p>
            <w:pPr>
              <w:rPr>
                <w:rFonts w:eastAsia="等线"/>
              </w:rPr>
            </w:pPr>
            <w:r>
              <w:rPr>
                <w:rFonts w:hint="eastAsia" w:eastAsia="等线"/>
              </w:rPr>
              <w:t>(CATT)</w:t>
            </w:r>
          </w:p>
        </w:tc>
        <w:tc>
          <w:tcPr>
            <w:tcW w:w="445" w:type="pct"/>
          </w:tcPr>
          <w:p/>
        </w:tc>
        <w:tc>
          <w:tcPr>
            <w:tcW w:w="381" w:type="pct"/>
          </w:tcPr>
          <w:p>
            <w:pPr>
              <w:rPr>
                <w:rFonts w:eastAsia="等线"/>
              </w:rPr>
            </w:pPr>
            <w:r>
              <w:rPr>
                <w:rFonts w:hint="eastAsia" w:eastAsia="等线"/>
              </w:rPr>
              <w:t>V026</w:t>
            </w:r>
          </w:p>
        </w:tc>
        <w:tc>
          <w:tcPr>
            <w:tcW w:w="365" w:type="pct"/>
          </w:tcPr>
          <w:p/>
        </w:tc>
      </w:tr>
    </w:tbl>
    <w:p>
      <w:pPr>
        <w:pStyle w:val="39"/>
        <w:rPr>
          <w:rFonts w:eastAsia="等线"/>
        </w:rPr>
      </w:pPr>
      <w:r>
        <w:rPr>
          <w:b/>
        </w:rPr>
        <w:br w:type="textWrapping"/>
      </w:r>
      <w:r>
        <w:rPr>
          <w:b/>
        </w:rPr>
        <w:t>[Description]</w:t>
      </w:r>
      <w:r>
        <w:t>:</w:t>
      </w:r>
    </w:p>
    <w:p>
      <w:pPr>
        <w:pStyle w:val="39"/>
        <w:rPr>
          <w:rFonts w:eastAsia="等线"/>
        </w:rPr>
      </w:pPr>
      <w:r>
        <w:rPr>
          <w:rFonts w:hint="eastAsia" w:eastAsia="等线"/>
        </w:rPr>
        <w:t xml:space="preserve">It is late to </w:t>
      </w:r>
      <w:r>
        <w:rPr>
          <w:rFonts w:eastAsia="等线"/>
        </w:rPr>
        <w:t xml:space="preserve">determine the selected cell </w:t>
      </w:r>
      <w:r>
        <w:rPr>
          <w:rFonts w:hint="eastAsia" w:eastAsia="等线"/>
        </w:rPr>
        <w:t xml:space="preserve">in </w:t>
      </w:r>
      <w:r>
        <w:rPr>
          <w:rFonts w:eastAsia="等线"/>
        </w:rPr>
        <w:t>5.3.5.18.6</w:t>
      </w:r>
      <w:r>
        <w:rPr>
          <w:rFonts w:hint="eastAsia" w:eastAsia="等线"/>
        </w:rPr>
        <w:t>(</w:t>
      </w:r>
      <w:r>
        <w:rPr>
          <w:rFonts w:eastAsia="等线"/>
        </w:rPr>
        <w:t>LTM cell switch execution</w:t>
      </w:r>
      <w:r>
        <w:rPr>
          <w:rFonts w:hint="eastAsia" w:eastAsia="等线"/>
        </w:rPr>
        <w:t xml:space="preserve">) </w:t>
      </w:r>
      <w:r>
        <w:rPr>
          <w:rFonts w:eastAsia="等线"/>
        </w:rPr>
        <w:t>when there are more than one LTM candidate configuration has triggered this procedure</w:t>
      </w:r>
      <w:r>
        <w:rPr>
          <w:rFonts w:hint="eastAsia" w:eastAsia="等线"/>
        </w:rPr>
        <w:t>.for C</w:t>
      </w:r>
      <w:r>
        <w:rPr>
          <w:rFonts w:eastAsia="等线"/>
        </w:rPr>
        <w:t>LTM cell switch based on L3 measurements</w:t>
      </w:r>
      <w:r>
        <w:rPr>
          <w:rFonts w:hint="eastAsia" w:eastAsia="等线"/>
        </w:rPr>
        <w:t xml:space="preserve">, in </w:t>
      </w:r>
      <w:r>
        <w:rPr>
          <w:rFonts w:eastAsia="等线"/>
        </w:rPr>
        <w:t>5.3.5.18.8</w:t>
      </w:r>
      <w:r>
        <w:rPr>
          <w:rFonts w:hint="eastAsia" w:eastAsia="等线"/>
        </w:rPr>
        <w:t xml:space="preserve">,UE needs to inform the selected cell to lower layers and then perform the procedure in </w:t>
      </w:r>
      <w:r>
        <w:rPr>
          <w:rFonts w:eastAsia="等线"/>
        </w:rPr>
        <w:t>5.3.5.18.6</w:t>
      </w:r>
      <w:r>
        <w:rPr>
          <w:rFonts w:hint="eastAsia" w:eastAsia="等线"/>
        </w:rPr>
        <w:t>(</w:t>
      </w:r>
      <w:r>
        <w:rPr>
          <w:rFonts w:eastAsia="等线"/>
        </w:rPr>
        <w:t>LTM cell switch execution</w:t>
      </w:r>
      <w:r>
        <w:rPr>
          <w:rFonts w:hint="eastAsia" w:eastAsia="等线"/>
        </w:rPr>
        <w:t xml:space="preserve">) as shown below, </w:t>
      </w:r>
    </w:p>
    <w:p>
      <w:pPr>
        <w:pStyle w:val="146"/>
        <w:ind w:left="0" w:firstLine="0"/>
        <w:rPr>
          <w:rFonts w:eastAsia="等线"/>
        </w:rPr>
      </w:pPr>
      <w:r>
        <w:rPr>
          <w:rFonts w:eastAsia="等线"/>
        </w:rPr>
        <w:t>5.3.5.18.8</w:t>
      </w:r>
      <w:r>
        <w:rPr>
          <w:rFonts w:eastAsia="等线"/>
        </w:rPr>
        <w:tab/>
      </w:r>
      <w:r>
        <w:rPr>
          <w:rFonts w:eastAsia="等线"/>
        </w:rPr>
        <w:t>LTM cell switch conditions evalution based on L3 measurements</w:t>
      </w:r>
    </w:p>
    <w:p>
      <w:pPr>
        <w:pStyle w:val="129"/>
        <w:rPr>
          <w:rFonts w:eastAsia="MS Mincho"/>
          <w:iCs/>
        </w:rPr>
      </w:pPr>
      <w:r>
        <w:rPr>
          <w:rFonts w:eastAsia="MS Mincho"/>
          <w:iCs/>
        </w:rPr>
        <w:t>1&gt;</w:t>
      </w:r>
      <w:r>
        <w:rPr>
          <w:rFonts w:eastAsia="MS Mincho"/>
          <w:iCs/>
        </w:rPr>
        <w:tab/>
      </w:r>
      <w:r>
        <w:rPr>
          <w:rFonts w:eastAsia="MS Mincho"/>
          <w:iCs/>
        </w:rPr>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pPr>
        <w:pStyle w:val="144"/>
        <w:ind w:left="1030" w:leftChars="373"/>
        <w:rPr>
          <w:rFonts w:eastAsia="MS Mincho"/>
        </w:rPr>
      </w:pPr>
      <w:r>
        <w:rPr>
          <w:rFonts w:eastAsia="MS Mincho"/>
          <w:highlight w:val="green"/>
        </w:rPr>
        <w:t>2&gt; inform lower layers that an event based on L3 measurements to perform an LTM cell switch procedure is fulfilled;</w:t>
      </w:r>
    </w:p>
    <w:p>
      <w:pPr>
        <w:pStyle w:val="144"/>
        <w:ind w:left="1030" w:leftChars="373"/>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pPr>
        <w:pStyle w:val="146"/>
        <w:ind w:left="0" w:firstLine="0"/>
        <w:rPr>
          <w:rFonts w:eastAsia="等线"/>
        </w:rPr>
      </w:pPr>
    </w:p>
    <w:p>
      <w:pPr>
        <w:pStyle w:val="39"/>
        <w:rPr>
          <w:rFonts w:eastAsia="等线"/>
        </w:rPr>
      </w:pPr>
      <w:r>
        <w:rPr>
          <w:rFonts w:eastAsia="等线"/>
        </w:rPr>
        <w:t>5.3.5.18.6</w:t>
      </w:r>
      <w:r>
        <w:rPr>
          <w:rFonts w:hint="eastAsia" w:eastAsia="等线"/>
        </w:rPr>
        <w:t xml:space="preserve"> </w:t>
      </w:r>
      <w:r>
        <w:rPr>
          <w:rFonts w:eastAsia="等线"/>
        </w:rPr>
        <w:t>LTM cell switch execution</w:t>
      </w:r>
    </w:p>
    <w:p>
      <w:pPr>
        <w:ind w:left="568" w:hanging="284"/>
        <w:rPr>
          <w:highlight w:val="yellow"/>
        </w:rPr>
      </w:pPr>
      <w:r>
        <w:rPr>
          <w:highlight w:val="yellow"/>
        </w:rPr>
        <w:t>1&gt;</w:t>
      </w:r>
      <w:r>
        <w:rPr>
          <w:highlight w:val="yellow"/>
        </w:rPr>
        <w:tab/>
      </w:r>
      <w:r>
        <w:rPr>
          <w:highlight w:val="yellow"/>
        </w:rPr>
        <w:t xml:space="preserve">if this procedure is triggered due to fulfilment of </w:t>
      </w:r>
      <w:r>
        <w:rPr>
          <w:rFonts w:eastAsia="MS Mincho"/>
          <w:highlight w:val="yellow"/>
        </w:rPr>
        <w:t>LTM cell switch execution conditions</w:t>
      </w:r>
      <w:r>
        <w:rPr>
          <w:highlight w:val="yellow"/>
        </w:rPr>
        <w:t>:</w:t>
      </w:r>
    </w:p>
    <w:p>
      <w:pPr>
        <w:ind w:left="851" w:hanging="284"/>
        <w:rPr>
          <w:highlight w:val="yellow"/>
        </w:rPr>
      </w:pPr>
      <w:r>
        <w:rPr>
          <w:highlight w:val="yellow"/>
        </w:rPr>
        <w:t>2&gt;</w:t>
      </w:r>
      <w:r>
        <w:rPr>
          <w:highlight w:val="yellow"/>
        </w:rPr>
        <w:tab/>
      </w:r>
      <w:r>
        <w:rPr>
          <w:highlight w:val="yellow"/>
        </w:rPr>
        <w:t>if more than one LTM candidate configuration has triggered this procedure:</w:t>
      </w:r>
    </w:p>
    <w:p>
      <w:pPr>
        <w:ind w:left="1135" w:hanging="284"/>
        <w:rPr>
          <w:highlight w:val="yellow"/>
        </w:rPr>
      </w:pPr>
      <w:r>
        <w:rPr>
          <w:highlight w:val="yellow"/>
        </w:rPr>
        <w:t>3&gt;</w:t>
      </w:r>
      <w:r>
        <w:rPr>
          <w:highlight w:val="yellow"/>
        </w:rPr>
        <w:tab/>
      </w:r>
      <w:r>
        <w:rPr>
          <w:highlight w:val="yellow"/>
        </w:rPr>
        <w:t>select one of the LTM candidate configurations as the selected cell for the LTM cell switch execution;</w:t>
      </w:r>
    </w:p>
    <w:p>
      <w:pPr>
        <w:ind w:left="851" w:hanging="284"/>
        <w:rPr>
          <w:highlight w:val="yellow"/>
        </w:rPr>
      </w:pPr>
      <w:r>
        <w:rPr>
          <w:highlight w:val="yellow"/>
        </w:rPr>
        <w:t>2&gt;</w:t>
      </w:r>
      <w:r>
        <w:rPr>
          <w:highlight w:val="yellow"/>
        </w:rPr>
        <w:tab/>
      </w:r>
      <w:r>
        <w:rPr>
          <w:highlight w:val="yellow"/>
        </w:rPr>
        <w:t>else:</w:t>
      </w:r>
    </w:p>
    <w:p>
      <w:pPr>
        <w:ind w:left="1135" w:hanging="284"/>
      </w:pPr>
      <w:r>
        <w:rPr>
          <w:highlight w:val="yellow"/>
        </w:rPr>
        <w:t>3&gt;</w:t>
      </w:r>
      <w:r>
        <w:rPr>
          <w:highlight w:val="yellow"/>
        </w:rPr>
        <w:tab/>
      </w:r>
      <w:r>
        <w:rPr>
          <w:highlight w:val="yellow"/>
        </w:rPr>
        <w:t>consider the triggered LTM candidate configuration as the selected cell for the LTM cell switch execution;</w:t>
      </w:r>
    </w:p>
    <w:p>
      <w:pPr>
        <w:pStyle w:val="146"/>
        <w:ind w:left="0" w:firstLine="0"/>
      </w:pPr>
    </w:p>
    <w:p>
      <w:pPr>
        <w:pStyle w:val="39"/>
        <w:rPr>
          <w:rFonts w:eastAsia="等线"/>
        </w:rPr>
      </w:pPr>
      <w:r>
        <w:rPr>
          <w:b/>
        </w:rPr>
        <w:t>[Proposed Change]</w:t>
      </w:r>
      <w:r>
        <w:t xml:space="preserve">: </w:t>
      </w:r>
    </w:p>
    <w:p>
      <w:pPr>
        <w:pStyle w:val="39"/>
        <w:rPr>
          <w:rFonts w:eastAsia="等线"/>
        </w:rPr>
      </w:pPr>
      <w:r>
        <w:rPr>
          <w:rFonts w:eastAsia="等线"/>
        </w:rPr>
        <w:t>5.3.5.18.6</w:t>
      </w:r>
      <w:r>
        <w:rPr>
          <w:rFonts w:hint="eastAsia" w:eastAsia="等线"/>
        </w:rPr>
        <w:t xml:space="preserve"> </w:t>
      </w:r>
      <w:r>
        <w:rPr>
          <w:rFonts w:eastAsia="等线"/>
        </w:rPr>
        <w:t>LTM cell switch execution</w:t>
      </w:r>
    </w:p>
    <w:p>
      <w:pPr>
        <w:ind w:left="568" w:hanging="284"/>
      </w:pPr>
      <w:r>
        <w:t>1&gt;</w:t>
      </w:r>
      <w:r>
        <w:tab/>
      </w:r>
      <w:r>
        <w:t xml:space="preserve">if this procedure is triggered due to fulfilment of </w:t>
      </w:r>
      <w:r>
        <w:rPr>
          <w:rFonts w:eastAsia="MS Mincho"/>
        </w:rPr>
        <w:t>LTM cell switch execution conditions</w:t>
      </w:r>
      <w:r>
        <w:t>:</w:t>
      </w:r>
    </w:p>
    <w:p>
      <w:pPr>
        <w:ind w:left="851" w:hanging="284"/>
        <w:rPr>
          <w:strike/>
          <w:color w:val="FF0000"/>
        </w:rPr>
      </w:pPr>
      <w:r>
        <w:rPr>
          <w:strike/>
          <w:color w:val="FF0000"/>
        </w:rPr>
        <w:t>2&gt;</w:t>
      </w:r>
      <w:r>
        <w:rPr>
          <w:strike/>
          <w:color w:val="FF0000"/>
        </w:rPr>
        <w:tab/>
      </w:r>
      <w:r>
        <w:rPr>
          <w:strike/>
          <w:color w:val="FF0000"/>
        </w:rPr>
        <w:t>if more than one LTM candidate configuration has triggered this procedure:</w:t>
      </w:r>
    </w:p>
    <w:p>
      <w:pPr>
        <w:ind w:left="1135" w:hanging="284"/>
        <w:rPr>
          <w:strike/>
          <w:color w:val="FF0000"/>
        </w:rPr>
      </w:pPr>
      <w:r>
        <w:rPr>
          <w:strike/>
          <w:color w:val="FF0000"/>
        </w:rPr>
        <w:t>3&gt;</w:t>
      </w:r>
      <w:r>
        <w:rPr>
          <w:strike/>
          <w:color w:val="FF0000"/>
        </w:rPr>
        <w:tab/>
      </w:r>
      <w:r>
        <w:rPr>
          <w:strike/>
          <w:color w:val="FF0000"/>
        </w:rPr>
        <w:t>select one of the LTM candidate configurations as the selected cell for the LTM cell switch execution;</w:t>
      </w:r>
    </w:p>
    <w:p>
      <w:pPr>
        <w:ind w:left="851" w:hanging="284"/>
        <w:rPr>
          <w:strike/>
          <w:color w:val="FF0000"/>
        </w:rPr>
      </w:pPr>
      <w:r>
        <w:rPr>
          <w:strike/>
          <w:color w:val="FF0000"/>
        </w:rPr>
        <w:t>2&gt;</w:t>
      </w:r>
      <w:r>
        <w:rPr>
          <w:strike/>
          <w:color w:val="FF0000"/>
        </w:rPr>
        <w:tab/>
      </w:r>
      <w:r>
        <w:rPr>
          <w:strike/>
          <w:color w:val="FF0000"/>
        </w:rPr>
        <w:t>else:</w:t>
      </w:r>
    </w:p>
    <w:p>
      <w:pPr>
        <w:ind w:left="1135" w:hanging="284"/>
        <w:rPr>
          <w:strike/>
          <w:color w:val="FF0000"/>
        </w:rPr>
      </w:pPr>
      <w:r>
        <w:rPr>
          <w:strike/>
          <w:color w:val="FF0000"/>
        </w:rPr>
        <w:t>3&gt;</w:t>
      </w:r>
      <w:r>
        <w:rPr>
          <w:strike/>
          <w:color w:val="FF0000"/>
        </w:rPr>
        <w:tab/>
      </w:r>
      <w:r>
        <w:rPr>
          <w:strike/>
          <w:color w:val="FF0000"/>
        </w:rPr>
        <w:t>consider the triggered LTM candidate configuration as the selected cell for the LTM cell switch execution;</w:t>
      </w:r>
    </w:p>
    <w:p>
      <w:pPr>
        <w:pStyle w:val="39"/>
        <w:rPr>
          <w:rFonts w:eastAsia="等线"/>
        </w:rPr>
      </w:pPr>
    </w:p>
    <w:p>
      <w:pPr>
        <w:pStyle w:val="146"/>
        <w:ind w:left="0" w:firstLine="0"/>
        <w:rPr>
          <w:rFonts w:eastAsia="等线"/>
        </w:rPr>
      </w:pPr>
      <w:r>
        <w:rPr>
          <w:rFonts w:eastAsia="等线"/>
        </w:rPr>
        <w:t>5.3.5.18.8</w:t>
      </w:r>
      <w:r>
        <w:rPr>
          <w:rFonts w:eastAsia="等线"/>
        </w:rPr>
        <w:tab/>
      </w:r>
      <w:r>
        <w:rPr>
          <w:rFonts w:eastAsia="等线"/>
        </w:rPr>
        <w:t>LTM cell switch conditions evalution based on L3 measurements</w:t>
      </w:r>
    </w:p>
    <w:p>
      <w:pPr>
        <w:pStyle w:val="129"/>
        <w:rPr>
          <w:rFonts w:eastAsia="等线"/>
          <w:iCs/>
        </w:rPr>
      </w:pPr>
      <w:r>
        <w:rPr>
          <w:rFonts w:eastAsia="MS Mincho"/>
          <w:iCs/>
        </w:rPr>
        <w:t>1&gt;</w:t>
      </w:r>
      <w:r>
        <w:rPr>
          <w:rFonts w:eastAsia="MS Mincho"/>
          <w:iCs/>
        </w:rPr>
        <w:tab/>
      </w:r>
      <w:r>
        <w:rPr>
          <w:rFonts w:eastAsia="MS Mincho"/>
          <w:iCs/>
        </w:rPr>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pPr>
        <w:ind w:left="851" w:hanging="284"/>
        <w:rPr>
          <w:color w:val="FF0000"/>
        </w:rPr>
      </w:pPr>
      <w:r>
        <w:rPr>
          <w:color w:val="FF0000"/>
        </w:rPr>
        <w:t>2&gt;</w:t>
      </w:r>
      <w:r>
        <w:rPr>
          <w:color w:val="FF0000"/>
        </w:rPr>
        <w:tab/>
      </w:r>
      <w:r>
        <w:rPr>
          <w:color w:val="FF0000"/>
        </w:rPr>
        <w:t>if more than one LTM candidate configuration has triggered this procedure:</w:t>
      </w:r>
    </w:p>
    <w:p>
      <w:pPr>
        <w:ind w:left="1135" w:hanging="284"/>
        <w:rPr>
          <w:color w:val="FF0000"/>
        </w:rPr>
      </w:pPr>
      <w:r>
        <w:rPr>
          <w:color w:val="FF0000"/>
        </w:rPr>
        <w:t>3&gt;</w:t>
      </w:r>
      <w:r>
        <w:rPr>
          <w:color w:val="FF0000"/>
        </w:rPr>
        <w:tab/>
      </w:r>
      <w:r>
        <w:rPr>
          <w:color w:val="FF0000"/>
        </w:rPr>
        <w:t>select one of the LTM candidate configurations as the selected cell for the LTM cell switch execution;</w:t>
      </w:r>
    </w:p>
    <w:p>
      <w:pPr>
        <w:ind w:left="851" w:hanging="284"/>
        <w:rPr>
          <w:color w:val="FF0000"/>
        </w:rPr>
      </w:pPr>
      <w:r>
        <w:rPr>
          <w:color w:val="FF0000"/>
        </w:rPr>
        <w:t>2&gt;</w:t>
      </w:r>
      <w:r>
        <w:rPr>
          <w:color w:val="FF0000"/>
        </w:rPr>
        <w:tab/>
      </w:r>
      <w:r>
        <w:rPr>
          <w:color w:val="FF0000"/>
        </w:rPr>
        <w:t>else:</w:t>
      </w:r>
    </w:p>
    <w:p>
      <w:pPr>
        <w:ind w:left="1135" w:hanging="284"/>
        <w:rPr>
          <w:color w:val="FF0000"/>
        </w:rPr>
      </w:pPr>
      <w:r>
        <w:rPr>
          <w:color w:val="FF0000"/>
        </w:rPr>
        <w:t>3&gt;</w:t>
      </w:r>
      <w:r>
        <w:rPr>
          <w:color w:val="FF0000"/>
        </w:rPr>
        <w:tab/>
      </w:r>
      <w:r>
        <w:rPr>
          <w:color w:val="FF0000"/>
        </w:rPr>
        <w:t>consider the triggered LTM candidate configuration as the selected cell for the LTM cell switch execution;</w:t>
      </w:r>
    </w:p>
    <w:p>
      <w:pPr>
        <w:pStyle w:val="129"/>
        <w:rPr>
          <w:rFonts w:eastAsia="等线"/>
          <w:iCs/>
        </w:rPr>
      </w:pPr>
    </w:p>
    <w:p>
      <w:pPr>
        <w:pStyle w:val="144"/>
        <w:ind w:left="1030" w:leftChars="373"/>
        <w:rPr>
          <w:rFonts w:eastAsia="MS Mincho"/>
        </w:rPr>
      </w:pPr>
      <w:r>
        <w:rPr>
          <w:rFonts w:eastAsia="MS Mincho"/>
        </w:rPr>
        <w:t>2&gt; inform lower layers that an event based on L3 measurements to perform an LTM cell switch procedure is fulfilled;</w:t>
      </w:r>
    </w:p>
    <w:p>
      <w:pPr>
        <w:pStyle w:val="144"/>
        <w:ind w:left="1030" w:leftChars="373"/>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pPr>
        <w:pStyle w:val="39"/>
        <w:rPr>
          <w:rFonts w:eastAsia="等线"/>
        </w:rPr>
      </w:pPr>
    </w:p>
    <w:p>
      <w:r>
        <w:rPr>
          <w:b/>
        </w:rPr>
        <w:t>[Comments]</w:t>
      </w:r>
      <w:r>
        <w:t>:</w:t>
      </w:r>
    </w:p>
    <w:p>
      <w:pPr>
        <w:rPr>
          <w:rFonts w:eastAsia="等线"/>
        </w:rPr>
      </w:pPr>
    </w:p>
    <w:p>
      <w:pPr>
        <w:pStyle w:val="3"/>
        <w:rPr>
          <w:rFonts w:eastAsia="等线"/>
        </w:rPr>
      </w:pPr>
      <w:r>
        <w:rPr>
          <w:rFonts w:hint="eastAsia" w:eastAsia="等线"/>
        </w:rPr>
        <w:t>C167</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hint="eastAsia" w:eastAsia="等线"/>
              </w:rPr>
              <w:t>C167</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PDCP data recovery should</w:t>
            </w:r>
            <w:r>
              <w:rPr>
                <w:rFonts w:hint="eastAsia" w:eastAsia="等线"/>
              </w:rPr>
              <w:t xml:space="preserve"> not be</w:t>
            </w:r>
            <w:r>
              <w:rPr>
                <w:rFonts w:eastAsia="等线"/>
              </w:rPr>
              <w:t xml:space="preserve"> performed for all the AM DRBs which is part of the current UE configuration</w:t>
            </w:r>
          </w:p>
        </w:tc>
        <w:tc>
          <w:tcPr>
            <w:tcW w:w="520" w:type="pct"/>
          </w:tcPr>
          <w:p>
            <w:pPr>
              <w:rPr>
                <w:rFonts w:eastAsia="等线"/>
              </w:rPr>
            </w:pPr>
          </w:p>
        </w:tc>
        <w:tc>
          <w:tcPr>
            <w:tcW w:w="699" w:type="pct"/>
          </w:tcPr>
          <w:p>
            <w:pPr>
              <w:rPr>
                <w:rFonts w:eastAsia="等线"/>
              </w:rPr>
            </w:pPr>
            <w:r>
              <w:rPr>
                <w:rFonts w:hint="eastAsia" w:eastAsia="等线"/>
              </w:rPr>
              <w:t>Rui</w:t>
            </w:r>
          </w:p>
          <w:p>
            <w:pPr>
              <w:rPr>
                <w:rFonts w:eastAsia="等线"/>
              </w:rPr>
            </w:pPr>
            <w:r>
              <w:rPr>
                <w:rFonts w:hint="eastAsia" w:eastAsia="等线"/>
              </w:rPr>
              <w:t>(CATT)</w:t>
            </w:r>
          </w:p>
        </w:tc>
        <w:tc>
          <w:tcPr>
            <w:tcW w:w="445" w:type="pct"/>
          </w:tcPr>
          <w:p/>
        </w:tc>
        <w:tc>
          <w:tcPr>
            <w:tcW w:w="381" w:type="pct"/>
          </w:tcPr>
          <w:p>
            <w:pPr>
              <w:rPr>
                <w:rFonts w:eastAsia="等线"/>
              </w:rPr>
            </w:pPr>
            <w:r>
              <w:rPr>
                <w:rFonts w:hint="eastAsia" w:eastAsia="等线"/>
              </w:rPr>
              <w:t>V026</w:t>
            </w:r>
          </w:p>
        </w:tc>
        <w:tc>
          <w:tcPr>
            <w:tcW w:w="365" w:type="pct"/>
          </w:tcPr>
          <w:p/>
        </w:tc>
      </w:tr>
    </w:tbl>
    <w:p>
      <w:pPr>
        <w:pStyle w:val="39"/>
        <w:rPr>
          <w:rFonts w:eastAsia="等线"/>
        </w:rPr>
      </w:pPr>
      <w:r>
        <w:rPr>
          <w:b/>
        </w:rPr>
        <w:br w:type="textWrapping"/>
      </w:r>
      <w:r>
        <w:rPr>
          <w:b/>
        </w:rPr>
        <w:t>[Description]</w:t>
      </w:r>
      <w:r>
        <w:t>:</w:t>
      </w:r>
    </w:p>
    <w:p>
      <w:pPr>
        <w:pStyle w:val="39"/>
        <w:rPr>
          <w:rFonts w:eastAsia="等线"/>
        </w:rPr>
      </w:pPr>
      <w:r>
        <w:rPr>
          <w:rFonts w:hint="eastAsia" w:eastAsia="等线"/>
        </w:rPr>
        <w:t xml:space="preserve">In </w:t>
      </w:r>
      <w:r>
        <w:rPr>
          <w:rFonts w:eastAsia="等线"/>
        </w:rPr>
        <w:t>5.3.5.18.6</w:t>
      </w:r>
      <w:r>
        <w:rPr>
          <w:rFonts w:eastAsia="等线"/>
        </w:rPr>
        <w:tab/>
      </w:r>
      <w:r>
        <w:rPr>
          <w:rFonts w:eastAsia="等线"/>
        </w:rPr>
        <w:t>LTM cell switch execution</w:t>
      </w:r>
      <w:r>
        <w:rPr>
          <w:rFonts w:hint="eastAsia" w:eastAsia="等线"/>
        </w:rPr>
        <w:t>, PDCP</w:t>
      </w:r>
      <w:r>
        <w:t xml:space="preserve"> </w:t>
      </w:r>
      <w:r>
        <w:rPr>
          <w:rFonts w:eastAsia="等线"/>
        </w:rPr>
        <w:t>data recovery</w:t>
      </w:r>
      <w:r>
        <w:rPr>
          <w:rFonts w:hint="eastAsia" w:eastAsia="等线"/>
        </w:rPr>
        <w:t xml:space="preserve"> is performed for all the AM DRBs which is </w:t>
      </w:r>
      <w:r>
        <w:t>part of the current UE configuration</w:t>
      </w:r>
      <w:r>
        <w:rPr>
          <w:rFonts w:hint="eastAsia" w:eastAsia="等线"/>
        </w:rPr>
        <w:t xml:space="preserve"> .This is not correct.PDCP</w:t>
      </w:r>
      <w:r>
        <w:t xml:space="preserve"> </w:t>
      </w:r>
      <w:r>
        <w:rPr>
          <w:rFonts w:eastAsia="等线"/>
        </w:rPr>
        <w:t>data recovery</w:t>
      </w:r>
      <w:r>
        <w:rPr>
          <w:rFonts w:hint="eastAsia" w:eastAsia="等线"/>
        </w:rPr>
        <w:t xml:space="preserve"> should only be performed for the DRB on which </w:t>
      </w:r>
      <w:r>
        <w:rPr>
          <w:rFonts w:eastAsia="等线"/>
        </w:rPr>
        <w:t>associated RLC entity is re-established</w:t>
      </w:r>
      <w:r>
        <w:rPr>
          <w:rFonts w:hint="eastAsia" w:eastAsia="等线"/>
        </w:rPr>
        <w:t xml:space="preserve">(e.g.,if inter-CU SCG LTM is configured,upon a intra-CU SCG LTM execution,for the DRBs using the master key,no RLC reestablishment is performed and PDCP data </w:t>
      </w:r>
      <w:r>
        <w:rPr>
          <w:rFonts w:eastAsia="等线"/>
        </w:rPr>
        <w:t>recovery</w:t>
      </w:r>
      <w:r>
        <w:rPr>
          <w:rFonts w:hint="eastAsia" w:eastAsia="等线"/>
        </w:rPr>
        <w:t xml:space="preserve"> is not needed. )</w:t>
      </w:r>
    </w:p>
    <w:p>
      <w:pPr>
        <w:pStyle w:val="146"/>
        <w:rPr>
          <w:highlight w:val="yellow"/>
        </w:rPr>
      </w:pPr>
      <w:r>
        <w:rPr>
          <w:highlight w:val="yellow"/>
        </w:rPr>
        <w:t>3&gt;</w:t>
      </w:r>
      <w:r>
        <w:rPr>
          <w:highlight w:val="yellow"/>
        </w:rPr>
        <w:tab/>
      </w:r>
      <w:r>
        <w:rPr>
          <w:highlight w:val="yellow"/>
        </w:rPr>
        <w:t xml:space="preserve">for each </w:t>
      </w:r>
      <w:r>
        <w:rPr>
          <w:i/>
          <w:highlight w:val="yellow"/>
        </w:rPr>
        <w:t>drb-Identity</w:t>
      </w:r>
      <w:r>
        <w:rPr>
          <w:highlight w:val="yellow"/>
        </w:rPr>
        <w:t xml:space="preserve"> value that is part of the current UE configuration:</w:t>
      </w:r>
    </w:p>
    <w:p>
      <w:pPr>
        <w:pStyle w:val="148"/>
      </w:pPr>
      <w:r>
        <w:rPr>
          <w:highlight w:val="yellow"/>
        </w:rPr>
        <w:t>4&gt;</w:t>
      </w:r>
      <w:r>
        <w:rPr>
          <w:highlight w:val="yellow"/>
        </w:rPr>
        <w:tab/>
      </w:r>
      <w:r>
        <w:rPr>
          <w:highlight w:val="yellow"/>
        </w:rPr>
        <w:t>if this DRB is an AM DRB:</w:t>
      </w:r>
    </w:p>
    <w:p>
      <w:pPr>
        <w:pStyle w:val="150"/>
      </w:pPr>
      <w:r>
        <w:t>5&gt;</w:t>
      </w:r>
      <w:r>
        <w:tab/>
      </w:r>
      <w:r>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pPr>
        <w:pStyle w:val="39"/>
        <w:rPr>
          <w:rFonts w:eastAsia="等线"/>
        </w:rPr>
      </w:pPr>
    </w:p>
    <w:p>
      <w:pPr>
        <w:pStyle w:val="39"/>
        <w:rPr>
          <w:rFonts w:eastAsia="等线"/>
        </w:rPr>
      </w:pPr>
      <w:r>
        <w:rPr>
          <w:b/>
        </w:rPr>
        <w:t>[Proposed Change]</w:t>
      </w:r>
      <w:r>
        <w:t xml:space="preserve">: </w:t>
      </w:r>
    </w:p>
    <w:p>
      <w:pPr>
        <w:pStyle w:val="146"/>
      </w:pPr>
      <w:r>
        <w:t>3&gt;</w:t>
      </w:r>
      <w:r>
        <w:tab/>
      </w:r>
      <w:r>
        <w:t xml:space="preserve">for each </w:t>
      </w:r>
      <w:r>
        <w:rPr>
          <w:i/>
        </w:rPr>
        <w:t>drb-Identity</w:t>
      </w:r>
      <w:r>
        <w:t xml:space="preserve"> value that is part of the current UE configuration:</w:t>
      </w:r>
    </w:p>
    <w:p>
      <w:pPr>
        <w:pStyle w:val="148"/>
      </w:pPr>
      <w:r>
        <w:t>4&gt;</w:t>
      </w:r>
      <w:r>
        <w:tab/>
      </w:r>
      <w:r>
        <w:t>if this DRB is an AM DRB</w:t>
      </w:r>
      <w:r>
        <w:rPr>
          <w:color w:val="FF0000"/>
          <w:u w:val="single"/>
        </w:rPr>
        <w:t xml:space="preserve"> and the associated RLC entity is re-established after the end of this procedure</w:t>
      </w:r>
      <w:r>
        <w:t>:</w:t>
      </w:r>
    </w:p>
    <w:p>
      <w:pPr>
        <w:pStyle w:val="150"/>
      </w:pPr>
      <w:r>
        <w:t>5&gt;</w:t>
      </w:r>
      <w:r>
        <w:tab/>
      </w:r>
      <w:r>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pPr>
        <w:pStyle w:val="39"/>
        <w:rPr>
          <w:rFonts w:eastAsia="等线"/>
        </w:rPr>
      </w:pPr>
    </w:p>
    <w:p>
      <w:r>
        <w:rPr>
          <w:b/>
        </w:rPr>
        <w:t>[Comments]</w:t>
      </w:r>
      <w:r>
        <w:t>:</w:t>
      </w:r>
    </w:p>
    <w:p>
      <w:pPr>
        <w:rPr>
          <w:rFonts w:eastAsia="等线"/>
        </w:rPr>
      </w:pPr>
    </w:p>
    <w:p>
      <w:pPr>
        <w:pStyle w:val="3"/>
        <w:rPr>
          <w:rFonts w:eastAsia="等线"/>
        </w:rPr>
      </w:pPr>
      <w:r>
        <w:rPr>
          <w:rFonts w:hint="eastAsia" w:eastAsia="等线"/>
        </w:rPr>
        <w:t>C155</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hint="eastAsia" w:eastAsia="等线"/>
              </w:rPr>
              <w:t>C155</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等线"/>
              </w:rPr>
            </w:pPr>
            <w:r>
              <w:rPr>
                <w:rFonts w:hint="eastAsia" w:eastAsia="等线"/>
              </w:rPr>
              <w:t xml:space="preserve">Upon LTM execution, UE behaivor is missing on performing PDCP discard for SRBs according to the </w:t>
            </w:r>
            <w:r>
              <w:rPr>
                <w:rFonts w:ascii="Arial" w:hAnsi="Arial" w:eastAsia="MS Mincho"/>
                <w:szCs w:val="24"/>
                <w:lang w:eastAsia="en-GB"/>
              </w:rPr>
              <w:t>Rel-19 ID</w:t>
            </w:r>
            <w:r>
              <w:rPr>
                <w:rFonts w:hint="eastAsia" w:eastAsia="等线"/>
              </w:rPr>
              <w:t>.</w:t>
            </w:r>
          </w:p>
        </w:tc>
        <w:tc>
          <w:tcPr>
            <w:tcW w:w="520" w:type="pct"/>
          </w:tcPr>
          <w:p>
            <w:pPr>
              <w:rPr>
                <w:rFonts w:eastAsia="等线"/>
              </w:rPr>
            </w:pPr>
          </w:p>
        </w:tc>
        <w:tc>
          <w:tcPr>
            <w:tcW w:w="699" w:type="pct"/>
          </w:tcPr>
          <w:p>
            <w:pPr>
              <w:rPr>
                <w:rFonts w:eastAsia="等线"/>
              </w:rPr>
            </w:pPr>
            <w:r>
              <w:rPr>
                <w:rFonts w:hint="eastAsia" w:eastAsia="等线"/>
              </w:rPr>
              <w:t>Rui</w:t>
            </w:r>
          </w:p>
          <w:p>
            <w:pPr>
              <w:rPr>
                <w:rFonts w:eastAsia="等线"/>
              </w:rPr>
            </w:pPr>
            <w:r>
              <w:rPr>
                <w:rFonts w:hint="eastAsia" w:eastAsia="等线"/>
              </w:rPr>
              <w:t>(CATT)</w:t>
            </w:r>
          </w:p>
        </w:tc>
        <w:tc>
          <w:tcPr>
            <w:tcW w:w="445" w:type="pct"/>
          </w:tcPr>
          <w:p/>
        </w:tc>
        <w:tc>
          <w:tcPr>
            <w:tcW w:w="381" w:type="pct"/>
          </w:tcPr>
          <w:p>
            <w:pPr>
              <w:rPr>
                <w:rFonts w:eastAsia="等线"/>
              </w:rPr>
            </w:pPr>
            <w:r>
              <w:rPr>
                <w:rFonts w:hint="eastAsia" w:eastAsia="等线"/>
              </w:rPr>
              <w:t>V005</w:t>
            </w:r>
          </w:p>
        </w:tc>
        <w:tc>
          <w:tcPr>
            <w:tcW w:w="365" w:type="pct"/>
          </w:tcPr>
          <w:p>
            <w:r>
              <w:t>Agreed</w:t>
            </w:r>
          </w:p>
        </w:tc>
      </w:tr>
    </w:tbl>
    <w:p>
      <w:pPr>
        <w:pStyle w:val="39"/>
        <w:rPr>
          <w:rFonts w:eastAsia="等线"/>
        </w:rPr>
      </w:pPr>
      <w:r>
        <w:rPr>
          <w:b/>
        </w:rPr>
        <w:br w:type="textWrapping"/>
      </w:r>
      <w:r>
        <w:rPr>
          <w:b/>
        </w:rPr>
        <w:t>[Description]</w:t>
      </w:r>
      <w:r>
        <w:t>:</w:t>
      </w:r>
      <w:r>
        <w:rPr>
          <w:rFonts w:hint="eastAsia" w:eastAsia="等线"/>
        </w:rPr>
        <w:t xml:space="preserve"> Upon LTM execution, UE behaivor is missing on performing PDCP discard for SRBs according to the </w:t>
      </w:r>
      <w:r>
        <w:rPr>
          <w:rFonts w:ascii="Arial" w:hAnsi="Arial" w:eastAsia="MS Mincho"/>
          <w:szCs w:val="24"/>
          <w:lang w:eastAsia="en-GB"/>
        </w:rPr>
        <w:t>Rel-19 ID</w:t>
      </w:r>
      <w:r>
        <w:rPr>
          <w:rFonts w:hint="eastAsia" w:eastAsia="等线"/>
        </w:rPr>
        <w:t>.This is needed according to the RAN2 agreements as follows,</w:t>
      </w:r>
    </w:p>
    <w:p>
      <w:pPr>
        <w:numPr>
          <w:ilvl w:val="0"/>
          <w:numId w:val="15"/>
        </w:numPr>
        <w:pBdr>
          <w:top w:val="single" w:color="auto" w:sz="4" w:space="1"/>
          <w:left w:val="single" w:color="auto" w:sz="4" w:space="4"/>
          <w:bottom w:val="single" w:color="auto" w:sz="4" w:space="1"/>
          <w:right w:val="single" w:color="auto" w:sz="4" w:space="0"/>
        </w:pBdr>
        <w:tabs>
          <w:tab w:val="left" w:pos="1622"/>
        </w:tabs>
        <w:overflowPunct/>
        <w:autoSpaceDE/>
        <w:autoSpaceDN/>
        <w:adjustRightInd/>
        <w:spacing w:before="40" w:after="0"/>
        <w:textAlignment w:val="auto"/>
        <w:rPr>
          <w:rFonts w:ascii="Arial" w:hAnsi="Arial" w:eastAsia="MS Mincho"/>
          <w:szCs w:val="24"/>
          <w:lang w:eastAsia="en-GB"/>
        </w:rPr>
      </w:pPr>
      <w:r>
        <w:rPr>
          <w:rFonts w:ascii="Arial" w:hAnsi="Arial" w:eastAsia="MS Mincho"/>
          <w:szCs w:val="24"/>
          <w:lang w:eastAsia="en-GB"/>
        </w:rPr>
        <w:t>For inter-CU MCG LTM, when the Rel-19 ID of candidate cell is the same with serving cell, the UE performs PDCP SDU discard for SRB1/SRB2.</w:t>
      </w:r>
    </w:p>
    <w:p>
      <w:pPr>
        <w:pStyle w:val="39"/>
        <w:rPr>
          <w:rFonts w:eastAsia="等线"/>
        </w:rPr>
      </w:pPr>
    </w:p>
    <w:p>
      <w:pPr>
        <w:numPr>
          <w:ilvl w:val="0"/>
          <w:numId w:val="16"/>
        </w:numPr>
        <w:pBdr>
          <w:top w:val="single" w:color="auto" w:sz="4" w:space="1"/>
          <w:left w:val="single" w:color="auto" w:sz="4" w:space="4"/>
          <w:bottom w:val="single" w:color="auto" w:sz="4" w:space="1"/>
          <w:right w:val="single" w:color="auto" w:sz="4" w:space="0"/>
        </w:pBdr>
        <w:tabs>
          <w:tab w:val="left" w:pos="1622"/>
        </w:tabs>
        <w:overflowPunct/>
        <w:autoSpaceDE/>
        <w:autoSpaceDN/>
        <w:adjustRightInd/>
        <w:spacing w:before="40" w:after="0"/>
        <w:textAlignment w:val="auto"/>
        <w:rPr>
          <w:rFonts w:ascii="Arial" w:hAnsi="Arial" w:eastAsia="MS Mincho"/>
          <w:szCs w:val="24"/>
          <w:lang w:eastAsia="en-GB"/>
        </w:rPr>
      </w:pPr>
      <w:r>
        <w:rPr>
          <w:rFonts w:ascii="Arial" w:hAnsi="Arial" w:eastAsia="MS Mincho"/>
          <w:szCs w:val="24"/>
          <w:lang w:eastAsia="en-GB"/>
        </w:rPr>
        <w:t>For SRBs in inter-CU SCG LTM, Rel-19 ID is used to determine whether PDCP re-establishment or PDCP SDU discard is performed for LTM execution for SRB3.</w:t>
      </w:r>
    </w:p>
    <w:p>
      <w:pPr>
        <w:pStyle w:val="39"/>
        <w:rPr>
          <w:rFonts w:eastAsia="等线"/>
        </w:rPr>
      </w:pPr>
      <w:r>
        <w:rPr>
          <w:b/>
        </w:rPr>
        <w:t xml:space="preserve"> [Proposed Change]</w:t>
      </w:r>
      <w:r>
        <w:t xml:space="preserve">: </w:t>
      </w:r>
    </w:p>
    <w:p>
      <w:r>
        <w:rPr>
          <w:b/>
        </w:rPr>
        <w:t>[Comments]</w:t>
      </w:r>
      <w:r>
        <w:t>:</w:t>
      </w:r>
    </w:p>
    <w:p>
      <w:pPr>
        <w:rPr>
          <w:rFonts w:eastAsia="等线"/>
        </w:rPr>
      </w:pPr>
      <w:r>
        <w:rPr>
          <w:rFonts w:eastAsia="等线"/>
        </w:rPr>
        <w:t>[Huawei] For intra-CU LTM, we agreed that the network will include discardOnPDCP. So perhaps we rely on this here?</w:t>
      </w:r>
    </w:p>
    <w:p>
      <w:pPr>
        <w:pStyle w:val="3"/>
        <w:rPr>
          <w:rFonts w:eastAsia="等线"/>
        </w:rPr>
      </w:pPr>
      <w:r>
        <w:rPr>
          <w:rFonts w:eastAsia="等线"/>
        </w:rPr>
        <w:t>E0</w:t>
      </w:r>
      <w:r>
        <w:rPr>
          <w:rFonts w:hint="eastAsia" w:eastAsia="等线"/>
        </w:rPr>
        <w:t>55</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eastAsia="等线"/>
              </w:rPr>
              <w:t>E0</w:t>
            </w:r>
            <w:r>
              <w:rPr>
                <w:rFonts w:hint="eastAsia" w:eastAsia="等线"/>
              </w:rPr>
              <w:t>55</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Using existing PDCP discard flag for SRBs</w:t>
            </w:r>
          </w:p>
        </w:tc>
        <w:tc>
          <w:tcPr>
            <w:tcW w:w="520" w:type="pct"/>
          </w:tcPr>
          <w:p>
            <w:pPr>
              <w:rPr>
                <w:rFonts w:eastAsia="等线"/>
              </w:rPr>
            </w:pPr>
          </w:p>
        </w:tc>
        <w:tc>
          <w:tcPr>
            <w:tcW w:w="699" w:type="pct"/>
          </w:tcPr>
          <w:p>
            <w:pPr>
              <w:rPr>
                <w:rFonts w:eastAsia="等线"/>
              </w:rPr>
            </w:pPr>
            <w:r>
              <w:rPr>
                <w:rFonts w:eastAsia="等线"/>
              </w:rPr>
              <w:t>Tony (Ericsson)</w:t>
            </w:r>
          </w:p>
        </w:tc>
        <w:tc>
          <w:tcPr>
            <w:tcW w:w="445" w:type="pct"/>
          </w:tcPr>
          <w:p/>
        </w:tc>
        <w:tc>
          <w:tcPr>
            <w:tcW w:w="381" w:type="pct"/>
          </w:tcPr>
          <w:p>
            <w:pPr>
              <w:rPr>
                <w:rFonts w:eastAsia="等线"/>
              </w:rPr>
            </w:pPr>
            <w:r>
              <w:rPr>
                <w:rFonts w:hint="eastAsia" w:eastAsia="等线"/>
              </w:rPr>
              <w:t>V00</w:t>
            </w:r>
            <w:r>
              <w:rPr>
                <w:rFonts w:eastAsia="等线"/>
              </w:rPr>
              <w:t>9</w:t>
            </w:r>
          </w:p>
        </w:tc>
        <w:tc>
          <w:tcPr>
            <w:tcW w:w="365" w:type="pct"/>
          </w:tcPr>
          <w:p>
            <w:r>
              <w:t>ToDo</w:t>
            </w:r>
          </w:p>
        </w:tc>
      </w:tr>
    </w:tbl>
    <w:p>
      <w:pPr>
        <w:pStyle w:val="39"/>
        <w:rPr>
          <w:rFonts w:eastAsia="等线"/>
        </w:rPr>
      </w:pPr>
      <w:r>
        <w:rPr>
          <w:b/>
        </w:rPr>
        <w:br w:type="textWrapping"/>
      </w:r>
      <w:r>
        <w:rPr>
          <w:b/>
        </w:rPr>
        <w:t>[Description]</w:t>
      </w:r>
      <w:r>
        <w:t>:</w:t>
      </w:r>
      <w:r>
        <w:rPr>
          <w:rFonts w:hint="eastAsia" w:eastAsia="等线"/>
        </w:rPr>
        <w:t xml:space="preserve"> </w:t>
      </w:r>
      <w:r>
        <w:rPr>
          <w:rFonts w:eastAsia="等线"/>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pPr>
        <w:pStyle w:val="39"/>
        <w:rPr>
          <w:rFonts w:eastAsia="等线"/>
        </w:rPr>
      </w:pPr>
      <w:r>
        <w:rPr>
          <w:rFonts w:eastAsia="等线"/>
        </w:rPr>
        <w:t>Section 5.3.5.18.6:</w:t>
      </w:r>
    </w:p>
    <w:p>
      <w:pPr>
        <w:pStyle w:val="146"/>
      </w:pPr>
      <w:r>
        <w:t>3&gt;</w:t>
      </w:r>
      <w:r>
        <w:tab/>
      </w:r>
      <w:r>
        <w:t>if the LTM cell switch is triggered on the SCG and the SRB is using the secondary key:</w:t>
      </w:r>
    </w:p>
    <w:p>
      <w:pPr>
        <w:pStyle w:val="148"/>
      </w:pPr>
      <w:r>
        <w:t>4&gt;</w:t>
      </w:r>
      <w:r>
        <w:tab/>
      </w:r>
      <w:r>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pPr>
        <w:pStyle w:val="148"/>
      </w:pPr>
      <w:r>
        <w:t>4&gt;</w:t>
      </w:r>
      <w:r>
        <w:tab/>
      </w:r>
      <w:r>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pPr>
        <w:pStyle w:val="148"/>
      </w:pPr>
      <w:r>
        <w:t>4&gt;</w:t>
      </w:r>
      <w:r>
        <w:tab/>
      </w:r>
      <w:r>
        <w:t>re-establish the PDCP entity of this SRB as specified in TS 38.323 [5];</w:t>
      </w:r>
    </w:p>
    <w:p>
      <w:pPr>
        <w:pStyle w:val="146"/>
        <w:rPr>
          <w:highlight w:val="yellow"/>
        </w:rPr>
      </w:pPr>
      <w:r>
        <w:rPr>
          <w:highlight w:val="yellow"/>
        </w:rPr>
        <w:t>3&gt;</w:t>
      </w:r>
      <w:r>
        <w:rPr>
          <w:highlight w:val="yellow"/>
        </w:rPr>
        <w:tab/>
      </w:r>
      <w:r>
        <w:rPr>
          <w:highlight w:val="yellow"/>
        </w:rPr>
        <w:t>else:</w:t>
      </w:r>
    </w:p>
    <w:p>
      <w:pPr>
        <w:pStyle w:val="148"/>
      </w:pPr>
      <w:r>
        <w:rPr>
          <w:highlight w:val="yellow"/>
        </w:rPr>
        <w:t>4&gt;</w:t>
      </w:r>
      <w:r>
        <w:rPr>
          <w:highlight w:val="yellow"/>
        </w:rPr>
        <w:tab/>
      </w:r>
      <w:r>
        <w:rPr>
          <w:highlight w:val="yellow"/>
        </w:rPr>
        <w:t>trigger the PDCP entity of SRB to perform SDU discard as specified in TS 38.323 [5];</w:t>
      </w:r>
    </w:p>
    <w:p>
      <w:pPr>
        <w:pStyle w:val="39"/>
        <w:rPr>
          <w:rFonts w:eastAsia="等线"/>
        </w:rPr>
      </w:pPr>
      <w:r>
        <w:rPr>
          <w:rFonts w:eastAsia="等线"/>
        </w:rPr>
        <w:t>However, in Rel-18 we have agreed that the handling for the SRBs about e.g., PDCP discarding was according to the existing flag discardOnPDCP. According to this, would be good to maintain the alignment with Rel-18.</w:t>
      </w:r>
    </w:p>
    <w:p>
      <w:pPr>
        <w:pStyle w:val="39"/>
      </w:pPr>
      <w:r>
        <w:rPr>
          <w:b/>
        </w:rPr>
        <w:t>[Proposed Change]</w:t>
      </w:r>
      <w:r>
        <w:t xml:space="preserve">: </w:t>
      </w:r>
    </w:p>
    <w:p>
      <w:pPr>
        <w:pStyle w:val="39"/>
        <w:rPr>
          <w:rFonts w:eastAsia="等线"/>
        </w:rPr>
      </w:pPr>
      <w:r>
        <w:rPr>
          <w:rFonts w:eastAsia="等线"/>
        </w:rPr>
        <w:t>Section 5.3.5.18.6:</w:t>
      </w:r>
    </w:p>
    <w:p>
      <w:pPr>
        <w:pStyle w:val="146"/>
      </w:pPr>
      <w:r>
        <w:t>3&gt;</w:t>
      </w:r>
      <w:r>
        <w:tab/>
      </w:r>
      <w:r>
        <w:t>if the LTM cell switch is triggered on the SCG and the SRB is using the secondary key:</w:t>
      </w:r>
    </w:p>
    <w:p>
      <w:pPr>
        <w:pStyle w:val="148"/>
      </w:pPr>
      <w:r>
        <w:t>4&gt;</w:t>
      </w:r>
      <w:r>
        <w:tab/>
      </w:r>
      <w:r>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pPr>
        <w:pStyle w:val="148"/>
      </w:pPr>
      <w:r>
        <w:t>4&gt;</w:t>
      </w:r>
      <w:r>
        <w:tab/>
      </w:r>
      <w:r>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pPr>
        <w:pStyle w:val="148"/>
        <w:rPr>
          <w:del w:id="641" w:author="Ericsson" w:date="2025-10-27T18:37:00Z"/>
        </w:rPr>
      </w:pPr>
      <w:r>
        <w:t>4&gt;</w:t>
      </w:r>
      <w:r>
        <w:tab/>
      </w:r>
      <w:r>
        <w:t>re-establish the PDCP entity of this SRB as specified in TS 38.323 [5];</w:t>
      </w:r>
    </w:p>
    <w:p>
      <w:pPr>
        <w:pStyle w:val="148"/>
        <w:rPr>
          <w:del w:id="643" w:author="Ericsson" w:date="2025-10-27T18:37:00Z"/>
        </w:rPr>
        <w:pPrChange w:id="642" w:author="Ericsson" w:date="2025-10-27T18:37:00Z">
          <w:pPr>
            <w:pStyle w:val="146"/>
          </w:pPr>
        </w:pPrChange>
      </w:pPr>
      <w:del w:id="644" w:author="Ericsson" w:date="2025-10-27T18:37:00Z">
        <w:r>
          <w:rPr/>
          <w:delText>3&gt;</w:delText>
        </w:r>
      </w:del>
      <w:del w:id="645" w:author="Ericsson" w:date="2025-10-27T18:37:00Z">
        <w:r>
          <w:rPr/>
          <w:tab/>
        </w:r>
      </w:del>
      <w:del w:id="646" w:author="Ericsson" w:date="2025-10-27T18:37:00Z">
        <w:r>
          <w:rPr/>
          <w:delText>else:</w:delText>
        </w:r>
      </w:del>
    </w:p>
    <w:p>
      <w:pPr>
        <w:pStyle w:val="148"/>
      </w:pPr>
      <w:del w:id="647" w:author="Ericsson" w:date="2025-10-27T18:37:00Z">
        <w:r>
          <w:rPr/>
          <w:delText>4&gt;</w:delText>
        </w:r>
      </w:del>
      <w:del w:id="648" w:author="Ericsson" w:date="2025-10-27T18:37:00Z">
        <w:r>
          <w:rPr/>
          <w:tab/>
        </w:r>
      </w:del>
      <w:del w:id="649" w:author="Ericsson" w:date="2025-10-27T18:37:00Z">
        <w:r>
          <w:rPr/>
          <w:delText>trigger the PDCP entity of SRB to perform SDU discard as specified in TS 38.323 [5];</w:delText>
        </w:r>
      </w:del>
    </w:p>
    <w:p>
      <w:r>
        <w:rPr>
          <w:b/>
        </w:rPr>
        <w:t>[Comments]</w:t>
      </w:r>
      <w:r>
        <w:t>:</w:t>
      </w:r>
    </w:p>
    <w:p>
      <w:pPr>
        <w:rPr>
          <w:rFonts w:eastAsia="等线"/>
        </w:rPr>
      </w:pPr>
    </w:p>
    <w:p>
      <w:pPr>
        <w:pStyle w:val="3"/>
        <w:rPr>
          <w:rFonts w:eastAsia="等线"/>
        </w:rPr>
      </w:pPr>
      <w:r>
        <w:rPr>
          <w:rFonts w:hint="eastAsia" w:eastAsia="等线"/>
        </w:rPr>
        <w:t>C156</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hint="eastAsia" w:eastAsia="等线"/>
              </w:rPr>
              <w:t>C156</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D</w:t>
            </w:r>
            <w:r>
              <w:rPr>
                <w:rFonts w:hint="eastAsia" w:eastAsia="等线"/>
              </w:rPr>
              <w:t xml:space="preserve">uplicated check for the different R19 ID case </w:t>
            </w:r>
          </w:p>
        </w:tc>
        <w:tc>
          <w:tcPr>
            <w:tcW w:w="520" w:type="pct"/>
          </w:tcPr>
          <w:p>
            <w:pPr>
              <w:rPr>
                <w:rFonts w:eastAsia="等线"/>
              </w:rPr>
            </w:pPr>
          </w:p>
        </w:tc>
        <w:tc>
          <w:tcPr>
            <w:tcW w:w="699" w:type="pct"/>
          </w:tcPr>
          <w:p>
            <w:pPr>
              <w:rPr>
                <w:rFonts w:eastAsia="等线"/>
              </w:rPr>
            </w:pPr>
            <w:r>
              <w:rPr>
                <w:rFonts w:hint="eastAsia" w:eastAsia="等线"/>
              </w:rPr>
              <w:t>Rui</w:t>
            </w:r>
          </w:p>
          <w:p>
            <w:pPr>
              <w:rPr>
                <w:rFonts w:eastAsia="等线"/>
              </w:rPr>
            </w:pPr>
            <w:r>
              <w:rPr>
                <w:rFonts w:hint="eastAsia" w:eastAsia="等线"/>
              </w:rPr>
              <w:t>(CATT)</w:t>
            </w:r>
          </w:p>
        </w:tc>
        <w:tc>
          <w:tcPr>
            <w:tcW w:w="445" w:type="pct"/>
          </w:tcPr>
          <w:p/>
        </w:tc>
        <w:tc>
          <w:tcPr>
            <w:tcW w:w="381" w:type="pct"/>
          </w:tcPr>
          <w:p>
            <w:pPr>
              <w:rPr>
                <w:rFonts w:eastAsia="等线"/>
              </w:rPr>
            </w:pPr>
            <w:r>
              <w:rPr>
                <w:rFonts w:hint="eastAsia" w:eastAsia="等线"/>
              </w:rPr>
              <w:t>V005</w:t>
            </w:r>
          </w:p>
        </w:tc>
        <w:tc>
          <w:tcPr>
            <w:tcW w:w="365" w:type="pct"/>
          </w:tcPr>
          <w:p>
            <w:r>
              <w:t>Agreed</w:t>
            </w:r>
          </w:p>
        </w:tc>
      </w:tr>
    </w:tbl>
    <w:p>
      <w:pPr>
        <w:pStyle w:val="39"/>
        <w:rPr>
          <w:rFonts w:eastAsia="等线"/>
        </w:rPr>
      </w:pPr>
      <w:r>
        <w:rPr>
          <w:b/>
        </w:rPr>
        <w:br w:type="textWrapping"/>
      </w:r>
      <w:r>
        <w:rPr>
          <w:b/>
        </w:rPr>
        <w:t>[Description]</w:t>
      </w:r>
      <w:r>
        <w:t>:</w:t>
      </w:r>
      <w:r>
        <w:rPr>
          <w:rFonts w:hint="eastAsia" w:eastAsia="等线"/>
        </w:rPr>
        <w:t xml:space="preserve"> it is duplicated with, </w:t>
      </w:r>
    </w:p>
    <w:p>
      <w:pPr>
        <w:pStyle w:val="129"/>
      </w:pPr>
      <w:r>
        <w:t>1&gt;</w:t>
      </w:r>
      <w:r>
        <w:tab/>
      </w:r>
      <w:r>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pPr>
        <w:pStyle w:val="39"/>
      </w:pPr>
    </w:p>
    <w:p>
      <w:pPr>
        <w:pStyle w:val="39"/>
        <w:rPr>
          <w:rFonts w:eastAsia="等线"/>
        </w:rPr>
      </w:pPr>
      <w:r>
        <w:rPr>
          <w:b/>
        </w:rPr>
        <w:t xml:space="preserve"> [Proposed Change]</w:t>
      </w:r>
      <w:r>
        <w:t xml:space="preserve">: </w:t>
      </w:r>
    </w:p>
    <w:p>
      <w:pPr>
        <w:pStyle w:val="39"/>
        <w:rPr>
          <w:rFonts w:eastAsia="等线"/>
        </w:rPr>
      </w:pPr>
      <w:r>
        <w:rPr>
          <w:rFonts w:eastAsia="等线"/>
        </w:rPr>
        <w:t>5.3.5.18.6</w:t>
      </w:r>
      <w:r>
        <w:rPr>
          <w:rFonts w:eastAsia="等线"/>
        </w:rPr>
        <w:tab/>
      </w:r>
      <w:r>
        <w:rPr>
          <w:rFonts w:eastAsia="等线"/>
        </w:rPr>
        <w:t>LTM cell switch execution</w:t>
      </w:r>
    </w:p>
    <w:p>
      <w:pPr>
        <w:pStyle w:val="39"/>
        <w:rPr>
          <w:rFonts w:eastAsia="等线"/>
        </w:rPr>
      </w:pPr>
      <w:r>
        <w:rPr>
          <w:rFonts w:eastAsia="等线"/>
        </w:rPr>
        <w:t>……</w:t>
      </w:r>
    </w:p>
    <w:p>
      <w:pPr>
        <w:pStyle w:val="129"/>
      </w:pPr>
      <w:r>
        <w:t>1&gt;</w:t>
      </w:r>
      <w:r>
        <w:tab/>
      </w:r>
      <w:r>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pPr>
        <w:pStyle w:val="39"/>
        <w:rPr>
          <w:rFonts w:eastAsia="等线"/>
        </w:rPr>
      </w:pPr>
      <w:r>
        <w:rPr>
          <w:rFonts w:eastAsia="等线"/>
        </w:rPr>
        <w:t>……</w:t>
      </w:r>
    </w:p>
    <w:p>
      <w:pPr>
        <w:pStyle w:val="144"/>
        <w:rPr>
          <w:strike/>
          <w:color w:val="FF0000"/>
        </w:rPr>
      </w:pPr>
      <w:r>
        <w:rPr>
          <w:strike/>
          <w:color w:val="FF0000"/>
        </w:rPr>
        <w:t>2&gt;</w:t>
      </w:r>
      <w:r>
        <w:rPr>
          <w:strike/>
          <w:color w:val="FF0000"/>
        </w:rPr>
        <w:tab/>
      </w:r>
      <w:r>
        <w:rPr>
          <w:strike/>
          <w:color w:val="FF0000"/>
        </w:rPr>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pPr>
        <w:pStyle w:val="146"/>
      </w:pPr>
      <w:r>
        <w:rPr>
          <w:rFonts w:hint="eastAsia" w:eastAsia="等线"/>
          <w:color w:val="FF0000"/>
        </w:rPr>
        <w:t>2</w:t>
      </w:r>
      <w:r>
        <w:rPr>
          <w:strike/>
          <w:color w:val="FF0000"/>
        </w:rPr>
        <w:t>3</w:t>
      </w:r>
      <w:r>
        <w:rPr>
          <w:color w:val="FF0000"/>
        </w:rPr>
        <w:t>&gt;</w:t>
      </w:r>
      <w:r>
        <w:tab/>
      </w:r>
      <w:r>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pPr>
        <w:pStyle w:val="129"/>
      </w:pPr>
      <w:r>
        <w:t>1&gt;</w:t>
      </w:r>
      <w:r>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pPr>
        <w:pStyle w:val="39"/>
        <w:rPr>
          <w:rFonts w:eastAsia="等线"/>
        </w:rPr>
      </w:pPr>
    </w:p>
    <w:p>
      <w:pPr>
        <w:rPr>
          <w:rFonts w:eastAsia="等线"/>
        </w:rPr>
      </w:pPr>
      <w:r>
        <w:rPr>
          <w:b/>
        </w:rPr>
        <w:t>[Comments]</w:t>
      </w:r>
      <w:r>
        <w:t>:</w:t>
      </w:r>
    </w:p>
    <w:p>
      <w:pPr>
        <w:rPr>
          <w:rFonts w:eastAsia="等线"/>
        </w:rPr>
      </w:pPr>
      <w:r>
        <w:rPr>
          <w:rFonts w:eastAsia="等线"/>
        </w:rPr>
        <w:t>[Xiaomi/Yi Xiong]</w:t>
      </w:r>
    </w:p>
    <w:p>
      <w:pPr>
        <w:rPr>
          <w:rFonts w:eastAsia="等线"/>
        </w:rPr>
      </w:pPr>
      <w:r>
        <w:rPr>
          <w:rFonts w:eastAsia="等线"/>
        </w:rPr>
        <w:t>We also think the above procedures are duplicated. We support the change.</w:t>
      </w:r>
    </w:p>
    <w:p>
      <w:pPr>
        <w:rPr>
          <w:rFonts w:eastAsia="等线"/>
        </w:rPr>
      </w:pPr>
      <w:r>
        <w:rPr>
          <w:rFonts w:eastAsia="等线"/>
        </w:rPr>
        <w:t>[MediaTek (Pasi)]</w:t>
      </w:r>
    </w:p>
    <w:p>
      <w:pPr>
        <w:rPr>
          <w:rFonts w:eastAsia="等线"/>
        </w:rPr>
      </w:pPr>
      <w:r>
        <w:rPr>
          <w:rFonts w:eastAsia="等线"/>
        </w:rPr>
        <w:t>Agree with CATT and Xiaomi.</w:t>
      </w:r>
    </w:p>
    <w:p>
      <w:pPr>
        <w:rPr>
          <w:rFonts w:eastAsia="等线"/>
        </w:rPr>
      </w:pPr>
      <w:r>
        <w:rPr>
          <w:rFonts w:eastAsia="等线"/>
        </w:rPr>
        <w:t>[Huawei] Agree.</w:t>
      </w:r>
    </w:p>
    <w:p>
      <w:pPr>
        <w:keepNext/>
        <w:keepLines/>
        <w:pBdr>
          <w:top w:val="single" w:color="auto" w:sz="12" w:space="3"/>
        </w:pBdr>
        <w:spacing w:before="240"/>
        <w:ind w:left="1134" w:hanging="1134"/>
        <w:outlineLvl w:val="0"/>
        <w:rPr>
          <w:rFonts w:ascii="Arial" w:hAnsi="Arial"/>
          <w:sz w:val="36"/>
        </w:rPr>
      </w:pPr>
      <w:r>
        <w:rPr>
          <w:rFonts w:ascii="Arial" w:hAnsi="Arial"/>
          <w:sz w:val="36"/>
        </w:rPr>
        <w:t>X152</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X152</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 xml:space="preserve">UE behaviours when </w:t>
            </w:r>
            <w:r>
              <w:rPr>
                <w:rFonts w:eastAsia="等线"/>
                <w:i/>
                <w:iCs/>
              </w:rPr>
              <w:t>ltm-NoSecurityChangeID</w:t>
            </w:r>
            <w:r>
              <w:rPr>
                <w:rFonts w:eastAsia="等线"/>
              </w:rPr>
              <w:t xml:space="preserve"> = </w:t>
            </w:r>
            <w:r>
              <w:rPr>
                <w:rFonts w:eastAsia="等线"/>
                <w:i/>
                <w:iCs/>
              </w:rPr>
              <w:t>ltm-ServingCellNoSecurityChangeID</w:t>
            </w:r>
            <w:r>
              <w:rPr>
                <w:rFonts w:eastAsia="等线"/>
              </w:rPr>
              <w:t xml:space="preserve"> is missing.</w:t>
            </w:r>
          </w:p>
        </w:tc>
        <w:tc>
          <w:tcPr>
            <w:tcW w:w="520" w:type="pct"/>
          </w:tcPr>
          <w:p>
            <w:r>
              <w:t>R2-25xxxxx</w:t>
            </w:r>
          </w:p>
        </w:tc>
        <w:tc>
          <w:tcPr>
            <w:tcW w:w="699" w:type="pct"/>
          </w:tcPr>
          <w:p>
            <w:r>
              <w:t>Xiaomi (Yi Xiong)</w:t>
            </w:r>
          </w:p>
        </w:tc>
        <w:tc>
          <w:tcPr>
            <w:tcW w:w="445" w:type="pct"/>
          </w:tcPr>
          <w:p/>
        </w:tc>
        <w:tc>
          <w:tcPr>
            <w:tcW w:w="381" w:type="pct"/>
          </w:tcPr>
          <w:p>
            <w:r>
              <w:t>V006</w:t>
            </w:r>
          </w:p>
        </w:tc>
        <w:tc>
          <w:tcPr>
            <w:tcW w:w="365" w:type="pct"/>
          </w:tcPr>
          <w:p>
            <w:r>
              <w:t>Agreed</w:t>
            </w:r>
          </w:p>
        </w:tc>
      </w:tr>
    </w:tbl>
    <w:p>
      <w:r>
        <w:rPr>
          <w:b/>
        </w:rPr>
        <w:br w:type="textWrapping"/>
      </w:r>
      <w:r>
        <w:rPr>
          <w:b/>
        </w:rPr>
        <w:t>[Description]</w:t>
      </w:r>
      <w:r>
        <w:t>: In LTM cell switch execution section 5.3.5.18.6:</w:t>
      </w:r>
    </w:p>
    <w:p>
      <w:pPr>
        <w:rPr>
          <w:rFonts w:eastAsia="等线"/>
        </w:rPr>
      </w:pPr>
    </w:p>
    <w:p>
      <w:pPr>
        <w:ind w:left="568" w:hanging="284"/>
        <w:textAlignment w:val="auto"/>
        <w:rPr>
          <w:rFonts w:eastAsia="等线"/>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pPr>
        <w:ind w:left="568" w:hanging="284"/>
        <w:textAlignment w:val="auto"/>
        <w:rPr>
          <w:rFonts w:eastAsia="等线"/>
        </w:rPr>
      </w:pPr>
      <w:r>
        <w:rPr>
          <w:rFonts w:hint="eastAsia" w:eastAsia="等线"/>
        </w:rPr>
        <w:t>…………………</w:t>
      </w:r>
      <w:r>
        <w:rPr>
          <w:rFonts w:eastAsia="等线"/>
        </w:rPr>
        <w:t>unused part, skip</w:t>
      </w:r>
      <w:r>
        <w:rPr>
          <w:rFonts w:hint="eastAsia" w:eastAsia="等线"/>
        </w:rPr>
        <w:t xml:space="preserve">………………… </w:t>
      </w:r>
    </w:p>
    <w:p>
      <w:pPr>
        <w:ind w:left="568" w:hanging="284"/>
        <w:textAlignment w:val="auto"/>
      </w:pPr>
      <w:r>
        <w:t>1&gt;</w:t>
      </w:r>
      <w:r>
        <w:tab/>
      </w:r>
      <w:r>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pPr>
        <w:ind w:left="568" w:hanging="284"/>
        <w:textAlignment w:val="auto"/>
        <w:rPr>
          <w:rFonts w:eastAsia="等线"/>
        </w:rPr>
      </w:pPr>
      <w:r>
        <w:rPr>
          <w:rFonts w:hint="eastAsia" w:eastAsia="等线"/>
        </w:rPr>
        <w:t>…………………</w:t>
      </w:r>
      <w:r>
        <w:rPr>
          <w:rFonts w:eastAsia="等线"/>
        </w:rPr>
        <w:t>unused part, skip</w:t>
      </w:r>
      <w:r>
        <w:rPr>
          <w:rFonts w:hint="eastAsia" w:eastAsia="等线"/>
        </w:rPr>
        <w:t xml:space="preserve">………………… </w:t>
      </w:r>
    </w:p>
    <w:p>
      <w:pPr>
        <w:ind w:left="568" w:hanging="284"/>
        <w:textAlignment w:val="auto"/>
      </w:pPr>
    </w:p>
    <w:p>
      <w:pPr>
        <w:textAlignment w:val="auto"/>
      </w:pPr>
      <w:r>
        <w:rPr>
          <w:rFonts w:eastAsia="等线"/>
        </w:rPr>
        <w:t xml:space="preserve">Based on the above spec, the UE behaviours </w:t>
      </w:r>
      <w:r>
        <w:rPr>
          <w:rFonts w:eastAsia="等线"/>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pPr>
        <w:textAlignment w:val="auto"/>
        <w:rPr>
          <w:rFonts w:eastAsia="等线"/>
        </w:rPr>
      </w:pPr>
      <w:r>
        <w:rPr>
          <w:rFonts w:hint="eastAsia" w:eastAsia="等线"/>
        </w:rPr>
        <w:t>B</w:t>
      </w:r>
      <w:r>
        <w:rPr>
          <w:rFonts w:eastAsia="等线"/>
        </w:rPr>
        <w:t>ut the UE behaviour</w:t>
      </w:r>
      <w:r>
        <w:rPr>
          <w:rFonts w:eastAsia="等线"/>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pPr>
        <w:rPr>
          <w:rFonts w:eastAsia="等线"/>
        </w:rPr>
      </w:pPr>
      <w:r>
        <w:rPr>
          <w:b/>
        </w:rPr>
        <w:t>[Proposed Change]</w:t>
      </w:r>
      <w:r>
        <w:t xml:space="preserve">: </w:t>
      </w:r>
      <w:r>
        <w:rPr>
          <w:rFonts w:hint="eastAsia" w:eastAsia="等线"/>
        </w:rPr>
        <w:t>B</w:t>
      </w:r>
      <w:r>
        <w:rPr>
          <w:rFonts w:eastAsia="等线"/>
        </w:rPr>
        <w:t>ased on the above description, we suggest</w:t>
      </w:r>
      <w:r>
        <w:t xml:space="preserve"> </w:t>
      </w:r>
      <w:r>
        <w:rPr>
          <w:rFonts w:eastAsia="等线"/>
        </w:rPr>
        <w:t>the following change:</w:t>
      </w:r>
    </w:p>
    <w:p>
      <w:pPr>
        <w:ind w:left="568" w:hanging="284"/>
        <w:rPr>
          <w:rFonts w:eastAsia="等线"/>
        </w:rPr>
      </w:pPr>
      <w:r>
        <w:t>1&gt;</w:t>
      </w:r>
      <w:r>
        <w:tab/>
      </w:r>
      <w:r>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pPr>
        <w:ind w:left="568" w:hanging="284"/>
        <w:textAlignment w:val="auto"/>
        <w:rPr>
          <w:rFonts w:eastAsia="等线"/>
        </w:rPr>
      </w:pPr>
      <w:r>
        <w:rPr>
          <w:rFonts w:hint="eastAsia" w:eastAsia="等线"/>
        </w:rPr>
        <w:t>…………………</w:t>
      </w:r>
      <w:r>
        <w:rPr>
          <w:rFonts w:eastAsia="等线"/>
        </w:rPr>
        <w:t>unused part, skip</w:t>
      </w:r>
      <w:r>
        <w:rPr>
          <w:rFonts w:hint="eastAsia" w:eastAsia="等线"/>
        </w:rPr>
        <w:t xml:space="preserve">………………… </w:t>
      </w:r>
    </w:p>
    <w:p>
      <w:pPr>
        <w:ind w:left="568" w:hanging="284"/>
        <w:rPr>
          <w:ins w:id="650" w:author="Xiaomi" w:date="2025-09-17T17:27:00Z"/>
        </w:rPr>
      </w:pPr>
      <w:r>
        <w:t>1&gt;</w:t>
      </w:r>
      <w:r>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pPr>
        <w:ind w:left="568" w:hanging="284"/>
        <w:rPr>
          <w:ins w:id="651" w:author="Xiaomi" w:date="2025-09-17T17:27:00Z"/>
          <w:rFonts w:eastAsia="等线"/>
        </w:rPr>
      </w:pPr>
      <w:ins w:id="652" w:author="Xiaomi" w:date="2025-09-17T17:27:00Z">
        <w:r>
          <w:rPr/>
          <w:t>1&gt;</w:t>
        </w:r>
      </w:ins>
      <w:ins w:id="653" w:author="Xiaomi" w:date="2025-09-17T17:27:00Z">
        <w:r>
          <w:rPr/>
          <w:tab/>
        </w:r>
      </w:ins>
      <w:ins w:id="654" w:author="Xiaomi" w:date="2025-09-17T17:27:00Z">
        <w:r>
          <w:rPr/>
          <w:t xml:space="preserve">if the value of </w:t>
        </w:r>
      </w:ins>
      <w:ins w:id="655" w:author="Xiaomi" w:date="2025-09-17T17:27:00Z">
        <w:r>
          <w:rPr>
            <w:i/>
            <w:iCs/>
          </w:rPr>
          <w:t xml:space="preserve">ltm-NoSecurityChangeID </w:t>
        </w:r>
      </w:ins>
      <w:ins w:id="656" w:author="Xiaomi" w:date="2025-09-17T17:27:00Z">
        <w:r>
          <w:rPr/>
          <w:t xml:space="preserve">contained in the </w:t>
        </w:r>
      </w:ins>
      <w:ins w:id="657" w:author="Xiaomi" w:date="2025-09-17T17:27:00Z">
        <w:r>
          <w:rPr>
            <w:i/>
            <w:iCs/>
          </w:rPr>
          <w:t>LTM-Candidate</w:t>
        </w:r>
      </w:ins>
      <w:ins w:id="658" w:author="Xiaomi" w:date="2025-09-17T17:27:00Z">
        <w:r>
          <w:rPr/>
          <w:t xml:space="preserve"> IE in </w:t>
        </w:r>
      </w:ins>
      <w:ins w:id="659" w:author="Xiaomi" w:date="2025-09-17T17:27:00Z">
        <w:r>
          <w:rPr>
            <w:i/>
          </w:rPr>
          <w:t>ltm-Config</w:t>
        </w:r>
      </w:ins>
      <w:ins w:id="660" w:author="Xiaomi" w:date="2025-09-17T17:27:00Z">
        <w:r>
          <w:rPr>
            <w:iCs/>
          </w:rPr>
          <w:t xml:space="preserve"> or </w:t>
        </w:r>
      </w:ins>
      <w:ins w:id="661" w:author="Xiaomi" w:date="2025-09-17T17:27:00Z">
        <w:r>
          <w:rPr>
            <w:i/>
          </w:rPr>
          <w:t>ltm-ConfigNRDC</w:t>
        </w:r>
      </w:ins>
      <w:ins w:id="662" w:author="Xiaomi" w:date="2025-09-17T17:27:00Z">
        <w:r>
          <w:rPr/>
          <w:t xml:space="preserve"> indicated by lower layers or for the selected cell in accordance with 5.3.7.3 is equal to the value of </w:t>
        </w:r>
      </w:ins>
      <w:ins w:id="663" w:author="Xiaomi" w:date="2025-09-17T17:27:00Z">
        <w:r>
          <w:rPr>
            <w:i/>
            <w:iCs/>
          </w:rPr>
          <w:t xml:space="preserve">ltm-ServingCellNoSecurityChange </w:t>
        </w:r>
      </w:ins>
      <w:ins w:id="664" w:author="Xiaomi" w:date="2025-09-17T17:27:00Z">
        <w:r>
          <w:rPr/>
          <w:t xml:space="preserve">within </w:t>
        </w:r>
      </w:ins>
      <w:ins w:id="665" w:author="Xiaomi" w:date="2025-09-17T17:27:00Z">
        <w:r>
          <w:rPr>
            <w:i/>
            <w:iCs/>
          </w:rPr>
          <w:t>VarLTM-ServingCellNoSecurityChange</w:t>
        </w:r>
      </w:ins>
      <w:ins w:id="666" w:author="Xiaomi" w:date="2025-09-17T17:27:00Z">
        <w:r>
          <w:rPr/>
          <w:t>:</w:t>
        </w:r>
      </w:ins>
    </w:p>
    <w:p>
      <w:pPr>
        <w:ind w:left="568" w:hanging="284"/>
        <w:textAlignment w:val="auto"/>
        <w:rPr>
          <w:rFonts w:eastAsia="等线"/>
        </w:rPr>
      </w:pPr>
      <w:r>
        <w:rPr>
          <w:rFonts w:hint="eastAsia" w:eastAsia="等线"/>
        </w:rPr>
        <w:t>…………………</w:t>
      </w:r>
      <w:r>
        <w:rPr>
          <w:rFonts w:eastAsia="等线"/>
        </w:rPr>
        <w:t>unused part, skip</w:t>
      </w:r>
      <w:r>
        <w:rPr>
          <w:rFonts w:hint="eastAsia" w:eastAsia="等线"/>
        </w:rPr>
        <w:t xml:space="preserve">………………… </w:t>
      </w:r>
    </w:p>
    <w:p>
      <w:r>
        <w:rPr>
          <w:b/>
        </w:rPr>
        <w:t>[Comments]</w:t>
      </w:r>
      <w:r>
        <w:t>:</w:t>
      </w:r>
    </w:p>
    <w:p>
      <w:r>
        <w:t>[MediaTek (Pasi)]</w:t>
      </w:r>
    </w:p>
    <w:p>
      <w:r>
        <w:t>Agree that this condition should be added. However, if we add that, we can replace both of these conditions with simple "1&gt; else:" (assuming also X153 is agreed).</w:t>
      </w:r>
    </w:p>
    <w:p>
      <w:r>
        <w:t>[Huawei] The two tests should not be there, what should be there is the text from Rel-18.</w:t>
      </w:r>
    </w:p>
    <w:p>
      <w:pPr>
        <w:rPr>
          <w:rFonts w:eastAsia="等线"/>
        </w:rPr>
      </w:pPr>
    </w:p>
    <w:p>
      <w:pPr>
        <w:keepNext/>
        <w:keepLines/>
        <w:pBdr>
          <w:top w:val="single" w:color="auto" w:sz="12" w:space="3"/>
        </w:pBdr>
        <w:spacing w:before="240"/>
        <w:ind w:left="1134" w:hanging="1134"/>
        <w:outlineLvl w:val="0"/>
        <w:rPr>
          <w:rFonts w:ascii="Arial" w:hAnsi="Arial"/>
          <w:sz w:val="36"/>
        </w:rPr>
      </w:pPr>
      <w:r>
        <w:rPr>
          <w:rFonts w:ascii="Arial" w:hAnsi="Arial"/>
          <w:sz w:val="36"/>
        </w:rPr>
        <w:t>X153</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X153</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r>
              <w:t>R2-25xxxxx</w:t>
            </w:r>
          </w:p>
        </w:tc>
        <w:tc>
          <w:tcPr>
            <w:tcW w:w="699" w:type="pct"/>
          </w:tcPr>
          <w:p>
            <w:r>
              <w:t>Xiaomi (Yi Xiong)</w:t>
            </w:r>
          </w:p>
        </w:tc>
        <w:tc>
          <w:tcPr>
            <w:tcW w:w="445" w:type="pct"/>
          </w:tcPr>
          <w:p/>
        </w:tc>
        <w:tc>
          <w:tcPr>
            <w:tcW w:w="381" w:type="pct"/>
          </w:tcPr>
          <w:p>
            <w:r>
              <w:t>V006</w:t>
            </w:r>
          </w:p>
        </w:tc>
        <w:tc>
          <w:tcPr>
            <w:tcW w:w="365" w:type="pct"/>
          </w:tcPr>
          <w:p>
            <w:r>
              <w:t>Agreed</w:t>
            </w:r>
          </w:p>
        </w:tc>
      </w:tr>
    </w:tbl>
    <w:p>
      <w:r>
        <w:rPr>
          <w:b/>
        </w:rPr>
        <w:br w:type="textWrapping"/>
      </w:r>
      <w:r>
        <w:rPr>
          <w:b/>
        </w:rPr>
        <w:t>[Description]</w:t>
      </w:r>
      <w:r>
        <w:t>: In LTM cell switch execution section 5.3.5.18.6:</w:t>
      </w:r>
    </w:p>
    <w:p>
      <w:pPr>
        <w:rPr>
          <w:rFonts w:eastAsia="等线"/>
        </w:rPr>
      </w:pPr>
    </w:p>
    <w:p>
      <w:pPr>
        <w:ind w:left="568" w:hanging="284"/>
        <w:textAlignment w:val="auto"/>
        <w:rPr>
          <w:highlight w:val="yellow"/>
        </w:rPr>
      </w:pPr>
      <w:bookmarkStart w:id="60" w:name="_Hlk208931484"/>
      <w:bookmarkStart w:id="61"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bookmarkEnd w:id="60"/>
    <w:p>
      <w:pPr>
        <w:ind w:left="568" w:hanging="284"/>
        <w:textAlignment w:val="auto"/>
      </w:pPr>
      <w:bookmarkStart w:id="62" w:name="_Hlk208931499"/>
      <w:r>
        <w:t>1&gt;</w:t>
      </w:r>
      <w:r>
        <w:tab/>
      </w:r>
      <w:r>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pPr>
        <w:ind w:left="568" w:hanging="284"/>
        <w:textAlignment w:val="auto"/>
      </w:pPr>
      <w:r>
        <w:t>1&gt;</w:t>
      </w:r>
      <w:r>
        <w:tab/>
      </w:r>
      <w:r>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61"/>
    <w:bookmarkEnd w:id="62"/>
    <w:p>
      <w:pPr>
        <w:ind w:left="851" w:hanging="284"/>
        <w:textAlignment w:val="auto"/>
      </w:pPr>
      <w:r>
        <w:t>2&gt;</w:t>
      </w:r>
      <w:r>
        <w:tab/>
      </w:r>
      <w:r>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pPr>
        <w:ind w:left="1135" w:hanging="284"/>
        <w:textAlignment w:val="auto"/>
      </w:pPr>
      <w:r>
        <w:t>3&gt;</w:t>
      </w:r>
      <w:r>
        <w:tab/>
      </w:r>
      <w:r>
        <w:t xml:space="preserve">if </w:t>
      </w:r>
      <w:r>
        <w:rPr>
          <w:i/>
          <w:iCs/>
        </w:rPr>
        <w:t>servedRadioBearer</w:t>
      </w:r>
      <w:r>
        <w:t xml:space="preserve"> is set to </w:t>
      </w:r>
      <w:r>
        <w:rPr>
          <w:i/>
          <w:iCs/>
        </w:rPr>
        <w:t>drb-Identity</w:t>
      </w:r>
      <w:r>
        <w:t>:</w:t>
      </w:r>
    </w:p>
    <w:p>
      <w:pPr>
        <w:ind w:left="1418" w:hanging="284"/>
        <w:textAlignment w:val="auto"/>
      </w:pPr>
      <w:r>
        <w:t>4&gt;</w:t>
      </w:r>
      <w:r>
        <w:tab/>
      </w:r>
      <w:r>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pPr>
        <w:ind w:left="851" w:hanging="284"/>
        <w:textAlignment w:val="auto"/>
      </w:pPr>
      <w:r>
        <w:t>2&gt;</w:t>
      </w:r>
      <w:r>
        <w:tab/>
      </w:r>
      <w:r>
        <w:t xml:space="preserve">for each </w:t>
      </w:r>
      <w:r>
        <w:rPr>
          <w:i/>
          <w:iCs/>
        </w:rPr>
        <w:t xml:space="preserve">bh-LogicalChannelIdentity </w:t>
      </w:r>
      <w:r>
        <w:t>that is part of the current UE configuration for the cell group for which the LTM cell switch procedure is triggered:</w:t>
      </w:r>
    </w:p>
    <w:p>
      <w:pPr>
        <w:ind w:left="1135" w:hanging="284"/>
        <w:textAlignment w:val="auto"/>
      </w:pPr>
      <w:r>
        <w:t>3&gt;</w:t>
      </w:r>
      <w:r>
        <w:tab/>
      </w:r>
      <w:r>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pPr>
        <w:ind w:left="851" w:hanging="284"/>
        <w:textAlignment w:val="auto"/>
      </w:pPr>
      <w:r>
        <w:t>2&gt;</w:t>
      </w:r>
      <w:r>
        <w:tab/>
      </w:r>
      <w:r>
        <w:t xml:space="preserve">for each </w:t>
      </w:r>
      <w:r>
        <w:rPr>
          <w:i/>
        </w:rPr>
        <w:t>drb-Identity</w:t>
      </w:r>
      <w:r>
        <w:t xml:space="preserve"> value that is part of the current UE configuration:</w:t>
      </w:r>
    </w:p>
    <w:p>
      <w:pPr>
        <w:ind w:left="1135" w:hanging="284"/>
        <w:textAlignment w:val="auto"/>
      </w:pPr>
      <w:r>
        <w:t>3&gt;</w:t>
      </w:r>
      <w:r>
        <w:tab/>
      </w:r>
      <w:r>
        <w:t>if this DRB is an AM DRB:</w:t>
      </w:r>
    </w:p>
    <w:p>
      <w:pPr>
        <w:ind w:left="1418" w:hanging="284"/>
        <w:textAlignment w:val="auto"/>
      </w:pPr>
      <w:r>
        <w:t>4&gt;</w:t>
      </w:r>
      <w:r>
        <w:tab/>
      </w:r>
      <w:r>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pPr>
        <w:textAlignment w:val="auto"/>
      </w:pPr>
      <w:r>
        <w:rPr>
          <w:rFonts w:eastAsia="等线"/>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等线"/>
        </w:rPr>
        <w:t xml:space="preserve">for this case, </w:t>
      </w:r>
      <w:r>
        <w:rPr>
          <w:rFonts w:eastAsia="等线"/>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pPr>
        <w:textAlignment w:val="auto"/>
      </w:pPr>
      <w:r>
        <w:rPr>
          <w:rFonts w:eastAsia="等线"/>
        </w:rPr>
        <w:t xml:space="preserve">Hence, we think the </w:t>
      </w:r>
      <w:r>
        <w:rPr>
          <w:rFonts w:hint="eastAsia" w:eastAsia="等线"/>
        </w:rPr>
        <w:t>wording</w:t>
      </w:r>
      <w:r>
        <w:rPr>
          <w:rFonts w:eastAsia="等线"/>
        </w:rPr>
        <w:t xml:space="preserve"> for whether to perform RLC re-establishment and PDCP data recovery (AM DRB) </w:t>
      </w:r>
      <w:r>
        <w:rPr>
          <w:rFonts w:hint="eastAsia" w:eastAsia="等线"/>
        </w:rPr>
        <w:t>based</w:t>
      </w:r>
      <w:r>
        <w:rPr>
          <w:rFonts w:eastAsia="等线"/>
        </w:rPr>
        <w:t xml:space="preserve"> </w:t>
      </w:r>
      <w:r>
        <w:rPr>
          <w:rFonts w:hint="eastAsia" w:eastAsia="等线"/>
        </w:rPr>
        <w:t>on</w:t>
      </w:r>
      <w:r>
        <w:rPr>
          <w:rFonts w:eastAsia="等线"/>
        </w:rPr>
        <w:t xml:space="preserve"> </w:t>
      </w:r>
      <w:r>
        <w:rPr>
          <w:rFonts w:hint="eastAsia" w:eastAsia="等线"/>
        </w:rPr>
        <w:t>the</w:t>
      </w:r>
      <w:r>
        <w:rPr>
          <w:rFonts w:eastAsia="等线"/>
        </w:rPr>
        <w:t xml:space="preserve"> </w:t>
      </w:r>
      <w:r>
        <w:rPr>
          <w:rFonts w:hint="eastAsia" w:eastAsia="等线"/>
        </w:rPr>
        <w:t>Rel</w:t>
      </w:r>
      <w:r>
        <w:rPr>
          <w:rFonts w:eastAsia="等线"/>
        </w:rPr>
        <w:t xml:space="preserve">-18 </w:t>
      </w:r>
      <w:r>
        <w:rPr>
          <w:rFonts w:hint="eastAsia" w:eastAsia="等线"/>
        </w:rPr>
        <w:t>ID</w:t>
      </w:r>
      <w:r>
        <w:rPr>
          <w:rFonts w:eastAsia="等线"/>
        </w:rPr>
        <w:t xml:space="preserve"> (</w:t>
      </w:r>
      <w:r>
        <w:rPr>
          <w:i/>
          <w:iCs/>
        </w:rPr>
        <w:t>ltm-NoResetID</w:t>
      </w:r>
      <w:r>
        <w:rPr>
          <w:rFonts w:eastAsia="等线"/>
        </w:rPr>
        <w:t xml:space="preserve"> and </w:t>
      </w:r>
      <w:r>
        <w:rPr>
          <w:i/>
          <w:iCs/>
        </w:rPr>
        <w:t>ltm-ServingCellNoResetID</w:t>
      </w:r>
      <w:r>
        <w:t>) shall be the next bullet of “1&gt;</w:t>
      </w:r>
      <w:r>
        <w:tab/>
      </w:r>
      <w:r>
        <w:t>else if the field</w:t>
      </w:r>
      <w:r>
        <w:rPr>
          <w:i/>
          <w:iCs/>
        </w:rPr>
        <w:t xml:space="preserve"> ltm-NoSecurityChangeID</w:t>
      </w:r>
      <w:r>
        <w:t xml:space="preserve"> </w:t>
      </w:r>
      <w:r>
        <w:rPr>
          <w:rFonts w:ascii="宋体" w:hAnsi="宋体" w:eastAsia="宋体" w:cs="宋体"/>
        </w:rPr>
        <w:t>……</w:t>
      </w:r>
      <w:r>
        <w:t xml:space="preserve"> </w:t>
      </w:r>
      <w:r>
        <w:rPr>
          <w:i/>
          <w:iCs/>
        </w:rPr>
        <w:t>VarLTM-ServingCellNoSecurityChangeID</w:t>
      </w:r>
      <w:r>
        <w:t>; or”, rather than in the same layer bullet.</w:t>
      </w:r>
    </w:p>
    <w:p>
      <w:pPr>
        <w:textAlignment w:val="auto"/>
        <w:rPr>
          <w:rFonts w:eastAsia="等线"/>
        </w:rPr>
      </w:pPr>
      <w:r>
        <w:rPr>
          <w:rFonts w:hint="eastAsia" w:eastAsia="等线"/>
        </w:rPr>
        <w:t>I</w:t>
      </w:r>
      <w:r>
        <w:rPr>
          <w:rFonts w:eastAsia="等线"/>
        </w:rPr>
        <w:t>n addition, whether the Rel-19 IDs are configured or not and whether the Rel-19 ID(s) are same or different, the Rel-18 ID of serving cell (</w:t>
      </w:r>
      <w:r>
        <w:rPr>
          <w:rFonts w:eastAsia="等线"/>
          <w:i/>
          <w:iCs/>
        </w:rPr>
        <w:t>ltm-ServingCellNoResetID</w:t>
      </w:r>
      <w:r>
        <w:rPr>
          <w:rFonts w:eastAsia="等线"/>
        </w:rPr>
        <w:t>) shall be the value of Rel-18 ID in candidate configuration associated with current serving cell (target cell). Hence, the wording for the update of Rel-18 ID of serving cell shall be the first bullet.</w:t>
      </w:r>
    </w:p>
    <w:p>
      <w:pPr>
        <w:rPr>
          <w:rFonts w:eastAsia="等线"/>
        </w:rPr>
      </w:pPr>
      <w:r>
        <w:rPr>
          <w:b/>
        </w:rPr>
        <w:t>[Proposed Change]</w:t>
      </w:r>
      <w:r>
        <w:t xml:space="preserve">: </w:t>
      </w:r>
      <w:r>
        <w:rPr>
          <w:rFonts w:hint="eastAsia" w:eastAsia="等线"/>
        </w:rPr>
        <w:t>B</w:t>
      </w:r>
      <w:r>
        <w:rPr>
          <w:rFonts w:eastAsia="等线"/>
        </w:rPr>
        <w:t>ased on the above description, we suggest</w:t>
      </w:r>
      <w:r>
        <w:t xml:space="preserve"> </w:t>
      </w:r>
      <w:r>
        <w:rPr>
          <w:rFonts w:eastAsia="等线"/>
        </w:rPr>
        <w:t>the following change:</w:t>
      </w:r>
    </w:p>
    <w:p>
      <w:pPr>
        <w:ind w:left="568" w:hanging="284"/>
        <w:rPr>
          <w:highlight w:val="yellow"/>
        </w:rPr>
      </w:pPr>
      <w:bookmarkStart w:id="63" w:name="_Hlk208933575"/>
      <w:r>
        <w:t>1&gt;</w:t>
      </w:r>
      <w:r>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667" w:author="Xiaomi" w:date="2025-09-17T17:43:00Z">
        <w:r>
          <w:rPr/>
          <w:t>:</w:t>
        </w:r>
      </w:ins>
      <w:del w:id="668" w:author="Xiaomi" w:date="2025-09-17T17:43:00Z">
        <w:r>
          <w:rPr/>
          <w:delText>; or</w:delText>
        </w:r>
      </w:del>
    </w:p>
    <w:p>
      <w:pPr>
        <w:ind w:left="851" w:hanging="284"/>
      </w:pPr>
      <w:ins w:id="669" w:author="Xiaomi" w:date="2025-09-17T17:43:00Z">
        <w:r>
          <w:rPr/>
          <w:t>2</w:t>
        </w:r>
      </w:ins>
      <w:del w:id="670" w:author="Xiaomi" w:date="2025-09-17T17:43:00Z">
        <w:r>
          <w:rPr/>
          <w:delText>1</w:delText>
        </w:r>
      </w:del>
      <w:r>
        <w:t>&gt;</w:t>
      </w:r>
      <w:r>
        <w:tab/>
      </w:r>
      <w:r>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pPr>
        <w:ind w:left="851" w:hanging="284"/>
      </w:pPr>
      <w:ins w:id="671" w:author="Xiaomi" w:date="2025-09-17T17:43:00Z">
        <w:r>
          <w:rPr/>
          <w:t>2</w:t>
        </w:r>
      </w:ins>
      <w:del w:id="672" w:author="Xiaomi" w:date="2025-09-17T17:43:00Z">
        <w:r>
          <w:rPr/>
          <w:delText>1</w:delText>
        </w:r>
      </w:del>
      <w:r>
        <w:t>&gt;</w:t>
      </w:r>
      <w:r>
        <w:tab/>
      </w:r>
      <w:r>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64" w:name="_Hlk209023420"/>
      <w:r>
        <w:t>:</w:t>
      </w:r>
      <w:bookmarkEnd w:id="64"/>
    </w:p>
    <w:p>
      <w:pPr>
        <w:ind w:left="1135" w:hanging="284"/>
      </w:pPr>
      <w:ins w:id="673" w:author="Xiaomi" w:date="2025-09-17T17:33:00Z">
        <w:r>
          <w:rPr/>
          <w:t>3</w:t>
        </w:r>
      </w:ins>
      <w:del w:id="674" w:author="Xiaomi" w:date="2025-09-17T17:33:00Z">
        <w:r>
          <w:rPr/>
          <w:delText>2</w:delText>
        </w:r>
      </w:del>
      <w:r>
        <w:t>&gt;</w:t>
      </w:r>
      <w:r>
        <w:tab/>
      </w:r>
      <w:r>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pPr>
        <w:ind w:left="1418" w:hanging="284"/>
      </w:pPr>
      <w:ins w:id="675" w:author="Xiaomi" w:date="2025-09-17T17:34:00Z">
        <w:r>
          <w:rPr/>
          <w:t>4</w:t>
        </w:r>
      </w:ins>
      <w:del w:id="676" w:author="Xiaomi" w:date="2025-09-17T17:33:00Z">
        <w:r>
          <w:rPr/>
          <w:delText>3</w:delText>
        </w:r>
      </w:del>
      <w:r>
        <w:t>&gt;</w:t>
      </w:r>
      <w:r>
        <w:tab/>
      </w:r>
      <w:r>
        <w:t>if servedRadioBearer is set to drb-Identity:</w:t>
      </w:r>
    </w:p>
    <w:p>
      <w:pPr>
        <w:ind w:left="1702" w:hanging="284"/>
      </w:pPr>
      <w:ins w:id="677" w:author="Xiaomi" w:date="2025-09-17T17:34:00Z">
        <w:r>
          <w:rPr/>
          <w:t>5</w:t>
        </w:r>
      </w:ins>
      <w:del w:id="678" w:author="Xiaomi" w:date="2025-09-17T17:34:00Z">
        <w:r>
          <w:rPr/>
          <w:delText>4</w:delText>
        </w:r>
      </w:del>
      <w:r>
        <w:t>&gt;</w:t>
      </w:r>
      <w:r>
        <w:tab/>
      </w:r>
      <w:r>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pPr>
        <w:ind w:left="1135" w:hanging="284"/>
      </w:pPr>
      <w:ins w:id="679" w:author="Xiaomi" w:date="2025-09-17T17:34:00Z">
        <w:r>
          <w:rPr/>
          <w:t>3</w:t>
        </w:r>
      </w:ins>
      <w:del w:id="680" w:author="Xiaomi" w:date="2025-09-17T17:34:00Z">
        <w:r>
          <w:rPr/>
          <w:delText>2</w:delText>
        </w:r>
      </w:del>
      <w:r>
        <w:t>&gt;</w:t>
      </w:r>
      <w:r>
        <w:tab/>
      </w:r>
      <w:r>
        <w:t xml:space="preserve">for each </w:t>
      </w:r>
      <w:r>
        <w:rPr>
          <w:i/>
          <w:iCs/>
        </w:rPr>
        <w:t xml:space="preserve">bh-LogicalChannelIdentity </w:t>
      </w:r>
      <w:r>
        <w:t>that is part of the current UE configuration for the cell group for which the LTM cell switch procedure is triggered:</w:t>
      </w:r>
    </w:p>
    <w:p>
      <w:pPr>
        <w:ind w:left="1418" w:hanging="284"/>
      </w:pPr>
      <w:ins w:id="681" w:author="Xiaomi" w:date="2025-09-17T17:34:00Z">
        <w:r>
          <w:rPr/>
          <w:t>4</w:t>
        </w:r>
      </w:ins>
      <w:del w:id="682" w:author="Xiaomi" w:date="2025-09-17T17:34:00Z">
        <w:r>
          <w:rPr/>
          <w:delText>3</w:delText>
        </w:r>
      </w:del>
      <w:r>
        <w:t>&gt;</w:t>
      </w:r>
      <w:r>
        <w:tab/>
      </w:r>
      <w:r>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pPr>
        <w:ind w:left="1135" w:hanging="284"/>
      </w:pPr>
      <w:ins w:id="683" w:author="Xiaomi" w:date="2025-09-17T17:34:00Z">
        <w:r>
          <w:rPr/>
          <w:t>3</w:t>
        </w:r>
      </w:ins>
      <w:del w:id="684" w:author="Xiaomi" w:date="2025-09-17T17:34:00Z">
        <w:r>
          <w:rPr/>
          <w:delText>2</w:delText>
        </w:r>
      </w:del>
      <w:r>
        <w:t>&gt;</w:t>
      </w:r>
      <w:r>
        <w:tab/>
      </w:r>
      <w:r>
        <w:t xml:space="preserve">for each </w:t>
      </w:r>
      <w:r>
        <w:rPr>
          <w:i/>
        </w:rPr>
        <w:t>drb-Identity</w:t>
      </w:r>
      <w:r>
        <w:t xml:space="preserve"> value that is part of the current UE configuration:</w:t>
      </w:r>
    </w:p>
    <w:p>
      <w:pPr>
        <w:ind w:left="1418" w:hanging="284"/>
      </w:pPr>
      <w:ins w:id="685" w:author="Xiaomi" w:date="2025-09-17T17:34:00Z">
        <w:r>
          <w:rPr/>
          <w:t>4</w:t>
        </w:r>
      </w:ins>
      <w:del w:id="686" w:author="Xiaomi" w:date="2025-09-17T17:34:00Z">
        <w:r>
          <w:rPr/>
          <w:delText>3</w:delText>
        </w:r>
      </w:del>
      <w:r>
        <w:t>&gt;</w:t>
      </w:r>
      <w:r>
        <w:tab/>
      </w:r>
      <w:r>
        <w:t>if this DRB is an AM DRB:</w:t>
      </w:r>
    </w:p>
    <w:p>
      <w:pPr>
        <w:ind w:left="1702" w:hanging="284"/>
      </w:pPr>
      <w:ins w:id="687" w:author="Xiaomi" w:date="2025-09-17T17:34:00Z">
        <w:r>
          <w:rPr/>
          <w:t>5</w:t>
        </w:r>
      </w:ins>
      <w:del w:id="688" w:author="Xiaomi" w:date="2025-09-17T17:34:00Z">
        <w:r>
          <w:rPr/>
          <w:delText>4</w:delText>
        </w:r>
      </w:del>
      <w:r>
        <w:t>&gt;</w:t>
      </w:r>
      <w:r>
        <w:tab/>
      </w:r>
      <w:r>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pPr>
        <w:ind w:left="568" w:hanging="284"/>
      </w:pPr>
      <w:ins w:id="689" w:author="Xiaomi" w:date="2025-09-17T17:34:00Z">
        <w:bookmarkStart w:id="65" w:name="_Hlk208936304"/>
        <w:r>
          <w:rPr/>
          <w:t>1</w:t>
        </w:r>
      </w:ins>
      <w:del w:id="690" w:author="Xiaomi" w:date="2025-09-17T17:34:00Z">
        <w:r>
          <w:rPr/>
          <w:delText>2</w:delText>
        </w:r>
      </w:del>
      <w:r>
        <w:t>&gt;</w:t>
      </w:r>
      <w:r>
        <w:tab/>
      </w:r>
      <w:r>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pPr>
        <w:ind w:left="568" w:hanging="284"/>
      </w:pPr>
    </w:p>
    <w:p>
      <w:r>
        <w:rPr>
          <w:b/>
        </w:rPr>
        <w:t>[Comments]</w:t>
      </w:r>
      <w:r>
        <w:t>:</w:t>
      </w:r>
    </w:p>
    <w:p>
      <w:pPr>
        <w:rPr>
          <w:rFonts w:eastAsia="等线"/>
        </w:rPr>
      </w:pPr>
      <w:r>
        <w:rPr>
          <w:rFonts w:eastAsia="等线"/>
        </w:rPr>
        <w:t>[MediaTek (Pasi)]</w:t>
      </w:r>
    </w:p>
    <w:p>
      <w:pPr>
        <w:rPr>
          <w:rFonts w:eastAsia="等线"/>
        </w:rPr>
      </w:pPr>
      <w:r>
        <w:rPr>
          <w:rFonts w:eastAsia="等线"/>
        </w:rPr>
        <w:t>Agree with Xiaomi.</w:t>
      </w:r>
    </w:p>
    <w:p>
      <w:r>
        <w:t>[Rapporteur] Some work seems to be needed and is fine to handle this via a contribution</w:t>
      </w:r>
    </w:p>
    <w:bookmarkEnd w:id="63"/>
    <w:bookmarkEnd w:id="65"/>
    <w:p>
      <w:pPr>
        <w:keepNext/>
        <w:keepLines/>
        <w:pBdr>
          <w:top w:val="single" w:color="auto" w:sz="12" w:space="3"/>
        </w:pBdr>
        <w:spacing w:before="240"/>
        <w:ind w:left="1134" w:hanging="1134"/>
        <w:outlineLvl w:val="0"/>
        <w:rPr>
          <w:rFonts w:ascii="Arial" w:hAnsi="Arial"/>
          <w:sz w:val="36"/>
        </w:rPr>
      </w:pPr>
      <w:r>
        <w:rPr>
          <w:rFonts w:ascii="Arial" w:hAnsi="Arial"/>
          <w:sz w:val="36"/>
        </w:rPr>
        <w:t>X154</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X154</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Incorrect accordance section of the selected cel</w:t>
            </w:r>
            <w:r>
              <w:rPr>
                <w:rFonts w:hint="eastAsia" w:eastAsia="等线"/>
              </w:rPr>
              <w:t>l</w:t>
            </w:r>
            <w:r>
              <w:rPr>
                <w:rFonts w:eastAsia="等线"/>
              </w:rPr>
              <w:t xml:space="preserve"> for CLTM</w:t>
            </w:r>
          </w:p>
        </w:tc>
        <w:tc>
          <w:tcPr>
            <w:tcW w:w="520" w:type="pct"/>
          </w:tcPr>
          <w:p>
            <w:pPr>
              <w:rPr>
                <w:rFonts w:eastAsia="等线"/>
              </w:rPr>
            </w:pPr>
          </w:p>
        </w:tc>
        <w:tc>
          <w:tcPr>
            <w:tcW w:w="699" w:type="pct"/>
          </w:tcPr>
          <w:p>
            <w:r>
              <w:t>Xiaomi (Yi Xiong)</w:t>
            </w:r>
          </w:p>
        </w:tc>
        <w:tc>
          <w:tcPr>
            <w:tcW w:w="445" w:type="pct"/>
          </w:tcPr>
          <w:p/>
        </w:tc>
        <w:tc>
          <w:tcPr>
            <w:tcW w:w="381" w:type="pct"/>
          </w:tcPr>
          <w:p>
            <w:r>
              <w:t>V006</w:t>
            </w:r>
          </w:p>
        </w:tc>
        <w:tc>
          <w:tcPr>
            <w:tcW w:w="365" w:type="pct"/>
          </w:tcPr>
          <w:p>
            <w:r>
              <w:t>Agreed</w:t>
            </w:r>
          </w:p>
        </w:tc>
      </w:tr>
    </w:tbl>
    <w:p>
      <w:r>
        <w:rPr>
          <w:b/>
        </w:rPr>
        <w:br w:type="textWrapping"/>
      </w:r>
      <w:r>
        <w:rPr>
          <w:b/>
        </w:rPr>
        <w:t>[Description]</w:t>
      </w:r>
      <w:r>
        <w:t xml:space="preserve">: In LTM cell switch conditions evalution based on L3 measurements section 5.3.5.18.x, the triggered candidate cell, whose condition is met, is not considered as the selected cell. </w:t>
      </w:r>
    </w:p>
    <w:p>
      <w:r>
        <w:t>In LTM cell switch execution section 5.3.5.18.6</w:t>
      </w:r>
      <w:r>
        <w:rPr>
          <w:rFonts w:eastAsia="等线"/>
        </w:rPr>
        <w:t>, the selected cell is determined by the bullet 2</w:t>
      </w:r>
      <w:r>
        <w:rPr>
          <w:rFonts w:hint="eastAsia" w:eastAsia="等线"/>
        </w:rPr>
        <w:t>&gt; ,</w:t>
      </w:r>
      <w:r>
        <w:rPr>
          <w:rFonts w:eastAsia="等线"/>
        </w:rPr>
        <w:t xml:space="preserve"> as shown below:</w:t>
      </w:r>
    </w:p>
    <w:p>
      <w:pPr>
        <w:ind w:left="568" w:hanging="284"/>
        <w:textAlignment w:val="auto"/>
      </w:pPr>
      <w:r>
        <w:t>1&gt;</w:t>
      </w:r>
      <w:r>
        <w:tab/>
      </w:r>
      <w:r>
        <w:t xml:space="preserve">if this procedure is triggered due to fulfilment of </w:t>
      </w:r>
      <w:r>
        <w:rPr>
          <w:rFonts w:eastAsia="MS Mincho"/>
        </w:rPr>
        <w:t>LTM cell switch execution conditions</w:t>
      </w:r>
      <w:r>
        <w:t>:</w:t>
      </w:r>
    </w:p>
    <w:p>
      <w:pPr>
        <w:ind w:left="851" w:hanging="284"/>
        <w:textAlignment w:val="auto"/>
      </w:pPr>
      <w:r>
        <w:t>2&gt; if more than one LTM candidate configuration has triggered this procedure:</w:t>
      </w:r>
    </w:p>
    <w:p>
      <w:pPr>
        <w:ind w:left="1135" w:hanging="284"/>
        <w:textAlignment w:val="auto"/>
      </w:pPr>
      <w:r>
        <w:t>3&gt;</w:t>
      </w:r>
      <w:r>
        <w:tab/>
      </w:r>
      <w:r>
        <w:t xml:space="preserve">select one of the LTM candidate configurations </w:t>
      </w:r>
      <w:r>
        <w:rPr>
          <w:highlight w:val="yellow"/>
        </w:rPr>
        <w:t>as the selected cell for the LTM cell switch execution</w:t>
      </w:r>
      <w:r>
        <w:t>;</w:t>
      </w:r>
    </w:p>
    <w:p>
      <w:pPr>
        <w:rPr>
          <w:rFonts w:eastAsia="等线"/>
        </w:rPr>
      </w:pPr>
      <w:r>
        <w:rPr>
          <w:rFonts w:eastAsia="等线"/>
        </w:rPr>
        <w:t xml:space="preserve">Hence, in section 5.3.5.18.6, the UE can consider one of the LTM candidate configurations as the selected cell for the LTM cell switch execution. Hence, we suggest to change the accordance section </w:t>
      </w:r>
      <w:r>
        <w:rPr>
          <w:rFonts w:hint="eastAsia" w:eastAsia="等线"/>
        </w:rPr>
        <w:t>from</w:t>
      </w:r>
      <w:r>
        <w:rPr>
          <w:rFonts w:eastAsia="等线"/>
        </w:rPr>
        <w:t xml:space="preserve"> “5.3.5.18.x” </w:t>
      </w:r>
      <w:r>
        <w:rPr>
          <w:rFonts w:hint="eastAsia" w:eastAsia="等线"/>
        </w:rPr>
        <w:t>to</w:t>
      </w:r>
      <w:r>
        <w:rPr>
          <w:rFonts w:eastAsia="等线"/>
        </w:rPr>
        <w:t xml:space="preserve"> “5.3.5.18.6”</w:t>
      </w:r>
    </w:p>
    <w:p>
      <w:pPr>
        <w:rPr>
          <w:rFonts w:eastAsia="等线"/>
        </w:rPr>
      </w:pPr>
      <w:r>
        <w:rPr>
          <w:b/>
        </w:rPr>
        <w:t>[Proposed Change]</w:t>
      </w:r>
      <w:r>
        <w:t xml:space="preserve">: </w:t>
      </w:r>
      <w:r>
        <w:rPr>
          <w:rFonts w:hint="eastAsia" w:eastAsia="等线"/>
        </w:rPr>
        <w:t>B</w:t>
      </w:r>
      <w:r>
        <w:rPr>
          <w:rFonts w:eastAsia="等线"/>
        </w:rPr>
        <w:t>ased on the above description, we suggest</w:t>
      </w:r>
      <w:r>
        <w:t xml:space="preserve"> </w:t>
      </w:r>
      <w:r>
        <w:rPr>
          <w:rFonts w:eastAsia="等线"/>
        </w:rPr>
        <w:t>the following change:</w:t>
      </w:r>
    </w:p>
    <w:p>
      <w:pPr>
        <w:rPr>
          <w:rFonts w:eastAsia="等线"/>
        </w:rPr>
      </w:pPr>
      <w:r>
        <w:t xml:space="preserve">the selected cell in accordance with </w:t>
      </w:r>
      <w:ins w:id="691" w:author="Xiaomi" w:date="2025-09-17T17:45:00Z">
        <w:r>
          <w:rPr/>
          <w:t>5.3.5.18.6</w:t>
        </w:r>
      </w:ins>
      <w:del w:id="692" w:author="Xiaomi" w:date="2025-09-17T17:45:00Z">
        <w:r>
          <w:rPr/>
          <w:delText>5.3.5.18.x</w:delText>
        </w:r>
      </w:del>
      <w:r>
        <w:t xml:space="preserve"> or 5.3.7.3</w:t>
      </w:r>
    </w:p>
    <w:p>
      <w:pPr>
        <w:rPr>
          <w:rFonts w:eastAsia="等线"/>
        </w:rPr>
      </w:pPr>
    </w:p>
    <w:p>
      <w:r>
        <w:rPr>
          <w:b/>
        </w:rPr>
        <w:t>[Comments]</w:t>
      </w:r>
      <w:r>
        <w:t>:</w:t>
      </w:r>
    </w:p>
    <w:p>
      <w:pPr>
        <w:textAlignment w:val="auto"/>
        <w:rPr>
          <w:rFonts w:eastAsia="等线"/>
        </w:rPr>
      </w:pPr>
      <w:r>
        <w:rPr>
          <w:rFonts w:eastAsia="等线"/>
        </w:rPr>
        <w:t>[Huawei] "select as the selected cell" looks ugly.</w:t>
      </w:r>
    </w:p>
    <w:p>
      <w:pPr>
        <w:textAlignment w:val="auto"/>
        <w:rPr>
          <w:rFonts w:eastAsia="等线"/>
        </w:rPr>
      </w:pPr>
      <w:r>
        <w:rPr>
          <w:rFonts w:eastAsia="等线"/>
        </w:rPr>
        <w:t>In addition, 5.3.5.18.y says " perform the LTM cell switch procedure for the LTM candidate configuration associated to the ltm-CandidateId according to the actions specified in 5.3.5.18.6." so "selecting a cell" in 5.3.5.18.6 contradicts with this.</w:t>
      </w:r>
    </w:p>
    <w:p>
      <w:pPr>
        <w:textAlignment w:val="auto"/>
        <w:rPr>
          <w:rFonts w:eastAsia="等线"/>
        </w:rPr>
      </w:pPr>
      <w:r>
        <w:rPr>
          <w:rFonts w:eastAsia="等线"/>
        </w:rPr>
        <w:t>Suggestion: remove this, add a note that if 5.3.5.18.6 is triggered for more than one candidate cell, the UE executes it only for one of them and it is up to the UE to choose one.</w:t>
      </w:r>
    </w:p>
    <w:p>
      <w:pPr>
        <w:textAlignment w:val="auto"/>
        <w:rPr>
          <w:rFonts w:eastAsia="等线"/>
        </w:rPr>
      </w:pPr>
    </w:p>
    <w:p>
      <w:pPr>
        <w:rPr>
          <w:rFonts w:eastAsia="等线"/>
        </w:rPr>
      </w:pPr>
    </w:p>
    <w:p>
      <w:pPr>
        <w:pStyle w:val="3"/>
      </w:pPr>
      <w:r>
        <w:t>E005</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E005</w:t>
            </w:r>
          </w:p>
        </w:tc>
        <w:tc>
          <w:tcPr>
            <w:tcW w:w="425" w:type="pct"/>
          </w:tcPr>
          <w:p>
            <w:pPr>
              <w:rPr>
                <w:rFonts w:eastAsia="等线"/>
              </w:rPr>
            </w:pPr>
            <w:r>
              <w:rPr>
                <w:rFonts w:eastAsia="等线"/>
              </w:rPr>
              <w:t>MOB</w:t>
            </w:r>
          </w:p>
        </w:tc>
        <w:tc>
          <w:tcPr>
            <w:tcW w:w="479" w:type="pct"/>
          </w:tcPr>
          <w:p>
            <w:pPr>
              <w:rPr>
                <w:rFonts w:eastAsia="等线"/>
              </w:rPr>
            </w:pPr>
            <w:r>
              <w:rPr>
                <w:rFonts w:eastAsia="等线"/>
              </w:rPr>
              <w:t>2</w:t>
            </w:r>
          </w:p>
        </w:tc>
        <w:tc>
          <w:tcPr>
            <w:tcW w:w="1253" w:type="pct"/>
          </w:tcPr>
          <w:p>
            <w:pPr>
              <w:rPr>
                <w:rFonts w:eastAsia="等线"/>
              </w:rPr>
            </w:pPr>
            <w:r>
              <w:rPr>
                <w:rFonts w:eastAsia="等线"/>
              </w:rPr>
              <w:t>Handling of radio bearers during LTM cell switch</w:t>
            </w:r>
          </w:p>
        </w:tc>
        <w:tc>
          <w:tcPr>
            <w:tcW w:w="520" w:type="pct"/>
          </w:tcPr>
          <w:p>
            <w:pPr>
              <w:rPr>
                <w:rFonts w:eastAsia="等线"/>
              </w:rPr>
            </w:pPr>
            <w:r>
              <w:rPr>
                <w:rFonts w:eastAsia="等线"/>
              </w:rPr>
              <w:t>R2-25xxxxx</w:t>
            </w:r>
          </w:p>
        </w:tc>
        <w:tc>
          <w:tcPr>
            <w:tcW w:w="699" w:type="pct"/>
          </w:tcPr>
          <w:p>
            <w:pPr>
              <w:rPr>
                <w:rFonts w:eastAsia="等线"/>
              </w:rPr>
            </w:pPr>
            <w:r>
              <w:rPr>
                <w:rFonts w:eastAsia="等线"/>
              </w:rPr>
              <w:t>Tony (Ericsson)</w:t>
            </w:r>
          </w:p>
        </w:tc>
        <w:tc>
          <w:tcPr>
            <w:tcW w:w="445" w:type="pct"/>
          </w:tcPr>
          <w:p/>
        </w:tc>
        <w:tc>
          <w:tcPr>
            <w:tcW w:w="381" w:type="pct"/>
          </w:tcPr>
          <w:p>
            <w:r>
              <w:t>V004</w:t>
            </w:r>
          </w:p>
        </w:tc>
        <w:tc>
          <w:tcPr>
            <w:tcW w:w="365" w:type="pct"/>
          </w:tcPr>
          <w:p>
            <w:r>
              <w:t>Agreed</w:t>
            </w:r>
          </w:p>
        </w:tc>
      </w:tr>
    </w:tbl>
    <w:p>
      <w:pPr>
        <w:pStyle w:val="39"/>
      </w:pPr>
      <w:r>
        <w:rPr>
          <w:b/>
        </w:rPr>
        <w:br w:type="textWrapping"/>
      </w:r>
      <w:r>
        <w:rPr>
          <w:b/>
        </w:rP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pPr>
        <w:pStyle w:val="39"/>
      </w:pPr>
      <w:r>
        <w:rPr>
          <w:b/>
        </w:rPr>
        <w:t>[Proposed Change]</w:t>
      </w:r>
      <w:r>
        <w:t>: The issue is rather complex and we plan to bring a contribution to the next meeting where we explain the problem and also the possible solutions.</w:t>
      </w:r>
    </w:p>
    <w:p>
      <w:r>
        <w:rPr>
          <w:b/>
        </w:rPr>
        <w:t>[Comments]</w:t>
      </w:r>
      <w:r>
        <w:t>:</w:t>
      </w:r>
    </w:p>
    <w:p>
      <w:r>
        <w:t>[Rapporteur] Suggest to discuss this based the company contribution</w:t>
      </w:r>
    </w:p>
    <w:p>
      <w:pPr>
        <w:keepNext/>
        <w:keepLines/>
        <w:pBdr>
          <w:top w:val="single" w:color="auto" w:sz="12" w:space="3"/>
        </w:pBdr>
        <w:spacing w:before="240"/>
        <w:ind w:left="1134" w:hanging="1134"/>
        <w:outlineLvl w:val="0"/>
        <w:rPr>
          <w:rFonts w:ascii="Arial" w:hAnsi="Arial"/>
          <w:sz w:val="36"/>
        </w:rPr>
      </w:pPr>
      <w:r>
        <w:rPr>
          <w:rFonts w:ascii="Arial" w:hAnsi="Arial"/>
          <w:sz w:val="36"/>
        </w:rPr>
        <w:t>X155</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X155</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 xml:space="preserve">Perform the subsequent CLTM evaluation </w:t>
            </w:r>
            <w:r>
              <w:rPr>
                <w:rFonts w:hint="eastAsia" w:eastAsia="等线"/>
              </w:rPr>
              <w:t>after</w:t>
            </w:r>
            <w:r>
              <w:rPr>
                <w:rFonts w:eastAsia="等线"/>
              </w:rPr>
              <w:t xml:space="preserve"> LTM Cell switch triggered based on the indication from lower layers.</w:t>
            </w:r>
          </w:p>
        </w:tc>
        <w:tc>
          <w:tcPr>
            <w:tcW w:w="520" w:type="pct"/>
          </w:tcPr>
          <w:p>
            <w:r>
              <w:t>R2-25xxxxx</w:t>
            </w:r>
          </w:p>
        </w:tc>
        <w:tc>
          <w:tcPr>
            <w:tcW w:w="699" w:type="pct"/>
          </w:tcPr>
          <w:p>
            <w:r>
              <w:t>Xiaomi (Yi Xiong)</w:t>
            </w:r>
          </w:p>
        </w:tc>
        <w:tc>
          <w:tcPr>
            <w:tcW w:w="445" w:type="pct"/>
          </w:tcPr>
          <w:p/>
        </w:tc>
        <w:tc>
          <w:tcPr>
            <w:tcW w:w="381" w:type="pct"/>
          </w:tcPr>
          <w:p>
            <w:r>
              <w:t>V006</w:t>
            </w:r>
          </w:p>
        </w:tc>
        <w:tc>
          <w:tcPr>
            <w:tcW w:w="365" w:type="pct"/>
          </w:tcPr>
          <w:p>
            <w:r>
              <w:t>Rejected</w:t>
            </w:r>
          </w:p>
        </w:tc>
      </w:tr>
    </w:tbl>
    <w:p>
      <w:r>
        <w:rPr>
          <w:b/>
        </w:rPr>
        <w:br w:type="textWrapping"/>
      </w:r>
      <w:r>
        <w:rPr>
          <w:b/>
        </w:rPr>
        <w:t>[Description]</w:t>
      </w:r>
      <w:r>
        <w:t>: In LTM cell switch execution section 5.3.5.18.6</w:t>
      </w:r>
      <w:r>
        <w:rPr>
          <w:rFonts w:eastAsia="等线"/>
        </w:rPr>
        <w:t xml:space="preserve">, the </w:t>
      </w:r>
      <w:r>
        <w:rPr>
          <w:rFonts w:hint="eastAsia" w:eastAsia="等线"/>
        </w:rPr>
        <w:t>UE</w:t>
      </w:r>
      <w:r>
        <w:rPr>
          <w:rFonts w:eastAsia="等线"/>
        </w:rPr>
        <w:t xml:space="preserve"> </w:t>
      </w:r>
      <w:r>
        <w:rPr>
          <w:rFonts w:hint="eastAsia" w:eastAsia="等线"/>
        </w:rPr>
        <w:t>only</w:t>
      </w:r>
      <w:r>
        <w:rPr>
          <w:rFonts w:eastAsia="等线"/>
        </w:rPr>
        <w:t xml:space="preserve"> </w:t>
      </w:r>
      <w:r>
        <w:rPr>
          <w:rFonts w:hint="eastAsia" w:eastAsia="等线"/>
        </w:rPr>
        <w:t>perform subsequent</w:t>
      </w:r>
      <w:r>
        <w:rPr>
          <w:rFonts w:eastAsia="等线"/>
        </w:rPr>
        <w:t xml:space="preserve"> </w:t>
      </w:r>
      <w:r>
        <w:rPr>
          <w:rFonts w:hint="eastAsia" w:eastAsia="等线"/>
        </w:rPr>
        <w:t>CLTM</w:t>
      </w:r>
      <w:r>
        <w:rPr>
          <w:rFonts w:eastAsia="等线"/>
        </w:rPr>
        <w:t xml:space="preserve"> </w:t>
      </w:r>
      <w:r>
        <w:rPr>
          <w:rFonts w:hint="eastAsia" w:eastAsia="等线"/>
        </w:rPr>
        <w:t>evaluation</w:t>
      </w:r>
      <w:r>
        <w:rPr>
          <w:rFonts w:eastAsia="等线"/>
        </w:rPr>
        <w:t xml:space="preserve"> </w:t>
      </w:r>
      <w:r>
        <w:rPr>
          <w:rFonts w:hint="eastAsia" w:eastAsia="等线"/>
        </w:rPr>
        <w:t>for</w:t>
      </w:r>
      <w:r>
        <w:rPr>
          <w:rFonts w:eastAsia="等线"/>
        </w:rPr>
        <w:t xml:space="preserve"> </w:t>
      </w:r>
      <w:r>
        <w:rPr>
          <w:rFonts w:eastAsia="等线"/>
          <w:highlight w:val="yellow"/>
        </w:rPr>
        <w:t>the selected</w:t>
      </w:r>
      <w:r>
        <w:rPr>
          <w:rFonts w:eastAsia="等线"/>
        </w:rPr>
        <w:t xml:space="preserve"> LTM candidate configuration</w:t>
      </w:r>
      <w:r>
        <w:rPr>
          <w:rFonts w:hint="eastAsia" w:eastAsia="等线"/>
        </w:rPr>
        <w:t>,</w:t>
      </w:r>
      <w:r>
        <w:rPr>
          <w:rFonts w:eastAsia="等线"/>
        </w:rPr>
        <w:t xml:space="preserve"> as shown below:</w:t>
      </w:r>
    </w:p>
    <w:p>
      <w:pPr>
        <w:ind w:left="568" w:hanging="284"/>
        <w:textAlignment w:val="auto"/>
        <w:rPr>
          <w:color w:val="000000" w:themeColor="text1"/>
          <w14:textFill>
            <w14:solidFill>
              <w14:schemeClr w14:val="tx1"/>
            </w14:solidFill>
          </w14:textFill>
        </w:rPr>
      </w:pPr>
      <w:r>
        <w:t>1&gt;</w:t>
      </w:r>
      <w:r>
        <w:tab/>
      </w:r>
      <w:r>
        <w:t xml:space="preserve">if </w:t>
      </w:r>
      <w:r>
        <w:rPr>
          <w:i/>
          <w:iCs/>
          <w:color w:val="000000" w:themeColor="text1"/>
          <w14:textFill>
            <w14:solidFill>
              <w14:schemeClr w14:val="tx1"/>
            </w14:solidFill>
          </w14:textFill>
        </w:rPr>
        <w:t>ltm-ExecutionCondition</w:t>
      </w:r>
      <w:r>
        <w:rPr>
          <w:color w:val="000000" w:themeColor="text1"/>
          <w14:textFill>
            <w14:solidFill>
              <w14:schemeClr w14:val="tx1"/>
            </w14:solidFill>
          </w14:textFill>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14:textFill>
            <w14:solidFill>
              <w14:schemeClr w14:val="tx1"/>
            </w14:solidFill>
          </w14:textFill>
        </w:rPr>
        <w:t>:</w:t>
      </w:r>
    </w:p>
    <w:p>
      <w:pPr>
        <w:ind w:left="851" w:hanging="284"/>
        <w:textAlignment w:val="auto"/>
      </w:pPr>
      <w:r>
        <w:t>2&gt;</w:t>
      </w:r>
      <w:r>
        <w:tab/>
      </w:r>
      <w:r>
        <w:t xml:space="preserve">if the field </w:t>
      </w:r>
      <w:r>
        <w:rPr>
          <w:i/>
          <w:iCs/>
        </w:rPr>
        <w:t>l3-Conditions</w:t>
      </w:r>
      <w:r>
        <w:t xml:space="preserve"> is included within </w:t>
      </w:r>
      <w:r>
        <w:rPr>
          <w:i/>
          <w:iCs/>
          <w:color w:val="000000" w:themeColor="text1"/>
          <w14:textFill>
            <w14:solidFill>
              <w14:schemeClr w14:val="tx1"/>
            </w14:solidFill>
          </w14:textFill>
        </w:rPr>
        <w:t>ltm-ExecutionCondition</w:t>
      </w:r>
      <w:r>
        <w:rPr>
          <w:color w:val="000000" w:themeColor="text1"/>
          <w14:textFill>
            <w14:solidFill>
              <w14:schemeClr w14:val="tx1"/>
            </w14:solidFill>
          </w14:textFill>
        </w:rPr>
        <w:t>:</w:t>
      </w:r>
    </w:p>
    <w:p>
      <w:pPr>
        <w:ind w:left="1135" w:hanging="284"/>
        <w:textAlignment w:val="auto"/>
      </w:pPr>
      <w:r>
        <w:t>3&gt;</w:t>
      </w:r>
      <w:r>
        <w:tab/>
      </w:r>
      <w:r>
        <w:t xml:space="preserve">perform the LTM cell switch conditions evaluation based on L3 measurements as specified in 5.3.5.18.x according to the received </w:t>
      </w:r>
      <w:r>
        <w:rPr>
          <w:i/>
          <w:iCs/>
          <w:color w:val="000000" w:themeColor="text1"/>
          <w14:textFill>
            <w14:solidFill>
              <w14:schemeClr w14:val="tx1"/>
            </w14:solidFill>
          </w14:textFill>
        </w:rPr>
        <w:t>ltm-ExecutionCondition</w:t>
      </w:r>
      <w:r>
        <w:rPr>
          <w:color w:val="000000" w:themeColor="text1"/>
          <w14:textFill>
            <w14:solidFill>
              <w14:schemeClr w14:val="tx1"/>
            </w14:solidFill>
          </w14:textFill>
        </w:rPr>
        <w:t xml:space="preserve"> once this procedure is completed</w:t>
      </w:r>
      <w:r>
        <w:t>;</w:t>
      </w:r>
    </w:p>
    <w:p>
      <w:pPr>
        <w:ind w:left="851" w:hanging="284"/>
        <w:textAlignment w:val="auto"/>
        <w:rPr>
          <w:color w:val="000000" w:themeColor="text1"/>
          <w14:textFill>
            <w14:solidFill>
              <w14:schemeClr w14:val="tx1"/>
            </w14:solidFill>
          </w14:textFill>
        </w:rPr>
      </w:pPr>
      <w:r>
        <w:t>2&gt;</w:t>
      </w:r>
      <w:r>
        <w:tab/>
      </w:r>
      <w:r>
        <w:t xml:space="preserve">else if the field </w:t>
      </w:r>
      <w:r>
        <w:rPr>
          <w:i/>
          <w:iCs/>
        </w:rPr>
        <w:t xml:space="preserve">l1-Conditions </w:t>
      </w:r>
      <w:r>
        <w:t xml:space="preserve">is included within </w:t>
      </w:r>
      <w:r>
        <w:rPr>
          <w:i/>
          <w:iCs/>
          <w:color w:val="000000" w:themeColor="text1"/>
          <w14:textFill>
            <w14:solidFill>
              <w14:schemeClr w14:val="tx1"/>
            </w14:solidFill>
          </w14:textFill>
        </w:rPr>
        <w:t>ltm-ExecutionCondition</w:t>
      </w:r>
      <w:r>
        <w:rPr>
          <w:color w:val="000000" w:themeColor="text1"/>
          <w14:textFill>
            <w14:solidFill>
              <w14:schemeClr w14:val="tx1"/>
            </w14:solidFill>
          </w14:textFill>
        </w:rPr>
        <w:t>:</w:t>
      </w:r>
    </w:p>
    <w:p>
      <w:pPr>
        <w:ind w:left="1135" w:hanging="284"/>
        <w:textAlignment w:val="auto"/>
      </w:pPr>
      <w:r>
        <w:t>3&gt;</w:t>
      </w:r>
      <w:r>
        <w:tab/>
      </w:r>
      <w:r>
        <w:t xml:space="preserve">request lower layers to initiate the LTM cell switch conditions evaluation based on L1 measurements according to the received field </w:t>
      </w:r>
      <w:r>
        <w:rPr>
          <w:i/>
          <w:iCs/>
        </w:rPr>
        <w:t>ltm-ExecutionCondition</w:t>
      </w:r>
      <w:r>
        <w:t xml:space="preserve"> once this procedure is completed.</w:t>
      </w:r>
    </w:p>
    <w:p>
      <w:pPr>
        <w:rPr>
          <w:rFonts w:eastAsia="等线"/>
        </w:rPr>
      </w:pPr>
      <w:r>
        <w:rPr>
          <w:rFonts w:eastAsia="等线"/>
        </w:rPr>
        <w:t xml:space="preserve">RAN2 has agreed “Network can send an LTM Cell Switch Command MAC CE indicating a CLTM candidate configuration (no specification change)”. So, </w:t>
      </w:r>
      <w:r>
        <w:rPr>
          <w:rFonts w:hint="eastAsia" w:eastAsia="等线"/>
        </w:rPr>
        <w:t>after</w:t>
      </w:r>
      <w:r>
        <w:rPr>
          <w:rFonts w:eastAsia="等线"/>
        </w:rPr>
        <w:t xml:space="preserve"> the CLTM candidate configuration is triggered by LTM Cell Switch Command MAC CE, the UE shall als</w:t>
      </w:r>
      <w:r>
        <w:rPr>
          <w:rFonts w:hint="eastAsia" w:eastAsia="等线"/>
        </w:rPr>
        <w:t>o</w:t>
      </w:r>
      <w:r>
        <w:rPr>
          <w:rFonts w:eastAsia="等线"/>
        </w:rPr>
        <w:t xml:space="preserve"> </w:t>
      </w:r>
      <w:r>
        <w:rPr>
          <w:rFonts w:hint="eastAsia" w:eastAsia="等线"/>
        </w:rPr>
        <w:t>perform</w:t>
      </w:r>
      <w:r>
        <w:rPr>
          <w:rFonts w:eastAsia="等线"/>
        </w:rPr>
        <w:t xml:space="preserve"> </w:t>
      </w:r>
      <w:r>
        <w:rPr>
          <w:rFonts w:hint="eastAsia" w:eastAsia="等线"/>
        </w:rPr>
        <w:t>subsequent</w:t>
      </w:r>
      <w:r>
        <w:rPr>
          <w:rFonts w:eastAsia="等线"/>
        </w:rPr>
        <w:t xml:space="preserve"> </w:t>
      </w:r>
      <w:r>
        <w:rPr>
          <w:rFonts w:hint="eastAsia" w:eastAsia="等线"/>
        </w:rPr>
        <w:t>CLTM</w:t>
      </w:r>
      <w:r>
        <w:rPr>
          <w:rFonts w:eastAsia="等线"/>
        </w:rPr>
        <w:t xml:space="preserve"> </w:t>
      </w:r>
      <w:r>
        <w:rPr>
          <w:rFonts w:hint="eastAsia" w:eastAsia="等线"/>
        </w:rPr>
        <w:t>evaluation.</w:t>
      </w:r>
      <w:r>
        <w:rPr>
          <w:rFonts w:eastAsia="等线"/>
        </w:rPr>
        <w:t xml:space="preserve"> But in current spec,</w:t>
      </w:r>
      <w:r>
        <w:t xml:space="preserve"> </w:t>
      </w:r>
      <w:r>
        <w:rPr>
          <w:rFonts w:eastAsia="等线"/>
        </w:rPr>
        <w:t xml:space="preserve">the LTM candidate configuration </w:t>
      </w:r>
      <w:r>
        <w:rPr>
          <w:rFonts w:eastAsia="等线"/>
          <w:highlight w:val="red"/>
        </w:rPr>
        <w:t>indicated by lower layers</w:t>
      </w:r>
      <w:r>
        <w:rPr>
          <w:rFonts w:eastAsia="等线"/>
        </w:rPr>
        <w:t xml:space="preserve"> has not been included in the first bullet.  </w:t>
      </w:r>
    </w:p>
    <w:p>
      <w:pPr>
        <w:rPr>
          <w:rFonts w:eastAsia="等线"/>
        </w:rPr>
      </w:pPr>
      <w:r>
        <w:rPr>
          <w:b/>
        </w:rPr>
        <w:t>[Proposed Change]</w:t>
      </w:r>
      <w:r>
        <w:t xml:space="preserve">: </w:t>
      </w:r>
      <w:r>
        <w:rPr>
          <w:rFonts w:hint="eastAsia" w:eastAsia="等线"/>
        </w:rPr>
        <w:t>B</w:t>
      </w:r>
      <w:r>
        <w:rPr>
          <w:rFonts w:eastAsia="等线"/>
        </w:rPr>
        <w:t>ased on the above description, we suggest</w:t>
      </w:r>
      <w:r>
        <w:t xml:space="preserve"> </w:t>
      </w:r>
      <w:r>
        <w:rPr>
          <w:rFonts w:eastAsia="等线"/>
        </w:rPr>
        <w:t>the following change:</w:t>
      </w:r>
    </w:p>
    <w:p>
      <w:pPr>
        <w:ind w:left="568" w:hanging="284"/>
        <w:rPr>
          <w:color w:val="000000" w:themeColor="text1"/>
          <w14:textFill>
            <w14:solidFill>
              <w14:schemeClr w14:val="tx1"/>
            </w14:solidFill>
          </w14:textFill>
        </w:rPr>
      </w:pPr>
      <w:bookmarkStart w:id="66" w:name="_Hlk208940771"/>
      <w:r>
        <w:t>1&gt;</w:t>
      </w:r>
      <w:r>
        <w:tab/>
      </w:r>
      <w:r>
        <w:t xml:space="preserve">if </w:t>
      </w:r>
      <w:r>
        <w:rPr>
          <w:i/>
          <w:iCs/>
          <w:color w:val="000000" w:themeColor="text1"/>
          <w14:textFill>
            <w14:solidFill>
              <w14:schemeClr w14:val="tx1"/>
            </w14:solidFill>
          </w14:textFill>
        </w:rPr>
        <w:t>ltm-ExecutionCondition</w:t>
      </w:r>
      <w:r>
        <w:rPr>
          <w:color w:val="000000" w:themeColor="text1"/>
          <w14:textFill>
            <w14:solidFill>
              <w14:schemeClr w14:val="tx1"/>
            </w14:solidFill>
          </w14:textFill>
        </w:rPr>
        <w:t xml:space="preserve"> is configured within </w:t>
      </w:r>
      <w:r>
        <w:t xml:space="preserve">the </w:t>
      </w:r>
      <w:r>
        <w:rPr>
          <w:i/>
          <w:iCs/>
        </w:rPr>
        <w:t>LTM-Candidate</w:t>
      </w:r>
      <w:r>
        <w:t xml:space="preserve"> IE for the </w:t>
      </w:r>
      <w:del w:id="693" w:author="Xiaomi" w:date="2025-09-17T17:47:00Z">
        <w:r>
          <w:rPr/>
          <w:delText xml:space="preserve">selected </w:delText>
        </w:r>
      </w:del>
      <w:r>
        <w:t>LTM candidate configuration</w:t>
      </w:r>
      <w:ins w:id="694" w:author="Xiaomi" w:date="2025-09-17T17:47:00Z">
        <w:r>
          <w:rPr/>
          <w:t xml:space="preserve"> either indicated by lower layers or for the selected cell</w:t>
        </w:r>
      </w:ins>
      <w:r>
        <w:rPr>
          <w:color w:val="000000" w:themeColor="text1"/>
          <w14:textFill>
            <w14:solidFill>
              <w14:schemeClr w14:val="tx1"/>
            </w14:solidFill>
          </w14:textFill>
        </w:rPr>
        <w:t>:</w:t>
      </w:r>
    </w:p>
    <w:p>
      <w:pPr>
        <w:ind w:left="851" w:hanging="284"/>
      </w:pPr>
      <w:r>
        <w:t>2&gt;</w:t>
      </w:r>
      <w:r>
        <w:tab/>
      </w:r>
      <w:r>
        <w:t xml:space="preserve">if the field </w:t>
      </w:r>
      <w:r>
        <w:rPr>
          <w:i/>
          <w:iCs/>
        </w:rPr>
        <w:t>l3-Conditions</w:t>
      </w:r>
      <w:r>
        <w:t xml:space="preserve"> is included within </w:t>
      </w:r>
      <w:r>
        <w:rPr>
          <w:i/>
          <w:iCs/>
          <w:color w:val="000000" w:themeColor="text1"/>
          <w14:textFill>
            <w14:solidFill>
              <w14:schemeClr w14:val="tx1"/>
            </w14:solidFill>
          </w14:textFill>
        </w:rPr>
        <w:t>ltm-ExecutionCondition</w:t>
      </w:r>
      <w:r>
        <w:rPr>
          <w:color w:val="000000" w:themeColor="text1"/>
          <w14:textFill>
            <w14:solidFill>
              <w14:schemeClr w14:val="tx1"/>
            </w14:solidFill>
          </w14:textFill>
        </w:rPr>
        <w:t>:</w:t>
      </w:r>
    </w:p>
    <w:p>
      <w:pPr>
        <w:ind w:left="1135" w:hanging="284"/>
      </w:pPr>
      <w:r>
        <w:t>3&gt;</w:t>
      </w:r>
      <w:r>
        <w:tab/>
      </w:r>
      <w:r>
        <w:t xml:space="preserve">perform the LTM cell switch conditions evaluation based on L3 measurements as specified in 5.3.5.18.x according to the received </w:t>
      </w:r>
      <w:r>
        <w:rPr>
          <w:i/>
          <w:iCs/>
          <w:color w:val="000000" w:themeColor="text1"/>
          <w14:textFill>
            <w14:solidFill>
              <w14:schemeClr w14:val="tx1"/>
            </w14:solidFill>
          </w14:textFill>
        </w:rPr>
        <w:t>ltm-ExecutionCondition</w:t>
      </w:r>
      <w:r>
        <w:rPr>
          <w:color w:val="000000" w:themeColor="text1"/>
          <w14:textFill>
            <w14:solidFill>
              <w14:schemeClr w14:val="tx1"/>
            </w14:solidFill>
          </w14:textFill>
        </w:rPr>
        <w:t xml:space="preserve"> once this procedure is completed</w:t>
      </w:r>
      <w:r>
        <w:t>;</w:t>
      </w:r>
    </w:p>
    <w:p>
      <w:pPr>
        <w:ind w:left="851" w:hanging="284"/>
        <w:rPr>
          <w:color w:val="000000" w:themeColor="text1"/>
          <w14:textFill>
            <w14:solidFill>
              <w14:schemeClr w14:val="tx1"/>
            </w14:solidFill>
          </w14:textFill>
        </w:rPr>
      </w:pPr>
      <w:r>
        <w:t>2&gt;</w:t>
      </w:r>
      <w:r>
        <w:tab/>
      </w:r>
      <w:r>
        <w:t xml:space="preserve">else if the field </w:t>
      </w:r>
      <w:r>
        <w:rPr>
          <w:i/>
          <w:iCs/>
        </w:rPr>
        <w:t xml:space="preserve">l1-Conditions </w:t>
      </w:r>
      <w:r>
        <w:t xml:space="preserve">is included within </w:t>
      </w:r>
      <w:r>
        <w:rPr>
          <w:i/>
          <w:iCs/>
          <w:color w:val="000000" w:themeColor="text1"/>
          <w14:textFill>
            <w14:solidFill>
              <w14:schemeClr w14:val="tx1"/>
            </w14:solidFill>
          </w14:textFill>
        </w:rPr>
        <w:t>ltm-ExecutionCondition</w:t>
      </w:r>
      <w:r>
        <w:rPr>
          <w:color w:val="000000" w:themeColor="text1"/>
          <w14:textFill>
            <w14:solidFill>
              <w14:schemeClr w14:val="tx1"/>
            </w14:solidFill>
          </w14:textFill>
        </w:rPr>
        <w:t>:</w:t>
      </w:r>
    </w:p>
    <w:p>
      <w:pPr>
        <w:ind w:left="1135" w:hanging="284"/>
      </w:pPr>
      <w:r>
        <w:t>3&gt;</w:t>
      </w:r>
      <w:r>
        <w:tab/>
      </w:r>
      <w:r>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66"/>
    <w:p>
      <w:pPr>
        <w:rPr>
          <w:rFonts w:eastAsia="等线"/>
        </w:rPr>
      </w:pPr>
    </w:p>
    <w:p>
      <w:r>
        <w:rPr>
          <w:b/>
        </w:rPr>
        <w:t>[Comments]</w:t>
      </w:r>
      <w:r>
        <w:t>:</w:t>
      </w:r>
    </w:p>
    <w:p>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pPr>
        <w:pStyle w:val="3"/>
      </w:pPr>
      <w:r>
        <w:t>Z167</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Z167</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Clarification on stopping LTM cell switch conditions evaluation in LTM cell switch execution conditions modification procedure</w:t>
            </w:r>
          </w:p>
        </w:tc>
        <w:tc>
          <w:tcPr>
            <w:tcW w:w="520" w:type="pct"/>
          </w:tcPr>
          <w:p>
            <w:pPr>
              <w:rPr>
                <w:rFonts w:eastAsia="等线"/>
              </w:rPr>
            </w:pPr>
          </w:p>
        </w:tc>
        <w:tc>
          <w:tcPr>
            <w:tcW w:w="699" w:type="pct"/>
          </w:tcPr>
          <w:p>
            <w:pPr>
              <w:rPr>
                <w:rFonts w:eastAsia="等线"/>
              </w:rPr>
            </w:pPr>
            <w:r>
              <w:t>ZTE (Mengjie Zhang)</w:t>
            </w:r>
          </w:p>
        </w:tc>
        <w:tc>
          <w:tcPr>
            <w:tcW w:w="445" w:type="pct"/>
          </w:tcPr>
          <w:p/>
        </w:tc>
        <w:tc>
          <w:tcPr>
            <w:tcW w:w="381" w:type="pct"/>
          </w:tcPr>
          <w:p>
            <w:r>
              <w:t>V015</w:t>
            </w:r>
          </w:p>
        </w:tc>
        <w:tc>
          <w:tcPr>
            <w:tcW w:w="365" w:type="pct"/>
          </w:tcPr>
          <w:p>
            <w:r>
              <w:t>ToDo</w:t>
            </w:r>
          </w:p>
        </w:tc>
      </w:tr>
    </w:tbl>
    <w:p>
      <w:pPr>
        <w:pStyle w:val="39"/>
      </w:pPr>
      <w:r>
        <w:rPr>
          <w:b/>
        </w:rPr>
        <w:br w:type="textWrapping"/>
      </w:r>
      <w:r>
        <w:rPr>
          <w:b/>
        </w:rP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pStyle w:val="7"/>
            </w:pPr>
            <w:r>
              <w:t>5.3.5.18.1a</w:t>
            </w:r>
            <w:r>
              <w:tab/>
            </w:r>
            <w:r>
              <w:t>LTM cell switch execution conditions modification</w:t>
            </w:r>
          </w:p>
          <w:p>
            <w:r>
              <w:t>The UE shall:</w:t>
            </w:r>
          </w:p>
          <w:p>
            <w:pPr>
              <w:pStyle w:val="129"/>
            </w:pPr>
            <w:r>
              <w:t>1&gt;</w:t>
            </w:r>
            <w:r>
              <w:tab/>
            </w:r>
            <w:r>
              <w:t xml:space="preserve">clear the entry in </w:t>
            </w:r>
            <w:r>
              <w:rPr>
                <w:i/>
                <w:iCs/>
              </w:rPr>
              <w:t>VarLTM-ExecutionConditionList</w:t>
            </w:r>
            <w:r>
              <w:t>;</w:t>
            </w:r>
          </w:p>
          <w:p>
            <w:pPr>
              <w:pStyle w:val="129"/>
              <w:rPr>
                <w:highlight w:val="yellow"/>
              </w:rPr>
            </w:pPr>
            <w:r>
              <w:rPr>
                <w:highlight w:val="yellow"/>
              </w:rPr>
              <w:t>1&gt;</w:t>
            </w:r>
            <w:r>
              <w:rPr>
                <w:highlight w:val="yellow"/>
              </w:rPr>
              <w:tab/>
            </w:r>
            <w:r>
              <w:rPr>
                <w:highlight w:val="yellow"/>
              </w:rPr>
              <w:t>if the UE is performing LTM cell switch conditions evaluation based on L1 measurements:</w:t>
            </w:r>
          </w:p>
          <w:p>
            <w:pPr>
              <w:pStyle w:val="144"/>
              <w:rPr>
                <w:highlight w:val="yellow"/>
              </w:rPr>
            </w:pPr>
            <w:r>
              <w:rPr>
                <w:highlight w:val="yellow"/>
              </w:rPr>
              <w:t>2&gt;</w:t>
            </w:r>
            <w:r>
              <w:rPr>
                <w:highlight w:val="yellow"/>
              </w:rPr>
              <w:tab/>
            </w:r>
            <w:r>
              <w:rPr>
                <w:highlight w:val="yellow"/>
              </w:rPr>
              <w:t>request lower layers to stop the LTM cell switch conditions evaluation based on L1 measurements for all the LTM candidate configurations;</w:t>
            </w:r>
          </w:p>
          <w:p>
            <w:pPr>
              <w:pStyle w:val="129"/>
              <w:rPr>
                <w:highlight w:val="yellow"/>
              </w:rPr>
            </w:pPr>
            <w:r>
              <w:rPr>
                <w:highlight w:val="yellow"/>
              </w:rPr>
              <w:t>1&gt;</w:t>
            </w:r>
            <w:r>
              <w:rPr>
                <w:highlight w:val="yellow"/>
              </w:rPr>
              <w:tab/>
            </w:r>
            <w:r>
              <w:rPr>
                <w:highlight w:val="yellow"/>
              </w:rPr>
              <w:t>if the UE is performing LTM cell switch conditions evaluation based on L3 measurements:</w:t>
            </w:r>
          </w:p>
          <w:p>
            <w:pPr>
              <w:pStyle w:val="144"/>
            </w:pPr>
            <w:r>
              <w:rPr>
                <w:highlight w:val="yellow"/>
              </w:rPr>
              <w:t>2&gt;</w:t>
            </w:r>
            <w:r>
              <w:rPr>
                <w:highlight w:val="yellow"/>
              </w:rPr>
              <w:tab/>
            </w:r>
            <w:r>
              <w:rPr>
                <w:highlight w:val="yellow"/>
              </w:rPr>
              <w:t>stop the LTM cell switch conditions evaluation based on L3 measurements for all the LTM candidate configurations as specified in 5.3.5.18.8;</w:t>
            </w:r>
          </w:p>
          <w:p>
            <w:pPr>
              <w:pStyle w:val="129"/>
            </w:pPr>
            <w:r>
              <w:t>1&gt;</w:t>
            </w:r>
            <w:r>
              <w:tab/>
            </w:r>
            <w:r>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pPr>
              <w:pStyle w:val="144"/>
            </w:pPr>
            <w:r>
              <w:t>2&gt;</w:t>
            </w:r>
            <w:r>
              <w:tab/>
            </w:r>
            <w:r>
              <w:t xml:space="preserve">store </w:t>
            </w:r>
            <w:r>
              <w:rPr>
                <w:i/>
                <w:iCs/>
              </w:rPr>
              <w:t>ltm-ExecutionCondition</w:t>
            </w:r>
            <w:r>
              <w:t xml:space="preserve"> in </w:t>
            </w:r>
            <w:r>
              <w:rPr>
                <w:i/>
                <w:iCs/>
              </w:rPr>
              <w:t>VarLTM-ExecutionConditionList</w:t>
            </w:r>
            <w:r>
              <w:t>;</w:t>
            </w:r>
          </w:p>
          <w:p>
            <w:pPr>
              <w:pStyle w:val="129"/>
            </w:pPr>
            <w:r>
              <w:t>1&gt;</w:t>
            </w:r>
            <w:r>
              <w:tab/>
            </w:r>
            <w:r>
              <w:t xml:space="preserve">else if this procedure </w:t>
            </w:r>
            <w:bookmarkStart w:id="67" w:name="_Hlk212819762"/>
            <w:r>
              <w:t xml:space="preserve">is triggered by LTM configuration </w:t>
            </w:r>
            <w:bookmarkEnd w:id="67"/>
            <w:r>
              <w:t xml:space="preserve">as specified in 5.3.5.18.1 and if </w:t>
            </w:r>
            <w:r>
              <w:rPr>
                <w:i/>
                <w:iCs/>
              </w:rPr>
              <w:t>ltm-ServingCellExecutionCondition</w:t>
            </w:r>
            <w:r>
              <w:t xml:space="preserve"> is set to </w:t>
            </w:r>
            <w:r>
              <w:rPr>
                <w:i/>
                <w:iCs/>
              </w:rPr>
              <w:t>setup</w:t>
            </w:r>
            <w:r>
              <w:t>:</w:t>
            </w:r>
          </w:p>
          <w:p>
            <w:pPr>
              <w:pStyle w:val="144"/>
            </w:pPr>
            <w:r>
              <w:t>2&gt;</w:t>
            </w:r>
            <w:r>
              <w:tab/>
            </w:r>
            <w:r>
              <w:t xml:space="preserve">store </w:t>
            </w:r>
            <w:r>
              <w:rPr>
                <w:i/>
                <w:iCs/>
              </w:rPr>
              <w:t>ltm-ServingCellExecutionCondition</w:t>
            </w:r>
            <w:r>
              <w:t xml:space="preserve"> in </w:t>
            </w:r>
            <w:r>
              <w:rPr>
                <w:i/>
                <w:iCs/>
              </w:rPr>
              <w:t>VarLTM-ExecutionConditionList</w:t>
            </w:r>
            <w:r>
              <w:t>;</w:t>
            </w:r>
          </w:p>
          <w:p>
            <w:pPr>
              <w:pStyle w:val="129"/>
            </w:pPr>
            <w:r>
              <w:t>1&gt;</w:t>
            </w:r>
            <w:r>
              <w:tab/>
            </w:r>
            <w:r>
              <w:t xml:space="preserve">for each </w:t>
            </w:r>
            <w:r>
              <w:rPr>
                <w:i/>
                <w:iCs/>
              </w:rPr>
              <w:t>LTM-ExecutionCondition</w:t>
            </w:r>
            <w:r>
              <w:t xml:space="preserve"> in </w:t>
            </w:r>
            <w:r>
              <w:rPr>
                <w:i/>
                <w:iCs/>
              </w:rPr>
              <w:t>VarLTM-ExecutionConditions</w:t>
            </w:r>
            <w:r>
              <w:t>:</w:t>
            </w:r>
          </w:p>
          <w:p>
            <w:pPr>
              <w:pStyle w:val="144"/>
            </w:pPr>
            <w:r>
              <w:t>2&gt;</w:t>
            </w:r>
            <w:r>
              <w:tab/>
            </w:r>
            <w:r>
              <w:t xml:space="preserve">if </w:t>
            </w:r>
            <w:r>
              <w:rPr>
                <w:i/>
                <w:iCs/>
              </w:rPr>
              <w:t>l3-Conditions</w:t>
            </w:r>
            <w:r>
              <w:t xml:space="preserve"> is included in the </w:t>
            </w:r>
            <w:r>
              <w:rPr>
                <w:i/>
                <w:iCs/>
              </w:rPr>
              <w:t>LTM-ExecutionCondition</w:t>
            </w:r>
            <w:r>
              <w:t>:</w:t>
            </w:r>
          </w:p>
          <w:p>
            <w:pPr>
              <w:pStyle w:val="146"/>
            </w:pPr>
            <w:r>
              <w:t>3&gt;</w:t>
            </w:r>
            <w:r>
              <w:tab/>
            </w:r>
            <w:r>
              <w:t xml:space="preserve">perform the LTM cell switch conditions evaluation based on L3 measurements as specified in 5.3.5.18.8 according to the </w:t>
            </w:r>
            <w:r>
              <w:rPr>
                <w:i/>
                <w:iCs/>
              </w:rPr>
              <w:t>LTM-ExecutionCondition</w:t>
            </w:r>
            <w:r>
              <w:t>;</w:t>
            </w:r>
          </w:p>
          <w:p>
            <w:pPr>
              <w:pStyle w:val="144"/>
            </w:pPr>
            <w:r>
              <w:t>2&gt;</w:t>
            </w:r>
            <w:r>
              <w:tab/>
            </w:r>
            <w:r>
              <w:t xml:space="preserve">else if </w:t>
            </w:r>
            <w:r>
              <w:rPr>
                <w:i/>
                <w:iCs/>
              </w:rPr>
              <w:t>l1-Conditions</w:t>
            </w:r>
            <w:r>
              <w:t xml:space="preserve"> is included in the </w:t>
            </w:r>
            <w:r>
              <w:rPr>
                <w:i/>
                <w:iCs/>
              </w:rPr>
              <w:t>LTM-ExecutionCondition</w:t>
            </w:r>
            <w:r>
              <w:t>:</w:t>
            </w:r>
          </w:p>
          <w:p>
            <w:pPr>
              <w:pStyle w:val="146"/>
            </w:pPr>
            <w:r>
              <w:t>3&gt;</w:t>
            </w:r>
            <w:r>
              <w:tab/>
            </w:r>
            <w:r>
              <w:t xml:space="preserve">request lower layers to initiate the LTM cell switch conditions evaluation based on L1 measurements according to the </w:t>
            </w:r>
            <w:r>
              <w:rPr>
                <w:i/>
                <w:iCs/>
              </w:rPr>
              <w:t>LTM-ExecutionCondition</w:t>
            </w:r>
            <w:r>
              <w:t>.</w:t>
            </w:r>
          </w:p>
        </w:tc>
      </w:tr>
    </w:tbl>
    <w:p>
      <w:pPr>
        <w:pStyle w:val="39"/>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pStyle w:val="7"/>
              <w:rPr>
                <w:rFonts w:eastAsia="MS Mincho"/>
              </w:rPr>
            </w:pPr>
            <w:bookmarkStart w:id="68" w:name="_Toc193451281"/>
            <w:bookmarkStart w:id="69" w:name="_Toc193462546"/>
            <w:bookmarkStart w:id="70" w:name="_Toc201294833"/>
            <w:bookmarkStart w:id="71" w:name="_Toc210311087"/>
            <w:bookmarkStart w:id="72" w:name="_Toc193445476"/>
            <w:r>
              <w:rPr>
                <w:rFonts w:eastAsia="MS Mincho"/>
              </w:rPr>
              <w:t>5.3.5.18.6</w:t>
            </w:r>
            <w:r>
              <w:rPr>
                <w:rFonts w:eastAsia="MS Mincho"/>
              </w:rPr>
              <w:tab/>
            </w:r>
            <w:r>
              <w:rPr>
                <w:rFonts w:eastAsia="MS Mincho"/>
              </w:rPr>
              <w:t>LTM cell switch execution</w:t>
            </w:r>
          </w:p>
          <w:p>
            <w:pPr>
              <w:pStyle w:val="39"/>
            </w:pPr>
            <w:r>
              <w:t>…</w:t>
            </w:r>
          </w:p>
          <w:p>
            <w:pPr>
              <w:pStyle w:val="129"/>
              <w:rPr>
                <w:highlight w:val="green"/>
              </w:rPr>
            </w:pPr>
            <w:r>
              <w:rPr>
                <w:highlight w:val="green"/>
              </w:rPr>
              <w:t>1&gt;</w:t>
            </w:r>
            <w:r>
              <w:rPr>
                <w:highlight w:val="green"/>
              </w:rPr>
              <w:tab/>
            </w:r>
            <w:r>
              <w:rPr>
                <w:highlight w:val="green"/>
              </w:rPr>
              <w:t>if the LTM cell switch is triggered by an indication from lower layers:</w:t>
            </w:r>
          </w:p>
          <w:p>
            <w:pPr>
              <w:pStyle w:val="144"/>
              <w:rPr>
                <w:highlight w:val="green"/>
              </w:rPr>
            </w:pPr>
            <w:r>
              <w:rPr>
                <w:highlight w:val="green"/>
              </w:rPr>
              <w:t>2&gt;</w:t>
            </w:r>
            <w:r>
              <w:rPr>
                <w:highlight w:val="green"/>
              </w:rPr>
              <w:tab/>
            </w:r>
            <w:r>
              <w:rPr>
                <w:highlight w:val="green"/>
              </w:rPr>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pPr>
              <w:pStyle w:val="129"/>
              <w:rPr>
                <w:highlight w:val="green"/>
              </w:rPr>
            </w:pPr>
            <w:r>
              <w:rPr>
                <w:highlight w:val="green"/>
              </w:rPr>
              <w:t>1&gt;</w:t>
            </w:r>
            <w:r>
              <w:rPr>
                <w:highlight w:val="green"/>
              </w:rPr>
              <w:tab/>
            </w:r>
            <w:r>
              <w:rPr>
                <w:highlight w:val="green"/>
              </w:rPr>
              <w:t>else (LTM cell switch triggered upon cell selection performed while timer T311 was running or upon the fulfilment of LTM cell switch execution conditions (as specified in clause 5.3.5.18.8)):</w:t>
            </w:r>
          </w:p>
          <w:p>
            <w:pPr>
              <w:pStyle w:val="144"/>
            </w:pPr>
            <w:r>
              <w:rPr>
                <w:highlight w:val="green"/>
              </w:rPr>
              <w:t>2&gt;</w:t>
            </w:r>
            <w:r>
              <w:rPr>
                <w:highlight w:val="green"/>
              </w:rPr>
              <w:tab/>
            </w:r>
            <w:r>
              <w:rPr>
                <w:highlight w:val="green"/>
              </w:rPr>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pPr>
              <w:pStyle w:val="129"/>
            </w:pPr>
            <w:r>
              <w:t>1&gt;</w:t>
            </w:r>
            <w:r>
              <w:tab/>
            </w:r>
            <w:r>
              <w:t>if the LTM cell switch is triggered on the MCG:</w:t>
            </w:r>
          </w:p>
          <w:p>
            <w:pPr>
              <w:pStyle w:val="144"/>
            </w:pPr>
            <w:r>
              <w:t>2&gt;</w:t>
            </w:r>
            <w:r>
              <w:tab/>
            </w:r>
            <w:r>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pPr>
              <w:pStyle w:val="129"/>
            </w:pPr>
            <w:r>
              <w:t>1&gt;</w:t>
            </w:r>
            <w:r>
              <w:tab/>
            </w:r>
            <w:r>
              <w:t>else, if the LTM cell switch is triggered on the SCG:</w:t>
            </w:r>
          </w:p>
          <w:p>
            <w:pPr>
              <w:pStyle w:val="144"/>
            </w:pPr>
            <w:r>
              <w:t>2&gt;</w:t>
            </w:r>
            <w:r>
              <w:tab/>
            </w:r>
            <w:r>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pPr>
              <w:pStyle w:val="129"/>
              <w:rPr>
                <w:color w:val="000000" w:themeColor="text1"/>
                <w:highlight w:val="yellow"/>
                <w14:textFill>
                  <w14:solidFill>
                    <w14:schemeClr w14:val="tx1"/>
                  </w14:solidFill>
                </w14:textFill>
              </w:rPr>
            </w:pPr>
            <w:r>
              <w:rPr>
                <w:highlight w:val="yellow"/>
              </w:rPr>
              <w:t>1&gt;</w:t>
            </w:r>
            <w:r>
              <w:rPr>
                <w:highlight w:val="yellow"/>
              </w:rPr>
              <w:tab/>
            </w:r>
            <w:r>
              <w:rPr>
                <w:highlight w:val="yellow"/>
              </w:rPr>
              <w:t xml:space="preserve">if </w:t>
            </w:r>
            <w:r>
              <w:rPr>
                <w:i/>
                <w:iCs/>
                <w:highlight w:val="yellow"/>
              </w:rPr>
              <w:t xml:space="preserve">VarLTM-ExecutionConditionList </w:t>
            </w:r>
            <w:r>
              <w:rPr>
                <w:highlight w:val="yellow"/>
              </w:rPr>
              <w:t>is present and is not empty</w:t>
            </w:r>
            <w:r>
              <w:rPr>
                <w:color w:val="000000" w:themeColor="text1"/>
                <w:highlight w:val="yellow"/>
                <w14:textFill>
                  <w14:solidFill>
                    <w14:schemeClr w14:val="tx1"/>
                  </w14:solidFill>
                </w14:textFill>
              </w:rPr>
              <w:t>:</w:t>
            </w:r>
          </w:p>
          <w:p>
            <w:pPr>
              <w:pStyle w:val="144"/>
              <w:rPr>
                <w:color w:val="000000" w:themeColor="text1"/>
                <w14:textFill>
                  <w14:solidFill>
                    <w14:schemeClr w14:val="tx1"/>
                  </w14:solidFill>
                </w14:textFill>
              </w:rPr>
            </w:pPr>
            <w:r>
              <w:rPr>
                <w:highlight w:val="yellow"/>
              </w:rPr>
              <w:t>2&gt;</w:t>
            </w:r>
            <w:r>
              <w:rPr>
                <w:highlight w:val="yellow"/>
              </w:rPr>
              <w:tab/>
            </w:r>
            <w:r>
              <w:rPr>
                <w:highlight w:val="yellow"/>
              </w:rPr>
              <w:t>perform LTM cell switch execution conditions modification as specified in 5.3.5.18.1a.</w:t>
            </w:r>
          </w:p>
          <w:p>
            <w:pPr>
              <w:rPr>
                <w:rFonts w:eastAsia="MS Mincho"/>
              </w:rPr>
            </w:pPr>
          </w:p>
          <w:p>
            <w:pPr>
              <w:pStyle w:val="7"/>
              <w:rPr>
                <w:rFonts w:eastAsia="MS Mincho"/>
              </w:rPr>
            </w:pPr>
            <w:r>
              <w:rPr>
                <w:rFonts w:eastAsia="MS Mincho"/>
              </w:rPr>
              <w:t>5.3.5.5.2</w:t>
            </w:r>
            <w:r>
              <w:rPr>
                <w:rFonts w:eastAsia="MS Mincho"/>
              </w:rPr>
              <w:tab/>
            </w:r>
            <w:r>
              <w:rPr>
                <w:rFonts w:eastAsia="MS Mincho"/>
              </w:rPr>
              <w:t>Reconfiguration with sync</w:t>
            </w:r>
            <w:bookmarkEnd w:id="68"/>
            <w:bookmarkEnd w:id="69"/>
            <w:bookmarkEnd w:id="70"/>
            <w:bookmarkEnd w:id="71"/>
            <w:bookmarkEnd w:id="72"/>
          </w:p>
          <w:p>
            <w:pPr>
              <w:rPr>
                <w:rFonts w:eastAsia="MS Mincho"/>
              </w:rPr>
            </w:pPr>
            <w:r>
              <w:t>The UE shall perform the following actions to execute a reconfiguration with sync.</w:t>
            </w:r>
          </w:p>
          <w:p>
            <w:pPr>
              <w:pStyle w:val="39"/>
            </w:pPr>
            <w:r>
              <w:t>…</w:t>
            </w:r>
          </w:p>
          <w:p>
            <w:pPr>
              <w:pStyle w:val="144"/>
              <w:rPr>
                <w:highlight w:val="green"/>
              </w:rPr>
            </w:pPr>
            <w:r>
              <w:rPr>
                <w:highlight w:val="green"/>
              </w:rPr>
              <w:t>2&gt;</w:t>
            </w:r>
            <w:r>
              <w:rPr>
                <w:highlight w:val="green"/>
              </w:rPr>
              <w:tab/>
            </w:r>
            <w:r>
              <w:rPr>
                <w:highlight w:val="green"/>
              </w:rPr>
              <w:t>if this procedure is performed due to an LTM cell switch execution:</w:t>
            </w:r>
          </w:p>
          <w:p>
            <w:pPr>
              <w:pStyle w:val="146"/>
              <w:rPr>
                <w:highlight w:val="green"/>
              </w:rPr>
            </w:pPr>
            <w:r>
              <w:rPr>
                <w:highlight w:val="green"/>
              </w:rPr>
              <w:t>3&gt;</w:t>
            </w:r>
            <w:r>
              <w:rPr>
                <w:highlight w:val="green"/>
              </w:rPr>
              <w:tab/>
            </w:r>
            <w:r>
              <w:rPr>
                <w:highlight w:val="green"/>
              </w:rPr>
              <w:t>if UE is performing LTM cell switch conditions evaluation based on L1 measurements:</w:t>
            </w:r>
          </w:p>
          <w:p>
            <w:pPr>
              <w:pStyle w:val="148"/>
              <w:rPr>
                <w:highlight w:val="green"/>
              </w:rPr>
            </w:pPr>
            <w:r>
              <w:rPr>
                <w:highlight w:val="green"/>
              </w:rPr>
              <w:t>4&gt;</w:t>
            </w:r>
            <w:r>
              <w:rPr>
                <w:highlight w:val="green"/>
              </w:rPr>
              <w:tab/>
            </w:r>
            <w:r>
              <w:rPr>
                <w:highlight w:val="green"/>
              </w:rPr>
              <w:t>request lower layers to stop the LTM conditions evaluation based on L1 measurements for all the LTM candidate configurations;</w:t>
            </w:r>
          </w:p>
          <w:p>
            <w:pPr>
              <w:pStyle w:val="146"/>
              <w:rPr>
                <w:highlight w:val="green"/>
              </w:rPr>
            </w:pPr>
            <w:r>
              <w:rPr>
                <w:highlight w:val="green"/>
              </w:rPr>
              <w:t>3&gt;</w:t>
            </w:r>
            <w:r>
              <w:rPr>
                <w:highlight w:val="green"/>
              </w:rPr>
              <w:tab/>
            </w:r>
            <w:r>
              <w:rPr>
                <w:highlight w:val="green"/>
              </w:rPr>
              <w:t>if UE is performing LTM cell switch conditions evaluation based on L3 measurements:</w:t>
            </w:r>
          </w:p>
          <w:p>
            <w:pPr>
              <w:pStyle w:val="148"/>
              <w:rPr>
                <w:highlight w:val="green"/>
              </w:rPr>
            </w:pPr>
            <w:r>
              <w:rPr>
                <w:highlight w:val="green"/>
              </w:rPr>
              <w:t>4&gt;</w:t>
            </w:r>
            <w:r>
              <w:rPr>
                <w:highlight w:val="green"/>
              </w:rPr>
              <w:tab/>
            </w:r>
            <w:r>
              <w:rPr>
                <w:highlight w:val="green"/>
              </w:rPr>
              <w:t>stop the LTM cell switch conditions evaluation based on L3 measurements for all the LTM candidate configurations;</w:t>
            </w:r>
          </w:p>
          <w:p>
            <w:pPr>
              <w:pStyle w:val="146"/>
              <w:rPr>
                <w:highlight w:val="green"/>
              </w:rPr>
            </w:pPr>
            <w:r>
              <w:rPr>
                <w:highlight w:val="green"/>
              </w:rPr>
              <w:t>3&gt;</w:t>
            </w:r>
            <w:r>
              <w:rPr>
                <w:highlight w:val="green"/>
              </w:rPr>
              <w:tab/>
            </w:r>
            <w:r>
              <w:rPr>
                <w:highlight w:val="green"/>
              </w:rPr>
              <w:t>start synchronising to the DL of the indicated LTM candidate cell, if no DL synchronization for the indicated LTM candidate cell has been already acquired;</w:t>
            </w:r>
          </w:p>
          <w:p>
            <w:pPr>
              <w:pStyle w:val="144"/>
              <w:rPr>
                <w:highlight w:val="green"/>
              </w:rPr>
            </w:pPr>
            <w:r>
              <w:rPr>
                <w:highlight w:val="green"/>
              </w:rPr>
              <w:t>2&gt;</w:t>
            </w:r>
            <w:r>
              <w:rPr>
                <w:highlight w:val="green"/>
              </w:rPr>
              <w:tab/>
            </w:r>
            <w:r>
              <w:rPr>
                <w:highlight w:val="green"/>
              </w:rPr>
              <w:t>else:</w:t>
            </w:r>
          </w:p>
          <w:p>
            <w:pPr>
              <w:pStyle w:val="146"/>
              <w:rPr>
                <w:highlight w:val="green"/>
              </w:rPr>
            </w:pPr>
            <w:r>
              <w:rPr>
                <w:highlight w:val="green"/>
              </w:rPr>
              <w:t>3&gt;</w:t>
            </w:r>
            <w:r>
              <w:rPr>
                <w:highlight w:val="green"/>
              </w:rPr>
              <w:tab/>
            </w:r>
            <w:r>
              <w:rPr>
                <w:highlight w:val="green"/>
              </w:rPr>
              <w:t>if the target SpCell is different from current SpCell:</w:t>
            </w:r>
          </w:p>
          <w:p>
            <w:pPr>
              <w:pStyle w:val="148"/>
              <w:rPr>
                <w:highlight w:val="green"/>
              </w:rPr>
            </w:pPr>
            <w:r>
              <w:rPr>
                <w:highlight w:val="green"/>
              </w:rPr>
              <w:t>4&gt;</w:t>
            </w:r>
            <w:r>
              <w:rPr>
                <w:highlight w:val="green"/>
              </w:rPr>
              <w:tab/>
            </w:r>
            <w:r>
              <w:rPr>
                <w:highlight w:val="green"/>
              </w:rPr>
              <w:t>if UE is performing LTM cell switch conditions evaluation based on L1 measurements:</w:t>
            </w:r>
          </w:p>
          <w:p>
            <w:pPr>
              <w:pStyle w:val="150"/>
              <w:rPr>
                <w:highlight w:val="green"/>
              </w:rPr>
            </w:pPr>
            <w:r>
              <w:rPr>
                <w:highlight w:val="green"/>
              </w:rPr>
              <w:t>5&gt;</w:t>
            </w:r>
            <w:r>
              <w:rPr>
                <w:highlight w:val="green"/>
              </w:rPr>
              <w:tab/>
            </w:r>
            <w:r>
              <w:rPr>
                <w:highlight w:val="green"/>
              </w:rPr>
              <w:t>request lower layers to stop the LTM conditions evaluation based on L1 measurements for all the LTM candidate configurations;</w:t>
            </w:r>
          </w:p>
          <w:p>
            <w:pPr>
              <w:pStyle w:val="148"/>
              <w:rPr>
                <w:highlight w:val="green"/>
              </w:rPr>
            </w:pPr>
            <w:r>
              <w:rPr>
                <w:highlight w:val="green"/>
              </w:rPr>
              <w:t>4&gt;</w:t>
            </w:r>
            <w:r>
              <w:rPr>
                <w:highlight w:val="green"/>
              </w:rPr>
              <w:tab/>
            </w:r>
            <w:r>
              <w:rPr>
                <w:highlight w:val="green"/>
              </w:rPr>
              <w:t>if UE is performing LTM cell switch conditions evaluation based on L3 measurements:</w:t>
            </w:r>
          </w:p>
          <w:p>
            <w:pPr>
              <w:pStyle w:val="150"/>
            </w:pPr>
            <w:r>
              <w:rPr>
                <w:highlight w:val="green"/>
              </w:rPr>
              <w:t>5&gt;</w:t>
            </w:r>
            <w:r>
              <w:rPr>
                <w:highlight w:val="green"/>
              </w:rPr>
              <w:tab/>
            </w:r>
            <w:r>
              <w:rPr>
                <w:highlight w:val="green"/>
              </w:rPr>
              <w:t>stop the LTM cell switch conditions evaluation based on L3 measurements for all the LTM candidate configurations;</w:t>
            </w:r>
          </w:p>
        </w:tc>
      </w:tr>
    </w:tbl>
    <w:p>
      <w:pPr>
        <w:pStyle w:val="39"/>
      </w:pPr>
    </w:p>
    <w:p>
      <w:pPr>
        <w:pStyle w:val="39"/>
      </w:pPr>
      <w:r>
        <w:t>Thus, the UE is not required to stop the LTM cell switch conditions evaluation redundantly upon performing LTM cell switch execution conditions modification procedure, if this procedure is triggered by LTM cell switch execution.</w:t>
      </w:r>
    </w:p>
    <w:p>
      <w:pPr>
        <w:pStyle w:val="39"/>
      </w:pPr>
      <w:r>
        <w:rPr>
          <w:b/>
        </w:rPr>
        <w:t>[Proposed Change]</w:t>
      </w:r>
      <w:r>
        <w:t>: Clarify that the UE shall stop the LTM cell switch conditions evaluation if the procedure is triggered by LTM configuration as specified in 5.3.5.18.1. For example:</w:t>
      </w:r>
    </w:p>
    <w:p>
      <w:pPr>
        <w:pStyle w:val="7"/>
      </w:pPr>
      <w:r>
        <w:t>5.3.5.18.1a</w:t>
      </w:r>
      <w:r>
        <w:tab/>
      </w:r>
      <w:r>
        <w:t>LTM cell switch execution conditions modification</w:t>
      </w:r>
    </w:p>
    <w:p>
      <w:r>
        <w:t>The UE shall:</w:t>
      </w:r>
    </w:p>
    <w:p>
      <w:pPr>
        <w:pStyle w:val="129"/>
      </w:pPr>
      <w:r>
        <w:t>1&gt;</w:t>
      </w:r>
      <w:r>
        <w:tab/>
      </w:r>
      <w:r>
        <w:t xml:space="preserve">clear the entry in </w:t>
      </w:r>
      <w:r>
        <w:rPr>
          <w:i/>
          <w:iCs/>
        </w:rPr>
        <w:t>VarLTM-ExecutionConditionList</w:t>
      </w:r>
      <w:r>
        <w:t>;</w:t>
      </w:r>
    </w:p>
    <w:p>
      <w:pPr>
        <w:pStyle w:val="129"/>
        <w:rPr>
          <w:del w:id="695" w:author="ZTE" w:date="2025-10-31T17:11:00Z"/>
        </w:rPr>
      </w:pPr>
      <w:del w:id="696" w:author="ZTE" w:date="2025-10-31T17:11:00Z">
        <w:r>
          <w:rPr/>
          <w:delText>1&gt;</w:delText>
        </w:r>
      </w:del>
      <w:del w:id="697" w:author="ZTE" w:date="2025-10-31T17:11:00Z">
        <w:r>
          <w:rPr/>
          <w:tab/>
        </w:r>
      </w:del>
      <w:del w:id="698" w:author="ZTE" w:date="2025-10-31T17:11:00Z">
        <w:r>
          <w:rPr/>
          <w:delText>if the UE is performing LTM cell switch conditions evaluation based on L1 measurements:</w:delText>
        </w:r>
      </w:del>
    </w:p>
    <w:p>
      <w:pPr>
        <w:pStyle w:val="144"/>
        <w:rPr>
          <w:del w:id="699" w:author="ZTE" w:date="2025-10-31T17:11:00Z"/>
        </w:rPr>
      </w:pPr>
      <w:del w:id="700" w:author="ZTE" w:date="2025-10-31T17:11:00Z">
        <w:r>
          <w:rPr/>
          <w:delText>2&gt;</w:delText>
        </w:r>
      </w:del>
      <w:del w:id="701" w:author="ZTE" w:date="2025-10-31T17:11:00Z">
        <w:r>
          <w:rPr/>
          <w:tab/>
        </w:r>
      </w:del>
      <w:del w:id="702" w:author="ZTE" w:date="2025-10-31T17:11:00Z">
        <w:r>
          <w:rPr/>
          <w:delText>request lower layers to stop the LTM cell switch conditions evaluation based on L1 measurements for all the LTM candidate configurations;</w:delText>
        </w:r>
      </w:del>
    </w:p>
    <w:p>
      <w:pPr>
        <w:pStyle w:val="129"/>
        <w:rPr>
          <w:del w:id="703" w:author="ZTE" w:date="2025-10-31T17:11:00Z"/>
        </w:rPr>
      </w:pPr>
      <w:del w:id="704" w:author="ZTE" w:date="2025-10-31T17:11:00Z">
        <w:r>
          <w:rPr/>
          <w:delText>1&gt;</w:delText>
        </w:r>
      </w:del>
      <w:del w:id="705" w:author="ZTE" w:date="2025-10-31T17:11:00Z">
        <w:r>
          <w:rPr/>
          <w:tab/>
        </w:r>
      </w:del>
      <w:del w:id="706" w:author="ZTE" w:date="2025-10-31T17:11:00Z">
        <w:r>
          <w:rPr/>
          <w:delText>if the UE is performing LTM cell switch conditions evaluation based on L3 measurements:</w:delText>
        </w:r>
      </w:del>
    </w:p>
    <w:p>
      <w:pPr>
        <w:pStyle w:val="144"/>
        <w:rPr>
          <w:del w:id="707" w:author="ZTE" w:date="2025-10-31T17:11:00Z"/>
        </w:rPr>
      </w:pPr>
      <w:del w:id="708" w:author="ZTE" w:date="2025-10-31T17:11:00Z">
        <w:r>
          <w:rPr/>
          <w:delText>2&gt;</w:delText>
        </w:r>
      </w:del>
      <w:del w:id="709" w:author="ZTE" w:date="2025-10-31T17:11:00Z">
        <w:r>
          <w:rPr/>
          <w:tab/>
        </w:r>
      </w:del>
      <w:del w:id="710" w:author="ZTE" w:date="2025-10-31T17:11:00Z">
        <w:r>
          <w:rPr/>
          <w:delText>stop the LTM cell switch conditions evaluation based on L3 measurements for all the LTM candidate configurations as specified in 5.3.5.18.8;</w:delText>
        </w:r>
      </w:del>
    </w:p>
    <w:p>
      <w:pPr>
        <w:pStyle w:val="129"/>
      </w:pPr>
      <w:r>
        <w:t>1&gt;</w:t>
      </w:r>
      <w:r>
        <w:tab/>
      </w:r>
      <w:r>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pPr>
        <w:pStyle w:val="144"/>
      </w:pPr>
      <w:r>
        <w:t>2&gt;</w:t>
      </w:r>
      <w:r>
        <w:tab/>
      </w:r>
      <w:r>
        <w:t xml:space="preserve">store </w:t>
      </w:r>
      <w:r>
        <w:rPr>
          <w:i/>
          <w:iCs/>
        </w:rPr>
        <w:t>ltm-ExecutionCondition</w:t>
      </w:r>
      <w:r>
        <w:t xml:space="preserve"> in </w:t>
      </w:r>
      <w:r>
        <w:rPr>
          <w:i/>
          <w:iCs/>
        </w:rPr>
        <w:t>VarLTM-ExecutionConditionList</w:t>
      </w:r>
      <w:r>
        <w:t>;</w:t>
      </w:r>
    </w:p>
    <w:p>
      <w:pPr>
        <w:pStyle w:val="129"/>
        <w:rPr>
          <w:ins w:id="711" w:author="ZTE" w:date="2025-10-31T17:10:00Z"/>
        </w:rPr>
      </w:pPr>
      <w:r>
        <w:t>1&gt;</w:t>
      </w:r>
      <w:r>
        <w:tab/>
      </w:r>
      <w:r>
        <w:t>else if this procedure is triggered by LTM configuration as specified in 5.3.5.18.1</w:t>
      </w:r>
      <w:ins w:id="712" w:author="ZTE" w:date="2025-10-31T17:09:00Z">
        <w:r>
          <w:rPr/>
          <w:t>:</w:t>
        </w:r>
      </w:ins>
    </w:p>
    <w:p>
      <w:pPr>
        <w:pStyle w:val="144"/>
        <w:rPr>
          <w:ins w:id="714" w:author="ZTE" w:date="2025-10-31T17:10:00Z"/>
        </w:rPr>
        <w:pPrChange w:id="713" w:author="ZTE" w:date="2025-10-31T17:10:00Z">
          <w:pPr>
            <w:pStyle w:val="129"/>
          </w:pPr>
        </w:pPrChange>
      </w:pPr>
      <w:ins w:id="715" w:author="ZTE" w:date="2025-10-31T17:10:00Z">
        <w:r>
          <w:rPr/>
          <w:t>2&gt;</w:t>
        </w:r>
      </w:ins>
      <w:ins w:id="716" w:author="ZTE" w:date="2025-10-31T17:10:00Z">
        <w:r>
          <w:rPr/>
          <w:tab/>
        </w:r>
      </w:ins>
      <w:ins w:id="717" w:author="ZTE" w:date="2025-10-31T17:10:00Z">
        <w:r>
          <w:rPr/>
          <w:t>if the UE is performing LTM cell switch conditions evaluation based on L1 measurements:</w:t>
        </w:r>
      </w:ins>
    </w:p>
    <w:p>
      <w:pPr>
        <w:pStyle w:val="146"/>
        <w:rPr>
          <w:ins w:id="719" w:author="ZTE" w:date="2025-10-31T17:10:00Z"/>
        </w:rPr>
        <w:pPrChange w:id="718" w:author="ZTE" w:date="2025-10-31T17:10:00Z">
          <w:pPr>
            <w:pStyle w:val="144"/>
          </w:pPr>
        </w:pPrChange>
      </w:pPr>
      <w:ins w:id="720" w:author="ZTE" w:date="2025-10-31T17:10:00Z">
        <w:r>
          <w:rPr/>
          <w:t>3&gt;</w:t>
        </w:r>
      </w:ins>
      <w:ins w:id="721" w:author="ZTE" w:date="2025-10-31T17:10:00Z">
        <w:r>
          <w:rPr/>
          <w:tab/>
        </w:r>
      </w:ins>
      <w:ins w:id="722" w:author="ZTE" w:date="2025-10-31T17:10:00Z">
        <w:r>
          <w:rPr/>
          <w:t>request lower layers to stop the LTM cell switch conditions evaluation based on L1 measurements for all the LTM candidate configurations;</w:t>
        </w:r>
      </w:ins>
    </w:p>
    <w:p>
      <w:pPr>
        <w:pStyle w:val="144"/>
        <w:rPr>
          <w:ins w:id="724" w:author="ZTE" w:date="2025-10-31T17:10:00Z"/>
        </w:rPr>
        <w:pPrChange w:id="723" w:author="ZTE" w:date="2025-10-31T17:10:00Z">
          <w:pPr>
            <w:pStyle w:val="129"/>
          </w:pPr>
        </w:pPrChange>
      </w:pPr>
      <w:ins w:id="725" w:author="ZTE" w:date="2025-10-31T17:10:00Z">
        <w:r>
          <w:rPr/>
          <w:t>2&gt;</w:t>
        </w:r>
      </w:ins>
      <w:ins w:id="726" w:author="ZTE" w:date="2025-10-31T17:10:00Z">
        <w:r>
          <w:rPr/>
          <w:tab/>
        </w:r>
      </w:ins>
      <w:ins w:id="727" w:author="ZTE" w:date="2025-10-31T17:10:00Z">
        <w:r>
          <w:rPr/>
          <w:t>if the UE is performing LTM cell switch conditions evaluation based on L3 measurements:</w:t>
        </w:r>
      </w:ins>
    </w:p>
    <w:p>
      <w:pPr>
        <w:pStyle w:val="146"/>
        <w:rPr>
          <w:ins w:id="729" w:author="ZTE" w:date="2025-10-31T17:09:00Z"/>
        </w:rPr>
        <w:pPrChange w:id="728" w:author="ZTE" w:date="2025-10-31T17:11:00Z">
          <w:pPr>
            <w:pStyle w:val="129"/>
          </w:pPr>
        </w:pPrChange>
      </w:pPr>
      <w:ins w:id="730" w:author="ZTE" w:date="2025-10-31T17:10:00Z">
        <w:r>
          <w:rPr/>
          <w:t>3&gt;</w:t>
        </w:r>
      </w:ins>
      <w:ins w:id="731" w:author="ZTE" w:date="2025-10-31T17:10:00Z">
        <w:r>
          <w:rPr/>
          <w:tab/>
        </w:r>
      </w:ins>
      <w:ins w:id="732" w:author="ZTE" w:date="2025-10-31T17:10:00Z">
        <w:r>
          <w:rPr/>
          <w:t>stop the LTM cell switch conditions evaluation based on L3 measurements for all the LTM candidate configurations as specified in 5.3.5.18.8;</w:t>
        </w:r>
      </w:ins>
    </w:p>
    <w:p>
      <w:pPr>
        <w:pStyle w:val="129"/>
      </w:pPr>
      <w:del w:id="733" w:author="ZTE" w:date="2025-10-31T17:10:00Z">
        <w:r>
          <w:rPr/>
          <w:delText xml:space="preserve"> and </w:delText>
        </w:r>
      </w:del>
      <w:ins w:id="734" w:author="ZTE" w:date="2025-10-31T17:11:00Z">
        <w:r>
          <w:rPr/>
          <w:t>2&gt;</w:t>
        </w:r>
      </w:ins>
      <w:ins w:id="735" w:author="ZTE" w:date="2025-10-31T17:11:00Z">
        <w:r>
          <w:rPr/>
          <w:tab/>
        </w:r>
      </w:ins>
      <w:r>
        <w:t xml:space="preserve">if </w:t>
      </w:r>
      <w:r>
        <w:rPr>
          <w:i/>
          <w:iCs/>
        </w:rPr>
        <w:t>ltm-ServingCellExecutionCondition</w:t>
      </w:r>
      <w:r>
        <w:t xml:space="preserve"> is set to </w:t>
      </w:r>
      <w:r>
        <w:rPr>
          <w:i/>
          <w:iCs/>
        </w:rPr>
        <w:t>setup</w:t>
      </w:r>
      <w:r>
        <w:t>:</w:t>
      </w:r>
    </w:p>
    <w:p>
      <w:pPr>
        <w:pStyle w:val="146"/>
        <w:pPrChange w:id="736" w:author="ZTE" w:date="2025-10-31T17:11:00Z">
          <w:pPr>
            <w:pStyle w:val="144"/>
          </w:pPr>
        </w:pPrChange>
      </w:pPr>
      <w:del w:id="737" w:author="ZTE" w:date="2025-10-31T17:11:00Z">
        <w:r>
          <w:rPr/>
          <w:delText>2</w:delText>
        </w:r>
      </w:del>
      <w:ins w:id="738" w:author="ZTE" w:date="2025-10-31T17:11:00Z">
        <w:r>
          <w:rPr/>
          <w:t>3</w:t>
        </w:r>
      </w:ins>
      <w:r>
        <w:t>&gt;</w:t>
      </w:r>
      <w:r>
        <w:tab/>
      </w:r>
      <w:r>
        <w:t xml:space="preserve">store </w:t>
      </w:r>
      <w:r>
        <w:rPr>
          <w:i/>
        </w:rPr>
        <w:t>ltm-ServingCellExecutionCondition</w:t>
      </w:r>
      <w:r>
        <w:t xml:space="preserve"> in </w:t>
      </w:r>
      <w:r>
        <w:rPr>
          <w:i/>
        </w:rPr>
        <w:t>VarLTM-ExecutionConditionList</w:t>
      </w:r>
      <w:r>
        <w:t>;</w:t>
      </w:r>
    </w:p>
    <w:p>
      <w:pPr>
        <w:pStyle w:val="129"/>
      </w:pPr>
      <w:r>
        <w:t>1&gt;</w:t>
      </w:r>
      <w:r>
        <w:tab/>
      </w:r>
      <w:r>
        <w:t xml:space="preserve">for each </w:t>
      </w:r>
      <w:r>
        <w:rPr>
          <w:i/>
          <w:iCs/>
        </w:rPr>
        <w:t>LTM-ExecutionCondition</w:t>
      </w:r>
      <w:r>
        <w:t xml:space="preserve"> in </w:t>
      </w:r>
      <w:r>
        <w:rPr>
          <w:i/>
          <w:iCs/>
        </w:rPr>
        <w:t>VarLTM-ExecutionConditions</w:t>
      </w:r>
      <w:r>
        <w:t>:</w:t>
      </w:r>
    </w:p>
    <w:p>
      <w:pPr>
        <w:pStyle w:val="144"/>
      </w:pPr>
      <w:r>
        <w:t>2&gt;</w:t>
      </w:r>
      <w:r>
        <w:tab/>
      </w:r>
      <w:r>
        <w:t xml:space="preserve">if </w:t>
      </w:r>
      <w:r>
        <w:rPr>
          <w:i/>
          <w:iCs/>
        </w:rPr>
        <w:t>l3-Conditions</w:t>
      </w:r>
      <w:r>
        <w:t xml:space="preserve"> is included in the </w:t>
      </w:r>
      <w:r>
        <w:rPr>
          <w:i/>
          <w:iCs/>
        </w:rPr>
        <w:t>LTM-ExecutionCondition</w:t>
      </w:r>
      <w:r>
        <w:t>:</w:t>
      </w:r>
    </w:p>
    <w:p>
      <w:pPr>
        <w:pStyle w:val="146"/>
      </w:pPr>
      <w:r>
        <w:t>3&gt;</w:t>
      </w:r>
      <w:r>
        <w:tab/>
      </w:r>
      <w:r>
        <w:t xml:space="preserve">perform the LTM cell switch conditions evaluation based on L3 measurements as specified in 5.3.5.18.8 according to the </w:t>
      </w:r>
      <w:r>
        <w:rPr>
          <w:i/>
          <w:iCs/>
        </w:rPr>
        <w:t>LTM-ExecutionCondition</w:t>
      </w:r>
      <w:r>
        <w:t>;</w:t>
      </w:r>
    </w:p>
    <w:p>
      <w:pPr>
        <w:pStyle w:val="144"/>
      </w:pPr>
      <w:r>
        <w:t>2&gt;</w:t>
      </w:r>
      <w:r>
        <w:tab/>
      </w:r>
      <w:r>
        <w:t xml:space="preserve">else if </w:t>
      </w:r>
      <w:r>
        <w:rPr>
          <w:i/>
          <w:iCs/>
        </w:rPr>
        <w:t>l1-Conditions</w:t>
      </w:r>
      <w:r>
        <w:t xml:space="preserve"> is included in the </w:t>
      </w:r>
      <w:r>
        <w:rPr>
          <w:i/>
          <w:iCs/>
        </w:rPr>
        <w:t>LTM-ExecutionCondition</w:t>
      </w:r>
      <w:r>
        <w:t>:</w:t>
      </w:r>
    </w:p>
    <w:p>
      <w:pPr>
        <w:pStyle w:val="146"/>
      </w:pPr>
      <w:r>
        <w:t>3&gt;</w:t>
      </w:r>
      <w:r>
        <w:tab/>
      </w:r>
      <w:r>
        <w:t xml:space="preserve">request lower layers to initiate the LTM cell switch conditions evaluation based on L1 measurements according to the </w:t>
      </w:r>
      <w:r>
        <w:rPr>
          <w:i/>
          <w:iCs/>
        </w:rPr>
        <w:t>LTM-ExecutionCondition</w:t>
      </w:r>
      <w:r>
        <w:t>.</w:t>
      </w:r>
    </w:p>
    <w:p>
      <w:pPr>
        <w:pStyle w:val="39"/>
      </w:pPr>
    </w:p>
    <w:p>
      <w:r>
        <w:rPr>
          <w:b/>
        </w:rPr>
        <w:t>[Comments]</w:t>
      </w:r>
      <w:r>
        <w:t>:</w:t>
      </w:r>
    </w:p>
    <w:p>
      <w:pPr>
        <w:rPr>
          <w:rFonts w:eastAsiaTheme="minorEastAsia"/>
          <w:lang w:eastAsia="ja-JP"/>
        </w:rPr>
      </w:pPr>
      <w:r>
        <w:rPr>
          <w:rFonts w:eastAsiaTheme="minorEastAsia"/>
          <w:lang w:eastAsia="ja-JP"/>
        </w:rPr>
        <w:t>[Huawei] Thanks for raising that "stop..." is also invoked in 5.3.5.5.2.</w:t>
      </w:r>
    </w:p>
    <w:p>
      <w:pPr>
        <w:rPr>
          <w:rFonts w:eastAsiaTheme="minorEastAsia"/>
          <w:lang w:eastAsia="ja-JP"/>
        </w:rPr>
      </w:pPr>
      <w:r>
        <w:rPr>
          <w:rFonts w:eastAsiaTheme="minorEastAsia"/>
          <w:lang w:eastAsia="ja-JP"/>
        </w:rPr>
        <w:t>However, we note that:</w:t>
      </w:r>
    </w:p>
    <w:p>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pPr>
        <w:rPr>
          <w:rFonts w:eastAsiaTheme="minorEastAsia"/>
          <w:lang w:eastAsia="ja-JP"/>
        </w:rPr>
      </w:pPr>
      <w:r>
        <w:rPr>
          <w:rFonts w:eastAsiaTheme="minorEastAsia"/>
          <w:lang w:eastAsia="ja-JP"/>
        </w:rPr>
        <w:t>5.3.5.5.2:</w:t>
      </w:r>
    </w:p>
    <w:p>
      <w:pPr>
        <w:pStyle w:val="144"/>
      </w:pPr>
      <w:r>
        <w:t>2&gt;</w:t>
      </w:r>
      <w:r>
        <w:tab/>
      </w:r>
      <w:r>
        <w:t>if this procedure is performed due to an LTM cell switch execution:</w:t>
      </w:r>
    </w:p>
    <w:p>
      <w:pPr>
        <w:pStyle w:val="146"/>
      </w:pPr>
      <w:r>
        <w:t>3&gt;</w:t>
      </w:r>
      <w:r>
        <w:tab/>
      </w:r>
      <w:ins w:id="739" w:author="Huawei (David Lecompte)" w:date="2025-10-31T16:34:00Z">
        <w:r>
          <w:rPr/>
          <w:t xml:space="preserve">perform </w:t>
        </w:r>
      </w:ins>
      <w:ins w:id="740" w:author="Huawei (David Lecompte)" w:date="2025-10-31T16:40:00Z">
        <w:r>
          <w:rPr/>
          <w:t xml:space="preserve">the </w:t>
        </w:r>
      </w:ins>
      <w:ins w:id="741" w:author="Huawei (David Lecompte)" w:date="2025-10-31T16:34:00Z">
        <w:r>
          <w:rPr/>
          <w:t>LTM cell switch execution conditions modification as specified in 5.3.5.18.1a</w:t>
        </w:r>
      </w:ins>
      <w:del w:id="742" w:author="Huawei (David Lecompte)" w:date="2025-10-31T16:34:00Z">
        <w:r>
          <w:rPr/>
          <w:delText>if UE is performing LTM cell switch conditions evaluation based on L1 measurements:</w:delText>
        </w:r>
      </w:del>
    </w:p>
    <w:p>
      <w:pPr>
        <w:pStyle w:val="148"/>
        <w:rPr>
          <w:del w:id="743" w:author="Huawei (David Lecompte)" w:date="2025-10-31T16:34:00Z"/>
        </w:rPr>
      </w:pPr>
      <w:del w:id="744" w:author="Huawei (David Lecompte)" w:date="2025-10-31T16:34:00Z">
        <w:r>
          <w:rPr/>
          <w:delText>4&gt;</w:delText>
        </w:r>
      </w:del>
      <w:del w:id="745" w:author="Huawei (David Lecompte)" w:date="2025-10-31T16:34:00Z">
        <w:r>
          <w:rPr/>
          <w:tab/>
        </w:r>
      </w:del>
      <w:del w:id="746" w:author="Huawei (David Lecompte)" w:date="2025-10-31T16:34:00Z">
        <w:r>
          <w:rPr/>
          <w:delText>request lower layers to stop the LTM conditions evaluation based on L1 measurements for all the LTM candidate configurations;</w:delText>
        </w:r>
      </w:del>
    </w:p>
    <w:p>
      <w:pPr>
        <w:pStyle w:val="146"/>
        <w:rPr>
          <w:del w:id="747" w:author="Huawei (David Lecompte)" w:date="2025-10-31T16:34:00Z"/>
        </w:rPr>
      </w:pPr>
      <w:del w:id="748" w:author="Huawei (David Lecompte)" w:date="2025-10-31T16:34:00Z">
        <w:r>
          <w:rPr/>
          <w:delText>3&gt;</w:delText>
        </w:r>
      </w:del>
      <w:del w:id="749" w:author="Huawei (David Lecompte)" w:date="2025-10-31T16:34:00Z">
        <w:r>
          <w:rPr/>
          <w:tab/>
        </w:r>
      </w:del>
      <w:del w:id="750" w:author="Huawei (David Lecompte)" w:date="2025-10-31T16:34:00Z">
        <w:r>
          <w:rPr/>
          <w:delText>if UE is performing LTM cell switch conditions evaluation based on L3 measurements:</w:delText>
        </w:r>
      </w:del>
    </w:p>
    <w:p>
      <w:pPr>
        <w:pStyle w:val="148"/>
        <w:rPr>
          <w:del w:id="751" w:author="Huawei (David Lecompte)" w:date="2025-10-31T16:34:00Z"/>
        </w:rPr>
      </w:pPr>
      <w:del w:id="752" w:author="Huawei (David Lecompte)" w:date="2025-10-31T16:34:00Z">
        <w:r>
          <w:rPr/>
          <w:delText>4&gt;</w:delText>
        </w:r>
      </w:del>
      <w:del w:id="753" w:author="Huawei (David Lecompte)" w:date="2025-10-31T16:34:00Z">
        <w:r>
          <w:rPr/>
          <w:tab/>
        </w:r>
      </w:del>
      <w:del w:id="754" w:author="Huawei (David Lecompte)" w:date="2025-10-31T16:34:00Z">
        <w:r>
          <w:rPr/>
          <w:delText>stop the LTM cell switch conditions evaluation based on L3 measurements for all the LTM candidate configurations;</w:delText>
        </w:r>
      </w:del>
    </w:p>
    <w:p>
      <w:pPr>
        <w:pStyle w:val="146"/>
      </w:pPr>
      <w:r>
        <w:t>3&gt;</w:t>
      </w:r>
      <w:r>
        <w:tab/>
      </w:r>
      <w:r>
        <w:t>start synchronising to the DL of the indicated LTM candidate cell, if no DL synchronization for the indicated LTM candidate cell has been already acquired;</w:t>
      </w:r>
    </w:p>
    <w:p>
      <w:pPr>
        <w:pStyle w:val="144"/>
      </w:pPr>
      <w:r>
        <w:t>2&gt;</w:t>
      </w:r>
      <w:r>
        <w:tab/>
      </w:r>
      <w:r>
        <w:t>else:</w:t>
      </w:r>
    </w:p>
    <w:p>
      <w:pPr>
        <w:pStyle w:val="146"/>
      </w:pPr>
      <w:r>
        <w:t>3&gt;</w:t>
      </w:r>
      <w:r>
        <w:tab/>
      </w:r>
      <w:r>
        <w:t>if the target SpCell is different from current SpCell:</w:t>
      </w:r>
    </w:p>
    <w:p>
      <w:pPr>
        <w:pStyle w:val="148"/>
        <w:rPr>
          <w:del w:id="755" w:author="Huawei (David Lecompte)" w:date="2025-10-31T16:33:00Z"/>
        </w:rPr>
      </w:pPr>
      <w:r>
        <w:rPr>
          <w:rStyle w:val="97"/>
          <w:sz w:val="20"/>
          <w:szCs w:val="20"/>
        </w:rPr>
        <w:t>4</w:t>
      </w:r>
      <w:r>
        <w:t>&gt;</w:t>
      </w:r>
      <w:r>
        <w:tab/>
      </w:r>
      <w:ins w:id="756" w:author="Huawei (David Lecompte)" w:date="2025-10-31T16:32:00Z">
        <w:r>
          <w:rPr/>
          <w:t xml:space="preserve">if the UE has a non-empty </w:t>
        </w:r>
      </w:ins>
      <w:ins w:id="757" w:author="Huawei (David Lecompte)" w:date="2025-10-31T16:32:00Z">
        <w:r>
          <w:rPr>
            <w:i/>
            <w:iCs/>
          </w:rPr>
          <w:t>VarLTM-Executio</w:t>
        </w:r>
      </w:ins>
      <w:ins w:id="758" w:author="Huawei (David Lecompte)" w:date="2025-10-31T16:33:00Z">
        <w:r>
          <w:rPr>
            <w:i/>
            <w:iCs/>
          </w:rPr>
          <w:t>n</w:t>
        </w:r>
      </w:ins>
      <w:ins w:id="759" w:author="Huawei (David Lecompte)" w:date="2025-10-31T16:32:00Z">
        <w:r>
          <w:rPr>
            <w:i/>
            <w:iCs/>
          </w:rPr>
          <w:t>ConditionList</w:t>
        </w:r>
      </w:ins>
      <w:del w:id="760" w:author="Huawei (David Lecompte)" w:date="2025-10-31T16:33:00Z">
        <w:r>
          <w:rPr/>
          <w:delText>stop the LTM conditions evaluation, if any, for all the LTM candidate configurations;</w:delText>
        </w:r>
      </w:del>
    </w:p>
    <w:p>
      <w:pPr>
        <w:pStyle w:val="148"/>
      </w:pPr>
      <w:del w:id="761" w:author="Huawei (David Lecompte)" w:date="2025-10-31T16:33:00Z">
        <w:r>
          <w:rPr/>
          <w:delText>4&gt;</w:delText>
        </w:r>
      </w:del>
      <w:del w:id="762" w:author="Huawei (David Lecompte)" w:date="2025-10-31T16:33:00Z">
        <w:r>
          <w:rPr/>
          <w:tab/>
        </w:r>
      </w:del>
      <w:del w:id="763" w:author="Huawei (David Lecompte)" w:date="2025-10-31T16:33:00Z">
        <w:r>
          <w:rPr/>
          <w:delText>if the UE is performing LTM cell switch conditions evaluation based on L1 measurements</w:delText>
        </w:r>
      </w:del>
      <w:r>
        <w:t>:</w:t>
      </w:r>
    </w:p>
    <w:p>
      <w:pPr>
        <w:pStyle w:val="150"/>
      </w:pPr>
      <w:r>
        <w:t>5&gt;</w:t>
      </w:r>
      <w:r>
        <w:tab/>
      </w:r>
      <w:ins w:id="764" w:author="Huawei (David Lecompte)" w:date="2025-10-31T16:33:00Z">
        <w:r>
          <w:rPr/>
          <w:t xml:space="preserve">perform </w:t>
        </w:r>
      </w:ins>
      <w:ins w:id="765" w:author="Huawei (David Lecompte)" w:date="2025-10-31T16:40:00Z">
        <w:r>
          <w:rPr/>
          <w:t xml:space="preserve">the </w:t>
        </w:r>
      </w:ins>
      <w:ins w:id="766" w:author="Huawei (David Lecompte)" w:date="2025-10-31T16:33:00Z">
        <w:r>
          <w:rPr/>
          <w:t>LTM cell switch execution conditions modification as specified in 5.3.5.18.1a</w:t>
        </w:r>
      </w:ins>
      <w:del w:id="767" w:author="Huawei (David Lecompte)" w:date="2025-10-31T16:33:00Z">
        <w:r>
          <w:rPr/>
          <w:delText>request lower layers to stop the LTM cell switch conditions evaluation for all LTM candidate configurations</w:delText>
        </w:r>
      </w:del>
      <w:r>
        <w:t>;</w:t>
      </w:r>
    </w:p>
    <w:p>
      <w:pPr>
        <w:rPr>
          <w:rFonts w:eastAsiaTheme="minorEastAsia"/>
          <w:lang w:eastAsia="ja-JP"/>
        </w:rPr>
      </w:pPr>
    </w:p>
    <w:p>
      <w:pPr>
        <w:pStyle w:val="7"/>
      </w:pPr>
      <w:r>
        <w:t>5.3.5.18.1a</w:t>
      </w:r>
      <w:r>
        <w:tab/>
      </w:r>
      <w:bookmarkStart w:id="73" w:name="_Hlk212820818"/>
      <w:r>
        <w:t>LTM cell switch execution conditions modification</w:t>
      </w:r>
      <w:bookmarkEnd w:id="73"/>
    </w:p>
    <w:p>
      <w:r>
        <w:t>The UE shall:</w:t>
      </w:r>
    </w:p>
    <w:p>
      <w:pPr>
        <w:pStyle w:val="129"/>
      </w:pPr>
      <w:r>
        <w:t>1&gt;</w:t>
      </w:r>
      <w:r>
        <w:tab/>
      </w:r>
      <w:r>
        <w:t xml:space="preserve">clear the entry in </w:t>
      </w:r>
      <w:r>
        <w:rPr>
          <w:i/>
          <w:iCs/>
        </w:rPr>
        <w:t>VarLTM-ExecutionConditionList</w:t>
      </w:r>
      <w:r>
        <w:t>;</w:t>
      </w:r>
    </w:p>
    <w:p>
      <w:pPr>
        <w:pStyle w:val="129"/>
      </w:pPr>
      <w:r>
        <w:t>1&gt;</w:t>
      </w:r>
      <w:r>
        <w:tab/>
      </w:r>
      <w:r>
        <w:t>if the UE is performing LTM cell switch conditions evaluation based on L1 measurements:</w:t>
      </w:r>
    </w:p>
    <w:p>
      <w:pPr>
        <w:pStyle w:val="144"/>
      </w:pPr>
      <w:r>
        <w:t>2&gt;</w:t>
      </w:r>
      <w:r>
        <w:tab/>
      </w:r>
      <w:r>
        <w:t>request lower layers to stop the LTM cell switch conditions evaluation based on L1 measurements for all the LTM candidate configurations;</w:t>
      </w:r>
    </w:p>
    <w:p>
      <w:pPr>
        <w:pStyle w:val="129"/>
      </w:pPr>
      <w:r>
        <w:t>1&gt;</w:t>
      </w:r>
      <w:r>
        <w:tab/>
      </w:r>
      <w:r>
        <w:t>if the UE is performing LTM cell switch conditions evaluation based on L3 measurements:</w:t>
      </w:r>
    </w:p>
    <w:p>
      <w:pPr>
        <w:pStyle w:val="144"/>
      </w:pPr>
      <w:r>
        <w:t>2&gt;</w:t>
      </w:r>
      <w:r>
        <w:tab/>
      </w:r>
      <w:r>
        <w:t>stop the LTM cell switch conditions evaluation based on L3 measurements for all the LTM candidate configurations as specified in 5.3.5.18.8;</w:t>
      </w:r>
    </w:p>
    <w:p>
      <w:pPr>
        <w:pStyle w:val="129"/>
      </w:pPr>
      <w:r>
        <w:t>1&gt;</w:t>
      </w:r>
      <w:r>
        <w:tab/>
      </w:r>
      <w:r>
        <w:t xml:space="preserve">if this procedure is triggered by </w:t>
      </w:r>
      <w:ins w:id="768" w:author="Huawei (David Lecompte)" w:date="2025-10-31T16:35:00Z">
        <w:r>
          <w:rPr/>
          <w:t>reconfiguration with sync</w:t>
        </w:r>
      </w:ins>
      <w:ins w:id="769" w:author="Huawei (David Lecompte)" w:date="2025-10-31T16:36:00Z">
        <w:r>
          <w:rPr/>
          <w:t xml:space="preserve"> due to an </w:t>
        </w:r>
      </w:ins>
      <w:r>
        <w:t>LTM cell switch execution as specified in 5.3.5.</w:t>
      </w:r>
      <w:del w:id="770" w:author="Huawei (David Lecompte)" w:date="2025-10-31T16:36:00Z">
        <w:r>
          <w:rPr/>
          <w:delText>18</w:delText>
        </w:r>
      </w:del>
      <w:ins w:id="771" w:author="Huawei (David Lecompte)" w:date="2025-10-31T16:36:00Z">
        <w:r>
          <w:rPr/>
          <w:t>5</w:t>
        </w:r>
      </w:ins>
      <w:r>
        <w:t>.</w:t>
      </w:r>
      <w:del w:id="772" w:author="Huawei (David Lecompte)" w:date="2025-10-31T16:36:00Z">
        <w:r>
          <w:rPr/>
          <w:delText xml:space="preserve">6 </w:delText>
        </w:r>
      </w:del>
      <w:ins w:id="773" w:author="Huawei (David Lecompte)" w:date="2025-10-31T16:36:00Z">
        <w:r>
          <w:rP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pPr>
        <w:pStyle w:val="144"/>
      </w:pPr>
      <w:r>
        <w:t>2&gt;</w:t>
      </w:r>
      <w:r>
        <w:tab/>
      </w:r>
      <w:r>
        <w:t xml:space="preserve">store </w:t>
      </w:r>
      <w:r>
        <w:rPr>
          <w:i/>
          <w:iCs/>
        </w:rPr>
        <w:t>ltm-ExecutionCondition</w:t>
      </w:r>
      <w:r>
        <w:t xml:space="preserve"> in </w:t>
      </w:r>
      <w:r>
        <w:rPr>
          <w:i/>
          <w:iCs/>
        </w:rPr>
        <w:t>VarLTM-ExecutionConditionList</w:t>
      </w:r>
      <w:r>
        <w:t>;</w:t>
      </w:r>
    </w:p>
    <w:p>
      <w:pPr>
        <w:pStyle w:val="129"/>
      </w:pPr>
      <w:r>
        <w:t>1&gt;</w:t>
      </w:r>
      <w:r>
        <w:tab/>
      </w:r>
      <w:r>
        <w:t xml:space="preserve">else if this procedure is triggered by LTM configuration as specified in 5.3.5.18.1 and if </w:t>
      </w:r>
      <w:r>
        <w:rPr>
          <w:i/>
          <w:iCs/>
        </w:rPr>
        <w:t>ltm-ServingCellExecutionCondition</w:t>
      </w:r>
      <w:r>
        <w:t xml:space="preserve"> is set to </w:t>
      </w:r>
      <w:r>
        <w:rPr>
          <w:i/>
          <w:iCs/>
        </w:rPr>
        <w:t>setup</w:t>
      </w:r>
      <w:r>
        <w:t>:</w:t>
      </w:r>
    </w:p>
    <w:p>
      <w:pPr>
        <w:pStyle w:val="144"/>
      </w:pPr>
      <w:r>
        <w:t>2&gt;</w:t>
      </w:r>
      <w:r>
        <w:tab/>
      </w:r>
      <w:r>
        <w:t xml:space="preserve">store </w:t>
      </w:r>
      <w:r>
        <w:rPr>
          <w:i/>
          <w:iCs/>
        </w:rPr>
        <w:t>ltm-ServingCellExecutionCondition</w:t>
      </w:r>
      <w:r>
        <w:t xml:space="preserve"> in </w:t>
      </w:r>
      <w:r>
        <w:rPr>
          <w:i/>
          <w:iCs/>
        </w:rPr>
        <w:t>VarLTM-ExecutionConditionList</w:t>
      </w:r>
      <w:r>
        <w:t>;</w:t>
      </w:r>
    </w:p>
    <w:p>
      <w:pPr>
        <w:pStyle w:val="129"/>
      </w:pPr>
      <w:r>
        <w:t>1&gt;</w:t>
      </w:r>
      <w:r>
        <w:tab/>
      </w:r>
      <w:r>
        <w:t xml:space="preserve">for each </w:t>
      </w:r>
      <w:r>
        <w:rPr>
          <w:i/>
          <w:iCs/>
        </w:rPr>
        <w:t>LTM-ExecutionCondition</w:t>
      </w:r>
      <w:r>
        <w:t xml:space="preserve"> in </w:t>
      </w:r>
      <w:r>
        <w:rPr>
          <w:i/>
          <w:iCs/>
        </w:rPr>
        <w:t>VarLTM-ExecutionConditions</w:t>
      </w:r>
      <w:r>
        <w:t>:</w:t>
      </w:r>
    </w:p>
    <w:p>
      <w:pPr>
        <w:pStyle w:val="144"/>
      </w:pPr>
      <w:r>
        <w:t>2&gt;</w:t>
      </w:r>
      <w:r>
        <w:tab/>
      </w:r>
      <w:r>
        <w:t xml:space="preserve">if </w:t>
      </w:r>
      <w:r>
        <w:rPr>
          <w:i/>
          <w:iCs/>
        </w:rPr>
        <w:t>l3-Conditions</w:t>
      </w:r>
      <w:r>
        <w:t xml:space="preserve"> is included in the </w:t>
      </w:r>
      <w:r>
        <w:rPr>
          <w:i/>
          <w:iCs/>
        </w:rPr>
        <w:t>LTM-ExecutionCondition</w:t>
      </w:r>
      <w:r>
        <w:t>:</w:t>
      </w:r>
    </w:p>
    <w:p>
      <w:pPr>
        <w:pStyle w:val="146"/>
      </w:pPr>
      <w:r>
        <w:t>3&gt;</w:t>
      </w:r>
      <w:r>
        <w:tab/>
      </w:r>
      <w:r>
        <w:t xml:space="preserve">perform the LTM cell switch conditions evaluation based on L3 measurements as specified in 5.3.5.18.8 according to the </w:t>
      </w:r>
      <w:r>
        <w:rPr>
          <w:i/>
          <w:iCs/>
        </w:rPr>
        <w:t>LTM-ExecutionCondition</w:t>
      </w:r>
      <w:r>
        <w:t>;</w:t>
      </w:r>
    </w:p>
    <w:p>
      <w:pPr>
        <w:pStyle w:val="144"/>
      </w:pPr>
      <w:r>
        <w:t>2&gt;</w:t>
      </w:r>
      <w:r>
        <w:tab/>
      </w:r>
      <w:r>
        <w:t xml:space="preserve">else if </w:t>
      </w:r>
      <w:r>
        <w:rPr>
          <w:i/>
          <w:iCs/>
        </w:rPr>
        <w:t>l1-Conditions</w:t>
      </w:r>
      <w:r>
        <w:t xml:space="preserve"> is included in the </w:t>
      </w:r>
      <w:r>
        <w:rPr>
          <w:i/>
          <w:iCs/>
        </w:rPr>
        <w:t>LTM-ExecutionCondition</w:t>
      </w:r>
      <w:r>
        <w:t>:</w:t>
      </w:r>
    </w:p>
    <w:p>
      <w:pPr>
        <w:pStyle w:val="146"/>
        <w:rPr>
          <w:del w:id="774" w:author="Ericsson" w:date="2025-10-20T12:08:00Z"/>
        </w:rPr>
      </w:pPr>
      <w:r>
        <w:t>3&gt;</w:t>
      </w:r>
      <w:r>
        <w:tab/>
      </w:r>
      <w:r>
        <w:t xml:space="preserve">request lower layers to initiate the LTM cell switch conditions evaluation based on L1 measurements according to the </w:t>
      </w:r>
      <w:r>
        <w:rPr>
          <w:i/>
          <w:iCs/>
        </w:rPr>
        <w:t>LTM-ExecutionCondition</w:t>
      </w:r>
      <w:r>
        <w:t>.</w:t>
      </w:r>
    </w:p>
    <w:p>
      <w:pPr>
        <w:rPr>
          <w:rFonts w:eastAsiaTheme="minorEastAsia"/>
          <w:lang w:eastAsia="ja-JP"/>
        </w:rPr>
      </w:pPr>
    </w:p>
    <w:p>
      <w:pPr>
        <w:rPr>
          <w:rFonts w:eastAsiaTheme="minorEastAsia"/>
          <w:lang w:eastAsia="ja-JP"/>
        </w:rPr>
      </w:pPr>
      <w:r>
        <w:rPr>
          <w:rFonts w:eastAsiaTheme="minorEastAsia"/>
          <w:lang w:eastAsia="ja-JP"/>
        </w:rPr>
        <w:t>5.3.5.3.18.6:</w:t>
      </w:r>
    </w:p>
    <w:p>
      <w:pPr>
        <w:pStyle w:val="129"/>
        <w:rPr>
          <w:del w:id="775" w:author="Huawei (David Lecompte)" w:date="2025-10-31T16:38:00Z"/>
          <w:color w:val="000000" w:themeColor="text1"/>
          <w14:textFill>
            <w14:solidFill>
              <w14:schemeClr w14:val="tx1"/>
            </w14:solidFill>
          </w14:textFill>
        </w:rPr>
      </w:pPr>
      <w:del w:id="776" w:author="Huawei (David Lecompte)" w:date="2025-10-31T16:38:00Z">
        <w:r>
          <w:rPr/>
          <w:delText>1&gt;</w:delText>
        </w:r>
      </w:del>
      <w:del w:id="777" w:author="Huawei (David Lecompte)" w:date="2025-10-31T16:38:00Z">
        <w:r>
          <w:rPr/>
          <w:tab/>
        </w:r>
      </w:del>
      <w:del w:id="778" w:author="Huawei (David Lecompte)" w:date="2025-10-31T16:38:00Z">
        <w:r>
          <w:rPr/>
          <w:delText xml:space="preserve">if </w:delText>
        </w:r>
      </w:del>
      <w:del w:id="779" w:author="Huawei (David Lecompte)" w:date="2025-10-31T16:38:00Z">
        <w:r>
          <w:rPr>
            <w:i/>
            <w:iCs/>
          </w:rPr>
          <w:delText xml:space="preserve">VarLTM-ExecutionConditionList </w:delText>
        </w:r>
      </w:del>
      <w:del w:id="780" w:author="Huawei (David Lecompte)" w:date="2025-10-31T16:38:00Z">
        <w:r>
          <w:rPr/>
          <w:delText>is present and is not empty</w:delText>
        </w:r>
      </w:del>
      <w:del w:id="781" w:author="Huawei (David Lecompte)" w:date="2025-10-31T16:38:00Z">
        <w:r>
          <w:rPr>
            <w:color w:val="000000" w:themeColor="text1"/>
            <w14:textFill>
              <w14:solidFill>
                <w14:schemeClr w14:val="tx1"/>
              </w14:solidFill>
            </w14:textFill>
          </w:rPr>
          <w:delText>:</w:delText>
        </w:r>
      </w:del>
    </w:p>
    <w:p>
      <w:pPr>
        <w:pStyle w:val="144"/>
        <w:rPr>
          <w:del w:id="782" w:author="Huawei (David Lecompte)" w:date="2025-10-31T16:38:00Z"/>
          <w:color w:val="000000" w:themeColor="text1"/>
          <w14:textFill>
            <w14:solidFill>
              <w14:schemeClr w14:val="tx1"/>
            </w14:solidFill>
          </w14:textFill>
        </w:rPr>
      </w:pPr>
      <w:del w:id="783" w:author="Huawei (David Lecompte)" w:date="2025-10-31T16:38:00Z">
        <w:r>
          <w:rPr/>
          <w:delText>2&gt;</w:delText>
        </w:r>
      </w:del>
      <w:del w:id="784" w:author="Huawei (David Lecompte)" w:date="2025-10-31T16:38:00Z">
        <w:r>
          <w:rPr/>
          <w:tab/>
        </w:r>
      </w:del>
      <w:del w:id="785" w:author="Huawei (David Lecompte)" w:date="2025-10-31T16:38:00Z">
        <w:r>
          <w:rPr/>
          <w:delText>perform LTM cell switch execution conditions modification as specified in 5.3.5.18.1a.</w:delText>
        </w:r>
      </w:del>
    </w:p>
    <w:p>
      <w:pPr>
        <w:rPr>
          <w:del w:id="786" w:author="Huawei (David Lecompte)" w:date="2025-10-31T16:42:00Z"/>
          <w:rFonts w:eastAsiaTheme="minorEastAsia"/>
          <w:lang w:eastAsia="ja-JP"/>
        </w:rPr>
      </w:pPr>
    </w:p>
    <w:p>
      <w:pPr>
        <w:pStyle w:val="3"/>
        <w:rPr>
          <w:rFonts w:eastAsiaTheme="minorEastAsia"/>
          <w:lang w:eastAsia="ja-JP"/>
        </w:rPr>
      </w:pPr>
      <w:r>
        <w:rPr>
          <w:rFonts w:hint="eastAsia" w:eastAsiaTheme="minorEastAsia"/>
          <w:lang w:eastAsia="ja-JP"/>
        </w:rPr>
        <w:t>J053</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Theme="minorEastAsia"/>
                <w:lang w:eastAsia="ja-JP"/>
              </w:rPr>
            </w:pPr>
            <w:r>
              <w:rPr>
                <w:rFonts w:hint="eastAsia" w:eastAsiaTheme="minorEastAsia"/>
                <w:lang w:eastAsia="ja-JP"/>
              </w:rPr>
              <w:t>J053</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Theme="minorEastAsia"/>
                <w:lang w:eastAsia="ja-JP"/>
              </w:rPr>
            </w:pPr>
            <w:r>
              <w:rPr>
                <w:rFonts w:hint="eastAsia" w:eastAsiaTheme="minorEastAsia"/>
                <w:lang w:eastAsia="ja-JP"/>
              </w:rPr>
              <w:t xml:space="preserve">Ambiguity on replaceing a </w:t>
            </w:r>
            <w:r>
              <w:rPr>
                <w:rFonts w:hint="eastAsia" w:eastAsiaTheme="minorEastAsia"/>
                <w:i/>
                <w:iCs/>
                <w:lang w:eastAsia="ja-JP"/>
              </w:rPr>
              <w:t>sk-ConterList</w:t>
            </w:r>
          </w:p>
        </w:tc>
        <w:tc>
          <w:tcPr>
            <w:tcW w:w="520" w:type="pct"/>
          </w:tcPr>
          <w:p>
            <w:pPr>
              <w:rPr>
                <w:rFonts w:eastAsia="等线"/>
              </w:rPr>
            </w:pPr>
          </w:p>
        </w:tc>
        <w:tc>
          <w:tcPr>
            <w:tcW w:w="699" w:type="pct"/>
          </w:tcPr>
          <w:p>
            <w:pPr>
              <w:rPr>
                <w:rFonts w:eastAsia="等线"/>
              </w:rPr>
            </w:pPr>
            <w:r>
              <w:rPr>
                <w:rFonts w:hint="eastAsia" w:eastAsiaTheme="minorEastAsia"/>
                <w:lang w:eastAsia="ja-JP"/>
              </w:rPr>
              <w:t>Takaki</w:t>
            </w:r>
          </w:p>
          <w:p>
            <w:pPr>
              <w:rPr>
                <w:rFonts w:eastAsia="等线"/>
              </w:rPr>
            </w:pPr>
            <w:r>
              <w:rPr>
                <w:rFonts w:hint="eastAsia" w:eastAsia="等线"/>
              </w:rPr>
              <w:t>(</w:t>
            </w:r>
            <w:r>
              <w:rPr>
                <w:rFonts w:hint="eastAsia" w:eastAsiaTheme="minorEastAsia"/>
                <w:lang w:eastAsia="ja-JP"/>
              </w:rPr>
              <w:t>Sharp</w:t>
            </w:r>
            <w:r>
              <w:rPr>
                <w:rFonts w:hint="eastAsia" w:eastAsia="等线"/>
              </w:rPr>
              <w:t>)</w:t>
            </w:r>
          </w:p>
        </w:tc>
        <w:tc>
          <w:tcPr>
            <w:tcW w:w="445" w:type="pct"/>
          </w:tcPr>
          <w:p/>
        </w:tc>
        <w:tc>
          <w:tcPr>
            <w:tcW w:w="381" w:type="pct"/>
          </w:tcPr>
          <w:p>
            <w:pPr>
              <w:rPr>
                <w:rFonts w:eastAsiaTheme="minorEastAsia"/>
                <w:lang w:eastAsia="ja-JP"/>
              </w:rPr>
            </w:pPr>
            <w:r>
              <w:rPr>
                <w:rFonts w:hint="eastAsia" w:eastAsia="等线"/>
              </w:rPr>
              <w:t>V0</w:t>
            </w:r>
            <w:r>
              <w:rPr>
                <w:rFonts w:hint="eastAsia" w:eastAsiaTheme="minorEastAsia"/>
                <w:lang w:eastAsia="ja-JP"/>
              </w:rPr>
              <w:t>18</w:t>
            </w:r>
          </w:p>
        </w:tc>
        <w:tc>
          <w:tcPr>
            <w:tcW w:w="365" w:type="pct"/>
          </w:tcPr>
          <w:p>
            <w:r>
              <w:t>Rejected</w:t>
            </w:r>
          </w:p>
        </w:tc>
      </w:tr>
    </w:tbl>
    <w:p>
      <w:pPr>
        <w:pStyle w:val="39"/>
        <w:rPr>
          <w:rFonts w:eastAsiaTheme="minorEastAsia"/>
          <w:lang w:eastAsia="ja-JP"/>
        </w:rPr>
      </w:pPr>
      <w:r>
        <w:rPr>
          <w:b/>
        </w:rPr>
        <w:br w:type="textWrapping"/>
      </w:r>
      <w:r>
        <w:rPr>
          <w:b/>
        </w:rPr>
        <w:t>[Description]</w:t>
      </w:r>
      <w:r>
        <w:t>:</w:t>
      </w:r>
      <w:r>
        <w:rPr>
          <w:rFonts w:eastAsia="等线"/>
        </w:rPr>
        <w:t xml:space="preserve"> </w:t>
      </w:r>
    </w:p>
    <w:p>
      <w:pPr>
        <w:rPr>
          <w:rFonts w:ascii="Arial" w:hAnsi="Arial" w:eastAsia="MS Mincho"/>
          <w:sz w:val="22"/>
        </w:rPr>
      </w:pPr>
      <w:r>
        <w:rPr>
          <w:rFonts w:ascii="Arial" w:hAnsi="Arial" w:eastAsia="MS Mincho"/>
          <w:sz w:val="22"/>
        </w:rPr>
        <w:t>5.3.5.18.y</w:t>
      </w:r>
      <w:r>
        <w:rPr>
          <w:rFonts w:ascii="Arial" w:hAnsi="Arial" w:eastAsia="MS Mincho"/>
          <w:sz w:val="22"/>
        </w:rPr>
        <w:tab/>
      </w:r>
      <w:r>
        <w:rPr>
          <w:rFonts w:ascii="Arial" w:hAnsi="Arial" w:eastAsia="MS Mincho"/>
          <w:sz w:val="22"/>
        </w:rPr>
        <w:t xml:space="preserve">LTM </w:t>
      </w:r>
      <w:r>
        <w:rPr>
          <w:rFonts w:ascii="Arial" w:hAnsi="Arial"/>
          <w:sz w:val="22"/>
        </w:rPr>
        <w:t xml:space="preserve">sk-Counter configuration </w:t>
      </w:r>
      <w:r>
        <w:rPr>
          <w:rFonts w:ascii="Arial" w:hAnsi="Arial" w:eastAsia="MS Mincho"/>
          <w:sz w:val="22"/>
        </w:rPr>
        <w:t>addition/modification</w:t>
      </w:r>
    </w:p>
    <w:p>
      <w:r>
        <w:t>The UE shall:</w:t>
      </w:r>
    </w:p>
    <w:p>
      <w:pPr>
        <w:ind w:left="568" w:hanging="284"/>
      </w:pPr>
      <w:r>
        <w:t>1&gt;</w:t>
      </w:r>
      <w:r>
        <w:tab/>
      </w:r>
      <w:r>
        <w:t xml:space="preserve">for each </w:t>
      </w:r>
      <w:r>
        <w:rPr>
          <w:i/>
          <w:iCs/>
        </w:rPr>
        <w:t>ltm-NoSecurityChangeID</w:t>
      </w:r>
      <w:r>
        <w:rPr>
          <w:i/>
        </w:rPr>
        <w:t xml:space="preserve"> </w:t>
      </w:r>
      <w:r>
        <w:t xml:space="preserve">received in </w:t>
      </w:r>
      <w:r>
        <w:rPr>
          <w:i/>
          <w:iCs/>
        </w:rPr>
        <w:t>ltm-</w:t>
      </w:r>
      <w:r>
        <w:rPr>
          <w:i/>
        </w:rPr>
        <w:t>SK-CounterConfigToAddModList</w:t>
      </w:r>
      <w:r>
        <w:t>:</w:t>
      </w:r>
    </w:p>
    <w:p>
      <w:pPr>
        <w:ind w:left="851" w:hanging="284"/>
      </w:pPr>
      <w:r>
        <w:t>2&gt;</w:t>
      </w:r>
      <w:r>
        <w:tab/>
      </w:r>
      <w:r>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pPr>
        <w:ind w:left="1135" w:hanging="284"/>
      </w:pPr>
      <w:r>
        <w:t>3&gt;</w:t>
      </w:r>
      <w:r>
        <w:tab/>
      </w:r>
      <w:r>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pPr>
        <w:ind w:left="851" w:hanging="284"/>
      </w:pPr>
      <w:r>
        <w:t>2&gt;</w:t>
      </w:r>
      <w:r>
        <w:tab/>
      </w:r>
      <w:r>
        <w:t>else:</w:t>
      </w:r>
    </w:p>
    <w:p>
      <w:pPr>
        <w:ind w:left="1135" w:hanging="284"/>
      </w:pPr>
      <w:r>
        <w:t>3&gt;</w:t>
      </w:r>
      <w:r>
        <w:tab/>
      </w:r>
      <w:r>
        <w:t xml:space="preserve">add a new entry for this </w:t>
      </w:r>
      <w:r>
        <w:rPr>
          <w:i/>
          <w:iCs/>
        </w:rPr>
        <w:t>ltm-NoSecurityChangeID</w:t>
      </w:r>
      <w:r>
        <w:t xml:space="preserve"> within the </w:t>
      </w:r>
      <w:r>
        <w:rPr>
          <w:i/>
        </w:rPr>
        <w:t>VarLTM-ServingCellNoSecurityChange</w:t>
      </w:r>
      <w:r>
        <w:t>.</w:t>
      </w:r>
    </w:p>
    <w:p>
      <w:pPr>
        <w:pStyle w:val="39"/>
        <w:rPr>
          <w:rFonts w:eastAsiaTheme="minorEastAsia"/>
          <w:lang w:eastAsia="ja-JP"/>
        </w:rPr>
      </w:pPr>
    </w:p>
    <w:p>
      <w:pPr>
        <w:pStyle w:val="39"/>
        <w:rPr>
          <w:rFonts w:eastAsiaTheme="minorEastAsia"/>
          <w:lang w:eastAsia="ja-JP"/>
        </w:rPr>
      </w:pPr>
      <w:r>
        <w:rPr>
          <w:b/>
        </w:rPr>
        <w:t>[Proposed Change]</w:t>
      </w:r>
      <w:r>
        <w:t xml:space="preserve">: </w:t>
      </w:r>
      <w:r>
        <w:rPr>
          <w:rFonts w:hint="eastAsia" w:eastAsiaTheme="minorEastAsia"/>
          <w:lang w:eastAsia="ja-JP"/>
        </w:rPr>
        <w:t>Clarify</w:t>
      </w:r>
      <w:r>
        <w:rPr>
          <w:rFonts w:hint="eastAsia" w:eastAsiaTheme="minorEastAsia"/>
          <w:iCs/>
          <w:lang w:eastAsia="ja-JP"/>
        </w:rPr>
        <w:t xml:space="preserve"> what information element UE is replaced as below:</w:t>
      </w:r>
    </w:p>
    <w:p>
      <w:pPr>
        <w:rPr>
          <w:rFonts w:ascii="Arial" w:hAnsi="Arial" w:eastAsia="MS Mincho"/>
          <w:sz w:val="22"/>
        </w:rPr>
      </w:pPr>
      <w:r>
        <w:rPr>
          <w:rFonts w:ascii="Arial" w:hAnsi="Arial" w:eastAsia="MS Mincho"/>
          <w:sz w:val="22"/>
        </w:rPr>
        <w:t>5.3.5.18.y</w:t>
      </w:r>
      <w:r>
        <w:rPr>
          <w:rFonts w:ascii="Arial" w:hAnsi="Arial" w:eastAsia="MS Mincho"/>
          <w:sz w:val="22"/>
        </w:rPr>
        <w:tab/>
      </w:r>
      <w:r>
        <w:rPr>
          <w:rFonts w:ascii="Arial" w:hAnsi="Arial" w:eastAsia="MS Mincho"/>
          <w:sz w:val="22"/>
        </w:rPr>
        <w:t xml:space="preserve">LTM </w:t>
      </w:r>
      <w:r>
        <w:rPr>
          <w:rFonts w:ascii="Arial" w:hAnsi="Arial"/>
          <w:sz w:val="22"/>
        </w:rPr>
        <w:t xml:space="preserve">sk-Counter configuration </w:t>
      </w:r>
      <w:r>
        <w:rPr>
          <w:rFonts w:ascii="Arial" w:hAnsi="Arial" w:eastAsia="MS Mincho"/>
          <w:sz w:val="22"/>
        </w:rPr>
        <w:t>addition/modification</w:t>
      </w:r>
    </w:p>
    <w:p>
      <w:r>
        <w:t>The UE shall:</w:t>
      </w:r>
    </w:p>
    <w:p>
      <w:pPr>
        <w:ind w:left="568" w:hanging="284"/>
      </w:pPr>
      <w:r>
        <w:t>1&gt;</w:t>
      </w:r>
      <w:r>
        <w:tab/>
      </w:r>
      <w:r>
        <w:t xml:space="preserve">for each </w:t>
      </w:r>
      <w:r>
        <w:rPr>
          <w:i/>
          <w:iCs/>
        </w:rPr>
        <w:t>ltm-NoSecurityChangeID</w:t>
      </w:r>
      <w:r>
        <w:rPr>
          <w:i/>
        </w:rPr>
        <w:t xml:space="preserve"> </w:t>
      </w:r>
      <w:r>
        <w:t xml:space="preserve">received in </w:t>
      </w:r>
      <w:r>
        <w:rPr>
          <w:i/>
          <w:iCs/>
        </w:rPr>
        <w:t>ltm-</w:t>
      </w:r>
      <w:r>
        <w:rPr>
          <w:i/>
        </w:rPr>
        <w:t>SK-CounterConfigToAddModList</w:t>
      </w:r>
      <w:r>
        <w:t>:</w:t>
      </w:r>
    </w:p>
    <w:p>
      <w:pPr>
        <w:ind w:left="851" w:hanging="284"/>
      </w:pPr>
      <w:r>
        <w:t>2&gt;</w:t>
      </w:r>
      <w:r>
        <w:tab/>
      </w:r>
      <w:r>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pPr>
        <w:ind w:left="1135" w:hanging="284"/>
      </w:pPr>
      <w:r>
        <w:t>3&gt;</w:t>
      </w:r>
      <w:r>
        <w:tab/>
      </w:r>
      <w:r>
        <w:t xml:space="preserve">replace the </w:t>
      </w:r>
      <w:r>
        <w:rPr>
          <w:i/>
        </w:rPr>
        <w:t>sk-CounterList</w:t>
      </w:r>
      <w:r>
        <w:t xml:space="preserve"> within the </w:t>
      </w:r>
      <w:r>
        <w:rPr>
          <w:i/>
        </w:rPr>
        <w:t xml:space="preserve">VarLTM-ServingCellNoSecurityChange </w:t>
      </w:r>
      <w:r>
        <w:t xml:space="preserve">with the </w:t>
      </w:r>
      <w:ins w:id="787" w:author="Sharp - Takuma.K" w:date="2025-09-29T18:48:00Z">
        <w:r>
          <w:rPr>
            <w:rFonts w:hint="eastAsia" w:eastAsiaTheme="minorEastAsia"/>
            <w:lang w:eastAsia="ja-JP"/>
          </w:rPr>
          <w:t xml:space="preserve">received </w:t>
        </w:r>
      </w:ins>
      <w:r>
        <w:rPr>
          <w:i/>
          <w:iCs/>
        </w:rPr>
        <w:t>sk-CounterList</w:t>
      </w:r>
      <w:r>
        <w:t xml:space="preserve"> </w:t>
      </w:r>
      <w:ins w:id="788" w:author="Sharp - Takuma.K" w:date="2025-09-29T18:48:00Z">
        <w:r>
          <w:rPr>
            <w:rFonts w:hint="eastAsia" w:eastAsiaTheme="minorEastAsia"/>
            <w:lang w:eastAsia="ja-JP"/>
          </w:rPr>
          <w:t>associated</w:t>
        </w:r>
      </w:ins>
      <w:del w:id="789" w:author="Sharp - Takuma.K" w:date="2025-09-29T18:48:00Z">
        <w:r>
          <w:rPr/>
          <w:delText>according</w:delText>
        </w:r>
      </w:del>
      <w:r>
        <w:t xml:space="preserve"> to the </w:t>
      </w:r>
      <w:del w:id="790" w:author="Sharp - Takuma.K" w:date="2025-09-29T18:48:00Z">
        <w:r>
          <w:rPr/>
          <w:delText xml:space="preserve">received </w:delText>
        </w:r>
      </w:del>
      <w:r>
        <w:rPr>
          <w:i/>
          <w:iCs/>
        </w:rPr>
        <w:t>ltm-NoSecurityChangeID</w:t>
      </w:r>
      <w:r>
        <w:t>;</w:t>
      </w:r>
    </w:p>
    <w:p>
      <w:pPr>
        <w:ind w:left="851" w:hanging="284"/>
      </w:pPr>
      <w:r>
        <w:t>2&gt;</w:t>
      </w:r>
      <w:r>
        <w:tab/>
      </w:r>
      <w:r>
        <w:t>else:</w:t>
      </w:r>
    </w:p>
    <w:p>
      <w:pPr>
        <w:ind w:left="1135" w:hanging="284"/>
      </w:pPr>
      <w:r>
        <w:t>3&gt;</w:t>
      </w:r>
      <w:r>
        <w:tab/>
      </w:r>
      <w:r>
        <w:t xml:space="preserve">add a new entry for this </w:t>
      </w:r>
      <w:r>
        <w:rPr>
          <w:i/>
          <w:iCs/>
        </w:rPr>
        <w:t>ltm-NoSecurityChangeID</w:t>
      </w:r>
      <w:r>
        <w:t xml:space="preserve"> within the </w:t>
      </w:r>
      <w:r>
        <w:rPr>
          <w:i/>
        </w:rPr>
        <w:t>VarLTM-ServingCellNoSecurityChange</w:t>
      </w:r>
      <w:r>
        <w:t>.</w:t>
      </w:r>
    </w:p>
    <w:p>
      <w:r>
        <w:rPr>
          <w:b/>
        </w:rPr>
        <w:t>[Comments]</w:t>
      </w:r>
      <w:r>
        <w:t>:</w:t>
      </w:r>
    </w:p>
    <w:p>
      <w:pPr>
        <w:rPr>
          <w:rFonts w:eastAsia="等线"/>
        </w:rPr>
      </w:pPr>
      <w:r>
        <w:rPr>
          <w:rFonts w:eastAsia="等线"/>
        </w:rPr>
        <w:t>[Rapporteur] Current procedural text already clarify which IE should be replaced. Prooosed text does not seems to add anything new.</w:t>
      </w:r>
    </w:p>
    <w:p>
      <w:pPr>
        <w:rPr>
          <w:rFonts w:eastAsia="等线"/>
        </w:rPr>
      </w:pPr>
      <w:r>
        <w:rPr>
          <w:rFonts w:eastAsia="等线"/>
        </w:rPr>
        <w:t>[Huawei] Agree.</w:t>
      </w:r>
    </w:p>
    <w:p>
      <w:pPr>
        <w:rPr>
          <w:rFonts w:eastAsiaTheme="minorEastAsia"/>
          <w:lang w:eastAsia="ja-JP"/>
        </w:rPr>
      </w:pPr>
    </w:p>
    <w:p>
      <w:pPr>
        <w:pStyle w:val="3"/>
      </w:pPr>
      <w:r>
        <w:t>Z158</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Z158</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 xml:space="preserve">The wrong IE name </w:t>
            </w:r>
          </w:p>
        </w:tc>
        <w:tc>
          <w:tcPr>
            <w:tcW w:w="520" w:type="pct"/>
          </w:tcPr>
          <w:p>
            <w:pPr>
              <w:rPr>
                <w:rFonts w:eastAsia="等线"/>
              </w:rPr>
            </w:pPr>
          </w:p>
        </w:tc>
        <w:tc>
          <w:tcPr>
            <w:tcW w:w="699" w:type="pct"/>
          </w:tcPr>
          <w:p>
            <w:pPr>
              <w:rPr>
                <w:rFonts w:eastAsia="等线"/>
              </w:rPr>
            </w:pPr>
            <w:r>
              <w:t>ZTE (Mengjie Zhang)</w:t>
            </w:r>
          </w:p>
        </w:tc>
        <w:tc>
          <w:tcPr>
            <w:tcW w:w="445" w:type="pct"/>
          </w:tcPr>
          <w:p/>
        </w:tc>
        <w:tc>
          <w:tcPr>
            <w:tcW w:w="381" w:type="pct"/>
          </w:tcPr>
          <w:p>
            <w:r>
              <w:t>V009</w:t>
            </w:r>
          </w:p>
        </w:tc>
        <w:tc>
          <w:tcPr>
            <w:tcW w:w="365" w:type="pct"/>
          </w:tcPr>
          <w:p>
            <w:r>
              <w:t>Agreed</w:t>
            </w:r>
          </w:p>
        </w:tc>
      </w:tr>
    </w:tbl>
    <w:p>
      <w:pPr>
        <w:pStyle w:val="39"/>
      </w:pPr>
      <w:r>
        <w:rPr>
          <w:b/>
        </w:rPr>
        <w:br w:type="textWrapping"/>
      </w:r>
      <w:r>
        <w:rPr>
          <w:b/>
        </w:rP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pPr>
        <w:pStyle w:val="133"/>
      </w:pPr>
      <w:r>
        <w:rPr>
          <w:i/>
        </w:rPr>
        <w:t>LTM-ConfigNRDC</w:t>
      </w:r>
      <w:r>
        <w:t xml:space="preserve"> information element</w:t>
      </w:r>
    </w:p>
    <w:p>
      <w:pPr>
        <w:pStyle w:val="116"/>
        <w:rPr>
          <w:color w:val="808080"/>
        </w:rPr>
      </w:pPr>
      <w:r>
        <w:rPr>
          <w:color w:val="808080"/>
        </w:rPr>
        <w:t>-- ASN1START</w:t>
      </w:r>
    </w:p>
    <w:p>
      <w:pPr>
        <w:pStyle w:val="116"/>
        <w:rPr>
          <w:color w:val="808080"/>
        </w:rPr>
      </w:pPr>
      <w:r>
        <w:rPr>
          <w:color w:val="808080"/>
        </w:rPr>
        <w:t>-- TAG-LTM-CONFIGNRDC-START</w:t>
      </w:r>
    </w:p>
    <w:p>
      <w:pPr>
        <w:pStyle w:val="116"/>
      </w:pPr>
    </w:p>
    <w:p>
      <w:pPr>
        <w:pStyle w:val="116"/>
      </w:pPr>
      <w:r>
        <w:t xml:space="preserve">LTM-ConfigNRDC-r19 ::=       </w:t>
      </w:r>
      <w:r>
        <w:rPr>
          <w:color w:val="993366"/>
        </w:rPr>
        <w:t>SEQUENCE</w:t>
      </w:r>
      <w:r>
        <w:t xml:space="preserve"> {</w:t>
      </w:r>
    </w:p>
    <w:p>
      <w:pPr>
        <w:pStyle w:val="116"/>
        <w:rPr>
          <w:color w:val="808080"/>
        </w:rPr>
      </w:pPr>
      <w:r>
        <w:t xml:space="preserve">    ltm-ConfigurationSCG-r19                   LTM-Config-r18                                                               </w:t>
      </w:r>
      <w:r>
        <w:rPr>
          <w:color w:val="993366"/>
        </w:rPr>
        <w:t>OPTIONAL</w:t>
      </w:r>
      <w:r>
        <w:t xml:space="preserve">,    </w:t>
      </w:r>
      <w:r>
        <w:rPr>
          <w:color w:val="808080"/>
        </w:rPr>
        <w:t>-- Need M</w:t>
      </w:r>
    </w:p>
    <w:p>
      <w:pPr>
        <w:pStyle w:val="116"/>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pPr>
        <w:pStyle w:val="116"/>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pPr>
        <w:pStyle w:val="116"/>
        <w:rPr>
          <w:color w:val="808080"/>
        </w:rPr>
      </w:pPr>
      <w:r>
        <w:rPr>
          <w:color w:val="808080"/>
        </w:rPr>
        <w:t xml:space="preserve">    ...</w:t>
      </w:r>
    </w:p>
    <w:p>
      <w:pPr>
        <w:pStyle w:val="116"/>
      </w:pPr>
      <w:r>
        <w:t>}</w:t>
      </w:r>
    </w:p>
    <w:p>
      <w:pPr>
        <w:pStyle w:val="116"/>
      </w:pPr>
    </w:p>
    <w:p>
      <w:pPr>
        <w:pStyle w:val="116"/>
        <w:rPr>
          <w:color w:val="808080"/>
        </w:rPr>
      </w:pPr>
      <w:r>
        <w:rPr>
          <w:color w:val="808080"/>
        </w:rPr>
        <w:t>-- TAG-LTM-CONFIGNRDC-STOP</w:t>
      </w:r>
    </w:p>
    <w:p>
      <w:pPr>
        <w:pStyle w:val="116"/>
        <w:rPr>
          <w:color w:val="808080"/>
        </w:rPr>
      </w:pPr>
      <w:r>
        <w:rPr>
          <w:color w:val="808080"/>
        </w:rPr>
        <w:t>-- ASN1STOP</w:t>
      </w:r>
    </w:p>
    <w:p>
      <w:pPr>
        <w:pStyle w:val="39"/>
      </w:pPr>
    </w:p>
    <w:p>
      <w:pPr>
        <w:pStyle w:val="39"/>
      </w:pPr>
      <w:r>
        <w:rPr>
          <w:b/>
        </w:rPr>
        <w:t>[Proposed Change]</w:t>
      </w:r>
      <w:r>
        <w:t xml:space="preserve">: Change the IE name to </w:t>
      </w:r>
      <w:r>
        <w:rPr>
          <w:i/>
        </w:rPr>
        <w:t>ltm-SK-CounterConfigToReleaseList.</w:t>
      </w:r>
    </w:p>
    <w:p>
      <w:pPr>
        <w:pStyle w:val="39"/>
      </w:pPr>
    </w:p>
    <w:p>
      <w:r>
        <w:rPr>
          <w:b/>
        </w:rPr>
        <w:t>[Comments]</w:t>
      </w:r>
      <w:r>
        <w:t>:</w:t>
      </w:r>
    </w:p>
    <w:p>
      <w:pPr>
        <w:pStyle w:val="3"/>
      </w:pPr>
      <w:r>
        <w:t>Q511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Q511</w:t>
            </w:r>
          </w:p>
        </w:tc>
        <w:tc>
          <w:tcPr>
            <w:tcW w:w="948" w:type="dxa"/>
          </w:tcPr>
          <w:p>
            <w:r>
              <w:t>AIML</w:t>
            </w:r>
          </w:p>
        </w:tc>
        <w:tc>
          <w:tcPr>
            <w:tcW w:w="1068" w:type="dxa"/>
          </w:tcPr>
          <w:p>
            <w:r>
              <w:t>1</w:t>
            </w:r>
          </w:p>
        </w:tc>
        <w:tc>
          <w:tcPr>
            <w:tcW w:w="2797" w:type="dxa"/>
          </w:tcPr>
          <w:p>
            <w:r>
              <w:rPr>
                <w:i/>
                <w:iCs/>
              </w:rPr>
              <w:t xml:space="preserve">Release CSI-LoggedMeasurementConfig in RRC Re-establishment </w:t>
            </w:r>
          </w:p>
        </w:tc>
        <w:tc>
          <w:tcPr>
            <w:tcW w:w="1161" w:type="dxa"/>
          </w:tcPr>
          <w:p>
            <w:r>
              <w:t>N/A</w:t>
            </w:r>
          </w:p>
        </w:tc>
        <w:tc>
          <w:tcPr>
            <w:tcW w:w="1559" w:type="dxa"/>
          </w:tcPr>
          <w:p>
            <w:r>
              <w:t>Rajeev Kumar</w:t>
            </w:r>
          </w:p>
        </w:tc>
        <w:tc>
          <w:tcPr>
            <w:tcW w:w="993" w:type="dxa"/>
          </w:tcPr>
          <w:p/>
        </w:tc>
        <w:tc>
          <w:tcPr>
            <w:tcW w:w="850" w:type="dxa"/>
          </w:tcPr>
          <w:p>
            <w:r>
              <w:t>V018</w:t>
            </w:r>
          </w:p>
        </w:tc>
        <w:tc>
          <w:tcPr>
            <w:tcW w:w="814" w:type="dxa"/>
          </w:tcPr>
          <w:p>
            <w:r>
              <w:t>Rejected</w:t>
            </w:r>
          </w:p>
        </w:tc>
      </w:tr>
    </w:tbl>
    <w:p>
      <w:pPr>
        <w:pStyle w:val="39"/>
      </w:pPr>
      <w:r>
        <w:rPr>
          <w:b/>
        </w:rPr>
        <w:br w:type="textWrapping"/>
      </w:r>
      <w:r>
        <w:rPr>
          <w:b/>
        </w:rPr>
        <w:t>[Description]</w:t>
      </w:r>
      <w:r>
        <w:t xml:space="preserve">: </w:t>
      </w:r>
    </w:p>
    <w:p>
      <w:pPr>
        <w:pStyle w:val="39"/>
      </w:pPr>
      <w:r>
        <w:t>CSI logged measurement configuration should be release upon RRC reestablishment together with logged data (based on RAN2 agreement).</w:t>
      </w:r>
    </w:p>
    <w:p>
      <w:pPr>
        <w:pStyle w:val="39"/>
      </w:pPr>
      <w:r>
        <w:rPr>
          <w:b/>
        </w:rPr>
        <w:t>[Proposed Change]</w:t>
      </w:r>
      <w:r>
        <w:t xml:space="preserve">: </w:t>
      </w:r>
    </w:p>
    <w:p>
      <w:pPr>
        <w:pStyle w:val="6"/>
      </w:pPr>
      <w:bookmarkStart w:id="74" w:name="_Toc193451368"/>
      <w:bookmarkStart w:id="75" w:name="_Toc193445563"/>
      <w:bookmarkStart w:id="76" w:name="_Toc193462633"/>
      <w:bookmarkStart w:id="77" w:name="_Toc60776806"/>
      <w:bookmarkStart w:id="78" w:name="_Toc201294920"/>
      <w:r>
        <w:t>5.3.7.2</w:t>
      </w:r>
      <w:r>
        <w:tab/>
      </w:r>
      <w:r>
        <w:t>Initiation</w:t>
      </w:r>
      <w:bookmarkEnd w:id="74"/>
      <w:bookmarkEnd w:id="75"/>
      <w:bookmarkEnd w:id="76"/>
      <w:bookmarkEnd w:id="77"/>
      <w:bookmarkEnd w:id="78"/>
    </w:p>
    <w:p>
      <w:r>
        <w:t>The UE initiates the procedure when one of the following conditions is met:</w:t>
      </w:r>
    </w:p>
    <w:p>
      <w:pPr>
        <w:pStyle w:val="39"/>
      </w:pPr>
      <w:r>
        <w:t>/*omitted</w:t>
      </w:r>
    </w:p>
    <w:p>
      <w:pPr>
        <w:pStyle w:val="129"/>
        <w:numPr>
          <w:ilvl w:val="0"/>
          <w:numId w:val="17"/>
        </w:numPr>
      </w:pPr>
      <w:r>
        <w:t xml:space="preserve">release </w:t>
      </w:r>
      <w:r>
        <w:rPr>
          <w:i/>
          <w:iCs/>
        </w:rPr>
        <w:t>successPSCell-Config</w:t>
      </w:r>
      <w:r>
        <w:t xml:space="preserve"> configured by the PCell, if configured;</w:t>
      </w:r>
    </w:p>
    <w:p>
      <w:pPr>
        <w:pStyle w:val="129"/>
        <w:numPr>
          <w:ilvl w:val="0"/>
          <w:numId w:val="18"/>
        </w:numPr>
      </w:pPr>
      <w:ins w:id="791" w:author="QC - Rajeev Kumar" w:date="2025-09-24T23:44:00Z">
        <w:r>
          <w:rPr/>
          <w:t xml:space="preserve">release </w:t>
        </w:r>
      </w:ins>
      <w:ins w:id="792" w:author="QC - Rajeev Kumar" w:date="2025-09-24T23:44:00Z">
        <w:r>
          <w:rPr>
            <w:i/>
            <w:iCs/>
          </w:rPr>
          <w:t>CSI-LoggedMeasurementConfig</w:t>
        </w:r>
      </w:ins>
      <w:ins w:id="793" w:author="QC - Rajeev Kumar" w:date="2025-09-24T23:44:00Z">
        <w:r>
          <w:rPr/>
          <w:t>, if configured;</w:t>
        </w:r>
      </w:ins>
    </w:p>
    <w:p>
      <w:pPr>
        <w:rPr>
          <w:b/>
        </w:rPr>
      </w:pPr>
    </w:p>
    <w:p>
      <w:r>
        <w:rPr>
          <w:b/>
        </w:rPr>
        <w:t>[Comments]</w:t>
      </w:r>
      <w:r>
        <w:t>:</w:t>
      </w:r>
    </w:p>
    <w:p>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pPr>
        <w:pStyle w:val="129"/>
      </w:pPr>
      <w:r>
        <w:t xml:space="preserve"> </w:t>
      </w:r>
      <w:r>
        <w:rPr>
          <w:iCs/>
        </w:rPr>
        <w:t>1&gt;</w:t>
      </w:r>
      <w:r>
        <w:rPr>
          <w:iCs/>
        </w:rPr>
        <w:tab/>
      </w:r>
      <w:r>
        <w:rPr>
          <w:iCs/>
        </w:rPr>
        <w:t xml:space="preserve">if UE is not configured with </w:t>
      </w:r>
      <w:r>
        <w:rPr>
          <w:i/>
        </w:rPr>
        <w:t>attemptLTM-Switch</w:t>
      </w:r>
      <w:r>
        <w:t>:</w:t>
      </w:r>
    </w:p>
    <w:p>
      <w:pPr>
        <w:pStyle w:val="144"/>
      </w:pPr>
      <w:r>
        <w:t>2&gt;</w:t>
      </w:r>
      <w:r>
        <w:tab/>
      </w:r>
      <w:r>
        <w:t>reset MAC;</w:t>
      </w:r>
    </w:p>
    <w:p>
      <w:pPr>
        <w:pStyle w:val="144"/>
      </w:pPr>
      <w:r>
        <w:t>2&gt;</w:t>
      </w:r>
      <w:r>
        <w:tab/>
      </w:r>
      <w:r>
        <w:t xml:space="preserve">release </w:t>
      </w:r>
      <w:r>
        <w:rPr>
          <w:i/>
        </w:rPr>
        <w:t>spCellConfig</w:t>
      </w:r>
      <w:r>
        <w:t>, if configured;</w:t>
      </w:r>
    </w:p>
    <w:p>
      <w:pPr>
        <w:pStyle w:val="144"/>
      </w:pPr>
      <w:r>
        <w:t>2&gt;</w:t>
      </w:r>
      <w:r>
        <w:tab/>
      </w:r>
      <w:r>
        <w:t>suspend all RBs, and BH RLC channels for IAB-MT, and Uu Relay RLC channels for L2 U2N Relay UE, except SRB0 and broadcast MRBs;</w:t>
      </w:r>
    </w:p>
    <w:p>
      <w:pPr>
        <w:pStyle w:val="144"/>
      </w:pPr>
      <w:r>
        <w:t>2&gt;</w:t>
      </w:r>
      <w:r>
        <w:tab/>
      </w:r>
      <w:r>
        <w:t>release the MCG SCell(s), if configured;</w:t>
      </w:r>
    </w:p>
    <w:p>
      <w:pPr>
        <w:pStyle w:val="144"/>
      </w:pPr>
      <w:r>
        <w:t>2&gt;</w:t>
      </w:r>
      <w:r>
        <w:tab/>
      </w:r>
      <w:r>
        <w:t>if MR-DC is configured:</w:t>
      </w:r>
    </w:p>
    <w:p>
      <w:pPr>
        <w:pStyle w:val="146"/>
      </w:pPr>
      <w:r>
        <w:t>3&gt;</w:t>
      </w:r>
      <w:r>
        <w:tab/>
      </w:r>
      <w:r>
        <w:t>perform MR-DC release, as specified in clause 5.3.5.10;</w:t>
      </w:r>
    </w:p>
    <w:p>
      <w:pPr>
        <w:pStyle w:val="144"/>
      </w:pPr>
      <w:r>
        <w:t>2&gt;</w:t>
      </w:r>
      <w:r>
        <w:tab/>
      </w:r>
      <w:r>
        <w:t>perform the LTM configuration release procedure for the MCG and the SCG as specified in clause 5.3.5.18.7;</w:t>
      </w:r>
    </w:p>
    <w:p>
      <w:pPr>
        <w:pStyle w:val="3"/>
      </w:pPr>
      <w:r>
        <w:t>Z159</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Z159</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Removing the wrong reference clause</w:t>
            </w:r>
          </w:p>
        </w:tc>
        <w:tc>
          <w:tcPr>
            <w:tcW w:w="520" w:type="pct"/>
          </w:tcPr>
          <w:p>
            <w:pPr>
              <w:rPr>
                <w:rFonts w:eastAsia="等线"/>
              </w:rPr>
            </w:pPr>
          </w:p>
        </w:tc>
        <w:tc>
          <w:tcPr>
            <w:tcW w:w="699" w:type="pct"/>
          </w:tcPr>
          <w:p>
            <w:pPr>
              <w:rPr>
                <w:rFonts w:eastAsia="等线"/>
              </w:rPr>
            </w:pPr>
            <w:r>
              <w:t>ZTE (Mengjie Zhang)</w:t>
            </w:r>
          </w:p>
        </w:tc>
        <w:tc>
          <w:tcPr>
            <w:tcW w:w="445" w:type="pct"/>
          </w:tcPr>
          <w:p/>
        </w:tc>
        <w:tc>
          <w:tcPr>
            <w:tcW w:w="381" w:type="pct"/>
          </w:tcPr>
          <w:p>
            <w:r>
              <w:t>V009</w:t>
            </w:r>
          </w:p>
        </w:tc>
        <w:tc>
          <w:tcPr>
            <w:tcW w:w="365" w:type="pct"/>
          </w:tcPr>
          <w:p>
            <w:r>
              <w:t>Agreed</w:t>
            </w:r>
          </w:p>
        </w:tc>
      </w:tr>
    </w:tbl>
    <w:p>
      <w:pPr>
        <w:pStyle w:val="39"/>
        <w:rPr>
          <w:color w:val="808080"/>
        </w:rPr>
      </w:pPr>
      <w:r>
        <w:rPr>
          <w:b/>
        </w:rPr>
        <w:br w:type="textWrapping"/>
      </w:r>
      <w:r>
        <w:rPr>
          <w:b/>
        </w:rP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pPr>
        <w:pStyle w:val="39"/>
      </w:pPr>
      <w:r>
        <w:rPr>
          <w:b/>
        </w:rPr>
        <w:t>[Proposed Change]</w:t>
      </w:r>
      <w:r>
        <w:t>: Remove the “5.3.5.18.x”. For example:</w:t>
      </w:r>
    </w:p>
    <w:p>
      <w:pPr>
        <w:pStyle w:val="144"/>
        <w:rPr>
          <w:rFonts w:eastAsiaTheme="minorEastAsia"/>
        </w:rPr>
      </w:pPr>
      <w:r>
        <w:rPr>
          <w:rFonts w:eastAsiaTheme="minorEastAsia"/>
        </w:rPr>
        <w:t>2&gt;</w:t>
      </w:r>
      <w:r>
        <w:rPr>
          <w:rFonts w:eastAsiaTheme="minorEastAsia"/>
        </w:rPr>
        <w:tab/>
      </w:r>
      <w:r>
        <w:rPr>
          <w:rFonts w:eastAsiaTheme="minorEastAsia"/>
        </w:rPr>
        <w:t xml:space="preserve">the </w:t>
      </w:r>
      <w:r>
        <w:t xml:space="preserve">cell selection is triggered by detecting re-configuration with sync failure of the MCG for an LTM cell switch procedure triggered upon the indication by lower layers as specified in clause </w:t>
      </w:r>
      <w:del w:id="794" w:author="ZTE" w:date="2025-09-23T17:18:00Z">
        <w:r>
          <w:rP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pPr>
        <w:pStyle w:val="146"/>
      </w:pPr>
      <w:r>
        <w:t>3&gt;</w:t>
      </w:r>
      <w:r>
        <w:tab/>
      </w:r>
      <w:r>
        <w:t>perform the LTM cell switch procedure for the selected LTM candidate cell according to the actions specified in 5.3.5.18.6;</w:t>
      </w:r>
    </w:p>
    <w:p>
      <w:pPr>
        <w:pStyle w:val="39"/>
      </w:pPr>
    </w:p>
    <w:p>
      <w:r>
        <w:rPr>
          <w:b/>
        </w:rPr>
        <w:t>[Comments]</w:t>
      </w:r>
      <w:r>
        <w:t>:</w:t>
      </w:r>
    </w:p>
    <w:p>
      <w:r>
        <w:t>[Rapporteur] I guess that is still good to clarify that this procedure applies also to CLTM, so I am plannig to clarify this.</w:t>
      </w:r>
    </w:p>
    <w:p>
      <w:r>
        <w:t>[Huawei] Agree. About "I guess that is still good to clarify that this procedure applies also to CLTM": all what is refered to in 5.7.3.7 is the LTM cell switch procedure, that is also applicable to CLTM, so this is already clear.</w:t>
      </w:r>
    </w:p>
    <w:p>
      <w:r>
        <w:tab/>
      </w:r>
    </w:p>
    <w:p>
      <w:pPr>
        <w:pStyle w:val="3"/>
      </w:pPr>
      <w:r>
        <w:t>E051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E051</w:t>
            </w:r>
          </w:p>
        </w:tc>
        <w:tc>
          <w:tcPr>
            <w:tcW w:w="948" w:type="dxa"/>
          </w:tcPr>
          <w:p>
            <w:r>
              <w:t>SONMDT</w:t>
            </w:r>
          </w:p>
        </w:tc>
        <w:tc>
          <w:tcPr>
            <w:tcW w:w="1068" w:type="dxa"/>
          </w:tcPr>
          <w:p>
            <w:r>
              <w:t>1</w:t>
            </w:r>
          </w:p>
        </w:tc>
        <w:tc>
          <w:tcPr>
            <w:tcW w:w="2797" w:type="dxa"/>
          </w:tcPr>
          <w:p>
            <w:r>
              <w:t>Remove editor’s note on logging of ltm-RecoveryCellId</w:t>
            </w:r>
          </w:p>
        </w:tc>
        <w:tc>
          <w:tcPr>
            <w:tcW w:w="1161" w:type="dxa"/>
          </w:tcPr>
          <w:p/>
        </w:tc>
        <w:tc>
          <w:tcPr>
            <w:tcW w:w="1559" w:type="dxa"/>
          </w:tcPr>
          <w:p>
            <w:r>
              <w:t>Ali Parichehreh</w:t>
            </w:r>
          </w:p>
        </w:tc>
        <w:tc>
          <w:tcPr>
            <w:tcW w:w="993" w:type="dxa"/>
          </w:tcPr>
          <w:p/>
        </w:tc>
        <w:tc>
          <w:tcPr>
            <w:tcW w:w="850" w:type="dxa"/>
          </w:tcPr>
          <w:p/>
        </w:tc>
        <w:tc>
          <w:tcPr>
            <w:tcW w:w="814" w:type="dxa"/>
          </w:tcPr>
          <w:p>
            <w:r>
              <w:t>Agreed</w:t>
            </w:r>
          </w:p>
        </w:tc>
      </w:tr>
    </w:tbl>
    <w:p>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r>
        <w:t> </w:t>
      </w:r>
    </w:p>
    <w:p>
      <w:r>
        <w:rPr>
          <w:b/>
          <w:bCs/>
        </w:rPr>
        <w:t>[Proposed Change]</w:t>
      </w:r>
      <w:r>
        <w:t>: </w:t>
      </w:r>
    </w:p>
    <w:p>
      <w:r>
        <w:t>Remove the editor’s note:</w:t>
      </w:r>
    </w:p>
    <w:p>
      <w:pPr>
        <w:rPr>
          <w:strike/>
        </w:rPr>
      </w:pPr>
      <w:r>
        <w:rPr>
          <w:strike/>
        </w:rPr>
        <w:t>Editor’s note:      It need to be verified that above SON/MDT statement is in correct position .</w:t>
      </w:r>
    </w:p>
    <w:p>
      <w:r>
        <w:rPr>
          <w:b/>
          <w:bCs/>
        </w:rPr>
        <w:t>[Comments]</w:t>
      </w:r>
      <w:r>
        <w:t>:</w:t>
      </w:r>
    </w:p>
    <w:p>
      <w:r>
        <w:t>Agreed in RAN2#131bis</w:t>
      </w:r>
    </w:p>
    <w:p>
      <w:pPr>
        <w:pStyle w:val="3"/>
      </w:pPr>
      <w:r>
        <w:t>Q512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Q512</w:t>
            </w:r>
          </w:p>
        </w:tc>
        <w:tc>
          <w:tcPr>
            <w:tcW w:w="948" w:type="dxa"/>
          </w:tcPr>
          <w:p>
            <w:r>
              <w:t>AIML</w:t>
            </w:r>
          </w:p>
        </w:tc>
        <w:tc>
          <w:tcPr>
            <w:tcW w:w="1068" w:type="dxa"/>
          </w:tcPr>
          <w:p>
            <w:r>
              <w:t>1</w:t>
            </w:r>
          </w:p>
        </w:tc>
        <w:tc>
          <w:tcPr>
            <w:tcW w:w="2797" w:type="dxa"/>
          </w:tcPr>
          <w:p>
            <w:r>
              <w:rPr>
                <w:i/>
                <w:iCs/>
              </w:rPr>
              <w:t xml:space="preserve">Release CSI-LoggedMeasurementConfig </w:t>
            </w:r>
            <w:r>
              <w:t>following cell selection while T311 is running</w:t>
            </w:r>
          </w:p>
        </w:tc>
        <w:tc>
          <w:tcPr>
            <w:tcW w:w="1161" w:type="dxa"/>
          </w:tcPr>
          <w:p>
            <w:r>
              <w:t>N/A</w:t>
            </w:r>
          </w:p>
        </w:tc>
        <w:tc>
          <w:tcPr>
            <w:tcW w:w="1559" w:type="dxa"/>
          </w:tcPr>
          <w:p>
            <w:r>
              <w:t>Rajeev Kumar</w:t>
            </w:r>
          </w:p>
        </w:tc>
        <w:tc>
          <w:tcPr>
            <w:tcW w:w="993" w:type="dxa"/>
          </w:tcPr>
          <w:p/>
        </w:tc>
        <w:tc>
          <w:tcPr>
            <w:tcW w:w="850" w:type="dxa"/>
          </w:tcPr>
          <w:p>
            <w:r>
              <w:t>V018</w:t>
            </w:r>
          </w:p>
        </w:tc>
        <w:tc>
          <w:tcPr>
            <w:tcW w:w="814" w:type="dxa"/>
          </w:tcPr>
          <w:p>
            <w:r>
              <w:t>Rejected</w:t>
            </w:r>
          </w:p>
        </w:tc>
      </w:tr>
    </w:tbl>
    <w:p>
      <w:pPr>
        <w:pStyle w:val="39"/>
      </w:pPr>
      <w:r>
        <w:rPr>
          <w:b/>
        </w:rPr>
        <w:br w:type="textWrapping"/>
      </w:r>
      <w:r>
        <w:rPr>
          <w:b/>
        </w:rPr>
        <w:t>[Description]</w:t>
      </w:r>
      <w:r>
        <w:t xml:space="preserve">: </w:t>
      </w:r>
    </w:p>
    <w:p>
      <w:pPr>
        <w:pStyle w:val="39"/>
      </w:pPr>
      <w:r>
        <w:t>CSI logged measurement configuration should be release following cell selection while T311 is running.</w:t>
      </w:r>
    </w:p>
    <w:p>
      <w:pPr>
        <w:pStyle w:val="39"/>
      </w:pPr>
      <w:r>
        <w:rPr>
          <w:b/>
        </w:rPr>
        <w:t>[Proposed Change]</w:t>
      </w:r>
      <w:r>
        <w:t xml:space="preserve">: </w:t>
      </w:r>
    </w:p>
    <w:p>
      <w:pPr>
        <w:pStyle w:val="6"/>
      </w:pPr>
      <w:bookmarkStart w:id="79" w:name="_Toc193462634"/>
      <w:bookmarkStart w:id="80" w:name="_Toc193445564"/>
      <w:bookmarkStart w:id="81" w:name="_Toc201294921"/>
      <w:bookmarkStart w:id="82" w:name="_Toc193451369"/>
      <w:r>
        <w:t>5.3.7.3</w:t>
      </w:r>
      <w:r>
        <w:tab/>
      </w:r>
      <w:r>
        <w:t>Actions following cell selection while T311 is running</w:t>
      </w:r>
      <w:bookmarkEnd w:id="79"/>
      <w:bookmarkEnd w:id="80"/>
      <w:bookmarkEnd w:id="81"/>
      <w:bookmarkEnd w:id="82"/>
    </w:p>
    <w:p>
      <w:r>
        <w:t>Upon selecting a suitable NR cell, the UE shall:</w:t>
      </w:r>
    </w:p>
    <w:p>
      <w:pPr>
        <w:pStyle w:val="129"/>
      </w:pPr>
      <w:r>
        <w:t>/* omitted</w:t>
      </w:r>
    </w:p>
    <w:p>
      <w:pPr>
        <w:pStyle w:val="129"/>
      </w:pPr>
      <w:r>
        <w:t>1&gt;</w:t>
      </w:r>
      <w:r>
        <w:tab/>
      </w:r>
      <w:r>
        <w:t>else:</w:t>
      </w:r>
    </w:p>
    <w:p>
      <w:pPr>
        <w:pStyle w:val="144"/>
        <w:rPr>
          <w:iCs/>
        </w:rPr>
      </w:pPr>
      <w:r>
        <w:t>2&gt;</w:t>
      </w:r>
      <w:r>
        <w:tab/>
      </w:r>
      <w:r>
        <w:t xml:space="preserve">if UE is configured with </w:t>
      </w:r>
      <w:r>
        <w:rPr>
          <w:i/>
        </w:rPr>
        <w:t>attemptCondReconfig</w:t>
      </w:r>
      <w:r>
        <w:rPr>
          <w:iCs/>
        </w:rPr>
        <w:t>;</w:t>
      </w:r>
      <w:r>
        <w:rPr>
          <w:i/>
        </w:rPr>
        <w:t xml:space="preserve"> </w:t>
      </w:r>
      <w:r>
        <w:rPr>
          <w:iCs/>
        </w:rPr>
        <w:t>or</w:t>
      </w:r>
    </w:p>
    <w:p>
      <w:pPr>
        <w:pStyle w:val="144"/>
      </w:pPr>
      <w:r>
        <w:rPr>
          <w:iCs/>
        </w:rPr>
        <w:t>2&gt;</w:t>
      </w:r>
      <w:r>
        <w:rPr>
          <w:iCs/>
        </w:rPr>
        <w:tab/>
      </w:r>
      <w:r>
        <w:rPr>
          <w:iCs/>
        </w:rPr>
        <w:t xml:space="preserve">if UE is configured with </w:t>
      </w:r>
      <w:r>
        <w:rPr>
          <w:i/>
        </w:rPr>
        <w:t>attemptLTM-Switch</w:t>
      </w:r>
      <w:r>
        <w:t>:</w:t>
      </w:r>
    </w:p>
    <w:p>
      <w:pPr>
        <w:pStyle w:val="146"/>
      </w:pPr>
      <w:r>
        <w:t>3&gt;</w:t>
      </w:r>
      <w:r>
        <w:tab/>
      </w:r>
      <w:r>
        <w:t>reset MAC;</w:t>
      </w:r>
    </w:p>
    <w:p>
      <w:pPr>
        <w:pStyle w:val="146"/>
      </w:pPr>
      <w:r>
        <w:t>3&gt;</w:t>
      </w:r>
      <w:r>
        <w:tab/>
      </w:r>
      <w:r>
        <w:t xml:space="preserve">release </w:t>
      </w:r>
      <w:r>
        <w:rPr>
          <w:i/>
        </w:rPr>
        <w:t>spCellConfig</w:t>
      </w:r>
      <w:r>
        <w:t>, if configured;</w:t>
      </w:r>
    </w:p>
    <w:p>
      <w:pPr>
        <w:pStyle w:val="146"/>
      </w:pPr>
      <w:r>
        <w:t>3&gt;</w:t>
      </w:r>
      <w:r>
        <w:tab/>
      </w:r>
      <w:r>
        <w:t>release the MCG SCell(s), if configured;</w:t>
      </w:r>
    </w:p>
    <w:p>
      <w:pPr>
        <w:pStyle w:val="146"/>
      </w:pPr>
      <w:r>
        <w:t>3&gt;</w:t>
      </w:r>
      <w:r>
        <w:tab/>
      </w:r>
      <w:r>
        <w:t xml:space="preserve">release </w:t>
      </w:r>
      <w:r>
        <w:rPr>
          <w:i/>
          <w:iCs/>
        </w:rPr>
        <w:t>delayBudgetReportingConfig</w:t>
      </w:r>
      <w:r>
        <w:t>, if configured</w:t>
      </w:r>
      <w:r>
        <w:rPr>
          <w:rFonts w:eastAsia="宋体"/>
        </w:rPr>
        <w:t xml:space="preserve"> and </w:t>
      </w:r>
      <w:r>
        <w:t>stop timer T342, if running;</w:t>
      </w:r>
    </w:p>
    <w:p>
      <w:pPr>
        <w:pStyle w:val="146"/>
      </w:pPr>
      <w:r>
        <w:t>3&gt;</w:t>
      </w:r>
      <w:r>
        <w:tab/>
      </w:r>
      <w:r>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pPr>
        <w:pStyle w:val="146"/>
      </w:pPr>
      <w:r>
        <w:t>3&gt;</w:t>
      </w:r>
      <w:r>
        <w:tab/>
      </w:r>
      <w:r>
        <w:t>if MR-DC is configured:</w:t>
      </w:r>
    </w:p>
    <w:p>
      <w:pPr>
        <w:pStyle w:val="148"/>
      </w:pPr>
      <w:r>
        <w:t>4&gt;</w:t>
      </w:r>
      <w:r>
        <w:tab/>
      </w:r>
      <w:r>
        <w:t>perform MR-DC release, as specified in clause 5.3.5.10;</w:t>
      </w:r>
    </w:p>
    <w:p>
      <w:pPr>
        <w:pStyle w:val="146"/>
      </w:pPr>
      <w:r>
        <w:t>3&gt;</w:t>
      </w:r>
      <w:r>
        <w:tab/>
      </w:r>
      <w:r>
        <w:t xml:space="preserve">release </w:t>
      </w:r>
      <w:r>
        <w:rPr>
          <w:i/>
        </w:rPr>
        <w:t>idc-AssistanceConfig</w:t>
      </w:r>
      <w:r>
        <w:t>, if configured;</w:t>
      </w:r>
    </w:p>
    <w:p>
      <w:pPr>
        <w:pStyle w:val="146"/>
      </w:pPr>
      <w:r>
        <w:rPr>
          <w:rFonts w:eastAsia="宋体"/>
        </w:rPr>
        <w:t>3</w:t>
      </w:r>
      <w:r>
        <w:t>&gt;</w:t>
      </w:r>
      <w:r>
        <w:tab/>
      </w:r>
      <w:r>
        <w:t xml:space="preserve">release </w:t>
      </w:r>
      <w:r>
        <w:rPr>
          <w:i/>
          <w:iCs/>
        </w:rPr>
        <w:t>btNameList</w:t>
      </w:r>
      <w:r>
        <w:t>, if configured;</w:t>
      </w:r>
    </w:p>
    <w:p>
      <w:pPr>
        <w:pStyle w:val="146"/>
      </w:pPr>
      <w:r>
        <w:rPr>
          <w:rFonts w:eastAsia="宋体"/>
        </w:rPr>
        <w:t>3</w:t>
      </w:r>
      <w:r>
        <w:t>&gt;</w:t>
      </w:r>
      <w:r>
        <w:tab/>
      </w:r>
      <w:r>
        <w:t xml:space="preserve">release </w:t>
      </w:r>
      <w:r>
        <w:rPr>
          <w:i/>
          <w:iCs/>
        </w:rPr>
        <w:t>wlanNameList</w:t>
      </w:r>
      <w:r>
        <w:t>, if configured;</w:t>
      </w:r>
    </w:p>
    <w:p>
      <w:pPr>
        <w:pStyle w:val="146"/>
      </w:pPr>
      <w:r>
        <w:rPr>
          <w:rFonts w:eastAsia="宋体"/>
        </w:rPr>
        <w:t>3</w:t>
      </w:r>
      <w:r>
        <w:t>&gt;</w:t>
      </w:r>
      <w:r>
        <w:tab/>
      </w:r>
      <w:r>
        <w:t xml:space="preserve">release </w:t>
      </w:r>
      <w:r>
        <w:rPr>
          <w:i/>
          <w:iCs/>
        </w:rPr>
        <w:t>sensorNameList</w:t>
      </w:r>
      <w:r>
        <w:t>, if configured;</w:t>
      </w:r>
    </w:p>
    <w:p>
      <w:pPr>
        <w:pStyle w:val="146"/>
      </w:pPr>
      <w:r>
        <w:t>3&gt;</w:t>
      </w:r>
      <w:r>
        <w:tab/>
      </w:r>
      <w:r>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pPr>
        <w:pStyle w:val="146"/>
      </w:pPr>
      <w:r>
        <w:t>3&gt;</w:t>
      </w:r>
      <w:r>
        <w:tab/>
      </w:r>
      <w:r>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pPr>
        <w:pStyle w:val="146"/>
      </w:pPr>
      <w:r>
        <w:t>3&gt;</w:t>
      </w:r>
      <w:r>
        <w:tab/>
      </w:r>
      <w:r>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pPr>
        <w:pStyle w:val="146"/>
      </w:pPr>
      <w:r>
        <w:t>3&gt;</w:t>
      </w:r>
      <w:r>
        <w:tab/>
      </w:r>
      <w:r>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pPr>
        <w:pStyle w:val="146"/>
      </w:pPr>
      <w:r>
        <w:t>3&gt;</w:t>
      </w:r>
      <w:r>
        <w:tab/>
      </w:r>
      <w:r>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pPr>
        <w:pStyle w:val="146"/>
      </w:pPr>
      <w:r>
        <w:t>3&gt;</w:t>
      </w:r>
      <w:r>
        <w:tab/>
      </w:r>
      <w:r>
        <w:t xml:space="preserve">release </w:t>
      </w:r>
      <w:r>
        <w:rPr>
          <w:rFonts w:eastAsia="等线"/>
          <w:i/>
          <w:iCs/>
        </w:rPr>
        <w:t>rlm-Relaxation</w:t>
      </w:r>
      <w:r>
        <w:rPr>
          <w:i/>
          <w:iCs/>
        </w:rPr>
        <w:t>ReportingConfig</w:t>
      </w:r>
      <w:r>
        <w:t xml:space="preserve"> for the MCG, if configured and stop timer T346j associated with the MCG, if running;</w:t>
      </w:r>
    </w:p>
    <w:p>
      <w:pPr>
        <w:pStyle w:val="146"/>
      </w:pPr>
      <w:r>
        <w:t>3&gt;</w:t>
      </w:r>
      <w:r>
        <w:tab/>
      </w:r>
      <w:r>
        <w:t xml:space="preserve">release </w:t>
      </w:r>
      <w:r>
        <w:rPr>
          <w:rFonts w:eastAsia="等线"/>
          <w:i/>
          <w:iCs/>
        </w:rPr>
        <w:t>bfd-Relaxation</w:t>
      </w:r>
      <w:r>
        <w:rPr>
          <w:i/>
          <w:iCs/>
        </w:rPr>
        <w:t>ReportingConfig</w:t>
      </w:r>
      <w:r>
        <w:t xml:space="preserve"> for the MCG, if configured and stop timer T346k associated with the MCG, if running;</w:t>
      </w:r>
    </w:p>
    <w:p>
      <w:pPr>
        <w:pStyle w:val="146"/>
      </w:pPr>
      <w:r>
        <w:t>3&gt;</w:t>
      </w:r>
      <w:r>
        <w:tab/>
      </w:r>
      <w:r>
        <w:t xml:space="preserve">release </w:t>
      </w:r>
      <w:r>
        <w:rPr>
          <w:i/>
        </w:rPr>
        <w:t>releasePreferenceConfig</w:t>
      </w:r>
      <w:r>
        <w:t>, if configured</w:t>
      </w:r>
      <w:r>
        <w:rPr>
          <w:rFonts w:eastAsia="宋体"/>
        </w:rPr>
        <w:t xml:space="preserve"> and </w:t>
      </w:r>
      <w:r>
        <w:t>stop timer T346</w:t>
      </w:r>
      <w:r>
        <w:rPr>
          <w:rFonts w:eastAsia="宋体"/>
        </w:rPr>
        <w:t>f</w:t>
      </w:r>
      <w:r>
        <w:t>, if running;</w:t>
      </w:r>
    </w:p>
    <w:p>
      <w:pPr>
        <w:pStyle w:val="146"/>
      </w:pPr>
      <w:r>
        <w:rPr>
          <w:rFonts w:eastAsia="宋体"/>
        </w:rPr>
        <w:t>3</w:t>
      </w:r>
      <w:r>
        <w:t>&gt;</w:t>
      </w:r>
      <w:r>
        <w:tab/>
      </w:r>
      <w:r>
        <w:t xml:space="preserve">release </w:t>
      </w:r>
      <w:r>
        <w:rPr>
          <w:i/>
          <w:iCs/>
        </w:rPr>
        <w:t>onDemandSIB-Request</w:t>
      </w:r>
      <w:r>
        <w:t xml:space="preserve"> if configured, and stop timer T350, if running;</w:t>
      </w:r>
    </w:p>
    <w:p>
      <w:pPr>
        <w:pStyle w:val="146"/>
      </w:pPr>
      <w:r>
        <w:t>3&gt;</w:t>
      </w:r>
      <w:r>
        <w:tab/>
      </w:r>
      <w:r>
        <w:t>release referenceTimePreferenceReporting, if configured;</w:t>
      </w:r>
    </w:p>
    <w:p>
      <w:pPr>
        <w:pStyle w:val="146"/>
      </w:pPr>
      <w:r>
        <w:t>3&gt;</w:t>
      </w:r>
      <w:r>
        <w:tab/>
      </w:r>
      <w:r>
        <w:t xml:space="preserve">release </w:t>
      </w:r>
      <w:r>
        <w:rPr>
          <w:i/>
        </w:rPr>
        <w:t>sl-AssistanceConfigNR</w:t>
      </w:r>
      <w:r>
        <w:t>, if configured;</w:t>
      </w:r>
    </w:p>
    <w:p>
      <w:pPr>
        <w:pStyle w:val="146"/>
      </w:pPr>
      <w:r>
        <w:rPr>
          <w:rFonts w:eastAsia="宋体"/>
        </w:rPr>
        <w:t>3</w:t>
      </w:r>
      <w:r>
        <w:t>&gt;</w:t>
      </w:r>
      <w:r>
        <w:tab/>
      </w:r>
      <w:r>
        <w:t xml:space="preserve">release </w:t>
      </w:r>
      <w:r>
        <w:rPr>
          <w:i/>
        </w:rPr>
        <w:t>obtainCommonLocation</w:t>
      </w:r>
      <w:r>
        <w:t>, if configured;</w:t>
      </w:r>
    </w:p>
    <w:p>
      <w:pPr>
        <w:pStyle w:val="146"/>
      </w:pPr>
      <w:r>
        <w:t>3&gt;</w:t>
      </w:r>
      <w:r>
        <w:tab/>
      </w:r>
      <w:r>
        <w:t xml:space="preserve">release </w:t>
      </w:r>
      <w:r>
        <w:rPr>
          <w:i/>
        </w:rPr>
        <w:t>scg-DeactivationPreferenceConfig</w:t>
      </w:r>
      <w:r>
        <w:t>, if configured, and stop timer T346i, if running;</w:t>
      </w:r>
    </w:p>
    <w:p>
      <w:pPr>
        <w:pStyle w:val="146"/>
      </w:pPr>
      <w:r>
        <w:t>3&gt;</w:t>
      </w:r>
      <w:r>
        <w:tab/>
      </w:r>
      <w:r>
        <w:t xml:space="preserve">release </w:t>
      </w:r>
      <w:r>
        <w:rPr>
          <w:rFonts w:eastAsia="MS Mincho"/>
          <w:bCs/>
          <w:i/>
        </w:rPr>
        <w:t>musim-GapAssistanceConfig</w:t>
      </w:r>
      <w:r>
        <w:t>, if configured</w:t>
      </w:r>
      <w:r>
        <w:rPr>
          <w:rFonts w:eastAsia="宋体"/>
        </w:rPr>
        <w:t xml:space="preserve"> and </w:t>
      </w:r>
      <w:r>
        <w:t>stop timer T346h, if running;</w:t>
      </w:r>
    </w:p>
    <w:p>
      <w:pPr>
        <w:pStyle w:val="146"/>
      </w:pPr>
      <w:r>
        <w:t>3&gt;</w:t>
      </w:r>
      <w:r>
        <w:tab/>
      </w:r>
      <w:r>
        <w:t xml:space="preserve">release </w:t>
      </w:r>
      <w:r>
        <w:rPr>
          <w:i/>
          <w:iCs/>
        </w:rPr>
        <w:t>musim-GapPriorityAssistanceConfig</w:t>
      </w:r>
      <w:r>
        <w:t>, if configured;</w:t>
      </w:r>
    </w:p>
    <w:p>
      <w:pPr>
        <w:pStyle w:val="146"/>
      </w:pPr>
      <w:r>
        <w:t>3&gt;</w:t>
      </w:r>
      <w:r>
        <w:tab/>
      </w:r>
      <w:r>
        <w:t xml:space="preserve">release </w:t>
      </w:r>
      <w:r>
        <w:rPr>
          <w:rFonts w:eastAsia="MS Mincho"/>
          <w:bCs/>
          <w:i/>
        </w:rPr>
        <w:t>musim-LeaveAssistanceConfig</w:t>
      </w:r>
      <w:r>
        <w:t>, if configured;</w:t>
      </w:r>
    </w:p>
    <w:p>
      <w:pPr>
        <w:pStyle w:val="146"/>
      </w:pPr>
      <w:r>
        <w:t>3&gt;</w:t>
      </w:r>
      <w:r>
        <w:tab/>
      </w:r>
      <w:r>
        <w:t xml:space="preserve">release </w:t>
      </w:r>
      <w:r>
        <w:rPr>
          <w:i/>
          <w:iCs/>
        </w:rPr>
        <w:t>musim-CapabilityRestrictionConfig</w:t>
      </w:r>
      <w:r>
        <w:t>, if configured</w:t>
      </w:r>
      <w:r>
        <w:rPr>
          <w:rFonts w:eastAsia="宋体"/>
        </w:rPr>
        <w:t xml:space="preserve"> and </w:t>
      </w:r>
      <w:r>
        <w:t>stop timer T346n, if running;</w:t>
      </w:r>
    </w:p>
    <w:p>
      <w:pPr>
        <w:pStyle w:val="146"/>
      </w:pPr>
      <w:r>
        <w:t>3&gt;</w:t>
      </w:r>
      <w:r>
        <w:tab/>
      </w:r>
      <w:r>
        <w:t xml:space="preserve">release </w:t>
      </w:r>
      <w:r>
        <w:rPr>
          <w:i/>
          <w:iCs/>
        </w:rPr>
        <w:t>propDelayDiffReportConfig</w:t>
      </w:r>
      <w:r>
        <w:t>, if configured;</w:t>
      </w:r>
    </w:p>
    <w:p>
      <w:pPr>
        <w:pStyle w:val="146"/>
      </w:pPr>
      <w:r>
        <w:t>3&gt;</w:t>
      </w:r>
      <w:r>
        <w:tab/>
      </w:r>
      <w:r>
        <w:t xml:space="preserve">release </w:t>
      </w:r>
      <w:r>
        <w:rPr>
          <w:i/>
          <w:iCs/>
        </w:rPr>
        <w:t>ul-GapFR2-PreferenceConfig</w:t>
      </w:r>
      <w:r>
        <w:t>, if configured;</w:t>
      </w:r>
    </w:p>
    <w:p>
      <w:pPr>
        <w:pStyle w:val="146"/>
      </w:pPr>
      <w:r>
        <w:t>3&gt;</w:t>
      </w:r>
      <w:r>
        <w:tab/>
      </w:r>
      <w:r>
        <w:t xml:space="preserve">release </w:t>
      </w:r>
      <w:r>
        <w:rPr>
          <w:i/>
        </w:rPr>
        <w:t>rrm-MeasRelaxationReportingConfig</w:t>
      </w:r>
      <w:r>
        <w:t>, if configured;</w:t>
      </w:r>
    </w:p>
    <w:p>
      <w:pPr>
        <w:pStyle w:val="146"/>
        <w:rPr>
          <w:lang w:eastAsia="en-US"/>
        </w:rPr>
      </w:pPr>
      <w:r>
        <w:t>3&gt;</w:t>
      </w:r>
      <w:r>
        <w:tab/>
      </w:r>
      <w:r>
        <w:t xml:space="preserve">release </w:t>
      </w:r>
      <w:r>
        <w:rPr>
          <w:i/>
        </w:rPr>
        <w:t>maxBW-PreferenceConfigFR2-2</w:t>
      </w:r>
      <w:r>
        <w:t>, if configured;</w:t>
      </w:r>
    </w:p>
    <w:p>
      <w:pPr>
        <w:pStyle w:val="146"/>
      </w:pPr>
      <w:r>
        <w:t>3&gt;</w:t>
      </w:r>
      <w:r>
        <w:tab/>
      </w:r>
      <w:r>
        <w:t xml:space="preserve">release </w:t>
      </w:r>
      <w:r>
        <w:rPr>
          <w:i/>
        </w:rPr>
        <w:t>maxMIMO-LayerPreferenceConfigFR2-2</w:t>
      </w:r>
      <w:r>
        <w:t>, if configured;</w:t>
      </w:r>
    </w:p>
    <w:p>
      <w:pPr>
        <w:pStyle w:val="146"/>
      </w:pPr>
      <w:r>
        <w:t>3&gt;</w:t>
      </w:r>
      <w:r>
        <w:tab/>
      </w:r>
      <w:r>
        <w:t xml:space="preserve">release </w:t>
      </w:r>
      <w:r>
        <w:rPr>
          <w:i/>
        </w:rPr>
        <w:t>minSchedulingOffsetPreferenceConfigExt</w:t>
      </w:r>
      <w:r>
        <w:t>, if configured;</w:t>
      </w:r>
    </w:p>
    <w:p>
      <w:pPr>
        <w:pStyle w:val="146"/>
        <w:rPr>
          <w:rFonts w:eastAsia="宋体"/>
          <w:lang w:eastAsia="en-US"/>
        </w:rPr>
      </w:pPr>
      <w:r>
        <w:rPr>
          <w:rFonts w:eastAsia="宋体"/>
          <w:lang w:eastAsia="en-US"/>
        </w:rPr>
        <w:t>3&gt;</w:t>
      </w:r>
      <w:r>
        <w:rPr>
          <w:rFonts w:eastAsia="宋体"/>
          <w:lang w:eastAsia="en-US"/>
        </w:rPr>
        <w:tab/>
      </w:r>
      <w:r>
        <w:rPr>
          <w:rFonts w:eastAsia="宋体"/>
          <w:lang w:eastAsia="en-US"/>
        </w:rPr>
        <w:t xml:space="preserve">release </w:t>
      </w:r>
      <w:r>
        <w:rPr>
          <w:rFonts w:eastAsia="宋体"/>
          <w:i/>
          <w:lang w:eastAsia="en-US"/>
        </w:rPr>
        <w:t>aerial-FlightPathAvailabilityConfig</w:t>
      </w:r>
      <w:r>
        <w:rPr>
          <w:rFonts w:eastAsia="宋体"/>
          <w:lang w:eastAsia="en-US"/>
        </w:rPr>
        <w:t>, if configured;</w:t>
      </w:r>
    </w:p>
    <w:p>
      <w:pPr>
        <w:pStyle w:val="146"/>
        <w:rPr>
          <w:rFonts w:ascii="TimesNewRomanPSMT" w:hAnsi="TimesNewRomanPSMT" w:eastAsia="TimesNewRomanPSMT" w:cs="TimesNewRomanPSMT"/>
        </w:rPr>
      </w:pPr>
      <w:r>
        <w:t>3&gt;</w:t>
      </w:r>
      <w:r>
        <w:tab/>
      </w:r>
      <w:r>
        <w:rPr>
          <w:rFonts w:ascii="TimesNewRomanPSMT" w:hAnsi="TimesNewRomanPSMT" w:eastAsia="TimesNewRomanPSMT" w:cs="TimesNewRomanPSMT"/>
        </w:rPr>
        <w:t xml:space="preserve">release </w:t>
      </w:r>
      <w:r>
        <w:rPr>
          <w:i/>
        </w:rPr>
        <w:t>ul-TrafficInfoReportingConfig</w:t>
      </w:r>
      <w:r>
        <w:rPr>
          <w:rFonts w:ascii="TimesNewRomanPSMT" w:hAnsi="TimesNewRomanPSMT" w:eastAsia="TimesNewRomanPSMT" w:cs="TimesNewRomanPSMT"/>
        </w:rPr>
        <w:t>, if configured, and stop all instances of timer T346l, if running;</w:t>
      </w:r>
    </w:p>
    <w:p>
      <w:pPr>
        <w:pStyle w:val="146"/>
      </w:pPr>
      <w:r>
        <w:t>3&gt;</w:t>
      </w:r>
      <w:r>
        <w:tab/>
      </w:r>
      <w:r>
        <w:t xml:space="preserve">release </w:t>
      </w:r>
      <w:r>
        <w:rPr>
          <w:i/>
          <w:iCs/>
        </w:rPr>
        <w:t>loggedDataCollectionAssistanceConfig</w:t>
      </w:r>
      <w:r>
        <w:t>, if configured;</w:t>
      </w:r>
    </w:p>
    <w:p>
      <w:pPr>
        <w:pStyle w:val="146"/>
      </w:pPr>
      <w:r>
        <w:t>3&gt;</w:t>
      </w:r>
      <w:r>
        <w:tab/>
      </w:r>
      <w:r>
        <w:t xml:space="preserve">discard the logged measurement entries included in </w:t>
      </w:r>
      <w:r>
        <w:rPr>
          <w:i/>
          <w:iCs/>
        </w:rPr>
        <w:t>VarCSI-LogMeasReport,</w:t>
      </w:r>
      <w:r>
        <w:t xml:space="preserve"> if any;</w:t>
      </w:r>
    </w:p>
    <w:p>
      <w:pPr>
        <w:pStyle w:val="146"/>
        <w:rPr>
          <w:rFonts w:ascii="TimesNewRomanPSMT" w:hAnsi="TimesNewRomanPSMT" w:eastAsia="TimesNewRomanPSMT" w:cs="TimesNewRomanPSMT"/>
        </w:rPr>
      </w:pPr>
      <w:r>
        <w:t>3&gt;</w:t>
      </w:r>
      <w:r>
        <w:tab/>
      </w:r>
      <w:r>
        <w:rPr>
          <w:rFonts w:ascii="TimesNewRomanPSMT" w:hAnsi="TimesNewRomanPSMT" w:eastAsia="TimesNewRomanPSMT" w:cs="TimesNewRomanPSMT"/>
        </w:rPr>
        <w:t>release</w:t>
      </w:r>
      <w:r>
        <w:rPr>
          <w:rFonts w:ascii="TimesNewRomanPSMT" w:hAnsi="TimesNewRomanPSMT" w:eastAsia="TimesNewRomanPSMT" w:cs="TimesNewRomanPSMT"/>
          <w:i/>
          <w:iCs/>
        </w:rPr>
        <w:t xml:space="preserve"> applicabilityReportConfig</w:t>
      </w:r>
      <w:r>
        <w:rPr>
          <w:rFonts w:ascii="TimesNewRomanPSMT" w:hAnsi="TimesNewRomanPSMT" w:eastAsia="TimesNewRomanPSMT" w:cs="TimesNewRomanPSMT"/>
        </w:rPr>
        <w:t>, if configured;</w:t>
      </w:r>
    </w:p>
    <w:p>
      <w:pPr>
        <w:pStyle w:val="146"/>
        <w:rPr>
          <w:rFonts w:ascii="TimesNewRomanPSMT" w:hAnsi="TimesNewRomanPSMT" w:eastAsia="TimesNewRomanPSMT" w:cs="TimesNewRomanPSMT"/>
        </w:rPr>
      </w:pPr>
      <w:r>
        <w:t>3&gt;</w:t>
      </w:r>
      <w:r>
        <w:tab/>
      </w:r>
      <w:r>
        <w:rPr>
          <w:rFonts w:ascii="TimesNewRomanPSMT" w:hAnsi="TimesNewRomanPSMT" w:eastAsia="TimesNewRomanPSMT" w:cs="TimesNewRomanPSMT"/>
        </w:rPr>
        <w:t xml:space="preserve">release </w:t>
      </w:r>
      <w:r>
        <w:rPr>
          <w:rFonts w:ascii="TimesNewRomanPSMT" w:hAnsi="TimesNewRomanPSMT" w:eastAsia="TimesNewRomanPSMT" w:cs="TimesNewRomanPSMT"/>
          <w:i/>
          <w:iCs/>
        </w:rPr>
        <w:t>dataCollectionPreferenceConfig</w:t>
      </w:r>
      <w:r>
        <w:rPr>
          <w:rFonts w:ascii="TimesNewRomanPSMT" w:hAnsi="TimesNewRomanPSMT" w:eastAsia="TimesNewRomanPSMT" w:cs="TimesNewRomanPSMT"/>
        </w:rPr>
        <w:t>, if configured;</w:t>
      </w:r>
    </w:p>
    <w:p>
      <w:pPr>
        <w:pStyle w:val="129"/>
        <w:ind w:left="852"/>
        <w:rPr>
          <w:ins w:id="795" w:author="QC - Rajeev Kumar" w:date="2025-09-24T23:50:00Z"/>
        </w:rPr>
      </w:pPr>
      <w:ins w:id="796" w:author="QC - Rajeev Kumar" w:date="2025-09-24T23:50:00Z">
        <w:r>
          <w:rPr>
            <w:rFonts w:ascii="TimesNewRomanPSMT" w:hAnsi="TimesNewRomanPSMT" w:eastAsia="TimesNewRomanPSMT" w:cs="TimesNewRomanPSMT"/>
          </w:rPr>
          <w:t xml:space="preserve">3&gt; </w:t>
        </w:r>
      </w:ins>
      <w:ins w:id="797" w:author="QC - Rajeev Kumar" w:date="2025-09-24T23:50:00Z">
        <w:r>
          <w:rPr/>
          <w:t xml:space="preserve">release </w:t>
        </w:r>
      </w:ins>
      <w:ins w:id="798" w:author="QC - Rajeev Kumar" w:date="2025-09-24T23:50:00Z">
        <w:r>
          <w:rPr>
            <w:i/>
            <w:iCs/>
          </w:rPr>
          <w:t>CSI-LoggedMeasurementConfig</w:t>
        </w:r>
      </w:ins>
      <w:ins w:id="799" w:author="QC - Rajeev Kumar" w:date="2025-09-24T23:50:00Z">
        <w:r>
          <w:rPr/>
          <w:t>, if configured;</w:t>
        </w:r>
      </w:ins>
    </w:p>
    <w:p>
      <w:pPr>
        <w:pStyle w:val="146"/>
        <w:rPr>
          <w:rFonts w:ascii="TimesNewRomanPSMT" w:hAnsi="TimesNewRomanPSMT" w:eastAsia="TimesNewRomanPSMT" w:cs="TimesNewRomanPSMT"/>
        </w:rPr>
      </w:pPr>
    </w:p>
    <w:p>
      <w:r>
        <w:rPr>
          <w:b/>
        </w:rPr>
        <w:t>[Comments]</w:t>
      </w:r>
      <w:r>
        <w:t>:</w:t>
      </w:r>
    </w:p>
    <w:p>
      <w:r>
        <w:t>[WI CR rapporteur-v022]: As also commented for RIL Q512, we do not think the proposed change is needed, since the UE releases the CSI logged configurations (sent within CSI-MeasConfig), when it releases the cell configurations. Copied from the text above:</w:t>
      </w:r>
    </w:p>
    <w:p>
      <w:pPr>
        <w:pStyle w:val="146"/>
      </w:pPr>
      <w:r>
        <w:t>3&gt;</w:t>
      </w:r>
      <w:r>
        <w:tab/>
      </w:r>
      <w:r>
        <w:t xml:space="preserve">release </w:t>
      </w:r>
      <w:r>
        <w:rPr>
          <w:i/>
        </w:rPr>
        <w:t>spCellConfig</w:t>
      </w:r>
      <w:r>
        <w:t>, if configured;</w:t>
      </w:r>
    </w:p>
    <w:p>
      <w:pPr>
        <w:pStyle w:val="146"/>
      </w:pPr>
      <w:r>
        <w:t>3&gt;</w:t>
      </w:r>
      <w:r>
        <w:tab/>
      </w:r>
      <w:r>
        <w:t>release the MCG SCell(s), if configured;</w:t>
      </w:r>
    </w:p>
    <w:p/>
    <w:p>
      <w:pPr>
        <w:pStyle w:val="3"/>
        <w:rPr>
          <w:rFonts w:eastAsiaTheme="minorEastAsia"/>
        </w:rPr>
      </w:pPr>
      <w:r>
        <w:t>C0</w:t>
      </w:r>
      <w:r>
        <w:rPr>
          <w:rFonts w:hint="eastAsia"/>
        </w:rPr>
        <w:t>73</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Theme="minorEastAsia"/>
              </w:rPr>
            </w:pPr>
            <w:r>
              <w:rPr>
                <w:rFonts w:hint="eastAsia"/>
              </w:rPr>
              <w:t>C073</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r>
              <w:t>CSI logged measurement configuration</w:t>
            </w:r>
          </w:p>
        </w:tc>
        <w:tc>
          <w:tcPr>
            <w:tcW w:w="1161" w:type="dxa"/>
          </w:tcPr>
          <w:p/>
        </w:tc>
        <w:tc>
          <w:tcPr>
            <w:tcW w:w="1559" w:type="dxa"/>
          </w:tcPr>
          <w:p>
            <w:r>
              <w:rPr>
                <w:rFonts w:hint="eastAsia"/>
              </w:rPr>
              <w:t>Tangxun</w:t>
            </w:r>
          </w:p>
        </w:tc>
        <w:tc>
          <w:tcPr>
            <w:tcW w:w="993" w:type="dxa"/>
          </w:tcPr>
          <w:p/>
        </w:tc>
        <w:tc>
          <w:tcPr>
            <w:tcW w:w="850" w:type="dxa"/>
          </w:tcPr>
          <w:p>
            <w:pPr>
              <w:rPr>
                <w:rFonts w:eastAsiaTheme="minorEastAsia"/>
              </w:rPr>
            </w:pPr>
            <w:r>
              <w:t>V</w:t>
            </w:r>
            <w:r>
              <w:rPr>
                <w:rFonts w:hint="eastAsia"/>
              </w:rPr>
              <w:t>003</w:t>
            </w:r>
          </w:p>
        </w:tc>
        <w:tc>
          <w:tcPr>
            <w:tcW w:w="814" w:type="dxa"/>
          </w:tcPr>
          <w:p>
            <w:r>
              <w:t>Agreed</w:t>
            </w:r>
          </w:p>
        </w:tc>
      </w:tr>
    </w:tbl>
    <w:p>
      <w:pPr>
        <w:pStyle w:val="39"/>
        <w:rPr>
          <w:rFonts w:eastAsiaTheme="minorEastAsia"/>
        </w:rPr>
      </w:pPr>
      <w:r>
        <w:rPr>
          <w:b/>
        </w:rPr>
        <w:br w:type="textWrapping"/>
      </w:r>
      <w:r>
        <w:rPr>
          <w:b/>
        </w:rPr>
        <w:t>[Description]</w:t>
      </w:r>
      <w:r>
        <w:t>: “</w:t>
      </w:r>
      <w:r>
        <w:rPr>
          <w:i/>
          <w:iCs/>
        </w:rPr>
        <w:t>CSI-LoggedMeasurementConfig</w:t>
      </w:r>
      <w:r>
        <w:t>”</w:t>
      </w:r>
      <w:r>
        <w:rPr>
          <w:rFonts w:hint="eastAsia"/>
        </w:rPr>
        <w:t xml:space="preserve"> is an IE name, but not the configuration to release.</w:t>
      </w:r>
    </w:p>
    <w:p>
      <w:pPr>
        <w:pStyle w:val="39"/>
        <w:rPr>
          <w:rFonts w:eastAsiaTheme="minorEastAsia"/>
        </w:rPr>
      </w:pPr>
      <w:r>
        <w:rPr>
          <w:b/>
        </w:rPr>
        <w:t>[Proposed Change]</w:t>
      </w:r>
      <w:r>
        <w:t xml:space="preserve">: </w:t>
      </w:r>
      <w:r>
        <w:rPr>
          <w:rFonts w:hint="eastAsia"/>
        </w:rPr>
        <w:t>update the procedural text as below:</w:t>
      </w:r>
    </w:p>
    <w:p>
      <w:pPr>
        <w:pStyle w:val="144"/>
      </w:pPr>
      <w:r>
        <w:t>2&gt;</w:t>
      </w:r>
      <w:r>
        <w:tab/>
      </w:r>
      <w:r>
        <w:t xml:space="preserve">release </w:t>
      </w:r>
      <w:ins w:id="800" w:author="CATT" w:date="2025-09-18T14:30:00Z">
        <w:r>
          <w:rPr/>
          <w:t>CSI logged measurement configuration</w:t>
        </w:r>
      </w:ins>
      <w:del w:id="801" w:author="CATT" w:date="2025-09-18T14:30:00Z">
        <w:r>
          <w:rPr>
            <w:i/>
            <w:iCs/>
          </w:rPr>
          <w:delText>CSI-LoggedMeasurementConfig</w:delText>
        </w:r>
      </w:del>
      <w:r>
        <w:t>, if configured;</w:t>
      </w:r>
    </w:p>
    <w:p>
      <w:pPr>
        <w:pStyle w:val="39"/>
        <w:rPr>
          <w:rFonts w:eastAsiaTheme="minorEastAsia"/>
        </w:rPr>
      </w:pPr>
    </w:p>
    <w:p>
      <w:r>
        <w:rPr>
          <w:b/>
        </w:rPr>
        <w:t>[Comments]</w:t>
      </w:r>
      <w:r>
        <w:t>:</w:t>
      </w:r>
    </w:p>
    <w:p>
      <w:pPr>
        <w:rPr>
          <w:rFonts w:eastAsia="等线"/>
        </w:rPr>
      </w:pPr>
      <w:r>
        <w:rPr>
          <w:rFonts w:hint="eastAsia" w:eastAsia="等线"/>
        </w:rPr>
        <w:t xml:space="preserve">[Lenovo-Congchi-v011]: no strong view, but it </w:t>
      </w:r>
      <w:r>
        <w:rPr>
          <w:rFonts w:eastAsia="等线"/>
        </w:rPr>
        <w:t>should</w:t>
      </w:r>
      <w:r>
        <w:rPr>
          <w:rFonts w:hint="eastAsia" w:eastAsia="等线"/>
        </w:rPr>
        <w:t xml:space="preserve"> be </w:t>
      </w:r>
      <w:r>
        <w:rPr>
          <w:rFonts w:eastAsia="等线"/>
        </w:rPr>
        <w:t>“</w:t>
      </w:r>
      <w:r>
        <w:rPr>
          <w:rFonts w:hint="eastAsia" w:eastAsia="等线"/>
        </w:rPr>
        <w:t xml:space="preserve">release </w:t>
      </w:r>
      <w:ins w:id="802" w:author="Lenovo" w:date="2025-09-22T14:37:00Z">
        <w:r>
          <w:rPr>
            <w:rFonts w:hint="eastAsia" w:eastAsia="等线"/>
          </w:rPr>
          <w:t xml:space="preserve">any </w:t>
        </w:r>
      </w:ins>
      <w:r>
        <w:rPr>
          <w:rFonts w:hint="eastAsia" w:eastAsia="等线"/>
        </w:rPr>
        <w:t xml:space="preserve">CSI logged measurement </w:t>
      </w:r>
      <w:r>
        <w:rPr>
          <w:rFonts w:eastAsia="等线"/>
        </w:rPr>
        <w:t>configuration</w:t>
      </w:r>
      <w:r>
        <w:rPr>
          <w:rFonts w:hint="eastAsia" w:eastAsia="等线"/>
        </w:rPr>
        <w:t>, if configured</w:t>
      </w:r>
      <w:r>
        <w:rPr>
          <w:rFonts w:eastAsia="等线"/>
        </w:rPr>
        <w:t>”</w:t>
      </w:r>
      <w:r>
        <w:rPr>
          <w:rFonts w:hint="eastAsia" w:eastAsia="等线"/>
        </w:rPr>
        <w:t xml:space="preserve"> since there could be multiple. </w:t>
      </w:r>
    </w:p>
    <w:p>
      <w:pPr>
        <w:rPr>
          <w:rFonts w:eastAsia="等线"/>
        </w:rPr>
      </w:pPr>
      <w:r>
        <w:rPr>
          <w:rFonts w:eastAsia="等线"/>
        </w:rPr>
        <w:t>[Ericsson-v022]: We agree with the issue, and we propose further small changes for clarity.</w:t>
      </w:r>
    </w:p>
    <w:p>
      <w:pPr>
        <w:pStyle w:val="144"/>
      </w:pPr>
      <w:r>
        <w:t>2&gt;</w:t>
      </w:r>
      <w:r>
        <w:tab/>
      </w:r>
      <w:r>
        <w:t xml:space="preserve">release </w:t>
      </w:r>
      <w:ins w:id="803" w:author="Ericsson" w:date="2025-09-26T18:14:00Z">
        <w:r>
          <w:rPr/>
          <w:t>any CSI logged measurement configuration</w:t>
        </w:r>
      </w:ins>
      <w:ins w:id="804" w:author="Ericsson" w:date="2025-09-25T18:24:00Z">
        <w:r>
          <w:rPr/>
          <w:t xml:space="preserve"> included in</w:t>
        </w:r>
      </w:ins>
      <w:ins w:id="805" w:author="Ericsson" w:date="2025-09-25T18:24:00Z">
        <w:r>
          <w:rPr>
            <w:i/>
            <w:iCs/>
          </w:rPr>
          <w:t xml:space="preserve"> csi-LoggedMeasurementConfigToAddModList</w:t>
        </w:r>
      </w:ins>
      <w:del w:id="806" w:author="Ericsson" w:date="2025-09-25T18:24:00Z">
        <w:r>
          <w:rPr>
            <w:i/>
            <w:iCs/>
          </w:rPr>
          <w:delText>CSI-LoggedMeasurementConfig</w:delText>
        </w:r>
      </w:del>
      <w:r>
        <w:t>, if configured;</w:t>
      </w:r>
    </w:p>
    <w:p>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We are okay to keep the text in 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pPr>
        <w:rPr>
          <w:rFonts w:eastAsia="Malgun Gothic"/>
          <w:lang w:eastAsia="ko-KR"/>
        </w:rPr>
      </w:pPr>
      <w:r>
        <w:rPr>
          <w:rFonts w:eastAsia="Malgun Gothic"/>
          <w:lang w:eastAsia="ko-KR"/>
        </w:rPr>
        <w:t xml:space="preserve">And, we support C073 or Lenovo’s update.  </w:t>
      </w:r>
    </w:p>
    <w:p>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pPr>
        <w:rPr>
          <w:rFonts w:eastAsiaTheme="minorEastAsia"/>
        </w:rPr>
      </w:pPr>
    </w:p>
    <w:p>
      <w:pPr>
        <w:pStyle w:val="3"/>
      </w:pPr>
      <w:r>
        <w:rPr>
          <w:rFonts w:hint="eastAsia"/>
        </w:rPr>
        <w:t>S</w:t>
      </w:r>
      <w:r>
        <w:t>042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S042</w:t>
            </w:r>
          </w:p>
        </w:tc>
        <w:tc>
          <w:tcPr>
            <w:tcW w:w="948" w:type="dxa"/>
          </w:tcPr>
          <w:p>
            <w:r>
              <w:rPr>
                <w:rFonts w:hint="eastAsia" w:eastAsia="Malgun Gothic"/>
                <w:lang w:eastAsia="ko-KR"/>
              </w:rPr>
              <w:t>A</w:t>
            </w:r>
            <w:r>
              <w:rPr>
                <w:rFonts w:eastAsia="Malgun Gothic"/>
                <w:lang w:eastAsia="ko-KR"/>
              </w:rPr>
              <w:t>IML</w:t>
            </w:r>
          </w:p>
        </w:tc>
        <w:tc>
          <w:tcPr>
            <w:tcW w:w="1068" w:type="dxa"/>
          </w:tcPr>
          <w:p>
            <w:r>
              <w:rPr>
                <w:rFonts w:hint="eastAsia" w:eastAsia="Malgun Gothic"/>
                <w:lang w:eastAsia="ko-KR"/>
              </w:rPr>
              <w:t>1</w:t>
            </w:r>
          </w:p>
        </w:tc>
        <w:tc>
          <w:tcPr>
            <w:tcW w:w="2797" w:type="dxa"/>
          </w:tcPr>
          <w:p>
            <w:r>
              <w:rPr>
                <w:rFonts w:eastAsia="Malgun Gothic"/>
                <w:lang w:eastAsia="ko-KR"/>
              </w:rPr>
              <w:t>Release of NSDC configuration upon transition to RRC_INACTIVE</w:t>
            </w:r>
          </w:p>
        </w:tc>
        <w:tc>
          <w:tcPr>
            <w:tcW w:w="1161" w:type="dxa"/>
          </w:tcPr>
          <w:p/>
        </w:tc>
        <w:tc>
          <w:tcPr>
            <w:tcW w:w="1559" w:type="dxa"/>
          </w:tcPr>
          <w:p>
            <w:r>
              <w:rPr>
                <w:rFonts w:hint="eastAsia" w:eastAsia="Malgun Gothic"/>
                <w:lang w:eastAsia="ko-KR"/>
              </w:rPr>
              <w:t>S</w:t>
            </w:r>
            <w:r>
              <w:rPr>
                <w:rFonts w:eastAsia="Malgun Gothic"/>
                <w:lang w:eastAsia="ko-KR"/>
              </w:rPr>
              <w:t>eung-Beom</w:t>
            </w:r>
          </w:p>
        </w:tc>
        <w:tc>
          <w:tcPr>
            <w:tcW w:w="993" w:type="dxa"/>
          </w:tcPr>
          <w:p/>
        </w:tc>
        <w:tc>
          <w:tcPr>
            <w:tcW w:w="850" w:type="dxa"/>
          </w:tcPr>
          <w:p>
            <w:r>
              <w:t>v026</w:t>
            </w:r>
          </w:p>
        </w:tc>
        <w:tc>
          <w:tcPr>
            <w:tcW w:w="814" w:type="dxa"/>
          </w:tcPr>
          <w:p>
            <w:r>
              <w:t>ToDo</w:t>
            </w:r>
          </w:p>
        </w:tc>
      </w:tr>
    </w:tbl>
    <w:p>
      <w:pPr>
        <w:pStyle w:val="39"/>
      </w:pPr>
      <w:r>
        <w:rPr>
          <w:b/>
        </w:rPr>
        <w:br w:type="textWrapping"/>
      </w:r>
      <w:r>
        <w:rPr>
          <w:b/>
        </w:rPr>
        <w:t>[Description]</w:t>
      </w:r>
      <w:r>
        <w:t xml:space="preserve">: According to current text, UE stores NSDC (NW-side data collection) configuration and corresponding UAI configuration in UE Inactive AS Context, before they are released. So, they would be restored during RRCResume procedure. </w:t>
      </w:r>
    </w:p>
    <w:p>
      <w:pPr>
        <w:pStyle w:val="39"/>
      </w:pPr>
      <w:r>
        <w:rPr>
          <w:b/>
        </w:rPr>
        <w:t>[Proposed Change]</w:t>
      </w:r>
      <w:r>
        <w:t>: We suggest to follow the legacy principle. i.e., UE stores both configurations in UE Inactive AS Context, and releasese upon RRC resume initiation.</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Pr>
          <w:p>
            <w:pPr>
              <w:keepNext/>
              <w:keepLines/>
              <w:spacing w:before="120"/>
              <w:ind w:left="1418" w:hanging="1418"/>
              <w:outlineLvl w:val="3"/>
              <w:rPr>
                <w:rFonts w:ascii="Arial" w:hAnsi="Arial"/>
                <w:sz w:val="24"/>
              </w:rPr>
            </w:pPr>
            <w:bookmarkStart w:id="83" w:name="_Toc193451379"/>
            <w:bookmarkStart w:id="84" w:name="_Toc193462644"/>
            <w:bookmarkStart w:id="85" w:name="_Toc60776816"/>
            <w:bookmarkStart w:id="86" w:name="_Toc193445574"/>
            <w:bookmarkStart w:id="87" w:name="_Toc201294931"/>
            <w:r>
              <w:rPr>
                <w:rFonts w:ascii="Arial" w:hAnsi="Arial"/>
                <w:sz w:val="24"/>
              </w:rPr>
              <w:t>5.3.8.3</w:t>
            </w:r>
            <w:r>
              <w:rPr>
                <w:rFonts w:ascii="Arial" w:hAnsi="Arial"/>
                <w:sz w:val="24"/>
              </w:rPr>
              <w:tab/>
            </w:r>
            <w:r>
              <w:rPr>
                <w:rFonts w:ascii="Arial" w:hAnsi="Arial"/>
                <w:sz w:val="24"/>
              </w:rPr>
              <w:t xml:space="preserve">Reception of the </w:t>
            </w:r>
            <w:r>
              <w:rPr>
                <w:rFonts w:ascii="Arial" w:hAnsi="Arial"/>
                <w:i/>
                <w:sz w:val="24"/>
              </w:rPr>
              <w:t>RRCRelease</w:t>
            </w:r>
            <w:r>
              <w:rPr>
                <w:rFonts w:ascii="Arial" w:hAnsi="Arial"/>
                <w:sz w:val="24"/>
              </w:rPr>
              <w:t xml:space="preserve"> by the UE</w:t>
            </w:r>
            <w:bookmarkEnd w:id="83"/>
            <w:bookmarkEnd w:id="84"/>
            <w:bookmarkEnd w:id="85"/>
            <w:bookmarkEnd w:id="86"/>
            <w:bookmarkEnd w:id="87"/>
          </w:p>
          <w:p>
            <w:pPr>
              <w:ind w:left="851" w:hanging="284"/>
            </w:pPr>
            <w:r>
              <w:t>2&gt;</w:t>
            </w:r>
            <w:r>
              <w:tab/>
            </w:r>
            <w:r>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pPr>
              <w:ind w:left="851" w:hanging="284"/>
            </w:pPr>
            <w:r>
              <w:t>2&gt;</w:t>
            </w:r>
            <w:r>
              <w:tab/>
            </w:r>
            <w:r>
              <w:t>else:</w:t>
            </w:r>
          </w:p>
          <w:p>
            <w:pPr>
              <w:ind w:left="1135" w:hanging="284"/>
            </w:pPr>
            <w:r>
              <w:t>3&gt;</w:t>
            </w:r>
            <w:r>
              <w:tab/>
            </w:r>
            <w:r>
              <w:t xml:space="preserve">store in the UE Inactive AS Context </w:t>
            </w:r>
            <w:bookmarkStart w:id="88"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88"/>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pPr>
              <w:ind w:left="1418" w:hanging="284"/>
            </w:pPr>
            <w:r>
              <w:t>-</w:t>
            </w:r>
            <w:r>
              <w:tab/>
            </w:r>
            <w:r>
              <w:t xml:space="preserve">parameters within </w:t>
            </w:r>
            <w:r>
              <w:rPr>
                <w:i/>
              </w:rPr>
              <w:t>ReconfigurationWithSync</w:t>
            </w:r>
            <w:r>
              <w:t xml:space="preserve"> of the PCell;</w:t>
            </w:r>
          </w:p>
          <w:p>
            <w:pPr>
              <w:ind w:left="1418" w:hanging="284"/>
            </w:pPr>
            <w:r>
              <w:t>-</w:t>
            </w:r>
            <w:r>
              <w:tab/>
            </w:r>
            <w:r>
              <w:t xml:space="preserve">parameters within </w:t>
            </w:r>
            <w:r>
              <w:rPr>
                <w:i/>
              </w:rPr>
              <w:t>ReconfigurationWithSync</w:t>
            </w:r>
            <w:r>
              <w:t xml:space="preserve"> of the NR PSCell, if configured;</w:t>
            </w:r>
          </w:p>
          <w:p>
            <w:pPr>
              <w:ind w:left="1418" w:hanging="284"/>
            </w:pPr>
            <w:r>
              <w:t>-</w:t>
            </w:r>
            <w:r>
              <w:tab/>
            </w:r>
            <w:r>
              <w:t xml:space="preserve">parameters within </w:t>
            </w:r>
            <w:r>
              <w:rPr>
                <w:i/>
              </w:rPr>
              <w:t>MobilityControlInfoSCG</w:t>
            </w:r>
            <w:r>
              <w:t xml:space="preserve"> of the E-UTRA PSCell, if configured;</w:t>
            </w:r>
          </w:p>
          <w:p>
            <w:pPr>
              <w:ind w:left="1418" w:hanging="284"/>
            </w:pPr>
            <w:r>
              <w:t>-</w:t>
            </w:r>
            <w:r>
              <w:tab/>
            </w:r>
            <w:r>
              <w:rPr>
                <w:i/>
              </w:rPr>
              <w:t>servingCellConfigCommonSIB</w:t>
            </w:r>
            <w:r>
              <w:t>;</w:t>
            </w:r>
          </w:p>
          <w:p>
            <w:pPr>
              <w:ind w:left="1418" w:hanging="284"/>
              <w:rPr>
                <w:i/>
              </w:rPr>
            </w:pPr>
            <w:r>
              <w:t>-</w:t>
            </w:r>
            <w:r>
              <w:tab/>
            </w:r>
            <w:r>
              <w:rPr>
                <w:i/>
              </w:rPr>
              <w:t>sl-L2RelayUE-Config</w:t>
            </w:r>
            <w:r>
              <w:t>, if configured</w:t>
            </w:r>
            <w:r>
              <w:rPr>
                <w:iCs/>
              </w:rPr>
              <w:t>;</w:t>
            </w:r>
          </w:p>
          <w:p>
            <w:pPr>
              <w:ind w:left="1418" w:hanging="284"/>
              <w:rPr>
                <w:rFonts w:eastAsia="宋体"/>
                <w:lang w:eastAsia="en-US"/>
              </w:rPr>
            </w:pPr>
            <w:r>
              <w:t>-</w:t>
            </w:r>
            <w:r>
              <w:tab/>
            </w:r>
            <w:r>
              <w:rPr>
                <w:i/>
              </w:rPr>
              <w:t>sl-L2RemoteUE-Config</w:t>
            </w:r>
            <w:r>
              <w:t>, if configured;</w:t>
            </w:r>
          </w:p>
          <w:p>
            <w:pPr>
              <w:ind w:left="1418" w:hanging="284"/>
            </w:pPr>
            <w:r>
              <w:t>-</w:t>
            </w:r>
            <w:r>
              <w:tab/>
            </w:r>
            <w:r>
              <w:rPr>
                <w:rFonts w:eastAsia="宋体"/>
                <w:i/>
                <w:lang w:eastAsia="en-US"/>
              </w:rPr>
              <w:t>aerial</w:t>
            </w:r>
            <w:r>
              <w:rPr>
                <w:i/>
              </w:rPr>
              <w:t>-Config</w:t>
            </w:r>
            <w:r>
              <w:t>, if configured;</w:t>
            </w:r>
          </w:p>
          <w:p>
            <w:pPr>
              <w:ind w:left="1418" w:hanging="284"/>
            </w:pPr>
            <w:r>
              <w:t>-</w:t>
            </w:r>
            <w:r>
              <w:tab/>
            </w:r>
            <w:r>
              <w:t>c</w:t>
            </w:r>
            <w:r>
              <w:rPr>
                <w:i/>
              </w:rPr>
              <w:t>ellDTX-DRX-Config</w:t>
            </w:r>
            <w:r>
              <w:t>, if configured;</w:t>
            </w:r>
          </w:p>
          <w:p>
            <w:pPr>
              <w:ind w:left="851" w:hanging="284"/>
              <w:rPr>
                <w:strike/>
                <w:color w:val="FF0000"/>
              </w:rPr>
            </w:pPr>
            <w:r>
              <w:rPr>
                <w:strike/>
                <w:color w:val="FF0000"/>
              </w:rPr>
              <w:t>2&gt;</w:t>
            </w:r>
            <w:r>
              <w:rPr>
                <w:strike/>
                <w:color w:val="FF0000"/>
              </w:rPr>
              <w:tab/>
            </w:r>
            <w:r>
              <w:rPr>
                <w:strike/>
                <w:color w:val="FF0000"/>
              </w:rPr>
              <w:t xml:space="preserve">release </w:t>
            </w:r>
            <w:r>
              <w:rPr>
                <w:i/>
                <w:iCs/>
                <w:strike/>
                <w:color w:val="FF0000"/>
              </w:rPr>
              <w:t>CSI-LoggedMeasurementConfig</w:t>
            </w:r>
            <w:r>
              <w:rPr>
                <w:strike/>
                <w:color w:val="FF0000"/>
              </w:rPr>
              <w:t>, if configured;</w:t>
            </w:r>
          </w:p>
          <w:p>
            <w:pPr>
              <w:ind w:left="851" w:hanging="284"/>
              <w:rPr>
                <w:strike/>
                <w:color w:val="FF0000"/>
              </w:rPr>
            </w:pPr>
            <w:r>
              <w:rPr>
                <w:strike/>
                <w:color w:val="FF0000"/>
              </w:rPr>
              <w:t>2&gt;</w:t>
            </w:r>
            <w:r>
              <w:rPr>
                <w:strike/>
                <w:color w:val="FF0000"/>
              </w:rPr>
              <w:tab/>
            </w:r>
            <w:r>
              <w:rPr>
                <w:strike/>
                <w:color w:val="FF0000"/>
              </w:rPr>
              <w:t xml:space="preserve">release </w:t>
            </w:r>
            <w:r>
              <w:rPr>
                <w:i/>
                <w:iCs/>
                <w:strike/>
                <w:color w:val="FF0000"/>
              </w:rPr>
              <w:t>loggedDataCollectionAssistanceConfig</w:t>
            </w:r>
            <w:r>
              <w:rPr>
                <w:strike/>
                <w:color w:val="FF0000"/>
              </w:rPr>
              <w:t>, if configured;</w:t>
            </w:r>
          </w:p>
          <w:p>
            <w:pPr>
              <w:ind w:left="851" w:hanging="284"/>
              <w:rPr>
                <w:strike/>
                <w:color w:val="FF0000"/>
              </w:rPr>
            </w:pPr>
            <w:r>
              <w:rPr>
                <w:strike/>
                <w:color w:val="FF0000"/>
              </w:rPr>
              <w:t>2&gt;</w:t>
            </w:r>
            <w:r>
              <w:rPr>
                <w:strike/>
                <w:color w:val="FF0000"/>
              </w:rPr>
              <w:tab/>
            </w:r>
            <w:r>
              <w:rPr>
                <w:strike/>
                <w:color w:val="FF0000"/>
              </w:rPr>
              <w:t xml:space="preserve">discard the logged measurement entries included in </w:t>
            </w:r>
            <w:r>
              <w:rPr>
                <w:i/>
                <w:iCs/>
                <w:strike/>
                <w:color w:val="FF0000"/>
              </w:rPr>
              <w:t>VarCSI-LogMeasReport,</w:t>
            </w:r>
            <w:r>
              <w:rPr>
                <w:strike/>
                <w:color w:val="FF0000"/>
              </w:rPr>
              <w:t xml:space="preserve"> if any;</w:t>
            </w:r>
          </w:p>
          <w:p>
            <w:pPr>
              <w:ind w:left="851" w:hanging="284"/>
            </w:pPr>
          </w:p>
          <w:p>
            <w:pPr>
              <w:pStyle w:val="5"/>
            </w:pPr>
            <w:bookmarkStart w:id="89" w:name="_Toc193462659"/>
            <w:bookmarkStart w:id="90" w:name="_Toc193451394"/>
            <w:bookmarkStart w:id="91" w:name="_Toc193445589"/>
            <w:bookmarkStart w:id="92" w:name="_Toc201294946"/>
            <w:bookmarkStart w:id="93" w:name="_Toc60776830"/>
            <w:r>
              <w:t>5.3.13</w:t>
            </w:r>
            <w:r>
              <w:tab/>
            </w:r>
            <w:r>
              <w:t>RRC connection resume</w:t>
            </w:r>
            <w:bookmarkEnd w:id="89"/>
            <w:bookmarkEnd w:id="90"/>
            <w:bookmarkEnd w:id="91"/>
            <w:bookmarkEnd w:id="92"/>
            <w:bookmarkEnd w:id="93"/>
          </w:p>
          <w:p>
            <w:pPr>
              <w:keepNext/>
              <w:keepLines/>
              <w:spacing w:before="120"/>
              <w:outlineLvl w:val="3"/>
              <w:rPr>
                <w:rFonts w:ascii="Arial" w:hAnsi="Arial"/>
                <w:sz w:val="24"/>
              </w:rPr>
            </w:pPr>
            <w:bookmarkStart w:id="94" w:name="_Toc193451400"/>
            <w:bookmarkStart w:id="95" w:name="_Toc193445595"/>
            <w:bookmarkStart w:id="96" w:name="_Toc201294952"/>
            <w:bookmarkStart w:id="97" w:name="_Toc193462665"/>
            <w:r>
              <w:rPr>
                <w:rFonts w:ascii="Arial" w:hAnsi="Arial"/>
                <w:sz w:val="24"/>
              </w:rPr>
              <w:t>5.3.13.2</w:t>
            </w:r>
            <w:r>
              <w:rPr>
                <w:rFonts w:ascii="Arial" w:hAnsi="Arial"/>
                <w:sz w:val="24"/>
              </w:rPr>
              <w:tab/>
            </w:r>
            <w:r>
              <w:rPr>
                <w:rFonts w:ascii="Arial" w:hAnsi="Arial"/>
                <w:sz w:val="24"/>
              </w:rPr>
              <w:t>Initiation</w:t>
            </w:r>
            <w:bookmarkEnd w:id="94"/>
            <w:bookmarkEnd w:id="95"/>
            <w:bookmarkEnd w:id="96"/>
            <w:bookmarkEnd w:id="97"/>
          </w:p>
          <w:p>
            <w:r>
              <w:t>Upon initiation of the procedure, the UE shall:</w:t>
            </w:r>
          </w:p>
          <w:p>
            <w:pPr>
              <w:ind w:left="568" w:hanging="284"/>
            </w:pPr>
            <w:r>
              <w:t>1&gt;</w:t>
            </w:r>
            <w:r>
              <w:tab/>
            </w:r>
            <w:r>
              <w:t>if the UE is in NE-DC or NR-DC:</w:t>
            </w:r>
          </w:p>
          <w:p>
            <w:pPr>
              <w:ind w:left="851" w:hanging="284"/>
            </w:pPr>
            <w:r>
              <w:t>2&gt;</w:t>
            </w:r>
            <w:r>
              <w:tab/>
            </w:r>
            <w:r>
              <w:t>if the UE does not support maintaining SCG configuration upon connection resumption:</w:t>
            </w:r>
          </w:p>
          <w:p>
            <w:pPr>
              <w:ind w:left="1135" w:hanging="284"/>
            </w:pPr>
            <w:r>
              <w:t>3&gt;</w:t>
            </w:r>
            <w:r>
              <w:tab/>
            </w:r>
            <w:r>
              <w:t>release the MR-DC related configurations (i.e., as specified in 5.3.5.10) from the UE Inactive AS context, if stored;</w:t>
            </w:r>
          </w:p>
          <w:p>
            <w:pPr>
              <w:ind w:left="568" w:hanging="284"/>
            </w:pPr>
            <w:r>
              <w:t>1&gt;</w:t>
            </w:r>
            <w:r>
              <w:tab/>
            </w:r>
            <w:r>
              <w:t>if the UE does not support maintaining the MCG SCell configurations upon connection resumption:</w:t>
            </w:r>
          </w:p>
          <w:p>
            <w:pPr>
              <w:ind w:left="851" w:hanging="284"/>
            </w:pPr>
            <w:r>
              <w:t>2&gt;</w:t>
            </w:r>
            <w:r>
              <w:tab/>
            </w:r>
            <w:r>
              <w:t>release the MCG SCell(s) from the UE Inactive AS context, if stored;</w:t>
            </w:r>
          </w:p>
          <w:p>
            <w:pPr>
              <w:rPr>
                <w:rFonts w:eastAsia="Malgun Gothic"/>
                <w:lang w:eastAsia="ko-KR"/>
              </w:rPr>
            </w:pPr>
            <w:r>
              <w:rPr>
                <w:rFonts w:hint="eastAsia" w:eastAsia="Malgun Gothic"/>
                <w:lang w:eastAsia="ko-KR"/>
              </w:rPr>
              <w:t>&lt;</w:t>
            </w:r>
            <w:r>
              <w:rPr>
                <w:rFonts w:eastAsia="Malgun Gothic"/>
                <w:lang w:eastAsia="ko-KR"/>
              </w:rPr>
              <w:t>…&gt;</w:t>
            </w:r>
          </w:p>
          <w:p>
            <w:pPr>
              <w:ind w:left="568" w:hanging="284"/>
            </w:pPr>
            <w:r>
              <w:t>1&gt;</w:t>
            </w:r>
            <w:r>
              <w:tab/>
            </w:r>
            <w:r>
              <w:t xml:space="preserve">release </w:t>
            </w:r>
            <w:r>
              <w:rPr>
                <w:i/>
              </w:rPr>
              <w:t xml:space="preserve">delayBudgetReportingConfig </w:t>
            </w:r>
            <w:r>
              <w:t>from the UE Inactive AS context, if stored;</w:t>
            </w:r>
          </w:p>
          <w:p>
            <w:pPr>
              <w:pStyle w:val="203"/>
              <w:numPr>
                <w:ilvl w:val="0"/>
                <w:numId w:val="19"/>
              </w:numPr>
            </w:pPr>
            <w:r>
              <w:t>stop timer T342, if running;</w:t>
            </w:r>
          </w:p>
          <w:p>
            <w:pPr>
              <w:rPr>
                <w:rFonts w:eastAsia="Malgun Gothic"/>
                <w:lang w:eastAsia="ko-KR"/>
              </w:rPr>
            </w:pPr>
            <w:r>
              <w:rPr>
                <w:rFonts w:hint="eastAsia" w:eastAsia="Malgun Gothic"/>
                <w:lang w:eastAsia="ko-KR"/>
              </w:rPr>
              <w:t>&lt;</w:t>
            </w:r>
            <w:r>
              <w:rPr>
                <w:rFonts w:eastAsia="Malgun Gothic"/>
                <w:lang w:eastAsia="ko-KR"/>
              </w:rPr>
              <w:t>…&gt;</w:t>
            </w:r>
          </w:p>
          <w:p>
            <w:pPr>
              <w:pStyle w:val="129"/>
              <w:rPr>
                <w:color w:val="0000FF"/>
              </w:rPr>
            </w:pPr>
            <w:r>
              <w:rPr>
                <w:color w:val="0000FF"/>
              </w:rPr>
              <w:t>1&gt;</w:t>
            </w:r>
            <w:r>
              <w:rPr>
                <w:color w:val="0000FF"/>
              </w:rPr>
              <w:tab/>
            </w:r>
            <w:r>
              <w:rPr>
                <w:color w:val="0000FF"/>
              </w:rPr>
              <w:t xml:space="preserve">release </w:t>
            </w:r>
            <w:r>
              <w:rPr>
                <w:i/>
                <w:iCs/>
                <w:color w:val="0000FF"/>
              </w:rPr>
              <w:t>CSI-LoggedMeasurementConfig</w:t>
            </w:r>
            <w:r>
              <w:rPr>
                <w:color w:val="0000FF"/>
              </w:rPr>
              <w:t>, from the UE Inactive AS context, if stored;</w:t>
            </w:r>
          </w:p>
          <w:p>
            <w:pPr>
              <w:pStyle w:val="129"/>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pPr>
              <w:pStyle w:val="129"/>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pPr>
              <w:pStyle w:val="129"/>
              <w:rPr>
                <w:color w:val="0000FF"/>
              </w:rPr>
            </w:pPr>
          </w:p>
        </w:tc>
      </w:tr>
    </w:tbl>
    <w:p>
      <w:pPr>
        <w:pStyle w:val="39"/>
      </w:pPr>
    </w:p>
    <w:p>
      <w:pPr>
        <w:pStyle w:val="39"/>
        <w:rPr>
          <w:rFonts w:eastAsia="等线"/>
        </w:rPr>
      </w:pPr>
    </w:p>
    <w:p>
      <w:r>
        <w:rPr>
          <w:b/>
        </w:rPr>
        <w:t>[Comments]</w:t>
      </w:r>
      <w:r>
        <w:t>:</w:t>
      </w:r>
    </w:p>
    <w:p>
      <w:pPr>
        <w:pStyle w:val="3"/>
        <w:rPr>
          <w:rFonts w:eastAsiaTheme="minorEastAsia"/>
        </w:rPr>
      </w:pPr>
      <w:r>
        <w:t>C0</w:t>
      </w:r>
      <w:r>
        <w:rPr>
          <w:rFonts w:hint="eastAsia"/>
        </w:rPr>
        <w:t>74</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Theme="minorEastAsia"/>
              </w:rPr>
            </w:pPr>
            <w:r>
              <w:rPr>
                <w:rFonts w:hint="eastAsia"/>
              </w:rPr>
              <w:t>C074</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pPr>
              <w:rPr>
                <w:rFonts w:eastAsiaTheme="minorEastAsia"/>
              </w:rPr>
            </w:pPr>
            <w:r>
              <w:t>D</w:t>
            </w:r>
            <w:r>
              <w:rPr>
                <w:rFonts w:hint="eastAsia"/>
              </w:rPr>
              <w:t>uplicate release/discard UE behaviour</w:t>
            </w:r>
          </w:p>
        </w:tc>
        <w:tc>
          <w:tcPr>
            <w:tcW w:w="1161" w:type="dxa"/>
          </w:tcPr>
          <w:p/>
        </w:tc>
        <w:tc>
          <w:tcPr>
            <w:tcW w:w="1559" w:type="dxa"/>
          </w:tcPr>
          <w:p>
            <w:r>
              <w:rPr>
                <w:rFonts w:hint="eastAsia"/>
              </w:rPr>
              <w:t>Tangxun</w:t>
            </w:r>
          </w:p>
        </w:tc>
        <w:tc>
          <w:tcPr>
            <w:tcW w:w="993" w:type="dxa"/>
          </w:tcPr>
          <w:p/>
        </w:tc>
        <w:tc>
          <w:tcPr>
            <w:tcW w:w="850" w:type="dxa"/>
          </w:tcPr>
          <w:p>
            <w:pPr>
              <w:rPr>
                <w:rFonts w:eastAsiaTheme="minorEastAsia"/>
              </w:rPr>
            </w:pPr>
            <w:r>
              <w:t>V</w:t>
            </w:r>
            <w:r>
              <w:rPr>
                <w:rFonts w:hint="eastAsia"/>
              </w:rPr>
              <w:t>003</w:t>
            </w:r>
          </w:p>
        </w:tc>
        <w:tc>
          <w:tcPr>
            <w:tcW w:w="814" w:type="dxa"/>
          </w:tcPr>
          <w:p>
            <w:r>
              <w:t>ToDo</w:t>
            </w:r>
          </w:p>
        </w:tc>
      </w:tr>
    </w:tbl>
    <w:p>
      <w:pPr>
        <w:pStyle w:val="39"/>
        <w:rPr>
          <w:rFonts w:eastAsiaTheme="minorEastAsia"/>
        </w:rPr>
      </w:pPr>
      <w:r>
        <w:rPr>
          <w:b/>
        </w:rPr>
        <w:br w:type="textWrapping"/>
      </w:r>
      <w:r>
        <w:rPr>
          <w:b/>
        </w:rP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r>
      <w:r>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pPr>
        <w:pStyle w:val="39"/>
        <w:rPr>
          <w:rFonts w:eastAsiaTheme="minorEastAsia"/>
        </w:rPr>
      </w:pPr>
      <w:r>
        <w:rPr>
          <w:b/>
        </w:rPr>
        <w:t>[Proposed Change]</w:t>
      </w:r>
      <w:r>
        <w:t xml:space="preserve">: </w:t>
      </w:r>
      <w:r>
        <w:rPr>
          <w:rFonts w:hint="eastAsia"/>
        </w:rPr>
        <w:t>update the procedural text as below:</w:t>
      </w:r>
    </w:p>
    <w:p>
      <w:pPr>
        <w:pStyle w:val="146"/>
      </w:pPr>
      <w:r>
        <w:t>3&gt;</w:t>
      </w:r>
      <w:r>
        <w:tab/>
      </w:r>
      <w:r>
        <w:t>else:</w:t>
      </w:r>
    </w:p>
    <w:p>
      <w:pPr>
        <w:pStyle w:val="148"/>
      </w:pPr>
      <w:r>
        <w:t>4&gt;</w:t>
      </w:r>
      <w:r>
        <w:tab/>
      </w:r>
      <w:r>
        <w:t>consider radio link failure to be detected for the MCG, i.e. MCG RLF;</w:t>
      </w:r>
    </w:p>
    <w:p>
      <w:pPr>
        <w:pStyle w:val="148"/>
      </w:pPr>
      <w:r>
        <w:t>4&gt;</w:t>
      </w:r>
      <w:r>
        <w:tab/>
      </w:r>
      <w:r>
        <w:t>discard any segments of segmented RRC messages stored according to 5.7.6.3;</w:t>
      </w:r>
    </w:p>
    <w:p>
      <w:pPr>
        <w:pStyle w:val="148"/>
        <w:rPr>
          <w:del w:id="807" w:author="CATT" w:date="2025-09-18T14:47:00Z"/>
        </w:rPr>
      </w:pPr>
      <w:del w:id="808" w:author="CATT" w:date="2025-09-18T14:47:00Z">
        <w:r>
          <w:rPr/>
          <w:delText>4&gt;</w:delText>
        </w:r>
      </w:del>
      <w:del w:id="809" w:author="CATT" w:date="2025-09-18T14:47:00Z">
        <w:r>
          <w:rPr/>
          <w:tab/>
        </w:r>
      </w:del>
      <w:del w:id="810" w:author="CATT" w:date="2025-09-18T14:47:00Z">
        <w:r>
          <w:rPr/>
          <w:delText xml:space="preserve">release </w:delText>
        </w:r>
      </w:del>
      <w:del w:id="811" w:author="CATT" w:date="2025-09-18T14:47:00Z">
        <w:r>
          <w:rPr>
            <w:i/>
            <w:iCs/>
          </w:rPr>
          <w:delText>CSI-LoggedMeasurementConfig</w:delText>
        </w:r>
      </w:del>
      <w:del w:id="812" w:author="CATT" w:date="2025-09-18T14:47:00Z">
        <w:r>
          <w:rPr/>
          <w:delText>, if configured;</w:delText>
        </w:r>
      </w:del>
      <w:del w:id="813" w:author="CATT" w:date="2025-09-18T14:47:00Z">
        <w:r>
          <w:rPr>
            <w:color w:val="7030A0"/>
            <w:lang w:val="en-US"/>
          </w:rPr>
          <w:delText xml:space="preserve"> </w:delText>
        </w:r>
      </w:del>
    </w:p>
    <w:p>
      <w:pPr>
        <w:pStyle w:val="148"/>
        <w:rPr>
          <w:del w:id="814" w:author="CATT" w:date="2025-09-18T14:47:00Z"/>
        </w:rPr>
      </w:pPr>
      <w:del w:id="815" w:author="CATT" w:date="2025-09-18T14:47:00Z">
        <w:r>
          <w:rPr/>
          <w:delText>4&gt;</w:delText>
        </w:r>
      </w:del>
      <w:del w:id="816" w:author="CATT" w:date="2025-09-18T14:47:00Z">
        <w:r>
          <w:rPr/>
          <w:tab/>
        </w:r>
      </w:del>
      <w:del w:id="817" w:author="CATT" w:date="2025-09-18T14:47:00Z">
        <w:r>
          <w:rPr/>
          <w:delText xml:space="preserve">release </w:delText>
        </w:r>
      </w:del>
      <w:del w:id="818" w:author="CATT" w:date="2025-09-18T14:47:00Z">
        <w:r>
          <w:rPr>
            <w:i/>
            <w:iCs/>
          </w:rPr>
          <w:delText>loggedDataCollectionAssistanceConfig</w:delText>
        </w:r>
      </w:del>
      <w:del w:id="819" w:author="CATT" w:date="2025-09-18T14:47:00Z">
        <w:r>
          <w:rPr/>
          <w:delText>, if configured;</w:delText>
        </w:r>
      </w:del>
    </w:p>
    <w:p>
      <w:pPr>
        <w:pStyle w:val="148"/>
        <w:rPr>
          <w:del w:id="820" w:author="CATT" w:date="2025-09-18T14:47:00Z"/>
        </w:rPr>
      </w:pPr>
      <w:del w:id="821" w:author="CATT" w:date="2025-09-18T14:47:00Z">
        <w:r>
          <w:rPr/>
          <w:delText>4&gt;</w:delText>
        </w:r>
      </w:del>
      <w:del w:id="822" w:author="CATT" w:date="2025-09-18T14:47:00Z">
        <w:r>
          <w:rPr/>
          <w:tab/>
        </w:r>
      </w:del>
      <w:del w:id="823" w:author="CATT" w:date="2025-09-18T14:47:00Z">
        <w:r>
          <w:rPr/>
          <w:delText xml:space="preserve">discard the logged measurement entries included in </w:delText>
        </w:r>
      </w:del>
      <w:del w:id="824" w:author="CATT" w:date="2025-09-18T14:47:00Z">
        <w:r>
          <w:rPr>
            <w:i/>
            <w:iCs/>
          </w:rPr>
          <w:delText>VarCSI-LogMeasReport,</w:delText>
        </w:r>
      </w:del>
      <w:del w:id="825" w:author="CATT" w:date="2025-09-18T14:47:00Z">
        <w:r>
          <w:rPr/>
          <w:delText xml:space="preserve"> if any;</w:delText>
        </w:r>
      </w:del>
    </w:p>
    <w:p>
      <w:pPr>
        <w:pStyle w:val="39"/>
        <w:rPr>
          <w:rFonts w:eastAsiaTheme="minorEastAsia"/>
        </w:rPr>
      </w:pPr>
    </w:p>
    <w:p>
      <w:r>
        <w:rPr>
          <w:b/>
        </w:rPr>
        <w:t>[Comments]</w:t>
      </w:r>
      <w:r>
        <w:t>:</w:t>
      </w:r>
    </w:p>
    <w:p>
      <w:pPr>
        <w:pStyle w:val="39"/>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pPr>
        <w:pStyle w:val="39"/>
        <w:numPr>
          <w:ilvl w:val="0"/>
          <w:numId w:val="22"/>
        </w:numPr>
      </w:pPr>
      <w:r>
        <w:t xml:space="preserve">Connection release </w:t>
      </w:r>
      <w:r>
        <w:rPr/>
        <w:sym w:font="Wingdings" w:char="F0E0"/>
      </w:r>
      <w:r>
        <w:t xml:space="preserve"> configuration and data discard is already covered in a dedicated section</w:t>
      </w:r>
    </w:p>
    <w:p>
      <w:pPr>
        <w:pStyle w:val="39"/>
        <w:numPr>
          <w:ilvl w:val="0"/>
          <w:numId w:val="22"/>
        </w:numPr>
      </w:pPr>
      <w:r>
        <w:t xml:space="preserve">Handover </w:t>
      </w:r>
      <w:r>
        <w:rPr/>
        <w:sym w:font="Wingdings" w:char="F0E0"/>
      </w:r>
      <w:r>
        <w:t xml:space="preserve"> already covered in a dedicated section</w:t>
      </w:r>
    </w:p>
    <w:p>
      <w:pPr>
        <w:pStyle w:val="39"/>
        <w:numPr>
          <w:ilvl w:val="0"/>
          <w:numId w:val="22"/>
        </w:numPr>
      </w:pPr>
      <w:r>
        <w:t xml:space="preserve">Re-establishment </w:t>
      </w:r>
      <w:r>
        <w:rPr/>
        <w:sym w:font="Wingdings" w:char="F0E0"/>
      </w:r>
      <w:r>
        <w:t xml:space="preserve"> already covered in a dedicated section</w:t>
      </w:r>
    </w:p>
    <w:p>
      <w:pPr>
        <w:rPr>
          <w:rFonts w:eastAsiaTheme="minorEastAsia"/>
        </w:rPr>
      </w:pPr>
    </w:p>
    <w:p>
      <w:pPr>
        <w:rPr>
          <w:rFonts w:eastAsia="等线"/>
        </w:rPr>
      </w:pPr>
      <w:r>
        <w:rPr>
          <w:rFonts w:hint="eastAsia" w:eastAsia="等线"/>
        </w:rPr>
        <w:t>[Lenovo-Congchi-v011]: Also agree with CATT</w:t>
      </w:r>
    </w:p>
    <w:p>
      <w:pPr>
        <w:pStyle w:val="39"/>
        <w:rPr>
          <w:rFonts w:eastAsia="等线"/>
        </w:rPr>
      </w:pPr>
      <w:r>
        <w:rPr>
          <w:rFonts w:eastAsia="等线"/>
        </w:rPr>
        <w:t xml:space="preserve">[Xiaomi-Xing-v012]: We also suppor to delete these parts. If UE is configured with CHO, UE may perform CHO recovery successfully. Therefore, UE should not release UAI and data logging configuration upon RLF. </w:t>
      </w:r>
    </w:p>
    <w:p>
      <w:pPr>
        <w:rPr>
          <w:rFonts w:eastAsia="Malgun Gothic"/>
          <w:lang w:eastAsia="ko-KR"/>
        </w:rPr>
      </w:pPr>
      <w:r>
        <w:rPr>
          <w:rFonts w:eastAsia="Malgun Gothic"/>
          <w:lang w:eastAsia="ko-KR"/>
        </w:rPr>
        <w:t>[Samsung-Beom-v028]: Agree</w:t>
      </w:r>
    </w:p>
    <w:p>
      <w:pPr>
        <w:rPr>
          <w:rFonts w:eastAsia="Malgun Gothic"/>
          <w:lang w:eastAsia="ko-KR"/>
        </w:rPr>
      </w:pPr>
    </w:p>
    <w:p>
      <w:pPr>
        <w:pStyle w:val="3"/>
        <w:rPr>
          <w:rFonts w:eastAsiaTheme="minorEastAsia"/>
          <w:lang w:eastAsia="ja-JP"/>
        </w:rPr>
      </w:pPr>
      <w:r>
        <w:rPr>
          <w:rFonts w:hint="eastAsia" w:eastAsiaTheme="minorEastAsia"/>
          <w:lang w:eastAsia="ja-JP"/>
        </w:rPr>
        <w:t>J057</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lang w:eastAsia="ja-JP"/>
              </w:rPr>
            </w:pPr>
            <w:r>
              <w:rPr>
                <w:rFonts w:hint="eastAsia" w:eastAsiaTheme="minorEastAsia"/>
                <w:lang w:eastAsia="ja-JP"/>
              </w:rPr>
              <w:t>J057</w:t>
            </w:r>
          </w:p>
        </w:tc>
        <w:tc>
          <w:tcPr>
            <w:tcW w:w="948" w:type="dxa"/>
          </w:tcPr>
          <w:p>
            <w:r>
              <w:rPr>
                <w:rFonts w:eastAsia="Malgun Gothic" w:cs="Arial"/>
              </w:rPr>
              <w:t>NR_SL_relay_multihop-Core</w:t>
            </w:r>
          </w:p>
        </w:tc>
        <w:tc>
          <w:tcPr>
            <w:tcW w:w="1068" w:type="dxa"/>
          </w:tcPr>
          <w:p>
            <w:r>
              <w:rPr>
                <w:rFonts w:hint="eastAsia" w:eastAsia="等线"/>
              </w:rPr>
              <w:t>1</w:t>
            </w:r>
          </w:p>
        </w:tc>
        <w:tc>
          <w:tcPr>
            <w:tcW w:w="2797" w:type="dxa"/>
          </w:tcPr>
          <w:p>
            <w:pPr>
              <w:rPr>
                <w:rFonts w:eastAsiaTheme="minorEastAsia"/>
                <w:lang w:eastAsia="ja-JP"/>
              </w:rPr>
            </w:pPr>
            <w:r>
              <w:rPr>
                <w:rFonts w:hint="eastAsia" w:eastAsiaTheme="minorEastAsia"/>
                <w:lang w:eastAsia="ja-JP"/>
              </w:rPr>
              <w:t>L3 multi-hop relay behaviour is restricted.</w:t>
            </w:r>
          </w:p>
        </w:tc>
        <w:tc>
          <w:tcPr>
            <w:tcW w:w="1161" w:type="dxa"/>
          </w:tcPr>
          <w:p/>
        </w:tc>
        <w:tc>
          <w:tcPr>
            <w:tcW w:w="1559" w:type="dxa"/>
          </w:tcPr>
          <w:p>
            <w:r>
              <w:rPr>
                <w:rFonts w:hint="eastAsia" w:eastAsiaTheme="minorEastAsia"/>
                <w:lang w:eastAsia="ja-JP"/>
              </w:rPr>
              <w:t>Tsuboi (Sharp)</w:t>
            </w:r>
          </w:p>
        </w:tc>
        <w:tc>
          <w:tcPr>
            <w:tcW w:w="993" w:type="dxa"/>
          </w:tcPr>
          <w:p/>
        </w:tc>
        <w:tc>
          <w:tcPr>
            <w:tcW w:w="850" w:type="dxa"/>
          </w:tcPr>
          <w:p>
            <w:r>
              <w:t>v019</w:t>
            </w:r>
          </w:p>
        </w:tc>
        <w:tc>
          <w:tcPr>
            <w:tcW w:w="814" w:type="dxa"/>
          </w:tcPr>
          <w:p>
            <w:pPr>
              <w:rPr>
                <w:rFonts w:eastAsiaTheme="minorEastAsia"/>
                <w:lang w:eastAsia="ja-JP"/>
              </w:rPr>
            </w:pPr>
            <w:r>
              <w:rPr>
                <w:rFonts w:eastAsiaTheme="minorEastAsia"/>
                <w:lang w:eastAsia="ja-JP"/>
              </w:rPr>
              <w:t>PropAgree</w:t>
            </w:r>
          </w:p>
        </w:tc>
      </w:tr>
    </w:tbl>
    <w:p>
      <w:pPr>
        <w:pStyle w:val="39"/>
        <w:rPr>
          <w:rFonts w:eastAsiaTheme="minorEastAsia"/>
          <w:lang w:eastAsia="ja-JP"/>
        </w:rPr>
      </w:pPr>
      <w:r>
        <w:rPr>
          <w:b/>
        </w:rPr>
        <w:br w:type="textWrapping"/>
      </w:r>
      <w:r>
        <w:rPr>
          <w:b/>
        </w:rPr>
        <w:t>[Description]</w:t>
      </w:r>
      <w:r>
        <w:t xml:space="preserve">: </w:t>
      </w:r>
      <w:r>
        <w:rPr>
          <w:rFonts w:hint="eastAsia" w:eastAsiaTheme="minorEastAsia"/>
          <w:lang w:eastAsia="ja-JP"/>
        </w:rPr>
        <w:t xml:space="preserve">SA/CT support L3 multi-hop U2N relay operation. </w:t>
      </w:r>
      <w:r>
        <w:rPr>
          <w:rFonts w:eastAsiaTheme="minorEastAsia"/>
          <w:lang w:eastAsia="ja-JP"/>
        </w:rPr>
        <w:t>T</w:t>
      </w:r>
      <w:r>
        <w:rPr>
          <w:rFonts w:hint="eastAsia" w:eastAsiaTheme="minorEastAsia"/>
          <w:lang w:eastAsia="ja-JP"/>
        </w:rPr>
        <w:t>hus, L3 relay UE in multi-hop should indicate it to upper layer or child UE(s) if an L3 relay UE detects Uu RLF.</w:t>
      </w:r>
    </w:p>
    <w:p>
      <w:r>
        <w:t xml:space="preserve">A </w:t>
      </w:r>
      <w:r>
        <w:rPr>
          <w:highlight w:val="yellow"/>
        </w:rPr>
        <w:t xml:space="preserve">L2/L3 U2N Relay UE </w:t>
      </w:r>
      <w:r>
        <w:rPr>
          <w:rFonts w:eastAsiaTheme="minorEastAsia"/>
          <w:color w:val="000000" w:themeColor="text1"/>
          <w:highlight w:val="yellow"/>
          <w14:textFill>
            <w14:solidFill>
              <w14:schemeClr w14:val="tx1"/>
            </w14:solidFill>
          </w14:textFill>
        </w:rPr>
        <w:t>in case of single hop</w:t>
      </w:r>
      <w:r>
        <w:rPr>
          <w:rFonts w:eastAsiaTheme="minorEastAsia"/>
          <w:color w:val="000000" w:themeColor="text1"/>
          <w14:textFill>
            <w14:solidFill>
              <w14:schemeClr w14:val="tx1"/>
            </w14:solidFill>
          </w14:textFill>
        </w:rPr>
        <w:t xml:space="preserve"> </w:t>
      </w:r>
      <w:r>
        <w:t xml:space="preserve">or the </w:t>
      </w:r>
      <w:r>
        <w:rPr>
          <w:highlight w:val="yellow"/>
        </w:rPr>
        <w:t>L2 Last U2N Relay UE</w:t>
      </w:r>
      <w:r>
        <w:t xml:space="preserve"> shall:</w:t>
      </w:r>
    </w:p>
    <w:p>
      <w:pPr>
        <w:pStyle w:val="39"/>
        <w:rPr>
          <w:rFonts w:eastAsiaTheme="minorEastAsia"/>
          <w:lang w:eastAsia="ja-JP"/>
        </w:rPr>
      </w:pPr>
    </w:p>
    <w:p>
      <w:pPr>
        <w:pStyle w:val="39"/>
        <w:rPr>
          <w:rFonts w:eastAsiaTheme="minorEastAsia"/>
          <w:lang w:eastAsia="ja-JP"/>
        </w:rPr>
      </w:pPr>
      <w:r>
        <w:rPr>
          <w:b/>
        </w:rPr>
        <w:t>[Proposed Change]</w:t>
      </w:r>
      <w:r>
        <w:t xml:space="preserve">: </w:t>
      </w:r>
    </w:p>
    <w:p>
      <w:r>
        <w:t xml:space="preserve">A </w:t>
      </w:r>
      <w:r>
        <w:rPr>
          <w:rFonts w:hint="eastAsia" w:eastAsiaTheme="minorEastAsia"/>
          <w:lang w:eastAsia="ja-JP"/>
        </w:rPr>
        <w:t xml:space="preserve">L3 U2N Relay UE, </w:t>
      </w:r>
      <w:r>
        <w:t xml:space="preserve">L2 U2N Relay UE </w:t>
      </w:r>
      <w:r>
        <w:rPr>
          <w:rFonts w:eastAsiaTheme="minorEastAsia"/>
          <w:color w:val="000000" w:themeColor="text1"/>
          <w14:textFill>
            <w14:solidFill>
              <w14:schemeClr w14:val="tx1"/>
            </w14:solidFill>
          </w14:textFill>
        </w:rPr>
        <w:t xml:space="preserve">in case of single hop </w:t>
      </w:r>
      <w:r>
        <w:t>or the L2 Last U2N Relay UE shall:</w:t>
      </w:r>
    </w:p>
    <w:p>
      <w:pPr>
        <w:pStyle w:val="39"/>
        <w:rPr>
          <w:rFonts w:eastAsiaTheme="minorEastAsia"/>
          <w:lang w:eastAsia="ja-JP"/>
        </w:rPr>
      </w:pPr>
    </w:p>
    <w:p>
      <w:r>
        <w:rPr>
          <w:b/>
        </w:rPr>
        <w:t>[Comments]</w:t>
      </w:r>
      <w:r>
        <w:t>:</w:t>
      </w:r>
    </w:p>
    <w:p>
      <w:r>
        <w:t>[Rapporteur]: Agree to add the clarification that both single and multi hop L3 U2N Relay UE shall perform RLF handling. Have changed the status from “ToDo” to “PropAgree”.</w:t>
      </w:r>
    </w:p>
    <w:p>
      <w:pPr>
        <w:pStyle w:val="3"/>
        <w:rPr>
          <w:rFonts w:eastAsiaTheme="minorEastAsia"/>
        </w:rPr>
      </w:pPr>
      <w:r>
        <w:t>H312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H312</w:t>
            </w:r>
          </w:p>
        </w:tc>
        <w:tc>
          <w:tcPr>
            <w:tcW w:w="948" w:type="dxa"/>
          </w:tcPr>
          <w:p>
            <w:r>
              <w:rPr>
                <w:sz w:val="18"/>
                <w:szCs w:val="18"/>
              </w:rPr>
              <w:t>SONMDT</w:t>
            </w:r>
          </w:p>
        </w:tc>
        <w:tc>
          <w:tcPr>
            <w:tcW w:w="1068" w:type="dxa"/>
          </w:tcPr>
          <w:p>
            <w:r>
              <w:t>0</w:t>
            </w:r>
          </w:p>
        </w:tc>
        <w:tc>
          <w:tcPr>
            <w:tcW w:w="2797" w:type="dxa"/>
          </w:tcPr>
          <w:p>
            <w:pPr>
              <w:rPr>
                <w:rFonts w:eastAsia="等线"/>
              </w:rPr>
            </w:pPr>
            <w:r>
              <w:rPr>
                <w:rFonts w:eastAsia="等线"/>
              </w:rPr>
              <w:t>Some editorial issues</w:t>
            </w:r>
          </w:p>
        </w:tc>
        <w:tc>
          <w:tcPr>
            <w:tcW w:w="1161" w:type="dxa"/>
          </w:tcPr>
          <w:p/>
        </w:tc>
        <w:tc>
          <w:tcPr>
            <w:tcW w:w="1559" w:type="dxa"/>
          </w:tcPr>
          <w:p>
            <w:r>
              <w:t>Jun Chen</w:t>
            </w:r>
          </w:p>
        </w:tc>
        <w:tc>
          <w:tcPr>
            <w:tcW w:w="993" w:type="dxa"/>
          </w:tcPr>
          <w:p/>
        </w:tc>
        <w:tc>
          <w:tcPr>
            <w:tcW w:w="850" w:type="dxa"/>
          </w:tcPr>
          <w:p>
            <w:r>
              <w:t>V</w:t>
            </w:r>
            <w:r>
              <w:rPr>
                <w:rFonts w:hint="eastAsia"/>
              </w:rPr>
              <w:t>00</w:t>
            </w:r>
            <w:r>
              <w:t>7</w:t>
            </w:r>
          </w:p>
        </w:tc>
        <w:tc>
          <w:tcPr>
            <w:tcW w:w="814" w:type="dxa"/>
          </w:tcPr>
          <w:p>
            <w:r>
              <w:t>Agreed</w:t>
            </w:r>
          </w:p>
        </w:tc>
      </w:tr>
    </w:tbl>
    <w:p>
      <w:pPr>
        <w:pStyle w:val="39"/>
        <w:rPr>
          <w:rFonts w:eastAsia="等线"/>
        </w:rPr>
      </w:pPr>
      <w:r>
        <w:rPr>
          <w:b/>
        </w:rPr>
        <w:br w:type="textWrapping"/>
      </w:r>
      <w:r>
        <w:rPr>
          <w:b/>
        </w:rPr>
        <w:t>[Description]</w:t>
      </w:r>
      <w:r>
        <w:t>: In section 5.3.10.5, some editorial issues have been identified, e.g.:</w:t>
      </w:r>
    </w:p>
    <w:p>
      <w:pPr>
        <w:pStyle w:val="129"/>
      </w:pPr>
      <w:r>
        <w:rPr>
          <w:rFonts w:eastAsia="宋体"/>
        </w:rPr>
        <w:t>1&gt;</w:t>
      </w:r>
      <w:r>
        <w:rPr>
          <w:rFonts w:eastAsia="宋体"/>
        </w:rPr>
        <w:tab/>
      </w:r>
      <w:r>
        <w:t xml:space="preserve">if the UE supports </w:t>
      </w:r>
      <w:r>
        <w:rPr>
          <w:rFonts w:eastAsia="等线"/>
        </w:rPr>
        <w:t>RLF-Report for conditional handover with candidate SCG</w:t>
      </w:r>
      <w:r>
        <w:rPr>
          <w:rFonts w:eastAsia="宋体"/>
        </w:rPr>
        <w:t xml:space="preserve"> and if the UE was configured with </w:t>
      </w:r>
      <w:r>
        <w:rPr>
          <w:i/>
          <w:iCs/>
        </w:rPr>
        <w:t xml:space="preserve">condExecutionCond </w:t>
      </w:r>
      <w:r>
        <w:t xml:space="preserve">and </w:t>
      </w:r>
      <w:r>
        <w:rPr>
          <w:i/>
          <w:iCs/>
        </w:rPr>
        <w:t>condExecutionCondPSCell</w:t>
      </w:r>
      <w:r>
        <w:rPr>
          <w:highlight w:val="yellow"/>
        </w:rPr>
        <w:t>;</w:t>
      </w:r>
    </w:p>
    <w:p>
      <w:pPr>
        <w:pStyle w:val="39"/>
        <w:rPr>
          <w:rFonts w:eastAsia="等线"/>
        </w:rPr>
      </w:pPr>
    </w:p>
    <w:p>
      <w:pPr>
        <w:pStyle w:val="144"/>
      </w:pPr>
      <w:r>
        <w:rPr>
          <w:rFonts w:eastAsia="宋体"/>
        </w:rPr>
        <w:t>2&gt;</w:t>
      </w:r>
      <w:r>
        <w:rPr>
          <w:rFonts w:eastAsia="宋体"/>
        </w:rPr>
        <w:tab/>
      </w:r>
      <w:r>
        <w:t>if the UE does not support RLF-Report for fast MCG recovery procedure as specified in TS 38.306 [26] or if T316 is not configured:</w:t>
      </w:r>
    </w:p>
    <w:p>
      <w:pPr>
        <w:pStyle w:val="146"/>
        <w:rPr>
          <w:rFonts w:eastAsia="宋体"/>
        </w:rPr>
      </w:pPr>
      <w:r>
        <w:rPr>
          <w:rFonts w:eastAsia="宋体"/>
        </w:rPr>
        <w:t>3&gt;</w:t>
      </w:r>
      <w:r>
        <w:tab/>
      </w:r>
      <w:r>
        <w:t xml:space="preserve">set </w:t>
      </w:r>
      <w:r>
        <w:rPr>
          <w:i/>
          <w:iCs/>
        </w:rPr>
        <w:t>pSCellId</w:t>
      </w:r>
      <w:r>
        <w:t xml:space="preserve"> to </w:t>
      </w:r>
      <w:r>
        <w:rPr>
          <w:highlight w:val="yellow"/>
        </w:rPr>
        <w:t xml:space="preserve">the </w:t>
      </w:r>
      <w:r>
        <w:rPr>
          <w:rFonts w:eastAsia="等线"/>
          <w:highlight w:val="yellow"/>
        </w:rPr>
        <w:t>the</w:t>
      </w:r>
      <w:r>
        <w:rPr>
          <w:rFonts w:eastAsia="等线"/>
        </w:rPr>
        <w:t xml:space="preserve"> </w:t>
      </w:r>
      <w:r>
        <w:t xml:space="preserve">global cell identity and tracking area code, if available, and otherwise the physical cell identity and carrier frequency of the </w:t>
      </w:r>
      <w:r>
        <w:rPr>
          <w:rFonts w:eastAsia="宋体"/>
        </w:rPr>
        <w:t>source PSCell (in case of PSCell change) or PSCell (in case of no PSCell change)</w:t>
      </w:r>
      <w:r>
        <w:t>;</w:t>
      </w:r>
    </w:p>
    <w:p>
      <w:pPr>
        <w:pStyle w:val="39"/>
        <w:rPr>
          <w:rFonts w:eastAsia="等线"/>
        </w:rPr>
      </w:pPr>
    </w:p>
    <w:p>
      <w:pPr>
        <w:pStyle w:val="39"/>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highlight w:val="yellow"/>
        </w:rPr>
        <w:t>;</w:t>
      </w:r>
    </w:p>
    <w:p>
      <w:pPr>
        <w:pStyle w:val="39"/>
        <w:rPr>
          <w:rFonts w:eastAsia="等线"/>
        </w:rPr>
      </w:pPr>
    </w:p>
    <w:p>
      <w:pPr>
        <w:pStyle w:val="39"/>
      </w:pPr>
      <w:r>
        <w:rPr>
          <w:b/>
        </w:rPr>
        <w:t>[Proposed Change]</w:t>
      </w:r>
      <w:r>
        <w:t>: The following changes are proposed:</w:t>
      </w:r>
    </w:p>
    <w:p>
      <w:pPr>
        <w:rPr>
          <w:rFonts w:eastAsia="等线"/>
        </w:rPr>
      </w:pPr>
      <w:r>
        <w:rPr>
          <w:rFonts w:eastAsia="等线"/>
        </w:rPr>
        <w:t>[Rapporteur]: thanks, fixed!</w:t>
      </w:r>
    </w:p>
    <w:p>
      <w:pPr>
        <w:pStyle w:val="3"/>
        <w:rPr>
          <w:rFonts w:eastAsiaTheme="minorEastAsia"/>
        </w:rPr>
      </w:pPr>
      <w:r>
        <w:rPr>
          <w:rFonts w:hint="eastAsia" w:eastAsia="等线"/>
        </w:rPr>
        <w:t>Z301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Z301</w:t>
            </w:r>
          </w:p>
        </w:tc>
        <w:tc>
          <w:tcPr>
            <w:tcW w:w="984" w:type="dxa"/>
          </w:tcPr>
          <w:p>
            <w:r>
              <w:rPr>
                <w:sz w:val="18"/>
                <w:szCs w:val="18"/>
              </w:rPr>
              <w:t>SONMDT</w:t>
            </w:r>
          </w:p>
        </w:tc>
        <w:tc>
          <w:tcPr>
            <w:tcW w:w="1032" w:type="dxa"/>
          </w:tcPr>
          <w:p>
            <w:r>
              <w:t>1</w:t>
            </w:r>
          </w:p>
        </w:tc>
        <w:tc>
          <w:tcPr>
            <w:tcW w:w="2797" w:type="dxa"/>
          </w:tcPr>
          <w:p>
            <w:pPr>
              <w:rPr>
                <w:rFonts w:eastAsia="等线"/>
              </w:rPr>
            </w:pPr>
            <w:r>
              <w:rPr>
                <w:rFonts w:hint="eastAsia" w:eastAsia="等线"/>
              </w:rPr>
              <w:t xml:space="preserve">Alignment on terms of CHO with candidate SCG(s). </w:t>
            </w:r>
          </w:p>
        </w:tc>
        <w:tc>
          <w:tcPr>
            <w:tcW w:w="1161" w:type="dxa"/>
          </w:tcPr>
          <w:p>
            <w:r>
              <w:t>R2-25xxxx</w:t>
            </w:r>
          </w:p>
        </w:tc>
        <w:tc>
          <w:tcPr>
            <w:tcW w:w="1559" w:type="dxa"/>
          </w:tcPr>
          <w:p>
            <w:pPr>
              <w:rPr>
                <w:rFonts w:eastAsia="等线"/>
              </w:rPr>
            </w:pPr>
            <w:r>
              <w:rPr>
                <w:rFonts w:hint="eastAsia" w:eastAsia="等线"/>
              </w:rPr>
              <w:t>QI Tao</w:t>
            </w:r>
          </w:p>
        </w:tc>
        <w:tc>
          <w:tcPr>
            <w:tcW w:w="993" w:type="dxa"/>
          </w:tcPr>
          <w:p/>
        </w:tc>
        <w:tc>
          <w:tcPr>
            <w:tcW w:w="850" w:type="dxa"/>
          </w:tcPr>
          <w:p>
            <w:pPr>
              <w:rPr>
                <w:rFonts w:eastAsia="等线"/>
              </w:rPr>
            </w:pPr>
            <w:r>
              <w:t>V</w:t>
            </w:r>
            <w:r>
              <w:rPr>
                <w:rFonts w:hint="eastAsia"/>
              </w:rPr>
              <w:t>0</w:t>
            </w:r>
            <w:r>
              <w:rPr>
                <w:rFonts w:hint="eastAsia" w:eastAsia="等线"/>
              </w:rPr>
              <w:t>12</w:t>
            </w:r>
          </w:p>
        </w:tc>
        <w:tc>
          <w:tcPr>
            <w:tcW w:w="814" w:type="dxa"/>
          </w:tcPr>
          <w:p>
            <w:r>
              <w:t>Agreed</w:t>
            </w:r>
          </w:p>
        </w:tc>
      </w:tr>
    </w:tbl>
    <w:p>
      <w:pPr>
        <w:pStyle w:val="39"/>
        <w:rPr>
          <w:rFonts w:eastAsia="等线"/>
          <w:lang w:val="en-US"/>
        </w:rPr>
      </w:pPr>
      <w:r>
        <w:rPr>
          <w:b/>
        </w:rPr>
        <w:br w:type="textWrapping"/>
      </w:r>
      <w:r>
        <w:rPr>
          <w:b/>
        </w:rPr>
        <w:t>[Description]</w:t>
      </w:r>
      <w:r>
        <w:t>: both “</w:t>
      </w:r>
      <w:r>
        <w:rPr>
          <w:rFonts w:hint="eastAsia" w:eastAsia="等线"/>
        </w:rPr>
        <w:t>C</w:t>
      </w:r>
      <w:r>
        <w:t>onditional handover with candidate SCG” and “CHO with candidate SCG”</w:t>
      </w:r>
      <w:r>
        <w:rPr>
          <w:rFonts w:hint="eastAsia" w:eastAsia="等线"/>
        </w:rPr>
        <w:t xml:space="preserve"> </w:t>
      </w:r>
      <w:r>
        <w:rPr>
          <w:rFonts w:eastAsia="等线"/>
        </w:rPr>
        <w:t xml:space="preserve">are </w:t>
      </w:r>
      <w:r>
        <w:rPr>
          <w:rFonts w:hint="eastAsia" w:eastAsia="等线"/>
        </w:rPr>
        <w:t xml:space="preserve">widely used. </w:t>
      </w:r>
      <w:r>
        <w:rPr>
          <w:rFonts w:eastAsia="等线"/>
        </w:rPr>
        <w:t>It</w:t>
      </w:r>
      <w:r>
        <w:rPr>
          <w:rFonts w:hint="eastAsia" w:eastAsia="等线"/>
        </w:rPr>
        <w:t xml:space="preserve"> </w:t>
      </w:r>
      <w:r>
        <w:rPr>
          <w:rFonts w:eastAsia="等线"/>
        </w:rPr>
        <w:t>is better to be aligned to “CHO with candidate SCG(s)” as in the Mobility Working item.</w:t>
      </w:r>
    </w:p>
    <w:p>
      <w:pPr>
        <w:pStyle w:val="39"/>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hint="eastAsia" w:eastAsia="等线"/>
        </w:rPr>
        <w:t xml:space="preserve"> as in lega</w:t>
      </w:r>
      <w:r>
        <w:rPr>
          <w:rFonts w:eastAsia="等线"/>
          <w:lang w:val="en-US"/>
        </w:rPr>
        <w:t>cy Rel-18 mobility terms</w:t>
      </w:r>
      <w:r>
        <w:t>.</w:t>
      </w:r>
    </w:p>
    <w:p>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p>
      <w:pPr>
        <w:pStyle w:val="3"/>
        <w:rPr>
          <w:rFonts w:eastAsiaTheme="minorEastAsia"/>
        </w:rPr>
      </w:pPr>
      <w:r>
        <w:t>C05</w:t>
      </w:r>
      <w:r>
        <w:rPr>
          <w:rFonts w:hint="eastAsia"/>
        </w:rPr>
        <w:t>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rPr>
            </w:pPr>
            <w:r>
              <w:rPr>
                <w:rFonts w:hint="eastAsia"/>
              </w:rPr>
              <w:t>C053</w:t>
            </w:r>
          </w:p>
        </w:tc>
        <w:tc>
          <w:tcPr>
            <w:tcW w:w="948" w:type="dxa"/>
          </w:tcPr>
          <w:p>
            <w:r>
              <w:rPr>
                <w:sz w:val="18"/>
                <w:szCs w:val="18"/>
              </w:rPr>
              <w:t>SONMDT</w:t>
            </w:r>
          </w:p>
        </w:tc>
        <w:tc>
          <w:tcPr>
            <w:tcW w:w="1068" w:type="dxa"/>
          </w:tcPr>
          <w:p>
            <w:r>
              <w:rPr>
                <w:rFonts w:hint="eastAsia"/>
              </w:rPr>
              <w:t>1</w:t>
            </w:r>
          </w:p>
        </w:tc>
        <w:tc>
          <w:tcPr>
            <w:tcW w:w="2797" w:type="dxa"/>
          </w:tcPr>
          <w:p>
            <w:r>
              <w:rPr>
                <w:rFonts w:hint="eastAsia"/>
              </w:rPr>
              <w:t>PSCell may not be available when RLF happens</w:t>
            </w:r>
          </w:p>
        </w:tc>
        <w:tc>
          <w:tcPr>
            <w:tcW w:w="1161" w:type="dxa"/>
          </w:tcPr>
          <w:p/>
        </w:tc>
        <w:tc>
          <w:tcPr>
            <w:tcW w:w="1559" w:type="dxa"/>
          </w:tcPr>
          <w:p>
            <w:r>
              <w:rPr>
                <w:rFonts w:hint="eastAsia"/>
              </w:rPr>
              <w:t>Tangxun</w:t>
            </w:r>
          </w:p>
        </w:tc>
        <w:tc>
          <w:tcPr>
            <w:tcW w:w="993" w:type="dxa"/>
          </w:tcPr>
          <w:p/>
        </w:tc>
        <w:tc>
          <w:tcPr>
            <w:tcW w:w="850" w:type="dxa"/>
          </w:tcPr>
          <w:p>
            <w:r>
              <w:t>V</w:t>
            </w:r>
            <w:r>
              <w:rPr>
                <w:rFonts w:hint="eastAsia"/>
              </w:rPr>
              <w:t>002</w:t>
            </w:r>
          </w:p>
        </w:tc>
        <w:tc>
          <w:tcPr>
            <w:tcW w:w="814" w:type="dxa"/>
          </w:tcPr>
          <w:p>
            <w:r>
              <w:t>Agreed</w:t>
            </w:r>
          </w:p>
        </w:tc>
      </w:tr>
    </w:tbl>
    <w:p>
      <w:pPr>
        <w:pStyle w:val="39"/>
        <w:rPr>
          <w:rFonts w:eastAsiaTheme="minorEastAsia"/>
        </w:rPr>
      </w:pPr>
      <w:r>
        <w:rPr>
          <w:b/>
        </w:rPr>
        <w:br w:type="textWrapping"/>
      </w:r>
      <w:r>
        <w:rPr>
          <w:b/>
        </w:rPr>
        <w:t>[Description]</w:t>
      </w:r>
      <w:r>
        <w:t xml:space="preserve">: </w:t>
      </w:r>
      <w:r>
        <w:rPr>
          <w:rFonts w:hint="eastAsia"/>
        </w:rPr>
        <w:t xml:space="preserve">In case a RLF happens, even </w:t>
      </w:r>
      <w:r>
        <w:rPr>
          <w:rFonts w:eastAsia="宋体"/>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pPr>
        <w:pStyle w:val="39"/>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pPr>
        <w:pStyle w:val="39"/>
        <w:ind w:left="1704" w:firstLine="284"/>
        <w:rPr>
          <w:rFonts w:eastAsiaTheme="minorEastAsia"/>
        </w:rPr>
      </w:pPr>
      <w:r>
        <w:rPr>
          <w:rFonts w:hint="eastAsia"/>
        </w:rPr>
        <w:t>PSCell (</w:t>
      </w:r>
      <w:ins w:id="826" w:author="CATT" w:date="2025-09-17T14:02:00Z">
        <w:r>
          <w:rPr>
            <w:rFonts w:hint="eastAsia"/>
          </w:rPr>
          <w:t>if availabl</w:t>
        </w:r>
      </w:ins>
      <w:ins w:id="827" w:author="CATT" w:date="2025-09-17T14:03:00Z">
        <w:r>
          <w:rPr>
            <w:rFonts w:hint="eastAsia"/>
          </w:rPr>
          <w:t xml:space="preserve">e, </w:t>
        </w:r>
      </w:ins>
      <w:r>
        <w:rPr>
          <w:rFonts w:hint="eastAsia"/>
        </w:rPr>
        <w:t>in case of no PSCell change)</w:t>
      </w:r>
    </w:p>
    <w:p>
      <w:r>
        <w:rPr>
          <w:b/>
        </w:rPr>
        <w:t>[Comments]</w:t>
      </w:r>
      <w:r>
        <w:t>:</w:t>
      </w:r>
    </w:p>
    <w:p>
      <w:pPr>
        <w:rPr>
          <w:rFonts w:eastAsiaTheme="minorEastAsia"/>
        </w:rPr>
      </w:pPr>
      <w:r>
        <w:rPr>
          <w:rFonts w:eastAsiaTheme="minorEastAsia"/>
        </w:rPr>
        <w:t>Rapporteur aress and captures the change in the drafted CR</w:t>
      </w:r>
    </w:p>
    <w:p>
      <w:pPr>
        <w:rPr>
          <w:rFonts w:eastAsiaTheme="minorEastAsia"/>
        </w:rPr>
      </w:pPr>
    </w:p>
    <w:p>
      <w:pPr>
        <w:pStyle w:val="3"/>
        <w:rPr>
          <w:rFonts w:eastAsiaTheme="minorEastAsia"/>
        </w:rPr>
      </w:pPr>
      <w:r>
        <w:rPr>
          <w:rFonts w:hint="eastAsia" w:eastAsia="等线"/>
        </w:rPr>
        <w:t>Z30</w:t>
      </w:r>
      <w:r>
        <w:rPr>
          <w:rFonts w:eastAsia="等线"/>
        </w:rPr>
        <w:t>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Z30</w:t>
            </w:r>
            <w:r>
              <w:rPr>
                <w:rFonts w:eastAsia="等线"/>
              </w:rPr>
              <w:t>2</w:t>
            </w:r>
          </w:p>
        </w:tc>
        <w:tc>
          <w:tcPr>
            <w:tcW w:w="984" w:type="dxa"/>
          </w:tcPr>
          <w:p>
            <w:r>
              <w:rPr>
                <w:sz w:val="18"/>
                <w:szCs w:val="18"/>
              </w:rPr>
              <w:t>SONMDT</w:t>
            </w:r>
          </w:p>
        </w:tc>
        <w:tc>
          <w:tcPr>
            <w:tcW w:w="1032" w:type="dxa"/>
          </w:tcPr>
          <w:p>
            <w:r>
              <w:t>1</w:t>
            </w:r>
          </w:p>
        </w:tc>
        <w:tc>
          <w:tcPr>
            <w:tcW w:w="2797" w:type="dxa"/>
          </w:tcPr>
          <w:p>
            <w:pPr>
              <w:rPr>
                <w:rFonts w:eastAsia="等线"/>
              </w:rPr>
            </w:pPr>
            <w:r>
              <w:rPr>
                <w:rFonts w:eastAsia="等线"/>
              </w:rPr>
              <w:t>Unnecessary reference</w:t>
            </w:r>
            <w:r>
              <w:rPr>
                <w:rFonts w:hint="eastAsia" w:eastAsia="等线"/>
              </w:rPr>
              <w:t xml:space="preserve"> </w:t>
            </w:r>
          </w:p>
        </w:tc>
        <w:tc>
          <w:tcPr>
            <w:tcW w:w="1161" w:type="dxa"/>
          </w:tcPr>
          <w:p>
            <w:r>
              <w:t>R2-25xxxx</w:t>
            </w:r>
          </w:p>
        </w:tc>
        <w:tc>
          <w:tcPr>
            <w:tcW w:w="1559" w:type="dxa"/>
          </w:tcPr>
          <w:p>
            <w:pPr>
              <w:rPr>
                <w:rFonts w:eastAsia="等线"/>
              </w:rPr>
            </w:pPr>
            <w:r>
              <w:rPr>
                <w:rFonts w:hint="eastAsia" w:eastAsia="等线"/>
              </w:rPr>
              <w:t>QI Tao</w:t>
            </w:r>
          </w:p>
        </w:tc>
        <w:tc>
          <w:tcPr>
            <w:tcW w:w="993" w:type="dxa"/>
          </w:tcPr>
          <w:p/>
        </w:tc>
        <w:tc>
          <w:tcPr>
            <w:tcW w:w="850" w:type="dxa"/>
          </w:tcPr>
          <w:p>
            <w:pPr>
              <w:rPr>
                <w:rFonts w:eastAsia="等线"/>
              </w:rPr>
            </w:pPr>
            <w:r>
              <w:t>V</w:t>
            </w:r>
            <w:r>
              <w:rPr>
                <w:rFonts w:hint="eastAsia"/>
              </w:rPr>
              <w:t>0</w:t>
            </w:r>
            <w:r>
              <w:rPr>
                <w:rFonts w:hint="eastAsia" w:eastAsia="等线"/>
              </w:rPr>
              <w:t>12</w:t>
            </w:r>
          </w:p>
        </w:tc>
        <w:tc>
          <w:tcPr>
            <w:tcW w:w="814" w:type="dxa"/>
          </w:tcPr>
          <w:p>
            <w:r>
              <w:t>Agreed</w:t>
            </w:r>
          </w:p>
        </w:tc>
      </w:tr>
    </w:tbl>
    <w:p>
      <w:pPr>
        <w:pStyle w:val="39"/>
        <w:rPr>
          <w:rFonts w:eastAsia="等线"/>
          <w:lang w:val="en-US"/>
        </w:rPr>
      </w:pPr>
      <w:r>
        <w:rPr>
          <w:b/>
        </w:rPr>
        <w:br w:type="textWrapping"/>
      </w:r>
      <w:r>
        <w:rPr>
          <w:b/>
        </w:rPr>
        <w:t>[Description]</w:t>
      </w:r>
      <w:r>
        <w:t>: No need to refer to 38.306 about UE capability each time.</w:t>
      </w:r>
    </w:p>
    <w:p>
      <w:pPr>
        <w:pStyle w:val="39"/>
      </w:pPr>
      <w:r>
        <w:rPr>
          <w:b/>
        </w:rPr>
        <w:t>[Proposed Change]</w:t>
      </w:r>
      <w:r>
        <w:t>: Suggest removing the reference:</w:t>
      </w:r>
    </w:p>
    <w:p>
      <w:pPr>
        <w:ind w:left="851" w:hanging="284"/>
      </w:pPr>
      <w:r>
        <w:rPr>
          <w:rFonts w:eastAsia="宋体"/>
        </w:rPr>
        <w:t>2&gt;</w:t>
      </w:r>
      <w:r>
        <w:rPr>
          <w:rFonts w:eastAsia="宋体"/>
        </w:rPr>
        <w:tab/>
      </w:r>
      <w:r>
        <w:t xml:space="preserve">if the UE does not support RLF-Report for fast MCG recovery procedure </w:t>
      </w:r>
      <w:del w:id="828" w:author="Post 131 (ZTE)" w:date="2025-09-28T11:40:00Z">
        <w:r>
          <w:rPr/>
          <w:delText xml:space="preserve">as specified in TS 38.306 [26] </w:delText>
        </w:r>
      </w:del>
      <w:r>
        <w:t>or if T316 is not configured:</w:t>
      </w:r>
    </w:p>
    <w:p>
      <w:pPr>
        <w:ind w:left="1135" w:hanging="284"/>
        <w:rPr>
          <w:rFonts w:eastAsia="宋体"/>
        </w:rPr>
      </w:pPr>
      <w:r>
        <w:rPr>
          <w:rFonts w:eastAsia="宋体"/>
        </w:rPr>
        <w:t>3&gt;</w:t>
      </w:r>
      <w:r>
        <w:tab/>
      </w:r>
      <w:r>
        <w:t xml:space="preserve">set </w:t>
      </w:r>
      <w:r>
        <w:rPr>
          <w:i/>
          <w:iCs/>
        </w:rPr>
        <w:t>pSCellId</w:t>
      </w:r>
      <w:r>
        <w:t xml:space="preserve"> to the </w:t>
      </w:r>
      <w:r>
        <w:rPr>
          <w:rFonts w:eastAsia="等线"/>
        </w:rPr>
        <w:t xml:space="preserve">the </w:t>
      </w:r>
      <w:r>
        <w:t xml:space="preserve">global cell identity and tracking area code, if available, and otherwise the physical cell identity and carrier frequency of the </w:t>
      </w:r>
      <w:r>
        <w:rPr>
          <w:rFonts w:eastAsia="宋体"/>
        </w:rPr>
        <w:t>source PSCell (in case of PSCell change) or PSCell (in case of no PSCell change)</w:t>
      </w:r>
      <w:r>
        <w:t>;</w:t>
      </w:r>
    </w:p>
    <w:p>
      <w:r>
        <w:rPr>
          <w:b/>
        </w:rPr>
        <w:t>[Comments]</w:t>
      </w:r>
      <w:r>
        <w:t xml:space="preserve">: </w:t>
      </w:r>
    </w:p>
    <w:p>
      <w:pPr>
        <w:rPr>
          <w:rFonts w:eastAsiaTheme="minorEastAsia"/>
        </w:rPr>
      </w:pPr>
      <w:r>
        <w:t xml:space="preserve">[Rapporteur] </w:t>
      </w:r>
      <w:r>
        <w:rPr>
          <w:rFonts w:eastAsiaTheme="minorEastAsia"/>
        </w:rPr>
        <w:t>Rapporture agrees with the RIL and implemented the change in the drafted CR according to the RIL.</w:t>
      </w:r>
    </w:p>
    <w:p/>
    <w:p>
      <w:pPr>
        <w:pStyle w:val="3"/>
        <w:rPr>
          <w:rFonts w:eastAsia="宋体"/>
          <w:lang w:val="en-US"/>
        </w:rPr>
      </w:pPr>
      <w:r>
        <w:t>X</w:t>
      </w:r>
      <w:r>
        <w:rPr>
          <w:rFonts w:hint="eastAsia" w:eastAsia="宋体"/>
          <w:lang w:val="en-US"/>
        </w:rPr>
        <w:t>550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t>X</w:t>
            </w:r>
            <w:r>
              <w:rPr>
                <w:rFonts w:hint="eastAsia" w:eastAsia="宋体"/>
              </w:rPr>
              <w:t>550</w:t>
            </w:r>
          </w:p>
        </w:tc>
        <w:tc>
          <w:tcPr>
            <w:tcW w:w="948" w:type="dxa"/>
          </w:tcPr>
          <w:p>
            <w:pPr>
              <w:rPr>
                <w:rFonts w:eastAsia="宋体"/>
              </w:rPr>
            </w:pPr>
            <w:r>
              <w:rPr>
                <w:rFonts w:hint="eastAsia" w:eastAsia="宋体"/>
              </w:rPr>
              <w:t>SONMDT</w:t>
            </w:r>
          </w:p>
        </w:tc>
        <w:tc>
          <w:tcPr>
            <w:tcW w:w="1068" w:type="dxa"/>
          </w:tcPr>
          <w:p>
            <w:pPr>
              <w:rPr>
                <w:rFonts w:eastAsia="宋体"/>
              </w:rPr>
            </w:pPr>
            <w:r>
              <w:rPr>
                <w:rFonts w:hint="eastAsia" w:eastAsia="宋体"/>
              </w:rPr>
              <w:t>1</w:t>
            </w:r>
          </w:p>
        </w:tc>
        <w:tc>
          <w:tcPr>
            <w:tcW w:w="2797" w:type="dxa"/>
          </w:tcPr>
          <w:p>
            <w:pPr>
              <w:rPr>
                <w:rFonts w:eastAsia="宋体"/>
              </w:rPr>
            </w:pPr>
            <w:r>
              <w:rPr>
                <w:rFonts w:hint="eastAsia" w:eastAsia="宋体"/>
              </w:rPr>
              <w:t xml:space="preserve">Incomplete </w:t>
            </w:r>
            <w:r>
              <w:rPr>
                <w:rFonts w:eastAsia="宋体"/>
              </w:rPr>
              <w:t>procedure text</w:t>
            </w:r>
          </w:p>
        </w:tc>
        <w:tc>
          <w:tcPr>
            <w:tcW w:w="1161" w:type="dxa"/>
          </w:tcPr>
          <w:p/>
        </w:tc>
        <w:tc>
          <w:tcPr>
            <w:tcW w:w="1559" w:type="dxa"/>
          </w:tcPr>
          <w:p>
            <w:pPr>
              <w:rPr>
                <w:rFonts w:eastAsia="宋体"/>
              </w:rPr>
            </w:pPr>
            <w:r>
              <w:rPr>
                <w:rFonts w:hint="eastAsia" w:eastAsia="宋体"/>
              </w:rPr>
              <w:t>Xiaomi</w:t>
            </w:r>
            <w:r>
              <w:rPr>
                <w:rFonts w:eastAsia="宋体"/>
              </w:rPr>
              <w:t xml:space="preserve"> </w:t>
            </w:r>
            <w:r>
              <w:rPr>
                <w:rFonts w:hint="eastAsia" w:eastAsia="宋体"/>
              </w:rPr>
              <w:t>(Shuai)</w:t>
            </w:r>
          </w:p>
        </w:tc>
        <w:tc>
          <w:tcPr>
            <w:tcW w:w="993" w:type="dxa"/>
          </w:tcPr>
          <w:p/>
        </w:tc>
        <w:tc>
          <w:tcPr>
            <w:tcW w:w="850" w:type="dxa"/>
          </w:tcPr>
          <w:p>
            <w:pPr>
              <w:rPr>
                <w:rFonts w:eastAsia="宋体"/>
              </w:rPr>
            </w:pPr>
            <w:r>
              <w:t>V</w:t>
            </w:r>
            <w:r>
              <w:rPr>
                <w:rFonts w:hint="eastAsia" w:eastAsia="宋体"/>
              </w:rPr>
              <w:t>001</w:t>
            </w:r>
          </w:p>
        </w:tc>
        <w:tc>
          <w:tcPr>
            <w:tcW w:w="814" w:type="dxa"/>
          </w:tcPr>
          <w:p>
            <w:r>
              <w:t>Rejected</w:t>
            </w:r>
          </w:p>
        </w:tc>
      </w:tr>
    </w:tbl>
    <w:p>
      <w:pPr>
        <w:pStyle w:val="39"/>
        <w:rPr>
          <w:rFonts w:eastAsia="宋体"/>
          <w:lang w:val="en-US"/>
        </w:rPr>
      </w:pPr>
      <w:r>
        <w:rPr>
          <w:b/>
        </w:rPr>
        <w:br w:type="textWrapping"/>
      </w:r>
      <w:r>
        <w:rPr>
          <w:b/>
        </w:rPr>
        <w:t>[Description]</w:t>
      </w:r>
      <w:r>
        <w:t xml:space="preserve">: Procedure in clause 5.3.10.5 only consider the case for </w:t>
      </w:r>
      <w:r>
        <w:rPr>
          <w:rFonts w:eastAsia="宋体"/>
          <w:lang w:val="en-US"/>
        </w:rPr>
        <w:t>earth-moving cell, the case that NTN cell is (quasi-)Earth fixed cell</w:t>
      </w:r>
      <w:r>
        <w:t xml:space="preserve"> is missed.</w:t>
      </w:r>
    </w:p>
    <w:p>
      <w:pPr>
        <w:pStyle w:val="39"/>
      </w:pPr>
      <w:r>
        <w:rPr>
          <w:b/>
        </w:rPr>
        <w:t>[Proposed Change]</w:t>
      </w:r>
      <w:r>
        <w:t xml:space="preserve">: To complete the below procedure texts when considering the reference location of </w:t>
      </w:r>
      <w:r>
        <w:rPr>
          <w:rFonts w:eastAsia="宋体"/>
          <w:lang w:val="en-US"/>
        </w:rPr>
        <w:t>(quasi-)Earth fixed cell</w:t>
      </w:r>
      <w:r>
        <w:t xml:space="preserve"> is fixed.</w:t>
      </w:r>
    </w:p>
    <w:p>
      <w:pPr>
        <w:spacing w:after="120"/>
        <w:jc w:val="both"/>
        <w:rPr>
          <w:rFonts w:eastAsia="宋体"/>
        </w:rPr>
      </w:pPr>
      <w:r>
        <w:t xml:space="preserve">The UE shall determine the content in the </w:t>
      </w:r>
      <w:r>
        <w:rPr>
          <w:i/>
        </w:rPr>
        <w:t>VarRLF-Report</w:t>
      </w:r>
      <w:r>
        <w:t xml:space="preserve"> as follows:</w:t>
      </w:r>
    </w:p>
    <w:p>
      <w:pPr>
        <w:pStyle w:val="129"/>
      </w:pPr>
      <w:r>
        <w:t>1&gt;</w:t>
      </w:r>
      <w:r>
        <w:tab/>
      </w:r>
      <w:r>
        <w:t xml:space="preserve">clear the information included in </w:t>
      </w:r>
      <w:r>
        <w:rPr>
          <w:i/>
        </w:rPr>
        <w:t>VarRLF-Report</w:t>
      </w:r>
      <w:r>
        <w:t>, if any;</w:t>
      </w:r>
    </w:p>
    <w:p>
      <w:pPr>
        <w:pStyle w:val="129"/>
      </w:pPr>
      <w:r>
        <w:t>1&gt;</w:t>
      </w:r>
      <w:r>
        <w:tab/>
      </w:r>
      <w:r>
        <w:t xml:space="preserve">if the UE is not in SNPN access mode, set the </w:t>
      </w:r>
      <w:r>
        <w:rPr>
          <w:i/>
        </w:rPr>
        <w:t xml:space="preserve">plmn-IdentityList </w:t>
      </w:r>
      <w:r>
        <w:t>to include the list of EPLMNs stored by the UE (i.e. including the RPLMN);</w:t>
      </w:r>
    </w:p>
    <w:p>
      <w:pPr>
        <w:pStyle w:val="129"/>
      </w:pPr>
      <w:r>
        <w:t>1&gt;</w:t>
      </w:r>
      <w:r>
        <w:tab/>
      </w:r>
      <w:r>
        <w:t xml:space="preserve">else if the UE is in SNPN access mode, set the </w:t>
      </w:r>
      <w:r>
        <w:rPr>
          <w:i/>
        </w:rPr>
        <w:t xml:space="preserve">snpn-IdentityList </w:t>
      </w:r>
      <w:r>
        <w:t>to include the list of equivalent SNPNs stored by the UE (i.e., including the registered SNPN identity);</w:t>
      </w:r>
    </w:p>
    <w:p>
      <w:pPr>
        <w:pStyle w:val="129"/>
      </w:pPr>
      <w:r>
        <w:t>1&gt;</w:t>
      </w:r>
      <w:r>
        <w:tab/>
      </w:r>
      <w:r>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pPr>
        <w:pStyle w:val="129"/>
      </w:pPr>
      <w:r>
        <w:t>1&gt;</w:t>
      </w:r>
      <w:r>
        <w:tab/>
      </w:r>
      <w:r>
        <w:t xml:space="preserve">if the UE supports </w:t>
      </w:r>
      <w:r>
        <w:rPr>
          <w:rFonts w:eastAsia="等线"/>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pPr>
        <w:pStyle w:val="144"/>
      </w:pPr>
      <w:r>
        <w:t>2&gt;</w:t>
      </w:r>
      <w:r>
        <w:tab/>
      </w:r>
      <w:r>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pPr>
        <w:pStyle w:val="144"/>
      </w:pPr>
      <w:r>
        <w:t>2&gt;</w:t>
      </w:r>
      <w:r>
        <w:tab/>
      </w:r>
      <w:r>
        <w:t>if the UE does not support RLF-Report for fast MCG recovery procedure as specified in TS 38.306 [26] or if T316 is not configured:</w:t>
      </w:r>
    </w:p>
    <w:p>
      <w:pPr>
        <w:pStyle w:val="146"/>
      </w:pPr>
      <w:r>
        <w:t>3&gt;</w:t>
      </w:r>
      <w:r>
        <w:tab/>
      </w:r>
      <w:r>
        <w:t xml:space="preserve">set </w:t>
      </w:r>
      <w:r>
        <w:rPr>
          <w:i/>
          <w:iCs/>
        </w:rPr>
        <w:t>pSCellId</w:t>
      </w:r>
      <w:r>
        <w:t xml:space="preserve"> to the </w:t>
      </w:r>
      <w:r>
        <w:rPr>
          <w:rFonts w:eastAsia="等线"/>
        </w:rPr>
        <w:t xml:space="preserve">the </w:t>
      </w:r>
      <w:r>
        <w:t>global cell identity and tracking area code, if available, and otherwise the physical cell identity and carrier frequency of the source PSCell (in case of PSCell change) or PSCell (in case of no PSCell change);</w:t>
      </w:r>
    </w:p>
    <w:p>
      <w:pPr>
        <w:pStyle w:val="129"/>
        <w:rPr>
          <w:ins w:id="829" w:author="Xiaomi (Shuai)" w:date="2025-09-17T18:44:00Z"/>
          <w:rFonts w:eastAsia="等线"/>
        </w:rPr>
      </w:pPr>
      <w:r>
        <w:t>1&gt;</w:t>
      </w:r>
      <w:r>
        <w:tab/>
      </w:r>
      <w:r>
        <w:t xml:space="preserve">if the UE supports </w:t>
      </w:r>
      <w:r>
        <w:rPr>
          <w:rFonts w:eastAsia="等线"/>
        </w:rPr>
        <w:t>RLF-Report for conditional handover with time-based or location-based trigger condition</w:t>
      </w:r>
      <w:ins w:id="830" w:author="Xiaomi (Shuai)" w:date="2025-09-17T18:44:00Z">
        <w:r>
          <w:rPr>
            <w:rFonts w:eastAsia="等线"/>
          </w:rPr>
          <w:t>:</w:t>
        </w:r>
      </w:ins>
    </w:p>
    <w:p>
      <w:pPr>
        <w:pStyle w:val="144"/>
        <w:rPr>
          <w:ins w:id="832" w:author="Xiaomi (Shuai)" w:date="2025-09-17T18:44:00Z"/>
          <w:rFonts w:eastAsia="等线"/>
        </w:rPr>
        <w:pPrChange w:id="831" w:author="Xiaomi (Shuai)" w:date="2025-09-17T18:44:00Z">
          <w:pPr>
            <w:pStyle w:val="129"/>
          </w:pPr>
        </w:pPrChange>
      </w:pPr>
      <w:ins w:id="833" w:author="Xiaomi (Shuai)" w:date="2025-09-17T18:44:00Z">
        <w:r>
          <w:rPr>
            <w:rFonts w:eastAsia="等线"/>
          </w:rPr>
          <w:t>2&gt;</w:t>
        </w:r>
      </w:ins>
      <w:ins w:id="834" w:author="Xiaomi (Shuai)" w:date="2025-09-17T18:44:00Z">
        <w:r>
          <w:rPr>
            <w:rFonts w:eastAsia="等线"/>
          </w:rPr>
          <w:tab/>
        </w:r>
      </w:ins>
      <w:ins w:id="835" w:author="Xiaomi (Shuai)" w:date="2025-09-17T18:44:00Z">
        <w:r>
          <w:rPr>
            <w:rFonts w:eastAsia="等线"/>
          </w:rPr>
          <w:t>if one entry of choConfig concerns condEventD1:</w:t>
        </w:r>
      </w:ins>
    </w:p>
    <w:p>
      <w:pPr>
        <w:pStyle w:val="146"/>
        <w:rPr>
          <w:ins w:id="837" w:author="Xiaomi (Shuai)" w:date="2025-09-17T18:44:00Z"/>
          <w:rFonts w:eastAsia="等线"/>
        </w:rPr>
        <w:pPrChange w:id="836" w:author="Xiaomi (Shuai)" w:date="2025-09-17T18:44:00Z">
          <w:pPr>
            <w:pStyle w:val="129"/>
          </w:pPr>
        </w:pPrChange>
      </w:pPr>
      <w:ins w:id="838" w:author="Xiaomi (Shuai)" w:date="2025-09-17T18:44:00Z">
        <w:r>
          <w:rPr>
            <w:rFonts w:eastAsia="等线"/>
          </w:rPr>
          <w:t>3&gt;</w:t>
        </w:r>
      </w:ins>
      <w:ins w:id="839" w:author="Xiaomi (Shuai)" w:date="2025-09-17T18:44:00Z">
        <w:r>
          <w:rPr>
            <w:rFonts w:eastAsia="等线"/>
          </w:rPr>
          <w:tab/>
        </w:r>
      </w:ins>
      <w:ins w:id="840" w:author="Xiaomi (Shuai)" w:date="2025-09-17T18:44:00Z">
        <w:r>
          <w:rPr>
            <w:rFonts w:eastAsia="等线"/>
          </w:rPr>
          <w:t>set distanceFromReference1 to the measured distance between the UE and the serving cell fixed reference location;</w:t>
        </w:r>
      </w:ins>
    </w:p>
    <w:p>
      <w:pPr>
        <w:pStyle w:val="144"/>
        <w:pPrChange w:id="841" w:author="Xiaomi (Shuai)" w:date="2025-09-17T18:45:00Z">
          <w:pPr>
            <w:pStyle w:val="129"/>
          </w:pPr>
        </w:pPrChange>
      </w:pPr>
      <w:ins w:id="842" w:author="Xiaomi (Shuai)" w:date="2025-09-17T18:45:00Z">
        <w:r>
          <w:rPr>
            <w:rFonts w:eastAsia="等线"/>
          </w:rPr>
          <w:t>2&gt;</w:t>
        </w:r>
      </w:ins>
      <w:ins w:id="843" w:author="Xiaomi (Shuai)" w:date="2025-09-17T18:45:00Z">
        <w:r>
          <w:rPr>
            <w:rFonts w:eastAsia="等线"/>
          </w:rPr>
          <w:tab/>
        </w:r>
      </w:ins>
      <w:del w:id="844" w:author="Xiaomi (Shuai)" w:date="2025-09-17T18:44:00Z">
        <w:r>
          <w:rPr/>
          <w:delText xml:space="preserve"> </w:delText>
        </w:r>
      </w:del>
      <w:del w:id="845" w:author="Xiaomi (Shuai)" w:date="2025-09-17T18:45:00Z">
        <w:r>
          <w:rPr/>
          <w:delText xml:space="preserve">and </w:delText>
        </w:r>
      </w:del>
      <w:ins w:id="846" w:author="Xiaomi (Shuai)" w:date="2025-09-17T18:45:00Z">
        <w:r>
          <w:rPr/>
          <w:t xml:space="preserve">else </w:t>
        </w:r>
      </w:ins>
      <w:r>
        <w:t xml:space="preserve">if one entry of </w:t>
      </w:r>
      <w:r>
        <w:rPr>
          <w:i/>
          <w:iCs/>
        </w:rPr>
        <w:t>choConfig</w:t>
      </w:r>
      <w:r>
        <w:t xml:space="preserve"> concerns </w:t>
      </w:r>
      <w:r>
        <w:rPr>
          <w:i/>
          <w:iCs/>
        </w:rPr>
        <w:t>condEventD2</w:t>
      </w:r>
      <w:del w:id="847" w:author="Xiaomi (Shuai)" w:date="2025-09-17T18:45:00Z">
        <w:r>
          <w:rPr>
            <w:iCs/>
          </w:rPr>
          <w:delText>;</w:delText>
        </w:r>
      </w:del>
      <w:ins w:id="848" w:author="Xiaomi (Shuai)" w:date="2025-09-17T18:45:00Z">
        <w:r>
          <w:rPr>
            <w:iCs/>
          </w:rPr>
          <w:t>:</w:t>
        </w:r>
      </w:ins>
    </w:p>
    <w:p>
      <w:pPr>
        <w:pStyle w:val="146"/>
        <w:pPrChange w:id="849" w:author="Xiaomi (Shuai)" w:date="2025-09-17T18:45:00Z">
          <w:pPr>
            <w:pStyle w:val="144"/>
          </w:pPr>
        </w:pPrChange>
      </w:pPr>
      <w:del w:id="850" w:author="Xiaomi (Shuai)" w:date="2025-09-17T18:45:00Z">
        <w:r>
          <w:rPr/>
          <w:delText>2</w:delText>
        </w:r>
      </w:del>
      <w:ins w:id="851" w:author="Xiaomi (Shuai)" w:date="2025-09-17T18:45:00Z">
        <w:r>
          <w:rPr/>
          <w:t>3</w:t>
        </w:r>
      </w:ins>
      <w:r>
        <w:t>&gt;</w:t>
      </w:r>
      <w:r>
        <w:tab/>
      </w:r>
      <w:r>
        <w:t xml:space="preserve">set </w:t>
      </w:r>
      <w:r>
        <w:rPr>
          <w:i/>
          <w:iCs/>
        </w:rPr>
        <w:t>distanceFromReference1</w:t>
      </w:r>
      <w:r>
        <w:t xml:space="preserve"> to the measured distance between the UE and the serving cell moving reference location</w:t>
      </w:r>
      <w:del w:id="852" w:author="Xiaomi (Shuai)" w:date="2025-09-17T18:45:00Z">
        <w:r>
          <w:rPr/>
          <w:delText>,</w:delText>
        </w:r>
      </w:del>
      <w:ins w:id="853" w:author="Xiaomi (Shuai)" w:date="2025-09-17T18:45:00Z">
        <w:r>
          <w:rPr/>
          <w:t>;</w:t>
        </w:r>
      </w:ins>
    </w:p>
    <w:p/>
    <w:p>
      <w:pPr>
        <w:rPr>
          <w:rFonts w:eastAsia="等线"/>
          <w:color w:val="FF0000"/>
        </w:rPr>
      </w:pPr>
      <w:r>
        <w:rPr>
          <w:rFonts w:hint="eastAsia" w:eastAsia="等线"/>
          <w:color w:val="FF0000"/>
        </w:rPr>
        <w:t>O</w:t>
      </w:r>
      <w:r>
        <w:rPr>
          <w:rFonts w:eastAsia="等线"/>
          <w:color w:val="FF0000"/>
        </w:rPr>
        <w:t>mitted….</w:t>
      </w:r>
    </w:p>
    <w:p>
      <w:pPr>
        <w:pStyle w:val="144"/>
        <w:rPr>
          <w:iCs/>
          <w:lang w:val="en-US"/>
        </w:rPr>
      </w:pPr>
      <w:r>
        <w:t>2&gt;</w:t>
      </w:r>
      <w:r>
        <w:tab/>
      </w:r>
      <w:r>
        <w:t xml:space="preserve">for each neighbour cell, if any, included in </w:t>
      </w:r>
      <w:r>
        <w:rPr>
          <w:i/>
        </w:rPr>
        <w:t>measResultListNR</w:t>
      </w:r>
      <w:r>
        <w:t xml:space="preserve"> in </w:t>
      </w:r>
      <w:r>
        <w:rPr>
          <w:i/>
        </w:rPr>
        <w:t>measResultNeighCells</w:t>
      </w:r>
      <w:r>
        <w:rPr>
          <w:iCs/>
        </w:rPr>
        <w:t>:</w:t>
      </w:r>
    </w:p>
    <w:p>
      <w:pPr>
        <w:pStyle w:val="146"/>
        <w:rPr>
          <w:iCs/>
        </w:rPr>
      </w:pPr>
      <w:r>
        <w:t>3&gt;</w:t>
      </w:r>
      <w:r>
        <w:tab/>
      </w:r>
      <w:r>
        <w:t xml:space="preserve">if the UE supports </w:t>
      </w:r>
      <w:r>
        <w:rPr>
          <w:rFonts w:eastAsia="等线"/>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等线"/>
        </w:rPr>
        <w:t>measurement-based trigger condition; or</w:t>
      </w:r>
    </w:p>
    <w:p>
      <w:pPr>
        <w:pStyle w:val="146"/>
        <w:rPr>
          <w:iCs/>
        </w:rPr>
      </w:pPr>
      <w:r>
        <w:t>3&gt;</w:t>
      </w:r>
      <w:r>
        <w:tab/>
      </w:r>
      <w:r>
        <w:t xml:space="preserve">if the UE supports </w:t>
      </w:r>
      <w:r>
        <w:rPr>
          <w:rFonts w:eastAsia="等线"/>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pPr>
        <w:pStyle w:val="146"/>
        <w:rPr>
          <w:iCs/>
        </w:rPr>
      </w:pPr>
      <w:r>
        <w:t>3&gt;</w:t>
      </w:r>
      <w:r>
        <w:tab/>
      </w:r>
      <w:r>
        <w:t xml:space="preserve">if the UE supports </w:t>
      </w:r>
      <w:r>
        <w:rPr>
          <w:rFonts w:eastAsia="等线"/>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pPr>
        <w:pStyle w:val="148"/>
      </w:pPr>
      <w:r>
        <w:t>4&gt;</w:t>
      </w:r>
      <w:r>
        <w:tab/>
      </w:r>
      <w:r>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pPr>
        <w:pStyle w:val="148"/>
      </w:pPr>
      <w:r>
        <w:t>4&gt;</w:t>
      </w:r>
      <w:r>
        <w:tab/>
      </w:r>
      <w:r>
        <w:t xml:space="preserve">if the first entry of </w:t>
      </w:r>
      <w:r>
        <w:rPr>
          <w:i/>
          <w:iCs/>
        </w:rPr>
        <w:t>choConfig</w:t>
      </w:r>
      <w:r>
        <w:t xml:space="preserve"> corresponds to a fulfilled execution condition at the moment of handover failure, or radio link failure; or</w:t>
      </w:r>
    </w:p>
    <w:p>
      <w:pPr>
        <w:pStyle w:val="148"/>
      </w:pPr>
      <w:r>
        <w:t>4&gt;</w:t>
      </w:r>
      <w:r>
        <w:tab/>
      </w:r>
      <w:r>
        <w:t xml:space="preserve">if the second entry of </w:t>
      </w:r>
      <w:r>
        <w:rPr>
          <w:i/>
          <w:iCs/>
        </w:rPr>
        <w:t>choConfig</w:t>
      </w:r>
      <w:r>
        <w:t>, if available, corresponds to a fulfilled execution condition at the moment of handover failure, or radio link failure:</w:t>
      </w:r>
    </w:p>
    <w:p>
      <w:pPr>
        <w:pStyle w:val="150"/>
      </w:pPr>
      <w:r>
        <w:t>5&gt;</w:t>
      </w:r>
      <w:r>
        <w:tab/>
      </w:r>
      <w:r>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pPr>
        <w:pStyle w:val="150"/>
        <w:rPr>
          <w:rFonts w:eastAsia="等线"/>
        </w:rPr>
      </w:pPr>
      <w:r>
        <w:t>5&gt;</w:t>
      </w:r>
      <w:r>
        <w:tab/>
      </w:r>
      <w:r>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pPr>
        <w:pStyle w:val="148"/>
        <w:rPr>
          <w:ins w:id="854" w:author="Xiaomi (Shuai)" w:date="2025-09-17T18:46:00Z"/>
          <w:rFonts w:eastAsia="等线"/>
        </w:rPr>
      </w:pPr>
      <w:r>
        <w:t>4&gt;</w:t>
      </w:r>
      <w:r>
        <w:tab/>
      </w:r>
      <w:r>
        <w:t xml:space="preserve">if the UE supports </w:t>
      </w:r>
      <w:r>
        <w:rPr>
          <w:rFonts w:eastAsia="等线"/>
        </w:rPr>
        <w:t>RLF-Report for conditional handover with time-based or location-based trigger condition</w:t>
      </w:r>
      <w:ins w:id="855" w:author="Xiaomi (Shuai)" w:date="2025-09-17T18:46:00Z">
        <w:r>
          <w:rPr>
            <w:rFonts w:eastAsia="等线"/>
          </w:rPr>
          <w:t>:</w:t>
        </w:r>
      </w:ins>
    </w:p>
    <w:p>
      <w:pPr>
        <w:pStyle w:val="150"/>
        <w:rPr>
          <w:ins w:id="857" w:author="Xiaomi (Shuai)" w:date="2025-09-17T18:46:00Z"/>
          <w:rFonts w:eastAsia="等线"/>
        </w:rPr>
        <w:pPrChange w:id="856" w:author="Xiaomi (Shuai)" w:date="2025-09-17T18:46:00Z">
          <w:pPr>
            <w:pStyle w:val="148"/>
          </w:pPr>
        </w:pPrChange>
      </w:pPr>
      <w:ins w:id="858" w:author="Xiaomi (Shuai)" w:date="2025-09-17T18:46:00Z">
        <w:r>
          <w:rPr>
            <w:rFonts w:eastAsia="等线"/>
          </w:rPr>
          <w:t>5&gt;</w:t>
        </w:r>
      </w:ins>
      <w:ins w:id="859" w:author="Xiaomi (Shuai)" w:date="2025-09-17T18:46:00Z">
        <w:r>
          <w:rPr>
            <w:rFonts w:eastAsia="等线"/>
          </w:rPr>
          <w:tab/>
        </w:r>
      </w:ins>
      <w:ins w:id="860" w:author="Xiaomi (Shuai)" w:date="2025-09-17T18:46:00Z">
        <w:r>
          <w:rPr>
            <w:rFonts w:eastAsia="等线"/>
          </w:rPr>
          <w:t>if one entry of choConfig concerns condEventD1:</w:t>
        </w:r>
      </w:ins>
    </w:p>
    <w:p>
      <w:pPr>
        <w:pStyle w:val="153"/>
        <w:rPr>
          <w:ins w:id="862" w:author="Xiaomi (Shuai)" w:date="2025-09-17T18:46:00Z"/>
          <w:rFonts w:eastAsia="等线"/>
        </w:rPr>
        <w:pPrChange w:id="861" w:author="Xiaomi (Shuai)" w:date="2025-09-17T18:46:00Z">
          <w:pPr>
            <w:pStyle w:val="148"/>
          </w:pPr>
        </w:pPrChange>
      </w:pPr>
      <w:ins w:id="863" w:author="Xiaomi (Shuai)" w:date="2025-09-17T18:46:00Z">
        <w:r>
          <w:rPr>
            <w:rFonts w:eastAsia="等线"/>
          </w:rPr>
          <w:t>6&gt;</w:t>
        </w:r>
      </w:ins>
      <w:ins w:id="864" w:author="Xiaomi (Shuai)" w:date="2025-09-17T18:46:00Z">
        <w:r>
          <w:rPr>
            <w:rFonts w:eastAsia="等线"/>
          </w:rPr>
          <w:tab/>
        </w:r>
      </w:ins>
      <w:ins w:id="865" w:author="Xiaomi (Shuai)" w:date="2025-09-17T18:46:00Z">
        <w:r>
          <w:rPr>
            <w:rFonts w:eastAsia="等线"/>
          </w:rPr>
          <w:t>set distanceFromReference2 to the measured distance between the UE and the fixed reference location of the neighbour cell, at the moment of handover failure, or radio link failure;</w:t>
        </w:r>
      </w:ins>
    </w:p>
    <w:p>
      <w:pPr>
        <w:pStyle w:val="150"/>
        <w:rPr>
          <w:rFonts w:eastAsia="宋体"/>
        </w:rPr>
        <w:pPrChange w:id="866" w:author="Xiaomi (Shuai)" w:date="2025-09-17T18:46:00Z">
          <w:pPr>
            <w:pStyle w:val="148"/>
          </w:pPr>
        </w:pPrChange>
      </w:pPr>
      <w:ins w:id="867" w:author="Xiaomi (Shuai)" w:date="2025-09-17T18:46:00Z">
        <w:r>
          <w:rPr>
            <w:rFonts w:eastAsia="等线"/>
          </w:rPr>
          <w:t>5&gt;</w:t>
        </w:r>
      </w:ins>
      <w:ins w:id="868" w:author="Xiaomi (Shuai)" w:date="2025-09-17T18:46:00Z">
        <w:r>
          <w:rPr>
            <w:rFonts w:eastAsia="等线"/>
          </w:rPr>
          <w:tab/>
        </w:r>
      </w:ins>
      <w:del w:id="869" w:author="Xiaomi (Shuai)" w:date="2025-09-17T18:46:00Z">
        <w:r>
          <w:rPr/>
          <w:delText xml:space="preserve"> and </w:delText>
        </w:r>
      </w:del>
      <w:ins w:id="870" w:author="Xiaomi (Shuai)" w:date="2025-09-17T18:46:00Z">
        <w:r>
          <w:rPr/>
          <w:t xml:space="preserve">else </w:t>
        </w:r>
      </w:ins>
      <w:r>
        <w:t xml:space="preserve">if one entry of </w:t>
      </w:r>
      <w:r>
        <w:rPr>
          <w:i/>
          <w:iCs/>
        </w:rPr>
        <w:t>choConfig</w:t>
      </w:r>
      <w:r>
        <w:t xml:space="preserve"> concerns </w:t>
      </w:r>
      <w:r>
        <w:rPr>
          <w:i/>
          <w:iCs/>
        </w:rPr>
        <w:t>condEventD2</w:t>
      </w:r>
      <w:del w:id="871" w:author="Xiaomi (Shuai)" w:date="2025-09-17T18:47:00Z">
        <w:r>
          <w:rPr>
            <w:iCs/>
          </w:rPr>
          <w:delText>;</w:delText>
        </w:r>
      </w:del>
      <w:ins w:id="872" w:author="Xiaomi (Shuai)" w:date="2025-09-17T18:47:00Z">
        <w:r>
          <w:rPr>
            <w:iCs/>
          </w:rPr>
          <w:t>:</w:t>
        </w:r>
      </w:ins>
    </w:p>
    <w:p>
      <w:pPr>
        <w:pStyle w:val="153"/>
        <w:pPrChange w:id="873" w:author="Xiaomi (Shuai)" w:date="2025-09-17T18:47:00Z">
          <w:pPr>
            <w:pStyle w:val="150"/>
          </w:pPr>
        </w:pPrChange>
      </w:pPr>
      <w:del w:id="874" w:author="Xiaomi (Shuai)" w:date="2025-09-17T18:47:00Z">
        <w:r>
          <w:rPr/>
          <w:delText>5</w:delText>
        </w:r>
      </w:del>
      <w:ins w:id="875" w:author="Xiaomi (Shuai)" w:date="2025-09-17T18:47:00Z">
        <w:r>
          <w:rPr/>
          <w:t>6</w:t>
        </w:r>
      </w:ins>
      <w:r>
        <w:t>&gt;</w:t>
      </w:r>
      <w:r>
        <w:tab/>
      </w:r>
      <w:r>
        <w:t xml:space="preserve">set </w:t>
      </w:r>
      <w:r>
        <w:rPr>
          <w:i/>
          <w:iCs/>
        </w:rPr>
        <w:t>distanceFromReference2</w:t>
      </w:r>
      <w:r>
        <w:t xml:space="preserve"> to the measured distance between the UE and the moving reference location of the neighbour cell, at the moment of handover failure, or radio link failure;</w:t>
      </w:r>
    </w:p>
    <w:p>
      <w:pPr>
        <w:pStyle w:val="39"/>
      </w:pPr>
    </w:p>
    <w:p>
      <w:r>
        <w:rPr>
          <w:b/>
        </w:rPr>
        <w:t>[Comments]</w:t>
      </w:r>
      <w:r>
        <w:t>:</w:t>
      </w:r>
    </w:p>
    <w:p>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pPr>
        <w:rPr>
          <w:lang w:val="en-US"/>
        </w:rPr>
      </w:pPr>
    </w:p>
    <w:p>
      <w:pPr>
        <w:pStyle w:val="3"/>
        <w:rPr>
          <w:rFonts w:eastAsiaTheme="minorEastAsia"/>
        </w:rPr>
      </w:pPr>
      <w:r>
        <w:t>H301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H301</w:t>
            </w:r>
          </w:p>
        </w:tc>
        <w:tc>
          <w:tcPr>
            <w:tcW w:w="948" w:type="dxa"/>
          </w:tcPr>
          <w:p>
            <w:r>
              <w:rPr>
                <w:sz w:val="18"/>
                <w:szCs w:val="18"/>
              </w:rPr>
              <w:t>SONMDT</w:t>
            </w:r>
          </w:p>
        </w:tc>
        <w:tc>
          <w:tcPr>
            <w:tcW w:w="1068" w:type="dxa"/>
          </w:tcPr>
          <w:p>
            <w:r>
              <w:rPr>
                <w:rFonts w:hint="eastAsia"/>
              </w:rPr>
              <w:t>1</w:t>
            </w:r>
          </w:p>
        </w:tc>
        <w:tc>
          <w:tcPr>
            <w:tcW w:w="2797" w:type="dxa"/>
          </w:tcPr>
          <w:p>
            <w:pPr>
              <w:rPr>
                <w:rFonts w:eastAsia="等线"/>
              </w:rPr>
            </w:pPr>
            <w:r>
              <w:rPr>
                <w:rFonts w:hint="eastAsia" w:eastAsia="等线"/>
              </w:rPr>
              <w:t>CHO</w:t>
            </w:r>
            <w:r>
              <w:rPr>
                <w:rFonts w:eastAsia="等线"/>
              </w:rPr>
              <w:t xml:space="preserve"> trigger condition</w:t>
            </w:r>
          </w:p>
        </w:tc>
        <w:tc>
          <w:tcPr>
            <w:tcW w:w="1161" w:type="dxa"/>
          </w:tcPr>
          <w:p/>
        </w:tc>
        <w:tc>
          <w:tcPr>
            <w:tcW w:w="1559" w:type="dxa"/>
          </w:tcPr>
          <w:p>
            <w:r>
              <w:t>Jun Chen</w:t>
            </w:r>
          </w:p>
        </w:tc>
        <w:tc>
          <w:tcPr>
            <w:tcW w:w="993" w:type="dxa"/>
          </w:tcPr>
          <w:p/>
        </w:tc>
        <w:tc>
          <w:tcPr>
            <w:tcW w:w="850" w:type="dxa"/>
          </w:tcPr>
          <w:p>
            <w:r>
              <w:t>V</w:t>
            </w:r>
            <w:r>
              <w:rPr>
                <w:rFonts w:hint="eastAsia"/>
              </w:rPr>
              <w:t>00</w:t>
            </w:r>
            <w:r>
              <w:t>4</w:t>
            </w:r>
          </w:p>
        </w:tc>
        <w:tc>
          <w:tcPr>
            <w:tcW w:w="814" w:type="dxa"/>
          </w:tcPr>
          <w:p>
            <w:r>
              <w:t>Rejected</w:t>
            </w:r>
          </w:p>
        </w:tc>
      </w:tr>
    </w:tbl>
    <w:p>
      <w:pPr>
        <w:pStyle w:val="39"/>
      </w:pPr>
      <w:r>
        <w:rPr>
          <w:b/>
        </w:rPr>
        <w:br w:type="textWrapping"/>
      </w:r>
      <w:r>
        <w:rPr>
          <w:b/>
        </w:rP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pPr>
        <w:pStyle w:val="39"/>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p>
    <w:p>
      <w:pPr>
        <w:pStyle w:val="39"/>
        <w:rPr>
          <w:rFonts w:eastAsia="等线"/>
        </w:rPr>
      </w:pPr>
    </w:p>
    <w:p>
      <w:pPr>
        <w:pStyle w:val="39"/>
        <w:rPr>
          <w:rFonts w:eastAsia="等线"/>
        </w:rPr>
      </w:pPr>
      <w:r>
        <w:rPr>
          <w:b/>
        </w:rPr>
        <w:t>[Proposed Change]</w:t>
      </w:r>
      <w:r>
        <w:t xml:space="preserve">: if the UE supports </w:t>
      </w:r>
      <w:r>
        <w:rPr>
          <w:rFonts w:eastAsia="等线"/>
        </w:rPr>
        <w:t>RLF-Report for conditional handover with time-based or location-based trigger condition (</w:t>
      </w:r>
      <w:r>
        <w:rPr>
          <w:rFonts w:eastAsia="等线"/>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等线"/>
        </w:rPr>
        <w:t>)</w:t>
      </w:r>
      <w:r>
        <w:t xml:space="preserve"> and if one entry of </w:t>
      </w:r>
      <w:r>
        <w:rPr>
          <w:i/>
          <w:iCs/>
        </w:rPr>
        <w:t>choConfig</w:t>
      </w:r>
      <w:r>
        <w:t xml:space="preserve"> concerns </w:t>
      </w:r>
      <w:r>
        <w:rPr>
          <w:rFonts w:eastAsia="宋体"/>
          <w:i/>
          <w:iCs/>
        </w:rPr>
        <w:t>condEventD2</w:t>
      </w:r>
      <w:r>
        <w:rPr>
          <w:iCs/>
        </w:rPr>
        <w:t>;</w:t>
      </w:r>
    </w:p>
    <w:p>
      <w:r>
        <w:rPr>
          <w:b/>
        </w:rPr>
        <w:t>[Comments]</w:t>
      </w:r>
      <w:r>
        <w:t>:</w:t>
      </w:r>
    </w:p>
    <w:p>
      <w:pPr>
        <w:rPr>
          <w:rFonts w:eastAsia="等线"/>
        </w:rPr>
      </w:pPr>
      <w:r>
        <w:rPr>
          <w:rFonts w:eastAsia="等线"/>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pPr>
        <w:rPr>
          <w:rFonts w:eastAsia="等线"/>
        </w:rPr>
      </w:pPr>
      <w:r>
        <w:rPr>
          <w:rFonts w:eastAsia="等线"/>
        </w:rPr>
        <w:t>[Rapporteur] Agree with Samsung analysis. Better to fix it in 38.306 if needed. And RAN3 LS only considered moving eath scenario and we don’t need to support fixed earth events so the RIL is rejected.</w:t>
      </w:r>
    </w:p>
    <w:p>
      <w:pPr>
        <w:rPr>
          <w:rFonts w:eastAsia="等线"/>
        </w:rPr>
      </w:pPr>
    </w:p>
    <w:p/>
    <w:p>
      <w:pPr>
        <w:pStyle w:val="3"/>
      </w:pPr>
      <w:r>
        <w:t>N041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bookmarkStart w:id="98" w:name="_Hlk210634176"/>
            <w:r>
              <w:t>N041, N042</w:t>
            </w:r>
            <w:bookmarkEnd w:id="98"/>
          </w:p>
        </w:tc>
        <w:tc>
          <w:tcPr>
            <w:tcW w:w="948" w:type="dxa"/>
          </w:tcPr>
          <w:p>
            <w:r>
              <w:t>SONMDT</w:t>
            </w:r>
          </w:p>
        </w:tc>
        <w:tc>
          <w:tcPr>
            <w:tcW w:w="1068" w:type="dxa"/>
          </w:tcPr>
          <w:p>
            <w:r>
              <w:t>1</w:t>
            </w:r>
          </w:p>
        </w:tc>
        <w:tc>
          <w:tcPr>
            <w:tcW w:w="2797" w:type="dxa"/>
          </w:tcPr>
          <w:p>
            <w:r>
              <w:t>RLF-Report for conditional handover with time-based or location-based trigger condition</w:t>
            </w:r>
          </w:p>
        </w:tc>
        <w:tc>
          <w:tcPr>
            <w:tcW w:w="1161" w:type="dxa"/>
          </w:tcPr>
          <w:p/>
        </w:tc>
        <w:tc>
          <w:tcPr>
            <w:tcW w:w="1559" w:type="dxa"/>
          </w:tcPr>
          <w:p>
            <w:r>
              <w:t>Nokia (Mani)</w:t>
            </w:r>
          </w:p>
        </w:tc>
        <w:tc>
          <w:tcPr>
            <w:tcW w:w="993" w:type="dxa"/>
          </w:tcPr>
          <w:p/>
        </w:tc>
        <w:tc>
          <w:tcPr>
            <w:tcW w:w="850" w:type="dxa"/>
          </w:tcPr>
          <w:p>
            <w:r>
              <w:t>V005</w:t>
            </w:r>
          </w:p>
        </w:tc>
        <w:tc>
          <w:tcPr>
            <w:tcW w:w="814" w:type="dxa"/>
          </w:tcPr>
          <w:p>
            <w:r>
              <w:t>Rejected</w:t>
            </w:r>
          </w:p>
        </w:tc>
      </w:tr>
    </w:tbl>
    <w:p>
      <w:pPr>
        <w:pStyle w:val="39"/>
      </w:pPr>
      <w:r>
        <w:rPr>
          <w:b/>
        </w:rPr>
        <w:br w:type="textWrapping"/>
      </w:r>
      <w:r>
        <w:rPr>
          <w:b/>
        </w:rP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pPr>
        <w:pStyle w:val="39"/>
      </w:pPr>
    </w:p>
    <w:p>
      <w:pPr>
        <w:pStyle w:val="39"/>
      </w:pPr>
      <w:r>
        <w:rPr>
          <w:b/>
        </w:rPr>
        <w:t>[Proposed Change]</w:t>
      </w:r>
      <w:r>
        <w:t xml:space="preserve">: Change as follows in 5.3.10.5. </w:t>
      </w:r>
      <w:r>
        <w:rPr>
          <w:b/>
          <w:bCs/>
        </w:rPr>
        <w:t>Note that there are two instances in this clause where this change needs to be applied</w:t>
      </w:r>
      <w:r>
        <w:t>:</w:t>
      </w:r>
    </w:p>
    <w:p>
      <w:pPr>
        <w:pStyle w:val="39"/>
      </w:pPr>
      <w:r>
        <w:t xml:space="preserve"> “1&gt;</w:t>
      </w:r>
      <w:r>
        <w:tab/>
      </w:r>
      <w:r>
        <w:t xml:space="preserve">if the UE supports </w:t>
      </w:r>
      <w:r>
        <w:rPr>
          <w:rFonts w:eastAsia="等线"/>
        </w:rPr>
        <w:t xml:space="preserve">RLF-Report for conditional handover </w:t>
      </w:r>
      <w:ins w:id="876" w:author="Nokia (Mani)" w:date="2025-09-21T17:19:00Z">
        <w:r>
          <w:rPr>
            <w:rFonts w:eastAsia="等线"/>
            <w:highlight w:val="green"/>
          </w:rPr>
          <w:t>for NTN</w:t>
        </w:r>
      </w:ins>
      <w:ins w:id="877" w:author="Nokia (Mani)" w:date="2025-09-21T17:19:00Z">
        <w:r>
          <w:rPr>
            <w:rFonts w:eastAsia="等线"/>
          </w:rPr>
          <w:t xml:space="preserve"> </w:t>
        </w:r>
      </w:ins>
      <w:r>
        <w:rPr>
          <w:rFonts w:eastAsia="等线"/>
        </w:rPr>
        <w:t>with time-based or location-based trigger condition</w:t>
      </w:r>
      <w:r>
        <w:t xml:space="preserve"> and if one entry of </w:t>
      </w:r>
      <w:r>
        <w:rPr>
          <w:i/>
          <w:iCs/>
        </w:rPr>
        <w:t>choConfig</w:t>
      </w:r>
      <w:r>
        <w:t xml:space="preserve"> concerns </w:t>
      </w:r>
      <w:r>
        <w:rPr>
          <w:rFonts w:eastAsia="宋体"/>
          <w:i/>
          <w:iCs/>
        </w:rPr>
        <w:t>condEventD2</w:t>
      </w:r>
      <w:r>
        <w:t>”</w:t>
      </w:r>
    </w:p>
    <w:p>
      <w:pPr>
        <w:pStyle w:val="39"/>
      </w:pPr>
    </w:p>
    <w:p>
      <w:r>
        <w:rPr>
          <w:b/>
        </w:rPr>
        <w:t>[Comments]</w:t>
      </w:r>
      <w:r>
        <w:t>:</w:t>
      </w:r>
    </w:p>
    <w:p>
      <w:r>
        <w:t>[Samsung] This condition should be according to description TS 38.306. So if some changes are needed, they need to be done in TS 38.306 first. Also suggest to add a reference to TS 38.306</w:t>
      </w:r>
    </w:p>
    <w:p>
      <w:r>
        <w:t>[Rapporteur]: the wording is aligned with the 38.306. if any change is needed it should be done in that spec first. RIL is rejected.</w:t>
      </w:r>
    </w:p>
    <w:p>
      <w:pPr>
        <w:rPr>
          <w:rFonts w:eastAsia="等线"/>
        </w:rPr>
      </w:pPr>
    </w:p>
    <w:p>
      <w:pPr>
        <w:pStyle w:val="3"/>
        <w:rPr>
          <w:rFonts w:eastAsia="等线"/>
        </w:rPr>
      </w:pPr>
      <w:r>
        <w:rPr>
          <w:rFonts w:hint="eastAsia" w:eastAsia="等线"/>
        </w:rPr>
        <w:t>J031</w:t>
      </w:r>
    </w:p>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J031</w:t>
            </w:r>
          </w:p>
        </w:tc>
        <w:tc>
          <w:tcPr>
            <w:tcW w:w="984" w:type="dxa"/>
          </w:tcPr>
          <w:p>
            <w:r>
              <w:rPr>
                <w:sz w:val="18"/>
                <w:szCs w:val="18"/>
              </w:rPr>
              <w:t>SONMDT</w:t>
            </w:r>
          </w:p>
        </w:tc>
        <w:tc>
          <w:tcPr>
            <w:tcW w:w="1032" w:type="dxa"/>
          </w:tcPr>
          <w:p>
            <w:r>
              <w:t>1</w:t>
            </w:r>
          </w:p>
        </w:tc>
        <w:tc>
          <w:tcPr>
            <w:tcW w:w="2797" w:type="dxa"/>
          </w:tcPr>
          <w:p>
            <w:pPr>
              <w:rPr>
                <w:rFonts w:eastAsia="等线"/>
              </w:rPr>
            </w:pPr>
            <w:r>
              <w:rPr>
                <w:rFonts w:eastAsia="宋体"/>
                <w:iCs/>
              </w:rPr>
              <w:t>P</w:t>
            </w:r>
            <w:r>
              <w:rPr>
                <w:rFonts w:hint="eastAsia" w:eastAsia="宋体"/>
                <w:iCs/>
              </w:rPr>
              <w:t>lace</w:t>
            </w:r>
            <w:r>
              <w:rPr>
                <w:rFonts w:hint="eastAsia" w:eastAsia="宋体"/>
                <w:i/>
                <w:iCs/>
              </w:rPr>
              <w:t xml:space="preserve"> </w:t>
            </w:r>
            <w:r>
              <w:rPr>
                <w:rFonts w:eastAsia="宋体"/>
                <w:i/>
                <w:iCs/>
                <w:lang w:eastAsia="ja-JP"/>
              </w:rPr>
              <w:t>distanceFromReference1</w:t>
            </w:r>
            <w:r>
              <w:rPr>
                <w:rFonts w:hint="eastAsia" w:eastAsia="宋体"/>
                <w:iCs/>
              </w:rPr>
              <w:t xml:space="preserve"> after</w:t>
            </w:r>
            <w:r>
              <w:rPr>
                <w:rFonts w:hint="eastAsia" w:eastAsia="宋体"/>
                <w:i/>
                <w:iCs/>
              </w:rPr>
              <w:t xml:space="preserve"> cho-config</w:t>
            </w:r>
          </w:p>
        </w:tc>
        <w:tc>
          <w:tcPr>
            <w:tcW w:w="1161" w:type="dxa"/>
          </w:tcPr>
          <w:p/>
        </w:tc>
        <w:tc>
          <w:tcPr>
            <w:tcW w:w="1559" w:type="dxa"/>
          </w:tcPr>
          <w:p>
            <w:pPr>
              <w:rPr>
                <w:rFonts w:eastAsia="等线"/>
              </w:rPr>
            </w:pPr>
            <w:r>
              <w:rPr>
                <w:rFonts w:hint="eastAsia" w:eastAsia="等线"/>
              </w:rPr>
              <w:t>Chang Ningjuan</w:t>
            </w:r>
          </w:p>
        </w:tc>
        <w:tc>
          <w:tcPr>
            <w:tcW w:w="993" w:type="dxa"/>
          </w:tcPr>
          <w:p/>
        </w:tc>
        <w:tc>
          <w:tcPr>
            <w:tcW w:w="850" w:type="dxa"/>
          </w:tcPr>
          <w:p>
            <w:pPr>
              <w:rPr>
                <w:rFonts w:eastAsia="等线"/>
              </w:rPr>
            </w:pPr>
            <w:r>
              <w:t>V</w:t>
            </w:r>
            <w:r>
              <w:rPr>
                <w:rFonts w:hint="eastAsia"/>
              </w:rPr>
              <w:t>00</w:t>
            </w:r>
            <w:r>
              <w:rPr>
                <w:rFonts w:hint="eastAsia" w:eastAsia="等线"/>
              </w:rPr>
              <w:t>8</w:t>
            </w:r>
          </w:p>
        </w:tc>
        <w:tc>
          <w:tcPr>
            <w:tcW w:w="814" w:type="dxa"/>
          </w:tcPr>
          <w:p>
            <w:r>
              <w:t>Agreed</w:t>
            </w:r>
          </w:p>
        </w:tc>
      </w:tr>
    </w:tbl>
    <w:p>
      <w:pPr>
        <w:rPr>
          <w:rFonts w:eastAsiaTheme="minorEastAsia"/>
        </w:rPr>
      </w:pPr>
    </w:p>
    <w:p>
      <w:pPr>
        <w:rPr>
          <w:rFonts w:eastAsia="等线"/>
        </w:rPr>
      </w:pPr>
      <w:r>
        <w:rPr>
          <w:rFonts w:eastAsiaTheme="minorEastAsia"/>
          <w:b/>
          <w:bCs/>
        </w:rPr>
        <w:t>[Description]</w:t>
      </w:r>
      <w:r>
        <w:rPr>
          <w:rFonts w:eastAsiaTheme="minorEastAsia"/>
        </w:rPr>
        <w:t>: </w:t>
      </w:r>
      <w:r>
        <w:rPr>
          <w:rFonts w:hint="eastAsia" w:eastAsia="等线"/>
        </w:rPr>
        <w:t xml:space="preserve">as per </w:t>
      </w:r>
      <w:r>
        <w:rPr>
          <w:rFonts w:eastAsia="等线"/>
        </w:rPr>
        <w:t>5.1.2</w:t>
      </w:r>
      <w:r>
        <w:rPr>
          <w:rFonts w:hint="eastAsia" w:eastAsia="等线"/>
        </w:rPr>
        <w:t>(</w:t>
      </w:r>
      <w:r>
        <w:rPr>
          <w:rFonts w:eastAsia="等线"/>
        </w:rPr>
        <w:t>General requirements</w:t>
      </w:r>
      <w:r>
        <w:rPr>
          <w:rFonts w:hint="eastAsia" w:eastAsia="等线"/>
        </w:rPr>
        <w:t xml:space="preserve">) in RRC spec, UE executes steps in procedure in the specified order. In RLF report for location-based CHO in NTN, UE sets </w:t>
      </w:r>
      <w:r>
        <w:rPr>
          <w:rFonts w:eastAsia="宋体"/>
          <w:i/>
          <w:iCs/>
          <w:lang w:eastAsia="ja-JP"/>
        </w:rPr>
        <w:t>distanceFromReference1</w:t>
      </w:r>
      <w:r>
        <w:rPr>
          <w:rFonts w:hint="eastAsia" w:eastAsia="宋体"/>
          <w:iCs/>
        </w:rPr>
        <w:t xml:space="preserve"> if one entry of </w:t>
      </w:r>
      <w:r>
        <w:rPr>
          <w:rFonts w:hint="eastAsia" w:eastAsia="宋体"/>
          <w:i/>
          <w:iCs/>
        </w:rPr>
        <w:t>choConfig</w:t>
      </w:r>
      <w:r>
        <w:rPr>
          <w:rFonts w:hint="eastAsia" w:eastAsia="宋体"/>
          <w:iCs/>
        </w:rPr>
        <w:t xml:space="preserve"> concerns </w:t>
      </w:r>
      <w:r>
        <w:rPr>
          <w:rFonts w:hint="eastAsia" w:eastAsia="宋体"/>
          <w:i/>
          <w:iCs/>
        </w:rPr>
        <w:t>condEventD2</w:t>
      </w:r>
      <w:r>
        <w:rPr>
          <w:rFonts w:hint="eastAsia" w:eastAsia="宋体"/>
          <w:iCs/>
        </w:rPr>
        <w:t xml:space="preserve">. </w:t>
      </w:r>
      <w:r>
        <w:rPr>
          <w:rFonts w:eastAsia="宋体"/>
          <w:iCs/>
        </w:rPr>
        <w:t>H</w:t>
      </w:r>
      <w:r>
        <w:rPr>
          <w:rFonts w:hint="eastAsia" w:eastAsia="宋体"/>
          <w:iCs/>
        </w:rPr>
        <w:t xml:space="preserve">owever, in current procedure, </w:t>
      </w:r>
      <w:r>
        <w:rPr>
          <w:rFonts w:hint="eastAsia" w:eastAsia="宋体"/>
          <w:i/>
          <w:iCs/>
        </w:rPr>
        <w:t>choConfig</w:t>
      </w:r>
      <w:r>
        <w:rPr>
          <w:rFonts w:hint="eastAsia" w:eastAsia="宋体"/>
          <w:iCs/>
        </w:rPr>
        <w:t xml:space="preserve"> has not been included in RLF report yet when UE</w:t>
      </w:r>
      <w:r>
        <w:rPr>
          <w:rFonts w:hint="eastAsia" w:eastAsia="等线"/>
        </w:rPr>
        <w:t xml:space="preserve"> sets </w:t>
      </w:r>
      <w:r>
        <w:rPr>
          <w:rFonts w:eastAsia="宋体"/>
          <w:i/>
          <w:iCs/>
          <w:lang w:eastAsia="ja-JP"/>
        </w:rPr>
        <w:t>distanceFromReference1</w:t>
      </w:r>
      <w:r>
        <w:rPr>
          <w:rFonts w:hint="eastAsia" w:eastAsia="宋体"/>
          <w:iCs/>
        </w:rPr>
        <w:t xml:space="preserve">. </w:t>
      </w:r>
      <w:r>
        <w:rPr>
          <w:rFonts w:eastAsia="宋体"/>
          <w:iCs/>
        </w:rPr>
        <w:t>T</w:t>
      </w:r>
      <w:r>
        <w:rPr>
          <w:rFonts w:hint="eastAsia" w:eastAsia="宋体"/>
          <w:iCs/>
        </w:rPr>
        <w:t xml:space="preserve">hus the setting of </w:t>
      </w:r>
      <w:r>
        <w:rPr>
          <w:rFonts w:eastAsia="宋体"/>
          <w:i/>
          <w:iCs/>
          <w:lang w:eastAsia="ja-JP"/>
        </w:rPr>
        <w:t>distanceFromReference1</w:t>
      </w:r>
      <w:r>
        <w:rPr>
          <w:rFonts w:hint="eastAsia" w:eastAsia="宋体"/>
          <w:iCs/>
        </w:rPr>
        <w:t xml:space="preserve"> should be placed after the setting of </w:t>
      </w:r>
      <w:r>
        <w:rPr>
          <w:rFonts w:hint="eastAsia" w:eastAsia="宋体"/>
          <w:i/>
          <w:iCs/>
        </w:rPr>
        <w:t>choConfig.</w:t>
      </w:r>
    </w:p>
    <w:p>
      <w:pPr>
        <w:rPr>
          <w:rFonts w:eastAsia="等线"/>
        </w:rPr>
      </w:pPr>
    </w:p>
    <w:p>
      <w:pPr>
        <w:pStyle w:val="39"/>
      </w:pPr>
      <w:r>
        <w:rPr>
          <w:b/>
        </w:rPr>
        <w:t>[Proposed Change]</w:t>
      </w:r>
      <w:r>
        <w:t xml:space="preserve">: </w:t>
      </w:r>
    </w:p>
    <w:p>
      <w:pPr>
        <w:rPr>
          <w:rFonts w:eastAsia="等线"/>
        </w:rPr>
      </w:pPr>
      <w:r>
        <w:rPr>
          <w:rFonts w:eastAsia="宋体"/>
          <w:iCs/>
        </w:rPr>
        <w:t>M</w:t>
      </w:r>
      <w:r>
        <w:rPr>
          <w:rFonts w:hint="eastAsia" w:eastAsia="宋体"/>
          <w:iCs/>
        </w:rPr>
        <w:t xml:space="preserve">ove the setting of </w:t>
      </w:r>
      <w:r>
        <w:rPr>
          <w:rFonts w:eastAsia="宋体"/>
          <w:i/>
          <w:iCs/>
          <w:lang w:eastAsia="ja-JP"/>
        </w:rPr>
        <w:t>distanceFromReference1</w:t>
      </w:r>
      <w:r>
        <w:rPr>
          <w:rFonts w:hint="eastAsia" w:eastAsia="宋体"/>
          <w:iCs/>
        </w:rPr>
        <w:t xml:space="preserve"> after the setting of </w:t>
      </w:r>
      <w:r>
        <w:rPr>
          <w:rFonts w:hint="eastAsia" w:eastAsia="宋体"/>
          <w:i/>
          <w:iCs/>
        </w:rPr>
        <w:t>choConfig</w:t>
      </w:r>
      <w:r>
        <w:rPr>
          <w:rFonts w:hint="eastAsia" w:eastAsia="宋体"/>
          <w:iCs/>
        </w:rPr>
        <w:t xml:space="preserve"> in the </w:t>
      </w:r>
      <w:r>
        <w:rPr>
          <w:rFonts w:eastAsia="宋体"/>
          <w:iCs/>
        </w:rPr>
        <w:t>procedural</w:t>
      </w:r>
      <w:r>
        <w:rPr>
          <w:rFonts w:hint="eastAsia" w:eastAsia="宋体"/>
          <w:iCs/>
        </w:rPr>
        <w:t xml:space="preserve"> text of RLF report</w:t>
      </w:r>
      <w:r>
        <w:rPr>
          <w:rFonts w:hint="eastAsia" w:eastAsia="宋体"/>
          <w:i/>
          <w:iCs/>
        </w:rPr>
        <w:t>.</w:t>
      </w:r>
    </w:p>
    <w:p>
      <w:pPr>
        <w:rPr>
          <w:rFonts w:eastAsiaTheme="minorEastAsia"/>
        </w:rPr>
      </w:pPr>
    </w:p>
    <w:p>
      <w:r>
        <w:rPr>
          <w:b/>
        </w:rPr>
        <w:t>[Comments]</w:t>
      </w:r>
      <w:r>
        <w:t>:</w:t>
      </w:r>
    </w:p>
    <w:p>
      <w:pPr>
        <w:rPr>
          <w:rFonts w:eastAsia="等线"/>
        </w:rPr>
      </w:pPr>
      <w:r>
        <w:rPr>
          <w:rFonts w:eastAsia="等线"/>
        </w:rPr>
        <w:t xml:space="preserve">[Rapporteur]: agree with the proposal. Procedural text for </w:t>
      </w:r>
      <w:r>
        <w:rPr>
          <w:rFonts w:eastAsia="宋体"/>
          <w:i/>
          <w:iCs/>
          <w:lang w:eastAsia="ja-JP"/>
        </w:rPr>
        <w:t>distanceFromReference1</w:t>
      </w:r>
      <w:r>
        <w:rPr>
          <w:rFonts w:eastAsia="等线"/>
        </w:rPr>
        <w:t xml:space="preserve"> is moved to fulfil the general requirements. </w:t>
      </w:r>
    </w:p>
    <w:p>
      <w:pPr>
        <w:pStyle w:val="3"/>
        <w:rPr>
          <w:rFonts w:eastAsiaTheme="minorEastAsia"/>
        </w:rPr>
      </w:pPr>
      <w:r>
        <w:rPr>
          <w:rFonts w:hint="eastAsia" w:eastAsia="等线"/>
        </w:rPr>
        <w:t>Z30</w:t>
      </w:r>
      <w:r>
        <w:rPr>
          <w:rFonts w:eastAsia="等线"/>
        </w:rPr>
        <w:t>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Z30</w:t>
            </w:r>
            <w:r>
              <w:rPr>
                <w:rFonts w:eastAsia="等线"/>
              </w:rPr>
              <w:t>3</w:t>
            </w:r>
          </w:p>
        </w:tc>
        <w:tc>
          <w:tcPr>
            <w:tcW w:w="984" w:type="dxa"/>
          </w:tcPr>
          <w:p>
            <w:r>
              <w:rPr>
                <w:sz w:val="18"/>
                <w:szCs w:val="18"/>
              </w:rPr>
              <w:t>SONMDT</w:t>
            </w:r>
          </w:p>
        </w:tc>
        <w:tc>
          <w:tcPr>
            <w:tcW w:w="1032" w:type="dxa"/>
          </w:tcPr>
          <w:p>
            <w:pPr>
              <w:rPr>
                <w:rFonts w:eastAsia="等线"/>
              </w:rPr>
            </w:pPr>
            <w:r>
              <w:rPr>
                <w:rFonts w:hint="eastAsia" w:eastAsia="等线"/>
              </w:rPr>
              <w:t>1</w:t>
            </w:r>
          </w:p>
        </w:tc>
        <w:tc>
          <w:tcPr>
            <w:tcW w:w="2797" w:type="dxa"/>
          </w:tcPr>
          <w:p>
            <w:pPr>
              <w:rPr>
                <w:rFonts w:eastAsia="等线"/>
              </w:rPr>
            </w:pPr>
            <w:r>
              <w:rPr>
                <w:rFonts w:eastAsia="等线"/>
              </w:rPr>
              <w:t xml:space="preserve">The timing to record the distance information and also the usage of puncturation marks (comma </w:t>
            </w:r>
            <w:r>
              <w:rPr>
                <w:rFonts w:hint="eastAsia" w:eastAsia="等线"/>
              </w:rPr>
              <w:t xml:space="preserve">and </w:t>
            </w:r>
            <w:r>
              <w:rPr>
                <w:rFonts w:eastAsia="等线"/>
              </w:rPr>
              <w:t>semicolon)</w:t>
            </w:r>
          </w:p>
        </w:tc>
        <w:tc>
          <w:tcPr>
            <w:tcW w:w="1161" w:type="dxa"/>
          </w:tcPr>
          <w:p>
            <w:r>
              <w:t>R2-25xxxx</w:t>
            </w:r>
          </w:p>
        </w:tc>
        <w:tc>
          <w:tcPr>
            <w:tcW w:w="1559" w:type="dxa"/>
          </w:tcPr>
          <w:p>
            <w:pPr>
              <w:rPr>
                <w:rFonts w:eastAsia="等线"/>
              </w:rPr>
            </w:pPr>
            <w:r>
              <w:rPr>
                <w:rFonts w:hint="eastAsia" w:eastAsia="等线"/>
              </w:rPr>
              <w:t>QI Tao</w:t>
            </w:r>
          </w:p>
        </w:tc>
        <w:tc>
          <w:tcPr>
            <w:tcW w:w="993" w:type="dxa"/>
          </w:tcPr>
          <w:p/>
        </w:tc>
        <w:tc>
          <w:tcPr>
            <w:tcW w:w="850" w:type="dxa"/>
          </w:tcPr>
          <w:p>
            <w:pPr>
              <w:rPr>
                <w:rFonts w:eastAsia="等线"/>
              </w:rPr>
            </w:pPr>
            <w:r>
              <w:t>V</w:t>
            </w:r>
            <w:r>
              <w:rPr>
                <w:rFonts w:hint="eastAsia"/>
              </w:rPr>
              <w:t>0</w:t>
            </w:r>
            <w:r>
              <w:rPr>
                <w:rFonts w:hint="eastAsia" w:eastAsia="等线"/>
              </w:rPr>
              <w:t>12</w:t>
            </w:r>
          </w:p>
        </w:tc>
        <w:tc>
          <w:tcPr>
            <w:tcW w:w="814" w:type="dxa"/>
          </w:tcPr>
          <w:p>
            <w:r>
              <w:t>Agreed</w:t>
            </w:r>
          </w:p>
        </w:tc>
      </w:tr>
    </w:tbl>
    <w:p>
      <w:pPr>
        <w:pStyle w:val="39"/>
        <w:rPr>
          <w:rFonts w:eastAsia="等线"/>
          <w:lang w:val="en-US"/>
        </w:rPr>
      </w:pPr>
      <w:r>
        <w:rPr>
          <w:b/>
        </w:rPr>
        <w:br w:type="textWrapping"/>
      </w:r>
      <w:r>
        <w:rPr>
          <w:b/>
        </w:rPr>
        <w:t>[Description]</w:t>
      </w:r>
      <w:r>
        <w:t xml:space="preserve">: </w:t>
      </w:r>
      <w:r>
        <w:rPr>
          <w:rFonts w:hint="eastAsia" w:eastAsia="等线"/>
        </w:rPr>
        <w:t xml:space="preserve">the </w:t>
      </w:r>
      <w:r>
        <w:rPr>
          <w:rFonts w:eastAsia="等线"/>
          <w:lang w:val="en-US"/>
        </w:rPr>
        <w:t>coma at the end of the procedure should be a semicolon.</w:t>
      </w:r>
    </w:p>
    <w:p>
      <w:pPr>
        <w:pStyle w:val="39"/>
      </w:pPr>
      <w:r>
        <w:rPr>
          <w:b/>
        </w:rPr>
        <w:t>[Proposed Change]</w:t>
      </w:r>
      <w:r>
        <w:t xml:space="preserve">: add the timing of record, and update the punctuation marks: </w:t>
      </w:r>
    </w:p>
    <w:p>
      <w:pPr>
        <w:ind w:left="568" w:hanging="284"/>
        <w:rPr>
          <w:rFonts w:eastAsia="宋体"/>
        </w:rPr>
      </w:pPr>
      <w:r>
        <w:rPr>
          <w:rFonts w:eastAsia="宋体"/>
        </w:rPr>
        <w:t>1&gt;</w:t>
      </w:r>
      <w:r>
        <w:rPr>
          <w:rFonts w:eastAsia="宋体"/>
        </w:rPr>
        <w:tab/>
      </w:r>
      <w:bookmarkStart w:id="99" w:name="_Hlk209098104"/>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bookmarkEnd w:id="99"/>
    </w:p>
    <w:p>
      <w:pPr>
        <w:ind w:left="851" w:hanging="284"/>
      </w:pPr>
      <w:r>
        <w:rPr>
          <w:rFonts w:eastAsia="宋体"/>
        </w:rPr>
        <w:t>2&gt;</w:t>
      </w:r>
      <w:r>
        <w:rPr>
          <w:rFonts w:eastAsia="宋体"/>
        </w:rPr>
        <w:tab/>
      </w:r>
      <w:r>
        <w:rPr>
          <w:rFonts w:eastAsia="宋体"/>
        </w:rPr>
        <w:t xml:space="preserve">set </w:t>
      </w:r>
      <w:r>
        <w:rPr>
          <w:rFonts w:eastAsia="宋体"/>
          <w:i/>
          <w:iCs/>
        </w:rPr>
        <w:t>distanceFromReference1</w:t>
      </w:r>
      <w:r>
        <w:rPr>
          <w:rFonts w:eastAsia="宋体"/>
        </w:rPr>
        <w:t xml:space="preserve"> to the measured distance between the UE and the serving cell moving reference location</w:t>
      </w:r>
      <w:ins w:id="878" w:author="Post 131 (ZTE)" w:date="2025-09-28T12:10:00Z">
        <w:r>
          <w:rPr>
            <w:rFonts w:eastAsia="宋体"/>
          </w:rPr>
          <w:t>, at the moment of handover failure, or radio link failure</w:t>
        </w:r>
      </w:ins>
      <w:del w:id="879" w:author="Post 131 (ZTE)" w:date="2025-09-28T12:10:00Z">
        <w:r>
          <w:rPr>
            <w:rFonts w:eastAsia="宋体"/>
          </w:rPr>
          <w:delText>,</w:delText>
        </w:r>
      </w:del>
      <w:ins w:id="880" w:author="Post 131 (ZTE)" w:date="2025-09-28T12:10:00Z">
        <w:r>
          <w:rPr>
            <w:rFonts w:eastAsia="宋体"/>
          </w:rPr>
          <w:t>;</w:t>
        </w:r>
      </w:ins>
    </w:p>
    <w:p>
      <w:pPr>
        <w:pStyle w:val="39"/>
        <w:rPr>
          <w:rFonts w:eastAsia="等线"/>
          <w:lang w:val="en-GB"/>
          <w:rPrChange w:id="881" w:author="Li Ping Zhang" w:date="2025-09-29T10:24:00Z">
            <w:rPr>
              <w:rFonts w:eastAsia="等线"/>
              <w:lang w:val="en-US"/>
            </w:rPr>
          </w:rPrChange>
        </w:rPr>
      </w:pPr>
    </w:p>
    <w:p>
      <w:r>
        <w:rPr>
          <w:b/>
        </w:rPr>
        <w:t>[Comments]</w:t>
      </w:r>
      <w:r>
        <w:t xml:space="preserve">: </w:t>
      </w:r>
    </w:p>
    <w:p>
      <w:pPr>
        <w:rPr>
          <w:rFonts w:eastAsiaTheme="minorEastAsia"/>
        </w:rPr>
      </w:pPr>
      <w:r>
        <w:t xml:space="preserve">[Rapporteur] </w:t>
      </w:r>
      <w:r>
        <w:rPr>
          <w:rFonts w:eastAsiaTheme="minorEastAsia"/>
        </w:rPr>
        <w:t>Rapporture agrees with the RIL and implemented the change in the drafted CR according to the RIL.</w:t>
      </w:r>
    </w:p>
    <w:p>
      <w:pPr>
        <w:pStyle w:val="3"/>
        <w:rPr>
          <w:rFonts w:eastAsiaTheme="minorEastAsia"/>
        </w:rPr>
      </w:pPr>
      <w:r>
        <w:t>C05</w:t>
      </w:r>
      <w:r>
        <w:rPr>
          <w:rFonts w:hint="eastAsia"/>
        </w:rPr>
        <w:t>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rPr>
            </w:pPr>
            <w:r>
              <w:rPr>
                <w:rFonts w:hint="eastAsia"/>
              </w:rPr>
              <w:t>C054</w:t>
            </w:r>
          </w:p>
        </w:tc>
        <w:tc>
          <w:tcPr>
            <w:tcW w:w="948" w:type="dxa"/>
          </w:tcPr>
          <w:p>
            <w:r>
              <w:rPr>
                <w:sz w:val="18"/>
                <w:szCs w:val="18"/>
              </w:rPr>
              <w:t>SONMDT</w:t>
            </w:r>
          </w:p>
        </w:tc>
        <w:tc>
          <w:tcPr>
            <w:tcW w:w="1068" w:type="dxa"/>
          </w:tcPr>
          <w:p>
            <w:r>
              <w:rPr>
                <w:rFonts w:hint="eastAsia"/>
              </w:rPr>
              <w:t>1</w:t>
            </w:r>
          </w:p>
        </w:tc>
        <w:tc>
          <w:tcPr>
            <w:tcW w:w="2797" w:type="dxa"/>
          </w:tcPr>
          <w:p>
            <w:r>
              <w:t>D</w:t>
            </w:r>
            <w:r>
              <w:rPr>
                <w:rFonts w:hint="eastAsia"/>
              </w:rPr>
              <w:t>uplicate condition</w:t>
            </w:r>
          </w:p>
        </w:tc>
        <w:tc>
          <w:tcPr>
            <w:tcW w:w="1161" w:type="dxa"/>
          </w:tcPr>
          <w:p/>
        </w:tc>
        <w:tc>
          <w:tcPr>
            <w:tcW w:w="1559" w:type="dxa"/>
          </w:tcPr>
          <w:p>
            <w:r>
              <w:rPr>
                <w:rFonts w:hint="eastAsia"/>
              </w:rPr>
              <w:t>Tangxun</w:t>
            </w:r>
          </w:p>
        </w:tc>
        <w:tc>
          <w:tcPr>
            <w:tcW w:w="993" w:type="dxa"/>
          </w:tcPr>
          <w:p/>
        </w:tc>
        <w:tc>
          <w:tcPr>
            <w:tcW w:w="850" w:type="dxa"/>
          </w:tcPr>
          <w:p>
            <w:r>
              <w:t>V</w:t>
            </w:r>
            <w:r>
              <w:rPr>
                <w:rFonts w:hint="eastAsia"/>
              </w:rPr>
              <w:t>002</w:t>
            </w:r>
          </w:p>
        </w:tc>
        <w:tc>
          <w:tcPr>
            <w:tcW w:w="814" w:type="dxa"/>
          </w:tcPr>
          <w:p>
            <w:r>
              <w:t>Agreed</w:t>
            </w:r>
          </w:p>
        </w:tc>
      </w:tr>
    </w:tbl>
    <w:p>
      <w:pPr>
        <w:pStyle w:val="39"/>
        <w:rPr>
          <w:rFonts w:eastAsiaTheme="minorEastAsia"/>
        </w:rPr>
      </w:pPr>
      <w:r>
        <w:rPr>
          <w:b/>
        </w:rPr>
        <w:br w:type="textWrapping"/>
      </w:r>
      <w:r>
        <w:rPr>
          <w:b/>
        </w:rPr>
        <w:t>[Description]</w:t>
      </w:r>
      <w:r>
        <w:t xml:space="preserve">: </w:t>
      </w:r>
      <w:r>
        <w:rPr>
          <w:rFonts w:hint="eastAsia"/>
        </w:rPr>
        <w:t xml:space="preserve">the condition </w:t>
      </w:r>
      <w:r>
        <w:t>“</w:t>
      </w:r>
      <w:r>
        <w:rPr>
          <w:rFonts w:eastAsia="宋体"/>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pPr>
        <w:pStyle w:val="39"/>
        <w:rPr>
          <w:rFonts w:eastAsiaTheme="minorEastAsia"/>
        </w:rPr>
      </w:pPr>
      <w:r>
        <w:rPr>
          <w:b/>
        </w:rPr>
        <w:t>[Proposed Change]</w:t>
      </w:r>
      <w:r>
        <w:t xml:space="preserve">: </w:t>
      </w:r>
      <w:r>
        <w:rPr>
          <w:rFonts w:hint="eastAsia"/>
        </w:rPr>
        <w:t>remove the duplicate condition as below:</w:t>
      </w:r>
    </w:p>
    <w:p>
      <w:pPr>
        <w:pStyle w:val="146"/>
        <w:rPr>
          <w:rFonts w:eastAsia="宋体"/>
        </w:rPr>
      </w:pPr>
      <w:r>
        <w:rPr>
          <w:rFonts w:eastAsia="宋体"/>
        </w:rPr>
        <w:t>3&gt;</w:t>
      </w:r>
      <w:r>
        <w:tab/>
      </w:r>
      <w:r>
        <w:t xml:space="preserve">set the </w:t>
      </w:r>
      <w:r>
        <w:rPr>
          <w:i/>
        </w:rPr>
        <w:t>rsIndexResults</w:t>
      </w:r>
      <w:r>
        <w:t xml:space="preserve"> in </w:t>
      </w:r>
      <w:r>
        <w:rPr>
          <w:i/>
        </w:rPr>
        <w:t>measResultLastServPSCell</w:t>
      </w:r>
      <w:r>
        <w:t xml:space="preserve"> to include all the available measurement quantities of </w:t>
      </w:r>
      <w:r>
        <w:rPr>
          <w:rFonts w:eastAsia="宋体"/>
        </w:rPr>
        <w:t xml:space="preserve">the source PSCell (in case of PSCell change) or PSCell (in case of no PSCell change) </w:t>
      </w:r>
      <w:del w:id="882" w:author="CATT" w:date="2025-09-17T14:07:00Z">
        <w:r>
          <w:rPr>
            <w:rFonts w:eastAsia="宋体"/>
          </w:rPr>
          <w:delText xml:space="preserve">if the UE was configured with </w:delText>
        </w:r>
      </w:del>
      <w:del w:id="883" w:author="CATT" w:date="2025-09-17T14:07:00Z">
        <w:r>
          <w:rPr>
            <w:i/>
            <w:iCs/>
          </w:rPr>
          <w:delText xml:space="preserve">condExecutionCond </w:delText>
        </w:r>
      </w:del>
      <w:del w:id="884" w:author="CATT" w:date="2025-09-17T14:07:00Z">
        <w:r>
          <w:rPr/>
          <w:delText xml:space="preserve">and </w:delText>
        </w:r>
      </w:del>
      <w:del w:id="885" w:author="CATT" w:date="2025-09-17T14:07:00Z">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pPr>
        <w:pStyle w:val="39"/>
        <w:ind w:left="1704" w:firstLine="284"/>
        <w:rPr>
          <w:rFonts w:eastAsiaTheme="minorEastAsia"/>
        </w:rPr>
      </w:pPr>
    </w:p>
    <w:p>
      <w:r>
        <w:rPr>
          <w:b/>
        </w:rPr>
        <w:t>[Comments]</w:t>
      </w:r>
      <w:r>
        <w:t>:</w:t>
      </w:r>
    </w:p>
    <w:p>
      <w:pPr>
        <w:rPr>
          <w:rFonts w:eastAsiaTheme="minorEastAsia"/>
        </w:rPr>
      </w:pPr>
      <w:r>
        <w:rPr>
          <w:rFonts w:eastAsiaTheme="minorEastAsia"/>
        </w:rPr>
        <w:t>[Rapporteur]: Rapporteur agrees and captured the change in the draft CR</w:t>
      </w:r>
    </w:p>
    <w:p>
      <w:pPr>
        <w:rPr>
          <w:rFonts w:eastAsiaTheme="minorEastAsia"/>
        </w:rPr>
      </w:pPr>
    </w:p>
    <w:p>
      <w:pPr>
        <w:pStyle w:val="3"/>
        <w:rPr>
          <w:rFonts w:eastAsiaTheme="minorEastAsia"/>
        </w:rPr>
      </w:pPr>
      <w:r>
        <w:t>H313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H313</w:t>
            </w:r>
          </w:p>
        </w:tc>
        <w:tc>
          <w:tcPr>
            <w:tcW w:w="948" w:type="dxa"/>
          </w:tcPr>
          <w:p>
            <w:r>
              <w:rPr>
                <w:sz w:val="18"/>
                <w:szCs w:val="18"/>
              </w:rPr>
              <w:t>SONMDT</w:t>
            </w:r>
          </w:p>
        </w:tc>
        <w:tc>
          <w:tcPr>
            <w:tcW w:w="1068" w:type="dxa"/>
          </w:tcPr>
          <w:p>
            <w:r>
              <w:t>0</w:t>
            </w:r>
          </w:p>
        </w:tc>
        <w:tc>
          <w:tcPr>
            <w:tcW w:w="2797" w:type="dxa"/>
          </w:tcPr>
          <w:p>
            <w:pPr>
              <w:rPr>
                <w:rFonts w:eastAsia="等线"/>
              </w:rPr>
            </w:pPr>
            <w:r>
              <w:rPr>
                <w:rFonts w:eastAsia="等线"/>
              </w:rPr>
              <w:t>Missing a space in CHO with candidate SCG</w:t>
            </w:r>
          </w:p>
        </w:tc>
        <w:tc>
          <w:tcPr>
            <w:tcW w:w="1161" w:type="dxa"/>
          </w:tcPr>
          <w:p/>
        </w:tc>
        <w:tc>
          <w:tcPr>
            <w:tcW w:w="1559" w:type="dxa"/>
          </w:tcPr>
          <w:p>
            <w:r>
              <w:t>Jun Chen</w:t>
            </w:r>
          </w:p>
        </w:tc>
        <w:tc>
          <w:tcPr>
            <w:tcW w:w="993" w:type="dxa"/>
          </w:tcPr>
          <w:p/>
        </w:tc>
        <w:tc>
          <w:tcPr>
            <w:tcW w:w="850" w:type="dxa"/>
          </w:tcPr>
          <w:p>
            <w:r>
              <w:t>V</w:t>
            </w:r>
            <w:r>
              <w:rPr>
                <w:rFonts w:hint="eastAsia"/>
              </w:rPr>
              <w:t>00</w:t>
            </w:r>
            <w:r>
              <w:t>7</w:t>
            </w:r>
          </w:p>
        </w:tc>
        <w:tc>
          <w:tcPr>
            <w:tcW w:w="814" w:type="dxa"/>
          </w:tcPr>
          <w:p>
            <w:r>
              <w:t>Agreed</w:t>
            </w:r>
          </w:p>
        </w:tc>
      </w:tr>
    </w:tbl>
    <w:p>
      <w:pPr>
        <w:pStyle w:val="39"/>
      </w:pPr>
      <w:r>
        <w:rPr>
          <w:b/>
        </w:rPr>
        <w:br w:type="textWrapping"/>
      </w:r>
      <w:r>
        <w:rPr>
          <w:b/>
        </w:rPr>
        <w:t>[Description]</w:t>
      </w:r>
      <w:r>
        <w:t>: In section 5.3.10.5, it is missing a comma between SCG and ordered below:</w:t>
      </w:r>
    </w:p>
    <w:p>
      <w:pPr>
        <w:pStyle w:val="129"/>
        <w:rPr>
          <w:rFonts w:eastAsia="宋体"/>
        </w:rPr>
      </w:pPr>
      <w:r>
        <w:rPr>
          <w:rFonts w:eastAsia="宋体"/>
        </w:rPr>
        <w:t>1&gt;</w:t>
      </w:r>
      <w:r>
        <w:rPr>
          <w:rFonts w:eastAsia="宋体"/>
        </w:rPr>
        <w:tab/>
      </w:r>
      <w:r>
        <w:t xml:space="preserve">for each of the configured </w:t>
      </w:r>
      <w:r>
        <w:rPr>
          <w:i/>
        </w:rPr>
        <w:t>measObjectNR</w:t>
      </w:r>
      <w:r>
        <w:t xml:space="preserve"> in which measurements are available </w:t>
      </w:r>
      <w:r>
        <w:rPr>
          <w:rFonts w:eastAsia="等线"/>
        </w:rPr>
        <w:t xml:space="preserve">or in which the associated </w:t>
      </w:r>
      <w:r>
        <w:rPr>
          <w:rFonts w:eastAsia="等线"/>
          <w:i/>
          <w:iCs/>
        </w:rPr>
        <w:t>reportConfigNR</w:t>
      </w:r>
      <w:r>
        <w:rPr>
          <w:rFonts w:eastAsia="等线"/>
        </w:rPr>
        <w:t xml:space="preserve"> is configured as conditional handover with time-based or location-based trigger condition</w:t>
      </w:r>
      <w:r>
        <w:rPr>
          <w:rFonts w:eastAsia="宋体"/>
        </w:rPr>
        <w:t>:</w:t>
      </w:r>
    </w:p>
    <w:p>
      <w:pPr>
        <w:pStyle w:val="144"/>
        <w:rPr>
          <w:rFonts w:eastAsia="宋体"/>
        </w:rPr>
      </w:pPr>
      <w:r>
        <w:rPr>
          <w:rFonts w:eastAsia="宋体"/>
        </w:rPr>
        <w:t>2&gt;</w:t>
      </w:r>
      <w:r>
        <w:tab/>
      </w:r>
      <w:r>
        <w:t>if the SS/PBCH block-based measurement quantities are available:</w:t>
      </w:r>
    </w:p>
    <w:p>
      <w:pPr>
        <w:pStyle w:val="146"/>
      </w:pPr>
      <w:r>
        <w:t>3&gt;</w:t>
      </w:r>
      <w:r>
        <w:tab/>
      </w:r>
      <w:r>
        <w:rPr>
          <w:rFonts w:eastAsia="宋体"/>
        </w:rPr>
        <w:t xml:space="preserve">set the </w:t>
      </w:r>
      <w:r>
        <w:rPr>
          <w:rFonts w:eastAsia="宋体"/>
          <w:i/>
          <w:iCs/>
        </w:rPr>
        <w:t>measResultListNR</w:t>
      </w:r>
      <w:r>
        <w:rPr>
          <w:rFonts w:eastAsia="宋体"/>
        </w:rPr>
        <w:t xml:space="preserve"> in </w:t>
      </w:r>
      <w:r>
        <w:rPr>
          <w:rFonts w:eastAsia="宋体"/>
          <w:i/>
          <w:iCs/>
        </w:rPr>
        <w:t>measResultNeighCells</w:t>
      </w:r>
      <w:r>
        <w:rPr>
          <w:rFonts w:eastAsia="宋体"/>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宋体"/>
          <w:i/>
          <w:iCs/>
        </w:rPr>
        <w:t>condExecutionCond</w:t>
      </w:r>
      <w:r>
        <w:rPr>
          <w:rFonts w:eastAsia="宋体"/>
        </w:rPr>
        <w:t xml:space="preserve"> and </w:t>
      </w:r>
      <w:r>
        <w:rPr>
          <w:rFonts w:eastAsia="宋体"/>
          <w:i/>
          <w:iCs/>
        </w:rPr>
        <w:t>condExecutionCondPSCell</w:t>
      </w:r>
      <w:r>
        <w:rPr>
          <w:rFonts w:eastAsia="宋体"/>
        </w:rPr>
        <w:t xml:space="preserve"> and </w:t>
      </w:r>
      <w:r>
        <w:t xml:space="preserve">if the UE supports </w:t>
      </w:r>
      <w:r>
        <w:rPr>
          <w:rFonts w:eastAsia="等线"/>
        </w:rPr>
        <w:t xml:space="preserve">RLF-Report for conditional handover with candidate </w:t>
      </w:r>
      <w:r>
        <w:rPr>
          <w:rFonts w:eastAsia="等线"/>
          <w:highlight w:val="yellow"/>
        </w:rPr>
        <w:t>SCG</w:t>
      </w:r>
      <w:r>
        <w:rPr>
          <w:rFonts w:eastAsia="宋体"/>
          <w:highlight w:val="yellow"/>
        </w:rPr>
        <w:t xml:space="preserve"> ordered</w:t>
      </w:r>
      <w:r>
        <w:rPr>
          <w:rFonts w:eastAsia="宋体"/>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pPr>
        <w:pStyle w:val="146"/>
        <w:rPr>
          <w:rFonts w:eastAsia="宋体"/>
        </w:rPr>
      </w:pPr>
      <w:r>
        <w:t>3&gt;</w:t>
      </w:r>
      <w:r>
        <w:tab/>
      </w:r>
      <w:r>
        <w:rPr>
          <w:rFonts w:eastAsia="宋体"/>
        </w:rPr>
        <w:t>for each neighbour cell included, include the optional fields that are available;</w:t>
      </w:r>
    </w:p>
    <w:p>
      <w:pPr>
        <w:pStyle w:val="39"/>
        <w:rPr>
          <w:rFonts w:eastAsia="等线"/>
        </w:rPr>
      </w:pPr>
    </w:p>
    <w:p>
      <w:pPr>
        <w:pStyle w:val="39"/>
      </w:pPr>
      <w:r>
        <w:rPr>
          <w:b/>
        </w:rPr>
        <w:t>[Proposed Change]</w:t>
      </w:r>
      <w:r>
        <w:t>: In the following sentence in section 5.3.10.5, add a comma between SCG and ordered.</w:t>
      </w:r>
    </w:p>
    <w:p>
      <w:pPr>
        <w:pStyle w:val="39"/>
        <w:rPr>
          <w:rFonts w:eastAsia="等线"/>
        </w:rPr>
      </w:pPr>
      <w:r>
        <w:rPr>
          <w:rFonts w:eastAsia="宋体"/>
        </w:rPr>
        <w:t xml:space="preserve">if the UE was configured with </w:t>
      </w:r>
      <w:r>
        <w:rPr>
          <w:rFonts w:eastAsia="宋体"/>
          <w:i/>
          <w:iCs/>
        </w:rPr>
        <w:t>condExecutionCond</w:t>
      </w:r>
      <w:r>
        <w:rPr>
          <w:rFonts w:eastAsia="宋体"/>
        </w:rPr>
        <w:t xml:space="preserve"> and </w:t>
      </w:r>
      <w:r>
        <w:rPr>
          <w:rFonts w:eastAsia="宋体"/>
          <w:i/>
          <w:iCs/>
        </w:rPr>
        <w:t>condExecutionCondPSCell</w:t>
      </w:r>
      <w:r>
        <w:rPr>
          <w:rFonts w:eastAsia="宋体"/>
        </w:rPr>
        <w:t xml:space="preserve"> and </w:t>
      </w:r>
      <w:r>
        <w:t xml:space="preserve">if the UE supports </w:t>
      </w:r>
      <w:r>
        <w:rPr>
          <w:rFonts w:eastAsia="等线"/>
        </w:rPr>
        <w:t xml:space="preserve">RLF-Report for conditional handover with candidate </w:t>
      </w:r>
      <w:r>
        <w:rPr>
          <w:rFonts w:eastAsia="等线"/>
          <w:highlight w:val="yellow"/>
        </w:rPr>
        <w:t>SCG</w:t>
      </w:r>
      <w:r>
        <w:rPr>
          <w:rFonts w:eastAsia="宋体"/>
          <w:highlight w:val="yellow"/>
        </w:rPr>
        <w:t xml:space="preserve"> ordered</w:t>
      </w:r>
      <w:r>
        <w:rPr>
          <w:rFonts w:eastAsia="宋体"/>
        </w:rPr>
        <w:t xml:space="preserve"> such that the</w:t>
      </w:r>
    </w:p>
    <w:p>
      <w:r>
        <w:rPr>
          <w:b/>
        </w:rPr>
        <w:t>[Comments]</w:t>
      </w:r>
      <w:r>
        <w:t>:</w:t>
      </w:r>
    </w:p>
    <w:p>
      <w:pPr>
        <w:rPr>
          <w:rFonts w:eastAsia="等线"/>
        </w:rPr>
      </w:pPr>
    </w:p>
    <w:p>
      <w:pPr>
        <w:pStyle w:val="3"/>
        <w:rPr>
          <w:rFonts w:eastAsia="等线"/>
        </w:rPr>
      </w:pPr>
      <w:r>
        <w:rPr>
          <w:rFonts w:hint="eastAsia" w:eastAsia="等线"/>
        </w:rPr>
        <w:t>J033</w:t>
      </w:r>
    </w:p>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J033</w:t>
            </w:r>
          </w:p>
        </w:tc>
        <w:tc>
          <w:tcPr>
            <w:tcW w:w="984" w:type="dxa"/>
          </w:tcPr>
          <w:p>
            <w:r>
              <w:rPr>
                <w:sz w:val="18"/>
                <w:szCs w:val="18"/>
              </w:rPr>
              <w:t>SONMDT</w:t>
            </w:r>
          </w:p>
        </w:tc>
        <w:tc>
          <w:tcPr>
            <w:tcW w:w="1032" w:type="dxa"/>
          </w:tcPr>
          <w:p>
            <w:r>
              <w:t>1</w:t>
            </w:r>
          </w:p>
        </w:tc>
        <w:tc>
          <w:tcPr>
            <w:tcW w:w="2797" w:type="dxa"/>
          </w:tcPr>
          <w:p>
            <w:pPr>
              <w:rPr>
                <w:rFonts w:eastAsia="等线"/>
              </w:rPr>
            </w:pPr>
            <w:r>
              <w:rPr>
                <w:rFonts w:eastAsia="宋体"/>
                <w:iCs/>
              </w:rPr>
              <w:t>Neighbour</w:t>
            </w:r>
            <w:r>
              <w:rPr>
                <w:rFonts w:hint="eastAsia" w:eastAsia="宋体"/>
                <w:iCs/>
              </w:rPr>
              <w:t xml:space="preserve"> cell identity when </w:t>
            </w:r>
            <w:r>
              <w:rPr>
                <w:rFonts w:eastAsia="宋体"/>
                <w:iCs/>
              </w:rPr>
              <w:t>measurement</w:t>
            </w:r>
            <w:r>
              <w:rPr>
                <w:rFonts w:hint="eastAsia" w:eastAsia="宋体"/>
                <w:iCs/>
              </w:rPr>
              <w:t xml:space="preserve"> quantity is not available in RLF report</w:t>
            </w:r>
          </w:p>
        </w:tc>
        <w:tc>
          <w:tcPr>
            <w:tcW w:w="1161" w:type="dxa"/>
          </w:tcPr>
          <w:p/>
        </w:tc>
        <w:tc>
          <w:tcPr>
            <w:tcW w:w="1559" w:type="dxa"/>
          </w:tcPr>
          <w:p>
            <w:pPr>
              <w:rPr>
                <w:rFonts w:eastAsia="等线"/>
              </w:rPr>
            </w:pPr>
            <w:r>
              <w:rPr>
                <w:rFonts w:hint="eastAsia" w:eastAsia="等线"/>
              </w:rPr>
              <w:t>Chang Ningjuan</w:t>
            </w:r>
          </w:p>
        </w:tc>
        <w:tc>
          <w:tcPr>
            <w:tcW w:w="993" w:type="dxa"/>
          </w:tcPr>
          <w:p/>
        </w:tc>
        <w:tc>
          <w:tcPr>
            <w:tcW w:w="850" w:type="dxa"/>
          </w:tcPr>
          <w:p>
            <w:pPr>
              <w:rPr>
                <w:rFonts w:eastAsia="等线"/>
              </w:rPr>
            </w:pPr>
            <w:r>
              <w:t>V</w:t>
            </w:r>
            <w:r>
              <w:rPr>
                <w:rFonts w:hint="eastAsia"/>
              </w:rPr>
              <w:t>00</w:t>
            </w:r>
            <w:r>
              <w:rPr>
                <w:rFonts w:hint="eastAsia" w:eastAsia="等线"/>
              </w:rPr>
              <w:t>8</w:t>
            </w:r>
          </w:p>
        </w:tc>
        <w:tc>
          <w:tcPr>
            <w:tcW w:w="814" w:type="dxa"/>
          </w:tcPr>
          <w:p>
            <w:r>
              <w:t>Agreed</w:t>
            </w:r>
          </w:p>
        </w:tc>
      </w:tr>
    </w:tbl>
    <w:p>
      <w:pPr>
        <w:rPr>
          <w:rFonts w:eastAsiaTheme="minorEastAsia"/>
        </w:rPr>
      </w:pPr>
    </w:p>
    <w:p>
      <w:pPr>
        <w:rPr>
          <w:rFonts w:eastAsia="等线"/>
        </w:rPr>
      </w:pPr>
      <w:r>
        <w:rPr>
          <w:rFonts w:eastAsiaTheme="minorEastAsia"/>
          <w:b/>
          <w:bCs/>
        </w:rPr>
        <w:t>[Description]</w:t>
      </w:r>
      <w:r>
        <w:rPr>
          <w:rFonts w:eastAsiaTheme="minorEastAsia"/>
        </w:rPr>
        <w:t>: </w:t>
      </w:r>
      <w:r>
        <w:rPr>
          <w:rFonts w:hint="eastAsia" w:eastAsia="等线"/>
        </w:rPr>
        <w:t xml:space="preserve">similar to other places, UE should first check its capability to include the </w:t>
      </w:r>
      <w:r>
        <w:rPr>
          <w:rFonts w:eastAsia="等线"/>
        </w:rPr>
        <w:t>neighbour</w:t>
      </w:r>
      <w:r>
        <w:rPr>
          <w:rFonts w:hint="eastAsia" w:eastAsia="等线"/>
        </w:rPr>
        <w:t xml:space="preserve"> cell identity when measurement quantity is not avalible in RLF repot.</w:t>
      </w:r>
    </w:p>
    <w:p>
      <w:pPr>
        <w:rPr>
          <w:rFonts w:eastAsia="等线"/>
        </w:rPr>
      </w:pPr>
    </w:p>
    <w:p>
      <w:pPr>
        <w:pStyle w:val="39"/>
      </w:pPr>
      <w:r>
        <w:rPr>
          <w:b/>
        </w:rPr>
        <w:t>[Proposed Change]</w:t>
      </w:r>
      <w:r>
        <w:t xml:space="preserve">: </w:t>
      </w:r>
    </w:p>
    <w:p>
      <w:pPr>
        <w:pStyle w:val="144"/>
      </w:pPr>
      <w:r>
        <w:rPr>
          <w:rFonts w:eastAsia="宋体"/>
        </w:rPr>
        <w:t>2&gt;</w:t>
      </w:r>
      <w:r>
        <w:tab/>
      </w:r>
      <w:r>
        <w:t>if measurement quantities are not available</w:t>
      </w:r>
      <w:r>
        <w:rPr>
          <w:rFonts w:hint="eastAsia" w:eastAsia="等线"/>
        </w:rPr>
        <w:t xml:space="preserve"> </w:t>
      </w:r>
      <w:ins w:id="886" w:author="Sharp" w:date="2025-09-23T14:11:00Z">
        <w:r>
          <w:rPr>
            <w:rFonts w:hint="eastAsia" w:eastAsiaTheme="minorEastAsia"/>
          </w:rPr>
          <w:t>and if UE support</w:t>
        </w:r>
      </w:ins>
      <w:ins w:id="887" w:author="Sharp" w:date="2025-09-23T14:11:00Z">
        <w:r>
          <w:rPr>
            <w:rFonts w:hint="eastAsia" w:eastAsia="等线"/>
          </w:rPr>
          <w:t>s</w:t>
        </w:r>
      </w:ins>
      <w:ins w:id="888" w:author="Sharp" w:date="2025-09-23T14:11:00Z">
        <w:r>
          <w:rPr>
            <w:rFonts w:hint="eastAsia" w:eastAsiaTheme="minorEastAsia"/>
          </w:rPr>
          <w:t xml:space="preserve"> RLF report for distance-based CHO</w:t>
        </w:r>
      </w:ins>
      <w:r>
        <w:t>:</w:t>
      </w:r>
    </w:p>
    <w:p>
      <w:pPr>
        <w:pStyle w:val="146"/>
        <w:rPr>
          <w:rFonts w:eastAsia="宋体"/>
        </w:rPr>
      </w:pPr>
      <w:r>
        <w:t>3&gt;</w:t>
      </w:r>
      <w:r>
        <w:tab/>
      </w:r>
      <w:r>
        <w:rPr>
          <w:rFonts w:eastAsia="宋体"/>
        </w:rPr>
        <w:t xml:space="preserve">set </w:t>
      </w:r>
      <w:r>
        <w:rPr>
          <w:i/>
          <w:iCs/>
        </w:rPr>
        <w:t>physCellId</w:t>
      </w:r>
      <w:r>
        <w:t xml:space="preserve"> in </w:t>
      </w:r>
      <w:r>
        <w:rPr>
          <w:rFonts w:eastAsia="宋体"/>
          <w:i/>
        </w:rPr>
        <w:t>measResultListNR</w:t>
      </w:r>
      <w:r>
        <w:rPr>
          <w:rFonts w:eastAsia="宋体"/>
        </w:rPr>
        <w:t xml:space="preserve"> in </w:t>
      </w:r>
      <w:r>
        <w:rPr>
          <w:rFonts w:eastAsia="宋体"/>
          <w:i/>
        </w:rPr>
        <w:t>measResultNeighCells</w:t>
      </w:r>
      <w:r>
        <w:rPr>
          <w:rFonts w:eastAsia="宋体"/>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宋体"/>
        </w:rPr>
        <w:t>;</w:t>
      </w:r>
    </w:p>
    <w:p>
      <w:pPr>
        <w:pStyle w:val="146"/>
        <w:rPr>
          <w:rFonts w:eastAsia="宋体"/>
        </w:rPr>
      </w:pPr>
      <w:r>
        <w:t>3&gt;</w:t>
      </w:r>
      <w:r>
        <w:tab/>
      </w:r>
      <w:r>
        <w:rPr>
          <w:rFonts w:eastAsia="宋体"/>
        </w:rPr>
        <w:t>for each neighbour cell included, include the optional fields that are available;</w:t>
      </w:r>
    </w:p>
    <w:p>
      <w:pPr>
        <w:rPr>
          <w:rFonts w:eastAsiaTheme="minorEastAsia"/>
        </w:rPr>
      </w:pPr>
    </w:p>
    <w:p>
      <w:r>
        <w:rPr>
          <w:b/>
        </w:rPr>
        <w:t>[Comments]</w:t>
      </w:r>
      <w:r>
        <w:t>:</w:t>
      </w:r>
    </w:p>
    <w:p>
      <w:r>
        <w:t>[Rapporteur]: agree with the sprit of the change, but we think it should be the following and hamonised with the rest of the text</w:t>
      </w:r>
    </w:p>
    <w:p>
      <w:r>
        <w:t xml:space="preserve">if the UE supports </w:t>
      </w:r>
      <w:r>
        <w:rPr>
          <w:rFonts w:eastAsia="等线"/>
        </w:rPr>
        <w:t>RLF-Report for conditional handover with time-based and location-based trigger conditions in NTN</w:t>
      </w:r>
    </w:p>
    <w:p>
      <w:pPr>
        <w:rPr>
          <w:ins w:id="889" w:author="Sharp" w:date="2025-09-23T14:14:00Z"/>
          <w:rFonts w:eastAsia="等线"/>
        </w:rPr>
      </w:pPr>
    </w:p>
    <w:p>
      <w:pPr>
        <w:pStyle w:val="3"/>
        <w:rPr>
          <w:rFonts w:eastAsiaTheme="minorEastAsia"/>
        </w:rPr>
      </w:pPr>
      <w:r>
        <w:t>C05</w:t>
      </w:r>
      <w:r>
        <w:rPr>
          <w:rFonts w:hint="eastAsia"/>
        </w:rPr>
        <w:t>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rPr>
            </w:pPr>
            <w:r>
              <w:rPr>
                <w:rFonts w:hint="eastAsia"/>
              </w:rPr>
              <w:t>C055</w:t>
            </w:r>
          </w:p>
        </w:tc>
        <w:tc>
          <w:tcPr>
            <w:tcW w:w="948" w:type="dxa"/>
          </w:tcPr>
          <w:p>
            <w:r>
              <w:rPr>
                <w:sz w:val="18"/>
                <w:szCs w:val="18"/>
              </w:rPr>
              <w:t>SONMDT</w:t>
            </w:r>
          </w:p>
        </w:tc>
        <w:tc>
          <w:tcPr>
            <w:tcW w:w="1068" w:type="dxa"/>
          </w:tcPr>
          <w:p>
            <w:r>
              <w:rPr>
                <w:rFonts w:hint="eastAsia"/>
              </w:rPr>
              <w:t>1</w:t>
            </w:r>
          </w:p>
        </w:tc>
        <w:tc>
          <w:tcPr>
            <w:tcW w:w="2797" w:type="dxa"/>
          </w:tcPr>
          <w:p>
            <w:r>
              <w:t>T</w:t>
            </w:r>
            <w:r>
              <w:rPr>
                <w:rFonts w:hint="eastAsia"/>
              </w:rPr>
              <w:t>ime based CHO is not relevant</w:t>
            </w:r>
          </w:p>
        </w:tc>
        <w:tc>
          <w:tcPr>
            <w:tcW w:w="1161" w:type="dxa"/>
          </w:tcPr>
          <w:p/>
        </w:tc>
        <w:tc>
          <w:tcPr>
            <w:tcW w:w="1559" w:type="dxa"/>
          </w:tcPr>
          <w:p>
            <w:r>
              <w:rPr>
                <w:rFonts w:hint="eastAsia"/>
              </w:rPr>
              <w:t>Tangxun</w:t>
            </w:r>
          </w:p>
        </w:tc>
        <w:tc>
          <w:tcPr>
            <w:tcW w:w="993" w:type="dxa"/>
          </w:tcPr>
          <w:p/>
        </w:tc>
        <w:tc>
          <w:tcPr>
            <w:tcW w:w="850" w:type="dxa"/>
          </w:tcPr>
          <w:p>
            <w:r>
              <w:t>V</w:t>
            </w:r>
            <w:r>
              <w:rPr>
                <w:rFonts w:hint="eastAsia"/>
              </w:rPr>
              <w:t>002</w:t>
            </w:r>
          </w:p>
        </w:tc>
        <w:tc>
          <w:tcPr>
            <w:tcW w:w="814" w:type="dxa"/>
          </w:tcPr>
          <w:p>
            <w:r>
              <w:t>Rejected</w:t>
            </w:r>
          </w:p>
        </w:tc>
      </w:tr>
    </w:tbl>
    <w:p>
      <w:pPr>
        <w:pStyle w:val="39"/>
        <w:rPr>
          <w:rFonts w:eastAsiaTheme="minorEastAsia"/>
        </w:rPr>
      </w:pPr>
      <w:r>
        <w:rPr>
          <w:b/>
        </w:rPr>
        <w:br w:type="textWrapping"/>
      </w:r>
      <w:r>
        <w:rPr>
          <w:b/>
        </w:rPr>
        <w:t>[Description]</w:t>
      </w:r>
      <w:r>
        <w:t xml:space="preserve">: </w:t>
      </w:r>
      <w:r>
        <w:rPr>
          <w:rFonts w:eastAsia="宋体"/>
          <w:i/>
          <w:iCs/>
        </w:rPr>
        <w:t>distanceFromReference2</w:t>
      </w:r>
      <w:r>
        <w:rPr>
          <w:rFonts w:hint="eastAsia" w:eastAsia="宋体"/>
          <w:i/>
          <w:iCs/>
        </w:rPr>
        <w:t xml:space="preserve"> </w:t>
      </w:r>
      <w:r>
        <w:rPr>
          <w:rFonts w:hint="eastAsia" w:eastAsia="宋体"/>
          <w:iCs/>
        </w:rPr>
        <w:t>is only related to location based CHO, so it only needs UE to support</w:t>
      </w:r>
      <w:r>
        <w:rPr>
          <w:rFonts w:eastAsia="等线"/>
        </w:rPr>
        <w:t xml:space="preserve"> RLF-Report for conditional handover with location-based trigger condition</w:t>
      </w:r>
      <w:r>
        <w:rPr>
          <w:rFonts w:hint="eastAsia"/>
        </w:rPr>
        <w:t>.</w:t>
      </w:r>
    </w:p>
    <w:p>
      <w:pPr>
        <w:pStyle w:val="39"/>
        <w:rPr>
          <w:rFonts w:eastAsiaTheme="minorEastAsia"/>
        </w:rPr>
      </w:pPr>
      <w:r>
        <w:rPr>
          <w:b/>
        </w:rPr>
        <w:t>[Proposed Change]</w:t>
      </w:r>
      <w:r>
        <w:t xml:space="preserve">: </w:t>
      </w:r>
      <w:r>
        <w:rPr>
          <w:rFonts w:hint="eastAsia"/>
        </w:rPr>
        <w:t xml:space="preserve">remove </w:t>
      </w:r>
      <w:r>
        <w:t>“</w:t>
      </w:r>
      <w:r>
        <w:rPr>
          <w:rFonts w:eastAsia="等线"/>
        </w:rPr>
        <w:t>time-based or</w:t>
      </w:r>
      <w:r>
        <w:t>”</w:t>
      </w:r>
      <w:r>
        <w:rPr>
          <w:rFonts w:hint="eastAsia"/>
        </w:rPr>
        <w:t xml:space="preserve"> as below:</w:t>
      </w:r>
    </w:p>
    <w:p>
      <w:pPr>
        <w:pStyle w:val="148"/>
        <w:rPr>
          <w:rFonts w:eastAsiaTheme="minorEastAsia"/>
        </w:rPr>
      </w:pPr>
      <w:r>
        <w:rPr>
          <w:rFonts w:eastAsia="宋体"/>
        </w:rPr>
        <w:t>4&gt;</w:t>
      </w:r>
      <w:r>
        <w:rPr>
          <w:rFonts w:eastAsia="宋体"/>
        </w:rPr>
        <w:tab/>
      </w:r>
      <w:r>
        <w:t xml:space="preserve">if the UE supports </w:t>
      </w:r>
      <w:r>
        <w:rPr>
          <w:rFonts w:eastAsia="等线"/>
        </w:rPr>
        <w:t xml:space="preserve">RLF-Report for conditional handover with </w:t>
      </w:r>
      <w:del w:id="890" w:author="CATT" w:date="2025-09-17T14:13:00Z">
        <w:r>
          <w:rPr>
            <w:rFonts w:eastAsia="等线"/>
          </w:rPr>
          <w:delText xml:space="preserve">time-based or </w:delText>
        </w:r>
      </w:del>
      <w:r>
        <w:rPr>
          <w:rFonts w:eastAsia="等线"/>
        </w:rPr>
        <w:t>location-based trigger condition</w:t>
      </w:r>
      <w:r>
        <w:t xml:space="preserve"> and if one entry of </w:t>
      </w:r>
      <w:r>
        <w:rPr>
          <w:i/>
          <w:iCs/>
        </w:rPr>
        <w:t>choConfig</w:t>
      </w:r>
      <w:r>
        <w:t xml:space="preserve"> concerns </w:t>
      </w:r>
      <w:r>
        <w:rPr>
          <w:rFonts w:eastAsia="宋体"/>
          <w:i/>
          <w:iCs/>
        </w:rPr>
        <w:t>condEventD2</w:t>
      </w:r>
      <w:r>
        <w:rPr>
          <w:iCs/>
        </w:rPr>
        <w:t>;</w:t>
      </w:r>
    </w:p>
    <w:p>
      <w:r>
        <w:rPr>
          <w:b/>
        </w:rPr>
        <w:t>[Comments]</w:t>
      </w:r>
      <w:r>
        <w:t>:</w:t>
      </w:r>
    </w:p>
    <w:p>
      <w:pPr>
        <w:rPr>
          <w:rFonts w:eastAsiaTheme="minorEastAsia"/>
        </w:rPr>
      </w:pPr>
      <w:r>
        <w:rPr>
          <w:rFonts w:eastAsiaTheme="minorEastAsia"/>
        </w:rPr>
        <w:t>[Samsung]Isn’t this based on terminoglogy used in capability CR? May need to update in TS 38.306 and add a reference here.</w:t>
      </w:r>
    </w:p>
    <w:p>
      <w:pPr>
        <w:rPr>
          <w:rFonts w:eastAsiaTheme="minorEastAsia"/>
        </w:rPr>
      </w:pPr>
    </w:p>
    <w:p>
      <w:pPr>
        <w:rPr>
          <w:rFonts w:eastAsiaTheme="minorEastAsia"/>
        </w:rPr>
      </w:pPr>
      <w:r>
        <w:t>[Rapporteur]: Rapporteur also thinks the UE capability naming should be aligned with TS38.306, thus suggests using the same name that is defined in TS38.306</w:t>
      </w:r>
    </w:p>
    <w:p>
      <w:pPr>
        <w:pStyle w:val="3"/>
        <w:rPr>
          <w:rFonts w:eastAsiaTheme="minorEastAsia"/>
        </w:rPr>
      </w:pPr>
      <w:r>
        <w:t>C05</w:t>
      </w:r>
      <w:r>
        <w:rPr>
          <w:rFonts w:hint="eastAsia"/>
        </w:rPr>
        <w:t>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rPr>
            </w:pPr>
            <w:r>
              <w:rPr>
                <w:rFonts w:hint="eastAsia"/>
              </w:rPr>
              <w:t>C056</w:t>
            </w:r>
          </w:p>
        </w:tc>
        <w:tc>
          <w:tcPr>
            <w:tcW w:w="948" w:type="dxa"/>
          </w:tcPr>
          <w:p>
            <w:r>
              <w:rPr>
                <w:sz w:val="18"/>
                <w:szCs w:val="18"/>
              </w:rPr>
              <w:t>SONMDT</w:t>
            </w:r>
          </w:p>
        </w:tc>
        <w:tc>
          <w:tcPr>
            <w:tcW w:w="1068" w:type="dxa"/>
          </w:tcPr>
          <w:p>
            <w:r>
              <w:rPr>
                <w:rFonts w:hint="eastAsia"/>
              </w:rPr>
              <w:t>1</w:t>
            </w:r>
          </w:p>
        </w:tc>
        <w:tc>
          <w:tcPr>
            <w:tcW w:w="2797" w:type="dxa"/>
          </w:tcPr>
          <w:p>
            <w:r>
              <w:rPr>
                <w:rFonts w:hint="eastAsia"/>
              </w:rPr>
              <w:t>UE capability check is missing</w:t>
            </w:r>
          </w:p>
        </w:tc>
        <w:tc>
          <w:tcPr>
            <w:tcW w:w="1161" w:type="dxa"/>
          </w:tcPr>
          <w:p/>
        </w:tc>
        <w:tc>
          <w:tcPr>
            <w:tcW w:w="1559" w:type="dxa"/>
          </w:tcPr>
          <w:p>
            <w:r>
              <w:rPr>
                <w:rFonts w:hint="eastAsia"/>
              </w:rPr>
              <w:t>Tangxun</w:t>
            </w:r>
          </w:p>
        </w:tc>
        <w:tc>
          <w:tcPr>
            <w:tcW w:w="993" w:type="dxa"/>
          </w:tcPr>
          <w:p/>
        </w:tc>
        <w:tc>
          <w:tcPr>
            <w:tcW w:w="850" w:type="dxa"/>
          </w:tcPr>
          <w:p>
            <w:r>
              <w:t>V</w:t>
            </w:r>
            <w:r>
              <w:rPr>
                <w:rFonts w:hint="eastAsia"/>
              </w:rPr>
              <w:t>002</w:t>
            </w:r>
          </w:p>
        </w:tc>
        <w:tc>
          <w:tcPr>
            <w:tcW w:w="814" w:type="dxa"/>
          </w:tcPr>
          <w:p>
            <w:r>
              <w:t>Agreed</w:t>
            </w:r>
          </w:p>
        </w:tc>
      </w:tr>
    </w:tbl>
    <w:p>
      <w:pPr>
        <w:pStyle w:val="39"/>
        <w:rPr>
          <w:rFonts w:eastAsiaTheme="minorEastAsia"/>
        </w:rPr>
      </w:pPr>
      <w:r>
        <w:rPr>
          <w:b/>
        </w:rPr>
        <w:br w:type="textWrapping"/>
      </w:r>
      <w:r>
        <w:rPr>
          <w:b/>
        </w:rPr>
        <w:t>[Description]</w:t>
      </w:r>
      <w:r>
        <w:t xml:space="preserve">: </w:t>
      </w:r>
      <w:r>
        <w:rPr>
          <w:rFonts w:hint="eastAsia" w:eastAsia="宋体"/>
          <w:iCs/>
        </w:rPr>
        <w:t xml:space="preserve">before setting the values in RLF report for </w:t>
      </w:r>
      <w:r>
        <w:rPr>
          <w:rFonts w:eastAsia="宋体"/>
          <w:iCs/>
        </w:rPr>
        <w:t>conditional handover with candidate SCG</w:t>
      </w:r>
      <w:r>
        <w:rPr>
          <w:rFonts w:hint="eastAsia" w:eastAsia="宋体"/>
          <w:iCs/>
        </w:rPr>
        <w:t>, UE capability check should be done</w:t>
      </w:r>
      <w:r>
        <w:rPr>
          <w:rFonts w:hint="eastAsia"/>
        </w:rPr>
        <w:t>.</w:t>
      </w:r>
    </w:p>
    <w:p>
      <w:pPr>
        <w:pStyle w:val="39"/>
        <w:rPr>
          <w:rFonts w:eastAsiaTheme="minorEastAsia"/>
        </w:rPr>
      </w:pPr>
      <w:r>
        <w:rPr>
          <w:b/>
        </w:rPr>
        <w:t>[Proposed Change]</w:t>
      </w:r>
      <w:r>
        <w:t>:</w:t>
      </w:r>
      <w:r>
        <w:rPr>
          <w:rFonts w:hint="eastAsia"/>
        </w:rPr>
        <w:t xml:space="preserve"> add </w:t>
      </w:r>
      <w:r>
        <w:t xml:space="preserve">“if the UE supports </w:t>
      </w:r>
      <w:r>
        <w:rPr>
          <w:rFonts w:eastAsia="等线"/>
        </w:rPr>
        <w:t>RLF-Report for conditional handover with candidate SCG</w:t>
      </w:r>
      <w:r>
        <w:t>”</w:t>
      </w:r>
      <w:r>
        <w:rPr>
          <w:rFonts w:hint="eastAsia"/>
        </w:rPr>
        <w:t xml:space="preserve"> as below:</w:t>
      </w:r>
    </w:p>
    <w:p>
      <w:pPr>
        <w:pStyle w:val="129"/>
      </w:pPr>
      <w:r>
        <w:t>1&gt;</w:t>
      </w:r>
      <w:r>
        <w:tab/>
      </w:r>
      <w:ins w:id="891" w:author="CATT" w:date="2025-09-17T14:20:00Z">
        <w:r>
          <w:rPr/>
          <w:t xml:space="preserve">if the UE supports </w:t>
        </w:r>
      </w:ins>
      <w:ins w:id="892" w:author="CATT" w:date="2025-09-17T14:20:00Z">
        <w:r>
          <w:rPr>
            <w:rFonts w:eastAsia="等线"/>
          </w:rPr>
          <w:t>RLF-Report for conditional handover with candidate SCG</w:t>
        </w:r>
      </w:ins>
      <w:ins w:id="893" w:author="CATT" w:date="2025-09-17T14:20:00Z">
        <w:r>
          <w:rPr>
            <w:rFonts w:hint="eastAsia" w:eastAsia="等线"/>
          </w:rPr>
          <w:t>,</w:t>
        </w:r>
      </w:ins>
      <w:ins w:id="894" w:author="CATT" w:date="2025-09-17T14:20:00Z">
        <w:r>
          <w:rP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pPr>
        <w:pStyle w:val="148"/>
        <w:rPr>
          <w:rFonts w:eastAsiaTheme="minorEastAsia"/>
        </w:rPr>
      </w:pPr>
    </w:p>
    <w:p>
      <w:r>
        <w:rPr>
          <w:b/>
        </w:rPr>
        <w:t>[Comments]</w:t>
      </w:r>
      <w:r>
        <w:t>:</w:t>
      </w:r>
    </w:p>
    <w:p>
      <w:pPr>
        <w:rPr>
          <w:rFonts w:eastAsiaTheme="minorEastAsia"/>
        </w:rPr>
      </w:pPr>
      <w:r>
        <w:t>[Rapporteur]: Rapporteur agrees and captured it in the draft CR.</w:t>
      </w:r>
    </w:p>
    <w:p>
      <w:pPr>
        <w:rPr>
          <w:rFonts w:eastAsiaTheme="minorEastAsia"/>
        </w:rPr>
      </w:pPr>
    </w:p>
    <w:p>
      <w:pPr>
        <w:pStyle w:val="3"/>
        <w:rPr>
          <w:rFonts w:eastAsiaTheme="minorEastAsia"/>
        </w:rPr>
      </w:pPr>
      <w:r>
        <w:rPr>
          <w:rFonts w:hint="eastAsia" w:eastAsia="等线"/>
        </w:rPr>
        <w:t>Z30</w:t>
      </w:r>
      <w:r>
        <w:rPr>
          <w:rFonts w:eastAsia="等线"/>
        </w:rPr>
        <w:t>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Z30</w:t>
            </w:r>
            <w:r>
              <w:rPr>
                <w:rFonts w:eastAsia="等线"/>
              </w:rPr>
              <w:t>4</w:t>
            </w:r>
          </w:p>
        </w:tc>
        <w:tc>
          <w:tcPr>
            <w:tcW w:w="984" w:type="dxa"/>
          </w:tcPr>
          <w:p>
            <w:r>
              <w:rPr>
                <w:sz w:val="18"/>
                <w:szCs w:val="18"/>
              </w:rPr>
              <w:t>SONMDT</w:t>
            </w:r>
          </w:p>
        </w:tc>
        <w:tc>
          <w:tcPr>
            <w:tcW w:w="1032" w:type="dxa"/>
          </w:tcPr>
          <w:p>
            <w:r>
              <w:t>1</w:t>
            </w:r>
          </w:p>
        </w:tc>
        <w:tc>
          <w:tcPr>
            <w:tcW w:w="2797" w:type="dxa"/>
          </w:tcPr>
          <w:p>
            <w:pPr>
              <w:rPr>
                <w:rFonts w:eastAsia="等线"/>
              </w:rPr>
            </w:pPr>
            <w:r>
              <w:rPr>
                <w:rFonts w:eastAsia="等线"/>
              </w:rPr>
              <w:t>All “cpc” should also include the case of “cpa”</w:t>
            </w:r>
          </w:p>
        </w:tc>
        <w:tc>
          <w:tcPr>
            <w:tcW w:w="1161" w:type="dxa"/>
          </w:tcPr>
          <w:p>
            <w:r>
              <w:t>R2-25xxxx</w:t>
            </w:r>
          </w:p>
        </w:tc>
        <w:tc>
          <w:tcPr>
            <w:tcW w:w="1559" w:type="dxa"/>
          </w:tcPr>
          <w:p>
            <w:pPr>
              <w:rPr>
                <w:rFonts w:eastAsia="等线"/>
              </w:rPr>
            </w:pPr>
            <w:r>
              <w:rPr>
                <w:rFonts w:hint="eastAsia" w:eastAsia="等线"/>
              </w:rPr>
              <w:t>QI Tao</w:t>
            </w:r>
          </w:p>
        </w:tc>
        <w:tc>
          <w:tcPr>
            <w:tcW w:w="993" w:type="dxa"/>
          </w:tcPr>
          <w:p/>
        </w:tc>
        <w:tc>
          <w:tcPr>
            <w:tcW w:w="850" w:type="dxa"/>
          </w:tcPr>
          <w:p>
            <w:pPr>
              <w:rPr>
                <w:rFonts w:eastAsia="等线"/>
              </w:rPr>
            </w:pPr>
            <w:r>
              <w:t>V</w:t>
            </w:r>
            <w:r>
              <w:rPr>
                <w:rFonts w:hint="eastAsia"/>
              </w:rPr>
              <w:t>0</w:t>
            </w:r>
            <w:r>
              <w:rPr>
                <w:rFonts w:hint="eastAsia" w:eastAsia="等线"/>
              </w:rPr>
              <w:t>12</w:t>
            </w:r>
          </w:p>
        </w:tc>
        <w:tc>
          <w:tcPr>
            <w:tcW w:w="814" w:type="dxa"/>
          </w:tcPr>
          <w:p>
            <w:r>
              <w:t>Agreed</w:t>
            </w:r>
          </w:p>
        </w:tc>
      </w:tr>
    </w:tbl>
    <w:p>
      <w:pPr>
        <w:pStyle w:val="39"/>
        <w:rPr>
          <w:rFonts w:eastAsia="等线"/>
          <w:lang w:val="en-US"/>
        </w:rPr>
      </w:pPr>
      <w:r>
        <w:rPr>
          <w:b/>
        </w:rPr>
        <w:br w:type="textWrapping"/>
      </w:r>
      <w:r>
        <w:rPr>
          <w:b/>
        </w:rPr>
        <w:t>[Description]</w:t>
      </w:r>
      <w:r>
        <w:t xml:space="preserve">: </w:t>
      </w:r>
      <w:r>
        <w:rPr>
          <w:rFonts w:eastAsia="等线"/>
        </w:rPr>
        <w:t xml:space="preserve">using cpc could be misleading that cpa is excluded. </w:t>
      </w:r>
    </w:p>
    <w:p>
      <w:pPr>
        <w:pStyle w:val="39"/>
      </w:pPr>
      <w:r>
        <w:rPr>
          <w:b/>
        </w:rPr>
        <w:t>[Proposed Change]</w:t>
      </w:r>
      <w:r>
        <w:t xml:space="preserve">: suggest update “cpc” to “cpac” in related IEs, e.g., </w:t>
      </w:r>
      <w:r>
        <w:rPr>
          <w:i/>
          <w:iCs/>
        </w:rPr>
        <w:t>firstFulfilledConfig</w:t>
      </w:r>
      <w:r>
        <w:t>.</w:t>
      </w:r>
    </w:p>
    <w:p>
      <w:pPr>
        <w:pStyle w:val="39"/>
        <w:rPr>
          <w:rFonts w:eastAsia="等线"/>
          <w:lang w:val="en-US"/>
        </w:rPr>
      </w:pPr>
    </w:p>
    <w:p>
      <w:r>
        <w:rPr>
          <w:b/>
        </w:rPr>
        <w:t>[Comments]</w:t>
      </w:r>
      <w:r>
        <w:t xml:space="preserve">: </w:t>
      </w:r>
    </w:p>
    <w:p>
      <w:pPr>
        <w:rPr>
          <w:rFonts w:eastAsiaTheme="minorEastAsia"/>
        </w:rPr>
      </w:pPr>
      <w:r>
        <w:t xml:space="preserve">[Rapporteur] </w:t>
      </w:r>
      <w:r>
        <w:rPr>
          <w:rFonts w:eastAsiaTheme="minorEastAsia"/>
        </w:rPr>
        <w:t>Rapporture agrees with the RIL and implemented the change in the drafted CR according to the RIL.</w:t>
      </w:r>
    </w:p>
    <w:p/>
    <w:p>
      <w:pPr>
        <w:pStyle w:val="3"/>
        <w:rPr>
          <w:rFonts w:eastAsia="等线"/>
        </w:rPr>
      </w:pPr>
      <w:r>
        <w:rPr>
          <w:rFonts w:hint="eastAsia" w:eastAsia="等线"/>
        </w:rPr>
        <w:t>J034</w:t>
      </w:r>
    </w:p>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J034</w:t>
            </w:r>
          </w:p>
        </w:tc>
        <w:tc>
          <w:tcPr>
            <w:tcW w:w="984" w:type="dxa"/>
          </w:tcPr>
          <w:p>
            <w:r>
              <w:rPr>
                <w:sz w:val="18"/>
                <w:szCs w:val="18"/>
              </w:rPr>
              <w:t>SONMDT</w:t>
            </w:r>
          </w:p>
        </w:tc>
        <w:tc>
          <w:tcPr>
            <w:tcW w:w="1032" w:type="dxa"/>
          </w:tcPr>
          <w:p>
            <w:r>
              <w:t>1</w:t>
            </w:r>
          </w:p>
        </w:tc>
        <w:tc>
          <w:tcPr>
            <w:tcW w:w="2797" w:type="dxa"/>
          </w:tcPr>
          <w:p>
            <w:pPr>
              <w:pStyle w:val="144"/>
              <w:ind w:left="0" w:firstLine="0"/>
              <w:rPr>
                <w:rFonts w:eastAsia="等线" w:cs="Courier New"/>
              </w:rPr>
            </w:pPr>
            <w:r>
              <w:rPr>
                <w:rFonts w:eastAsia="宋体"/>
                <w:iCs/>
              </w:rPr>
              <w:t>N</w:t>
            </w:r>
            <w:r>
              <w:rPr>
                <w:rFonts w:hint="eastAsia" w:eastAsia="宋体"/>
                <w:iCs/>
              </w:rPr>
              <w:t xml:space="preserve">aming of </w:t>
            </w:r>
            <w:r>
              <w:rPr>
                <w:rFonts w:cs="Courier New"/>
                <w:i/>
              </w:rPr>
              <w:t>timeBetweenLastFulfillmentAndEvent-r19</w:t>
            </w:r>
          </w:p>
        </w:tc>
        <w:tc>
          <w:tcPr>
            <w:tcW w:w="1161" w:type="dxa"/>
          </w:tcPr>
          <w:p/>
        </w:tc>
        <w:tc>
          <w:tcPr>
            <w:tcW w:w="1559" w:type="dxa"/>
          </w:tcPr>
          <w:p>
            <w:pPr>
              <w:rPr>
                <w:rFonts w:eastAsia="等线"/>
              </w:rPr>
            </w:pPr>
            <w:r>
              <w:rPr>
                <w:rFonts w:hint="eastAsia" w:eastAsia="等线"/>
              </w:rPr>
              <w:t>Chang Ningjuan</w:t>
            </w:r>
          </w:p>
        </w:tc>
        <w:tc>
          <w:tcPr>
            <w:tcW w:w="993" w:type="dxa"/>
          </w:tcPr>
          <w:p/>
        </w:tc>
        <w:tc>
          <w:tcPr>
            <w:tcW w:w="850" w:type="dxa"/>
          </w:tcPr>
          <w:p>
            <w:pPr>
              <w:rPr>
                <w:rFonts w:eastAsia="等线"/>
              </w:rPr>
            </w:pPr>
            <w:r>
              <w:t>V</w:t>
            </w:r>
            <w:r>
              <w:rPr>
                <w:rFonts w:hint="eastAsia"/>
              </w:rPr>
              <w:t>00</w:t>
            </w:r>
            <w:r>
              <w:rPr>
                <w:rFonts w:hint="eastAsia" w:eastAsia="等线"/>
              </w:rPr>
              <w:t>8</w:t>
            </w:r>
          </w:p>
        </w:tc>
        <w:tc>
          <w:tcPr>
            <w:tcW w:w="814" w:type="dxa"/>
          </w:tcPr>
          <w:p>
            <w:r>
              <w:t>Agreed</w:t>
            </w:r>
          </w:p>
        </w:tc>
      </w:tr>
    </w:tbl>
    <w:p>
      <w:pPr>
        <w:rPr>
          <w:rFonts w:eastAsiaTheme="minorEastAsia"/>
        </w:rPr>
      </w:pPr>
    </w:p>
    <w:p>
      <w:pPr>
        <w:pStyle w:val="144"/>
        <w:ind w:left="0" w:firstLine="0"/>
        <w:rPr>
          <w:rFonts w:eastAsia="等线" w:cs="Courier New"/>
        </w:rPr>
      </w:pPr>
      <w:r>
        <w:rPr>
          <w:rFonts w:eastAsiaTheme="minorEastAsia"/>
          <w:b/>
          <w:bCs/>
        </w:rPr>
        <w:t>[Description]</w:t>
      </w:r>
      <w:r>
        <w:rPr>
          <w:rFonts w:eastAsiaTheme="minorEastAsia"/>
        </w:rPr>
        <w:t>: </w:t>
      </w:r>
      <w:r>
        <w:rPr>
          <w:rFonts w:cs="Courier New"/>
          <w:i/>
        </w:rPr>
        <w:t>timeBetweenLastFulfillmentAndEvent-r19</w:t>
      </w:r>
      <w:r>
        <w:rPr>
          <w:rFonts w:hint="eastAsia" w:eastAsia="等线" w:cs="Courier New"/>
        </w:rPr>
        <w:t xml:space="preserve"> is used for the time between the last fulfilled event and RLF/SCG failure for UE configured with CHO with candidate SCG. </w:t>
      </w:r>
      <w:r>
        <w:rPr>
          <w:rFonts w:eastAsia="等线" w:cs="Courier New"/>
        </w:rPr>
        <w:t>W</w:t>
      </w:r>
      <w:r>
        <w:rPr>
          <w:rFonts w:hint="eastAsia" w:eastAsia="等线" w:cs="Courier New"/>
        </w:rPr>
        <w:t>e think the name of the IE can be improved to align with its purpose.</w:t>
      </w:r>
    </w:p>
    <w:p>
      <w:pPr>
        <w:rPr>
          <w:rFonts w:eastAsia="等线"/>
        </w:rPr>
      </w:pPr>
    </w:p>
    <w:p>
      <w:pPr>
        <w:pStyle w:val="39"/>
      </w:pPr>
      <w:r>
        <w:rPr>
          <w:b/>
        </w:rPr>
        <w:t>[Proposed Change]</w:t>
      </w:r>
      <w:r>
        <w:t xml:space="preserve">: </w:t>
      </w:r>
    </w:p>
    <w:p>
      <w:pPr>
        <w:pStyle w:val="146"/>
        <w:rPr>
          <w:rFonts w:eastAsia="等线"/>
        </w:rPr>
      </w:pPr>
      <w:r>
        <w:rPr>
          <w:rFonts w:eastAsia="宋体"/>
        </w:rPr>
        <w:t>R</w:t>
      </w:r>
      <w:r>
        <w:rPr>
          <w:rFonts w:hint="eastAsia" w:eastAsia="宋体"/>
        </w:rPr>
        <w:t xml:space="preserve">ename the </w:t>
      </w:r>
      <w:r>
        <w:rPr>
          <w:rFonts w:cs="Courier New"/>
          <w:i/>
        </w:rPr>
        <w:t>timeBetweenLastFulfillmentAndEvent-r19</w:t>
      </w:r>
      <w:r>
        <w:rPr>
          <w:rFonts w:hint="eastAsia" w:eastAsia="等线" w:cs="Courier New"/>
          <w:i/>
        </w:rPr>
        <w:t xml:space="preserve"> </w:t>
      </w:r>
      <w:r>
        <w:rPr>
          <w:rFonts w:hint="eastAsia" w:eastAsia="等线" w:cs="Courier New"/>
        </w:rPr>
        <w:t xml:space="preserve">to </w:t>
      </w:r>
      <w:del w:id="895" w:author="Sharp" w:date="2025-09-23T14:19:00Z">
        <w:r>
          <w:rPr>
            <w:rFonts w:cs="Courier New"/>
            <w:i/>
          </w:rPr>
          <w:delText>timeBetweenLastFulfillmentAndEvent</w:delText>
        </w:r>
      </w:del>
      <w:ins w:id="896" w:author="Sharp" w:date="2025-09-23T14:19:00Z">
        <w:r>
          <w:rPr>
            <w:rFonts w:cs="Courier New"/>
            <w:i/>
          </w:rPr>
          <w:t>timeBetweenLastFulfillmentAnd</w:t>
        </w:r>
      </w:ins>
      <w:ins w:id="897" w:author="Sharp" w:date="2025-09-23T14:19:00Z">
        <w:r>
          <w:rPr>
            <w:rFonts w:hint="eastAsia" w:eastAsia="等线" w:cs="Courier New"/>
            <w:i/>
            <w:highlight w:val="yellow"/>
          </w:rPr>
          <w:t>Failure</w:t>
        </w:r>
      </w:ins>
      <w:r>
        <w:rPr>
          <w:rFonts w:cs="Courier New"/>
          <w:i/>
        </w:rPr>
        <w:t>-r19</w:t>
      </w:r>
    </w:p>
    <w:p>
      <w:pPr>
        <w:rPr>
          <w:rFonts w:eastAsia="等线"/>
        </w:rPr>
      </w:pPr>
    </w:p>
    <w:p>
      <w:pPr>
        <w:rPr>
          <w:rFonts w:eastAsiaTheme="minorEastAsia"/>
        </w:rPr>
      </w:pPr>
    </w:p>
    <w:p>
      <w:r>
        <w:rPr>
          <w:b/>
        </w:rPr>
        <w:t>[Comments]</w:t>
      </w:r>
      <w:r>
        <w:t>:</w:t>
      </w:r>
    </w:p>
    <w:p>
      <w:pPr>
        <w:rPr>
          <w:rFonts w:eastAsia="等线"/>
        </w:rPr>
      </w:pPr>
    </w:p>
    <w:p>
      <w:pPr>
        <w:rPr>
          <w:rFonts w:eastAsia="等线"/>
        </w:rPr>
      </w:pPr>
      <w:r>
        <w:rPr>
          <w:rFonts w:eastAsia="等线"/>
        </w:rPr>
        <w:t>[Rapporteur] we think the event is more generic and could be reused for other purposes in the future but we are fine with the change. Captured in the draft CR.</w:t>
      </w:r>
    </w:p>
    <w:p>
      <w:pPr>
        <w:rPr>
          <w:rFonts w:eastAsia="等线"/>
        </w:rPr>
      </w:pPr>
    </w:p>
    <w:p>
      <w:pPr>
        <w:pStyle w:val="3"/>
      </w:pPr>
      <w:r>
        <w:t>N064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N064</w:t>
            </w:r>
          </w:p>
        </w:tc>
        <w:tc>
          <w:tcPr>
            <w:tcW w:w="948" w:type="dxa"/>
          </w:tcPr>
          <w:p>
            <w:r>
              <w:t>SONMDT</w:t>
            </w:r>
          </w:p>
        </w:tc>
        <w:tc>
          <w:tcPr>
            <w:tcW w:w="1068" w:type="dxa"/>
          </w:tcPr>
          <w:p>
            <w:r>
              <w:t>1</w:t>
            </w:r>
          </w:p>
        </w:tc>
        <w:tc>
          <w:tcPr>
            <w:tcW w:w="2797" w:type="dxa"/>
          </w:tcPr>
          <w:p>
            <w:r>
              <w:t>RLF, SHR logging when CHO only HO is performed</w:t>
            </w:r>
          </w:p>
        </w:tc>
        <w:tc>
          <w:tcPr>
            <w:tcW w:w="1161" w:type="dxa"/>
          </w:tcPr>
          <w:p>
            <w:r>
              <w:t>R2-250nnnn</w:t>
            </w:r>
          </w:p>
        </w:tc>
        <w:tc>
          <w:tcPr>
            <w:tcW w:w="1559" w:type="dxa"/>
          </w:tcPr>
          <w:p>
            <w:r>
              <w:t>Gyorgy Wolfner</w:t>
            </w:r>
          </w:p>
        </w:tc>
        <w:tc>
          <w:tcPr>
            <w:tcW w:w="993" w:type="dxa"/>
          </w:tcPr>
          <w:p/>
        </w:tc>
        <w:tc>
          <w:tcPr>
            <w:tcW w:w="850" w:type="dxa"/>
          </w:tcPr>
          <w:p>
            <w:r>
              <w:t>V011</w:t>
            </w:r>
          </w:p>
        </w:tc>
        <w:tc>
          <w:tcPr>
            <w:tcW w:w="814" w:type="dxa"/>
          </w:tcPr>
          <w:p>
            <w:r>
              <w:t>Rejected</w:t>
            </w:r>
          </w:p>
        </w:tc>
      </w:tr>
    </w:tbl>
    <w:p>
      <w:pPr>
        <w:pStyle w:val="39"/>
      </w:pPr>
      <w:r>
        <w:rPr>
          <w:b/>
        </w:rPr>
        <w:br w:type="textWrapping"/>
      </w:r>
      <w:r>
        <w:rPr>
          <w:b/>
        </w:rPr>
        <w:t>[Description]</w:t>
      </w:r>
      <w:r>
        <w:t>: There are a couple of issues with the current wording on when the UE logs the additional parameters when CHO-only handover is performed even if the is also configured with CHO with candidate SCGs:</w:t>
      </w:r>
    </w:p>
    <w:p>
      <w:pPr>
        <w:pStyle w:val="39"/>
        <w:numPr>
          <w:ilvl w:val="0"/>
          <w:numId w:val="23"/>
        </w:numPr>
      </w:pPr>
      <w:r>
        <w:t>The current wording logs the parameters independently of the type of handover was intended to be performed, e.g., it logs the parameters even if the CHO with candidates SCGs was failed.</w:t>
      </w:r>
    </w:p>
    <w:p>
      <w:pPr>
        <w:pStyle w:val="39"/>
        <w:numPr>
          <w:ilvl w:val="0"/>
          <w:numId w:val="23"/>
        </w:numPr>
      </w:pPr>
      <w:r>
        <w:t xml:space="preserve">The current wording limits the logging of the parameters for the case when the CHO configuration is received after the CHO with candidate SCG configuration. </w:t>
      </w:r>
    </w:p>
    <w:p>
      <w:pPr>
        <w:pStyle w:val="39"/>
        <w:numPr>
          <w:ilvl w:val="0"/>
          <w:numId w:val="23"/>
        </w:numPr>
      </w:pPr>
      <w:r>
        <w:t>The current wording only applies when there is an RLF before the handover, but it does not cover the case when RLF happen shortly after the HO.</w:t>
      </w:r>
    </w:p>
    <w:p>
      <w:pPr>
        <w:pStyle w:val="39"/>
        <w:numPr>
          <w:ilvl w:val="0"/>
          <w:numId w:val="23"/>
        </w:numPr>
      </w:pPr>
      <w:r>
        <w:t xml:space="preserve">The current wording it does not consider that this is an optional feature. </w:t>
      </w:r>
    </w:p>
    <w:p>
      <w:pPr>
        <w:pStyle w:val="39"/>
      </w:pPr>
      <w:r>
        <w:rPr>
          <w:b/>
        </w:rPr>
        <w:t>[Proposed Change]</w:t>
      </w:r>
      <w:r>
        <w:t>: It is proposed</w:t>
      </w:r>
    </w:p>
    <w:p>
      <w:pPr>
        <w:pStyle w:val="39"/>
        <w:numPr>
          <w:ilvl w:val="0"/>
          <w:numId w:val="24"/>
        </w:numPr>
      </w:pPr>
      <w:r>
        <w:t>To log CHO with candidate SCGs related information only when CHO-only was executed instead of CHO with candidate SCGs;</w:t>
      </w:r>
    </w:p>
    <w:p>
      <w:pPr>
        <w:pStyle w:val="39"/>
        <w:numPr>
          <w:ilvl w:val="0"/>
          <w:numId w:val="24"/>
        </w:numPr>
      </w:pPr>
      <w:r>
        <w:t>Not to limit the logging for the case when the CHO configuration is received after the CHO with candidate SCG configuration;</w:t>
      </w:r>
    </w:p>
    <w:p>
      <w:pPr>
        <w:pStyle w:val="39"/>
        <w:numPr>
          <w:ilvl w:val="0"/>
          <w:numId w:val="24"/>
        </w:numPr>
      </w:pPr>
      <w:r>
        <w:t>To cover the RLF shortly after HO</w:t>
      </w:r>
    </w:p>
    <w:p>
      <w:pPr>
        <w:pStyle w:val="39"/>
        <w:numPr>
          <w:ilvl w:val="0"/>
          <w:numId w:val="24"/>
        </w:numPr>
      </w:pPr>
      <w:r>
        <w:t>To consider that this is an optional feature</w:t>
      </w:r>
    </w:p>
    <w:p>
      <w:pPr>
        <w:pStyle w:val="39"/>
        <w:ind w:left="360"/>
      </w:pPr>
      <w:r>
        <w:t>A wording changes will be provided in a separate tdoc.</w:t>
      </w:r>
    </w:p>
    <w:p>
      <w:pPr>
        <w:pStyle w:val="39"/>
      </w:pPr>
    </w:p>
    <w:p>
      <w:r>
        <w:rPr>
          <w:b/>
        </w:rPr>
        <w:t>[Comments]</w:t>
      </w:r>
      <w:r>
        <w:t>:</w:t>
      </w:r>
    </w:p>
    <w:p>
      <w:r>
        <w:t>[Rapporteur]: rejected at the meeting RAN2#131bis</w:t>
      </w:r>
    </w:p>
    <w:p/>
    <w:p>
      <w:pPr>
        <w:pStyle w:val="3"/>
        <w:rPr>
          <w:rFonts w:eastAsia="等线"/>
        </w:rPr>
      </w:pPr>
      <w:r>
        <w:rPr>
          <w:rFonts w:hint="eastAsia" w:eastAsia="等线"/>
        </w:rPr>
        <w:t>J030</w:t>
      </w:r>
    </w:p>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J030</w:t>
            </w:r>
          </w:p>
        </w:tc>
        <w:tc>
          <w:tcPr>
            <w:tcW w:w="984" w:type="dxa"/>
          </w:tcPr>
          <w:p>
            <w:r>
              <w:rPr>
                <w:sz w:val="18"/>
                <w:szCs w:val="18"/>
              </w:rPr>
              <w:t>SONMDT</w:t>
            </w:r>
          </w:p>
        </w:tc>
        <w:tc>
          <w:tcPr>
            <w:tcW w:w="1032" w:type="dxa"/>
          </w:tcPr>
          <w:p>
            <w:r>
              <w:t>1</w:t>
            </w:r>
          </w:p>
        </w:tc>
        <w:tc>
          <w:tcPr>
            <w:tcW w:w="2797" w:type="dxa"/>
          </w:tcPr>
          <w:p>
            <w:pPr>
              <w:rPr>
                <w:rFonts w:eastAsia="等线"/>
              </w:rPr>
            </w:pPr>
            <w:r>
              <w:rPr>
                <w:rFonts w:eastAsia="等线"/>
              </w:rPr>
              <w:t>Condition</w:t>
            </w:r>
            <w:r>
              <w:rPr>
                <w:rFonts w:hint="eastAsia" w:eastAsia="等线"/>
              </w:rPr>
              <w:t xml:space="preserve"> for </w:t>
            </w:r>
            <w:r>
              <w:rPr>
                <w:rFonts w:eastAsia="等线"/>
                <w:i/>
              </w:rPr>
              <w:t>fulfilledConfigWhenChoOnly</w:t>
            </w:r>
          </w:p>
        </w:tc>
        <w:tc>
          <w:tcPr>
            <w:tcW w:w="1161" w:type="dxa"/>
          </w:tcPr>
          <w:p/>
        </w:tc>
        <w:tc>
          <w:tcPr>
            <w:tcW w:w="1559" w:type="dxa"/>
          </w:tcPr>
          <w:p>
            <w:pPr>
              <w:rPr>
                <w:rFonts w:eastAsia="等线"/>
              </w:rPr>
            </w:pPr>
            <w:r>
              <w:rPr>
                <w:rFonts w:hint="eastAsia" w:eastAsia="等线"/>
              </w:rPr>
              <w:t>Chang Ningjuan</w:t>
            </w:r>
          </w:p>
        </w:tc>
        <w:tc>
          <w:tcPr>
            <w:tcW w:w="993" w:type="dxa"/>
          </w:tcPr>
          <w:p/>
        </w:tc>
        <w:tc>
          <w:tcPr>
            <w:tcW w:w="850" w:type="dxa"/>
          </w:tcPr>
          <w:p>
            <w:pPr>
              <w:rPr>
                <w:rFonts w:eastAsia="等线"/>
              </w:rPr>
            </w:pPr>
            <w:r>
              <w:t>V</w:t>
            </w:r>
            <w:r>
              <w:rPr>
                <w:rFonts w:hint="eastAsia"/>
              </w:rPr>
              <w:t>00</w:t>
            </w:r>
            <w:r>
              <w:rPr>
                <w:rFonts w:hint="eastAsia" w:eastAsia="等线"/>
              </w:rPr>
              <w:t>8</w:t>
            </w:r>
          </w:p>
        </w:tc>
        <w:tc>
          <w:tcPr>
            <w:tcW w:w="814" w:type="dxa"/>
          </w:tcPr>
          <w:p>
            <w:r>
              <w:t>Agreed</w:t>
            </w:r>
          </w:p>
        </w:tc>
      </w:tr>
    </w:tbl>
    <w:p>
      <w:pPr>
        <w:rPr>
          <w:rFonts w:eastAsiaTheme="minorEastAsia"/>
        </w:rPr>
      </w:pPr>
    </w:p>
    <w:p>
      <w:pPr>
        <w:rPr>
          <w:rFonts w:eastAsia="等线"/>
        </w:rPr>
      </w:pPr>
      <w:r>
        <w:rPr>
          <w:rFonts w:eastAsiaTheme="minorEastAsia"/>
          <w:b/>
          <w:bCs/>
        </w:rPr>
        <w:t>[Description]</w:t>
      </w:r>
      <w:r>
        <w:rPr>
          <w:rFonts w:eastAsiaTheme="minorEastAsia"/>
        </w:rPr>
        <w:t>: </w:t>
      </w:r>
      <w:r>
        <w:rPr>
          <w:rFonts w:hint="eastAsia" w:eastAsia="等线"/>
        </w:rPr>
        <w:t xml:space="preserve">in </w:t>
      </w:r>
      <w:r>
        <w:rPr>
          <w:rFonts w:eastAsiaTheme="minorEastAsia"/>
        </w:rPr>
        <w:t>current</w:t>
      </w:r>
      <w:r>
        <w:rPr>
          <w:rFonts w:hint="eastAsia" w:eastAsia="等线"/>
        </w:rPr>
        <w:t xml:space="preserve"> condition for setting</w:t>
      </w:r>
      <w:r>
        <w:rPr>
          <w:rFonts w:eastAsia="等线"/>
          <w:i/>
        </w:rPr>
        <w:t xml:space="preserve"> fulfilledConfigWhenChoOnly</w:t>
      </w:r>
      <w:r>
        <w:rPr>
          <w:rFonts w:hint="eastAsia" w:eastAsia="等线"/>
        </w:rPr>
        <w:t xml:space="preserve"> “</w:t>
      </w:r>
      <w:r>
        <w:t xml:space="preserve">if after receiving this CHO with candidate SCG configuration, the UE received </w:t>
      </w:r>
      <w:r>
        <w:rPr>
          <w:highlight w:val="yellow"/>
        </w:rPr>
        <w:t>a conditional handover configuration</w:t>
      </w:r>
      <w:r>
        <w:t xml:space="preserve"> </w:t>
      </w:r>
      <w:r>
        <w:rPr>
          <w:rFonts w:eastAsia="等线"/>
        </w:rPr>
        <w:t xml:space="preserve">including </w:t>
      </w:r>
      <w:r>
        <w:rPr>
          <w:i/>
          <w:iCs/>
        </w:rPr>
        <w:t>condRRCReconfig</w:t>
      </w:r>
      <w:r>
        <w:t xml:space="preserve"> for the same target candidate PCell as set in </w:t>
      </w:r>
      <w:r>
        <w:rPr>
          <w:i/>
          <w:iCs/>
        </w:rPr>
        <w:t>pCellId</w:t>
      </w:r>
      <w:r>
        <w:rPr>
          <w:rFonts w:hint="eastAsia" w:eastAsia="等线"/>
        </w:rPr>
        <w:t xml:space="preserve">”, the yellow highlied part aims for a CHO-only configuration, but the wording </w:t>
      </w:r>
      <w:r>
        <w:rPr>
          <w:rFonts w:eastAsia="等线"/>
        </w:rPr>
        <w:t>“</w:t>
      </w:r>
      <w:r>
        <w:rPr>
          <w:highlight w:val="yellow"/>
        </w:rPr>
        <w:t>a conditional handover configuration</w:t>
      </w:r>
      <w:r>
        <w:rPr>
          <w:rFonts w:eastAsia="等线"/>
        </w:rPr>
        <w:t>”</w:t>
      </w:r>
      <w:r>
        <w:rPr>
          <w:rFonts w:hint="eastAsia" w:eastAsia="等线"/>
        </w:rPr>
        <w:t xml:space="preserve"> may also be a CHO with candidate SCG configuration, e.g. UE may receive a CHO with candidate SCG configuration(PCell 1+PSCell 1) first, then receives another CHO with candidate SCG configuration(PCell 1+PSCell 2) later. </w:t>
      </w:r>
      <w:r>
        <w:rPr>
          <w:rFonts w:eastAsia="等线"/>
        </w:rPr>
        <w:t>B</w:t>
      </w:r>
      <w:r>
        <w:rPr>
          <w:rFonts w:hint="eastAsia" w:eastAsia="等线"/>
        </w:rPr>
        <w:t xml:space="preserve">ut in this case, </w:t>
      </w:r>
      <w:r>
        <w:rPr>
          <w:rFonts w:eastAsia="等线"/>
          <w:i/>
        </w:rPr>
        <w:t>fulfilledConfigWhenChoOnly</w:t>
      </w:r>
      <w:r>
        <w:rPr>
          <w:rFonts w:eastAsia="等线"/>
        </w:rPr>
        <w:t xml:space="preserve"> </w:t>
      </w:r>
      <w:r>
        <w:rPr>
          <w:rFonts w:hint="eastAsia" w:eastAsia="等线"/>
        </w:rPr>
        <w:t xml:space="preserve">should not be set. </w:t>
      </w:r>
      <w:r>
        <w:rPr>
          <w:rFonts w:eastAsia="等线"/>
        </w:rPr>
        <w:t>T</w:t>
      </w:r>
      <w:r>
        <w:rPr>
          <w:rFonts w:hint="eastAsia" w:eastAsia="等线"/>
        </w:rPr>
        <w:t>hus such case should be excluded.</w:t>
      </w:r>
    </w:p>
    <w:p>
      <w:pPr>
        <w:rPr>
          <w:rFonts w:eastAsia="等线"/>
        </w:rPr>
      </w:pPr>
    </w:p>
    <w:p>
      <w:pPr>
        <w:pStyle w:val="39"/>
      </w:pPr>
      <w:r>
        <w:rPr>
          <w:b/>
        </w:rPr>
        <w:t>[Proposed Change]</w:t>
      </w:r>
      <w:r>
        <w:t xml:space="preserve">: </w:t>
      </w:r>
    </w:p>
    <w:p>
      <w:pPr>
        <w:pStyle w:val="144"/>
      </w:pPr>
      <w:r>
        <w:t>2&gt;</w:t>
      </w:r>
      <w:r>
        <w:tab/>
      </w:r>
      <w:r>
        <w:t>if after receiving this CHO with candidate SCG configuration, the UE received a conditional handover configuration</w:t>
      </w:r>
      <w:r>
        <w:rPr>
          <w:rFonts w:hint="eastAsia" w:eastAsia="等线"/>
        </w:rPr>
        <w:t xml:space="preserve"> </w:t>
      </w:r>
      <w:r>
        <w:rPr>
          <w:rFonts w:eastAsia="等线"/>
        </w:rPr>
        <w:t xml:space="preserve">including </w:t>
      </w:r>
      <w:r>
        <w:rPr>
          <w:i/>
          <w:iCs/>
        </w:rPr>
        <w:t>condRRCReconfig</w:t>
      </w:r>
      <w:r>
        <w:t xml:space="preserve"> </w:t>
      </w:r>
      <w:ins w:id="898" w:author="Sharp" w:date="2025-09-23T13:38:00Z">
        <w:r>
          <w:rPr>
            <w:rFonts w:hint="eastAsia" w:eastAsia="等线"/>
          </w:rPr>
          <w:t xml:space="preserve">not associated with </w:t>
        </w:r>
      </w:ins>
      <w:ins w:id="899" w:author="Sharp" w:date="2025-09-23T13:38:00Z">
        <w:r>
          <w:rPr>
            <w:rFonts w:hint="eastAsia"/>
            <w:i/>
          </w:rPr>
          <w:t>condExecutionCondPSCell</w:t>
        </w:r>
      </w:ins>
      <w:ins w:id="900" w:author="Sharp" w:date="2025-09-23T13:38:00Z">
        <w:r>
          <w:rPr/>
          <w:t xml:space="preserve"> </w:t>
        </w:r>
      </w:ins>
      <w:r>
        <w:t xml:space="preserve">for the same target candidate PCell as set in </w:t>
      </w:r>
      <w:r>
        <w:rPr>
          <w:i/>
          <w:iCs/>
        </w:rPr>
        <w:t>pCellId</w:t>
      </w:r>
      <w:r>
        <w:t>:</w:t>
      </w:r>
    </w:p>
    <w:p>
      <w:pPr>
        <w:pStyle w:val="146"/>
      </w:pPr>
      <w:r>
        <w:t>3&gt;</w:t>
      </w:r>
      <w:r>
        <w:tab/>
      </w:r>
      <w:r>
        <w:t>set</w:t>
      </w:r>
      <w:r>
        <w:rPr>
          <w:rStyle w:val="219"/>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219"/>
        </w:rPr>
        <w:t xml:space="preserve"> </w:t>
      </w:r>
      <w:r>
        <w:rPr>
          <w:i/>
        </w:rPr>
        <w:t>fulfilledConfigWhenChoOnly</w:t>
      </w:r>
      <w:r>
        <w:rPr>
          <w:i/>
          <w:iCs/>
        </w:rPr>
        <w:t xml:space="preserve"> </w:t>
      </w:r>
      <w:r>
        <w:t xml:space="preserve">to </w:t>
      </w:r>
      <w:r>
        <w:rPr>
          <w:i/>
          <w:iCs/>
        </w:rPr>
        <w:t>neither</w:t>
      </w:r>
      <w:r>
        <w:rPr>
          <w:rStyle w:val="219"/>
        </w:rPr>
        <w:t>;</w:t>
      </w:r>
    </w:p>
    <w:p>
      <w:pPr>
        <w:rPr>
          <w:rFonts w:eastAsiaTheme="minorEastAsia"/>
        </w:rPr>
      </w:pPr>
    </w:p>
    <w:p>
      <w:r>
        <w:rPr>
          <w:b/>
        </w:rPr>
        <w:t>[Comments]</w:t>
      </w:r>
      <w:r>
        <w:t>:</w:t>
      </w:r>
    </w:p>
    <w:p>
      <w:pPr>
        <w:rPr>
          <w:rFonts w:eastAsia="等线"/>
        </w:rPr>
      </w:pPr>
      <w:r>
        <w:rPr>
          <w:rFonts w:eastAsia="等线"/>
        </w:rPr>
        <w:t>[Rapporteur] Agree with clarification. Proposed change in RIL is captured in the draft CR.</w:t>
      </w:r>
    </w:p>
    <w:p>
      <w:pPr>
        <w:rPr>
          <w:rFonts w:eastAsiaTheme="minorEastAsia"/>
        </w:rPr>
      </w:pPr>
    </w:p>
    <w:p>
      <w:pPr>
        <w:pStyle w:val="3"/>
        <w:rPr>
          <w:rFonts w:eastAsiaTheme="minorEastAsia"/>
        </w:rPr>
      </w:pPr>
      <w:r>
        <w:rPr>
          <w:rFonts w:hint="eastAsia" w:eastAsia="等线"/>
        </w:rPr>
        <w:t>Z30</w:t>
      </w:r>
      <w:r>
        <w:rPr>
          <w:rFonts w:eastAsia="等线"/>
        </w:rPr>
        <w:t>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Z30</w:t>
            </w:r>
            <w:r>
              <w:rPr>
                <w:rFonts w:eastAsia="等线"/>
              </w:rPr>
              <w:t>5</w:t>
            </w:r>
          </w:p>
        </w:tc>
        <w:tc>
          <w:tcPr>
            <w:tcW w:w="984" w:type="dxa"/>
          </w:tcPr>
          <w:p>
            <w:r>
              <w:rPr>
                <w:sz w:val="18"/>
                <w:szCs w:val="18"/>
              </w:rPr>
              <w:t>SONMDT</w:t>
            </w:r>
          </w:p>
        </w:tc>
        <w:tc>
          <w:tcPr>
            <w:tcW w:w="1032" w:type="dxa"/>
          </w:tcPr>
          <w:p>
            <w:r>
              <w:t>1</w:t>
            </w:r>
          </w:p>
        </w:tc>
        <w:tc>
          <w:tcPr>
            <w:tcW w:w="2797" w:type="dxa"/>
          </w:tcPr>
          <w:p>
            <w:pPr>
              <w:rPr>
                <w:rFonts w:eastAsia="等线"/>
              </w:rPr>
            </w:pPr>
            <w:r>
              <w:rPr>
                <w:rFonts w:eastAsia="等线"/>
              </w:rPr>
              <w:t xml:space="preserve">Which </w:t>
            </w:r>
            <w:r>
              <w:rPr>
                <w:rFonts w:eastAsia="等线"/>
                <w:i/>
                <w:iCs/>
              </w:rPr>
              <w:t>condRRCReconfig</w:t>
            </w:r>
            <w:r>
              <w:rPr>
                <w:rFonts w:eastAsia="等线"/>
              </w:rPr>
              <w:t xml:space="preserve"> should be more specific.</w:t>
            </w:r>
          </w:p>
        </w:tc>
        <w:tc>
          <w:tcPr>
            <w:tcW w:w="1161" w:type="dxa"/>
          </w:tcPr>
          <w:p>
            <w:r>
              <w:t>R2-25xxxx</w:t>
            </w:r>
          </w:p>
        </w:tc>
        <w:tc>
          <w:tcPr>
            <w:tcW w:w="1559" w:type="dxa"/>
          </w:tcPr>
          <w:p>
            <w:pPr>
              <w:rPr>
                <w:rFonts w:eastAsia="等线"/>
              </w:rPr>
            </w:pPr>
            <w:r>
              <w:rPr>
                <w:rFonts w:hint="eastAsia" w:eastAsia="等线"/>
              </w:rPr>
              <w:t>QI Tao</w:t>
            </w:r>
          </w:p>
        </w:tc>
        <w:tc>
          <w:tcPr>
            <w:tcW w:w="993" w:type="dxa"/>
          </w:tcPr>
          <w:p/>
        </w:tc>
        <w:tc>
          <w:tcPr>
            <w:tcW w:w="850" w:type="dxa"/>
          </w:tcPr>
          <w:p>
            <w:pPr>
              <w:rPr>
                <w:rFonts w:eastAsia="等线"/>
              </w:rPr>
            </w:pPr>
            <w:r>
              <w:t>V</w:t>
            </w:r>
            <w:r>
              <w:rPr>
                <w:rFonts w:hint="eastAsia"/>
              </w:rPr>
              <w:t>0</w:t>
            </w:r>
            <w:r>
              <w:rPr>
                <w:rFonts w:hint="eastAsia" w:eastAsia="等线"/>
              </w:rPr>
              <w:t>12</w:t>
            </w:r>
          </w:p>
        </w:tc>
        <w:tc>
          <w:tcPr>
            <w:tcW w:w="814" w:type="dxa"/>
          </w:tcPr>
          <w:p>
            <w:r>
              <w:t>ToDo</w:t>
            </w:r>
          </w:p>
        </w:tc>
      </w:tr>
    </w:tbl>
    <w:p>
      <w:pPr>
        <w:pStyle w:val="39"/>
        <w:rPr>
          <w:rFonts w:eastAsia="等线"/>
          <w:lang w:val="en-US"/>
        </w:rPr>
      </w:pPr>
      <w:r>
        <w:rPr>
          <w:b/>
        </w:rPr>
        <w:br w:type="textWrapping"/>
      </w:r>
      <w:r>
        <w:rPr>
          <w:b/>
        </w:rPr>
        <w:t>[Description]</w:t>
      </w:r>
      <w:r>
        <w:t xml:space="preserve">: </w:t>
      </w:r>
      <w:r>
        <w:rPr>
          <w:rFonts w:eastAsia="等线"/>
        </w:rPr>
        <w:t xml:space="preserve">network might isues mutiple </w:t>
      </w:r>
      <w:r>
        <w:rPr>
          <w:rFonts w:eastAsia="等线"/>
          <w:i/>
          <w:iCs/>
        </w:rPr>
        <w:t>condRRCReconfig</w:t>
      </w:r>
      <w:r>
        <w:rPr>
          <w:rFonts w:eastAsia="等线"/>
        </w:rPr>
        <w:t xml:space="preserve"> update, the one we are concerning about is the latest one</w:t>
      </w:r>
      <w:r>
        <w:rPr>
          <w:rFonts w:eastAsia="等线"/>
          <w:lang w:val="en-US"/>
        </w:rPr>
        <w:t>.</w:t>
      </w:r>
    </w:p>
    <w:p>
      <w:pPr>
        <w:pStyle w:val="39"/>
      </w:pPr>
      <w:r>
        <w:rPr>
          <w:b/>
        </w:rPr>
        <w:t>[Proposed Change]</w:t>
      </w:r>
      <w:r>
        <w:t>: adding a condition to specific which conditional handover it is:</w:t>
      </w:r>
    </w:p>
    <w:p>
      <w:pPr>
        <w:ind w:left="851" w:hanging="284"/>
      </w:pPr>
      <w:r>
        <w:t>2&gt;</w:t>
      </w:r>
      <w:r>
        <w:tab/>
      </w:r>
      <w:r>
        <w:t xml:space="preserve">if after receiving this CHO with candidate SCG configuration, the UE received a conditional handover configuration </w:t>
      </w:r>
      <w:r>
        <w:rPr>
          <w:rFonts w:eastAsia="等线"/>
        </w:rPr>
        <w:t xml:space="preserve">including </w:t>
      </w:r>
      <w:r>
        <w:rPr>
          <w:i/>
          <w:iCs/>
        </w:rPr>
        <w:t>condRRCReconfig</w:t>
      </w:r>
      <w:r>
        <w:t xml:space="preserve"> for the same target candidate PCell as set in </w:t>
      </w:r>
      <w:r>
        <w:rPr>
          <w:i/>
          <w:iCs/>
        </w:rPr>
        <w:t>pCellId</w:t>
      </w:r>
      <w:ins w:id="901" w:author="Post 131 (ZTE)" w:date="2025-09-28T14:49:00Z">
        <w:r>
          <w:rPr/>
          <w:t xml:space="preserve"> and the conditional handover </w:t>
        </w:r>
      </w:ins>
      <w:ins w:id="902" w:author="Post 131 (ZTE)" w:date="2025-09-28T14:50:00Z">
        <w:r>
          <w:rPr/>
          <w:t>was the last one</w:t>
        </w:r>
      </w:ins>
      <w:ins w:id="903" w:author="Post 131 (ZTE)" w:date="2025-09-28T14:52:00Z">
        <w:r>
          <w:rPr/>
          <w:t xml:space="preserve"> UE received</w:t>
        </w:r>
      </w:ins>
      <w:ins w:id="904" w:author="Post 131 (ZTE)" w:date="2025-09-28T14:50:00Z">
        <w:r>
          <w:rPr/>
          <w:t xml:space="preserve"> before the failure</w:t>
        </w:r>
      </w:ins>
      <w:r>
        <w:t>:</w:t>
      </w:r>
    </w:p>
    <w:p>
      <w:pPr>
        <w:ind w:left="1135" w:hanging="284"/>
      </w:pPr>
      <w:r>
        <w:t>3&gt;</w:t>
      </w:r>
      <w:r>
        <w:tab/>
      </w:r>
      <w:r>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pPr>
        <w:pStyle w:val="39"/>
        <w:rPr>
          <w:rFonts w:eastAsia="等线"/>
          <w:lang w:val="en-US"/>
        </w:rPr>
      </w:pPr>
    </w:p>
    <w:p>
      <w:r>
        <w:rPr>
          <w:b/>
        </w:rPr>
        <w:t>[Comments]</w:t>
      </w:r>
      <w:r>
        <w:t xml:space="preserve">: </w:t>
      </w:r>
    </w:p>
    <w:p>
      <w:r>
        <w:t>[Rapporteur]: Rapporteur tends to agree but in rapporteurs understanding we have not discussed/agreed which conditional handover configuration to be taken as reference point, so I suggest to bring a contribution on this issue, so we discuss this in online session.</w:t>
      </w:r>
    </w:p>
    <w:p/>
    <w:p>
      <w:pPr>
        <w:pStyle w:val="3"/>
        <w:rPr>
          <w:rFonts w:eastAsiaTheme="minorEastAsia"/>
        </w:rPr>
      </w:pPr>
      <w:r>
        <w:t>E016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E016</w:t>
            </w:r>
          </w:p>
        </w:tc>
        <w:tc>
          <w:tcPr>
            <w:tcW w:w="984" w:type="dxa"/>
          </w:tcPr>
          <w:p>
            <w:r>
              <w:rPr>
                <w:sz w:val="18"/>
                <w:szCs w:val="18"/>
              </w:rPr>
              <w:t>SONMDT</w:t>
            </w:r>
          </w:p>
        </w:tc>
        <w:tc>
          <w:tcPr>
            <w:tcW w:w="1032" w:type="dxa"/>
          </w:tcPr>
          <w:p>
            <w:r>
              <w:t>1</w:t>
            </w:r>
          </w:p>
        </w:tc>
        <w:tc>
          <w:tcPr>
            <w:tcW w:w="2797" w:type="dxa"/>
          </w:tcPr>
          <w:p>
            <w:pPr>
              <w:rPr>
                <w:rFonts w:eastAsia="等线"/>
              </w:rPr>
            </w:pPr>
            <w:r>
              <w:rPr>
                <w:rFonts w:eastAsia="等线"/>
              </w:rPr>
              <w:t>Conditions to log the L1 RSRP in RLF report</w:t>
            </w:r>
          </w:p>
        </w:tc>
        <w:tc>
          <w:tcPr>
            <w:tcW w:w="1161" w:type="dxa"/>
          </w:tcPr>
          <w:p/>
        </w:tc>
        <w:tc>
          <w:tcPr>
            <w:tcW w:w="1559" w:type="dxa"/>
          </w:tcPr>
          <w:p>
            <w:r>
              <w:t>Ali Parichehreh</w:t>
            </w:r>
          </w:p>
        </w:tc>
        <w:tc>
          <w:tcPr>
            <w:tcW w:w="993" w:type="dxa"/>
          </w:tcPr>
          <w:p/>
        </w:tc>
        <w:tc>
          <w:tcPr>
            <w:tcW w:w="850" w:type="dxa"/>
          </w:tcPr>
          <w:p>
            <w:r>
              <w:t>V</w:t>
            </w:r>
            <w:r>
              <w:rPr>
                <w:rFonts w:hint="eastAsia"/>
              </w:rPr>
              <w:t>00</w:t>
            </w:r>
            <w:r>
              <w:t>4</w:t>
            </w:r>
          </w:p>
        </w:tc>
        <w:tc>
          <w:tcPr>
            <w:tcW w:w="814" w:type="dxa"/>
          </w:tcPr>
          <w:p>
            <w:r>
              <w:t>Agreed</w:t>
            </w:r>
          </w:p>
        </w:tc>
      </w:tr>
    </w:tbl>
    <w:p>
      <w:pPr>
        <w:pStyle w:val="39"/>
      </w:pPr>
      <w:r>
        <w:rPr>
          <w:b/>
        </w:rPr>
        <w:br w:type="textWrapping"/>
      </w:r>
      <w:r>
        <w:rPr>
          <w:b/>
        </w:rPr>
        <w:t>[Description]</w:t>
      </w:r>
      <w:r>
        <w:t>: In 5.3.10.5, the condition to log the L1-RSRP for each neighboring cell should be aligned with the case when logging the L1-RSRP for the serving cell.</w:t>
      </w:r>
    </w:p>
    <w:p>
      <w:pPr>
        <w:pStyle w:val="39"/>
        <w:rPr>
          <w:rFonts w:eastAsia="等线"/>
        </w:rPr>
      </w:pPr>
    </w:p>
    <w:p>
      <w:pPr>
        <w:pStyle w:val="39"/>
      </w:pPr>
      <w:r>
        <w:rPr>
          <w:b/>
        </w:rPr>
        <w:t>[Proposed Change]</w:t>
      </w:r>
      <w:r>
        <w:t xml:space="preserve">: </w:t>
      </w:r>
    </w:p>
    <w:p>
      <w:pPr>
        <w:pStyle w:val="129"/>
        <w:rPr>
          <w:rFonts w:eastAsia="宋体"/>
        </w:rPr>
      </w:pPr>
      <w:r>
        <w:rPr>
          <w:rFonts w:eastAsia="宋体"/>
        </w:rPr>
        <w:t>1&gt;</w:t>
      </w:r>
      <w:r>
        <w:rPr>
          <w:rFonts w:eastAsia="宋体"/>
        </w:rPr>
        <w:tab/>
      </w:r>
      <w:r>
        <w:rPr>
          <w:rFonts w:eastAsia="宋体"/>
        </w:rPr>
        <w:t>if the UE supports RLF-Report for MCG LTM cell switch,</w:t>
      </w:r>
      <w:ins w:id="905" w:author="Ericsson" w:date="2025-09-19T20:14:00Z">
        <w:r>
          <w:rPr>
            <w:rFonts w:eastAsia="宋体"/>
          </w:rPr>
          <w:t xml:space="preserve"> and if the UE was configured with </w:t>
        </w:r>
      </w:ins>
      <w:ins w:id="906" w:author="Ericsson" w:date="2025-09-19T20:14:00Z">
        <w:r>
          <w:rPr>
            <w:rFonts w:eastAsia="宋体"/>
            <w:i/>
            <w:iCs/>
          </w:rPr>
          <w:t>ltm-Config</w:t>
        </w:r>
      </w:ins>
      <w:ins w:id="907" w:author="Ericsson" w:date="2025-09-19T20:14:00Z">
        <w:r>
          <w:rPr>
            <w:rFonts w:eastAsia="宋体"/>
          </w:rPr>
          <w:t xml:space="preserve"> associated with the MCG when connected to the source PCell (in case of HO failure) or PCell (in case of RLF),</w:t>
        </w:r>
      </w:ins>
      <w:r>
        <w:rPr>
          <w:rFonts w:eastAsia="宋体"/>
        </w:rPr>
        <w:t xml:space="preserve"> for each neighbour MCG LTM candidate cell:</w:t>
      </w:r>
    </w:p>
    <w:p>
      <w:pPr>
        <w:pStyle w:val="39"/>
        <w:rPr>
          <w:rFonts w:eastAsia="等线"/>
        </w:rPr>
      </w:pPr>
    </w:p>
    <w:p>
      <w:r>
        <w:rPr>
          <w:b/>
        </w:rPr>
        <w:t>[Comments]</w:t>
      </w:r>
      <w:r>
        <w:t>:</w:t>
      </w:r>
    </w:p>
    <w:p>
      <w:pPr>
        <w:pStyle w:val="3"/>
        <w:rPr>
          <w:rFonts w:eastAsiaTheme="minorEastAsia"/>
        </w:rPr>
      </w:pPr>
      <w:r>
        <w:t>E017</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E017</w:t>
            </w:r>
          </w:p>
        </w:tc>
        <w:tc>
          <w:tcPr>
            <w:tcW w:w="984" w:type="dxa"/>
          </w:tcPr>
          <w:p>
            <w:r>
              <w:rPr>
                <w:sz w:val="18"/>
                <w:szCs w:val="18"/>
              </w:rPr>
              <w:t>SONMDT</w:t>
            </w:r>
          </w:p>
        </w:tc>
        <w:tc>
          <w:tcPr>
            <w:tcW w:w="1032" w:type="dxa"/>
          </w:tcPr>
          <w:p>
            <w:r>
              <w:t>1</w:t>
            </w:r>
          </w:p>
        </w:tc>
        <w:tc>
          <w:tcPr>
            <w:tcW w:w="2797" w:type="dxa"/>
          </w:tcPr>
          <w:p>
            <w:pPr>
              <w:rPr>
                <w:rFonts w:eastAsia="等线"/>
              </w:rPr>
            </w:pPr>
            <w:r>
              <w:rPr>
                <w:rFonts w:eastAsia="等线"/>
              </w:rPr>
              <w:t>Incorrect condition check to decide lastHO-Type</w:t>
            </w:r>
          </w:p>
        </w:tc>
        <w:tc>
          <w:tcPr>
            <w:tcW w:w="1161" w:type="dxa"/>
          </w:tcPr>
          <w:p/>
        </w:tc>
        <w:tc>
          <w:tcPr>
            <w:tcW w:w="1559" w:type="dxa"/>
          </w:tcPr>
          <w:p>
            <w:r>
              <w:t>Ali Parichehreh</w:t>
            </w:r>
          </w:p>
        </w:tc>
        <w:tc>
          <w:tcPr>
            <w:tcW w:w="993" w:type="dxa"/>
          </w:tcPr>
          <w:p/>
        </w:tc>
        <w:tc>
          <w:tcPr>
            <w:tcW w:w="850" w:type="dxa"/>
          </w:tcPr>
          <w:p>
            <w:r>
              <w:t>V</w:t>
            </w:r>
            <w:r>
              <w:rPr>
                <w:rFonts w:hint="eastAsia"/>
              </w:rPr>
              <w:t>00</w:t>
            </w:r>
            <w:r>
              <w:t>4</w:t>
            </w:r>
          </w:p>
        </w:tc>
        <w:tc>
          <w:tcPr>
            <w:tcW w:w="814" w:type="dxa"/>
          </w:tcPr>
          <w:p>
            <w:r>
              <w:t>Agreed</w:t>
            </w:r>
          </w:p>
        </w:tc>
      </w:tr>
    </w:tbl>
    <w:p>
      <w:pPr>
        <w:pStyle w:val="39"/>
        <w:rPr>
          <w:rFonts w:eastAsia="等线"/>
        </w:rPr>
      </w:pPr>
      <w:r>
        <w:rPr>
          <w:b/>
        </w:rPr>
        <w:br w:type="textWrapping"/>
      </w:r>
      <w:r>
        <w:rPr>
          <w:b/>
        </w:rPr>
        <w:t>[Description]</w:t>
      </w:r>
      <w:r>
        <w:t>: in 5.3.10.5, when setting the lastHo-Type, the procedure text used is “if …  else if… if” which is not correct.</w:t>
      </w:r>
    </w:p>
    <w:p>
      <w:pPr>
        <w:pStyle w:val="39"/>
      </w:pPr>
      <w:r>
        <w:rPr>
          <w:b/>
        </w:rPr>
        <w:t>[Proposed Change]</w:t>
      </w:r>
      <w:r>
        <w:t xml:space="preserve">: </w:t>
      </w:r>
    </w:p>
    <w:p>
      <w:pPr>
        <w:pStyle w:val="144"/>
      </w:pPr>
      <w:r>
        <w:rPr>
          <w:rFonts w:eastAsia="宋体"/>
        </w:rPr>
        <w:t>2&gt;</w:t>
      </w:r>
      <w:r>
        <w:rPr>
          <w:rFonts w:eastAsia="宋体"/>
        </w:rPr>
        <w:tab/>
      </w:r>
      <w:r>
        <w:t xml:space="preserve">if the UE supports </w:t>
      </w:r>
      <w:r>
        <w:rPr>
          <w:rFonts w:eastAsia="等线"/>
        </w:rPr>
        <w:t>RLF-Report for conditional handover</w:t>
      </w:r>
      <w:r>
        <w:rPr>
          <w:rFonts w:eastAsia="宋体"/>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pPr>
        <w:pStyle w:val="146"/>
        <w:rPr>
          <w:rFonts w:eastAsia="宋体"/>
        </w:rPr>
      </w:pPr>
      <w:r>
        <w:rPr>
          <w:rFonts w:eastAsia="宋体"/>
        </w:rPr>
        <w:t>3&gt;</w:t>
      </w:r>
      <w:r>
        <w:rPr>
          <w:rFonts w:eastAsia="宋体"/>
        </w:rPr>
        <w:tab/>
      </w:r>
      <w:r>
        <w:rPr>
          <w:rFonts w:eastAsia="宋体"/>
        </w:rPr>
        <w:t xml:space="preserve">set </w:t>
      </w:r>
      <w:r>
        <w:rPr>
          <w:rFonts w:eastAsia="宋体"/>
          <w:i/>
          <w:iCs/>
        </w:rPr>
        <w:t>lastHO-Type</w:t>
      </w:r>
      <w:r>
        <w:rPr>
          <w:rFonts w:eastAsia="宋体"/>
        </w:rPr>
        <w:t xml:space="preserve"> to </w:t>
      </w:r>
      <w:r>
        <w:rPr>
          <w:rFonts w:eastAsia="宋体"/>
          <w:i/>
          <w:iCs/>
        </w:rPr>
        <w:t>cho</w:t>
      </w:r>
      <w:r>
        <w:rPr>
          <w:rFonts w:eastAsia="宋体"/>
        </w:rPr>
        <w:t>;</w:t>
      </w:r>
    </w:p>
    <w:p>
      <w:pPr>
        <w:pStyle w:val="144"/>
      </w:pPr>
      <w:r>
        <w:rPr>
          <w:rFonts w:eastAsia="宋体"/>
        </w:rPr>
        <w:t>2&gt;</w:t>
      </w:r>
      <w:r>
        <w:rPr>
          <w:rFonts w:eastAsia="宋体"/>
        </w:rPr>
        <w:tab/>
      </w:r>
      <w:r>
        <w:rPr>
          <w:rFonts w:eastAsia="宋体"/>
        </w:rPr>
        <w:t xml:space="preserve">else </w:t>
      </w:r>
      <w:r>
        <w:t xml:space="preserve">if the UE supports </w:t>
      </w:r>
      <w:r>
        <w:rPr>
          <w:rFonts w:eastAsia="等线"/>
        </w:rPr>
        <w:t>RLF-Report for MCG LTM</w:t>
      </w:r>
      <w:r>
        <w:rPr>
          <w:rFonts w:eastAsia="宋体"/>
        </w:rPr>
        <w:t xml:space="preserve"> cell switch and</w:t>
      </w:r>
      <w:ins w:id="908" w:author="Ericsson" w:date="2025-09-19T20:20:00Z">
        <w:r>
          <w:rPr>
            <w:rFonts w:eastAsia="宋体"/>
          </w:rPr>
          <w:t xml:space="preserve"> if</w:t>
        </w:r>
      </w:ins>
      <w:r>
        <w:rPr>
          <w:rFonts w:eastAsia="宋体"/>
        </w:rPr>
        <w:t xml:space="preserve"> the </w:t>
      </w:r>
      <w:r>
        <w:t xml:space="preserve">last executed </w:t>
      </w:r>
      <w:r>
        <w:rPr>
          <w:i/>
        </w:rPr>
        <w:t>RRCReconfiguration</w:t>
      </w:r>
      <w:r>
        <w:t xml:space="preserve"> message including </w:t>
      </w:r>
      <w:r>
        <w:rPr>
          <w:i/>
        </w:rPr>
        <w:t>reconfigurationWithSync</w:t>
      </w:r>
      <w:r>
        <w:rPr>
          <w:rFonts w:eastAsia="等线"/>
        </w:rPr>
        <w:t xml:space="preserve"> was </w:t>
      </w:r>
      <w:r>
        <w:t>concerning</w:t>
      </w:r>
      <w:r>
        <w:rPr>
          <w:rFonts w:eastAsia="等线"/>
        </w:rPr>
        <w:t xml:space="preserve"> </w:t>
      </w:r>
      <w:r>
        <w:t>an LTM cell switch:</w:t>
      </w:r>
    </w:p>
    <w:p>
      <w:pPr>
        <w:pStyle w:val="146"/>
        <w:rPr>
          <w:rFonts w:eastAsia="宋体"/>
        </w:rPr>
      </w:pPr>
      <w:r>
        <w:rPr>
          <w:rFonts w:eastAsia="宋体"/>
        </w:rPr>
        <w:t>3&gt;</w:t>
      </w:r>
      <w:r>
        <w:rPr>
          <w:rFonts w:eastAsia="宋体"/>
        </w:rPr>
        <w:tab/>
      </w:r>
      <w:r>
        <w:rPr>
          <w:rFonts w:eastAsia="宋体"/>
        </w:rPr>
        <w:t xml:space="preserve">set </w:t>
      </w:r>
      <w:r>
        <w:rPr>
          <w:rFonts w:eastAsia="宋体"/>
          <w:i/>
          <w:iCs/>
        </w:rPr>
        <w:t>lastHO-Type</w:t>
      </w:r>
      <w:r>
        <w:rPr>
          <w:rFonts w:eastAsia="宋体"/>
        </w:rPr>
        <w:t xml:space="preserve"> to </w:t>
      </w:r>
      <w:r>
        <w:rPr>
          <w:rFonts w:eastAsia="宋体"/>
          <w:i/>
          <w:iCs/>
        </w:rPr>
        <w:t>ltm</w:t>
      </w:r>
      <w:r>
        <w:rPr>
          <w:rFonts w:eastAsia="宋体"/>
        </w:rPr>
        <w:t>;</w:t>
      </w:r>
    </w:p>
    <w:p>
      <w:pPr>
        <w:pStyle w:val="144"/>
      </w:pPr>
      <w:r>
        <w:rPr>
          <w:rFonts w:eastAsia="宋体"/>
        </w:rPr>
        <w:t>2&gt;</w:t>
      </w:r>
      <w:r>
        <w:rPr>
          <w:rFonts w:eastAsia="宋体"/>
        </w:rPr>
        <w:tab/>
      </w:r>
      <w:ins w:id="909" w:author="Ericsson" w:date="2025-09-19T20:20:00Z">
        <w:r>
          <w:rPr>
            <w:rFonts w:eastAsia="宋体"/>
          </w:rPr>
          <w:t xml:space="preserve">else </w:t>
        </w:r>
      </w:ins>
      <w:r>
        <w:t xml:space="preserve">if the UE supports </w:t>
      </w:r>
      <w:r>
        <w:rPr>
          <w:rFonts w:eastAsia="等线"/>
        </w:rPr>
        <w:t>RLF-Report for conditional handover</w:t>
      </w:r>
      <w:r>
        <w:rPr>
          <w:rFonts w:eastAsia="宋体"/>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等线"/>
        </w:rPr>
        <w:t xml:space="preserve">was </w:t>
      </w:r>
      <w:r>
        <w:t xml:space="preserve">concerning </w:t>
      </w:r>
      <w:r>
        <w:rPr>
          <w:rFonts w:eastAsia="等线"/>
        </w:rPr>
        <w:t>conditional handover</w:t>
      </w:r>
      <w:r>
        <w:rPr>
          <w:rFonts w:eastAsia="宋体"/>
        </w:rPr>
        <w:t xml:space="preserve"> with candidate SCG</w:t>
      </w:r>
      <w:r>
        <w:t>:</w:t>
      </w:r>
    </w:p>
    <w:p>
      <w:pPr>
        <w:pStyle w:val="146"/>
        <w:rPr>
          <w:rFonts w:eastAsia="宋体"/>
        </w:rPr>
      </w:pPr>
      <w:r>
        <w:rPr>
          <w:rFonts w:eastAsia="宋体"/>
        </w:rPr>
        <w:t>3&gt;</w:t>
      </w:r>
      <w:r>
        <w:rPr>
          <w:rFonts w:eastAsia="宋体"/>
        </w:rPr>
        <w:tab/>
      </w:r>
      <w:r>
        <w:rPr>
          <w:rFonts w:eastAsia="宋体"/>
        </w:rPr>
        <w:t xml:space="preserve">set </w:t>
      </w:r>
      <w:r>
        <w:rPr>
          <w:rFonts w:eastAsia="宋体"/>
          <w:i/>
          <w:iCs/>
        </w:rPr>
        <w:t>lastHO-Type</w:t>
      </w:r>
      <w:r>
        <w:rPr>
          <w:rFonts w:eastAsia="宋体"/>
        </w:rPr>
        <w:t xml:space="preserve"> to </w:t>
      </w:r>
      <w:r>
        <w:rPr>
          <w:rFonts w:eastAsia="宋体"/>
          <w:i/>
          <w:iCs/>
        </w:rPr>
        <w:t>choWithCandidateSCG</w:t>
      </w:r>
      <w:r>
        <w:rPr>
          <w:rFonts w:eastAsia="宋体"/>
        </w:rPr>
        <w:t>;</w:t>
      </w:r>
    </w:p>
    <w:p>
      <w:pPr>
        <w:pStyle w:val="146"/>
        <w:rPr>
          <w:rFonts w:eastAsia="宋体"/>
          <w:color w:val="FF0000"/>
        </w:rPr>
      </w:pPr>
      <w:r>
        <w:rPr>
          <w:rFonts w:eastAsia="宋体"/>
          <w:color w:val="FF0000"/>
        </w:rPr>
        <w:t>&lt;omitted&gt;</w:t>
      </w:r>
    </w:p>
    <w:p>
      <w:pPr>
        <w:pStyle w:val="148"/>
      </w:pPr>
      <w:r>
        <w:rPr>
          <w:rFonts w:eastAsia="宋体"/>
        </w:rPr>
        <w:t>4&gt;</w:t>
      </w:r>
      <w:r>
        <w:rPr>
          <w:rFonts w:eastAsia="宋体"/>
        </w:rPr>
        <w:tab/>
      </w:r>
      <w:r>
        <w:rPr>
          <w:rFonts w:eastAsia="宋体"/>
        </w:rPr>
        <w:t xml:space="preserve">if </w:t>
      </w:r>
      <w:r>
        <w:t xml:space="preserve">the UE supports </w:t>
      </w:r>
      <w:r>
        <w:rPr>
          <w:rFonts w:eastAsia="等线"/>
        </w:rPr>
        <w:t>RLF-Report for DAPS handover</w:t>
      </w:r>
      <w:r>
        <w:t xml:space="preserve"> and if </w:t>
      </w:r>
      <w:r>
        <w:rPr>
          <w:rFonts w:eastAsia="宋体"/>
        </w:rPr>
        <w:t xml:space="preserve">the </w:t>
      </w:r>
      <w:r>
        <w:t xml:space="preserve">last executed </w:t>
      </w:r>
      <w:r>
        <w:rPr>
          <w:i/>
        </w:rPr>
        <w:t>RRCReconfiguration</w:t>
      </w:r>
      <w:r>
        <w:t xml:space="preserve"> message including </w:t>
      </w:r>
      <w:r>
        <w:rPr>
          <w:i/>
        </w:rPr>
        <w:t>reconfigurationWithSync</w:t>
      </w:r>
      <w:r>
        <w:t xml:space="preserve"> was concerning a DAPS handover:</w:t>
      </w:r>
    </w:p>
    <w:p>
      <w:pPr>
        <w:pStyle w:val="150"/>
      </w:pPr>
      <w:r>
        <w:rPr>
          <w:rFonts w:eastAsia="宋体"/>
        </w:rPr>
        <w:t>5&gt;</w:t>
      </w:r>
      <w:r>
        <w:rPr>
          <w:rFonts w:eastAsia="宋体"/>
        </w:rPr>
        <w:tab/>
      </w:r>
      <w:r>
        <w:rPr>
          <w:rFonts w:eastAsia="宋体"/>
        </w:rPr>
        <w:t xml:space="preserve">set </w:t>
      </w:r>
      <w:r>
        <w:rPr>
          <w:rFonts w:eastAsia="宋体"/>
          <w:i/>
          <w:iCs/>
        </w:rPr>
        <w:t>lastHO-Type</w:t>
      </w:r>
      <w:r>
        <w:rPr>
          <w:rFonts w:eastAsia="宋体"/>
        </w:rPr>
        <w:t xml:space="preserve"> to </w:t>
      </w:r>
      <w:r>
        <w:rPr>
          <w:rFonts w:eastAsia="宋体"/>
          <w:i/>
          <w:iCs/>
        </w:rPr>
        <w:t>daps</w:t>
      </w:r>
      <w:r>
        <w:rPr>
          <w:rFonts w:eastAsia="宋体"/>
        </w:rPr>
        <w:t>;</w:t>
      </w:r>
    </w:p>
    <w:p>
      <w:pPr>
        <w:pStyle w:val="148"/>
      </w:pPr>
      <w:r>
        <w:rPr>
          <w:rFonts w:eastAsia="宋体"/>
        </w:rPr>
        <w:t>4&gt;</w:t>
      </w:r>
      <w:r>
        <w:rPr>
          <w:rFonts w:eastAsia="宋体"/>
        </w:rPr>
        <w:tab/>
      </w:r>
      <w:r>
        <w:rPr>
          <w:rFonts w:eastAsia="宋体"/>
        </w:rPr>
        <w:t xml:space="preserve">else if </w:t>
      </w:r>
      <w:r>
        <w:t xml:space="preserve">the UE supports </w:t>
      </w:r>
      <w:r>
        <w:rPr>
          <w:rFonts w:eastAsia="等线"/>
        </w:rPr>
        <w:t>RLF-Report for conditional handover</w:t>
      </w:r>
      <w:r>
        <w:rPr>
          <w:rFonts w:eastAsia="宋体"/>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pPr>
        <w:pStyle w:val="150"/>
      </w:pPr>
      <w:r>
        <w:rPr>
          <w:rFonts w:eastAsia="宋体"/>
        </w:rPr>
        <w:t>5&gt;</w:t>
      </w:r>
      <w:r>
        <w:rPr>
          <w:rFonts w:eastAsia="宋体"/>
        </w:rPr>
        <w:tab/>
      </w:r>
      <w:r>
        <w:rPr>
          <w:rFonts w:eastAsia="宋体"/>
        </w:rPr>
        <w:t xml:space="preserve">set </w:t>
      </w:r>
      <w:r>
        <w:rPr>
          <w:rFonts w:eastAsia="宋体"/>
          <w:i/>
          <w:iCs/>
        </w:rPr>
        <w:t>lastHO-Type</w:t>
      </w:r>
      <w:r>
        <w:rPr>
          <w:rFonts w:eastAsia="宋体"/>
        </w:rPr>
        <w:t xml:space="preserve"> to </w:t>
      </w:r>
      <w:r>
        <w:rPr>
          <w:rFonts w:eastAsia="宋体"/>
          <w:i/>
          <w:iCs/>
        </w:rPr>
        <w:t>cho</w:t>
      </w:r>
      <w:r>
        <w:rPr>
          <w:rFonts w:eastAsia="宋体"/>
        </w:rPr>
        <w:t>;</w:t>
      </w:r>
    </w:p>
    <w:p>
      <w:pPr>
        <w:pStyle w:val="148"/>
      </w:pPr>
      <w:r>
        <w:rPr>
          <w:rFonts w:eastAsia="宋体"/>
        </w:rPr>
        <w:t>4&gt;</w:t>
      </w:r>
      <w:r>
        <w:rPr>
          <w:rFonts w:eastAsia="宋体"/>
        </w:rPr>
        <w:tab/>
      </w:r>
      <w:r>
        <w:rPr>
          <w:rFonts w:eastAsia="宋体"/>
        </w:rPr>
        <w:t xml:space="preserve">else if </w:t>
      </w:r>
      <w:r>
        <w:t xml:space="preserve">the UE supports </w:t>
      </w:r>
      <w:r>
        <w:rPr>
          <w:rFonts w:eastAsia="等线"/>
        </w:rPr>
        <w:t>RLF-Report for MCG LTM</w:t>
      </w:r>
      <w:r>
        <w:rPr>
          <w:rFonts w:eastAsia="宋体"/>
        </w:rPr>
        <w:t xml:space="preserve"> cell switch and</w:t>
      </w:r>
      <w:ins w:id="910" w:author="Ericsson" w:date="2025-09-19T20:25:00Z">
        <w:r>
          <w:rPr>
            <w:rFonts w:eastAsia="宋体"/>
          </w:rPr>
          <w:t xml:space="preserve"> if</w:t>
        </w:r>
      </w:ins>
      <w:r>
        <w:rPr>
          <w:rFonts w:eastAsia="宋体"/>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pPr>
        <w:pStyle w:val="150"/>
        <w:rPr>
          <w:rFonts w:eastAsia="宋体"/>
        </w:rPr>
      </w:pPr>
      <w:r>
        <w:rPr>
          <w:rFonts w:eastAsia="宋体"/>
        </w:rPr>
        <w:t>5&gt;</w:t>
      </w:r>
      <w:r>
        <w:rPr>
          <w:rFonts w:eastAsia="宋体"/>
        </w:rPr>
        <w:tab/>
      </w:r>
      <w:r>
        <w:rPr>
          <w:rFonts w:eastAsia="宋体"/>
        </w:rPr>
        <w:t xml:space="preserve">set </w:t>
      </w:r>
      <w:r>
        <w:rPr>
          <w:rFonts w:eastAsia="宋体"/>
          <w:i/>
          <w:iCs/>
        </w:rPr>
        <w:t>lastHO-Type</w:t>
      </w:r>
      <w:r>
        <w:rPr>
          <w:rFonts w:eastAsia="宋体"/>
        </w:rPr>
        <w:t xml:space="preserve"> to </w:t>
      </w:r>
      <w:r>
        <w:rPr>
          <w:rFonts w:eastAsia="宋体"/>
          <w:i/>
          <w:iCs/>
        </w:rPr>
        <w:t>ltm</w:t>
      </w:r>
      <w:r>
        <w:rPr>
          <w:rFonts w:eastAsia="宋体"/>
        </w:rPr>
        <w:t>;</w:t>
      </w:r>
    </w:p>
    <w:p>
      <w:pPr>
        <w:pStyle w:val="148"/>
      </w:pPr>
      <w:r>
        <w:rPr>
          <w:rFonts w:eastAsia="宋体"/>
        </w:rPr>
        <w:t>4&gt;</w:t>
      </w:r>
      <w:r>
        <w:rPr>
          <w:rFonts w:eastAsia="宋体"/>
        </w:rPr>
        <w:tab/>
      </w:r>
      <w:ins w:id="911" w:author="Ericsson" w:date="2025-09-19T20:24:00Z">
        <w:r>
          <w:rPr>
            <w:rFonts w:eastAsia="宋体"/>
          </w:rPr>
          <w:t xml:space="preserve">else </w:t>
        </w:r>
      </w:ins>
      <w:r>
        <w:t xml:space="preserve">if the UE supports </w:t>
      </w:r>
      <w:r>
        <w:rPr>
          <w:rFonts w:eastAsia="等线"/>
        </w:rPr>
        <w:t>RLF-Report for conditional handover</w:t>
      </w:r>
      <w:r>
        <w:rPr>
          <w:rFonts w:eastAsia="宋体"/>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等线"/>
        </w:rPr>
        <w:t>conditional handover</w:t>
      </w:r>
      <w:r>
        <w:rPr>
          <w:rFonts w:eastAsia="宋体"/>
        </w:rPr>
        <w:t xml:space="preserve"> with candidate SCG</w:t>
      </w:r>
      <w:r>
        <w:t>:</w:t>
      </w:r>
    </w:p>
    <w:p>
      <w:pPr>
        <w:pStyle w:val="150"/>
        <w:rPr>
          <w:rFonts w:eastAsia="宋体"/>
        </w:rPr>
      </w:pPr>
      <w:r>
        <w:rPr>
          <w:rFonts w:eastAsia="宋体"/>
        </w:rPr>
        <w:t>5&gt;</w:t>
      </w:r>
      <w:r>
        <w:rPr>
          <w:rFonts w:eastAsia="宋体"/>
        </w:rPr>
        <w:tab/>
      </w:r>
      <w:r>
        <w:rPr>
          <w:rFonts w:eastAsia="宋体"/>
        </w:rPr>
        <w:t xml:space="preserve">set </w:t>
      </w:r>
      <w:r>
        <w:rPr>
          <w:rFonts w:eastAsia="宋体"/>
          <w:i/>
          <w:iCs/>
        </w:rPr>
        <w:t>lastHO-Type</w:t>
      </w:r>
      <w:r>
        <w:rPr>
          <w:rFonts w:eastAsia="宋体"/>
        </w:rPr>
        <w:t xml:space="preserve"> to </w:t>
      </w:r>
      <w:r>
        <w:rPr>
          <w:rFonts w:eastAsia="宋体"/>
          <w:i/>
          <w:iCs/>
        </w:rPr>
        <w:t>choWithCandidateSCG</w:t>
      </w:r>
      <w:r>
        <w:rPr>
          <w:rFonts w:eastAsia="宋体"/>
        </w:rPr>
        <w:t>;</w:t>
      </w:r>
    </w:p>
    <w:p>
      <w:pPr>
        <w:pStyle w:val="39"/>
        <w:rPr>
          <w:rFonts w:eastAsia="等线"/>
        </w:rPr>
      </w:pPr>
    </w:p>
    <w:p>
      <w:r>
        <w:rPr>
          <w:b/>
        </w:rPr>
        <w:t>[Comments]</w:t>
      </w:r>
      <w:r>
        <w:t>:</w:t>
      </w:r>
    </w:p>
    <w:p>
      <w:pPr>
        <w:rPr>
          <w:rFonts w:eastAsia="等线"/>
        </w:rPr>
      </w:pPr>
      <w:r>
        <w:rPr>
          <w:rFonts w:hint="eastAsia" w:eastAsia="等线"/>
        </w:rPr>
        <w:t>[Sharp</w:t>
      </w:r>
      <w:r>
        <w:rPr>
          <w:rFonts w:eastAsia="等线"/>
        </w:rPr>
        <w:t xml:space="preserve">] </w:t>
      </w:r>
      <w:r>
        <w:rPr>
          <w:rFonts w:hint="eastAsia" w:eastAsia="等线"/>
        </w:rPr>
        <w:t xml:space="preserve">firstly, </w:t>
      </w:r>
      <w:r>
        <w:rPr>
          <w:rFonts w:eastAsia="等线"/>
        </w:rPr>
        <w:t>would</w:t>
      </w:r>
      <w:r>
        <w:rPr>
          <w:rFonts w:hint="eastAsia" w:eastAsia="等线"/>
        </w:rPr>
        <w:t xml:space="preserve"> like to clarify whether a conditional handover with candidate SCG can also be </w:t>
      </w:r>
      <w:r>
        <w:rPr>
          <w:rFonts w:eastAsia="等线"/>
        </w:rPr>
        <w:t>considered</w:t>
      </w:r>
      <w:r>
        <w:rPr>
          <w:rFonts w:hint="eastAsia" w:eastAsia="等线"/>
        </w:rPr>
        <w:t xml:space="preserve"> as a conditional handover? </w:t>
      </w:r>
      <w:r>
        <w:rPr>
          <w:rFonts w:eastAsia="等线"/>
        </w:rPr>
        <w:t>I</w:t>
      </w:r>
      <w:r>
        <w:rPr>
          <w:rFonts w:hint="eastAsia" w:eastAsia="等线"/>
        </w:rPr>
        <w:t xml:space="preserve">f no, the proposed change is good. </w:t>
      </w:r>
      <w:r>
        <w:rPr>
          <w:rFonts w:eastAsia="等线"/>
        </w:rPr>
        <w:t>I</w:t>
      </w:r>
      <w:r>
        <w:rPr>
          <w:rFonts w:hint="eastAsia" w:eastAsia="等线"/>
        </w:rPr>
        <w:t>f yes, for a executed CHO with candidate SCG, UE will set the</w:t>
      </w:r>
      <w:r>
        <w:rPr>
          <w:rFonts w:hint="eastAsia" w:eastAsia="等线"/>
          <w:i/>
        </w:rPr>
        <w:t xml:space="preserve"> lastHO-Type</w:t>
      </w:r>
      <w:r>
        <w:rPr>
          <w:rFonts w:hint="eastAsia" w:eastAsia="等线"/>
        </w:rPr>
        <w:t xml:space="preserve"> to </w:t>
      </w:r>
      <w:r>
        <w:rPr>
          <w:rFonts w:hint="eastAsia" w:eastAsia="等线"/>
          <w:i/>
        </w:rPr>
        <w:t>cho</w:t>
      </w:r>
      <w:r>
        <w:rPr>
          <w:rFonts w:hint="eastAsia" w:eastAsia="等线"/>
        </w:rPr>
        <w:t xml:space="preserve"> instead of </w:t>
      </w:r>
      <w:r>
        <w:rPr>
          <w:rFonts w:eastAsia="宋体"/>
          <w:i/>
          <w:iCs/>
        </w:rPr>
        <w:t>choWithCandidateSCG</w:t>
      </w:r>
      <w:r>
        <w:rPr>
          <w:rFonts w:hint="eastAsia" w:eastAsia="宋体"/>
          <w:iCs/>
        </w:rPr>
        <w:t xml:space="preserve"> according to the proposed change, then the change is not correct/needed.</w:t>
      </w:r>
    </w:p>
    <w:p>
      <w:r>
        <w:t>[Rapporteur]: in rapporteur understanding the CHO with Candidate SCG should not be mixed with CHO. I captured the RIL in the draft CR. If Sharp has concern on this, please feel free to bring a contribution addressing your concern.</w:t>
      </w:r>
    </w:p>
    <w:p>
      <w:pPr>
        <w:rPr>
          <w:rFonts w:eastAsiaTheme="minorEastAsia"/>
        </w:rPr>
      </w:pPr>
    </w:p>
    <w:p>
      <w:pPr>
        <w:pStyle w:val="3"/>
        <w:rPr>
          <w:rFonts w:eastAsia="宋体"/>
          <w:lang w:val="en-US"/>
        </w:rPr>
      </w:pPr>
      <w:r>
        <w:rPr>
          <w:rFonts w:hint="eastAsia" w:eastAsia="宋体"/>
          <w:lang w:val="en-US"/>
        </w:rPr>
        <w:t>Z</w:t>
      </w:r>
      <w:r>
        <w:t>00</w:t>
      </w:r>
      <w:r>
        <w:rPr>
          <w:rFonts w:hint="eastAsia" w:eastAsia="宋体"/>
          <w:lang w:val="en-US"/>
        </w:rPr>
        <w:t>3</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宋体"/>
                <w:lang w:val="en-US"/>
              </w:rPr>
            </w:pPr>
            <w:r>
              <w:rPr>
                <w:rFonts w:hint="eastAsia" w:eastAsia="宋体"/>
                <w:lang w:val="en-US"/>
              </w:rPr>
              <w:t>Z003</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pPr>
              <w:rPr>
                <w:rFonts w:eastAsia="宋体"/>
                <w:lang w:val="en-US"/>
              </w:rPr>
            </w:pPr>
            <w:r>
              <w:rPr>
                <w:rFonts w:hint="eastAsia" w:eastAsia="宋体"/>
                <w:lang w:val="en-US"/>
              </w:rPr>
              <w:t>The UE behaviour for NW side data collection configuration when going to RRC-Idle.</w:t>
            </w:r>
          </w:p>
        </w:tc>
        <w:tc>
          <w:tcPr>
            <w:tcW w:w="1161" w:type="dxa"/>
          </w:tcPr>
          <w:p/>
        </w:tc>
        <w:tc>
          <w:tcPr>
            <w:tcW w:w="1559" w:type="dxa"/>
          </w:tcPr>
          <w:p>
            <w:pPr>
              <w:rPr>
                <w:rFonts w:eastAsia="宋体"/>
                <w:lang w:val="en-US"/>
              </w:rPr>
            </w:pPr>
            <w:r>
              <w:rPr>
                <w:rFonts w:hint="eastAsia" w:eastAsia="宋体"/>
                <w:lang w:val="en-US"/>
              </w:rPr>
              <w:t>Fei</w:t>
            </w:r>
          </w:p>
        </w:tc>
        <w:tc>
          <w:tcPr>
            <w:tcW w:w="993" w:type="dxa"/>
          </w:tcPr>
          <w:p/>
        </w:tc>
        <w:tc>
          <w:tcPr>
            <w:tcW w:w="850" w:type="dxa"/>
          </w:tcPr>
          <w:p>
            <w:pPr>
              <w:rPr>
                <w:rFonts w:eastAsia="宋体"/>
                <w:lang w:val="en-US"/>
              </w:rPr>
            </w:pPr>
            <w:r>
              <w:t>V01</w:t>
            </w:r>
            <w:r>
              <w:rPr>
                <w:rFonts w:hint="eastAsia" w:eastAsia="宋体"/>
                <w:lang w:val="en-US"/>
              </w:rPr>
              <w:t>5</w:t>
            </w:r>
          </w:p>
        </w:tc>
        <w:tc>
          <w:tcPr>
            <w:tcW w:w="814" w:type="dxa"/>
          </w:tcPr>
          <w:p>
            <w:r>
              <w:t>Agreed</w:t>
            </w:r>
          </w:p>
        </w:tc>
      </w:tr>
    </w:tbl>
    <w:p>
      <w:pPr>
        <w:pStyle w:val="39"/>
      </w:pPr>
      <w:r>
        <w:rPr>
          <w:b/>
        </w:rPr>
        <w:t>[Description]</w:t>
      </w:r>
      <w:r>
        <w:t>:</w:t>
      </w:r>
    </w:p>
    <w:p>
      <w:pPr>
        <w:pStyle w:val="5"/>
        <w:rPr>
          <w:rFonts w:eastAsia="MS Mincho"/>
          <w:lang w:val="en-US"/>
        </w:rPr>
      </w:pPr>
      <w:bookmarkStart w:id="100" w:name="_Toc201294944"/>
      <w:bookmarkStart w:id="101" w:name="_Toc193451392"/>
      <w:bookmarkStart w:id="102" w:name="_Toc193445587"/>
      <w:bookmarkStart w:id="103" w:name="_Toc193462657"/>
      <w:bookmarkStart w:id="104" w:name="_Toc60776828"/>
      <w:r>
        <w:rPr>
          <w:rFonts w:eastAsia="MS Mincho"/>
          <w:lang w:val="en-US"/>
        </w:rPr>
        <w:t>5.3.11</w:t>
      </w:r>
      <w:r>
        <w:rPr>
          <w:rFonts w:eastAsia="MS Mincho"/>
          <w:lang w:val="en-US"/>
        </w:rPr>
        <w:tab/>
      </w:r>
      <w:r>
        <w:rPr>
          <w:rFonts w:eastAsia="MS Mincho"/>
          <w:lang w:val="en-US"/>
        </w:rPr>
        <w:t>UE actions upon going to RRC_IDLE</w:t>
      </w:r>
      <w:bookmarkEnd w:id="100"/>
      <w:bookmarkEnd w:id="101"/>
      <w:bookmarkEnd w:id="102"/>
      <w:bookmarkEnd w:id="103"/>
      <w:bookmarkEnd w:id="104"/>
    </w:p>
    <w:p>
      <w:pPr>
        <w:rPr>
          <w:lang w:val="en-US"/>
        </w:rPr>
      </w:pPr>
      <w:r>
        <w:rPr>
          <w:lang w:val="en-US" w:bidi="ar"/>
        </w:rPr>
        <w:t>The UE shall:</w:t>
      </w:r>
    </w:p>
    <w:p>
      <w:pPr>
        <w:pStyle w:val="39"/>
        <w:rPr>
          <w:rFonts w:eastAsia="等线"/>
          <w:lang w:val="en-US"/>
        </w:rPr>
      </w:pPr>
      <w:r>
        <w:rPr>
          <w:rFonts w:hint="eastAsia" w:eastAsia="等线"/>
          <w:lang w:val="en-US"/>
        </w:rPr>
        <w:t>/omit for short/</w:t>
      </w:r>
    </w:p>
    <w:p>
      <w:pPr>
        <w:pStyle w:val="82"/>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zh-CN" w:bidi="ar"/>
        </w:rPr>
        <w:t>except if going to RRC_IDLE was triggered by inter-RAT cell reselection while the UE is in RRC_INACTIVE or RRC_IDLE or when selecting an inter-RAT cell while T311 was running or when selecting an E-UTRA cell for EPS fallback for IMS voice as specified in 5.4.3.5:</w:t>
      </w:r>
    </w:p>
    <w:p>
      <w:pPr>
        <w:pStyle w:val="82"/>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sz w:val="20"/>
          <w:szCs w:val="20"/>
          <w:lang w:val="en-US" w:eastAsia="zh-CN" w:bidi="ar"/>
        </w:rPr>
        <w:t>if the UE is capable of L2 U2N Remote UE:</w:t>
      </w:r>
    </w:p>
    <w:p>
      <w:pPr>
        <w:pStyle w:val="82"/>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r>
      <w:r>
        <w:rPr>
          <w:sz w:val="20"/>
          <w:szCs w:val="20"/>
          <w:lang w:val="en-US" w:eastAsia="zh-CN" w:bidi="ar"/>
        </w:rPr>
        <w:t>enter RRC_IDLE, and perform either cell selection as specified in TS 38.304 [20], or relay selection as specified in clause 5.8.15.3, or both;</w:t>
      </w:r>
    </w:p>
    <w:p>
      <w:pPr>
        <w:pStyle w:val="82"/>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sz w:val="20"/>
          <w:szCs w:val="20"/>
          <w:lang w:val="en-US" w:eastAsia="zh-CN" w:bidi="ar"/>
        </w:rPr>
        <w:t>else:</w:t>
      </w:r>
    </w:p>
    <w:p>
      <w:pPr>
        <w:pStyle w:val="82"/>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r>
      <w:r>
        <w:rPr>
          <w:sz w:val="20"/>
          <w:szCs w:val="20"/>
          <w:lang w:val="en-US" w:eastAsia="zh-CN" w:bidi="ar"/>
        </w:rPr>
        <w:t>enter RRC_IDLE and perform cell selection as specified in TS 38.304 [20];</w:t>
      </w:r>
    </w:p>
    <w:p>
      <w:pPr>
        <w:pStyle w:val="82"/>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r>
      <w:r>
        <w:rPr>
          <w:sz w:val="20"/>
          <w:szCs w:val="20"/>
          <w:highlight w:val="yellow"/>
          <w:lang w:val="en-US" w:eastAsia="zh-CN" w:bidi="ar"/>
        </w:rPr>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pPr>
        <w:pStyle w:val="82"/>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r>
      <w:r>
        <w:rPr>
          <w:sz w:val="20"/>
          <w:szCs w:val="20"/>
          <w:highlight w:val="yellow"/>
          <w:lang w:val="en-US" w:eastAsia="zh-CN" w:bidi="ar"/>
        </w:rPr>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pPr>
        <w:pStyle w:val="82"/>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zh-CN" w:bidi="ar"/>
        </w:rPr>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pPr>
        <w:pStyle w:val="39"/>
        <w:rPr>
          <w:rFonts w:eastAsia="等线"/>
          <w:lang w:val="en-US"/>
        </w:rPr>
      </w:pPr>
      <w:r>
        <w:rPr>
          <w:rFonts w:hint="eastAsia" w:eastAsia="等线"/>
          <w:lang w:val="en-US"/>
        </w:rPr>
        <w:t xml:space="preserve">As the NW side data collection only can work in RRC-Connected state, there is no need to explicitly describe the releasing of the </w:t>
      </w:r>
      <w:r>
        <w:rPr>
          <w:rFonts w:hint="eastAsia" w:eastAsia="等线"/>
          <w:i/>
          <w:iCs/>
          <w:lang w:val="en-US"/>
        </w:rPr>
        <w:t xml:space="preserve">CSI-LoggedMeasurementConfig, </w:t>
      </w:r>
      <w:r>
        <w:rPr>
          <w:rFonts w:hint="eastAsia" w:eastAsia="等线"/>
          <w:lang w:val="en-US"/>
        </w:rPr>
        <w:t xml:space="preserve">and </w:t>
      </w:r>
      <w:r>
        <w:rPr>
          <w:rFonts w:hint="eastAsia" w:eastAsia="等线"/>
          <w:i/>
          <w:iCs/>
          <w:lang w:val="en-US"/>
        </w:rPr>
        <w:t xml:space="preserve">loggedDataCollectionAssistanceConfig </w:t>
      </w:r>
      <w:r>
        <w:rPr>
          <w:rFonts w:hint="eastAsia" w:eastAsia="等线"/>
          <w:lang w:val="en-US"/>
        </w:rPr>
        <w:t>in the UE actions going to RRC_IDLE</w:t>
      </w:r>
      <w:r>
        <w:rPr>
          <w:rFonts w:hint="eastAsia" w:eastAsia="等线"/>
          <w:i/>
          <w:iCs/>
          <w:lang w:val="en-US"/>
        </w:rPr>
        <w:t xml:space="preserve">, </w:t>
      </w:r>
      <w:r>
        <w:rPr>
          <w:rFonts w:hint="eastAsia" w:eastAsia="等线"/>
          <w:lang w:val="en-US"/>
        </w:rPr>
        <w:t>anyway all those configurations will be released.</w:t>
      </w:r>
    </w:p>
    <w:p>
      <w:pPr>
        <w:pStyle w:val="39"/>
        <w:rPr>
          <w:rFonts w:eastAsia="等线"/>
          <w:lang w:val="en-US"/>
        </w:rPr>
      </w:pPr>
    </w:p>
    <w:p>
      <w:pPr>
        <w:pStyle w:val="39"/>
        <w:rPr>
          <w:rFonts w:eastAsia="等线"/>
          <w:lang w:val="en-US"/>
        </w:rPr>
      </w:pPr>
    </w:p>
    <w:p>
      <w:pPr>
        <w:pStyle w:val="39"/>
      </w:pPr>
      <w:r>
        <w:rPr>
          <w:b/>
        </w:rPr>
        <w:t>[Proposed Change]</w:t>
      </w:r>
      <w:r>
        <w:t xml:space="preserve">: </w:t>
      </w:r>
    </w:p>
    <w:p>
      <w:pPr>
        <w:pStyle w:val="39"/>
        <w:rPr>
          <w:rFonts w:eastAsia="等线"/>
        </w:rPr>
      </w:pPr>
      <w:r>
        <w:rPr>
          <w:rFonts w:hint="eastAsia" w:eastAsia="等线"/>
          <w:lang w:val="en-US"/>
        </w:rPr>
        <w:t>Remove yellow highlighted part from the specification directly.</w:t>
      </w:r>
      <w:r>
        <w:rPr>
          <w:rFonts w:eastAsia="等线"/>
        </w:rPr>
        <w:t>.</w:t>
      </w:r>
    </w:p>
    <w:p>
      <w:pPr>
        <w:pStyle w:val="39"/>
        <w:rPr>
          <w:rFonts w:eastAsia="等线"/>
        </w:rPr>
      </w:pPr>
    </w:p>
    <w:p>
      <w:r>
        <w:rPr>
          <w:b/>
        </w:rPr>
        <w:t>[Comments]</w:t>
      </w:r>
      <w:r>
        <w:t>:</w:t>
      </w:r>
    </w:p>
    <w:p>
      <w:r>
        <w:t>[WI CR Rapporteur-v022]: We changed the status from “ToDo” to “PropAgree”.</w:t>
      </w:r>
    </w:p>
    <w:p>
      <w:pPr>
        <w:pStyle w:val="3"/>
      </w:pPr>
      <w:r>
        <w:t>Z452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Z452</w:t>
            </w:r>
          </w:p>
        </w:tc>
        <w:tc>
          <w:tcPr>
            <w:tcW w:w="948" w:type="dxa"/>
          </w:tcPr>
          <w:p>
            <w:r>
              <w:rPr>
                <w:rFonts w:eastAsia="Malgun Gothic" w:cs="Arial"/>
              </w:rPr>
              <w:t>NR_SL_relay_multihop-Core</w:t>
            </w:r>
          </w:p>
        </w:tc>
        <w:tc>
          <w:tcPr>
            <w:tcW w:w="1068" w:type="dxa"/>
          </w:tcPr>
          <w:p>
            <w:r>
              <w:t>1</w:t>
            </w:r>
          </w:p>
        </w:tc>
        <w:tc>
          <w:tcPr>
            <w:tcW w:w="2797" w:type="dxa"/>
          </w:tcPr>
          <w:p>
            <w:r>
              <w:rPr>
                <w:rFonts w:hint="eastAsia" w:eastAsia="等线"/>
              </w:rPr>
              <w:t>RRC connection setup/resume initiation</w:t>
            </w:r>
          </w:p>
        </w:tc>
        <w:tc>
          <w:tcPr>
            <w:tcW w:w="1161" w:type="dxa"/>
          </w:tcPr>
          <w:p>
            <w:r>
              <w:rPr>
                <w:rFonts w:hint="eastAsia" w:eastAsia="等线"/>
              </w:rPr>
              <w:t>R</w:t>
            </w:r>
            <w:r>
              <w:rPr>
                <w:rFonts w:eastAsia="等线"/>
              </w:rPr>
              <w:t>2-25xxxxx</w:t>
            </w:r>
          </w:p>
        </w:tc>
        <w:tc>
          <w:tcPr>
            <w:tcW w:w="1559" w:type="dxa"/>
          </w:tcPr>
          <w:p>
            <w:r>
              <w:rPr>
                <w:rFonts w:hint="eastAsia" w:eastAsia="等线"/>
              </w:rPr>
              <w:t>ZTE</w:t>
            </w:r>
            <w:r>
              <w:rPr>
                <w:rFonts w:eastAsia="等线"/>
              </w:rPr>
              <w:t xml:space="preserve"> (</w:t>
            </w:r>
            <w:r>
              <w:rPr>
                <w:rFonts w:hint="eastAsia" w:eastAsia="等线"/>
              </w:rPr>
              <w:t>Weiqiang Du</w:t>
            </w:r>
            <w:r>
              <w:rPr>
                <w:rFonts w:eastAsia="等线"/>
              </w:rPr>
              <w:t>)</w:t>
            </w:r>
          </w:p>
        </w:tc>
        <w:tc>
          <w:tcPr>
            <w:tcW w:w="993" w:type="dxa"/>
          </w:tcPr>
          <w:p/>
        </w:tc>
        <w:tc>
          <w:tcPr>
            <w:tcW w:w="850" w:type="dxa"/>
          </w:tcPr>
          <w:p>
            <w:r>
              <w:rPr>
                <w:rFonts w:hint="eastAsia" w:eastAsia="宋体"/>
              </w:rPr>
              <w:t>V009</w:t>
            </w:r>
          </w:p>
        </w:tc>
        <w:tc>
          <w:tcPr>
            <w:tcW w:w="814" w:type="dxa"/>
          </w:tcPr>
          <w:p>
            <w:r>
              <w:rPr>
                <w:rFonts w:eastAsiaTheme="minorEastAsia"/>
              </w:rPr>
              <w:t>PropAgree</w:t>
            </w:r>
          </w:p>
        </w:tc>
      </w:tr>
    </w:tbl>
    <w:p/>
    <w:p>
      <w:pPr>
        <w:pStyle w:val="39"/>
      </w:pPr>
      <w:r>
        <w:rPr>
          <w:b/>
        </w:rPr>
        <w:t>[Description]</w:t>
      </w:r>
      <w:r>
        <w:t>:</w:t>
      </w:r>
      <w:r>
        <w:rPr>
          <w:rFonts w:hint="eastAsia" w:eastAsia="宋体"/>
          <w:lang w:val="en-US"/>
        </w:rPr>
        <w:t xml:space="preserve"> As legacy, UE is allowed initiate RRC setup or resume to transmit L2 multihop relay discovery message if </w:t>
      </w:r>
      <w:r>
        <w:rPr>
          <w:i/>
          <w:iCs/>
        </w:rPr>
        <w:t>sl-L2U2N-MH-Relay</w:t>
      </w:r>
      <w:r>
        <w:rPr>
          <w:rFonts w:hint="eastAsia" w:eastAsia="宋体"/>
          <w:lang w:val="en-US"/>
        </w:rPr>
        <w:t xml:space="preserve"> is included in in SIB12.</w:t>
      </w:r>
      <w:r>
        <w:t>.</w:t>
      </w:r>
    </w:p>
    <w:p>
      <w:pPr>
        <w:pStyle w:val="39"/>
        <w:rPr>
          <w:rFonts w:eastAsia="宋体"/>
          <w:lang w:val="en-US"/>
        </w:rPr>
      </w:pPr>
      <w:r>
        <w:rPr>
          <w:b/>
        </w:rPr>
        <w:t>[Proposed Change]</w:t>
      </w:r>
      <w:r>
        <w:t xml:space="preserve">: </w:t>
      </w:r>
      <w:r>
        <w:rPr>
          <w:rFonts w:hint="eastAsia" w:eastAsia="宋体"/>
          <w:lang w:val="en-US"/>
        </w:rPr>
        <w:t>RAN2 is to agree that UE can initiate RRC Setup and Resume if network indicate support of MH, but corresponding pool is not configured, capture new condition in 5.3.3.1a and 5.3.13.1a as below:</w:t>
      </w:r>
    </w:p>
    <w:p>
      <w:pPr>
        <w:pStyle w:val="39"/>
        <w:rPr>
          <w:ins w:id="912" w:author="ZTE_Weiqiang Du" w:date="2025-09-15T17:35:00Z"/>
          <w:rFonts w:eastAsia="宋体"/>
          <w:lang w:val="en-US"/>
        </w:rPr>
      </w:pPr>
      <w:ins w:id="913" w:author="ZTE_Weiqiang Du" w:date="2025-09-15T17:35:00Z">
        <w:r>
          <w:rPr/>
          <w:t>if the UE is configured by upper layers to transmit NR sidelink L2 U2N</w:t>
        </w:r>
      </w:ins>
      <w:ins w:id="914" w:author="ZTE_Weiqiang Du" w:date="2025-09-15T17:35:00Z">
        <w:r>
          <w:rPr>
            <w:rFonts w:hint="eastAsia" w:eastAsia="宋体"/>
            <w:lang w:val="en-US"/>
          </w:rPr>
          <w:t xml:space="preserve"> MH</w:t>
        </w:r>
      </w:ins>
      <w:ins w:id="915" w:author="ZTE_Weiqiang Du" w:date="2025-09-15T17:35:00Z">
        <w:r>
          <w:rPr/>
          <w:t xml:space="preserve"> relay discovery messages and sl-L2U2N-MH-Relay is included in </w:t>
        </w:r>
      </w:ins>
      <w:ins w:id="916" w:author="ZTE_Weiqiang Du" w:date="2025-09-15T17:35:00Z">
        <w:r>
          <w:rPr>
            <w:i/>
          </w:rPr>
          <w:t>SIB12</w:t>
        </w:r>
      </w:ins>
    </w:p>
    <w:p>
      <w:r>
        <w:rPr>
          <w:b/>
        </w:rPr>
        <w:t>[Comments]</w:t>
      </w:r>
      <w:r>
        <w:t>:</w:t>
      </w:r>
    </w:p>
    <w:p>
      <w:pPr>
        <w:rPr>
          <w:rFonts w:eastAsiaTheme="minorEastAsia"/>
        </w:rPr>
      </w:pPr>
      <w:r>
        <w:rPr>
          <w:rFonts w:eastAsiaTheme="minorEastAsia"/>
        </w:rPr>
        <w:t>[R</w:t>
      </w:r>
      <w:r>
        <w:t>apporteur</w:t>
      </w:r>
      <w:r>
        <w:rPr>
          <w:rFonts w:eastAsiaTheme="minorEastAsia"/>
        </w:rPr>
        <w:t>]: Agree to c</w:t>
      </w:r>
      <w:r>
        <w:rPr>
          <w:rFonts w:hint="eastAsia" w:eastAsia="宋体"/>
          <w:lang w:val="en-US"/>
        </w:rPr>
        <w:t xml:space="preserve">apture new condition in 5.3.3.1a and 5.3.13.1a </w:t>
      </w:r>
      <w:r>
        <w:rPr>
          <w:rFonts w:eastAsiaTheme="minorEastAsia"/>
        </w:rPr>
        <w:t xml:space="preserve">as suggested above . Have changed the status from “ToDo” to “PropAgree”. </w:t>
      </w:r>
    </w:p>
    <w:p/>
    <w:p>
      <w:pPr>
        <w:rPr>
          <w:rFonts w:eastAsiaTheme="minorEastAsia"/>
          <w:lang w:eastAsia="ja-JP"/>
        </w:rPr>
      </w:pPr>
    </w:p>
    <w:p>
      <w:pPr>
        <w:pStyle w:val="3"/>
      </w:pPr>
      <w:r>
        <w:t>E037</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113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E037</w:t>
            </w:r>
          </w:p>
        </w:tc>
        <w:tc>
          <w:tcPr>
            <w:tcW w:w="948" w:type="dxa"/>
          </w:tcPr>
          <w:p>
            <w:r>
              <w:rPr>
                <w:rFonts w:eastAsia="等线"/>
              </w:rPr>
              <w:t>LPWUS</w:t>
            </w:r>
          </w:p>
        </w:tc>
        <w:tc>
          <w:tcPr>
            <w:tcW w:w="1068" w:type="dxa"/>
          </w:tcPr>
          <w:p>
            <w:r>
              <w:t>1</w:t>
            </w:r>
          </w:p>
        </w:tc>
        <w:tc>
          <w:tcPr>
            <w:tcW w:w="2797" w:type="dxa"/>
          </w:tcPr>
          <w:p>
            <w:r>
              <w:rPr>
                <w:rFonts w:eastAsia="MS Mincho"/>
              </w:rPr>
              <w:t>Clarify when the UE is allowed to use LR-RSRP instead of RSRP</w:t>
            </w:r>
          </w:p>
        </w:tc>
        <w:tc>
          <w:tcPr>
            <w:tcW w:w="1161" w:type="dxa"/>
          </w:tcPr>
          <w:p>
            <w:r>
              <w:t>R2-25xxx</w:t>
            </w:r>
          </w:p>
        </w:tc>
        <w:tc>
          <w:tcPr>
            <w:tcW w:w="1559" w:type="dxa"/>
          </w:tcPr>
          <w:p>
            <w:r>
              <w:t>Ericsson (Martin)</w:t>
            </w:r>
          </w:p>
        </w:tc>
        <w:tc>
          <w:tcPr>
            <w:tcW w:w="993" w:type="dxa"/>
          </w:tcPr>
          <w:p/>
        </w:tc>
        <w:tc>
          <w:tcPr>
            <w:tcW w:w="850" w:type="dxa"/>
          </w:tcPr>
          <w:p>
            <w:r>
              <w:t>V006</w:t>
            </w:r>
          </w:p>
        </w:tc>
        <w:tc>
          <w:tcPr>
            <w:tcW w:w="1137" w:type="dxa"/>
          </w:tcPr>
          <w:p>
            <w:r>
              <w:t>Rejected</w:t>
            </w:r>
          </w:p>
        </w:tc>
      </w:tr>
    </w:tbl>
    <w:p>
      <w:pPr>
        <w:rPr>
          <w:rFonts w:eastAsia="等线"/>
        </w:rPr>
      </w:pPr>
    </w:p>
    <w:p>
      <w:pPr>
        <w:pStyle w:val="3"/>
        <w:rPr>
          <w:rFonts w:eastAsia="等线"/>
        </w:rPr>
      </w:pPr>
      <w:r>
        <w:t>H056</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t>H056</w:t>
            </w:r>
          </w:p>
        </w:tc>
        <w:tc>
          <w:tcPr>
            <w:tcW w:w="425" w:type="pct"/>
          </w:tcPr>
          <w:p>
            <w:pPr>
              <w:rPr>
                <w:rFonts w:eastAsia="等线"/>
              </w:rPr>
            </w:pPr>
            <w:r>
              <w:rPr>
                <w:rFonts w:eastAsia="等线"/>
              </w:rPr>
              <w:t>LPWUS</w:t>
            </w:r>
          </w:p>
        </w:tc>
        <w:tc>
          <w:tcPr>
            <w:tcW w:w="479" w:type="pct"/>
          </w:tcPr>
          <w:p>
            <w:pPr>
              <w:rPr>
                <w:rFonts w:eastAsia="等线"/>
              </w:rPr>
            </w:pPr>
            <w:r>
              <w:rPr>
                <w:rFonts w:eastAsia="等线"/>
              </w:rPr>
              <w:t>1</w:t>
            </w:r>
          </w:p>
        </w:tc>
        <w:tc>
          <w:tcPr>
            <w:tcW w:w="1253" w:type="pct"/>
          </w:tcPr>
          <w:p>
            <w:pPr>
              <w:rPr>
                <w:rFonts w:eastAsia="等线"/>
              </w:rPr>
            </w:pPr>
            <w:r>
              <w:rPr>
                <w:rFonts w:eastAsia="等线"/>
              </w:rPr>
              <w:t>Missing “</w:t>
            </w:r>
            <w:r>
              <w:t xml:space="preserve">release </w:t>
            </w:r>
            <w:r>
              <w:rPr>
                <w:i/>
                <w:iCs/>
              </w:rPr>
              <w:t>lpwus-OffsetPreferenceConfig</w:t>
            </w:r>
            <w:r>
              <w:t>, if configured, and stop timer T346xx, if running;” from Section 5.3.7.3</w:t>
            </w:r>
          </w:p>
        </w:tc>
        <w:tc>
          <w:tcPr>
            <w:tcW w:w="520" w:type="pct"/>
          </w:tcPr>
          <w:p>
            <w:pPr>
              <w:rPr>
                <w:rFonts w:eastAsia="等线"/>
              </w:rPr>
            </w:pPr>
            <w:r>
              <w:rPr>
                <w:rFonts w:eastAsia="等线"/>
              </w:rPr>
              <w:t>R2-25xxxxx</w:t>
            </w:r>
          </w:p>
        </w:tc>
        <w:tc>
          <w:tcPr>
            <w:tcW w:w="699" w:type="pct"/>
          </w:tcPr>
          <w:p>
            <w:pPr>
              <w:rPr>
                <w:rFonts w:eastAsia="等线"/>
              </w:rPr>
            </w:pPr>
            <w:r>
              <w:rPr>
                <w:rFonts w:eastAsia="等线"/>
              </w:rPr>
              <w:t>Rama Kumar Mopidevi (Huawei)</w:t>
            </w:r>
          </w:p>
        </w:tc>
        <w:tc>
          <w:tcPr>
            <w:tcW w:w="445" w:type="pct"/>
          </w:tcPr>
          <w:p/>
        </w:tc>
        <w:tc>
          <w:tcPr>
            <w:tcW w:w="381" w:type="pct"/>
          </w:tcPr>
          <w:p>
            <w:r>
              <w:t>V010</w:t>
            </w:r>
          </w:p>
        </w:tc>
        <w:tc>
          <w:tcPr>
            <w:tcW w:w="365" w:type="pct"/>
          </w:tcPr>
          <w:p>
            <w:r>
              <w:t>Agreed</w:t>
            </w:r>
          </w:p>
        </w:tc>
      </w:tr>
    </w:tbl>
    <w:p>
      <w:pPr>
        <w:pStyle w:val="39"/>
      </w:pPr>
      <w:r>
        <w:rPr>
          <w:b/>
        </w:rPr>
        <w:br w:type="textWrapping"/>
      </w:r>
      <w:r>
        <w:rPr>
          <w:b/>
        </w:rP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pPr>
        <w:pStyle w:val="39"/>
      </w:pPr>
      <w:r>
        <w:rPr>
          <w:b/>
        </w:rPr>
        <w:t>[Proposed Change]</w:t>
      </w:r>
      <w:r>
        <w:t xml:space="preserve">: Add “release </w:t>
      </w:r>
      <w:r>
        <w:rPr>
          <w:i/>
          <w:iCs/>
        </w:rPr>
        <w:t>lpwus-OffsetPreferenceConfig</w:t>
      </w:r>
      <w:r>
        <w:t>, if configured, and stop timer T346xx, if running;” to Section 5.3.7.3.</w:t>
      </w:r>
    </w:p>
    <w:p>
      <w:pPr>
        <w:rPr>
          <w:b/>
          <w:bCs/>
        </w:rPr>
      </w:pPr>
      <w:r>
        <w:rPr>
          <w:b/>
          <w:bCs/>
        </w:rPr>
        <w:t>[Comments]:</w:t>
      </w:r>
    </w:p>
    <w:p>
      <w:pPr>
        <w:pStyle w:val="3"/>
        <w:rPr>
          <w:rFonts w:eastAsia="等线"/>
        </w:rPr>
      </w:pPr>
      <w:r>
        <w:t>H057</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t>H057</w:t>
            </w:r>
          </w:p>
        </w:tc>
        <w:tc>
          <w:tcPr>
            <w:tcW w:w="425" w:type="pct"/>
          </w:tcPr>
          <w:p>
            <w:pPr>
              <w:rPr>
                <w:rFonts w:eastAsia="等线"/>
              </w:rPr>
            </w:pPr>
            <w:r>
              <w:rPr>
                <w:rFonts w:eastAsia="等线"/>
              </w:rPr>
              <w:t>LPWUS</w:t>
            </w:r>
          </w:p>
        </w:tc>
        <w:tc>
          <w:tcPr>
            <w:tcW w:w="479" w:type="pct"/>
          </w:tcPr>
          <w:p>
            <w:pPr>
              <w:rPr>
                <w:rFonts w:eastAsia="等线"/>
              </w:rPr>
            </w:pPr>
            <w:r>
              <w:rPr>
                <w:rFonts w:eastAsia="等线"/>
              </w:rPr>
              <w:t>1</w:t>
            </w:r>
          </w:p>
        </w:tc>
        <w:tc>
          <w:tcPr>
            <w:tcW w:w="1253" w:type="pct"/>
          </w:tcPr>
          <w:p>
            <w:pPr>
              <w:rPr>
                <w:rFonts w:eastAsia="等线"/>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pPr>
              <w:rPr>
                <w:rFonts w:eastAsia="等线"/>
              </w:rPr>
            </w:pPr>
            <w:r>
              <w:rPr>
                <w:rFonts w:eastAsia="等线"/>
              </w:rPr>
              <w:t>R2-25xxxxx</w:t>
            </w:r>
          </w:p>
        </w:tc>
        <w:tc>
          <w:tcPr>
            <w:tcW w:w="699" w:type="pct"/>
          </w:tcPr>
          <w:p>
            <w:pPr>
              <w:rPr>
                <w:rFonts w:eastAsia="等线"/>
              </w:rPr>
            </w:pPr>
            <w:r>
              <w:rPr>
                <w:rFonts w:eastAsia="等线"/>
              </w:rPr>
              <w:t>Rama Kumar Mopidevi (Huawei)</w:t>
            </w:r>
          </w:p>
        </w:tc>
        <w:tc>
          <w:tcPr>
            <w:tcW w:w="445" w:type="pct"/>
          </w:tcPr>
          <w:p/>
        </w:tc>
        <w:tc>
          <w:tcPr>
            <w:tcW w:w="381" w:type="pct"/>
          </w:tcPr>
          <w:p>
            <w:r>
              <w:t>V010</w:t>
            </w:r>
          </w:p>
        </w:tc>
        <w:tc>
          <w:tcPr>
            <w:tcW w:w="365" w:type="pct"/>
          </w:tcPr>
          <w:p>
            <w:r>
              <w:t>Rejected</w:t>
            </w:r>
          </w:p>
        </w:tc>
      </w:tr>
    </w:tbl>
    <w:p>
      <w:pPr>
        <w:pStyle w:val="39"/>
      </w:pPr>
      <w:r>
        <w:rPr>
          <w:b/>
        </w:rPr>
        <w:br w:type="textWrapping"/>
      </w:r>
      <w:r>
        <w:rPr>
          <w:b/>
        </w:rPr>
        <w:t>[Description]</w:t>
      </w:r>
      <w:r>
        <w:t>: Following the existing description, merge the two sentences.</w:t>
      </w:r>
    </w:p>
    <w:p>
      <w:pPr>
        <w:pStyle w:val="39"/>
      </w:pPr>
      <w:r>
        <w:rPr>
          <w:b/>
        </w:rPr>
        <w:t>[Proposed Change]</w:t>
      </w:r>
      <w:r>
        <w:t xml:space="preserve">: “release </w:t>
      </w:r>
      <w:r>
        <w:rPr>
          <w:i/>
          <w:iCs/>
        </w:rPr>
        <w:t>lpwus-Offset</w:t>
      </w:r>
      <w:r>
        <w:rPr>
          <w:i/>
        </w:rPr>
        <w:t>PreferenceConfig</w:t>
      </w:r>
      <w:r>
        <w:t xml:space="preserve"> from the UE Inactive AS context, if stored, and stop timer T346xx, if running.”</w:t>
      </w:r>
    </w:p>
    <w:p>
      <w:pPr>
        <w:rPr>
          <w:b/>
          <w:bCs/>
        </w:rPr>
      </w:pPr>
      <w:r>
        <w:rPr>
          <w:b/>
          <w:bCs/>
        </w:rPr>
        <w:t>[Comments]:</w:t>
      </w:r>
    </w:p>
    <w:p>
      <w:r>
        <w:t>[WI Rapp]: There is no difference. Current wording is similar as the legacy text.</w:t>
      </w:r>
    </w:p>
    <w:p>
      <w:pPr>
        <w:pStyle w:val="3"/>
      </w:pPr>
      <w:r>
        <w:t>J001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J001</w:t>
            </w:r>
          </w:p>
        </w:tc>
        <w:tc>
          <w:tcPr>
            <w:tcW w:w="948" w:type="dxa"/>
          </w:tcPr>
          <w:p>
            <w:pPr>
              <w:rPr>
                <w:rFonts w:eastAsia="等线"/>
              </w:rPr>
            </w:pPr>
            <w:r>
              <w:rPr>
                <w:rFonts w:eastAsia="等线"/>
              </w:rPr>
              <w:t>NES</w:t>
            </w:r>
          </w:p>
        </w:tc>
        <w:tc>
          <w:tcPr>
            <w:tcW w:w="1068" w:type="dxa"/>
          </w:tcPr>
          <w:p>
            <w:pPr>
              <w:rPr>
                <w:rFonts w:eastAsia="等线"/>
              </w:rPr>
            </w:pPr>
            <w:r>
              <w:rPr>
                <w:rFonts w:eastAsia="等线"/>
              </w:rPr>
              <w:t>1</w:t>
            </w:r>
          </w:p>
        </w:tc>
        <w:tc>
          <w:tcPr>
            <w:tcW w:w="2797" w:type="dxa"/>
          </w:tcPr>
          <w:p>
            <w:pPr>
              <w:rPr>
                <w:rFonts w:eastAsia="等线"/>
              </w:rPr>
            </w:pPr>
            <w:r>
              <w:rPr>
                <w:rFonts w:eastAsia="等线"/>
              </w:rPr>
              <w:t>Align smtc between MCG and SCG</w:t>
            </w:r>
          </w:p>
        </w:tc>
        <w:tc>
          <w:tcPr>
            <w:tcW w:w="1161" w:type="dxa"/>
          </w:tcPr>
          <w:p>
            <w:pPr>
              <w:rPr>
                <w:rFonts w:eastAsia="等线"/>
              </w:rPr>
            </w:pPr>
          </w:p>
        </w:tc>
        <w:tc>
          <w:tcPr>
            <w:tcW w:w="1559" w:type="dxa"/>
          </w:tcPr>
          <w:p>
            <w:pPr>
              <w:rPr>
                <w:rFonts w:eastAsia="等线"/>
              </w:rPr>
            </w:pPr>
            <w:r>
              <w:rPr>
                <w:rFonts w:eastAsia="等线"/>
              </w:rPr>
              <w:t>Sharp (LIU Lei)</w:t>
            </w:r>
          </w:p>
        </w:tc>
        <w:tc>
          <w:tcPr>
            <w:tcW w:w="993" w:type="dxa"/>
          </w:tcPr>
          <w:p/>
        </w:tc>
        <w:tc>
          <w:tcPr>
            <w:tcW w:w="850" w:type="dxa"/>
          </w:tcPr>
          <w:p>
            <w:r>
              <w:t>V006</w:t>
            </w:r>
          </w:p>
        </w:tc>
        <w:tc>
          <w:tcPr>
            <w:tcW w:w="814" w:type="dxa"/>
          </w:tcPr>
          <w:p>
            <w:r>
              <w:t>ToDo</w:t>
            </w:r>
          </w:p>
        </w:tc>
      </w:tr>
    </w:tbl>
    <w:p>
      <w:pPr>
        <w:textAlignment w:val="auto"/>
        <w:rPr>
          <w:lang w:val="en-US"/>
        </w:rPr>
      </w:pPr>
      <w:r>
        <w:rPr>
          <w:b/>
        </w:rPr>
        <w:br w:type="textWrapping"/>
      </w:r>
      <w:r>
        <w:rPr>
          <w:b/>
        </w:rP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pPr>
        <w:pStyle w:val="39"/>
      </w:pPr>
      <w:r>
        <w:rPr>
          <w:b/>
        </w:rPr>
        <w:t>[Proposed Change]</w:t>
      </w:r>
      <w:r>
        <w:t>: The text proposal is as below:</w:t>
      </w:r>
    </w:p>
    <w:p>
      <w:pPr>
        <w:pStyle w:val="129"/>
      </w:pPr>
      <w:r>
        <w:t>-</w:t>
      </w:r>
      <w:r>
        <w:tab/>
      </w:r>
      <w:r>
        <w:t xml:space="preserve">to ensure that, if a measurement object associated with the MCG has the same </w:t>
      </w:r>
      <w:r>
        <w:rPr>
          <w:i/>
        </w:rPr>
        <w:t>ssbFrequency</w:t>
      </w:r>
      <w:r>
        <w:t xml:space="preserve"> as a measurement object associated with the SCG:</w:t>
      </w:r>
    </w:p>
    <w:p>
      <w:pPr>
        <w:pStyle w:val="144"/>
      </w:pPr>
      <w:r>
        <w:t>-</w:t>
      </w:r>
      <w:r>
        <w:tab/>
      </w:r>
      <w:r>
        <w:t xml:space="preserve">for that </w:t>
      </w:r>
      <w:r>
        <w:rPr>
          <w:i/>
        </w:rPr>
        <w:t>ssbFrequency</w:t>
      </w:r>
      <w:r>
        <w:t xml:space="preserve">, the measurement window according to the </w:t>
      </w:r>
      <w:r>
        <w:rPr>
          <w:i/>
        </w:rPr>
        <w:t>smtc1</w:t>
      </w:r>
      <w:ins w:id="917"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pPr>
        <w:pStyle w:val="39"/>
        <w:rPr>
          <w:b/>
        </w:rPr>
      </w:pPr>
      <w:r>
        <w:rPr>
          <w:b/>
        </w:rPr>
        <w:t>[Comments]:</w:t>
      </w:r>
    </w:p>
    <w:p>
      <w:pPr>
        <w:rPr>
          <w:ins w:id="918" w:author="Rapporteur" w:date="2025-09-29T17:58:00Z"/>
          <w:iCs/>
        </w:rPr>
      </w:pPr>
      <w:r>
        <w:rPr>
          <w:iCs/>
        </w:rPr>
        <w:t xml:space="preserve">[Apple] Agree with the intention because we have the case that smtcx/smtcy replace with smtc1. So, the restriction on smtc1 should be also applied to smtcx/smtcy. </w:t>
      </w:r>
    </w:p>
    <w:p>
      <w:pPr>
        <w:rPr>
          <w:iCs/>
        </w:rPr>
      </w:pPr>
      <w:ins w:id="919" w:author="Rapporteur" w:date="2025-09-29T17:58:00Z">
        <w:r>
          <w:rPr/>
          <w:t xml:space="preserve">[Rapporteur]: </w:t>
        </w:r>
      </w:ins>
      <w:ins w:id="920" w:author="Rapporteur" w:date="2025-09-29T17:59:00Z">
        <w:r>
          <w:rPr/>
          <w:t xml:space="preserve">We suggest discussing this </w:t>
        </w:r>
      </w:ins>
      <w:ins w:id="921" w:author="Rapporteur" w:date="2025-09-29T17:58:00Z">
        <w:r>
          <w:rPr/>
          <w:t xml:space="preserve">together with </w:t>
        </w:r>
      </w:ins>
      <w:ins w:id="922" w:author="Rapporteur" w:date="2025-09-29T17:59:00Z">
        <w:r>
          <w:rPr/>
          <w:t xml:space="preserve">the </w:t>
        </w:r>
      </w:ins>
      <w:ins w:id="923" w:author="Rapporteur" w:date="2025-09-29T17:58:00Z">
        <w:r>
          <w:rPr/>
          <w:t>other stmc related changes</w:t>
        </w:r>
      </w:ins>
      <w:ins w:id="924" w:author="Rapporteur" w:date="2025-09-29T17:59:00Z">
        <w:r>
          <w:rPr/>
          <w:t>.</w:t>
        </w:r>
      </w:ins>
    </w:p>
    <w:p>
      <w:pPr>
        <w:pStyle w:val="39"/>
        <w:rPr>
          <w:b/>
        </w:rPr>
      </w:pPr>
    </w:p>
    <w:p>
      <w:pPr>
        <w:pStyle w:val="3"/>
        <w:rPr>
          <w:rFonts w:eastAsia="等线"/>
        </w:rPr>
      </w:pPr>
      <w:r>
        <w:rPr>
          <w:rFonts w:hint="eastAsia"/>
        </w:rPr>
        <w:t>C0</w:t>
      </w:r>
      <w:r>
        <w:rPr>
          <w:rFonts w:hint="eastAsia" w:eastAsia="等线"/>
        </w:rPr>
        <w:t>09</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rPr>
              <w:t>C00</w:t>
            </w:r>
            <w:r>
              <w:rPr>
                <w:rFonts w:hint="eastAsia" w:eastAsia="等线"/>
              </w:rPr>
              <w:t>9</w:t>
            </w:r>
          </w:p>
        </w:tc>
        <w:tc>
          <w:tcPr>
            <w:tcW w:w="948" w:type="dxa"/>
          </w:tcPr>
          <w:p>
            <w:r>
              <w:rPr>
                <w:sz w:val="18"/>
                <w:szCs w:val="18"/>
              </w:rPr>
              <w:t>NTN</w:t>
            </w:r>
          </w:p>
        </w:tc>
        <w:tc>
          <w:tcPr>
            <w:tcW w:w="1068" w:type="dxa"/>
          </w:tcPr>
          <w:p>
            <w:pPr>
              <w:rPr>
                <w:rFonts w:eastAsia="等线"/>
              </w:rPr>
            </w:pPr>
            <w:r>
              <w:rPr>
                <w:rFonts w:hint="eastAsia" w:eastAsia="等线"/>
              </w:rPr>
              <w:t>1</w:t>
            </w:r>
          </w:p>
        </w:tc>
        <w:tc>
          <w:tcPr>
            <w:tcW w:w="2797" w:type="dxa"/>
          </w:tcPr>
          <w:p>
            <w:pPr>
              <w:rPr>
                <w:rFonts w:eastAsia="等线"/>
                <w:i/>
                <w:iCs/>
              </w:rPr>
            </w:pPr>
            <w:r>
              <w:rPr>
                <w:rFonts w:hint="eastAsia" w:eastAsiaTheme="minorEastAsia"/>
              </w:rPr>
              <w:t xml:space="preserve">clarify how UE determines </w:t>
            </w:r>
            <w:r>
              <w:rPr>
                <w:rFonts w:eastAsiaTheme="minorEastAsia"/>
              </w:rPr>
              <w:t>the</w:t>
            </w:r>
            <w:r>
              <w:rPr>
                <w:rFonts w:hint="eastAsia" w:eastAsiaTheme="minorEastAsia"/>
              </w:rPr>
              <w:t xml:space="preserve"> periodicity</w:t>
            </w:r>
            <w:r>
              <w:rPr>
                <w:rFonts w:hint="eastAsia" w:eastAsia="等线"/>
              </w:rPr>
              <w:t xml:space="preserve"> of </w:t>
            </w:r>
            <w:r>
              <w:rPr>
                <w:i/>
                <w:iCs/>
              </w:rPr>
              <w:t>smtc5list</w:t>
            </w:r>
            <w:r>
              <w:rPr>
                <w:rFonts w:hint="eastAsia" w:eastAsia="等线"/>
                <w:iCs/>
              </w:rPr>
              <w:t xml:space="preserve"> in MO</w:t>
            </w:r>
          </w:p>
        </w:tc>
        <w:tc>
          <w:tcPr>
            <w:tcW w:w="1161" w:type="dxa"/>
          </w:tcPr>
          <w:p>
            <w:pPr>
              <w:rPr>
                <w:rFonts w:eastAsia="等线"/>
              </w:rPr>
            </w:pPr>
            <w:r>
              <w:rPr>
                <w:rFonts w:eastAsia="等线"/>
              </w:rPr>
              <w:t>Yes, R2-250xxxxx</w:t>
            </w:r>
          </w:p>
        </w:tc>
        <w:tc>
          <w:tcPr>
            <w:tcW w:w="1559" w:type="dxa"/>
          </w:tcPr>
          <w:p>
            <w:pPr>
              <w:rPr>
                <w:rFonts w:eastAsia="等线"/>
              </w:rPr>
            </w:pPr>
            <w:r>
              <w:rPr>
                <w:rFonts w:hint="eastAsia" w:eastAsia="等线"/>
              </w:rPr>
              <w:t>CATT</w:t>
            </w:r>
            <w:r>
              <w:rPr>
                <w:rFonts w:eastAsia="等线"/>
              </w:rPr>
              <w:t xml:space="preserve"> (</w:t>
            </w:r>
            <w:r>
              <w:rPr>
                <w:rFonts w:hint="eastAsia" w:eastAsia="等线"/>
              </w:rPr>
              <w:t>Da Wang</w:t>
            </w:r>
            <w:r>
              <w:rPr>
                <w:rFonts w:eastAsia="等线"/>
              </w:rPr>
              <w:t>)</w:t>
            </w:r>
          </w:p>
        </w:tc>
        <w:tc>
          <w:tcPr>
            <w:tcW w:w="993" w:type="dxa"/>
          </w:tcPr>
          <w:p/>
        </w:tc>
        <w:tc>
          <w:tcPr>
            <w:tcW w:w="850" w:type="dxa"/>
          </w:tcPr>
          <w:p>
            <w:pPr>
              <w:rPr>
                <w:rFonts w:eastAsia="等线"/>
              </w:rPr>
            </w:pPr>
            <w:r>
              <w:t>v0</w:t>
            </w:r>
            <w:r>
              <w:rPr>
                <w:rFonts w:hint="eastAsia" w:eastAsia="等线"/>
              </w:rPr>
              <w:t>19</w:t>
            </w:r>
          </w:p>
        </w:tc>
        <w:tc>
          <w:tcPr>
            <w:tcW w:w="814" w:type="dxa"/>
          </w:tcPr>
          <w:p>
            <w:r>
              <w:t>Agreed</w:t>
            </w:r>
          </w:p>
        </w:tc>
      </w:tr>
    </w:tbl>
    <w:p>
      <w:pPr>
        <w:pStyle w:val="39"/>
        <w:rPr>
          <w:rFonts w:eastAsiaTheme="minorEastAsia"/>
        </w:rPr>
      </w:pPr>
      <w:r>
        <w:rPr>
          <w:b/>
        </w:rPr>
        <w:br w:type="textWrapping"/>
      </w:r>
      <w:r>
        <w:rPr>
          <w:b/>
        </w:rPr>
        <w:t>[Description]</w:t>
      </w:r>
      <w:r>
        <w:t>:</w:t>
      </w:r>
      <w:r>
        <w:rPr>
          <w:rFonts w:hint="eastAsia"/>
        </w:rPr>
        <w:t xml:space="preserve"> </w:t>
      </w:r>
      <w:r>
        <w:rPr>
          <w:rFonts w:eastAsiaTheme="minorEastAsia"/>
        </w:rPr>
        <w:t>W</w:t>
      </w:r>
      <w:r>
        <w:rPr>
          <w:rFonts w:hint="eastAsia" w:eastAsiaTheme="minorEastAsia"/>
        </w:rPr>
        <w:t xml:space="preserve">e think </w:t>
      </w:r>
      <w:r>
        <w:rPr>
          <w:rFonts w:eastAsiaTheme="minorEastAsia"/>
        </w:rPr>
        <w:t>the</w:t>
      </w:r>
      <w:r>
        <w:rPr>
          <w:rFonts w:hint="eastAsia" w:eastAsiaTheme="minorEastAsia"/>
        </w:rPr>
        <w:t xml:space="preserve"> periodicity of </w:t>
      </w:r>
      <w:r>
        <w:rPr>
          <w:rFonts w:hint="eastAsia"/>
        </w:rPr>
        <w:t>smtc5list</w:t>
      </w:r>
      <w:r>
        <w:rPr>
          <w:rFonts w:hint="eastAsia" w:eastAsiaTheme="minorEastAsia"/>
        </w:rPr>
        <w:t xml:space="preserve"> can be optional present. For an entry, if </w:t>
      </w:r>
      <w:r>
        <w:rPr>
          <w:rFonts w:eastAsiaTheme="minorEastAsia"/>
        </w:rPr>
        <w:t>its</w:t>
      </w:r>
      <w:r>
        <w:rPr>
          <w:rFonts w:hint="eastAsia" w:eastAsiaTheme="minorEastAsia"/>
        </w:rPr>
        <w:t xml:space="preserve"> periodicity is absent, it uses </w:t>
      </w:r>
      <w:r>
        <w:rPr>
          <w:rFonts w:eastAsiaTheme="minorEastAsia"/>
        </w:rPr>
        <w:t>the</w:t>
      </w:r>
      <w:r>
        <w:rPr>
          <w:rFonts w:hint="eastAsia" w:eastAsiaTheme="minorEastAsia"/>
        </w:rPr>
        <w:t xml:space="preserve"> periodicity from </w:t>
      </w:r>
      <w:r>
        <w:rPr>
          <w:rFonts w:eastAsiaTheme="minorEastAsia"/>
        </w:rPr>
        <w:t>the</w:t>
      </w:r>
      <w:r>
        <w:rPr>
          <w:rFonts w:hint="eastAsia" w:eastAsiaTheme="minorEastAsia"/>
        </w:rPr>
        <w:t xml:space="preserve"> smtc1.</w:t>
      </w:r>
    </w:p>
    <w:p>
      <w:pPr>
        <w:pStyle w:val="39"/>
        <w:rPr>
          <w:rFonts w:eastAsiaTheme="minorEastAsia"/>
        </w:rPr>
      </w:pPr>
      <w:r>
        <w:rPr>
          <w:b/>
        </w:rPr>
        <w:t>[Proposed Change]</w:t>
      </w:r>
      <w:r>
        <w:t xml:space="preserve">: </w:t>
      </w:r>
    </w:p>
    <w:p>
      <w:pPr>
        <w:pStyle w:val="39"/>
        <w:rPr>
          <w:rFonts w:eastAsiaTheme="minorEastAsia"/>
        </w:rPr>
      </w:pPr>
      <w:r>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925"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t>duration</w:t>
      </w:r>
      <w:r>
        <w:t xml:space="preserve"> parameter from the </w:t>
      </w:r>
      <w:r>
        <w:rPr>
          <w:i/>
        </w:rPr>
        <w:t>smtc1</w:t>
      </w:r>
      <w:r>
        <w:t xml:space="preserve"> configuration.</w:t>
      </w:r>
      <w:ins w:id="926" w:author="CATT" w:date="2025-09-29T18:58:00Z">
        <w:r>
          <w:rPr>
            <w:rFonts w:hint="eastAsia"/>
          </w:rPr>
          <w:t xml:space="preserve"> If </w:t>
        </w:r>
      </w:ins>
      <w:ins w:id="927" w:author="CATT" w:date="2025-09-29T18:58:00Z">
        <w:r>
          <w:rPr/>
          <w:t>the</w:t>
        </w:r>
      </w:ins>
      <w:ins w:id="928" w:author="CATT" w:date="2025-09-29T18:58:00Z">
        <w:r>
          <w:rPr>
            <w:rFonts w:hint="eastAsia"/>
          </w:rPr>
          <w:t xml:space="preserve"> </w:t>
        </w:r>
      </w:ins>
      <w:ins w:id="929" w:author="CATT" w:date="2025-09-29T18:58:00Z">
        <w:r>
          <w:rPr>
            <w:rFonts w:hint="eastAsia"/>
            <w:i/>
          </w:rPr>
          <w:t>periodicity</w:t>
        </w:r>
      </w:ins>
      <w:ins w:id="930" w:author="CATT" w:date="2025-09-29T18:58:00Z">
        <w:r>
          <w:rPr>
            <w:rFonts w:hint="eastAsia"/>
          </w:rPr>
          <w:t xml:space="preserve"> </w:t>
        </w:r>
      </w:ins>
      <w:ins w:id="931" w:author="CATT" w:date="2025-09-29T18:59:00Z">
        <w:r>
          <w:rPr>
            <w:rFonts w:hint="eastAsia"/>
          </w:rPr>
          <w:t xml:space="preserve">parameter </w:t>
        </w:r>
      </w:ins>
      <w:ins w:id="932" w:author="CATT" w:date="2025-09-29T18:58:00Z">
        <w:r>
          <w:rPr>
            <w:rFonts w:hint="eastAsia"/>
          </w:rPr>
          <w:t xml:space="preserve">is </w:t>
        </w:r>
      </w:ins>
      <w:ins w:id="933" w:author="CATT" w:date="2025-09-29T18:59:00Z">
        <w:r>
          <w:rPr>
            <w:rFonts w:hint="eastAsia"/>
          </w:rPr>
          <w:t xml:space="preserve">absent for an </w:t>
        </w:r>
      </w:ins>
      <w:ins w:id="934" w:author="CATT" w:date="2025-09-29T19:00:00Z">
        <w:r>
          <w:rPr>
            <w:i/>
            <w:iCs/>
          </w:rPr>
          <w:t>SSB-MTC5</w:t>
        </w:r>
      </w:ins>
      <w:ins w:id="935" w:author="CATT" w:date="2025-09-29T19:00:00Z">
        <w:r>
          <w:rPr/>
          <w:t xml:space="preserve"> configuration</w:t>
        </w:r>
      </w:ins>
      <w:ins w:id="936" w:author="CATT" w:date="2025-09-29T19:00:00Z">
        <w:r>
          <w:rPr>
            <w:rFonts w:hint="eastAsia"/>
          </w:rPr>
          <w:t xml:space="preserve">, </w:t>
        </w:r>
      </w:ins>
      <w:ins w:id="937" w:author="CATT" w:date="2025-09-29T19:00:00Z">
        <w:r>
          <w:rPr/>
          <w:t>the</w:t>
        </w:r>
      </w:ins>
      <w:ins w:id="938" w:author="CATT" w:date="2025-09-29T19:00:00Z">
        <w:r>
          <w:rPr>
            <w:rFonts w:hint="eastAsia"/>
          </w:rPr>
          <w:t xml:space="preserve"> UE uses the </w:t>
        </w:r>
      </w:ins>
      <w:ins w:id="939" w:author="CATT" w:date="2025-09-29T19:00:00Z">
        <w:r>
          <w:rPr>
            <w:i/>
          </w:rPr>
          <w:t xml:space="preserve">periodicity </w:t>
        </w:r>
      </w:ins>
      <w:ins w:id="940" w:author="CATT" w:date="2025-09-29T19:00:00Z">
        <w:r>
          <w:rPr/>
          <w:t xml:space="preserve">(derived from parameter </w:t>
        </w:r>
      </w:ins>
      <w:ins w:id="941" w:author="CATT" w:date="2025-09-29T19:00:00Z">
        <w:r>
          <w:rPr>
            <w:i/>
          </w:rPr>
          <w:t>periodicityAndOffset</w:t>
        </w:r>
      </w:ins>
      <w:ins w:id="942" w:author="CATT" w:date="2025-09-29T19:00:00Z">
        <w:r>
          <w:rPr/>
          <w:t xml:space="preserve">) from the </w:t>
        </w:r>
      </w:ins>
      <w:ins w:id="943" w:author="CATT" w:date="2025-09-29T19:00:00Z">
        <w:r>
          <w:rPr>
            <w:i/>
          </w:rPr>
          <w:t>smtc1</w:t>
        </w:r>
      </w:ins>
      <w:ins w:id="944" w:author="CATT" w:date="2025-09-29T19:00:00Z">
        <w:r>
          <w:rPr/>
          <w:t xml:space="preserve"> configuration</w:t>
        </w:r>
      </w:ins>
      <w:ins w:id="945" w:author="CATT" w:date="2025-09-29T19:01:00Z">
        <w:r>
          <w:rPr>
            <w:rFonts w:hint="eastAsia"/>
          </w:rPr>
          <w:t>.</w:t>
        </w:r>
      </w:ins>
      <w:r>
        <w:t xml:space="preserve"> The first subframe of each SMTC occasion occurs at an SFN and subframe of the NR serving cell meeting the above condition.</w:t>
      </w:r>
    </w:p>
    <w:p>
      <w:r>
        <w:rPr>
          <w:b/>
        </w:rPr>
        <w:t>[Comments]</w:t>
      </w:r>
      <w:r>
        <w:t>:</w:t>
      </w:r>
    </w:p>
    <w:p>
      <w:pPr>
        <w:rPr>
          <w:rFonts w:eastAsia="等线"/>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pPr>
        <w:rPr>
          <w:rFonts w:eastAsia="等线"/>
        </w:rPr>
      </w:pPr>
      <w:r>
        <w:t>[Qualcomm] If UE does not support two periodicities, SMTC configuration in connected mode is exactly same as Rel-17.</w:t>
      </w:r>
    </w:p>
    <w:p>
      <w:pPr>
        <w:pStyle w:val="3"/>
      </w:pPr>
      <w:r>
        <w:t>X200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X200</w:t>
            </w:r>
          </w:p>
        </w:tc>
        <w:tc>
          <w:tcPr>
            <w:tcW w:w="948" w:type="dxa"/>
          </w:tcPr>
          <w:p>
            <w:pPr>
              <w:rPr>
                <w:rFonts w:eastAsia="等线"/>
              </w:rPr>
            </w:pPr>
            <w:r>
              <w:rPr>
                <w:rFonts w:hint="eastAsia" w:eastAsia="等线"/>
              </w:rPr>
              <w:t>N</w:t>
            </w:r>
            <w:r>
              <w:rPr>
                <w:rFonts w:eastAsia="等线"/>
              </w:rPr>
              <w:t>ES</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SMTC handling for OD-SSB</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eastAsia="等线"/>
              </w:rPr>
              <w:t>Xiaomi (Li Zhao)</w:t>
            </w:r>
          </w:p>
        </w:tc>
        <w:tc>
          <w:tcPr>
            <w:tcW w:w="993" w:type="dxa"/>
          </w:tcPr>
          <w:p/>
        </w:tc>
        <w:tc>
          <w:tcPr>
            <w:tcW w:w="850" w:type="dxa"/>
          </w:tcPr>
          <w:p>
            <w:r>
              <w:t>V003</w:t>
            </w:r>
          </w:p>
        </w:tc>
        <w:tc>
          <w:tcPr>
            <w:tcW w:w="814" w:type="dxa"/>
          </w:tcPr>
          <w:p>
            <w:r>
              <w:t>ToDo</w:t>
            </w:r>
          </w:p>
        </w:tc>
      </w:tr>
    </w:tbl>
    <w:p>
      <w:pPr>
        <w:pStyle w:val="39"/>
      </w:pPr>
      <w:r>
        <w:rPr>
          <w:b/>
        </w:rPr>
        <w:br w:type="textWrapping"/>
      </w:r>
      <w:r>
        <w:rPr>
          <w:b/>
        </w:rPr>
        <w:t>[Description]</w:t>
      </w:r>
      <w:r>
        <w:t>: The existing text in 5.5.2.10 still needs to be further polished to reflect the mapping between the SMTC and the OD-SSB periodicity</w:t>
      </w:r>
    </w:p>
    <w:p>
      <w:pPr>
        <w:pStyle w:val="39"/>
      </w:pPr>
      <w:r>
        <w:rPr>
          <w:b/>
        </w:rPr>
        <w:t>[Proposed Change]</w:t>
      </w:r>
      <w:r>
        <w:t xml:space="preserve">: RAN2 to discuss and agree the following text. </w:t>
      </w:r>
    </w:p>
    <w:p>
      <w:pPr>
        <w:pStyle w:val="39"/>
      </w:pPr>
      <w:r>
        <w:t>“</w:t>
      </w:r>
      <w:r>
        <w:rPr>
          <w:rFonts w:eastAsia="等线"/>
          <w:lang w:val="en-US"/>
        </w:rPr>
        <w:t xml:space="preserve">If </w:t>
      </w:r>
      <w:r>
        <w:rPr>
          <w:rFonts w:eastAsia="等线"/>
          <w:i/>
          <w:iCs/>
          <w:lang w:val="en-US"/>
        </w:rPr>
        <w:t>smtcxlist</w:t>
      </w:r>
      <w:r>
        <w:rPr>
          <w:rFonts w:eastAsia="等线"/>
          <w:lang w:val="en-US"/>
        </w:rPr>
        <w:t xml:space="preserve"> is present, </w:t>
      </w:r>
      <w:r>
        <w:rPr>
          <w:rFonts w:hint="eastAsia" w:eastAsia="等线"/>
          <w:lang w:val="en-US"/>
        </w:rPr>
        <w:t xml:space="preserve">when </w:t>
      </w:r>
      <w:r>
        <w:rPr>
          <w:rFonts w:eastAsia="等线"/>
          <w:lang w:val="en-US"/>
        </w:rPr>
        <w:t>OD-SSB is activated and the serving cell is activated</w:t>
      </w:r>
      <w:r>
        <w:rPr>
          <w:rFonts w:hint="eastAsia" w:eastAsia="等线"/>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hint="eastAsia" w:eastAsia="等线"/>
          <w:lang w:val="en-US"/>
        </w:rPr>
        <w:t xml:space="preserve">is </w:t>
      </w:r>
      <w:r>
        <w:rPr>
          <w:rFonts w:eastAsia="等线"/>
          <w:lang w:val="en-US"/>
        </w:rPr>
        <w:t>configured</w:t>
      </w:r>
      <w:r>
        <w:rPr>
          <w:rFonts w:hint="eastAsia" w:eastAsia="等线"/>
          <w:lang w:val="en-US"/>
        </w:rPr>
        <w:t xml:space="preserve"> as </w:t>
      </w:r>
      <w:del w:id="946" w:author="Xiaomi_Li Zhao" w:date="2025-09-17T14:46:00Z">
        <w:r>
          <w:rPr>
            <w:rFonts w:eastAsia="等线"/>
            <w:lang w:val="en-US"/>
          </w:rPr>
          <w:delText xml:space="preserve">SSB periodicity of </w:delText>
        </w:r>
      </w:del>
      <w:r>
        <w:rPr>
          <w:rFonts w:eastAsia="等线"/>
          <w:lang w:val="en-US"/>
        </w:rPr>
        <w:t xml:space="preserve">the first </w:t>
      </w:r>
      <w:ins w:id="947" w:author="Xiaomi_Li Zhao" w:date="2025-09-17T14:47:00Z">
        <w:r>
          <w:rPr>
            <w:rFonts w:eastAsia="等线"/>
            <w:lang w:val="en-US"/>
          </w:rPr>
          <w:t>OD-SSB periodicity value of</w:t>
        </w:r>
      </w:ins>
      <w:ins w:id="948" w:author="Xiaomi_Li Zhao" w:date="2025-09-17T14:48:00Z">
        <w:r>
          <w:rPr>
            <w:rFonts w:eastAsia="等线"/>
            <w:lang w:val="en-US"/>
          </w:rPr>
          <w:t xml:space="preserve"> </w:t>
        </w:r>
      </w:ins>
      <w:ins w:id="949" w:author="Xiaomi_Li Zhao" w:date="2025-09-17T14:48:00Z">
        <w:r>
          <w:rPr>
            <w:rFonts w:eastAsia="等线"/>
            <w:i/>
            <w:iCs/>
          </w:rPr>
          <w:t>od-ssb-Periodicity-r19</w:t>
        </w:r>
      </w:ins>
      <w:del w:id="950" w:author="Xiaomi_Li Zhao" w:date="2025-09-17T14:46:00Z">
        <w:r>
          <w:rPr>
            <w:bCs/>
            <w:iCs/>
            <w:szCs w:val="22"/>
            <w:lang w:eastAsia="sv-SE"/>
          </w:rPr>
          <w:delText xml:space="preserve"> OD-SSB configuration for the serving cell</w:delText>
        </w:r>
      </w:del>
      <w:r>
        <w:rPr>
          <w:rFonts w:eastAsia="等线"/>
          <w:lang w:val="en-US"/>
        </w:rPr>
        <w:t xml:space="preserve">; the UE shall setup SMTC according to the second </w:t>
      </w:r>
      <w:ins w:id="951" w:author="Xiaomi_Li Zhao" w:date="2025-09-17T14:48:00Z">
        <w:r>
          <w:rPr>
            <w:rFonts w:eastAsia="等线"/>
            <w:lang w:val="en-US"/>
          </w:rPr>
          <w:t>configured field</w:t>
        </w:r>
      </w:ins>
      <w:del w:id="952" w:author="Xiaomi_Li Zhao" w:date="2025-09-17T14:48:00Z">
        <w:r>
          <w:rPr>
            <w:rFonts w:eastAsia="等线"/>
            <w:lang w:val="en-US"/>
          </w:rPr>
          <w:delText>SMTC</w:delText>
        </w:r>
      </w:del>
      <w:r>
        <w:rPr>
          <w:rFonts w:eastAsia="等线"/>
          <w:lang w:val="en-US"/>
        </w:rPr>
        <w:t xml:space="preserve"> in</w:t>
      </w:r>
      <w:r>
        <w:rPr>
          <w:rFonts w:eastAsia="等线"/>
          <w:i/>
          <w:lang w:val="en-US"/>
        </w:rPr>
        <w:t xml:space="preserve"> </w:t>
      </w:r>
      <w:r>
        <w:rPr>
          <w:rFonts w:eastAsia="等线"/>
          <w:i/>
          <w:iCs/>
          <w:lang w:val="en-US"/>
        </w:rPr>
        <w:t>smtcx</w:t>
      </w:r>
      <w:del w:id="953" w:author="Xiaomi_Li Zhao" w:date="2025-09-17T14:48:00Z">
        <w:r>
          <w:rPr>
            <w:rFonts w:eastAsia="等线"/>
            <w:i/>
            <w:iCs/>
            <w:lang w:val="en-US"/>
          </w:rPr>
          <w:delText>-</w:delText>
        </w:r>
      </w:del>
      <w:r>
        <w:rPr>
          <w:rFonts w:eastAsia="等线"/>
          <w:i/>
          <w:iCs/>
          <w:lang w:val="en-US"/>
        </w:rPr>
        <w:t>list</w:t>
      </w:r>
      <w:r>
        <w:rPr>
          <w:rFonts w:eastAsia="等线"/>
          <w:i/>
          <w:lang w:val="en-US"/>
        </w:rPr>
        <w:t xml:space="preserve"> </w:t>
      </w:r>
      <w:r>
        <w:rPr>
          <w:rFonts w:eastAsia="等线"/>
          <w:lang w:val="en-US"/>
        </w:rPr>
        <w:t xml:space="preserve">for </w:t>
      </w:r>
      <w:ins w:id="954" w:author="Xiaomi_Li Zhao" w:date="2025-09-17T14:49:00Z">
        <w:r>
          <w:rPr>
            <w:rFonts w:eastAsia="等线"/>
            <w:lang w:val="en-US"/>
          </w:rPr>
          <w:t xml:space="preserve">serving cell </w:t>
        </w:r>
      </w:ins>
      <w:r>
        <w:rPr>
          <w:rFonts w:eastAsia="等线"/>
          <w:lang w:val="en-US"/>
        </w:rPr>
        <w:t xml:space="preserve">measurements on the corresponding </w:t>
      </w:r>
      <w:ins w:id="955" w:author="Xiaomi_Li Zhao" w:date="2025-09-17T14:49:00Z">
        <w:r>
          <w:rPr>
            <w:rFonts w:eastAsia="等线"/>
            <w:lang w:val="en-US"/>
          </w:rPr>
          <w:t>configured measurement object as specified in 5.5.3.1,</w:t>
        </w:r>
      </w:ins>
      <w:del w:id="956" w:author="Xiaomi_Li Zhao" w:date="2025-09-17T14:49:00Z">
        <w:r>
          <w:rPr>
            <w:rFonts w:eastAsia="等线"/>
            <w:i/>
            <w:lang w:val="en-US"/>
          </w:rPr>
          <w:delText>MeasObjectNR</w:delText>
        </w:r>
      </w:del>
      <w:r>
        <w:rPr>
          <w:rFonts w:eastAsia="等线"/>
          <w:i/>
          <w:lang w:val="en-US"/>
        </w:rPr>
        <w:t xml:space="preserve"> </w:t>
      </w:r>
      <w:r>
        <w:rPr>
          <w:rFonts w:eastAsia="等线"/>
          <w:lang w:val="en-US"/>
        </w:rPr>
        <w:t xml:space="preserve">if the SS/PBCH block reception periodicity </w:t>
      </w:r>
      <w:r>
        <w:rPr>
          <w:rFonts w:hint="eastAsia" w:eastAsia="等线"/>
          <w:lang w:val="en-US"/>
        </w:rPr>
        <w:t xml:space="preserve">is </w:t>
      </w:r>
      <w:del w:id="957" w:author="Xiaomi_Li Zhao" w:date="2025-09-17T14:49:00Z">
        <w:r>
          <w:rPr>
            <w:rFonts w:hint="eastAsia" w:eastAsia="等线"/>
            <w:lang w:val="en-US"/>
          </w:rPr>
          <w:delText xml:space="preserve">indicated </w:delText>
        </w:r>
      </w:del>
      <w:ins w:id="958" w:author="Xiaomi_Li Zhao" w:date="2025-09-17T14:49:00Z">
        <w:r>
          <w:rPr>
            <w:rFonts w:eastAsia="等线"/>
            <w:lang w:val="en-US"/>
          </w:rPr>
          <w:t>configured</w:t>
        </w:r>
      </w:ins>
      <w:ins w:id="959" w:author="Xiaomi_Li Zhao" w:date="2025-09-17T14:49:00Z">
        <w:r>
          <w:rPr>
            <w:rFonts w:hint="eastAsia" w:eastAsia="等线"/>
            <w:lang w:val="en-US"/>
          </w:rPr>
          <w:t xml:space="preserve"> </w:t>
        </w:r>
      </w:ins>
      <w:r>
        <w:rPr>
          <w:rFonts w:hint="eastAsia" w:eastAsia="等线"/>
          <w:lang w:val="en-US"/>
        </w:rPr>
        <w:t xml:space="preserve">as </w:t>
      </w:r>
      <w:r>
        <w:rPr>
          <w:rFonts w:eastAsia="等线"/>
          <w:lang w:val="en-US"/>
        </w:rPr>
        <w:t xml:space="preserve">the </w:t>
      </w:r>
      <w:r>
        <w:rPr>
          <w:rFonts w:hint="eastAsia" w:eastAsia="等线"/>
          <w:lang w:val="en-US"/>
        </w:rPr>
        <w:t>second</w:t>
      </w:r>
      <w:r>
        <w:rPr>
          <w:rFonts w:eastAsia="等线"/>
          <w:lang w:val="en-US"/>
        </w:rPr>
        <w:t xml:space="preserve"> </w:t>
      </w:r>
      <w:ins w:id="960" w:author="Xiaomi_Li Zhao" w:date="2025-09-17T14:49:00Z">
        <w:r>
          <w:rPr>
            <w:rFonts w:eastAsia="等线"/>
            <w:lang w:val="en-US"/>
          </w:rPr>
          <w:t>OD-</w:t>
        </w:r>
      </w:ins>
      <w:r>
        <w:rPr>
          <w:rFonts w:eastAsia="等线"/>
          <w:lang w:val="en-US"/>
        </w:rPr>
        <w:t xml:space="preserve">SSB periodicity </w:t>
      </w:r>
      <w:ins w:id="961" w:author="Xiaomi_Li Zhao" w:date="2025-09-17T14:49:00Z">
        <w:r>
          <w:rPr>
            <w:rFonts w:eastAsia="等线"/>
            <w:lang w:val="en-US"/>
          </w:rPr>
          <w:t xml:space="preserve">value </w:t>
        </w:r>
      </w:ins>
      <w:del w:id="962" w:author="Xiaomi_Li Zhao" w:date="2025-09-17T14:49:00Z">
        <w:r>
          <w:rPr>
            <w:rFonts w:hint="eastAsia" w:eastAsia="等线"/>
            <w:lang w:val="en-US"/>
          </w:rPr>
          <w:delText xml:space="preserve">in </w:delText>
        </w:r>
      </w:del>
      <w:ins w:id="963" w:author="Xiaomi_Li Zhao" w:date="2025-09-17T14:49:00Z">
        <w:r>
          <w:rPr>
            <w:rFonts w:eastAsia="等线"/>
            <w:lang w:val="en-US"/>
          </w:rPr>
          <w:t>of</w:t>
        </w:r>
      </w:ins>
      <w:ins w:id="964" w:author="Xiaomi_Li Zhao" w:date="2025-09-17T14:49:00Z">
        <w:r>
          <w:rPr>
            <w:rFonts w:hint="eastAsia" w:eastAsia="等线"/>
            <w:lang w:val="en-US"/>
          </w:rPr>
          <w:t xml:space="preserve"> </w:t>
        </w:r>
      </w:ins>
      <w:r>
        <w:rPr>
          <w:rFonts w:eastAsia="等线"/>
          <w:i/>
          <w:iCs/>
        </w:rPr>
        <w:t>od-ssb-Periodicity</w:t>
      </w:r>
      <w:r>
        <w:rPr>
          <w:rFonts w:hint="eastAsia" w:eastAsia="等线"/>
          <w:lang w:val="en-US"/>
        </w:rPr>
        <w:t xml:space="preserve"> and so on</w:t>
      </w:r>
      <w:r>
        <w:t>”</w:t>
      </w:r>
    </w:p>
    <w:p>
      <w:r>
        <w:rPr>
          <w:b/>
        </w:rPr>
        <w:t>[Comments]</w:t>
      </w:r>
      <w:r>
        <w:t>:</w:t>
      </w:r>
      <w:ins w:id="965" w:author="Qianxi Lu" w:date="2025-09-17T16:33:00Z">
        <w:r>
          <w:rPr/>
          <w:t xml:space="preserve"> [OPPO] It is not super clear to us how to handle this. Specifically: 1)</w:t>
        </w:r>
      </w:ins>
      <w:ins w:id="966" w:author="Qianxi Lu" w:date="2025-09-17T16:33:00Z">
        <w:r>
          <w:rPr/>
          <w:tab/>
        </w:r>
      </w:ins>
      <w:ins w:id="967" w:author="Qianxi Lu" w:date="2025-09-17T16:33:00Z">
        <w:r>
          <w:rPr/>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968" w:author="Qianxi Lu" w:date="2025-09-17T16:34:00Z">
        <w:r>
          <w:rPr/>
          <w:t xml:space="preserve">? </w:t>
        </w:r>
      </w:ins>
    </w:p>
    <w:p>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pPr>
        <w:ind w:left="400" w:leftChars="200"/>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hint="eastAsia" w:eastAsia="等线"/>
          <w:lang w:val="en-US"/>
        </w:rPr>
        <w:t xml:space="preserve">when </w:t>
      </w:r>
      <w:r>
        <w:rPr>
          <w:rFonts w:eastAsia="等线"/>
          <w:lang w:val="en-US"/>
        </w:rPr>
        <w:t>OD-SSB is activated and the serving cell is activated</w:t>
      </w:r>
      <w:r>
        <w:rPr>
          <w:rFonts w:hint="eastAsia" w:eastAsia="等线"/>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hint="eastAsia" w:eastAsia="等线"/>
          <w:lang w:val="en-US"/>
        </w:rPr>
        <w:t xml:space="preserve">is </w:t>
      </w:r>
      <w:r>
        <w:rPr>
          <w:rFonts w:eastAsia="等线"/>
          <w:lang w:val="en-US"/>
        </w:rPr>
        <w:t>configured</w:t>
      </w:r>
      <w:r>
        <w:rPr>
          <w:rFonts w:hint="eastAsia" w:eastAsia="等线"/>
          <w:lang w:val="en-US"/>
        </w:rPr>
        <w:t xml:space="preserve"> as</w:t>
      </w:r>
      <w:del w:id="969" w:author="Sharp-LIU Lei" w:date="2025-09-18T11:25:00Z">
        <w:r>
          <w:rPr>
            <w:rFonts w:eastAsia="等线"/>
            <w:lang w:val="en-US"/>
          </w:rPr>
          <w:delText xml:space="preserve"> periodicity of</w:delText>
        </w:r>
      </w:del>
      <w:r>
        <w:rPr>
          <w:rFonts w:eastAsia="等线"/>
          <w:lang w:val="en-US"/>
        </w:rPr>
        <w:t xml:space="preserve"> the first </w:t>
      </w:r>
      <w:ins w:id="970" w:author="Sharp-LIU Lei" w:date="2025-09-18T11:26:00Z">
        <w:r>
          <w:rPr>
            <w:rFonts w:eastAsia="等线"/>
            <w:lang w:val="en-US"/>
          </w:rPr>
          <w:t xml:space="preserve">value among </w:t>
        </w:r>
      </w:ins>
      <w:ins w:id="971" w:author="Sharp-LIU Lei" w:date="2025-09-18T11:30:00Z">
        <w:r>
          <w:rPr>
            <w:rFonts w:eastAsia="等线"/>
            <w:lang w:val="en-US"/>
          </w:rPr>
          <w:t xml:space="preserve">OD-SSB periodicity value(s) in </w:t>
        </w:r>
      </w:ins>
      <w:r>
        <w:rPr>
          <w:bCs/>
          <w:iCs/>
          <w:szCs w:val="22"/>
          <w:lang w:eastAsia="sv-SE"/>
        </w:rPr>
        <w:t>OD-SSB configuration</w:t>
      </w:r>
      <w:ins w:id="972" w:author="Sharp-LIU Lei" w:date="2025-09-18T11:26:00Z">
        <w:r>
          <w:rPr>
            <w:bCs/>
            <w:iCs/>
            <w:szCs w:val="22"/>
            <w:lang w:eastAsia="sv-SE"/>
          </w:rPr>
          <w:t>(s)</w:t>
        </w:r>
      </w:ins>
      <w:r>
        <w:rPr>
          <w:bCs/>
          <w:iCs/>
          <w:szCs w:val="22"/>
          <w:lang w:eastAsia="sv-SE"/>
        </w:rPr>
        <w:t xml:space="preserve"> for the serving cell</w:t>
      </w:r>
    </w:p>
    <w:p>
      <w:r>
        <w:t>[Xiaomi]: We think both options can work, considering there are only six candidate periodicities, then six candidate SMTC, the signalling overhead is not a big issue? Not sure if the option proposed by Sharp can describe the intention clearly.</w:t>
      </w:r>
    </w:p>
    <w:p>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r>
        <w:t>Furthe, see N002 and other and ER response therein. It means also offset may vary with MAC CE and periodicity is not enough to map these. Further, offset is coded in different way in SSB-MTC and in OD-SSB.</w:t>
      </w:r>
    </w:p>
    <w:p>
      <w:pPr>
        <w:pStyle w:val="116"/>
      </w:pPr>
      <w:r>
        <w:t xml:space="preserve">SSB-MTC ::=                             </w:t>
      </w:r>
      <w:r>
        <w:rPr>
          <w:color w:val="993366"/>
        </w:rPr>
        <w:t>SEQUENCE</w:t>
      </w:r>
      <w:r>
        <w:t xml:space="preserve"> {</w:t>
      </w:r>
    </w:p>
    <w:p>
      <w:pPr>
        <w:pStyle w:val="116"/>
      </w:pPr>
      <w:r>
        <w:t xml:space="preserve">    periodicityAndOffset                    </w:t>
      </w:r>
      <w:r>
        <w:rPr>
          <w:color w:val="993366"/>
        </w:rPr>
        <w:t>CHOICE</w:t>
      </w:r>
      <w:r>
        <w:t xml:space="preserve"> {</w:t>
      </w:r>
    </w:p>
    <w:p>
      <w:pPr>
        <w:pStyle w:val="116"/>
        <w:rPr>
          <w:lang w:val="sv-SE"/>
        </w:rPr>
      </w:pPr>
      <w:r>
        <w:t xml:space="preserve">        </w:t>
      </w:r>
      <w:r>
        <w:rPr>
          <w:lang w:val="sv-SE"/>
        </w:rPr>
        <w:t xml:space="preserve">sf5                                 </w:t>
      </w:r>
      <w:r>
        <w:rPr>
          <w:color w:val="993366"/>
          <w:lang w:val="sv-SE"/>
        </w:rPr>
        <w:t>INTEGER</w:t>
      </w:r>
      <w:r>
        <w:rPr>
          <w:lang w:val="sv-SE"/>
        </w:rPr>
        <w:t xml:space="preserve"> (0..4),</w:t>
      </w:r>
    </w:p>
    <w:p>
      <w:pPr>
        <w:pStyle w:val="116"/>
        <w:rPr>
          <w:lang w:val="sv-SE"/>
        </w:rPr>
      </w:pPr>
      <w:r>
        <w:rPr>
          <w:lang w:val="sv-SE"/>
        </w:rPr>
        <w:t xml:space="preserve">        sf10                                    </w:t>
      </w:r>
      <w:r>
        <w:rPr>
          <w:color w:val="993366"/>
          <w:lang w:val="sv-SE"/>
        </w:rPr>
        <w:t>INTEGER</w:t>
      </w:r>
      <w:r>
        <w:rPr>
          <w:lang w:val="sv-SE"/>
        </w:rPr>
        <w:t xml:space="preserve"> (0..9),</w:t>
      </w:r>
    </w:p>
    <w:p>
      <w:pPr>
        <w:pStyle w:val="116"/>
        <w:rPr>
          <w:lang w:val="sv-SE"/>
        </w:rPr>
      </w:pPr>
      <w:r>
        <w:rPr>
          <w:lang w:val="sv-SE"/>
        </w:rPr>
        <w:t xml:space="preserve">        sf20                                    </w:t>
      </w:r>
      <w:r>
        <w:rPr>
          <w:color w:val="993366"/>
          <w:lang w:val="sv-SE"/>
        </w:rPr>
        <w:t>INTEGER</w:t>
      </w:r>
      <w:r>
        <w:rPr>
          <w:lang w:val="sv-SE"/>
        </w:rPr>
        <w:t xml:space="preserve"> (0..19),</w:t>
      </w:r>
    </w:p>
    <w:p>
      <w:pPr>
        <w:pStyle w:val="116"/>
        <w:rPr>
          <w:lang w:val="sv-SE"/>
        </w:rPr>
      </w:pPr>
      <w:r>
        <w:rPr>
          <w:lang w:val="sv-SE"/>
        </w:rPr>
        <w:t xml:space="preserve">        sf40                                    </w:t>
      </w:r>
      <w:r>
        <w:rPr>
          <w:color w:val="993366"/>
          <w:lang w:val="sv-SE"/>
        </w:rPr>
        <w:t>INTEGER</w:t>
      </w:r>
      <w:r>
        <w:rPr>
          <w:lang w:val="sv-SE"/>
        </w:rPr>
        <w:t xml:space="preserve"> (0..39),</w:t>
      </w:r>
    </w:p>
    <w:p>
      <w:pPr>
        <w:pStyle w:val="116"/>
        <w:rPr>
          <w:lang w:val="sv-SE"/>
        </w:rPr>
      </w:pPr>
      <w:r>
        <w:rPr>
          <w:lang w:val="sv-SE"/>
        </w:rPr>
        <w:t xml:space="preserve">        sf80                                    </w:t>
      </w:r>
      <w:r>
        <w:rPr>
          <w:color w:val="993366"/>
          <w:lang w:val="sv-SE"/>
        </w:rPr>
        <w:t>INTEGER</w:t>
      </w:r>
      <w:r>
        <w:rPr>
          <w:lang w:val="sv-SE"/>
        </w:rPr>
        <w:t xml:space="preserve"> (0..79),</w:t>
      </w:r>
    </w:p>
    <w:p>
      <w:pPr>
        <w:pStyle w:val="116"/>
        <w:rPr>
          <w:lang w:val="sv-SE"/>
        </w:rPr>
      </w:pPr>
      <w:r>
        <w:rPr>
          <w:lang w:val="sv-SE"/>
        </w:rPr>
        <w:t xml:space="preserve">        sf160                                   </w:t>
      </w:r>
      <w:r>
        <w:rPr>
          <w:color w:val="993366"/>
          <w:lang w:val="sv-SE"/>
        </w:rPr>
        <w:t>INTEGER</w:t>
      </w:r>
      <w:r>
        <w:rPr>
          <w:lang w:val="sv-SE"/>
        </w:rPr>
        <w:t xml:space="preserve"> (0..159)</w:t>
      </w:r>
    </w:p>
    <w:p>
      <w:pPr>
        <w:pStyle w:val="116"/>
      </w:pPr>
      <w:r>
        <w:rPr>
          <w:lang w:val="sv-SE"/>
        </w:rPr>
        <w:t xml:space="preserve">    </w:t>
      </w:r>
      <w:r>
        <w:t>},</w:t>
      </w:r>
    </w:p>
    <w:p>
      <w:pPr>
        <w:pStyle w:val="116"/>
      </w:pPr>
      <w:r>
        <w:t xml:space="preserve">    duration                                </w:t>
      </w:r>
      <w:r>
        <w:rPr>
          <w:color w:val="993366"/>
        </w:rPr>
        <w:t>ENUMERATED</w:t>
      </w:r>
      <w:r>
        <w:t xml:space="preserve"> { sf1, sf2, sf3, sf4, sf5 }</w:t>
      </w:r>
    </w:p>
    <w:p>
      <w:pPr>
        <w:pStyle w:val="116"/>
      </w:pPr>
      <w:r>
        <w:t>}</w:t>
      </w:r>
    </w:p>
    <w:p>
      <w:pPr>
        <w:pStyle w:val="116"/>
      </w:pPr>
      <w:r>
        <w:t xml:space="preserve">OD-SSB-r19 ::=      </w:t>
      </w:r>
      <w:r>
        <w:rPr>
          <w:color w:val="993366"/>
        </w:rPr>
        <w:t>SEQUENCE</w:t>
      </w:r>
      <w:r>
        <w:t xml:space="preserve"> {</w:t>
      </w:r>
    </w:p>
    <w:p>
      <w:pPr>
        <w:pStyle w:val="116"/>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hint="eastAsia" w:eastAsia="Malgun Gothic"/>
          <w:lang w:eastAsia="ko-KR"/>
        </w:rPr>
        <w:t>[RIL]: L203, NES</w:t>
      </w:r>
    </w:p>
    <w:p>
      <w:pPr>
        <w:pStyle w:val="116"/>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pPr>
        <w:pStyle w:val="116"/>
      </w:pPr>
      <w:r>
        <w:t>N002, NES</w:t>
      </w:r>
    </w:p>
    <w:p>
      <w:r>
        <w:t xml:space="preserve">[Xiaomi]: I think the mapping between SMTC and periodicity is RAN2 agreement, whether the other parameters may also vary or not, e.g., offset, is another issue. As long as the OD-SSB periodicity is determined, the mapped SMTC is determined. </w:t>
      </w:r>
    </w:p>
    <w:p>
      <w:pPr>
        <w:rPr>
          <w:rFonts w:eastAsia="等线"/>
          <w:lang w:val="en-US"/>
        </w:rPr>
      </w:pPr>
      <w:r>
        <w:rPr>
          <w:rFonts w:eastAsia="等线"/>
          <w:lang w:val="en-US"/>
        </w:rPr>
        <w:t xml:space="preserve">[Samsung]: Not sure why we need to have this strict first, second and so on mapping between </w:t>
      </w:r>
      <w:r>
        <w:rPr>
          <w:rFonts w:eastAsia="等线"/>
          <w:i/>
          <w:iCs/>
          <w:lang w:val="en-US"/>
        </w:rPr>
        <w:t>smtcxlist</w:t>
      </w:r>
      <w:r>
        <w:rPr>
          <w:rFonts w:eastAsia="等线"/>
          <w:lang w:val="en-US"/>
        </w:rPr>
        <w:t xml:space="preserve"> and </w:t>
      </w:r>
      <w:r>
        <w:rPr>
          <w:rFonts w:eastAsia="等线"/>
          <w:i/>
          <w:iCs/>
        </w:rPr>
        <w:t>od-ssb-Periodicity</w:t>
      </w:r>
      <w:r>
        <w:rPr>
          <w:rFonts w:eastAsia="等线"/>
          <w:lang w:val="en-US"/>
        </w:rPr>
        <w:t>. Suggest to reword as</w:t>
      </w:r>
    </w:p>
    <w:p>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hint="eastAsia" w:eastAsia="等线"/>
          <w:lang w:val="en-US"/>
        </w:rPr>
        <w:t xml:space="preserve">when </w:t>
      </w:r>
      <w:r>
        <w:rPr>
          <w:rFonts w:eastAsia="等线"/>
          <w:lang w:val="en-US"/>
        </w:rPr>
        <w:t>OD-SSB is activated and the serving cell is activated</w:t>
      </w:r>
      <w:r>
        <w:rPr>
          <w:rFonts w:hint="eastAsia" w:eastAsia="等线"/>
          <w:lang w:val="en-US"/>
        </w:rPr>
        <w:t xml:space="preserve">, </w:t>
      </w:r>
      <w:r>
        <w:rPr>
          <w:rFonts w:eastAsia="等线"/>
          <w:lang w:val="en-US"/>
        </w:rPr>
        <w:t xml:space="preserve">the UE shall setup SMTC according to </w:t>
      </w:r>
      <w:del w:id="973" w:author="Samsung (Anil)" w:date="2025-09-24T10:46:00Z">
        <w:r>
          <w:rPr>
            <w:rFonts w:eastAsia="等线"/>
            <w:lang w:val="en-US"/>
          </w:rPr>
          <w:delText xml:space="preserve">the first configured field </w:delText>
        </w:r>
      </w:del>
      <w:ins w:id="974" w:author="Samsung (Anil)" w:date="2025-09-24T10:46:00Z">
        <w:r>
          <w:rPr>
            <w:rFonts w:eastAsia="等线"/>
            <w:lang w:val="en-US"/>
          </w:rPr>
          <w:t xml:space="preserve">an SMTC </w:t>
        </w:r>
      </w:ins>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serving cell measurements on the corresponding configured measurement object as specified in 5.5.3.1, </w:t>
      </w:r>
      <w:ins w:id="975" w:author="Samsung (Anil)" w:date="2025-09-24T10:46:00Z">
        <w:r>
          <w:rPr>
            <w:rFonts w:eastAsia="等线"/>
            <w:lang w:val="en-US"/>
          </w:rPr>
          <w:t xml:space="preserve">which has the same SS/PBCH block reception periodicity </w:t>
        </w:r>
      </w:ins>
      <w:ins w:id="976" w:author="Samsung (Anil)" w:date="2025-09-24T10:46:00Z">
        <w:r>
          <w:rPr/>
          <w:t xml:space="preserve">(derived from parameter </w:t>
        </w:r>
      </w:ins>
      <w:ins w:id="977" w:author="Samsung (Anil)" w:date="2025-09-24T10:46:00Z">
        <w:r>
          <w:rPr>
            <w:i/>
          </w:rPr>
          <w:t>periodicityAndOffset</w:t>
        </w:r>
      </w:ins>
      <w:ins w:id="978" w:author="Samsung (Anil)" w:date="2025-09-24T10:46:00Z">
        <w:r>
          <w:rPr/>
          <w:t xml:space="preserve">) </w:t>
        </w:r>
      </w:ins>
      <w:ins w:id="979" w:author="Samsung (Anil)" w:date="2025-09-24T10:46:00Z">
        <w:r>
          <w:rPr>
            <w:rFonts w:eastAsia="等线"/>
            <w:lang w:val="en-US"/>
          </w:rPr>
          <w:t>as the SS/PBCH block reception periodicity (</w:t>
        </w:r>
      </w:ins>
      <w:ins w:id="980" w:author="Samsung (Anil)" w:date="2025-09-24T10:46:00Z">
        <w:r>
          <w:rPr>
            <w:i/>
          </w:rPr>
          <w:t>od-ssb-Periodicity</w:t>
        </w:r>
      </w:ins>
      <w:ins w:id="981" w:author="Samsung (Anil)" w:date="2025-09-24T10:46:00Z">
        <w:r>
          <w:rPr>
            <w:rFonts w:eastAsia="等线"/>
            <w:lang w:val="en-US"/>
          </w:rPr>
          <w:t xml:space="preserve">) in the configuration of activated OD-SSB of the serving cell. </w:t>
        </w:r>
      </w:ins>
      <w:del w:id="982" w:author="Samsung (Anil)" w:date="2025-09-24T10:46:00Z">
        <w:r>
          <w:rPr>
            <w:rFonts w:eastAsia="等线"/>
            <w:lang w:val="en-US"/>
          </w:rPr>
          <w:delText>if</w:delText>
        </w:r>
      </w:del>
      <w:del w:id="983" w:author="Samsung (Anil)" w:date="2025-09-24T10:46:00Z">
        <w:r>
          <w:rPr>
            <w:rFonts w:eastAsia="等线"/>
            <w:i/>
            <w:lang w:val="en-US"/>
          </w:rPr>
          <w:delText xml:space="preserve"> </w:delText>
        </w:r>
      </w:del>
      <w:del w:id="984" w:author="Samsung (Anil)" w:date="2025-09-24T10:46:00Z">
        <w:r>
          <w:rPr>
            <w:rFonts w:eastAsia="等线"/>
            <w:lang w:val="en-US"/>
          </w:rPr>
          <w:delText xml:space="preserve">the SS/PBCH block reception periodicity </w:delText>
        </w:r>
      </w:del>
      <w:del w:id="985" w:author="Samsung (Anil)" w:date="2025-09-24T10:46:00Z">
        <w:r>
          <w:rPr>
            <w:rFonts w:hint="eastAsia" w:eastAsia="等线"/>
            <w:lang w:val="en-US"/>
          </w:rPr>
          <w:delText xml:space="preserve">is </w:delText>
        </w:r>
      </w:del>
      <w:del w:id="986" w:author="Samsung (Anil)" w:date="2025-09-24T10:46:00Z">
        <w:r>
          <w:rPr>
            <w:rFonts w:eastAsia="等线"/>
            <w:lang w:val="en-US"/>
          </w:rPr>
          <w:delText>configured</w:delText>
        </w:r>
      </w:del>
      <w:del w:id="987" w:author="Samsung (Anil)" w:date="2025-09-24T10:46:00Z">
        <w:r>
          <w:rPr>
            <w:rFonts w:hint="eastAsia" w:eastAsia="等线"/>
            <w:lang w:val="en-US"/>
          </w:rPr>
          <w:delText xml:space="preserve"> as</w:delText>
        </w:r>
      </w:del>
      <w:del w:id="988" w:author="Samsung (Anil)" w:date="2025-09-24T10:46:00Z">
        <w:r>
          <w:rPr>
            <w:rFonts w:eastAsia="等线"/>
            <w:lang w:val="en-US"/>
          </w:rPr>
          <w:delText xml:space="preserve"> periodicity of the first </w:delText>
        </w:r>
      </w:del>
      <w:ins w:id="989" w:author="Sharp-LIU Lei" w:date="2025-09-18T11:26:00Z">
        <w:del w:id="990" w:author="Samsung (Anil)" w:date="2025-09-24T10:46:00Z">
          <w:r>
            <w:rPr>
              <w:rFonts w:eastAsia="等线"/>
              <w:lang w:val="en-US"/>
            </w:rPr>
            <w:delText xml:space="preserve">value among </w:delText>
          </w:r>
        </w:del>
      </w:ins>
      <w:ins w:id="991" w:author="Sharp-LIU Lei" w:date="2025-09-18T11:30:00Z">
        <w:del w:id="992" w:author="Samsung (Anil)" w:date="2025-09-24T10:46:00Z">
          <w:r>
            <w:rPr>
              <w:rFonts w:eastAsia="等线"/>
              <w:lang w:val="en-US"/>
            </w:rPr>
            <w:delText xml:space="preserve">OD-SSB periodicity value(s) in </w:delText>
          </w:r>
        </w:del>
      </w:ins>
      <w:del w:id="993" w:author="Samsung (Anil)" w:date="2025-09-24T10:46:00Z">
        <w:r>
          <w:rPr>
            <w:bCs/>
            <w:iCs/>
            <w:szCs w:val="22"/>
            <w:lang w:eastAsia="sv-SE"/>
          </w:rPr>
          <w:delText>OD-SSB configuration</w:delText>
        </w:r>
      </w:del>
      <w:ins w:id="994" w:author="Sharp-LIU Lei" w:date="2025-09-18T11:26:00Z">
        <w:del w:id="995" w:author="Samsung (Anil)" w:date="2025-09-24T10:46:00Z">
          <w:r>
            <w:rPr>
              <w:bCs/>
              <w:iCs/>
              <w:szCs w:val="22"/>
              <w:lang w:eastAsia="sv-SE"/>
            </w:rPr>
            <w:delText>(s)</w:delText>
          </w:r>
        </w:del>
      </w:ins>
      <w:del w:id="996" w:author="Samsung (Anil)" w:date="2025-09-24T10:46:00Z">
        <w:r>
          <w:rPr>
            <w:bCs/>
            <w:iCs/>
            <w:szCs w:val="22"/>
            <w:lang w:eastAsia="sv-SE"/>
          </w:rPr>
          <w:delText xml:space="preserve"> for the serving cell</w:delText>
        </w:r>
      </w:del>
    </w:p>
    <w:p>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pPr>
        <w:pStyle w:val="203"/>
        <w:numPr>
          <w:ilvl w:val="0"/>
          <w:numId w:val="25"/>
        </w:numPr>
        <w:rPr>
          <w:bCs/>
          <w:iCs/>
          <w:szCs w:val="22"/>
          <w:lang w:eastAsia="sv-SE"/>
        </w:rPr>
      </w:pPr>
      <w:r>
        <w:rPr>
          <w:bCs/>
          <w:iCs/>
          <w:szCs w:val="22"/>
          <w:lang w:eastAsia="sv-SE"/>
        </w:rPr>
        <w:t>The UE first determines SMTC according to periodicity of OD-SSB indicated by MAC-CE.</w:t>
      </w:r>
    </w:p>
    <w:p>
      <w:pPr>
        <w:pStyle w:val="203"/>
        <w:numPr>
          <w:ilvl w:val="0"/>
          <w:numId w:val="2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r>
        <w:rPr>
          <w:bCs/>
          <w:iCs/>
          <w:szCs w:val="22"/>
          <w:lang w:eastAsia="sv-SE"/>
        </w:rPr>
        <w:t xml:space="preserve">Only 1) needs to be implemented in clause </w:t>
      </w:r>
      <w:r>
        <w:t xml:space="preserve">5.5.2.10 of 38.331 while details of 2) are captured in RAN1 spec. </w:t>
      </w:r>
    </w:p>
    <w:p>
      <w:r>
        <w:t xml:space="preserve">Based on above, we think Xiaomi’s procedure text is correct, but some companies still have some concerns: </w:t>
      </w:r>
    </w:p>
    <w:p>
      <w:pPr>
        <w:pStyle w:val="203"/>
        <w:numPr>
          <w:ilvl w:val="0"/>
          <w:numId w:val="26"/>
        </w:numPr>
      </w:pPr>
      <w:r>
        <w:t>Reduce signaling overhead to allow not configure all possible SSB periodicity (e.g. OPPO and Sharp)</w:t>
      </w:r>
    </w:p>
    <w:p>
      <w:pPr>
        <w:pStyle w:val="203"/>
        <w:numPr>
          <w:ilvl w:val="0"/>
          <w:numId w:val="26"/>
        </w:numPr>
      </w:pPr>
      <w:r>
        <w:t xml:space="preserve">Need to simplify it and align with SSB adaptation (e.g. N001, Samsung and Sharp) </w:t>
      </w:r>
    </w:p>
    <w:p>
      <w:pPr>
        <w:pStyle w:val="203"/>
        <w:numPr>
          <w:ilvl w:val="1"/>
          <w:numId w:val="26"/>
        </w:numPr>
      </w:pPr>
      <w:r>
        <w:t xml:space="preserve">We think the Samsung suggested text has some issue that it assumes SMTC periodicity is always same as SSB periroicity, which is not necessary.  </w:t>
      </w:r>
    </w:p>
    <w:p>
      <w:pPr>
        <w:rPr>
          <w:ins w:id="997" w:author="Rapporteur" w:date="2025-09-29T16:18:00Z"/>
        </w:rPr>
      </w:pPr>
      <w:r>
        <w:t>To address above 2 issues, we provide a suggestion on how to similify the procedure and align OD-SSB and SSB adaptation in A103.</w:t>
      </w:r>
    </w:p>
    <w:p>
      <w:pPr>
        <w:rPr>
          <w:rFonts w:eastAsia="等线"/>
        </w:rPr>
      </w:pPr>
      <w:ins w:id="998" w:author="Rapporteur" w:date="2025-09-29T16:18:00Z">
        <w:r>
          <w:rPr>
            <w:rFonts w:eastAsia="Malgun Gothic"/>
            <w:lang w:eastAsia="ko-KR"/>
          </w:rPr>
          <w:t>[Rapporteur] This requires further discussion in the next meeting.</w:t>
        </w:r>
      </w:ins>
    </w:p>
    <w:p>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pPr>
        <w:rPr>
          <w:rFonts w:eastAsia="等线"/>
        </w:rPr>
      </w:pPr>
    </w:p>
    <w:p>
      <w:pPr>
        <w:pStyle w:val="3"/>
        <w:rPr>
          <w:rFonts w:eastAsia="Malgun Gothic"/>
          <w:lang w:eastAsia="ko-KR"/>
        </w:rPr>
      </w:pPr>
      <w:r>
        <w:rPr>
          <w:rFonts w:hint="eastAsia" w:eastAsia="Malgun Gothic"/>
          <w:lang w:eastAsia="ko-KR"/>
        </w:rPr>
        <w:t>L2</w:t>
      </w:r>
      <w:r>
        <w:t>0</w:t>
      </w:r>
      <w:r>
        <w:rPr>
          <w:rFonts w:hint="eastAsia" w:eastAsia="Malgun Gothic"/>
          <w:lang w:eastAsia="ko-KR"/>
        </w:rPr>
        <w:t>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Malgun Gothic"/>
                <w:lang w:eastAsia="ko-KR"/>
              </w:rPr>
            </w:pPr>
            <w:r>
              <w:rPr>
                <w:rFonts w:hint="eastAsia" w:eastAsia="Malgun Gothic"/>
                <w:lang w:eastAsia="ko-KR"/>
              </w:rPr>
              <w:t>L2</w:t>
            </w:r>
            <w:r>
              <w:t>0</w:t>
            </w:r>
            <w:r>
              <w:rPr>
                <w:rFonts w:hint="eastAsia" w:eastAsia="Malgun Gothic"/>
                <w:lang w:eastAsia="ko-KR"/>
              </w:rPr>
              <w:t>1</w:t>
            </w:r>
          </w:p>
        </w:tc>
        <w:tc>
          <w:tcPr>
            <w:tcW w:w="948" w:type="dxa"/>
          </w:tcPr>
          <w:p>
            <w:pPr>
              <w:rPr>
                <w:rFonts w:eastAsia="等线"/>
              </w:rPr>
            </w:pPr>
            <w:r>
              <w:rPr>
                <w:rFonts w:eastAsia="等线"/>
              </w:rPr>
              <w:t>NES</w:t>
            </w:r>
          </w:p>
        </w:tc>
        <w:tc>
          <w:tcPr>
            <w:tcW w:w="1068" w:type="dxa"/>
          </w:tcPr>
          <w:p>
            <w:pPr>
              <w:rPr>
                <w:rFonts w:eastAsia="Malgun Gothic"/>
                <w:lang w:eastAsia="ko-KR"/>
              </w:rPr>
            </w:pPr>
            <w:r>
              <w:rPr>
                <w:rFonts w:hint="eastAsia" w:eastAsia="Malgun Gothic"/>
                <w:lang w:eastAsia="ko-KR"/>
              </w:rPr>
              <w:t>1</w:t>
            </w:r>
          </w:p>
        </w:tc>
        <w:tc>
          <w:tcPr>
            <w:tcW w:w="2797" w:type="dxa"/>
          </w:tcPr>
          <w:p>
            <w:pPr>
              <w:rPr>
                <w:rFonts w:eastAsia="Malgun Gothic"/>
                <w:lang w:eastAsia="ko-KR"/>
              </w:rPr>
            </w:pPr>
            <w:r>
              <w:rPr>
                <w:rFonts w:hint="eastAsia" w:eastAsia="Malgun Gothic"/>
                <w:lang w:eastAsia="ko-KR"/>
              </w:rPr>
              <w:t>SMTC configuration for OD-SSB</w:t>
            </w:r>
          </w:p>
        </w:tc>
        <w:tc>
          <w:tcPr>
            <w:tcW w:w="1161" w:type="dxa"/>
          </w:tcPr>
          <w:p>
            <w:pPr>
              <w:rPr>
                <w:rFonts w:eastAsia="Malgun Gothic"/>
                <w:lang w:eastAsia="ko-KR"/>
              </w:rPr>
            </w:pPr>
          </w:p>
        </w:tc>
        <w:tc>
          <w:tcPr>
            <w:tcW w:w="1559" w:type="dxa"/>
          </w:tcPr>
          <w:p>
            <w:pPr>
              <w:rPr>
                <w:rFonts w:eastAsia="等线"/>
              </w:rPr>
            </w:pPr>
            <w:r>
              <w:rPr>
                <w:rFonts w:hint="eastAsia" w:eastAsia="Malgun Gothic"/>
                <w:lang w:eastAsia="ko-KR"/>
              </w:rPr>
              <w:t>LGE</w:t>
            </w:r>
            <w:r>
              <w:rPr>
                <w:rFonts w:eastAsia="等线"/>
              </w:rPr>
              <w:t xml:space="preserve"> (</w:t>
            </w:r>
            <w:r>
              <w:rPr>
                <w:rFonts w:hint="eastAsia" w:eastAsia="Malgun Gothic"/>
                <w:lang w:eastAsia="ko-KR"/>
              </w:rPr>
              <w:t>Han Cha</w:t>
            </w:r>
            <w:r>
              <w:rPr>
                <w:rFonts w:eastAsia="等线"/>
              </w:rPr>
              <w:t>)</w:t>
            </w:r>
          </w:p>
        </w:tc>
        <w:tc>
          <w:tcPr>
            <w:tcW w:w="993" w:type="dxa"/>
          </w:tcPr>
          <w:p/>
        </w:tc>
        <w:tc>
          <w:tcPr>
            <w:tcW w:w="850" w:type="dxa"/>
          </w:tcPr>
          <w:p>
            <w:pPr>
              <w:rPr>
                <w:rFonts w:eastAsia="Malgun Gothic"/>
                <w:lang w:eastAsia="ko-KR"/>
              </w:rPr>
            </w:pPr>
            <w:r>
              <w:t>V0</w:t>
            </w:r>
            <w:r>
              <w:rPr>
                <w:rFonts w:hint="eastAsia" w:eastAsia="Malgun Gothic"/>
                <w:lang w:eastAsia="ko-KR"/>
              </w:rPr>
              <w:t>16</w:t>
            </w:r>
          </w:p>
        </w:tc>
        <w:tc>
          <w:tcPr>
            <w:tcW w:w="814" w:type="dxa"/>
          </w:tcPr>
          <w:p>
            <w:r>
              <w:t>PropReject</w:t>
            </w:r>
          </w:p>
        </w:tc>
      </w:tr>
    </w:tbl>
    <w:p>
      <w:pPr>
        <w:jc w:val="both"/>
        <w:textAlignment w:val="auto"/>
        <w:rPr>
          <w:rFonts w:eastAsia="Malgun Gothic"/>
          <w:lang w:val="en-US" w:eastAsia="ko-KR"/>
        </w:rPr>
      </w:pPr>
      <w:r>
        <w:rPr>
          <w:b/>
        </w:rPr>
        <w:br w:type="textWrapping"/>
      </w:r>
      <w:r>
        <w:rPr>
          <w:b/>
        </w:rPr>
        <w:t>[Description]</w:t>
      </w:r>
      <w:r>
        <w:t>:</w:t>
      </w:r>
      <w:r>
        <w:rPr>
          <w:rFonts w:hint="eastAsia" w:eastAsia="Malgun Gothic"/>
          <w:lang w:eastAsia="ko-KR"/>
        </w:rPr>
        <w:t xml:space="preserve"> </w:t>
      </w:r>
      <w:r>
        <w:rPr>
          <w:rFonts w:eastAsia="Malgun Gothic"/>
          <w:lang w:eastAsia="ko-KR"/>
        </w:rPr>
        <w:t>According to the section 5.5.2.10, UE setups a new SMTC for OD-SSB instead of maintaining the legacy SMTC.</w:t>
      </w:r>
      <w:r>
        <w:rPr>
          <w:rFonts w:hint="eastAsia" w:eastAsia="Malgun Gothic"/>
          <w:lang w:eastAsia="ko-KR"/>
        </w:rPr>
        <w:t xml:space="preserve"> It means that UE performs measurements on the intra-frequency neighbour cell based on the new SMTC as well as on OD-SSB of the serving cell. This implementation violates RAN2 and RAN4 agreements.</w:t>
      </w:r>
      <w:r>
        <w:rPr>
          <w:rFonts w:hint="eastAsia" w:eastAsia="Malgun Gothic"/>
          <w:lang w:val="en-US" w:eastAsia="ko-KR"/>
        </w:rPr>
        <w:t xml:space="preserve"> </w:t>
      </w:r>
      <w:r>
        <w:rPr>
          <w:rFonts w:hint="eastAsia" w:eastAsia="Malgun Gothic"/>
          <w:lang w:eastAsia="ko-KR"/>
        </w:rPr>
        <w:t xml:space="preserve">Related RAN2 and RAN4 agreements are </w:t>
      </w:r>
      <w:r>
        <w:rPr>
          <w:rFonts w:eastAsia="Malgun Gothic"/>
          <w:lang w:eastAsia="ko-KR"/>
        </w:rPr>
        <w:t>list</w:t>
      </w:r>
      <w:r>
        <w:rPr>
          <w:rFonts w:hint="eastAsia" w:eastAsia="Malgun Gothic"/>
          <w:lang w:eastAsia="ko-KR"/>
        </w:rPr>
        <w:t>ed as follows:</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textAlignment w:val="auto"/>
              <w:rPr>
                <w:rFonts w:eastAsia="Malgun Gothic"/>
                <w:b/>
                <w:bCs/>
                <w:lang w:eastAsia="ko-KR"/>
              </w:rPr>
            </w:pPr>
            <w:r>
              <w:rPr>
                <w:rFonts w:hint="eastAsia" w:eastAsia="Malgun Gothic"/>
                <w:b/>
                <w:bCs/>
                <w:lang w:eastAsia="ko-KR"/>
              </w:rPr>
              <w:t>RAN2#130</w:t>
            </w:r>
          </w:p>
          <w:p>
            <w:pPr>
              <w:numPr>
                <w:ilvl w:val="0"/>
                <w:numId w:val="27"/>
              </w:numPr>
              <w:textAlignment w:val="auto"/>
              <w:rPr>
                <w:rFonts w:eastAsia="Malgun Gothic"/>
                <w:b/>
                <w:bCs/>
                <w:lang w:eastAsia="ko-KR"/>
              </w:rPr>
            </w:pPr>
            <w:r>
              <w:rPr>
                <w:rFonts w:hint="eastAsia" w:eastAsia="Malgun Gothic"/>
                <w:b/>
                <w:bCs/>
                <w:lang w:eastAsia="ko-KR"/>
              </w:rPr>
              <w:t xml:space="preserve">(modified) </w:t>
            </w:r>
            <w:r>
              <w:rPr>
                <w:rFonts w:hint="eastAsia" w:eastAsia="Malgun Gothic"/>
                <w:b/>
                <w:bCs/>
                <w:highlight w:val="yellow"/>
                <w:lang w:eastAsia="ko-KR"/>
              </w:rPr>
              <w:t>The UE applies the OD-SSB specific SMTC</w:t>
            </w:r>
            <w:r>
              <w:rPr>
                <w:rFonts w:hint="eastAsia" w:eastAsia="Malgun Gothic"/>
                <w:b/>
                <w:bCs/>
                <w:lang w:eastAsia="ko-KR"/>
              </w:rPr>
              <w:t xml:space="preserve"> when the OD-SSB is activated and SCell is activated.</w:t>
            </w:r>
          </w:p>
          <w:p>
            <w:pPr>
              <w:textAlignment w:val="auto"/>
              <w:rPr>
                <w:rFonts w:eastAsia="Malgun Gothic"/>
                <w:b/>
                <w:bCs/>
                <w:lang w:eastAsia="ko-KR"/>
              </w:rPr>
            </w:pPr>
            <w:r>
              <w:rPr>
                <w:rFonts w:hint="eastAsia" w:eastAsia="Malgun Gothic"/>
                <w:b/>
                <w:bCs/>
                <w:lang w:eastAsia="ko-KR"/>
              </w:rPr>
              <w:t>RAN4#116</w:t>
            </w:r>
          </w:p>
          <w:p>
            <w:pPr>
              <w:numPr>
                <w:ilvl w:val="0"/>
                <w:numId w:val="27"/>
              </w:numPr>
              <w:textAlignment w:val="auto"/>
              <w:rPr>
                <w:rFonts w:eastAsia="Malgun Gothic"/>
                <w:lang w:eastAsia="ko-KR"/>
              </w:rPr>
            </w:pPr>
            <w:r>
              <w:rPr>
                <w:rFonts w:hint="eastAsia" w:eastAsia="Malgun Gothic"/>
                <w:b/>
                <w:bCs/>
                <w:lang w:eastAsia="ko-KR"/>
              </w:rPr>
              <w:t xml:space="preserve">For SCell measurement, UE shall follow the </w:t>
            </w:r>
            <w:r>
              <w:rPr>
                <w:rFonts w:hint="eastAsia" w:eastAsia="Malgun Gothic"/>
                <w:b/>
                <w:bCs/>
                <w:highlight w:val="yellow"/>
                <w:lang w:eastAsia="ko-KR"/>
              </w:rPr>
              <w:t>OD-SSB specific SMTC</w:t>
            </w:r>
            <w:r>
              <w:rPr>
                <w:rFonts w:hint="eastAsia" w:eastAsia="Malgun Gothic"/>
                <w:b/>
                <w:bCs/>
                <w:lang w:eastAsia="ko-KR"/>
              </w:rPr>
              <w:t xml:space="preserve"> when OD-SSB is activated; For neighbor cell measurement, </w:t>
            </w:r>
            <w:r>
              <w:rPr>
                <w:rFonts w:hint="eastAsia" w:eastAsia="Malgun Gothic"/>
                <w:b/>
                <w:bCs/>
                <w:highlight w:val="yellow"/>
                <w:lang w:eastAsia="ko-KR"/>
              </w:rPr>
              <w:t>UE follows legacy SMTC regardless of status of OD-SSB</w:t>
            </w:r>
            <w:r>
              <w:rPr>
                <w:rFonts w:hint="eastAsia" w:eastAsia="Malgun Gothic"/>
                <w:b/>
                <w:bCs/>
                <w:lang w:eastAsia="ko-KR"/>
              </w:rPr>
              <w:t>.</w:t>
            </w:r>
          </w:p>
        </w:tc>
      </w:tr>
    </w:tbl>
    <w:p>
      <w:pPr>
        <w:jc w:val="both"/>
        <w:textAlignment w:val="auto"/>
        <w:rPr>
          <w:rFonts w:eastAsia="Malgun Gothic"/>
          <w:lang w:val="en-US" w:eastAsia="ko-KR"/>
        </w:rPr>
      </w:pPr>
      <w:r>
        <w:rPr>
          <w:rFonts w:hint="eastAsia" w:eastAsia="Malgun Gothic"/>
          <w:lang w:val="en-US" w:eastAsia="ko-KR"/>
        </w:rPr>
        <w:t>According to the above agreements, UE shall setup an additional SMTC to perform measurements on OD-SSB and maintain the legacy SMTC to perform measurements on intra-frequency neighbour cell.</w:t>
      </w:r>
    </w:p>
    <w:p>
      <w:pPr>
        <w:pStyle w:val="39"/>
        <w:rPr>
          <w:rFonts w:eastAsia="Malgun Gothic"/>
          <w:lang w:eastAsia="ko-KR"/>
        </w:rPr>
      </w:pPr>
      <w:r>
        <w:rPr>
          <w:b/>
        </w:rPr>
        <w:t>[Proposed Change]</w:t>
      </w:r>
      <w:r>
        <w:t xml:space="preserve">: </w:t>
      </w:r>
      <w:r>
        <w:rPr>
          <w:rFonts w:hint="eastAsia" w:eastAsia="Malgun Gothic"/>
          <w:lang w:eastAsia="ko-KR"/>
        </w:rPr>
        <w:t>SMTC for OD-SSB shall be an addtioanl SMTC. The text proposal is as below:</w:t>
      </w:r>
    </w:p>
    <w:p>
      <w:pPr>
        <w:rPr>
          <w:rFonts w:eastAsia="Malgun Gothic"/>
          <w:lang w:eastAsia="ko-KR"/>
        </w:rPr>
      </w:pPr>
      <w:r>
        <w:rPr>
          <w:rFonts w:eastAsia="等线"/>
        </w:rPr>
        <w:t xml:space="preserve">If </w:t>
      </w:r>
      <w:r>
        <w:rPr>
          <w:rFonts w:eastAsia="等线"/>
          <w:i/>
          <w:iCs/>
        </w:rPr>
        <w:t>smtcxlist</w:t>
      </w:r>
      <w:r>
        <w:rPr>
          <w:rFonts w:eastAsia="等线"/>
        </w:rPr>
        <w:t xml:space="preserve"> is present, </w:t>
      </w:r>
      <w:r>
        <w:rPr>
          <w:rFonts w:hint="eastAsia" w:eastAsia="等线"/>
        </w:rPr>
        <w:t xml:space="preserve">when </w:t>
      </w:r>
      <w:r>
        <w:rPr>
          <w:rFonts w:eastAsia="等线"/>
        </w:rPr>
        <w:t>OD-SSB is activated and the serving cell is activated</w:t>
      </w:r>
      <w:r>
        <w:rPr>
          <w:rFonts w:hint="eastAsia" w:eastAsia="等线"/>
        </w:rPr>
        <w:t xml:space="preserve">, </w:t>
      </w:r>
      <w:r>
        <w:rPr>
          <w:rFonts w:eastAsia="等线"/>
        </w:rPr>
        <w:t xml:space="preserve">the UE shall setup </w:t>
      </w:r>
      <w:ins w:id="999" w:author="Han Cha/6G Radio Standard Task" w:date="2025-09-17T14:59:00Z">
        <w:r>
          <w:rPr>
            <w:rFonts w:hint="eastAsia"/>
          </w:rPr>
          <w:t xml:space="preserve">an additional </w:t>
        </w:r>
      </w:ins>
      <w:r>
        <w:rPr>
          <w:rFonts w:eastAsia="等线"/>
        </w:rPr>
        <w:t>SMTC according to the first configured field in</w:t>
      </w:r>
      <w:r>
        <w:rPr>
          <w:rFonts w:eastAsia="等线"/>
          <w:i/>
        </w:rPr>
        <w:t xml:space="preserve"> </w:t>
      </w:r>
      <w:r>
        <w:rPr>
          <w:rFonts w:eastAsia="等线"/>
          <w:i/>
          <w:iCs/>
        </w:rPr>
        <w:t>smtcxlist</w:t>
      </w:r>
      <w:r>
        <w:rPr>
          <w:rFonts w:eastAsia="等线"/>
          <w:i/>
        </w:rPr>
        <w:t xml:space="preserve"> </w:t>
      </w:r>
      <w:r>
        <w:rPr>
          <w:rFonts w:eastAsia="等线"/>
        </w:rPr>
        <w:t>for serving cell measurements on the corresponding configured measurement object as specified in 5.5.3.1, if</w:t>
      </w:r>
      <w:r>
        <w:rPr>
          <w:rFonts w:eastAsia="等线"/>
          <w:i/>
        </w:rPr>
        <w:t xml:space="preserve"> </w:t>
      </w:r>
      <w:r>
        <w:rPr>
          <w:rFonts w:eastAsia="等线"/>
        </w:rPr>
        <w:t xml:space="preserve">the SS/PBCH block reception periodicity </w:t>
      </w:r>
      <w:r>
        <w:rPr>
          <w:rFonts w:hint="eastAsia" w:eastAsia="等线"/>
        </w:rPr>
        <w:t xml:space="preserve">is </w:t>
      </w:r>
      <w:r>
        <w:rPr>
          <w:rFonts w:eastAsia="等线"/>
        </w:rPr>
        <w:t>configured</w:t>
      </w:r>
      <w:r>
        <w:rPr>
          <w:rFonts w:hint="eastAsia" w:eastAsia="等线"/>
        </w:rPr>
        <w:t xml:space="preserve"> as </w:t>
      </w:r>
      <w:r>
        <w:rPr>
          <w:rFonts w:eastAsia="等线"/>
        </w:rPr>
        <w:t>SSB periodicity of the first</w:t>
      </w:r>
      <w:del w:id="1000" w:author="Han Cha/6G Radio Standard Task" w:date="2025-09-17T14:59:00Z">
        <w:r>
          <w:rPr>
            <w:rFonts w:eastAsia="等线"/>
          </w:rPr>
          <w:delText xml:space="preserve"> </w:delText>
        </w:r>
      </w:del>
      <w:r>
        <w:rPr>
          <w:bCs/>
          <w:iCs/>
          <w:szCs w:val="22"/>
          <w:lang w:eastAsia="sv-SE"/>
        </w:rPr>
        <w:t xml:space="preserve"> OD-SSB configuration for the serving cell</w:t>
      </w:r>
      <w:r>
        <w:rPr>
          <w:rFonts w:eastAsia="等线"/>
        </w:rPr>
        <w:t xml:space="preserve">; the UE shall setup </w:t>
      </w:r>
      <w:ins w:id="1001" w:author="Han Cha/6G Radio Standard Task" w:date="2025-09-17T14:59:00Z">
        <w:r>
          <w:rPr>
            <w:rFonts w:hint="eastAsia"/>
          </w:rPr>
          <w:t xml:space="preserve">an additional </w:t>
        </w:r>
      </w:ins>
      <w:r>
        <w:rPr>
          <w:rFonts w:eastAsia="等线"/>
        </w:rPr>
        <w:t>SMTC according to the second SMTC in</w:t>
      </w:r>
      <w:r>
        <w:rPr>
          <w:rFonts w:eastAsia="等线"/>
          <w:i/>
        </w:rPr>
        <w:t xml:space="preserve"> </w:t>
      </w:r>
      <w:r>
        <w:rPr>
          <w:rFonts w:eastAsia="等线"/>
          <w:i/>
          <w:iCs/>
        </w:rPr>
        <w:t>smtcx-list</w:t>
      </w:r>
      <w:r>
        <w:rPr>
          <w:rFonts w:eastAsia="等线"/>
          <w:i/>
        </w:rPr>
        <w:t xml:space="preserve"> </w:t>
      </w:r>
      <w:r>
        <w:rPr>
          <w:rFonts w:eastAsia="等线"/>
        </w:rPr>
        <w:t xml:space="preserve">for measurements on the corresponding </w:t>
      </w:r>
      <w:r>
        <w:rPr>
          <w:rFonts w:eastAsia="等线"/>
          <w:i/>
        </w:rPr>
        <w:t xml:space="preserve">MeasObjectNR </w:t>
      </w:r>
      <w:r>
        <w:rPr>
          <w:rFonts w:eastAsia="等线"/>
        </w:rPr>
        <w:t xml:space="preserve">if the SS/PBCH block reception periodicity </w:t>
      </w:r>
      <w:r>
        <w:rPr>
          <w:rFonts w:hint="eastAsia" w:eastAsia="等线"/>
        </w:rPr>
        <w:t xml:space="preserve">is indicated as </w:t>
      </w:r>
      <w:r>
        <w:rPr>
          <w:rFonts w:eastAsia="等线"/>
        </w:rPr>
        <w:t xml:space="preserve">the </w:t>
      </w:r>
      <w:r>
        <w:rPr>
          <w:rFonts w:hint="eastAsia" w:eastAsia="等线"/>
        </w:rPr>
        <w:t>second</w:t>
      </w:r>
      <w:r>
        <w:rPr>
          <w:rFonts w:eastAsia="等线"/>
        </w:rPr>
        <w:t xml:space="preserve"> SSB periodicity </w:t>
      </w:r>
      <w:r>
        <w:rPr>
          <w:rFonts w:hint="eastAsia" w:eastAsia="等线"/>
        </w:rPr>
        <w:t xml:space="preserve">in </w:t>
      </w:r>
      <w:r>
        <w:rPr>
          <w:rFonts w:eastAsia="等线"/>
          <w:i/>
          <w:iCs/>
        </w:rPr>
        <w:t>od-ssb-Periodicity</w:t>
      </w:r>
      <w:r>
        <w:rPr>
          <w:rFonts w:hint="eastAsia" w:eastAsia="等线"/>
        </w:rPr>
        <w:t xml:space="preserve"> and so on</w:t>
      </w:r>
      <w:r>
        <w:rPr>
          <w:rFonts w:eastAsia="等线"/>
        </w:rPr>
        <w:t>.</w:t>
      </w:r>
    </w:p>
    <w:p>
      <w:pPr>
        <w:pStyle w:val="39"/>
        <w:rPr>
          <w:b/>
        </w:rPr>
      </w:pPr>
      <w:r>
        <w:rPr>
          <w:b/>
        </w:rPr>
        <w:t>[Comments]:</w:t>
      </w:r>
    </w:p>
    <w:p>
      <w:pPr>
        <w:pStyle w:val="39"/>
        <w:rPr>
          <w:bCs/>
        </w:rPr>
      </w:pPr>
      <w:r>
        <w:rPr>
          <w:bCs/>
        </w:rPr>
        <w:t xml:space="preserve">[Ericsson] This is for corresponding MO. The original servingcell MO and SMTC therein is used for neighborcell measurements and OD-SSB specific MO and or smtc is only used for this serving cell SSB measurements. </w:t>
      </w:r>
    </w:p>
    <w:p>
      <w:pPr>
        <w:pStyle w:val="39"/>
        <w:rPr>
          <w:ins w:id="1002" w:author="Rapporteur" w:date="2025-09-30T00:36:00Z"/>
        </w:rPr>
      </w:pPr>
      <w:r>
        <w:t xml:space="preserve">[Apple] Agree with Ericsson. In addition, case 1 (no AO-SSB) doesn’t use legacy SMTC. So, we don’t see the need to add “an additional”. </w:t>
      </w:r>
    </w:p>
    <w:p>
      <w:pPr>
        <w:pStyle w:val="39"/>
      </w:pPr>
      <w:ins w:id="1003" w:author="Rapporteur" w:date="2025-09-30T00:36:00Z">
        <w:r>
          <w:rPr/>
          <w:t>[Rapporteur]: The proposed change does not seem to be essential.</w:t>
        </w:r>
      </w:ins>
      <w:r>
        <w:t xml:space="preserve">  </w:t>
      </w:r>
    </w:p>
    <w:p>
      <w:pPr>
        <w:pStyle w:val="3"/>
        <w:rPr>
          <w:rFonts w:eastAsia="宋体"/>
        </w:rPr>
      </w:pPr>
      <w:r>
        <w:rPr>
          <w:rFonts w:eastAsia="宋体"/>
          <w:lang w:val="en-US"/>
        </w:rPr>
        <w:t>A10</w:t>
      </w:r>
      <w:r>
        <w:rPr>
          <w:rFonts w:hint="eastAsia" w:eastAsia="宋体"/>
          <w:lang w:val="en-US"/>
        </w:rPr>
        <w:t>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eastAsia="宋体"/>
              </w:rPr>
              <w:t>A10</w:t>
            </w:r>
            <w:r>
              <w:rPr>
                <w:rFonts w:hint="eastAsia" w:eastAsia="宋体"/>
              </w:rPr>
              <w:t>3</w:t>
            </w:r>
          </w:p>
        </w:tc>
        <w:tc>
          <w:tcPr>
            <w:tcW w:w="948" w:type="dxa"/>
          </w:tcPr>
          <w:p>
            <w:pPr>
              <w:rPr>
                <w:rFonts w:eastAsia="等线"/>
              </w:rPr>
            </w:pPr>
            <w:r>
              <w:rPr>
                <w:rFonts w:hint="eastAsia" w:eastAsia="等线"/>
              </w:rPr>
              <w:t>N</w:t>
            </w:r>
            <w:r>
              <w:rPr>
                <w:rFonts w:eastAsia="等线"/>
              </w:rPr>
              <w:t>ES</w:t>
            </w:r>
          </w:p>
        </w:tc>
        <w:tc>
          <w:tcPr>
            <w:tcW w:w="1068" w:type="dxa"/>
          </w:tcPr>
          <w:p>
            <w:pPr>
              <w:rPr>
                <w:rFonts w:eastAsia="等线"/>
              </w:rPr>
            </w:pPr>
            <w:r>
              <w:rPr>
                <w:rFonts w:hint="eastAsia" w:eastAsia="等线"/>
              </w:rPr>
              <w:t>1</w:t>
            </w:r>
          </w:p>
        </w:tc>
        <w:tc>
          <w:tcPr>
            <w:tcW w:w="2797" w:type="dxa"/>
          </w:tcPr>
          <w:p>
            <w:pPr>
              <w:rPr>
                <w:rFonts w:eastAsia="Malgun Gothic"/>
              </w:rPr>
            </w:pPr>
            <w:r>
              <w:rPr>
                <w:rFonts w:eastAsia="Malgun Gothic"/>
              </w:rPr>
              <w:t xml:space="preserve">Simplification/polishment of </w:t>
            </w:r>
            <w:r>
              <w:rPr>
                <w:rFonts w:eastAsia="等线"/>
              </w:rPr>
              <w:t xml:space="preserve">SMTC handling for OD-SSB and SSB adaptation </w:t>
            </w:r>
          </w:p>
        </w:tc>
        <w:tc>
          <w:tcPr>
            <w:tcW w:w="1161" w:type="dxa"/>
          </w:tcPr>
          <w:p>
            <w:pPr>
              <w:rPr>
                <w:rFonts w:eastAsia="等线"/>
              </w:rPr>
            </w:pPr>
            <w:r>
              <w:rPr>
                <w:rFonts w:eastAsia="等线"/>
              </w:rPr>
              <w:t>Yes</w:t>
            </w:r>
          </w:p>
        </w:tc>
        <w:tc>
          <w:tcPr>
            <w:tcW w:w="1559" w:type="dxa"/>
          </w:tcPr>
          <w:p>
            <w:pPr>
              <w:rPr>
                <w:rFonts w:eastAsia="等线"/>
              </w:rPr>
            </w:pPr>
            <w:r>
              <w:rPr>
                <w:rFonts w:eastAsia="等线"/>
              </w:rPr>
              <w:t>Apple (Peng Cheng)</w:t>
            </w:r>
          </w:p>
        </w:tc>
        <w:tc>
          <w:tcPr>
            <w:tcW w:w="993" w:type="dxa"/>
          </w:tcPr>
          <w:p/>
        </w:tc>
        <w:tc>
          <w:tcPr>
            <w:tcW w:w="850" w:type="dxa"/>
          </w:tcPr>
          <w:p>
            <w:pPr>
              <w:rPr>
                <w:rFonts w:eastAsia="宋体"/>
              </w:rPr>
            </w:pPr>
            <w:r>
              <w:t>V0</w:t>
            </w:r>
            <w:r>
              <w:rPr>
                <w:rFonts w:eastAsia="宋体"/>
              </w:rPr>
              <w:t>30</w:t>
            </w:r>
          </w:p>
        </w:tc>
        <w:tc>
          <w:tcPr>
            <w:tcW w:w="814" w:type="dxa"/>
          </w:tcPr>
          <w:p>
            <w:ins w:id="1004" w:author="Rapporteur" w:date="2025-09-30T01:37:00Z">
              <w:r>
                <w:rPr/>
                <w:t>ToDo</w:t>
              </w:r>
            </w:ins>
          </w:p>
        </w:tc>
      </w:tr>
    </w:tbl>
    <w:p>
      <w:pPr>
        <w:pStyle w:val="39"/>
        <w:rPr>
          <w:rFonts w:eastAsia="宋体"/>
          <w:lang w:val="en-US"/>
        </w:rPr>
      </w:pPr>
      <w:r>
        <w:rPr>
          <w:b/>
        </w:rPr>
        <w:br w:type="textWrapping"/>
      </w:r>
      <w:r>
        <w:rPr>
          <w:b/>
        </w:rPr>
        <w:t>[Description]</w:t>
      </w:r>
      <w:r>
        <w:t xml:space="preserve">: In X200 discussion, </w:t>
      </w:r>
      <w:r>
        <w:rPr>
          <w:rFonts w:eastAsia="宋体"/>
          <w:lang w:val="en-US"/>
        </w:rPr>
        <w:t>there are some concerns about procedure text on handling smtcx/smtcy for OD-SSB and SSB adaptation:</w:t>
      </w:r>
    </w:p>
    <w:p>
      <w:pPr>
        <w:pStyle w:val="39"/>
        <w:numPr>
          <w:ilvl w:val="0"/>
          <w:numId w:val="28"/>
        </w:numPr>
        <w:rPr>
          <w:rFonts w:eastAsia="宋体"/>
          <w:color w:val="000000"/>
          <w:lang w:eastAsia="ja-JP"/>
        </w:rPr>
      </w:pPr>
      <w:r>
        <w:rPr>
          <w:rFonts w:eastAsia="宋体"/>
          <w:color w:val="000000"/>
          <w:lang w:eastAsia="ja-JP"/>
        </w:rPr>
        <w:t>Need to reduce signaling overhead to allow not configure all possible values of SSB periodicities (e.g. 6 values for OD-SSB and 2 values for SSB adaptation).</w:t>
      </w:r>
    </w:p>
    <w:p>
      <w:pPr>
        <w:pStyle w:val="39"/>
        <w:numPr>
          <w:ilvl w:val="0"/>
          <w:numId w:val="28"/>
        </w:numPr>
        <w:rPr>
          <w:rFonts w:eastAsia="宋体"/>
          <w:color w:val="000000"/>
          <w:lang w:eastAsia="ja-JP"/>
        </w:rPr>
      </w:pPr>
      <w:r>
        <w:rPr>
          <w:rFonts w:eastAsia="宋体"/>
          <w:color w:val="000000"/>
          <w:lang w:eastAsia="ja-JP"/>
        </w:rPr>
        <w:t xml:space="preserve">Need to simplify the procedure text on SMTC setup and align the wording between OD-SSB and SSB adaptation (e.g. suggestion from N001). </w:t>
      </w:r>
    </w:p>
    <w:p>
      <w:pPr>
        <w:pStyle w:val="39"/>
      </w:pPr>
      <w:r>
        <w:t>To address above 2 issues, we provide the following suggestion on how to similify the procedure and align OD-SSB and SSB adaptation:</w:t>
      </w:r>
    </w:p>
    <w:p>
      <w:pPr>
        <w:pStyle w:val="39"/>
        <w:numPr>
          <w:ilvl w:val="0"/>
          <w:numId w:val="29"/>
        </w:numPr>
      </w:pPr>
      <w:r>
        <w:t>In ASN.1, modify SSB-MTC</w:t>
      </w:r>
      <w:r>
        <w:rPr>
          <w:rFonts w:eastAsia="宋体"/>
        </w:rPr>
        <w:t>x</w:t>
      </w:r>
      <w:r>
        <w:t>List-r1</w:t>
      </w:r>
      <w:r>
        <w:rPr>
          <w:rFonts w:hint="eastAsia" w:eastAsia="宋体"/>
        </w:rPr>
        <w:t>9</w:t>
      </w:r>
      <w:r>
        <w:rPr>
          <w:rFonts w:eastAsia="宋体"/>
        </w:rPr>
        <w:t xml:space="preserve"> and </w:t>
      </w:r>
      <w:r>
        <w:t xml:space="preserve">SSB-MTC-SSBAdapt-r19 to use same IE type (e.g. </w:t>
      </w:r>
      <w:r>
        <w:rPr>
          <w:i/>
          <w:iCs/>
          <w:color w:val="000000"/>
        </w:rPr>
        <w:t>SSB-MTCx-r19</w:t>
      </w:r>
      <w:r>
        <w:t xml:space="preserve">) which explicitly includes the mapped SSB periodicity. </w:t>
      </w:r>
    </w:p>
    <w:p>
      <w:pPr>
        <w:pStyle w:val="39"/>
        <w:numPr>
          <w:ilvl w:val="0"/>
          <w:numId w:val="29"/>
        </w:numPr>
      </w:pPr>
      <w:r>
        <w:t xml:space="preserve">In Section 5.5.2.10, modify the procedure of OD-SSB and SSB adaptation with aligned wording that the SMTC with same mapped SSB periodicity is selected. </w:t>
      </w:r>
    </w:p>
    <w:p>
      <w:pPr>
        <w:pStyle w:val="39"/>
      </w:pPr>
      <w:r>
        <w:rPr>
          <w:b/>
        </w:rPr>
        <w:t>[Proposed Change]</w:t>
      </w:r>
      <w:r>
        <w:t xml:space="preserve">: </w:t>
      </w:r>
    </w:p>
    <w:p>
      <w:pPr>
        <w:pStyle w:val="39"/>
        <w:rPr>
          <w:b/>
          <w:bCs/>
          <w:color w:val="000000" w:themeColor="text1"/>
          <w:u w:val="single"/>
          <w14:textFill>
            <w14:solidFill>
              <w14:schemeClr w14:val="tx1"/>
            </w14:solidFill>
          </w14:textFill>
        </w:rPr>
      </w:pPr>
      <w:r>
        <w:rPr>
          <w:b/>
          <w:bCs/>
          <w:color w:val="000000" w:themeColor="text1"/>
          <w:u w:val="single"/>
          <w14:textFill>
            <w14:solidFill>
              <w14:schemeClr w14:val="tx1"/>
            </w14:solidFill>
          </w14:textFill>
        </w:rPr>
        <w:t>ASN.1:</w:t>
      </w:r>
    </w:p>
    <w:p>
      <w:pPr>
        <w:pStyle w:val="116"/>
      </w:pPr>
      <w:r>
        <w:t>SSB-MTC</w:t>
      </w:r>
      <w:r>
        <w:rPr>
          <w:rFonts w:eastAsia="等线"/>
          <w:lang w:eastAsia="zh-CN"/>
        </w:rPr>
        <w:t>x</w:t>
      </w:r>
      <w:r>
        <w:t>List-r1</w:t>
      </w:r>
      <w:r>
        <w:rPr>
          <w:rFonts w:hint="eastAsia" w:eastAsia="等线"/>
          <w:lang w:eastAsia="zh-CN"/>
        </w:rPr>
        <w:t>9</w:t>
      </w:r>
      <w:r>
        <w:rPr>
          <w:rFonts w:eastAsia="等线"/>
          <w:lang w:eastAsia="zh-CN"/>
        </w:rPr>
        <w:t xml:space="preserve"> </w:t>
      </w:r>
      <w:r>
        <w:t xml:space="preserve">::=           </w:t>
      </w:r>
      <w:r>
        <w:rPr>
          <w:color w:val="993366"/>
        </w:rPr>
        <w:t>SEQUENCE</w:t>
      </w:r>
      <w:r>
        <w:t xml:space="preserve"> (</w:t>
      </w:r>
      <w:r>
        <w:rPr>
          <w:color w:val="993366"/>
        </w:rPr>
        <w:t>SIZE</w:t>
      </w:r>
      <w:r>
        <w:t>(1..</w:t>
      </w:r>
      <w:r>
        <w:rPr>
          <w:rFonts w:hint="eastAsia" w:eastAsia="等线"/>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pPr>
        <w:pStyle w:val="116"/>
      </w:pPr>
    </w:p>
    <w:p>
      <w:pPr>
        <w:pStyle w:val="116"/>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pPr>
        <w:pStyle w:val="39"/>
      </w:pPr>
    </w:p>
    <w:p>
      <w:pPr>
        <w:pStyle w:val="116"/>
        <w:rPr>
          <w:color w:val="EE0000"/>
          <w:u w:val="single"/>
        </w:rPr>
      </w:pPr>
      <w:r>
        <w:rPr>
          <w:color w:val="EE0000"/>
          <w:u w:val="single"/>
        </w:rPr>
        <w:t>maxAdditionalSMTC-ODSSB-r19      INTEGER ::= 6  -- Maximum number of additiona SMTC for OD-SSB.</w:t>
      </w:r>
    </w:p>
    <w:p>
      <w:pPr>
        <w:pStyle w:val="116"/>
        <w:rPr>
          <w:color w:val="EE0000"/>
          <w:u w:val="single"/>
        </w:rPr>
      </w:pPr>
      <w:r>
        <w:rPr>
          <w:color w:val="EE0000"/>
          <w:u w:val="single"/>
        </w:rPr>
        <w:t>maxAdditionalSMTC-SSBAdapt-r19  INTEGER ::= 2-- Maximum number of additiona SMTC for SSB adaptation.</w:t>
      </w:r>
    </w:p>
    <w:p>
      <w:pPr>
        <w:pStyle w:val="39"/>
      </w:pPr>
    </w:p>
    <w:p>
      <w:pPr>
        <w:pStyle w:val="116"/>
        <w:rPr>
          <w:color w:val="EE0000"/>
          <w:u w:val="single"/>
        </w:rPr>
      </w:pPr>
      <w:r>
        <w:rPr>
          <w:color w:val="EE0000"/>
          <w:u w:val="single"/>
        </w:rPr>
        <w:t>SSB-MTCx-r19 ::=             SEQUENCE {</w:t>
      </w:r>
    </w:p>
    <w:p>
      <w:pPr>
        <w:pStyle w:val="116"/>
        <w:rPr>
          <w:color w:val="EE0000"/>
          <w:u w:val="single"/>
        </w:rPr>
      </w:pPr>
      <w:r>
        <w:rPr>
          <w:color w:val="EE0000"/>
          <w:u w:val="single"/>
        </w:rPr>
        <w:t xml:space="preserve">   ssb-Periodicity-r19                 ENUMERATED {ms5, ms10, ms20, ms40, ms80, ms160, spare2, spare1},  </w:t>
      </w:r>
    </w:p>
    <w:p>
      <w:pPr>
        <w:pStyle w:val="116"/>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 xml:space="preserve">      SSB-MTC</w:t>
      </w:r>
    </w:p>
    <w:p>
      <w:pPr>
        <w:pStyle w:val="116"/>
        <w:rPr>
          <w:color w:val="EE0000"/>
          <w:u w:val="single"/>
        </w:rPr>
      </w:pPr>
      <w:r>
        <w:rPr>
          <w:color w:val="EE0000"/>
          <w:u w:val="single"/>
        </w:rPr>
        <w:t>}</w:t>
      </w:r>
    </w:p>
    <w:p>
      <w:pPr>
        <w:pStyle w:val="39"/>
      </w:pPr>
    </w:p>
    <w:p>
      <w:pPr>
        <w:rPr>
          <w:rFonts w:eastAsia="Malgun Gothic"/>
          <w:b/>
          <w:bCs/>
          <w:u w:val="single"/>
          <w:lang w:eastAsia="ko-KR"/>
        </w:rPr>
      </w:pPr>
      <w:r>
        <w:rPr>
          <w:b/>
          <w:bCs/>
          <w:u w:val="single"/>
        </w:rPr>
        <w:t>Section 5.5.2.10:</w:t>
      </w:r>
    </w:p>
    <w:p>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hint="eastAsia" w:eastAsia="等线"/>
          <w:lang w:val="en-US"/>
        </w:rPr>
        <w:t xml:space="preserve">when </w:t>
      </w:r>
      <w:r>
        <w:rPr>
          <w:rFonts w:eastAsia="等线"/>
          <w:lang w:val="en-US"/>
        </w:rPr>
        <w:t>OD-SSB is activated and the serving cell is activated</w:t>
      </w:r>
      <w:r>
        <w:rPr>
          <w:rFonts w:hint="eastAsia" w:eastAsia="等线"/>
          <w:lang w:val="en-US"/>
        </w:rPr>
        <w:t xml:space="preserve">, </w:t>
      </w:r>
      <w:r>
        <w:rPr>
          <w:rFonts w:eastAsia="等线"/>
          <w:lang w:val="en-US"/>
        </w:rPr>
        <w:t xml:space="preserve">the UE shall setup SMTC according to </w:t>
      </w:r>
      <w:r>
        <w:rPr>
          <w:rFonts w:eastAsia="等线"/>
          <w:strike/>
          <w:color w:val="EE0000"/>
          <w:lang w:val="en-US"/>
        </w:rPr>
        <w:t>the first configured field</w:t>
      </w:r>
      <w:r>
        <w:rPr>
          <w:rFonts w:eastAsia="等线"/>
          <w:color w:val="EE0000"/>
          <w:lang w:val="en-US"/>
        </w:rPr>
        <w:t xml:space="preserve"> </w:t>
      </w:r>
      <w:r>
        <w:rPr>
          <w:rFonts w:eastAsia="等线"/>
          <w:color w:val="EE0000"/>
          <w:u w:val="single"/>
          <w:lang w:val="en-US"/>
        </w:rPr>
        <w:t>an SMTC</w:t>
      </w:r>
      <w:r>
        <w:rPr>
          <w:rFonts w:eastAsia="等线"/>
          <w:color w:val="EE0000"/>
          <w:lang w:val="en-US"/>
        </w:rPr>
        <w:t xml:space="preserve"> </w:t>
      </w:r>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w:t>
      </w:r>
      <w:r>
        <w:rPr>
          <w:rFonts w:eastAsia="等线"/>
        </w:rPr>
        <w:t xml:space="preserve">, </w:t>
      </w:r>
      <w:r>
        <w:rPr>
          <w:rFonts w:eastAsia="等线"/>
          <w:strike/>
          <w:color w:val="EE0000"/>
          <w:lang w:val="en-US"/>
        </w:rPr>
        <w:t>if</w:t>
      </w:r>
      <w:r>
        <w:rPr>
          <w:rFonts w:eastAsia="等线"/>
          <w:i/>
          <w:strike/>
          <w:color w:val="EE0000"/>
          <w:lang w:val="en-US"/>
        </w:rPr>
        <w:t xml:space="preserve"> </w:t>
      </w:r>
      <w:r>
        <w:rPr>
          <w:rFonts w:eastAsia="等线"/>
          <w:strike/>
          <w:color w:val="EE0000"/>
          <w:lang w:val="en-US"/>
        </w:rPr>
        <w:t xml:space="preserve">the SS/PBCH block reception periodicity </w:t>
      </w:r>
      <w:r>
        <w:rPr>
          <w:rFonts w:hint="eastAsia" w:eastAsia="等线"/>
          <w:strike/>
          <w:color w:val="EE0000"/>
          <w:lang w:val="en-US"/>
        </w:rPr>
        <w:t xml:space="preserve">is </w:t>
      </w:r>
      <w:r>
        <w:rPr>
          <w:rFonts w:eastAsia="等线"/>
          <w:strike/>
          <w:color w:val="EE0000"/>
          <w:lang w:val="en-US"/>
        </w:rPr>
        <w:t>configured</w:t>
      </w:r>
      <w:r>
        <w:rPr>
          <w:rFonts w:hint="eastAsia" w:eastAsia="等线"/>
          <w:strike/>
          <w:color w:val="EE0000"/>
          <w:lang w:val="en-US"/>
        </w:rPr>
        <w:t xml:space="preserve"> as </w:t>
      </w:r>
      <w:r>
        <w:rPr>
          <w:rFonts w:eastAsia="等线"/>
          <w:strike/>
          <w:color w:val="EE0000"/>
          <w:lang w:val="en-US"/>
        </w:rPr>
        <w:t xml:space="preserve">SSB periodicity of the first </w:t>
      </w:r>
      <w:r>
        <w:rPr>
          <w:bCs/>
          <w:iCs/>
          <w:strike/>
          <w:color w:val="EE0000"/>
          <w:szCs w:val="22"/>
          <w:lang w:eastAsia="sv-SE"/>
        </w:rPr>
        <w:t>OD-SSB configuration for the serving cell</w:t>
      </w:r>
      <w:r>
        <w:rPr>
          <w:rFonts w:eastAsia="等线"/>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等线"/>
          <w:color w:val="EE0000"/>
          <w:u w:val="single"/>
          <w:lang w:val="en-US"/>
        </w:rPr>
        <w:t>) as the one in the configuration of activated OD-SSB of the serving cell</w:t>
      </w:r>
      <w:r>
        <w:rPr>
          <w:rFonts w:eastAsia="等线"/>
          <w:strike/>
          <w:color w:val="EE0000"/>
        </w:rPr>
        <w:t xml:space="preserve">; </w:t>
      </w:r>
      <w:r>
        <w:rPr>
          <w:rFonts w:eastAsia="等线"/>
          <w:strike/>
          <w:color w:val="EE0000"/>
          <w:lang w:val="en-US"/>
        </w:rPr>
        <w:t>the UE shall setup SMTC according to the second SMTC in</w:t>
      </w:r>
      <w:r>
        <w:rPr>
          <w:rFonts w:eastAsia="等线"/>
          <w:i/>
          <w:strike/>
          <w:color w:val="EE0000"/>
          <w:lang w:val="en-US"/>
        </w:rPr>
        <w:t xml:space="preserve"> </w:t>
      </w:r>
      <w:r>
        <w:rPr>
          <w:rFonts w:eastAsia="等线"/>
          <w:i/>
          <w:iCs/>
          <w:strike/>
          <w:color w:val="EE0000"/>
          <w:lang w:val="en-US"/>
        </w:rPr>
        <w:t>smtcx-list</w:t>
      </w:r>
      <w:r>
        <w:rPr>
          <w:rFonts w:eastAsia="等线"/>
          <w:i/>
          <w:strike/>
          <w:color w:val="EE0000"/>
          <w:lang w:val="en-US"/>
        </w:rPr>
        <w:t xml:space="preserve"> </w:t>
      </w:r>
      <w:r>
        <w:rPr>
          <w:rFonts w:eastAsia="等线"/>
          <w:strike/>
          <w:color w:val="EE0000"/>
          <w:lang w:val="en-US"/>
        </w:rPr>
        <w:t xml:space="preserve">for measurements on the corresponding </w:t>
      </w:r>
      <w:r>
        <w:rPr>
          <w:rFonts w:eastAsia="等线"/>
          <w:i/>
          <w:strike/>
          <w:color w:val="EE0000"/>
          <w:lang w:val="en-US"/>
        </w:rPr>
        <w:t xml:space="preserve">MeasObjectNR </w:t>
      </w:r>
      <w:r>
        <w:rPr>
          <w:rFonts w:eastAsia="等线"/>
          <w:strike/>
          <w:color w:val="EE0000"/>
          <w:lang w:val="en-US"/>
        </w:rPr>
        <w:t xml:space="preserve">if the SS/PBCH block reception periodicity </w:t>
      </w:r>
      <w:r>
        <w:rPr>
          <w:rFonts w:hint="eastAsia" w:eastAsia="等线"/>
          <w:strike/>
          <w:color w:val="EE0000"/>
          <w:lang w:val="en-US"/>
        </w:rPr>
        <w:t xml:space="preserve">is indicated as </w:t>
      </w:r>
      <w:r>
        <w:rPr>
          <w:rFonts w:eastAsia="等线"/>
          <w:strike/>
          <w:color w:val="EE0000"/>
          <w:lang w:val="en-US"/>
        </w:rPr>
        <w:t xml:space="preserve">the </w:t>
      </w:r>
      <w:r>
        <w:rPr>
          <w:rFonts w:hint="eastAsia" w:eastAsia="等线"/>
          <w:strike/>
          <w:color w:val="EE0000"/>
          <w:lang w:val="en-US"/>
        </w:rPr>
        <w:t>second</w:t>
      </w:r>
      <w:r>
        <w:rPr>
          <w:rFonts w:eastAsia="等线"/>
          <w:strike/>
          <w:color w:val="EE0000"/>
          <w:lang w:val="en-US"/>
        </w:rPr>
        <w:t xml:space="preserve"> SSB periodicity </w:t>
      </w:r>
      <w:r>
        <w:rPr>
          <w:rFonts w:hint="eastAsia" w:eastAsia="等线"/>
          <w:strike/>
          <w:color w:val="EE0000"/>
          <w:lang w:val="en-US"/>
        </w:rPr>
        <w:t xml:space="preserve">in </w:t>
      </w:r>
      <w:r>
        <w:rPr>
          <w:rFonts w:eastAsia="等线"/>
          <w:i/>
          <w:iCs/>
          <w:strike/>
          <w:color w:val="EE0000"/>
        </w:rPr>
        <w:t>od-ssb-Periodicity</w:t>
      </w:r>
      <w:r>
        <w:rPr>
          <w:rFonts w:hint="eastAsia" w:eastAsia="等线"/>
          <w:strike/>
          <w:color w:val="EE0000"/>
          <w:lang w:val="en-US"/>
        </w:rPr>
        <w:t xml:space="preserve"> and so on</w:t>
      </w:r>
      <w:r>
        <w:rPr>
          <w:rFonts w:eastAsia="等线"/>
        </w:rPr>
        <w:t>.</w:t>
      </w:r>
    </w:p>
    <w:p>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等线"/>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等线"/>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pPr>
        <w:pStyle w:val="39"/>
      </w:pPr>
      <w:ins w:id="1005" w:author="Rapporteur" w:date="2025-09-30T01:37:00Z">
        <w:r>
          <w:rPr/>
          <w:t>[Rapporteur] This requires further discussion in the next meeting.</w:t>
        </w:r>
      </w:ins>
    </w:p>
    <w:p>
      <w:pPr>
        <w:pStyle w:val="3"/>
        <w:rPr>
          <w:rFonts w:eastAsia="等线"/>
        </w:rPr>
      </w:pPr>
      <w:r>
        <w:rPr>
          <w:rFonts w:eastAsia="等线"/>
        </w:rPr>
        <w:t>N001</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eastAsia="等线"/>
              </w:rPr>
              <w:t>N001</w:t>
            </w:r>
          </w:p>
        </w:tc>
        <w:tc>
          <w:tcPr>
            <w:tcW w:w="425" w:type="pct"/>
          </w:tcPr>
          <w:p>
            <w:pPr>
              <w:rPr>
                <w:rFonts w:eastAsia="等线"/>
              </w:rPr>
            </w:pPr>
            <w:r>
              <w:rPr>
                <w:rFonts w:eastAsia="等线"/>
              </w:rPr>
              <w:t>NES</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Smtcy and smtcx description sseems to differ unnecessarily much.</w:t>
            </w:r>
          </w:p>
        </w:tc>
        <w:tc>
          <w:tcPr>
            <w:tcW w:w="520" w:type="pct"/>
          </w:tcPr>
          <w:p>
            <w:pPr>
              <w:rPr>
                <w:rFonts w:eastAsia="等线"/>
              </w:rPr>
            </w:pPr>
          </w:p>
        </w:tc>
        <w:tc>
          <w:tcPr>
            <w:tcW w:w="699" w:type="pct"/>
          </w:tcPr>
          <w:p>
            <w:pPr>
              <w:rPr>
                <w:rFonts w:eastAsia="等线"/>
              </w:rPr>
            </w:pPr>
            <w:r>
              <w:rPr>
                <w:rFonts w:eastAsia="等线"/>
              </w:rPr>
              <w:t>Jarkko Koskela</w:t>
            </w:r>
          </w:p>
          <w:p>
            <w:pPr>
              <w:rPr>
                <w:rFonts w:eastAsia="等线"/>
              </w:rPr>
            </w:pPr>
            <w:r>
              <w:rPr>
                <w:rFonts w:hint="eastAsia" w:eastAsia="等线"/>
              </w:rPr>
              <w:t>(</w:t>
            </w:r>
            <w:r>
              <w:rPr>
                <w:rFonts w:eastAsia="等线"/>
              </w:rPr>
              <w:t>Nokia</w:t>
            </w:r>
            <w:r>
              <w:rPr>
                <w:rFonts w:hint="eastAsia" w:eastAsia="等线"/>
              </w:rPr>
              <w:t>)</w:t>
            </w:r>
          </w:p>
        </w:tc>
        <w:tc>
          <w:tcPr>
            <w:tcW w:w="445" w:type="pct"/>
          </w:tcPr>
          <w:p/>
        </w:tc>
        <w:tc>
          <w:tcPr>
            <w:tcW w:w="381" w:type="pct"/>
          </w:tcPr>
          <w:p>
            <w:pPr>
              <w:rPr>
                <w:rFonts w:eastAsia="等线"/>
              </w:rPr>
            </w:pPr>
            <w:r>
              <w:rPr>
                <w:rFonts w:hint="eastAsia" w:eastAsia="等线"/>
              </w:rPr>
              <w:t>V00</w:t>
            </w:r>
            <w:r>
              <w:rPr>
                <w:rFonts w:eastAsia="等线"/>
              </w:rPr>
              <w:t>9</w:t>
            </w:r>
          </w:p>
        </w:tc>
        <w:tc>
          <w:tcPr>
            <w:tcW w:w="365" w:type="pct"/>
          </w:tcPr>
          <w:p>
            <w:ins w:id="1006" w:author="Rapporteur" w:date="2025-09-29T18:12:00Z">
              <w:r>
                <w:rPr/>
                <w:t>ToDo</w:t>
              </w:r>
            </w:ins>
          </w:p>
        </w:tc>
      </w:tr>
    </w:tbl>
    <w:p>
      <w:pPr>
        <w:pStyle w:val="39"/>
        <w:rPr>
          <w:rFonts w:eastAsia="等线"/>
        </w:rPr>
      </w:pPr>
      <w:r>
        <w:rPr>
          <w:b/>
        </w:rPr>
        <w:br w:type="textWrapping"/>
      </w:r>
      <w:r>
        <w:rPr>
          <w:b/>
        </w:rPr>
        <w:t>[Description]</w:t>
      </w:r>
      <w:r>
        <w:t>:</w:t>
      </w:r>
      <w:r>
        <w:rPr>
          <w:rFonts w:hint="eastAsia" w:eastAsia="等线"/>
        </w:rPr>
        <w:t xml:space="preserve"> </w:t>
      </w:r>
      <w:r>
        <w:rPr>
          <w:rFonts w:eastAsia="等线"/>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pPr>
        <w:pStyle w:val="39"/>
        <w:rPr>
          <w:rFonts w:eastAsia="等线"/>
        </w:rPr>
      </w:pPr>
    </w:p>
    <w:p>
      <w:pPr>
        <w:pStyle w:val="39"/>
      </w:pPr>
      <w:r>
        <w:rPr>
          <w:b/>
        </w:rPr>
        <w:t>[Proposed Change]</w:t>
      </w:r>
      <w:r>
        <w:t>: For example something like this (but we could contribute more proper TP to the meeting as this is not purely asn.1 problem):</w:t>
      </w:r>
    </w:p>
    <w:p>
      <w:pPr>
        <w:pStyle w:val="39"/>
        <w:rPr>
          <w:rFonts w:eastAsia="等线"/>
        </w:rPr>
      </w:pPr>
      <w:r>
        <w:rPr>
          <w:rFonts w:eastAsia="等线"/>
          <w:lang w:val="en-US"/>
        </w:rPr>
        <w:t xml:space="preserve">If </w:t>
      </w:r>
      <w:r>
        <w:rPr>
          <w:rFonts w:eastAsia="等线"/>
          <w:i/>
          <w:iCs/>
          <w:lang w:val="en-US"/>
        </w:rPr>
        <w:t>smtcxlist</w:t>
      </w:r>
      <w:r>
        <w:rPr>
          <w:rFonts w:eastAsia="等线"/>
          <w:lang w:val="en-US"/>
        </w:rPr>
        <w:t xml:space="preserve"> is present, when OD-SSB is activated and the serving cell is activated, 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lang w:val="en-US"/>
        </w:rPr>
        <w:t xml:space="preserve"> </w:t>
      </w:r>
      <w:r>
        <w:rPr>
          <w:rFonts w:eastAsia="等线"/>
          <w:bCs/>
          <w:iCs/>
        </w:rPr>
        <w:t>OD-SSB configuration for the serving cell</w:t>
      </w:r>
      <w:r>
        <w:rPr>
          <w:rFonts w:eastAsia="等线"/>
          <w:lang w:val="en-US"/>
        </w:rPr>
        <w:t>; the UE shall setup SMTC according to the second SMTC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od-ssb-Periodicity</w:t>
      </w:r>
      <w:r>
        <w:rPr>
          <w:rFonts w:eastAsia="等线"/>
          <w:lang w:val="en-US"/>
        </w:rPr>
        <w:t xml:space="preserve"> and so on </w:t>
      </w:r>
      <w:r>
        <w:rPr>
          <w:rFonts w:eastAsia="等线"/>
        </w:rPr>
        <w:t>[RIL]: X200, NES</w:t>
      </w:r>
      <w:r>
        <w:rPr>
          <w:rFonts w:eastAsia="等线"/>
          <w:lang w:val="en-US"/>
        </w:rPr>
        <w:t>.</w:t>
      </w:r>
    </w:p>
    <w:p>
      <w:pPr>
        <w:pStyle w:val="39"/>
        <w:rPr>
          <w:rFonts w:eastAsia="等线"/>
        </w:rPr>
      </w:pPr>
      <w:r>
        <w:rPr>
          <w:rFonts w:eastAsia="等线"/>
          <w:lang w:val="en-US"/>
        </w:rPr>
        <w:t xml:space="preserve">If </w:t>
      </w:r>
      <w:r>
        <w:rPr>
          <w:rFonts w:eastAsia="等线"/>
          <w:i/>
          <w:iCs/>
        </w:rPr>
        <w:t>smtcy-SSBAdapt</w:t>
      </w:r>
      <w:r>
        <w:rPr>
          <w:rFonts w:eastAsia="等线"/>
        </w:rPr>
        <w:t xml:space="preserve"> </w:t>
      </w:r>
      <w:r>
        <w:rPr>
          <w:rFonts w:eastAsia="等线"/>
          <w:lang w:val="en-US"/>
        </w:rPr>
        <w:t>is present, when SSB adaptation is activated and the serving cell is activated, the UE shall setup SMTC according to the first configured field in</w:t>
      </w:r>
      <w:r>
        <w:rPr>
          <w:rFonts w:eastAsia="等线"/>
          <w:i/>
          <w:lang w:val="en-US"/>
        </w:rPr>
        <w:t xml:space="preserve"> </w:t>
      </w:r>
      <w:r>
        <w:rPr>
          <w:rFonts w:eastAsia="等线"/>
          <w:i/>
          <w:iCs/>
        </w:rPr>
        <w:t>smtcy-SSBAdapt</w:t>
      </w:r>
      <w:r>
        <w:rPr>
          <w:rFonts w:eastAsia="等线"/>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rPr>
        <w:t>SSB adapatation configuration for the serving cell</w:t>
      </w:r>
      <w:r>
        <w:rPr>
          <w:rFonts w:eastAsia="等线"/>
          <w:lang w:val="en-US"/>
        </w:rPr>
        <w:t>; the UE shall setup SMTC according to the second SMTC in</w:t>
      </w:r>
      <w:r>
        <w:rPr>
          <w:rFonts w:eastAsia="等线"/>
          <w:i/>
          <w:lang w:val="en-US"/>
        </w:rPr>
        <w:t xml:space="preserve"> </w:t>
      </w:r>
      <w:r>
        <w:rPr>
          <w:rFonts w:eastAsia="等线"/>
          <w:i/>
          <w:iCs/>
        </w:rPr>
        <w:t>smtcy-SSBAdapt</w:t>
      </w:r>
      <w:r>
        <w:rPr>
          <w:rFonts w:eastAsia="等线"/>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adap-SSB-BurstPeriodicityList</w:t>
      </w:r>
      <w:r>
        <w:rPr>
          <w:rFonts w:eastAsia="等线"/>
          <w:lang w:val="en-US"/>
        </w:rPr>
        <w:t xml:space="preserve"> </w:t>
      </w:r>
    </w:p>
    <w:p>
      <w:r>
        <w:rPr>
          <w:b/>
        </w:rPr>
        <w:t>[Comments]</w:t>
      </w:r>
      <w:r>
        <w:t>:</w:t>
      </w:r>
    </w:p>
    <w:p>
      <w:pPr>
        <w:rPr>
          <w:rFonts w:eastAsia="等线"/>
        </w:rPr>
      </w:pPr>
      <w:r>
        <w:rPr>
          <w:rFonts w:eastAsia="等线"/>
        </w:rPr>
        <w:t>[Ericsson] For smtcx, since N002 seems valid, it is not enough to map per periodicity and further changes are needed.</w:t>
      </w:r>
    </w:p>
    <w:p>
      <w:r>
        <w:rPr>
          <w:iCs/>
        </w:rPr>
        <w:t xml:space="preserve">[Apple] Agree with the intention of Nokia (i.e. </w:t>
      </w:r>
      <w:r>
        <w:rPr>
          <w:rFonts w:eastAsia="等线"/>
        </w:rPr>
        <w:t>align descriptions of smtcx/smtcy) and it can achieved by N002 (i.e. moving SFN offsert and half frame index under od-ssc-config)</w:t>
      </w:r>
      <w:r>
        <w:rPr>
          <w:iCs/>
        </w:rPr>
        <w:t>. And we also agree that s</w:t>
      </w:r>
      <w:r>
        <w:rPr>
          <w:rFonts w:eastAsia="等线"/>
        </w:rPr>
        <w:t>mtcy (SSB adaptation) doesn’t need to mention “after activated”.</w:t>
      </w:r>
      <w:r>
        <w:t xml:space="preserve"> </w:t>
      </w:r>
    </w:p>
    <w:p>
      <w:pPr>
        <w:rPr>
          <w:ins w:id="1007" w:author="Rapporteur" w:date="2025-09-29T18:12:00Z"/>
        </w:rPr>
      </w:pPr>
      <w:r>
        <w:t>We provide a suggestion on how to similify the procedure and align OD-SSB and SSB adaptation in A103.</w:t>
      </w:r>
    </w:p>
    <w:p>
      <w:pPr>
        <w:rPr>
          <w:rFonts w:eastAsia="等线"/>
        </w:rPr>
      </w:pPr>
      <w:ins w:id="1008" w:author="Rapporteur" w:date="2025-09-29T18:12:00Z">
        <w:r>
          <w:rPr>
            <w:rFonts w:eastAsia="等线"/>
          </w:rPr>
          <w:t>[Rapporteur] This requires further discussion in the next meeting.</w:t>
        </w:r>
      </w:ins>
    </w:p>
    <w:p>
      <w:pPr>
        <w:rPr>
          <w:rFonts w:eastAsia="等线"/>
        </w:rPr>
      </w:pPr>
    </w:p>
    <w:p>
      <w:pPr>
        <w:pStyle w:val="3"/>
        <w:rPr>
          <w:rFonts w:eastAsia="Malgun Gothic"/>
          <w:lang w:eastAsia="ko-KR"/>
        </w:rPr>
      </w:pPr>
      <w:r>
        <w:rPr>
          <w:rFonts w:hint="eastAsia" w:eastAsia="Malgun Gothic"/>
          <w:lang w:eastAsia="ko-KR"/>
        </w:rPr>
        <w:t>L2</w:t>
      </w:r>
      <w:r>
        <w:t>0</w:t>
      </w:r>
      <w:r>
        <w:rPr>
          <w:rFonts w:hint="eastAsia" w:eastAsia="Malgun Gothic"/>
          <w:lang w:eastAsia="ko-KR"/>
        </w:rPr>
        <w:t>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Malgun Gothic"/>
                <w:lang w:eastAsia="ko-KR"/>
              </w:rPr>
            </w:pPr>
            <w:r>
              <w:rPr>
                <w:rFonts w:hint="eastAsia" w:eastAsia="Malgun Gothic"/>
                <w:lang w:eastAsia="ko-KR"/>
              </w:rPr>
              <w:t>L2</w:t>
            </w:r>
            <w:r>
              <w:t>0</w:t>
            </w:r>
            <w:r>
              <w:rPr>
                <w:rFonts w:hint="eastAsia" w:eastAsia="Malgun Gothic"/>
                <w:lang w:eastAsia="ko-KR"/>
              </w:rPr>
              <w:t>2</w:t>
            </w:r>
          </w:p>
        </w:tc>
        <w:tc>
          <w:tcPr>
            <w:tcW w:w="948" w:type="dxa"/>
          </w:tcPr>
          <w:p>
            <w:pPr>
              <w:rPr>
                <w:rFonts w:eastAsia="等线"/>
              </w:rPr>
            </w:pPr>
            <w:r>
              <w:rPr>
                <w:rFonts w:eastAsia="等线"/>
              </w:rPr>
              <w:t>NES</w:t>
            </w:r>
          </w:p>
        </w:tc>
        <w:tc>
          <w:tcPr>
            <w:tcW w:w="1068" w:type="dxa"/>
          </w:tcPr>
          <w:p>
            <w:pPr>
              <w:rPr>
                <w:rFonts w:eastAsia="Malgun Gothic"/>
                <w:lang w:eastAsia="ko-KR"/>
              </w:rPr>
            </w:pPr>
            <w:r>
              <w:rPr>
                <w:rFonts w:hint="eastAsia" w:eastAsia="Malgun Gothic"/>
                <w:lang w:eastAsia="ko-KR"/>
              </w:rPr>
              <w:t>1</w:t>
            </w:r>
          </w:p>
        </w:tc>
        <w:tc>
          <w:tcPr>
            <w:tcW w:w="2797" w:type="dxa"/>
          </w:tcPr>
          <w:p>
            <w:pPr>
              <w:rPr>
                <w:rFonts w:eastAsia="Malgun Gothic"/>
                <w:lang w:eastAsia="ko-KR"/>
              </w:rPr>
            </w:pPr>
            <w:r>
              <w:rPr>
                <w:rFonts w:hint="eastAsia" w:eastAsia="Malgun Gothic"/>
                <w:lang w:eastAsia="ko-KR"/>
              </w:rPr>
              <w:t>SMTC configuration for adapted SSB</w:t>
            </w:r>
          </w:p>
        </w:tc>
        <w:tc>
          <w:tcPr>
            <w:tcW w:w="1161" w:type="dxa"/>
          </w:tcPr>
          <w:p>
            <w:pPr>
              <w:rPr>
                <w:rFonts w:eastAsia="Malgun Gothic"/>
                <w:lang w:eastAsia="ko-KR"/>
              </w:rPr>
            </w:pPr>
          </w:p>
        </w:tc>
        <w:tc>
          <w:tcPr>
            <w:tcW w:w="1559" w:type="dxa"/>
          </w:tcPr>
          <w:p>
            <w:pPr>
              <w:rPr>
                <w:rFonts w:eastAsia="等线"/>
              </w:rPr>
            </w:pPr>
            <w:r>
              <w:rPr>
                <w:rFonts w:hint="eastAsia" w:eastAsia="Malgun Gothic"/>
                <w:lang w:eastAsia="ko-KR"/>
              </w:rPr>
              <w:t>LGE</w:t>
            </w:r>
            <w:r>
              <w:rPr>
                <w:rFonts w:eastAsia="等线"/>
              </w:rPr>
              <w:t xml:space="preserve"> (</w:t>
            </w:r>
            <w:r>
              <w:rPr>
                <w:rFonts w:hint="eastAsia" w:eastAsia="Malgun Gothic"/>
                <w:lang w:eastAsia="ko-KR"/>
              </w:rPr>
              <w:t>Han Cha</w:t>
            </w:r>
            <w:r>
              <w:rPr>
                <w:rFonts w:eastAsia="等线"/>
              </w:rPr>
              <w:t>)</w:t>
            </w:r>
          </w:p>
        </w:tc>
        <w:tc>
          <w:tcPr>
            <w:tcW w:w="993" w:type="dxa"/>
          </w:tcPr>
          <w:p/>
        </w:tc>
        <w:tc>
          <w:tcPr>
            <w:tcW w:w="850" w:type="dxa"/>
          </w:tcPr>
          <w:p>
            <w:pPr>
              <w:rPr>
                <w:rFonts w:eastAsia="Malgun Gothic"/>
                <w:lang w:eastAsia="ko-KR"/>
              </w:rPr>
            </w:pPr>
            <w:r>
              <w:t>V0</w:t>
            </w:r>
            <w:r>
              <w:rPr>
                <w:rFonts w:hint="eastAsia" w:eastAsia="Malgun Gothic"/>
                <w:lang w:eastAsia="ko-KR"/>
              </w:rPr>
              <w:t>16</w:t>
            </w:r>
          </w:p>
        </w:tc>
        <w:tc>
          <w:tcPr>
            <w:tcW w:w="814" w:type="dxa"/>
          </w:tcPr>
          <w:p>
            <w:r>
              <w:t>PropReject</w:t>
            </w:r>
          </w:p>
        </w:tc>
      </w:tr>
    </w:tbl>
    <w:p>
      <w:pPr>
        <w:textAlignment w:val="auto"/>
        <w:rPr>
          <w:rFonts w:eastAsia="Malgun Gothic"/>
          <w:lang w:eastAsia="ko-KR"/>
        </w:rPr>
      </w:pPr>
      <w:r>
        <w:rPr>
          <w:b/>
        </w:rPr>
        <w:br w:type="textWrapping"/>
      </w:r>
      <w:r>
        <w:rPr>
          <w:b/>
        </w:rPr>
        <w:t>[Description]</w:t>
      </w:r>
      <w:r>
        <w:t>:</w:t>
      </w:r>
      <w:r>
        <w:rPr>
          <w:rFonts w:hint="eastAsia" w:eastAsia="Malgun Gothic"/>
          <w:lang w:eastAsia="ko-KR"/>
        </w:rPr>
        <w:t xml:space="preserve"> </w:t>
      </w:r>
      <w:r>
        <w:rPr>
          <w:rFonts w:eastAsia="Malgun Gothic"/>
          <w:lang w:eastAsia="ko-KR"/>
        </w:rPr>
        <w:t xml:space="preserve">According to the section 5.5.2.10, UE setups a new SMTC for </w:t>
      </w:r>
      <w:r>
        <w:rPr>
          <w:rFonts w:hint="eastAsia" w:eastAsia="Malgun Gothic"/>
          <w:lang w:eastAsia="ko-KR"/>
        </w:rPr>
        <w:t>adapted SSB</w:t>
      </w:r>
      <w:r>
        <w:rPr>
          <w:rFonts w:eastAsia="Malgun Gothic"/>
          <w:lang w:eastAsia="ko-KR"/>
        </w:rPr>
        <w:t xml:space="preserve"> instead of maintaining the legacy SMTC.</w:t>
      </w:r>
      <w:r>
        <w:rPr>
          <w:rFonts w:hint="eastAsia" w:eastAsia="Malgun Gothic"/>
          <w:lang w:eastAsia="ko-KR"/>
        </w:rPr>
        <w:t xml:space="preserve"> It means that the UE performs measurements on the intra-frequency neighbour cell based on the new SMTC as well as on adapted SSB of the serving cell. This implementation violates RAN2 and RAN4 agreements.</w:t>
      </w:r>
      <w:r>
        <w:rPr>
          <w:rFonts w:hint="eastAsia" w:eastAsia="Malgun Gothic"/>
          <w:lang w:val="en-US" w:eastAsia="ko-KR"/>
        </w:rPr>
        <w:t xml:space="preserve"> </w:t>
      </w:r>
      <w:r>
        <w:rPr>
          <w:rFonts w:hint="eastAsia" w:eastAsia="Malgun Gothic"/>
          <w:lang w:eastAsia="ko-KR"/>
        </w:rPr>
        <w:t xml:space="preserve">Related RAN2 and RAN4 agreements are </w:t>
      </w:r>
      <w:r>
        <w:rPr>
          <w:rFonts w:eastAsia="Malgun Gothic"/>
          <w:lang w:eastAsia="ko-KR"/>
        </w:rPr>
        <w:t>list</w:t>
      </w:r>
      <w:r>
        <w:rPr>
          <w:rFonts w:hint="eastAsia" w:eastAsia="Malgun Gothic"/>
          <w:lang w:eastAsia="ko-KR"/>
        </w:rPr>
        <w:t>ed as follows:</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textAlignment w:val="auto"/>
              <w:rPr>
                <w:rFonts w:eastAsia="Malgun Gothic"/>
                <w:b/>
                <w:bCs/>
                <w:lang w:eastAsia="ko-KR"/>
              </w:rPr>
            </w:pPr>
            <w:r>
              <w:rPr>
                <w:rFonts w:hint="eastAsia" w:eastAsia="Malgun Gothic"/>
                <w:b/>
                <w:bCs/>
                <w:lang w:eastAsia="ko-KR"/>
              </w:rPr>
              <w:t>RAN2#129</w:t>
            </w:r>
          </w:p>
          <w:p>
            <w:pPr>
              <w:numPr>
                <w:ilvl w:val="0"/>
                <w:numId w:val="27"/>
              </w:numPr>
              <w:textAlignment w:val="auto"/>
              <w:rPr>
                <w:rFonts w:eastAsia="Malgun Gothic"/>
                <w:b/>
                <w:bCs/>
                <w:lang w:eastAsia="ko-KR"/>
              </w:rPr>
            </w:pPr>
            <w:r>
              <w:rPr>
                <w:rFonts w:hint="eastAsia" w:eastAsia="Malgun Gothic"/>
                <w:b/>
                <w:bCs/>
                <w:lang w:eastAsia="ko-KR"/>
              </w:rPr>
              <w:t xml:space="preserve">RAN2 preference is to keep SMTC based L3 RRM framework and to </w:t>
            </w:r>
            <w:r>
              <w:rPr>
                <w:rFonts w:hint="eastAsia" w:eastAsia="Malgun Gothic"/>
                <w:b/>
                <w:bCs/>
                <w:highlight w:val="yellow"/>
                <w:lang w:eastAsia="ko-KR"/>
              </w:rPr>
              <w:t>introduce additional SMTC configuration according to SSB adaptation for L3 RRM measurement on SCell with SSB adaptation.</w:t>
            </w:r>
          </w:p>
          <w:p>
            <w:pPr>
              <w:textAlignment w:val="auto"/>
              <w:rPr>
                <w:rFonts w:eastAsia="Malgun Gothic"/>
                <w:b/>
                <w:bCs/>
                <w:lang w:eastAsia="ko-KR"/>
              </w:rPr>
            </w:pPr>
            <w:r>
              <w:rPr>
                <w:rFonts w:hint="eastAsia" w:eastAsia="Malgun Gothic"/>
                <w:b/>
                <w:bCs/>
                <w:lang w:eastAsia="ko-KR"/>
              </w:rPr>
              <w:t>RAN4#114bis</w:t>
            </w:r>
          </w:p>
          <w:p>
            <w:pPr>
              <w:numPr>
                <w:ilvl w:val="0"/>
                <w:numId w:val="27"/>
              </w:numPr>
              <w:textAlignment w:val="auto"/>
              <w:rPr>
                <w:rFonts w:eastAsia="Malgun Gothic"/>
                <w:b/>
                <w:bCs/>
                <w:lang w:eastAsia="ko-KR"/>
              </w:rPr>
            </w:pPr>
            <w:r>
              <w:rPr>
                <w:rFonts w:hint="eastAsia" w:eastAsia="Malgun Gothic"/>
                <w:b/>
                <w:bCs/>
                <w:lang w:eastAsia="ko-KR"/>
              </w:rPr>
              <w:t xml:space="preserve">RAN4 to define requirements based </w:t>
            </w:r>
            <w:r>
              <w:rPr>
                <w:rFonts w:hint="eastAsia" w:eastAsia="Malgun Gothic"/>
                <w:b/>
                <w:bCs/>
                <w:highlight w:val="yellow"/>
                <w:lang w:eastAsia="ko-KR"/>
              </w:rPr>
              <w:t>legacy L3 measurement framework</w:t>
            </w:r>
            <w:r>
              <w:rPr>
                <w:rFonts w:hint="eastAsia" w:eastAsia="Malgun Gothic"/>
                <w:b/>
                <w:bCs/>
                <w:lang w:eastAsia="ko-KR"/>
              </w:rPr>
              <w:t xml:space="preserve"> for SSB adaptation. </w:t>
            </w:r>
          </w:p>
          <w:p>
            <w:pPr>
              <w:numPr>
                <w:ilvl w:val="1"/>
                <w:numId w:val="27"/>
              </w:numPr>
              <w:textAlignment w:val="auto"/>
              <w:rPr>
                <w:rFonts w:eastAsia="Malgun Gothic"/>
                <w:b/>
                <w:bCs/>
                <w:lang w:eastAsia="ko-KR"/>
              </w:rPr>
            </w:pPr>
            <w:r>
              <w:rPr>
                <w:rFonts w:hint="eastAsia" w:eastAsia="Malgun Gothic"/>
                <w:b/>
                <w:bCs/>
                <w:highlight w:val="yellow"/>
                <w:lang w:eastAsia="ko-KR"/>
              </w:rPr>
              <w:t>For neighbour cell L3 measurement, legacy requirements apply.</w:t>
            </w:r>
          </w:p>
        </w:tc>
      </w:tr>
    </w:tbl>
    <w:p>
      <w:pPr>
        <w:jc w:val="both"/>
        <w:textAlignment w:val="auto"/>
        <w:rPr>
          <w:rFonts w:eastAsia="Malgun Gothic"/>
          <w:lang w:val="en-US" w:eastAsia="ko-KR"/>
        </w:rPr>
      </w:pPr>
      <w:r>
        <w:rPr>
          <w:rFonts w:hint="eastAsia" w:eastAsia="Malgun Gothic"/>
          <w:lang w:val="en-US" w:eastAsia="ko-KR"/>
        </w:rPr>
        <w:t>According to the above agreements, UE shall setup an additional SMTC to perform measurements on adapted SSB and maintain the legacy SMTC to perform measurements on intra-frequency neighbour cell.</w:t>
      </w:r>
    </w:p>
    <w:p>
      <w:pPr>
        <w:pStyle w:val="39"/>
        <w:rPr>
          <w:rFonts w:eastAsia="Malgun Gothic"/>
          <w:lang w:eastAsia="ko-KR"/>
        </w:rPr>
      </w:pPr>
      <w:r>
        <w:rPr>
          <w:b/>
        </w:rPr>
        <w:t>[Proposed Change]</w:t>
      </w:r>
      <w:r>
        <w:t xml:space="preserve">: </w:t>
      </w:r>
      <w:r>
        <w:rPr>
          <w:rFonts w:hint="eastAsia" w:eastAsia="Malgun Gothic"/>
          <w:lang w:eastAsia="ko-KR"/>
        </w:rPr>
        <w:t>SMTC for adapted SSB shall be an addtioanl SMTC. The text proposal is as below:</w:t>
      </w:r>
    </w:p>
    <w:p>
      <w:pPr>
        <w:pStyle w:val="39"/>
        <w:rPr>
          <w:rFonts w:eastAsia="Malgun Gothic"/>
          <w:szCs w:val="22"/>
          <w:lang w:eastAsia="ko-KR"/>
        </w:rPr>
      </w:pPr>
      <w:r>
        <w:t xml:space="preserve">If </w:t>
      </w:r>
      <w:r>
        <w:rPr>
          <w:i/>
          <w:iCs/>
        </w:rPr>
        <w:t>smtcy-SSBAdapt</w:t>
      </w:r>
      <w:r>
        <w:t xml:space="preserve"> is present, the UE shall setup </w:t>
      </w:r>
      <w:ins w:id="1009" w:author="Han Cha/6G Radio Standard Task" w:date="2025-09-22T16:23:00Z">
        <w:r>
          <w:rPr>
            <w:rFonts w:hint="eastAsia" w:eastAsia="Malgun Gothic"/>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1010" w:author="Han Cha/6G Radio Standard Task" w:date="2025-09-22T16:16:00Z">
        <w:r>
          <w:rPr/>
          <w:delText xml:space="preserve">DCI format 2_9 with CRC scrambled by </w:delText>
        </w:r>
      </w:del>
      <w:del w:id="1011" w:author="Han Cha/6G Radio Standard Task" w:date="2025-09-22T16:16:00Z">
        <w:r>
          <w:rPr>
            <w:i/>
            <w:iCs/>
          </w:rPr>
          <w:delText>adaptSSBPeriodInd-RNTI</w:delText>
        </w:r>
      </w:del>
      <w:del w:id="1012" w:author="Han Cha/6G Radio Standard Task" w:date="2025-09-22T16:16:00Z">
        <w:r>
          <w:rPr/>
          <w:delText xml:space="preserve"> is not received or </w:delText>
        </w:r>
      </w:del>
      <w:del w:id="1013" w:author="Han Cha/6G Radio Standard Task" w:date="2025-09-22T16:19:00Z">
        <w:r>
          <w:rP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101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101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pPr>
        <w:pStyle w:val="39"/>
        <w:rPr>
          <w:b/>
        </w:rPr>
      </w:pPr>
      <w:r>
        <w:rPr>
          <w:b/>
        </w:rPr>
        <w:t>[Comments]:</w:t>
      </w:r>
    </w:p>
    <w:p>
      <w:pPr>
        <w:pStyle w:val="39"/>
        <w:rPr>
          <w:bCs/>
        </w:rPr>
      </w:pPr>
      <w:r>
        <w:rPr>
          <w:bCs/>
        </w:rPr>
        <w:t>[Ericsson] See comment to L201 and note that the text says for servingcell measurements.</w:t>
      </w:r>
    </w:p>
    <w:p>
      <w:pPr>
        <w:pStyle w:val="39"/>
        <w:rPr>
          <w:ins w:id="1016" w:author="Rapporteur" w:date="2025-09-30T00:37:00Z"/>
        </w:rPr>
      </w:pPr>
      <w:r>
        <w:t>[Apple] Agree with Ericsson. We don’t see the need to add “an additional”.</w:t>
      </w:r>
    </w:p>
    <w:p>
      <w:pPr>
        <w:pStyle w:val="39"/>
      </w:pPr>
      <w:ins w:id="1017" w:author="Rapporteur" w:date="2025-09-30T00:37:00Z">
        <w:r>
          <w:rPr/>
          <w:t>[Rapporteur]: Simil</w:t>
        </w:r>
      </w:ins>
      <w:ins w:id="1018" w:author="Rapporteur" w:date="2025-09-30T00:38:00Z">
        <w:r>
          <w:rPr/>
          <w:t>a</w:t>
        </w:r>
      </w:ins>
      <w:ins w:id="1019" w:author="Rapporteur" w:date="2025-09-30T00:37:00Z">
        <w:r>
          <w:rPr/>
          <w:t>r to the RIL a</w:t>
        </w:r>
      </w:ins>
      <w:ins w:id="1020" w:author="Rapporteur" w:date="2025-09-30T00:38:00Z">
        <w:r>
          <w:rPr/>
          <w:t>bove, t</w:t>
        </w:r>
      </w:ins>
      <w:ins w:id="1021" w:author="Rapporteur" w:date="2025-09-30T00:37:00Z">
        <w:r>
          <w:rPr/>
          <w:t>he proposed change does not seem to be essential.</w:t>
        </w:r>
      </w:ins>
    </w:p>
    <w:p>
      <w:pPr>
        <w:pStyle w:val="39"/>
        <w:rPr>
          <w:bCs/>
        </w:rPr>
      </w:pPr>
    </w:p>
    <w:p>
      <w:pPr>
        <w:pStyle w:val="3"/>
      </w:pPr>
      <w:r>
        <w:t>X201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X201</w:t>
            </w:r>
          </w:p>
        </w:tc>
        <w:tc>
          <w:tcPr>
            <w:tcW w:w="948" w:type="dxa"/>
          </w:tcPr>
          <w:p>
            <w:pPr>
              <w:rPr>
                <w:rFonts w:eastAsia="等线"/>
              </w:rPr>
            </w:pPr>
            <w:r>
              <w:rPr>
                <w:rFonts w:hint="eastAsia" w:eastAsia="等线"/>
              </w:rPr>
              <w:t>N</w:t>
            </w:r>
            <w:r>
              <w:rPr>
                <w:rFonts w:eastAsia="等线"/>
              </w:rPr>
              <w:t>ES</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Serving cell MO handling for OD-SSB</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eastAsia="等线"/>
              </w:rPr>
              <w:t>Xiaomi (Li Zhao)</w:t>
            </w:r>
          </w:p>
        </w:tc>
        <w:tc>
          <w:tcPr>
            <w:tcW w:w="993" w:type="dxa"/>
          </w:tcPr>
          <w:p/>
        </w:tc>
        <w:tc>
          <w:tcPr>
            <w:tcW w:w="850" w:type="dxa"/>
          </w:tcPr>
          <w:p>
            <w:r>
              <w:t>V003</w:t>
            </w:r>
          </w:p>
        </w:tc>
        <w:tc>
          <w:tcPr>
            <w:tcW w:w="814" w:type="dxa"/>
          </w:tcPr>
          <w:p>
            <w:r>
              <w:t>ToDo</w:t>
            </w:r>
          </w:p>
        </w:tc>
      </w:tr>
    </w:tbl>
    <w:p>
      <w:pPr>
        <w:pStyle w:val="39"/>
      </w:pPr>
      <w:r>
        <w:rPr>
          <w:b/>
        </w:rPr>
        <w:br w:type="textWrapping"/>
      </w:r>
      <w:r>
        <w:rPr>
          <w:b/>
        </w:rP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215"/>
        </w:rPr>
        <w:t xml:space="preserve"> </w:t>
      </w:r>
      <w:r>
        <w:rPr>
          <w:i/>
          <w:iCs/>
        </w:rPr>
        <w:t xml:space="preserve">absoluteFrequencySSB </w:t>
      </w:r>
      <w:r>
        <w:t>is configured in</w:t>
      </w:r>
      <w:r>
        <w:rPr>
          <w:rStyle w:val="215"/>
          <w:i/>
          <w:iCs/>
        </w:rPr>
        <w:t xml:space="preserve"> </w:t>
      </w:r>
      <w:r>
        <w:rPr>
          <w:i/>
          <w:iCs/>
        </w:rPr>
        <w:t>ServingCellConfigCommon</w:t>
      </w:r>
      <w:r>
        <w:t>”</w:t>
      </w:r>
    </w:p>
    <w:p>
      <w:pPr>
        <w:pStyle w:val="39"/>
      </w:pPr>
      <w:r>
        <w:rPr>
          <w:b/>
        </w:rPr>
        <w:t>[Proposed Change]</w:t>
      </w:r>
      <w:r>
        <w:t xml:space="preserve">: RAN2 to discuss and agree the following text. </w:t>
      </w:r>
    </w:p>
    <w:p>
      <w:r>
        <w:t>The UE shall:</w:t>
      </w:r>
    </w:p>
    <w:p>
      <w:pPr>
        <w:pStyle w:val="129"/>
      </w:pPr>
      <w:r>
        <w:t>1&gt;</w:t>
      </w:r>
      <w:r>
        <w:tab/>
      </w:r>
      <w:r>
        <w:t xml:space="preserve">whenever the UE has a </w:t>
      </w:r>
      <w:r>
        <w:rPr>
          <w:i/>
        </w:rPr>
        <w:t>measConfig</w:t>
      </w:r>
      <w:r>
        <w:t xml:space="preserve">, perform RSRP and RSRQ measurements for each serving cell for which </w:t>
      </w:r>
      <w:r>
        <w:rPr>
          <w:i/>
        </w:rPr>
        <w:t>servingCellMO</w:t>
      </w:r>
      <w:r>
        <w:t xml:space="preserve"> is configured as follows:</w:t>
      </w:r>
    </w:p>
    <w:p>
      <w:pPr>
        <w:pStyle w:val="144"/>
      </w:pPr>
      <w:r>
        <w:t>2&gt;</w:t>
      </w:r>
      <w:r>
        <w:tab/>
      </w:r>
      <w:r>
        <w:t xml:space="preserve">if the </w:t>
      </w:r>
      <w:r>
        <w:rPr>
          <w:i/>
          <w:iCs/>
        </w:rPr>
        <w:t>OD-SSB-Config</w:t>
      </w:r>
      <w:r>
        <w:t xml:space="preserve"> is not configured</w:t>
      </w:r>
      <w:del w:id="1022" w:author="Xiaomi_Li Zhao" w:date="2025-09-17T15:41:00Z">
        <w:r>
          <w:rPr/>
          <w:delText>, or</w:delText>
        </w:r>
      </w:del>
      <w:r>
        <w:t>:</w:t>
      </w:r>
    </w:p>
    <w:p>
      <w:pPr>
        <w:pStyle w:val="144"/>
        <w:rPr>
          <w:del w:id="1023" w:author="Xiaomi_Li Zhao" w:date="2025-09-17T15:42:00Z"/>
        </w:rPr>
      </w:pPr>
      <w:del w:id="1024" w:author="Xiaomi_Li Zhao" w:date="2025-09-17T15:42:00Z">
        <w:r>
          <w:rPr/>
          <w:delText>2&gt;</w:delText>
        </w:r>
      </w:del>
      <w:del w:id="1025" w:author="Xiaomi_Li Zhao" w:date="2025-09-17T15:42:00Z">
        <w:r>
          <w:rPr/>
          <w:tab/>
        </w:r>
      </w:del>
      <w:del w:id="1026" w:author="Xiaomi_Li Zhao" w:date="2025-09-17T15:42:00Z">
        <w:r>
          <w:rPr/>
          <w:delText xml:space="preserve">if the </w:delText>
        </w:r>
      </w:del>
      <w:del w:id="1027" w:author="Xiaomi_Li Zhao" w:date="2025-09-17T15:42:00Z">
        <w:r>
          <w:rPr>
            <w:i/>
            <w:iCs/>
          </w:rPr>
          <w:delText>OD-SSB-Config</w:delText>
        </w:r>
      </w:del>
      <w:del w:id="1028" w:author="Xiaomi_Li Zhao" w:date="2025-09-17T15:42:00Z">
        <w:r>
          <w:rPr/>
          <w:delText xml:space="preserve"> and </w:delText>
        </w:r>
      </w:del>
      <w:del w:id="1029" w:author="Xiaomi_Li Zhao" w:date="2025-09-17T15:42:00Z">
        <w:r>
          <w:rPr>
            <w:i/>
            <w:iCs/>
          </w:rPr>
          <w:delText>absoluteFrequencySSB</w:delText>
        </w:r>
      </w:del>
      <w:del w:id="1030" w:author="Xiaomi_Li Zhao" w:date="2025-09-17T15:42:00Z">
        <w:r>
          <w:rPr/>
          <w:delText xml:space="preserve"> are configured and </w:delText>
        </w:r>
      </w:del>
      <w:del w:id="1031" w:author="Xiaomi_Li Zhao" w:date="2025-09-17T15:42:00Z">
        <w:r>
          <w:rPr>
            <w:i/>
            <w:iCs/>
          </w:rPr>
          <w:delText>od-ssb-absoluteFrequency</w:delText>
        </w:r>
      </w:del>
      <w:del w:id="1032" w:author="Xiaomi_Li Zhao" w:date="2025-09-17T15:42:00Z">
        <w:r>
          <w:rPr/>
          <w:delText xml:space="preserve"> is not configured, or:</w:delText>
        </w:r>
      </w:del>
    </w:p>
    <w:p>
      <w:pPr>
        <w:pStyle w:val="144"/>
        <w:rPr>
          <w:del w:id="1033" w:author="Xiaomi_Li Zhao" w:date="2025-09-17T15:42:00Z"/>
        </w:rPr>
      </w:pPr>
      <w:del w:id="1034" w:author="Xiaomi_Li Zhao" w:date="2025-09-17T15:42:00Z">
        <w:r>
          <w:rPr/>
          <w:delText>2&gt;</w:delText>
        </w:r>
      </w:del>
      <w:del w:id="1035" w:author="Xiaomi_Li Zhao" w:date="2025-09-17T15:42:00Z">
        <w:r>
          <w:rPr/>
          <w:tab/>
        </w:r>
      </w:del>
      <w:del w:id="1036" w:author="Xiaomi_Li Zhao" w:date="2025-09-17T15:42:00Z">
        <w:r>
          <w:rPr/>
          <w:delText xml:space="preserve">if the </w:delText>
        </w:r>
      </w:del>
      <w:del w:id="1037" w:author="Xiaomi_Li Zhao" w:date="2025-09-17T15:42:00Z">
        <w:r>
          <w:rPr>
            <w:i/>
            <w:iCs/>
          </w:rPr>
          <w:delText>OD-SSB-Config</w:delText>
        </w:r>
      </w:del>
      <w:del w:id="1038" w:author="Xiaomi_Li Zhao" w:date="2025-09-17T15:42:00Z">
        <w:r>
          <w:rPr/>
          <w:delText xml:space="preserve"> is configured, </w:delText>
        </w:r>
      </w:del>
      <w:del w:id="1039" w:author="Xiaomi_Li Zhao" w:date="2025-09-17T15:42:00Z">
        <w:r>
          <w:rPr>
            <w:i/>
            <w:iCs/>
          </w:rPr>
          <w:delText>absoluteFrequencySSB</w:delText>
        </w:r>
      </w:del>
      <w:del w:id="1040" w:author="Xiaomi_Li Zhao" w:date="2025-09-17T15:42:00Z">
        <w:r>
          <w:rPr/>
          <w:delText xml:space="preserve"> is not configured and OD-SSB transmission is activated, or:</w:delText>
        </w:r>
      </w:del>
    </w:p>
    <w:p>
      <w:pPr>
        <w:pStyle w:val="144"/>
      </w:pPr>
      <w:del w:id="1041" w:author="Xiaomi_Li Zhao" w:date="2025-09-17T15:42:00Z">
        <w:r>
          <w:rPr/>
          <w:delText>2&gt;</w:delText>
        </w:r>
      </w:del>
      <w:del w:id="1042" w:author="Xiaomi_Li Zhao" w:date="2025-09-17T15:42:00Z">
        <w:r>
          <w:rPr/>
          <w:tab/>
        </w:r>
      </w:del>
      <w:del w:id="1043" w:author="Xiaomi_Li Zhao" w:date="2025-09-17T15:42:00Z">
        <w:r>
          <w:rPr/>
          <w:delText xml:space="preserve">if the </w:delText>
        </w:r>
      </w:del>
      <w:del w:id="1044" w:author="Xiaomi_Li Zhao" w:date="2025-09-17T15:42:00Z">
        <w:r>
          <w:rPr>
            <w:i/>
            <w:iCs/>
          </w:rPr>
          <w:delText>OD-SSB-Config</w:delText>
        </w:r>
      </w:del>
      <w:del w:id="1045" w:author="Xiaomi_Li Zhao" w:date="2025-09-17T14:57:00Z">
        <w:r>
          <w:rPr/>
          <w:delText xml:space="preserve"> and </w:delText>
        </w:r>
      </w:del>
      <w:del w:id="1046" w:author="Xiaomi_Li Zhao" w:date="2025-09-17T15:42:00Z">
        <w:r>
          <w:rPr>
            <w:i/>
            <w:iCs/>
          </w:rPr>
          <w:delText>absoluteFrequencySSB</w:delText>
        </w:r>
      </w:del>
      <w:del w:id="1047" w:author="Xiaomi_Li Zhao" w:date="2025-09-17T15:42:00Z">
        <w:r>
          <w:rPr/>
          <w:delText xml:space="preserve"> </w:delText>
        </w:r>
      </w:del>
      <w:del w:id="1048" w:author="Xiaomi_Li Zhao" w:date="2025-09-17T14:57:00Z">
        <w:r>
          <w:rPr/>
          <w:delText xml:space="preserve">are configured </w:delText>
        </w:r>
      </w:del>
      <w:del w:id="1049" w:author="Xiaomi_Li Zhao" w:date="2025-09-17T15:42:00Z">
        <w:r>
          <w:rPr/>
          <w:delText xml:space="preserve">and </w:delText>
        </w:r>
      </w:del>
      <w:del w:id="1050" w:author="Xiaomi_Li Zhao" w:date="2025-09-17T15:42:00Z">
        <w:r>
          <w:rPr>
            <w:i/>
            <w:iCs/>
          </w:rPr>
          <w:delText>od-ssb-absoluteFrequency</w:delText>
        </w:r>
      </w:del>
      <w:del w:id="1051" w:author="Xiaomi_Li Zhao" w:date="2025-09-17T15:42:00Z">
        <w:r>
          <w:rPr/>
          <w:delText xml:space="preserve"> </w:delText>
        </w:r>
      </w:del>
      <w:del w:id="1052" w:author="Xiaomi_Li Zhao" w:date="2025-09-17T14:57:00Z">
        <w:r>
          <w:rPr/>
          <w:delText xml:space="preserve">is </w:delText>
        </w:r>
      </w:del>
      <w:del w:id="1053" w:author="Xiaomi_Li Zhao" w:date="2025-09-17T15:42:00Z">
        <w:r>
          <w:rPr/>
          <w:delText>configured and OD-SSB transmission is not activated:</w:delText>
        </w:r>
      </w:del>
    </w:p>
    <w:p>
      <w:pPr>
        <w:pStyle w:val="146"/>
      </w:pPr>
      <w:bookmarkStart w:id="105" w:name="OLE_LINK26"/>
      <w:r>
        <w:t>3&gt;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215"/>
        </w:rPr>
        <w:t xml:space="preserve"> </w:t>
      </w:r>
      <w:r>
        <w:rPr>
          <w:i/>
          <w:iCs/>
        </w:rPr>
        <w:t xml:space="preserve">absoluteFrequencySSB </w:t>
      </w:r>
      <w:r>
        <w:t>is configured in</w:t>
      </w:r>
      <w:r>
        <w:rPr>
          <w:rStyle w:val="215"/>
          <w:i/>
          <w:iCs/>
        </w:rPr>
        <w:t xml:space="preserve"> </w:t>
      </w:r>
      <w:r>
        <w:rPr>
          <w:i/>
          <w:iCs/>
        </w:rPr>
        <w:t>ServingCellConfigCommon</w:t>
      </w:r>
      <w:r>
        <w:t>:</w:t>
      </w:r>
    </w:p>
    <w:p>
      <w:pPr>
        <w:pStyle w:val="148"/>
      </w:pPr>
      <w:r>
        <w:t>4&gt;</w:t>
      </w:r>
      <w:r>
        <w:tab/>
      </w:r>
      <w:r>
        <w:t xml:space="preserve">if the </w:t>
      </w:r>
      <w:r>
        <w:rPr>
          <w:i/>
          <w:iCs/>
        </w:rPr>
        <w:t>reportConfig</w:t>
      </w:r>
      <w:r>
        <w:t xml:space="preserve"> contains a </w:t>
      </w:r>
      <w:r>
        <w:rPr>
          <w:i/>
          <w:iCs/>
        </w:rPr>
        <w:t>reportQuantityRS-Indexes</w:t>
      </w:r>
      <w:r>
        <w:t xml:space="preserve"> and </w:t>
      </w:r>
      <w:r>
        <w:rPr>
          <w:i/>
          <w:iCs/>
        </w:rPr>
        <w:t>maxNrofRS-IndexesToReport</w:t>
      </w:r>
      <w:r>
        <w:t>:</w:t>
      </w:r>
    </w:p>
    <w:p>
      <w:pPr>
        <w:pStyle w:val="150"/>
      </w:pPr>
      <w:r>
        <w:t>5&gt;</w:t>
      </w:r>
      <w:r>
        <w:tab/>
      </w:r>
      <w:r>
        <w:t>derive layer 3 filtered RSRP and RSRQ per beam for the serving cell based on SS/PBCH block, as described in 5.5.3.3a;</w:t>
      </w:r>
    </w:p>
    <w:p>
      <w:pPr>
        <w:pStyle w:val="148"/>
      </w:pPr>
      <w:r>
        <w:t>4&gt;</w:t>
      </w:r>
      <w:r>
        <w:tab/>
      </w:r>
      <w:r>
        <w:t>derive serving cell measurement results based on SS/PBCH block, as described in 5.5.3.3;</w:t>
      </w:r>
    </w:p>
    <w:p>
      <w:pPr>
        <w:pStyle w:val="146"/>
      </w:pPr>
      <w:r>
        <w:t>3&gt;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pPr>
        <w:pStyle w:val="148"/>
      </w:pPr>
      <w:r>
        <w:t>4&gt;</w:t>
      </w:r>
      <w:r>
        <w:tab/>
      </w:r>
      <w:r>
        <w:t>if the reportConfig contains a reportQuantityRS-Indexes and maxNrofRS-IndexesToReport:</w:t>
      </w:r>
    </w:p>
    <w:p>
      <w:pPr>
        <w:pStyle w:val="150"/>
      </w:pPr>
      <w:r>
        <w:t>5&gt;</w:t>
      </w:r>
      <w:r>
        <w:tab/>
      </w:r>
      <w:r>
        <w:t>derive layer 3 filtered RSRP and RSRQ per beam for the serving cell based on CSI-RS, as described in 5.5.3.3a;</w:t>
      </w:r>
    </w:p>
    <w:p>
      <w:pPr>
        <w:pStyle w:val="148"/>
        <w:rPr>
          <w:ins w:id="1054" w:author="Xiaomi_Li Zhao" w:date="2025-09-17T15:07:00Z"/>
        </w:rPr>
      </w:pPr>
      <w:r>
        <w:t>4&gt;</w:t>
      </w:r>
      <w:r>
        <w:tab/>
      </w:r>
      <w:r>
        <w:t>derive serving cell measurement results based on CSI-RS, as described in 5.5.3.3;</w:t>
      </w:r>
    </w:p>
    <w:bookmarkEnd w:id="105"/>
    <w:p>
      <w:pPr>
        <w:pStyle w:val="144"/>
        <w:rPr>
          <w:ins w:id="1055" w:author="Xiaomi_Li Zhao" w:date="2025-09-17T15:42:00Z"/>
        </w:rPr>
      </w:pPr>
      <w:ins w:id="1056" w:author="Xiaomi_Li Zhao" w:date="2025-09-17T15:42:00Z">
        <w:r>
          <w:rPr/>
          <w:t>2&gt;</w:t>
        </w:r>
      </w:ins>
      <w:ins w:id="1057" w:author="Xiaomi_Li Zhao" w:date="2025-09-17T15:42:00Z">
        <w:r>
          <w:rPr/>
          <w:tab/>
        </w:r>
      </w:ins>
      <w:ins w:id="1058" w:author="Xiaomi_Li Zhao" w:date="2025-09-17T15:42:00Z">
        <w:r>
          <w:rPr/>
          <w:t xml:space="preserve">if the </w:t>
        </w:r>
      </w:ins>
      <w:ins w:id="1059" w:author="Xiaomi_Li Zhao" w:date="2025-09-17T15:42:00Z">
        <w:r>
          <w:rPr>
            <w:i/>
            <w:iCs/>
          </w:rPr>
          <w:t>OD-SSB-Config</w:t>
        </w:r>
      </w:ins>
      <w:ins w:id="1060" w:author="Xiaomi_Li Zhao" w:date="2025-09-17T15:42:00Z">
        <w:r>
          <w:rPr/>
          <w:t xml:space="preserve"> and </w:t>
        </w:r>
      </w:ins>
      <w:ins w:id="1061" w:author="Xiaomi_Li Zhao" w:date="2025-09-17T15:42:00Z">
        <w:r>
          <w:rPr>
            <w:i/>
            <w:iCs/>
          </w:rPr>
          <w:t>absoluteFrequencySSB</w:t>
        </w:r>
      </w:ins>
      <w:ins w:id="1062" w:author="Xiaomi_Li Zhao" w:date="2025-09-17T15:42:00Z">
        <w:r>
          <w:rPr/>
          <w:t xml:space="preserve"> are configured and </w:t>
        </w:r>
      </w:ins>
      <w:ins w:id="1063" w:author="Xiaomi_Li Zhao" w:date="2025-09-17T15:42:00Z">
        <w:r>
          <w:rPr>
            <w:i/>
            <w:iCs/>
          </w:rPr>
          <w:t>od-ssb-absoluteFrequency</w:t>
        </w:r>
      </w:ins>
      <w:ins w:id="1064" w:author="Xiaomi_Li Zhao" w:date="2025-09-17T15:42:00Z">
        <w:r>
          <w:rPr/>
          <w:t xml:space="preserve"> is not configured, or:</w:t>
        </w:r>
      </w:ins>
    </w:p>
    <w:p>
      <w:pPr>
        <w:pStyle w:val="144"/>
        <w:rPr>
          <w:ins w:id="1065" w:author="Xiaomi_Li Zhao" w:date="2025-09-17T15:42:00Z"/>
        </w:rPr>
      </w:pPr>
      <w:ins w:id="1066" w:author="Xiaomi_Li Zhao" w:date="2025-09-17T15:42:00Z">
        <w:r>
          <w:rPr/>
          <w:t>2&gt;</w:t>
        </w:r>
      </w:ins>
      <w:ins w:id="1067" w:author="Xiaomi_Li Zhao" w:date="2025-09-17T15:42:00Z">
        <w:r>
          <w:rPr/>
          <w:tab/>
        </w:r>
      </w:ins>
      <w:ins w:id="1068" w:author="Xiaomi_Li Zhao" w:date="2025-09-17T15:42:00Z">
        <w:r>
          <w:rPr/>
          <w:t xml:space="preserve">if the </w:t>
        </w:r>
      </w:ins>
      <w:ins w:id="1069" w:author="Xiaomi_Li Zhao" w:date="2025-09-17T15:42:00Z">
        <w:r>
          <w:rPr>
            <w:i/>
            <w:iCs/>
          </w:rPr>
          <w:t>OD-SSB-Config</w:t>
        </w:r>
      </w:ins>
      <w:ins w:id="1070" w:author="Xiaomi_Li Zhao" w:date="2025-09-17T15:42:00Z">
        <w:r>
          <w:rPr/>
          <w:t xml:space="preserve"> is configured, </w:t>
        </w:r>
      </w:ins>
      <w:ins w:id="1071" w:author="Xiaomi_Li Zhao" w:date="2025-09-17T15:42:00Z">
        <w:r>
          <w:rPr>
            <w:i/>
            <w:iCs/>
          </w:rPr>
          <w:t>absoluteFrequencySSB</w:t>
        </w:r>
      </w:ins>
      <w:ins w:id="1072" w:author="Xiaomi_Li Zhao" w:date="2025-09-17T15:42:00Z">
        <w:r>
          <w:rPr/>
          <w:t xml:space="preserve"> is not configured and OD-SSB transmission is activated, or:</w:t>
        </w:r>
      </w:ins>
    </w:p>
    <w:p>
      <w:pPr>
        <w:pStyle w:val="144"/>
        <w:rPr>
          <w:ins w:id="1073" w:author="Xiaomi_Li Zhao" w:date="2025-09-17T15:07:00Z"/>
        </w:rPr>
      </w:pPr>
      <w:ins w:id="1074" w:author="Xiaomi_Li Zhao" w:date="2025-09-17T15:42:00Z">
        <w:r>
          <w:rPr/>
          <w:t>2&gt;</w:t>
        </w:r>
      </w:ins>
      <w:ins w:id="1075" w:author="Xiaomi_Li Zhao" w:date="2025-09-17T15:42:00Z">
        <w:r>
          <w:rPr/>
          <w:tab/>
        </w:r>
      </w:ins>
      <w:ins w:id="1076" w:author="Xiaomi_Li Zhao" w:date="2025-09-17T15:42:00Z">
        <w:r>
          <w:rPr/>
          <w:t xml:space="preserve">if the </w:t>
        </w:r>
      </w:ins>
      <w:ins w:id="1077" w:author="Xiaomi_Li Zhao" w:date="2025-09-17T15:42:00Z">
        <w:r>
          <w:rPr>
            <w:i/>
            <w:iCs/>
          </w:rPr>
          <w:t>OD-SSB-Config</w:t>
        </w:r>
      </w:ins>
      <w:ins w:id="1078" w:author="Xiaomi_Li Zhao" w:date="2025-09-17T15:42:00Z">
        <w:r>
          <w:rPr/>
          <w:t xml:space="preserve">, </w:t>
        </w:r>
      </w:ins>
      <w:ins w:id="1079" w:author="Xiaomi_Li Zhao" w:date="2025-09-17T15:42:00Z">
        <w:r>
          <w:rPr>
            <w:i/>
            <w:iCs/>
          </w:rPr>
          <w:t>absoluteFrequencySSB</w:t>
        </w:r>
      </w:ins>
      <w:ins w:id="1080" w:author="Xiaomi_Li Zhao" w:date="2025-09-17T15:42:00Z">
        <w:r>
          <w:rPr/>
          <w:t xml:space="preserve"> and </w:t>
        </w:r>
      </w:ins>
      <w:ins w:id="1081" w:author="Xiaomi_Li Zhao" w:date="2025-09-17T15:42:00Z">
        <w:r>
          <w:rPr>
            <w:i/>
            <w:iCs/>
          </w:rPr>
          <w:t>od-ssb-absoluteFrequency</w:t>
        </w:r>
      </w:ins>
      <w:ins w:id="1082" w:author="Xiaomi_Li Zhao" w:date="2025-09-17T15:42:00Z">
        <w:r>
          <w:rPr/>
          <w:t xml:space="preserve"> are configured and OD-SSB transmission is not activated:</w:t>
        </w:r>
      </w:ins>
    </w:p>
    <w:p>
      <w:pPr>
        <w:pStyle w:val="146"/>
        <w:rPr>
          <w:ins w:id="1083" w:author="Xiaomi_Li Zhao" w:date="2025-09-17T15:07:00Z"/>
        </w:rPr>
      </w:pPr>
      <w:ins w:id="1084" w:author="Xiaomi_Li Zhao" w:date="2025-09-17T15:07:00Z">
        <w:r>
          <w:rPr/>
          <w:t>3&gt;</w:t>
        </w:r>
      </w:ins>
      <w:ins w:id="1085" w:author="Xiaomi_Li Zhao" w:date="2025-09-17T15:07:00Z">
        <w:r>
          <w:rPr/>
          <w:tab/>
        </w:r>
      </w:ins>
      <w:ins w:id="1086" w:author="Xiaomi_Li Zhao" w:date="2025-09-17T15:07:00Z">
        <w:r>
          <w:rPr/>
          <w:t xml:space="preserve">if the </w:t>
        </w:r>
      </w:ins>
      <w:ins w:id="1087" w:author="Xiaomi_Li Zhao" w:date="2025-09-17T15:07:00Z">
        <w:r>
          <w:rPr>
            <w:i/>
          </w:rPr>
          <w:t>reportConfig</w:t>
        </w:r>
      </w:ins>
      <w:ins w:id="1088" w:author="Xiaomi_Li Zhao" w:date="2025-09-17T15:07:00Z">
        <w:r>
          <w:rPr/>
          <w:t xml:space="preserve"> associated with at least one </w:t>
        </w:r>
      </w:ins>
      <w:ins w:id="1089" w:author="Xiaomi_Li Zhao" w:date="2025-09-17T15:07:00Z">
        <w:r>
          <w:rPr>
            <w:i/>
          </w:rPr>
          <w:t>measId</w:t>
        </w:r>
      </w:ins>
      <w:ins w:id="1090" w:author="Xiaomi_Li Zhao" w:date="2025-09-17T15:07:00Z">
        <w:r>
          <w:rPr/>
          <w:t xml:space="preserve"> included in the </w:t>
        </w:r>
      </w:ins>
      <w:ins w:id="1091" w:author="Xiaomi_Li Zhao" w:date="2025-09-17T15:07:00Z">
        <w:r>
          <w:rPr>
            <w:i/>
          </w:rPr>
          <w:t>measIdList</w:t>
        </w:r>
      </w:ins>
      <w:ins w:id="1092" w:author="Xiaomi_Li Zhao" w:date="2025-09-17T15:07:00Z">
        <w:r>
          <w:rPr/>
          <w:t xml:space="preserve"> within </w:t>
        </w:r>
      </w:ins>
      <w:ins w:id="1093" w:author="Xiaomi_Li Zhao" w:date="2025-09-17T15:07:00Z">
        <w:r>
          <w:rPr>
            <w:i/>
          </w:rPr>
          <w:t>VarMeasConfig</w:t>
        </w:r>
      </w:ins>
      <w:ins w:id="1094" w:author="Xiaomi_Li Zhao" w:date="2025-09-17T15:07:00Z">
        <w:r>
          <w:rPr/>
          <w:t xml:space="preserve"> contains an </w:t>
        </w:r>
      </w:ins>
      <w:ins w:id="1095" w:author="Xiaomi_Li Zhao" w:date="2025-09-17T15:07:00Z">
        <w:r>
          <w:rPr>
            <w:i/>
          </w:rPr>
          <w:t>rsType</w:t>
        </w:r>
      </w:ins>
      <w:ins w:id="1096" w:author="Xiaomi_Li Zhao" w:date="2025-09-17T15:07:00Z">
        <w:r>
          <w:rPr/>
          <w:t xml:space="preserve"> set to </w:t>
        </w:r>
      </w:ins>
      <w:ins w:id="1097" w:author="Xiaomi_Li Zhao" w:date="2025-09-17T15:07:00Z">
        <w:r>
          <w:rPr>
            <w:i/>
          </w:rPr>
          <w:t>ssb</w:t>
        </w:r>
      </w:ins>
      <w:ins w:id="1098" w:author="Xiaomi_Li Zhao" w:date="2025-09-17T15:07:00Z">
        <w:r>
          <w:rPr/>
          <w:t xml:space="preserve"> and </w:t>
        </w:r>
      </w:ins>
      <w:ins w:id="1099" w:author="Xiaomi_Li Zhao" w:date="2025-09-17T15:07:00Z">
        <w:r>
          <w:rPr>
            <w:i/>
          </w:rPr>
          <w:t>ssb-ConfigMobility</w:t>
        </w:r>
      </w:ins>
      <w:ins w:id="1100" w:author="Xiaomi_Li Zhao" w:date="2025-09-17T15:07:00Z">
        <w:r>
          <w:rPr/>
          <w:t xml:space="preserve"> is configured in the </w:t>
        </w:r>
      </w:ins>
      <w:ins w:id="1101" w:author="Xiaomi_Li Zhao" w:date="2025-09-17T15:07:00Z">
        <w:r>
          <w:rPr>
            <w:i/>
          </w:rPr>
          <w:t>measObject</w:t>
        </w:r>
      </w:ins>
      <w:ins w:id="1102" w:author="Xiaomi_Li Zhao" w:date="2025-09-17T15:07:00Z">
        <w:r>
          <w:rPr/>
          <w:t xml:space="preserve"> indicated by the </w:t>
        </w:r>
      </w:ins>
      <w:ins w:id="1103" w:author="Xiaomi_Li Zhao" w:date="2025-09-17T15:07:00Z">
        <w:r>
          <w:rPr>
            <w:i/>
          </w:rPr>
          <w:t>servingCellMO</w:t>
        </w:r>
      </w:ins>
      <w:ins w:id="1104" w:author="Xiaomi_Li Zhao" w:date="2025-09-17T15:07:00Z">
        <w:r>
          <w:rPr/>
          <w:t>:</w:t>
        </w:r>
      </w:ins>
    </w:p>
    <w:p>
      <w:pPr>
        <w:pStyle w:val="148"/>
        <w:rPr>
          <w:ins w:id="1105" w:author="Xiaomi_Li Zhao" w:date="2025-09-17T15:07:00Z"/>
        </w:rPr>
      </w:pPr>
      <w:ins w:id="1106" w:author="Xiaomi_Li Zhao" w:date="2025-09-17T15:07:00Z">
        <w:r>
          <w:rPr/>
          <w:t>4&gt;</w:t>
        </w:r>
      </w:ins>
      <w:ins w:id="1107" w:author="Xiaomi_Li Zhao" w:date="2025-09-17T15:07:00Z">
        <w:r>
          <w:rPr/>
          <w:tab/>
        </w:r>
      </w:ins>
      <w:ins w:id="1108" w:author="Xiaomi_Li Zhao" w:date="2025-09-17T15:07:00Z">
        <w:r>
          <w:rPr/>
          <w:t xml:space="preserve">if the </w:t>
        </w:r>
      </w:ins>
      <w:ins w:id="1109" w:author="Xiaomi_Li Zhao" w:date="2025-09-17T15:07:00Z">
        <w:r>
          <w:rPr>
            <w:i/>
            <w:iCs/>
          </w:rPr>
          <w:t>reportConfig</w:t>
        </w:r>
      </w:ins>
      <w:ins w:id="1110" w:author="Xiaomi_Li Zhao" w:date="2025-09-17T15:07:00Z">
        <w:r>
          <w:rPr/>
          <w:t xml:space="preserve"> contains a </w:t>
        </w:r>
      </w:ins>
      <w:ins w:id="1111" w:author="Xiaomi_Li Zhao" w:date="2025-09-17T15:07:00Z">
        <w:r>
          <w:rPr>
            <w:i/>
            <w:iCs/>
          </w:rPr>
          <w:t>reportQuantityRS-Indexes</w:t>
        </w:r>
      </w:ins>
      <w:ins w:id="1112" w:author="Xiaomi_Li Zhao" w:date="2025-09-17T15:07:00Z">
        <w:r>
          <w:rPr/>
          <w:t xml:space="preserve"> and </w:t>
        </w:r>
      </w:ins>
      <w:ins w:id="1113" w:author="Xiaomi_Li Zhao" w:date="2025-09-17T15:07:00Z">
        <w:r>
          <w:rPr>
            <w:i/>
            <w:iCs/>
          </w:rPr>
          <w:t>maxNrofRS-IndexesToReport</w:t>
        </w:r>
      </w:ins>
      <w:ins w:id="1114" w:author="Xiaomi_Li Zhao" w:date="2025-09-17T15:07:00Z">
        <w:r>
          <w:rPr/>
          <w:t>:</w:t>
        </w:r>
      </w:ins>
    </w:p>
    <w:p>
      <w:pPr>
        <w:pStyle w:val="150"/>
        <w:rPr>
          <w:ins w:id="1115" w:author="Xiaomi_Li Zhao" w:date="2025-09-17T15:07:00Z"/>
        </w:rPr>
      </w:pPr>
      <w:ins w:id="1116" w:author="Xiaomi_Li Zhao" w:date="2025-09-17T15:07:00Z">
        <w:r>
          <w:rPr/>
          <w:t>5&gt;</w:t>
        </w:r>
      </w:ins>
      <w:ins w:id="1117" w:author="Xiaomi_Li Zhao" w:date="2025-09-17T15:07:00Z">
        <w:r>
          <w:rPr/>
          <w:tab/>
        </w:r>
      </w:ins>
      <w:ins w:id="1118" w:author="Xiaomi_Li Zhao" w:date="2025-09-17T15:07:00Z">
        <w:r>
          <w:rPr/>
          <w:t>derive layer 3 filtered RSRP and RSRQ per beam for the serving cell based on SS/PBCH block, as described in 5.5.3.3a;</w:t>
        </w:r>
      </w:ins>
    </w:p>
    <w:p>
      <w:pPr>
        <w:pStyle w:val="148"/>
        <w:rPr>
          <w:ins w:id="1119" w:author="Xiaomi_Li Zhao" w:date="2025-09-17T15:07:00Z"/>
        </w:rPr>
      </w:pPr>
      <w:ins w:id="1120" w:author="Xiaomi_Li Zhao" w:date="2025-09-17T15:07:00Z">
        <w:r>
          <w:rPr/>
          <w:t>4&gt;</w:t>
        </w:r>
      </w:ins>
      <w:ins w:id="1121" w:author="Xiaomi_Li Zhao" w:date="2025-09-17T15:07:00Z">
        <w:r>
          <w:rPr/>
          <w:tab/>
        </w:r>
      </w:ins>
      <w:ins w:id="1122" w:author="Xiaomi_Li Zhao" w:date="2025-09-17T15:07:00Z">
        <w:r>
          <w:rPr/>
          <w:t>derive serving cell measurement results based on SS/PBCH block, as described in 5.5.3.3;</w:t>
        </w:r>
      </w:ins>
    </w:p>
    <w:p>
      <w:pPr>
        <w:pStyle w:val="146"/>
        <w:rPr>
          <w:ins w:id="1123" w:author="Xiaomi_Li Zhao" w:date="2025-09-17T15:07:00Z"/>
        </w:rPr>
      </w:pPr>
      <w:ins w:id="1124" w:author="Xiaomi_Li Zhao" w:date="2025-09-17T15:07:00Z">
        <w:r>
          <w:rPr/>
          <w:t>3&gt;</w:t>
        </w:r>
      </w:ins>
      <w:ins w:id="1125" w:author="Xiaomi_Li Zhao" w:date="2025-09-17T15:07:00Z">
        <w:r>
          <w:rPr/>
          <w:tab/>
        </w:r>
      </w:ins>
      <w:ins w:id="1126" w:author="Xiaomi_Li Zhao" w:date="2025-09-17T15:07:00Z">
        <w:r>
          <w:rPr/>
          <w:t xml:space="preserve">if the </w:t>
        </w:r>
      </w:ins>
      <w:ins w:id="1127" w:author="Xiaomi_Li Zhao" w:date="2025-09-17T15:07:00Z">
        <w:r>
          <w:rPr>
            <w:i/>
          </w:rPr>
          <w:t>reportConfig</w:t>
        </w:r>
      </w:ins>
      <w:ins w:id="1128" w:author="Xiaomi_Li Zhao" w:date="2025-09-17T15:07:00Z">
        <w:r>
          <w:rPr/>
          <w:t xml:space="preserve"> associated with at least one </w:t>
        </w:r>
      </w:ins>
      <w:ins w:id="1129" w:author="Xiaomi_Li Zhao" w:date="2025-09-17T15:07:00Z">
        <w:r>
          <w:rPr>
            <w:i/>
          </w:rPr>
          <w:t>measId</w:t>
        </w:r>
      </w:ins>
      <w:ins w:id="1130" w:author="Xiaomi_Li Zhao" w:date="2025-09-17T15:07:00Z">
        <w:r>
          <w:rPr/>
          <w:t xml:space="preserve"> included in the </w:t>
        </w:r>
      </w:ins>
      <w:ins w:id="1131" w:author="Xiaomi_Li Zhao" w:date="2025-09-17T15:07:00Z">
        <w:r>
          <w:rPr>
            <w:i/>
          </w:rPr>
          <w:t>measIdList</w:t>
        </w:r>
      </w:ins>
      <w:ins w:id="1132" w:author="Xiaomi_Li Zhao" w:date="2025-09-17T15:07:00Z">
        <w:r>
          <w:rPr/>
          <w:t xml:space="preserve"> within </w:t>
        </w:r>
      </w:ins>
      <w:ins w:id="1133" w:author="Xiaomi_Li Zhao" w:date="2025-09-17T15:07:00Z">
        <w:r>
          <w:rPr>
            <w:i/>
          </w:rPr>
          <w:t>VarMeasConfig</w:t>
        </w:r>
      </w:ins>
      <w:ins w:id="1134" w:author="Xiaomi_Li Zhao" w:date="2025-09-17T15:07:00Z">
        <w:r>
          <w:rPr/>
          <w:t xml:space="preserve"> contains an </w:t>
        </w:r>
      </w:ins>
      <w:ins w:id="1135" w:author="Xiaomi_Li Zhao" w:date="2025-09-17T15:07:00Z">
        <w:r>
          <w:rPr>
            <w:i/>
          </w:rPr>
          <w:t>rsType</w:t>
        </w:r>
      </w:ins>
      <w:ins w:id="1136" w:author="Xiaomi_Li Zhao" w:date="2025-09-17T15:07:00Z">
        <w:r>
          <w:rPr/>
          <w:t xml:space="preserve"> set to </w:t>
        </w:r>
      </w:ins>
      <w:ins w:id="1137" w:author="Xiaomi_Li Zhao" w:date="2025-09-17T15:07:00Z">
        <w:r>
          <w:rPr>
            <w:i/>
          </w:rPr>
          <w:t>csi-rs</w:t>
        </w:r>
      </w:ins>
      <w:ins w:id="1138" w:author="Xiaomi_Li Zhao" w:date="2025-09-17T15:07:00Z">
        <w:r>
          <w:rPr/>
          <w:t xml:space="preserve"> and </w:t>
        </w:r>
      </w:ins>
      <w:ins w:id="1139" w:author="Xiaomi_Li Zhao" w:date="2025-09-17T15:07:00Z">
        <w:r>
          <w:rPr>
            <w:i/>
          </w:rPr>
          <w:t>CSI-RS-ResourceConfigMobility</w:t>
        </w:r>
      </w:ins>
      <w:ins w:id="1140" w:author="Xiaomi_Li Zhao" w:date="2025-09-17T15:07:00Z">
        <w:r>
          <w:rPr/>
          <w:t xml:space="preserve"> is configured in the </w:t>
        </w:r>
      </w:ins>
      <w:ins w:id="1141" w:author="Xiaomi_Li Zhao" w:date="2025-09-17T15:07:00Z">
        <w:r>
          <w:rPr>
            <w:i/>
          </w:rPr>
          <w:t>measObject</w:t>
        </w:r>
      </w:ins>
      <w:ins w:id="1142" w:author="Xiaomi_Li Zhao" w:date="2025-09-17T15:07:00Z">
        <w:r>
          <w:rPr/>
          <w:t xml:space="preserve"> indicated by the </w:t>
        </w:r>
      </w:ins>
      <w:ins w:id="1143" w:author="Xiaomi_Li Zhao" w:date="2025-09-17T15:07:00Z">
        <w:r>
          <w:rPr>
            <w:i/>
          </w:rPr>
          <w:t>servingCellMO</w:t>
        </w:r>
      </w:ins>
      <w:ins w:id="1144" w:author="Xiaomi_Li Zhao" w:date="2025-09-17T15:07:00Z">
        <w:r>
          <w:rPr/>
          <w:t>:</w:t>
        </w:r>
      </w:ins>
    </w:p>
    <w:p>
      <w:pPr>
        <w:pStyle w:val="148"/>
        <w:rPr>
          <w:ins w:id="1145" w:author="Xiaomi_Li Zhao" w:date="2025-09-17T15:07:00Z"/>
        </w:rPr>
      </w:pPr>
      <w:ins w:id="1146" w:author="Xiaomi_Li Zhao" w:date="2025-09-17T15:07:00Z">
        <w:r>
          <w:rPr/>
          <w:t>4&gt;</w:t>
        </w:r>
      </w:ins>
      <w:ins w:id="1147" w:author="Xiaomi_Li Zhao" w:date="2025-09-17T15:07:00Z">
        <w:r>
          <w:rPr/>
          <w:tab/>
        </w:r>
      </w:ins>
      <w:ins w:id="1148" w:author="Xiaomi_Li Zhao" w:date="2025-09-17T15:07:00Z">
        <w:r>
          <w:rPr/>
          <w:t>if the reportConfig contains a reportQuantityRS-Indexes and maxNrofRS-IndexesToReport:</w:t>
        </w:r>
      </w:ins>
    </w:p>
    <w:p>
      <w:pPr>
        <w:pStyle w:val="150"/>
        <w:rPr>
          <w:ins w:id="1149" w:author="Xiaomi_Li Zhao" w:date="2025-09-17T15:07:00Z"/>
        </w:rPr>
      </w:pPr>
      <w:ins w:id="1150" w:author="Xiaomi_Li Zhao" w:date="2025-09-17T15:07:00Z">
        <w:r>
          <w:rPr/>
          <w:t>5&gt;</w:t>
        </w:r>
      </w:ins>
      <w:ins w:id="1151" w:author="Xiaomi_Li Zhao" w:date="2025-09-17T15:07:00Z">
        <w:r>
          <w:rPr/>
          <w:tab/>
        </w:r>
      </w:ins>
      <w:ins w:id="1152" w:author="Xiaomi_Li Zhao" w:date="2025-09-17T15:07:00Z">
        <w:r>
          <w:rPr/>
          <w:t>derive layer 3 filtered RSRP and RSRQ per beam for the serving cell based on CSI-RS, as described in 5.5.3.3a;</w:t>
        </w:r>
      </w:ins>
    </w:p>
    <w:p>
      <w:pPr>
        <w:pStyle w:val="148"/>
        <w:rPr>
          <w:rFonts w:eastAsia="等线"/>
        </w:rPr>
      </w:pPr>
      <w:ins w:id="1153" w:author="Xiaomi_Li Zhao" w:date="2025-09-17T15:07:00Z">
        <w:r>
          <w:rPr/>
          <w:t>4&gt;</w:t>
        </w:r>
      </w:ins>
      <w:ins w:id="1154" w:author="Xiaomi_Li Zhao" w:date="2025-09-17T15:07:00Z">
        <w:r>
          <w:rPr/>
          <w:tab/>
        </w:r>
      </w:ins>
      <w:ins w:id="1155" w:author="Xiaomi_Li Zhao" w:date="2025-09-17T15:07:00Z">
        <w:r>
          <w:rPr/>
          <w:t>derive serving cell measurement results based on CSI-RS, as described in 5.5.3.3;</w:t>
        </w:r>
      </w:ins>
    </w:p>
    <w:p>
      <w:pPr>
        <w:pStyle w:val="144"/>
      </w:pPr>
      <w:r>
        <w:t>2&gt;</w:t>
      </w:r>
      <w:r>
        <w:tab/>
      </w:r>
      <w:ins w:id="1156" w:author="Xiaomi_Li Zhao" w:date="2025-09-17T15:43:00Z">
        <w:r>
          <w:rPr/>
          <w:t xml:space="preserve">else </w:t>
        </w:r>
      </w:ins>
      <w:r>
        <w:t xml:space="preserve">if the </w:t>
      </w:r>
      <w:r>
        <w:rPr>
          <w:i/>
          <w:iCs/>
        </w:rPr>
        <w:t>OD-SSB-Config</w:t>
      </w:r>
      <w:del w:id="1157" w:author="Xiaomi_Li Zhao" w:date="2025-09-17T15:11:00Z">
        <w:r>
          <w:rPr/>
          <w:delText xml:space="preserve"> and </w:delText>
        </w:r>
      </w:del>
      <w:ins w:id="1158" w:author="Xiaomi_Li Zhao" w:date="2025-09-17T15:11:00Z">
        <w:r>
          <w:rPr/>
          <w:t xml:space="preserve">, </w:t>
        </w:r>
      </w:ins>
      <w:r>
        <w:rPr>
          <w:i/>
          <w:iCs/>
        </w:rPr>
        <w:t>absoluteFrequencySSB</w:t>
      </w:r>
      <w:del w:id="1159" w:author="Xiaomi_Li Zhao" w:date="2025-09-17T15:11:00Z">
        <w:r>
          <w:rPr/>
          <w:delText xml:space="preserve"> are configured</w:delText>
        </w:r>
      </w:del>
      <w:r>
        <w:t xml:space="preserve"> and </w:t>
      </w:r>
      <w:r>
        <w:rPr>
          <w:i/>
          <w:iCs/>
        </w:rPr>
        <w:t>od-ssb-absoluteFrequency</w:t>
      </w:r>
      <w:r>
        <w:t xml:space="preserve"> </w:t>
      </w:r>
      <w:del w:id="1160" w:author="Xiaomi_Li Zhao" w:date="2025-09-17T15:11:00Z">
        <w:r>
          <w:rPr/>
          <w:delText xml:space="preserve">is </w:delText>
        </w:r>
      </w:del>
      <w:ins w:id="1161" w:author="Xiaomi_Li Zhao" w:date="2025-09-17T15:11:00Z">
        <w:r>
          <w:rPr/>
          <w:t xml:space="preserve">are </w:t>
        </w:r>
      </w:ins>
      <w:r>
        <w:t xml:space="preserve">configured and OD-SSB transmission is activated: </w:t>
      </w:r>
    </w:p>
    <w:p>
      <w:pPr>
        <w:pStyle w:val="146"/>
      </w:pPr>
      <w:r>
        <w:t>3&gt;</w:t>
      </w:r>
      <w:r>
        <w:tab/>
      </w:r>
      <w:r>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pPr>
        <w:pStyle w:val="148"/>
      </w:pPr>
      <w:r>
        <w:t>4&gt;</w:t>
      </w:r>
      <w:r>
        <w:tab/>
      </w:r>
      <w:r>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pPr>
        <w:pStyle w:val="150"/>
      </w:pPr>
      <w:r>
        <w:t>5&gt;</w:t>
      </w:r>
      <w:r>
        <w:tab/>
      </w:r>
      <w:r>
        <w:t>derive layer 3 filtered RSRP and RSRQ per beam for the serving cell based on SS/PBCH block, as described in 5.5.3.3a;</w:t>
      </w:r>
    </w:p>
    <w:p>
      <w:pPr>
        <w:pStyle w:val="148"/>
      </w:pPr>
      <w:r>
        <w:t>4&gt;</w:t>
      </w:r>
      <w:r>
        <w:tab/>
      </w:r>
      <w:r>
        <w:t>derive serving cell measurement results based on SS/PBCH block, as described in 5.5.3.3;</w:t>
      </w:r>
    </w:p>
    <w:p>
      <w:pPr>
        <w:pStyle w:val="146"/>
      </w:pPr>
      <w:r>
        <w:t>3&gt;</w:t>
      </w:r>
      <w:r>
        <w:tab/>
      </w:r>
      <w:r>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1162" w:author="Xiaomi_Li Zhao" w:date="2025-09-17T15:11:00Z">
        <w:r>
          <w:rPr>
            <w:i/>
            <w:iCs/>
          </w:rPr>
          <w:t>-OD</w:t>
        </w:r>
      </w:ins>
      <w:r>
        <w:t>:</w:t>
      </w:r>
    </w:p>
    <w:p>
      <w:pPr>
        <w:pStyle w:val="148"/>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pPr>
        <w:pStyle w:val="150"/>
      </w:pPr>
      <w:r>
        <w:t>5&gt; derive layer 3 filtered RSRP and RSRQ per beam for the serving cell based on CSI-RS, as described in 5.5.3.3a;</w:t>
      </w:r>
    </w:p>
    <w:p>
      <w:pPr>
        <w:pStyle w:val="148"/>
      </w:pPr>
      <w:r>
        <w:t>4&gt; derive serving cell measurement results based on CSI-RS, as described in 5.5.3.3;</w:t>
      </w:r>
    </w:p>
    <w:p>
      <w:pPr>
        <w:pStyle w:val="129"/>
      </w:pPr>
      <w:r>
        <w:t>1&gt;</w:t>
      </w:r>
      <w:r>
        <w:tab/>
      </w:r>
      <w:r>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pPr>
        <w:pStyle w:val="144"/>
      </w:pPr>
      <w:r>
        <w:t>2&gt;</w:t>
      </w:r>
      <w:r>
        <w:tab/>
      </w:r>
      <w:r>
        <w:t xml:space="preserve">if the </w:t>
      </w:r>
      <w:r>
        <w:rPr>
          <w:i/>
          <w:iCs/>
        </w:rPr>
        <w:t>OD-SSB-Config</w:t>
      </w:r>
      <w:r>
        <w:t xml:space="preserve"> is not configured</w:t>
      </w:r>
      <w:del w:id="1163" w:author="Xiaomi_Li Zhao" w:date="2025-09-17T15:44:00Z">
        <w:r>
          <w:rPr/>
          <w:delText>, or</w:delText>
        </w:r>
      </w:del>
      <w:r>
        <w:t>:</w:t>
      </w:r>
    </w:p>
    <w:p>
      <w:pPr>
        <w:pStyle w:val="144"/>
        <w:rPr>
          <w:del w:id="1164" w:author="Xiaomi_Li Zhao" w:date="2025-09-17T15:44:00Z"/>
        </w:rPr>
      </w:pPr>
      <w:del w:id="1165" w:author="Xiaomi_Li Zhao" w:date="2025-09-17T15:44:00Z">
        <w:r>
          <w:rPr/>
          <w:delText>2&gt;</w:delText>
        </w:r>
      </w:del>
      <w:del w:id="1166" w:author="Xiaomi_Li Zhao" w:date="2025-09-17T15:44:00Z">
        <w:r>
          <w:rPr/>
          <w:tab/>
        </w:r>
      </w:del>
      <w:del w:id="1167" w:author="Xiaomi_Li Zhao" w:date="2025-09-17T15:44:00Z">
        <w:r>
          <w:rPr/>
          <w:delText xml:space="preserve">if the </w:delText>
        </w:r>
      </w:del>
      <w:del w:id="1168" w:author="Xiaomi_Li Zhao" w:date="2025-09-17T15:44:00Z">
        <w:r>
          <w:rPr>
            <w:i/>
            <w:iCs/>
          </w:rPr>
          <w:delText>OD-SSB-Config</w:delText>
        </w:r>
      </w:del>
      <w:del w:id="1169" w:author="Xiaomi_Li Zhao" w:date="2025-09-17T15:44:00Z">
        <w:r>
          <w:rPr/>
          <w:delText xml:space="preserve"> and </w:delText>
        </w:r>
      </w:del>
      <w:del w:id="1170" w:author="Xiaomi_Li Zhao" w:date="2025-09-17T15:44:00Z">
        <w:r>
          <w:rPr>
            <w:i/>
            <w:iCs/>
          </w:rPr>
          <w:delText>absoluteFrequencySSB</w:delText>
        </w:r>
      </w:del>
      <w:del w:id="1171" w:author="Xiaomi_Li Zhao" w:date="2025-09-17T15:44:00Z">
        <w:r>
          <w:rPr/>
          <w:delText xml:space="preserve"> are configured and </w:delText>
        </w:r>
      </w:del>
      <w:del w:id="1172" w:author="Xiaomi_Li Zhao" w:date="2025-09-17T15:44:00Z">
        <w:r>
          <w:rPr>
            <w:i/>
            <w:iCs/>
          </w:rPr>
          <w:delText>od-ssb-absoluteFrequency</w:delText>
        </w:r>
      </w:del>
      <w:del w:id="1173" w:author="Xiaomi_Li Zhao" w:date="2025-09-17T15:44:00Z">
        <w:r>
          <w:rPr/>
          <w:delText xml:space="preserve"> indicates the same frequency as </w:delText>
        </w:r>
      </w:del>
      <w:del w:id="1174" w:author="Xiaomi_Li Zhao" w:date="2025-09-17T15:44:00Z">
        <w:r>
          <w:rPr>
            <w:i/>
            <w:iCs/>
          </w:rPr>
          <w:delText>absoluteFrequencySSB</w:delText>
        </w:r>
      </w:del>
      <w:del w:id="1175" w:author="Xiaomi_Li Zhao" w:date="2025-09-17T15:44:00Z">
        <w:r>
          <w:rPr/>
          <w:delText xml:space="preserve"> of the serving cell, or:</w:delText>
        </w:r>
      </w:del>
    </w:p>
    <w:p>
      <w:pPr>
        <w:pStyle w:val="144"/>
        <w:rPr>
          <w:del w:id="1176" w:author="Xiaomi_Li Zhao" w:date="2025-09-17T15:44:00Z"/>
        </w:rPr>
      </w:pPr>
      <w:del w:id="1177" w:author="Xiaomi_Li Zhao" w:date="2025-09-17T15:44:00Z">
        <w:r>
          <w:rPr/>
          <w:delText>2&gt;</w:delText>
        </w:r>
      </w:del>
      <w:del w:id="1178" w:author="Xiaomi_Li Zhao" w:date="2025-09-17T15:44:00Z">
        <w:r>
          <w:rPr/>
          <w:tab/>
        </w:r>
      </w:del>
      <w:del w:id="1179" w:author="Xiaomi_Li Zhao" w:date="2025-09-17T15:44:00Z">
        <w:r>
          <w:rPr/>
          <w:delText xml:space="preserve">if the </w:delText>
        </w:r>
      </w:del>
      <w:del w:id="1180" w:author="Xiaomi_Li Zhao" w:date="2025-09-17T15:44:00Z">
        <w:r>
          <w:rPr>
            <w:i/>
            <w:iCs/>
          </w:rPr>
          <w:delText>OD-SSB-Config</w:delText>
        </w:r>
      </w:del>
      <w:del w:id="1181" w:author="Xiaomi_Li Zhao" w:date="2025-09-17T15:44:00Z">
        <w:r>
          <w:rPr/>
          <w:delText xml:space="preserve"> is configured, </w:delText>
        </w:r>
      </w:del>
      <w:del w:id="1182" w:author="Xiaomi_Li Zhao" w:date="2025-09-17T15:44:00Z">
        <w:r>
          <w:rPr>
            <w:i/>
            <w:iCs/>
          </w:rPr>
          <w:delText>absoluteFrequencySSB</w:delText>
        </w:r>
      </w:del>
      <w:del w:id="1183" w:author="Xiaomi_Li Zhao" w:date="2025-09-17T15:44:00Z">
        <w:r>
          <w:rPr/>
          <w:delText xml:space="preserve"> is not configured and OD-SSB transmission is activated, or:</w:delText>
        </w:r>
      </w:del>
    </w:p>
    <w:p>
      <w:pPr>
        <w:pStyle w:val="144"/>
      </w:pPr>
      <w:del w:id="1184" w:author="Xiaomi_Li Zhao" w:date="2025-09-17T15:44:00Z">
        <w:r>
          <w:rPr/>
          <w:delText>2&gt;</w:delText>
        </w:r>
      </w:del>
      <w:del w:id="1185" w:author="Xiaomi_Li Zhao" w:date="2025-09-17T15:44:00Z">
        <w:r>
          <w:rPr/>
          <w:tab/>
        </w:r>
      </w:del>
      <w:del w:id="1186" w:author="Xiaomi_Li Zhao" w:date="2025-09-17T15:44:00Z">
        <w:r>
          <w:rPr/>
          <w:delText xml:space="preserve">if the </w:delText>
        </w:r>
      </w:del>
      <w:del w:id="1187" w:author="Xiaomi_Li Zhao" w:date="2025-09-17T15:44:00Z">
        <w:r>
          <w:rPr>
            <w:i/>
            <w:iCs/>
          </w:rPr>
          <w:delText>OD-SSB-Config</w:delText>
        </w:r>
      </w:del>
      <w:del w:id="1188" w:author="Xiaomi_Li Zhao" w:date="2025-09-17T15:09:00Z">
        <w:r>
          <w:rPr/>
          <w:delText xml:space="preserve"> and </w:delText>
        </w:r>
      </w:del>
      <w:del w:id="1189" w:author="Xiaomi_Li Zhao" w:date="2025-09-17T15:44:00Z">
        <w:r>
          <w:rPr>
            <w:i/>
            <w:iCs/>
          </w:rPr>
          <w:delText>absoluteFrequencySSB</w:delText>
        </w:r>
      </w:del>
      <w:del w:id="1190" w:author="Xiaomi_Li Zhao" w:date="2025-09-17T15:44:00Z">
        <w:r>
          <w:rPr/>
          <w:delText xml:space="preserve"> </w:delText>
        </w:r>
      </w:del>
      <w:del w:id="1191" w:author="Xiaomi_Li Zhao" w:date="2025-09-17T15:10:00Z">
        <w:r>
          <w:rPr/>
          <w:delText xml:space="preserve">are configured </w:delText>
        </w:r>
      </w:del>
      <w:del w:id="1192" w:author="Xiaomi_Li Zhao" w:date="2025-09-17T15:44:00Z">
        <w:r>
          <w:rPr/>
          <w:delText xml:space="preserve">and </w:delText>
        </w:r>
      </w:del>
      <w:del w:id="1193" w:author="Xiaomi_Li Zhao" w:date="2025-09-17T15:44:00Z">
        <w:r>
          <w:rPr>
            <w:i/>
            <w:iCs/>
          </w:rPr>
          <w:delText>od-ssb-absoluteFrequency</w:delText>
        </w:r>
      </w:del>
      <w:del w:id="1194" w:author="Xiaomi_Li Zhao" w:date="2025-09-17T15:44:00Z">
        <w:r>
          <w:rPr/>
          <w:delText xml:space="preserve"> </w:delText>
        </w:r>
      </w:del>
      <w:del w:id="1195" w:author="Xiaomi_Li Zhao" w:date="2025-09-17T15:10:00Z">
        <w:r>
          <w:rPr/>
          <w:delText xml:space="preserve">is </w:delText>
        </w:r>
      </w:del>
      <w:del w:id="1196" w:author="Xiaomi_Li Zhao" w:date="2025-09-17T15:44:00Z">
        <w:r>
          <w:rPr/>
          <w:delText>configured and OD-SSB transmission is not activated:</w:delText>
        </w:r>
      </w:del>
    </w:p>
    <w:p>
      <w:pPr>
        <w:pStyle w:val="146"/>
      </w:pPr>
      <w:r>
        <w:t>3&gt;</w:t>
      </w:r>
      <w:r>
        <w:tab/>
      </w:r>
      <w:r>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215"/>
        </w:rPr>
        <w:t xml:space="preserve"> </w:t>
      </w:r>
      <w:r>
        <w:rPr>
          <w:i/>
        </w:rPr>
        <w:t>absoluteFrequencySSB</w:t>
      </w:r>
      <w:r>
        <w:rPr>
          <w:iCs/>
        </w:rPr>
        <w:t xml:space="preserve"> </w:t>
      </w:r>
      <w:r>
        <w:t>is configured in</w:t>
      </w:r>
      <w:r>
        <w:rPr>
          <w:rStyle w:val="215"/>
          <w:i/>
          <w:iCs/>
        </w:rPr>
        <w:t xml:space="preserve"> </w:t>
      </w:r>
      <w:r>
        <w:rPr>
          <w:i/>
        </w:rPr>
        <w:t>ServingCellConfigCommon</w:t>
      </w:r>
      <w:r>
        <w:t>:</w:t>
      </w:r>
    </w:p>
    <w:p>
      <w:pPr>
        <w:pStyle w:val="148"/>
      </w:pPr>
      <w:r>
        <w:t>4&gt;</w:t>
      </w:r>
      <w:r>
        <w:tab/>
      </w:r>
      <w:r>
        <w:t xml:space="preserve">if the </w:t>
      </w:r>
      <w:r>
        <w:rPr>
          <w:i/>
          <w:iCs/>
        </w:rPr>
        <w:t>reportConfig</w:t>
      </w:r>
      <w:r>
        <w:t xml:space="preserve"> contains a </w:t>
      </w:r>
      <w:r>
        <w:rPr>
          <w:i/>
          <w:iCs/>
        </w:rPr>
        <w:t>reportQuantityRS-Indexes</w:t>
      </w:r>
      <w:r>
        <w:t xml:space="preserve"> and </w:t>
      </w:r>
      <w:r>
        <w:rPr>
          <w:i/>
          <w:iCs/>
        </w:rPr>
        <w:t>maxNrofRS-IndexesToReport</w:t>
      </w:r>
      <w:r>
        <w:t>:</w:t>
      </w:r>
    </w:p>
    <w:p>
      <w:pPr>
        <w:pStyle w:val="150"/>
      </w:pPr>
      <w:r>
        <w:t>5&gt;</w:t>
      </w:r>
      <w:r>
        <w:tab/>
      </w:r>
      <w:r>
        <w:t>derive layer 3 filtered SINR per beam for the serving cell based on SS/PBCH block, as described in 5.5.3.3a;</w:t>
      </w:r>
    </w:p>
    <w:p>
      <w:pPr>
        <w:pStyle w:val="148"/>
      </w:pPr>
      <w:r>
        <w:t>4&gt;</w:t>
      </w:r>
      <w:r>
        <w:tab/>
      </w:r>
      <w:r>
        <w:t>derive serving cell SINR based on SS/PBCH block, as described in 5.5.3.3;</w:t>
      </w:r>
    </w:p>
    <w:p>
      <w:pPr>
        <w:pStyle w:val="146"/>
      </w:pPr>
      <w:r>
        <w:t>3&gt;</w:t>
      </w:r>
      <w:r>
        <w:tab/>
      </w:r>
      <w:r>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pPr>
        <w:pStyle w:val="148"/>
      </w:pPr>
      <w:r>
        <w:t>4&gt;</w:t>
      </w:r>
      <w:r>
        <w:tab/>
      </w:r>
      <w:r>
        <w:t xml:space="preserve">if the </w:t>
      </w:r>
      <w:r>
        <w:rPr>
          <w:i/>
          <w:iCs/>
        </w:rPr>
        <w:t>reportConfig</w:t>
      </w:r>
      <w:r>
        <w:t xml:space="preserve"> contains a </w:t>
      </w:r>
      <w:r>
        <w:rPr>
          <w:i/>
          <w:iCs/>
        </w:rPr>
        <w:t>reportQuantityRS-Indexes</w:t>
      </w:r>
      <w:r>
        <w:t xml:space="preserve"> and </w:t>
      </w:r>
      <w:r>
        <w:rPr>
          <w:i/>
          <w:iCs/>
        </w:rPr>
        <w:t>maxNrofRS-IndexesToReport</w:t>
      </w:r>
      <w:r>
        <w:t>:</w:t>
      </w:r>
    </w:p>
    <w:p>
      <w:pPr>
        <w:pStyle w:val="150"/>
      </w:pPr>
      <w:r>
        <w:t>5&gt;</w:t>
      </w:r>
      <w:r>
        <w:tab/>
      </w:r>
      <w:r>
        <w:t>derive layer 3 filtered SINR per beam for the serving cell based on CSI-RS, as described in 5.5.3.3a;</w:t>
      </w:r>
    </w:p>
    <w:p>
      <w:pPr>
        <w:pStyle w:val="148"/>
      </w:pPr>
      <w:r>
        <w:t>4&gt;</w:t>
      </w:r>
      <w:r>
        <w:tab/>
      </w:r>
      <w:r>
        <w:t>derive serving cell SINR based on CSI-RS, as described in 5.5.3.3;</w:t>
      </w:r>
    </w:p>
    <w:p>
      <w:pPr>
        <w:pStyle w:val="144"/>
        <w:rPr>
          <w:ins w:id="1197" w:author="Xiaomi_Li Zhao" w:date="2025-09-17T15:44:00Z"/>
        </w:rPr>
      </w:pPr>
      <w:ins w:id="1198" w:author="Xiaomi_Li Zhao" w:date="2025-09-17T15:44:00Z">
        <w:r>
          <w:rPr/>
          <w:t>2&gt;</w:t>
        </w:r>
      </w:ins>
      <w:ins w:id="1199" w:author="Xiaomi_Li Zhao" w:date="2025-09-17T15:44:00Z">
        <w:r>
          <w:rPr/>
          <w:tab/>
        </w:r>
      </w:ins>
      <w:ins w:id="1200" w:author="Xiaomi_Li Zhao" w:date="2025-09-17T15:46:00Z">
        <w:r>
          <w:rPr/>
          <w:t xml:space="preserve">if the </w:t>
        </w:r>
      </w:ins>
      <w:ins w:id="1201" w:author="Xiaomi_Li Zhao" w:date="2025-09-17T15:46:00Z">
        <w:r>
          <w:rPr>
            <w:i/>
            <w:iCs/>
          </w:rPr>
          <w:t>OD-SSB-Config</w:t>
        </w:r>
      </w:ins>
      <w:ins w:id="1202" w:author="Xiaomi_Li Zhao" w:date="2025-09-17T15:46:00Z">
        <w:r>
          <w:rPr/>
          <w:t xml:space="preserve"> and </w:t>
        </w:r>
      </w:ins>
      <w:ins w:id="1203" w:author="Xiaomi_Li Zhao" w:date="2025-09-17T15:46:00Z">
        <w:r>
          <w:rPr>
            <w:i/>
            <w:iCs/>
          </w:rPr>
          <w:t>absoluteFrequencySSB</w:t>
        </w:r>
      </w:ins>
      <w:ins w:id="1204" w:author="Xiaomi_Li Zhao" w:date="2025-09-17T15:46:00Z">
        <w:r>
          <w:rPr/>
          <w:t xml:space="preserve"> are configured and </w:t>
        </w:r>
      </w:ins>
      <w:ins w:id="1205" w:author="Xiaomi_Li Zhao" w:date="2025-09-17T15:46:00Z">
        <w:r>
          <w:rPr>
            <w:i/>
            <w:iCs/>
          </w:rPr>
          <w:t>od-ssb-absoluteFrequency</w:t>
        </w:r>
      </w:ins>
      <w:ins w:id="1206" w:author="Xiaomi_Li Zhao" w:date="2025-09-17T15:46:00Z">
        <w:r>
          <w:rPr/>
          <w:t xml:space="preserve"> is not configured, or</w:t>
        </w:r>
      </w:ins>
      <w:ins w:id="1207" w:author="Xiaomi_Li Zhao" w:date="2025-09-17T15:44:00Z">
        <w:r>
          <w:rPr/>
          <w:t>:</w:t>
        </w:r>
      </w:ins>
    </w:p>
    <w:p>
      <w:pPr>
        <w:pStyle w:val="144"/>
        <w:rPr>
          <w:ins w:id="1208" w:author="Xiaomi_Li Zhao" w:date="2025-09-17T15:44:00Z"/>
        </w:rPr>
      </w:pPr>
      <w:ins w:id="1209" w:author="Xiaomi_Li Zhao" w:date="2025-09-17T15:44:00Z">
        <w:r>
          <w:rPr/>
          <w:t>2&gt;</w:t>
        </w:r>
      </w:ins>
      <w:ins w:id="1210" w:author="Xiaomi_Li Zhao" w:date="2025-09-17T15:44:00Z">
        <w:r>
          <w:rPr/>
          <w:tab/>
        </w:r>
      </w:ins>
      <w:ins w:id="1211" w:author="Xiaomi_Li Zhao" w:date="2025-09-17T15:44:00Z">
        <w:r>
          <w:rPr/>
          <w:t xml:space="preserve">if the </w:t>
        </w:r>
      </w:ins>
      <w:ins w:id="1212" w:author="Xiaomi_Li Zhao" w:date="2025-09-17T15:44:00Z">
        <w:r>
          <w:rPr>
            <w:i/>
            <w:iCs/>
          </w:rPr>
          <w:t>OD-SSB-Config</w:t>
        </w:r>
      </w:ins>
      <w:ins w:id="1213" w:author="Xiaomi_Li Zhao" w:date="2025-09-17T15:44:00Z">
        <w:r>
          <w:rPr/>
          <w:t xml:space="preserve"> is configured, </w:t>
        </w:r>
      </w:ins>
      <w:ins w:id="1214" w:author="Xiaomi_Li Zhao" w:date="2025-09-17T15:44:00Z">
        <w:r>
          <w:rPr>
            <w:i/>
            <w:iCs/>
          </w:rPr>
          <w:t>absoluteFrequencySSB</w:t>
        </w:r>
      </w:ins>
      <w:ins w:id="1215" w:author="Xiaomi_Li Zhao" w:date="2025-09-17T15:44:00Z">
        <w:r>
          <w:rPr/>
          <w:t xml:space="preserve"> is not configured and OD-SSB transmission is activated, or:</w:t>
        </w:r>
      </w:ins>
    </w:p>
    <w:p>
      <w:pPr>
        <w:pStyle w:val="144"/>
        <w:rPr>
          <w:ins w:id="1216" w:author="Xiaomi_Li Zhao" w:date="2025-09-17T15:10:00Z"/>
        </w:rPr>
      </w:pPr>
      <w:ins w:id="1217" w:author="Xiaomi_Li Zhao" w:date="2025-09-17T15:44:00Z">
        <w:r>
          <w:rPr/>
          <w:t>2&gt;</w:t>
        </w:r>
      </w:ins>
      <w:ins w:id="1218" w:author="Xiaomi_Li Zhao" w:date="2025-09-17T15:44:00Z">
        <w:r>
          <w:rPr/>
          <w:tab/>
        </w:r>
      </w:ins>
      <w:ins w:id="1219" w:author="Xiaomi_Li Zhao" w:date="2025-09-17T15:44:00Z">
        <w:r>
          <w:rPr/>
          <w:t xml:space="preserve">if the </w:t>
        </w:r>
      </w:ins>
      <w:ins w:id="1220" w:author="Xiaomi_Li Zhao" w:date="2025-09-17T15:44:00Z">
        <w:r>
          <w:rPr>
            <w:i/>
            <w:iCs/>
          </w:rPr>
          <w:t>OD-SSB-Config</w:t>
        </w:r>
      </w:ins>
      <w:ins w:id="1221" w:author="Xiaomi_Li Zhao" w:date="2025-09-17T15:44:00Z">
        <w:r>
          <w:rPr/>
          <w:t>,</w:t>
        </w:r>
      </w:ins>
      <w:ins w:id="1222" w:author="Xiaomi_Li Zhao" w:date="2025-09-17T15:46:00Z">
        <w:r>
          <w:rPr/>
          <w:t xml:space="preserve"> </w:t>
        </w:r>
      </w:ins>
      <w:ins w:id="1223" w:author="Xiaomi_Li Zhao" w:date="2025-09-17T15:44:00Z">
        <w:r>
          <w:rPr>
            <w:i/>
            <w:iCs/>
          </w:rPr>
          <w:t>absoluteFrequencySSB</w:t>
        </w:r>
      </w:ins>
      <w:ins w:id="1224" w:author="Xiaomi_Li Zhao" w:date="2025-09-17T15:44:00Z">
        <w:r>
          <w:rPr/>
          <w:t xml:space="preserve"> and </w:t>
        </w:r>
      </w:ins>
      <w:ins w:id="1225" w:author="Xiaomi_Li Zhao" w:date="2025-09-17T15:44:00Z">
        <w:r>
          <w:rPr>
            <w:i/>
            <w:iCs/>
          </w:rPr>
          <w:t>od-ssb-absoluteFrequency</w:t>
        </w:r>
      </w:ins>
      <w:ins w:id="1226" w:author="Xiaomi_Li Zhao" w:date="2025-09-17T15:44:00Z">
        <w:r>
          <w:rPr/>
          <w:t xml:space="preserve"> are configured and OD-SSB transmission is not activated:</w:t>
        </w:r>
      </w:ins>
    </w:p>
    <w:p>
      <w:pPr>
        <w:pStyle w:val="146"/>
        <w:rPr>
          <w:ins w:id="1227" w:author="Xiaomi_Li Zhao" w:date="2025-09-17T15:10:00Z"/>
        </w:rPr>
      </w:pPr>
      <w:ins w:id="1228" w:author="Xiaomi_Li Zhao" w:date="2025-09-17T15:10:00Z">
        <w:r>
          <w:rPr/>
          <w:t>3&gt;</w:t>
        </w:r>
      </w:ins>
      <w:ins w:id="1229" w:author="Xiaomi_Li Zhao" w:date="2025-09-17T15:10:00Z">
        <w:r>
          <w:rPr/>
          <w:tab/>
        </w:r>
      </w:ins>
      <w:ins w:id="1230" w:author="Xiaomi_Li Zhao" w:date="2025-09-17T15:10:00Z">
        <w:r>
          <w:rPr/>
          <w:t xml:space="preserve">if the </w:t>
        </w:r>
      </w:ins>
      <w:ins w:id="1231" w:author="Xiaomi_Li Zhao" w:date="2025-09-17T15:10:00Z">
        <w:r>
          <w:rPr>
            <w:i/>
            <w:iCs/>
          </w:rPr>
          <w:t>reportConfig</w:t>
        </w:r>
      </w:ins>
      <w:ins w:id="1232" w:author="Xiaomi_Li Zhao" w:date="2025-09-17T15:10:00Z">
        <w:r>
          <w:rPr/>
          <w:t xml:space="preserve"> contains </w:t>
        </w:r>
      </w:ins>
      <w:ins w:id="1233" w:author="Xiaomi_Li Zhao" w:date="2025-09-17T15:10:00Z">
        <w:r>
          <w:rPr>
            <w:i/>
            <w:iCs/>
          </w:rPr>
          <w:t>rsType</w:t>
        </w:r>
      </w:ins>
      <w:ins w:id="1234" w:author="Xiaomi_Li Zhao" w:date="2025-09-17T15:10:00Z">
        <w:r>
          <w:rPr/>
          <w:t xml:space="preserve"> set to </w:t>
        </w:r>
      </w:ins>
      <w:ins w:id="1235" w:author="Xiaomi_Li Zhao" w:date="2025-09-17T15:10:00Z">
        <w:r>
          <w:rPr>
            <w:i/>
            <w:iCs/>
          </w:rPr>
          <w:t>ssb</w:t>
        </w:r>
      </w:ins>
      <w:ins w:id="1236" w:author="Xiaomi_Li Zhao" w:date="2025-09-17T15:10:00Z">
        <w:r>
          <w:rPr/>
          <w:t xml:space="preserve"> and </w:t>
        </w:r>
      </w:ins>
      <w:ins w:id="1237" w:author="Xiaomi_Li Zhao" w:date="2025-09-17T15:10:00Z">
        <w:r>
          <w:rPr>
            <w:i/>
            <w:iCs/>
          </w:rPr>
          <w:t>ssb-ConfigMobility</w:t>
        </w:r>
      </w:ins>
      <w:ins w:id="1238" w:author="Xiaomi_Li Zhao" w:date="2025-09-17T15:10:00Z">
        <w:r>
          <w:rPr/>
          <w:t xml:space="preserve"> is configured in the </w:t>
        </w:r>
      </w:ins>
      <w:ins w:id="1239" w:author="Xiaomi_Li Zhao" w:date="2025-09-17T15:10:00Z">
        <w:r>
          <w:rPr>
            <w:i/>
            <w:iCs/>
          </w:rPr>
          <w:t>servingCellMO</w:t>
        </w:r>
      </w:ins>
      <w:ins w:id="1240" w:author="Xiaomi_Li Zhao" w:date="2025-09-17T15:10:00Z">
        <w:r>
          <w:rPr/>
          <w:t>:</w:t>
        </w:r>
      </w:ins>
    </w:p>
    <w:p>
      <w:pPr>
        <w:pStyle w:val="148"/>
        <w:rPr>
          <w:ins w:id="1241" w:author="Xiaomi_Li Zhao" w:date="2025-09-17T15:10:00Z"/>
        </w:rPr>
      </w:pPr>
      <w:ins w:id="1242" w:author="Xiaomi_Li Zhao" w:date="2025-09-17T15:10:00Z">
        <w:r>
          <w:rPr/>
          <w:t>4&gt;</w:t>
        </w:r>
      </w:ins>
      <w:ins w:id="1243" w:author="Xiaomi_Li Zhao" w:date="2025-09-17T15:10:00Z">
        <w:r>
          <w:rPr/>
          <w:tab/>
        </w:r>
      </w:ins>
      <w:ins w:id="1244" w:author="Xiaomi_Li Zhao" w:date="2025-09-17T15:10:00Z">
        <w:r>
          <w:rPr/>
          <w:t xml:space="preserve">if the </w:t>
        </w:r>
      </w:ins>
      <w:ins w:id="1245" w:author="Xiaomi_Li Zhao" w:date="2025-09-17T15:10:00Z">
        <w:r>
          <w:rPr>
            <w:i/>
            <w:iCs/>
          </w:rPr>
          <w:t>reportConfig</w:t>
        </w:r>
      </w:ins>
      <w:ins w:id="1246" w:author="Xiaomi_Li Zhao" w:date="2025-09-17T15:10:00Z">
        <w:r>
          <w:rPr/>
          <w:t xml:space="preserve"> contains a </w:t>
        </w:r>
      </w:ins>
      <w:ins w:id="1247" w:author="Xiaomi_Li Zhao" w:date="2025-09-17T15:10:00Z">
        <w:r>
          <w:rPr>
            <w:i/>
            <w:iCs/>
          </w:rPr>
          <w:t>reportQuantityRS-Indexes</w:t>
        </w:r>
      </w:ins>
      <w:ins w:id="1248" w:author="Xiaomi_Li Zhao" w:date="2025-09-17T15:10:00Z">
        <w:r>
          <w:rPr/>
          <w:t xml:space="preserve"> and </w:t>
        </w:r>
      </w:ins>
      <w:ins w:id="1249" w:author="Xiaomi_Li Zhao" w:date="2025-09-17T15:10:00Z">
        <w:r>
          <w:rPr>
            <w:i/>
            <w:iCs/>
          </w:rPr>
          <w:t>maxNrofRS-IndexesToReport</w:t>
        </w:r>
      </w:ins>
      <w:ins w:id="1250" w:author="Xiaomi_Li Zhao" w:date="2025-09-17T15:10:00Z">
        <w:r>
          <w:rPr/>
          <w:t>:</w:t>
        </w:r>
      </w:ins>
    </w:p>
    <w:p>
      <w:pPr>
        <w:pStyle w:val="150"/>
        <w:rPr>
          <w:ins w:id="1251" w:author="Xiaomi_Li Zhao" w:date="2025-09-17T15:10:00Z"/>
        </w:rPr>
      </w:pPr>
      <w:ins w:id="1252" w:author="Xiaomi_Li Zhao" w:date="2025-09-17T15:10:00Z">
        <w:r>
          <w:rPr/>
          <w:t>5&gt;</w:t>
        </w:r>
      </w:ins>
      <w:ins w:id="1253" w:author="Xiaomi_Li Zhao" w:date="2025-09-17T15:10:00Z">
        <w:r>
          <w:rPr/>
          <w:tab/>
        </w:r>
      </w:ins>
      <w:ins w:id="1254" w:author="Xiaomi_Li Zhao" w:date="2025-09-17T15:10:00Z">
        <w:r>
          <w:rPr/>
          <w:t>derive layer 3 filtered SINR per beam for the serving cell based on SS/PBCH block, as described in 5.5.3.3a;</w:t>
        </w:r>
      </w:ins>
    </w:p>
    <w:p>
      <w:pPr>
        <w:pStyle w:val="148"/>
        <w:rPr>
          <w:ins w:id="1255" w:author="Xiaomi_Li Zhao" w:date="2025-09-17T15:10:00Z"/>
        </w:rPr>
      </w:pPr>
      <w:ins w:id="1256" w:author="Xiaomi_Li Zhao" w:date="2025-09-17T15:10:00Z">
        <w:r>
          <w:rPr/>
          <w:t>4&gt;</w:t>
        </w:r>
      </w:ins>
      <w:ins w:id="1257" w:author="Xiaomi_Li Zhao" w:date="2025-09-17T15:10:00Z">
        <w:r>
          <w:rPr/>
          <w:tab/>
        </w:r>
      </w:ins>
      <w:ins w:id="1258" w:author="Xiaomi_Li Zhao" w:date="2025-09-17T15:10:00Z">
        <w:r>
          <w:rPr/>
          <w:t>derive serving cell SINR based on SS/PBCH block, as described in 5.5.3.3;</w:t>
        </w:r>
      </w:ins>
    </w:p>
    <w:p>
      <w:pPr>
        <w:pStyle w:val="146"/>
        <w:rPr>
          <w:ins w:id="1259" w:author="Xiaomi_Li Zhao" w:date="2025-09-17T15:10:00Z"/>
        </w:rPr>
      </w:pPr>
      <w:ins w:id="1260" w:author="Xiaomi_Li Zhao" w:date="2025-09-17T15:10:00Z">
        <w:r>
          <w:rPr/>
          <w:t>3&gt;</w:t>
        </w:r>
      </w:ins>
      <w:ins w:id="1261" w:author="Xiaomi_Li Zhao" w:date="2025-09-17T15:10:00Z">
        <w:r>
          <w:rPr/>
          <w:tab/>
        </w:r>
      </w:ins>
      <w:ins w:id="1262" w:author="Xiaomi_Li Zhao" w:date="2025-09-17T15:10:00Z">
        <w:r>
          <w:rPr/>
          <w:t xml:space="preserve">if the </w:t>
        </w:r>
      </w:ins>
      <w:ins w:id="1263" w:author="Xiaomi_Li Zhao" w:date="2025-09-17T15:10:00Z">
        <w:r>
          <w:rPr>
            <w:i/>
            <w:iCs/>
          </w:rPr>
          <w:t>reportConfig</w:t>
        </w:r>
      </w:ins>
      <w:ins w:id="1264" w:author="Xiaomi_Li Zhao" w:date="2025-09-17T15:10:00Z">
        <w:r>
          <w:rPr/>
          <w:t xml:space="preserve"> contains </w:t>
        </w:r>
      </w:ins>
      <w:ins w:id="1265" w:author="Xiaomi_Li Zhao" w:date="2025-09-17T15:10:00Z">
        <w:r>
          <w:rPr>
            <w:i/>
            <w:iCs/>
          </w:rPr>
          <w:t>rsType</w:t>
        </w:r>
      </w:ins>
      <w:ins w:id="1266" w:author="Xiaomi_Li Zhao" w:date="2025-09-17T15:10:00Z">
        <w:r>
          <w:rPr/>
          <w:t xml:space="preserve"> set to </w:t>
        </w:r>
      </w:ins>
      <w:ins w:id="1267" w:author="Xiaomi_Li Zhao" w:date="2025-09-17T15:10:00Z">
        <w:r>
          <w:rPr>
            <w:i/>
            <w:iCs/>
          </w:rPr>
          <w:t>csi-rs</w:t>
        </w:r>
      </w:ins>
      <w:ins w:id="1268" w:author="Xiaomi_Li Zhao" w:date="2025-09-17T15:10:00Z">
        <w:r>
          <w:rPr/>
          <w:t xml:space="preserve"> and </w:t>
        </w:r>
      </w:ins>
      <w:ins w:id="1269" w:author="Xiaomi_Li Zhao" w:date="2025-09-17T15:10:00Z">
        <w:r>
          <w:rPr>
            <w:i/>
            <w:iCs/>
          </w:rPr>
          <w:t>CSI-RS-ResourceConfigMobility</w:t>
        </w:r>
      </w:ins>
      <w:ins w:id="1270" w:author="Xiaomi_Li Zhao" w:date="2025-09-17T15:10:00Z">
        <w:r>
          <w:rPr/>
          <w:t xml:space="preserve"> is configured in the </w:t>
        </w:r>
      </w:ins>
      <w:ins w:id="1271" w:author="Xiaomi_Li Zhao" w:date="2025-09-17T15:10:00Z">
        <w:r>
          <w:rPr>
            <w:i/>
            <w:iCs/>
          </w:rPr>
          <w:t>servingCellMO</w:t>
        </w:r>
      </w:ins>
      <w:ins w:id="1272" w:author="Xiaomi_Li Zhao" w:date="2025-09-17T15:10:00Z">
        <w:r>
          <w:rPr/>
          <w:t>:</w:t>
        </w:r>
      </w:ins>
    </w:p>
    <w:p>
      <w:pPr>
        <w:pStyle w:val="148"/>
        <w:rPr>
          <w:ins w:id="1273" w:author="Xiaomi_Li Zhao" w:date="2025-09-17T15:10:00Z"/>
        </w:rPr>
      </w:pPr>
      <w:ins w:id="1274" w:author="Xiaomi_Li Zhao" w:date="2025-09-17T15:10:00Z">
        <w:r>
          <w:rPr/>
          <w:t>4&gt;</w:t>
        </w:r>
      </w:ins>
      <w:ins w:id="1275" w:author="Xiaomi_Li Zhao" w:date="2025-09-17T15:10:00Z">
        <w:r>
          <w:rPr/>
          <w:tab/>
        </w:r>
      </w:ins>
      <w:ins w:id="1276" w:author="Xiaomi_Li Zhao" w:date="2025-09-17T15:10:00Z">
        <w:r>
          <w:rPr/>
          <w:t xml:space="preserve">if the </w:t>
        </w:r>
      </w:ins>
      <w:ins w:id="1277" w:author="Xiaomi_Li Zhao" w:date="2025-09-17T15:10:00Z">
        <w:r>
          <w:rPr>
            <w:i/>
            <w:iCs/>
          </w:rPr>
          <w:t>reportConfig</w:t>
        </w:r>
      </w:ins>
      <w:ins w:id="1278" w:author="Xiaomi_Li Zhao" w:date="2025-09-17T15:10:00Z">
        <w:r>
          <w:rPr/>
          <w:t xml:space="preserve"> contains a </w:t>
        </w:r>
      </w:ins>
      <w:ins w:id="1279" w:author="Xiaomi_Li Zhao" w:date="2025-09-17T15:10:00Z">
        <w:r>
          <w:rPr>
            <w:i/>
            <w:iCs/>
          </w:rPr>
          <w:t>reportQuantityRS-Indexes</w:t>
        </w:r>
      </w:ins>
      <w:ins w:id="1280" w:author="Xiaomi_Li Zhao" w:date="2025-09-17T15:10:00Z">
        <w:r>
          <w:rPr/>
          <w:t xml:space="preserve"> and </w:t>
        </w:r>
      </w:ins>
      <w:ins w:id="1281" w:author="Xiaomi_Li Zhao" w:date="2025-09-17T15:10:00Z">
        <w:r>
          <w:rPr>
            <w:i/>
            <w:iCs/>
          </w:rPr>
          <w:t>maxNrofRS-IndexesToReport</w:t>
        </w:r>
      </w:ins>
      <w:ins w:id="1282" w:author="Xiaomi_Li Zhao" w:date="2025-09-17T15:10:00Z">
        <w:r>
          <w:rPr/>
          <w:t>:</w:t>
        </w:r>
      </w:ins>
    </w:p>
    <w:p>
      <w:pPr>
        <w:pStyle w:val="150"/>
        <w:rPr>
          <w:ins w:id="1283" w:author="Xiaomi_Li Zhao" w:date="2025-09-17T15:10:00Z"/>
        </w:rPr>
      </w:pPr>
      <w:ins w:id="1284" w:author="Xiaomi_Li Zhao" w:date="2025-09-17T15:10:00Z">
        <w:r>
          <w:rPr/>
          <w:t>5&gt;</w:t>
        </w:r>
      </w:ins>
      <w:ins w:id="1285" w:author="Xiaomi_Li Zhao" w:date="2025-09-17T15:10:00Z">
        <w:r>
          <w:rPr/>
          <w:tab/>
        </w:r>
      </w:ins>
      <w:ins w:id="1286" w:author="Xiaomi_Li Zhao" w:date="2025-09-17T15:10:00Z">
        <w:r>
          <w:rPr/>
          <w:t>derive layer 3 filtered SINR per beam for the serving cell based on CSI-RS, as described in 5.5.3.3a;</w:t>
        </w:r>
      </w:ins>
    </w:p>
    <w:p>
      <w:pPr>
        <w:pStyle w:val="148"/>
        <w:rPr>
          <w:rFonts w:eastAsia="等线"/>
        </w:rPr>
      </w:pPr>
      <w:ins w:id="1287" w:author="Xiaomi_Li Zhao" w:date="2025-09-17T15:10:00Z">
        <w:r>
          <w:rPr/>
          <w:t>4&gt;</w:t>
        </w:r>
      </w:ins>
      <w:ins w:id="1288" w:author="Xiaomi_Li Zhao" w:date="2025-09-17T15:10:00Z">
        <w:r>
          <w:rPr/>
          <w:tab/>
        </w:r>
      </w:ins>
      <w:ins w:id="1289" w:author="Xiaomi_Li Zhao" w:date="2025-09-17T15:10:00Z">
        <w:r>
          <w:rPr/>
          <w:t>derive serving cell SINR based on CSI-RS, as described in 5.5.3.3;</w:t>
        </w:r>
      </w:ins>
    </w:p>
    <w:p>
      <w:pPr>
        <w:pStyle w:val="144"/>
      </w:pPr>
      <w:r>
        <w:t>2&gt;</w:t>
      </w:r>
      <w:r>
        <w:tab/>
      </w:r>
      <w:r>
        <w:t xml:space="preserve">else if the </w:t>
      </w:r>
      <w:r>
        <w:rPr>
          <w:i/>
          <w:iCs/>
        </w:rPr>
        <w:t>OD-SSB-Config</w:t>
      </w:r>
      <w:del w:id="1290" w:author="Xiaomi_Li Zhao" w:date="2025-09-17T15:13:00Z">
        <w:r>
          <w:rPr/>
          <w:delText xml:space="preserve"> and</w:delText>
        </w:r>
      </w:del>
      <w:ins w:id="1291" w:author="Xiaomi_Li Zhao" w:date="2025-09-17T15:13:00Z">
        <w:r>
          <w:rPr/>
          <w:t>,</w:t>
        </w:r>
      </w:ins>
      <w:r>
        <w:t xml:space="preserve"> </w:t>
      </w:r>
      <w:r>
        <w:rPr>
          <w:i/>
          <w:iCs/>
        </w:rPr>
        <w:t>absoluteFrequencySSB</w:t>
      </w:r>
      <w:del w:id="1292" w:author="Xiaomi_Li Zhao" w:date="2025-09-17T15:13:00Z">
        <w:r>
          <w:rPr/>
          <w:delText xml:space="preserve"> are configured</w:delText>
        </w:r>
      </w:del>
      <w:r>
        <w:t xml:space="preserve"> and </w:t>
      </w:r>
      <w:r>
        <w:rPr>
          <w:i/>
          <w:iCs/>
        </w:rPr>
        <w:t>od-ssb-absoluteFrequency</w:t>
      </w:r>
      <w:r>
        <w:t xml:space="preserve"> </w:t>
      </w:r>
      <w:del w:id="1293" w:author="Xiaomi_Li Zhao" w:date="2025-09-17T15:13:00Z">
        <w:r>
          <w:rPr/>
          <w:delText xml:space="preserve">is </w:delText>
        </w:r>
      </w:del>
      <w:ins w:id="1294" w:author="Xiaomi_Li Zhao" w:date="2025-09-17T15:13:00Z">
        <w:r>
          <w:rPr/>
          <w:t xml:space="preserve">are </w:t>
        </w:r>
      </w:ins>
      <w:r>
        <w:t xml:space="preserve">configured and OD-SSB transmission is activated: </w:t>
      </w:r>
    </w:p>
    <w:p>
      <w:pPr>
        <w:pStyle w:val="146"/>
      </w:pPr>
      <w:r>
        <w:t>3&gt;</w:t>
      </w:r>
      <w:r>
        <w:tab/>
      </w:r>
      <w:r>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pPr>
        <w:pStyle w:val="148"/>
      </w:pPr>
      <w:r>
        <w:t>4&gt;</w:t>
      </w:r>
      <w:r>
        <w:tab/>
      </w:r>
      <w:r>
        <w:t xml:space="preserve">if the </w:t>
      </w:r>
      <w:r>
        <w:rPr>
          <w:i/>
          <w:iCs/>
        </w:rPr>
        <w:t>reportConfig</w:t>
      </w:r>
      <w:r>
        <w:t xml:space="preserve"> contains a </w:t>
      </w:r>
      <w:r>
        <w:rPr>
          <w:i/>
          <w:iCs/>
        </w:rPr>
        <w:t>reportQuantityRS-Indexes</w:t>
      </w:r>
      <w:r>
        <w:t xml:space="preserve"> and </w:t>
      </w:r>
      <w:r>
        <w:rPr>
          <w:i/>
          <w:iCs/>
        </w:rPr>
        <w:t>maxNrofRS-IndexesToReport</w:t>
      </w:r>
      <w:r>
        <w:t>:</w:t>
      </w:r>
    </w:p>
    <w:p>
      <w:pPr>
        <w:pStyle w:val="150"/>
      </w:pPr>
      <w:r>
        <w:t>5&gt;</w:t>
      </w:r>
      <w:r>
        <w:tab/>
      </w:r>
      <w:r>
        <w:t>derive layer 3 filtered SINR per beam for the serving cell based on SS/PBCH block, as described in 5.5.3.3a;</w:t>
      </w:r>
    </w:p>
    <w:p>
      <w:pPr>
        <w:pStyle w:val="148"/>
      </w:pPr>
      <w:r>
        <w:t>4&gt;</w:t>
      </w:r>
      <w:r>
        <w:tab/>
      </w:r>
      <w:r>
        <w:t>derive serving cell SINR based on SS/PBCH block, as described in 5.5.3.3;</w:t>
      </w:r>
    </w:p>
    <w:p>
      <w:pPr>
        <w:pStyle w:val="146"/>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1295" w:author="Xiaomi_Li Zhao" w:date="2025-09-17T15:13:00Z">
        <w:r>
          <w:rPr>
            <w:i/>
            <w:iCs/>
          </w:rPr>
          <w:t>-OD</w:t>
        </w:r>
      </w:ins>
      <w:r>
        <w:t>:</w:t>
      </w:r>
    </w:p>
    <w:p>
      <w:pPr>
        <w:pStyle w:val="148"/>
      </w:pPr>
      <w:r>
        <w:t>4&gt;</w:t>
      </w:r>
      <w:r>
        <w:tab/>
      </w:r>
      <w:r>
        <w:t xml:space="preserve">if the </w:t>
      </w:r>
      <w:r>
        <w:rPr>
          <w:i/>
          <w:iCs/>
        </w:rPr>
        <w:t>reportConfig</w:t>
      </w:r>
      <w:r>
        <w:t xml:space="preserve"> contains a </w:t>
      </w:r>
      <w:r>
        <w:rPr>
          <w:i/>
          <w:iCs/>
        </w:rPr>
        <w:t>reportQuantityRS-Indexes</w:t>
      </w:r>
      <w:r>
        <w:t xml:space="preserve"> and </w:t>
      </w:r>
      <w:r>
        <w:rPr>
          <w:i/>
          <w:iCs/>
        </w:rPr>
        <w:t>maxNrofRS-IndexesToReport</w:t>
      </w:r>
      <w:r>
        <w:t>:</w:t>
      </w:r>
    </w:p>
    <w:p>
      <w:pPr>
        <w:pStyle w:val="150"/>
      </w:pPr>
      <w:r>
        <w:t>5&gt;</w:t>
      </w:r>
      <w:r>
        <w:tab/>
      </w:r>
      <w:r>
        <w:t>derive layer 3 filtered SINR per beam for the serving cell based on CSI-RS, as described in 5.5.3.3a;</w:t>
      </w:r>
    </w:p>
    <w:p>
      <w:pPr>
        <w:pStyle w:val="148"/>
      </w:pPr>
      <w:r>
        <w:t>4&gt;</w:t>
      </w:r>
      <w:r>
        <w:tab/>
      </w:r>
      <w:r>
        <w:t>derive serving cell SINR based on CSI-RS, as described in 5.5.3.3;</w:t>
      </w:r>
    </w:p>
    <w:p>
      <w:pPr>
        <w:pStyle w:val="148"/>
      </w:pPr>
    </w:p>
    <w:p>
      <w:r>
        <w:rPr>
          <w:b/>
        </w:rPr>
        <w:t>[Comments]</w:t>
      </w:r>
      <w:r>
        <w:t>:</w:t>
      </w:r>
      <w:ins w:id="1296" w:author="Qianxi Lu" w:date="2025-09-17T16:28:00Z">
        <w:r>
          <w:rPr/>
          <w:t xml:space="preserve"> [OPPO] if “and</w:t>
        </w:r>
      </w:ins>
      <w:ins w:id="1297" w:author="Qianxi Lu" w:date="2025-09-17T16:28:00Z">
        <w:r>
          <w:rPr>
            <w:rStyle w:val="215"/>
          </w:rPr>
          <w:t xml:space="preserve"> </w:t>
        </w:r>
      </w:ins>
      <w:ins w:id="1298" w:author="Qianxi Lu" w:date="2025-09-17T16:28:00Z">
        <w:r>
          <w:rPr>
            <w:i/>
          </w:rPr>
          <w:t>absoluteFrequencySSB</w:t>
        </w:r>
      </w:ins>
      <w:ins w:id="1299" w:author="Qianxi Lu" w:date="2025-09-17T16:28:00Z">
        <w:r>
          <w:rPr>
            <w:iCs/>
          </w:rPr>
          <w:t xml:space="preserve"> </w:t>
        </w:r>
      </w:ins>
      <w:ins w:id="1300" w:author="Qianxi Lu" w:date="2025-09-17T16:28:00Z">
        <w:r>
          <w:rPr/>
          <w:t>is configured in</w:t>
        </w:r>
      </w:ins>
      <w:ins w:id="1301" w:author="Qianxi Lu" w:date="2025-09-17T16:28:00Z">
        <w:r>
          <w:rPr>
            <w:rStyle w:val="215"/>
            <w:i/>
            <w:iCs/>
          </w:rPr>
          <w:t xml:space="preserve"> </w:t>
        </w:r>
      </w:ins>
      <w:ins w:id="1302" w:author="Qianxi Lu" w:date="2025-09-17T16:28:00Z">
        <w:r>
          <w:rPr>
            <w:i/>
          </w:rPr>
          <w:t>ServingCellConfigCommon</w:t>
        </w:r>
      </w:ins>
      <w:ins w:id="1303" w:author="Qianxi Lu" w:date="2025-09-17T16:28:00Z">
        <w:r>
          <w:rPr/>
          <w:t>” is the main concern, it seems we should</w:t>
        </w:r>
      </w:ins>
      <w:ins w:id="1304" w:author="Qianxi Lu" w:date="2025-09-17T16:29:00Z">
        <w:r>
          <w:rPr/>
          <w:t xml:space="preserve"> not relocate the bullets for “</w:t>
        </w:r>
      </w:ins>
      <w:ins w:id="1305" w:author="Qianxi Lu" w:date="2025-09-17T16:29:00Z">
        <w:r>
          <w:rPr>
            <w:i/>
            <w:iCs/>
          </w:rPr>
          <w:t>absoluteFrequencySSB</w:t>
        </w:r>
      </w:ins>
      <w:ins w:id="1306" w:author="Qianxi Lu" w:date="2025-09-17T16:29:00Z">
        <w:r>
          <w:rPr/>
          <w:t xml:space="preserve"> are configured”, but just the one of “if the </w:t>
        </w:r>
      </w:ins>
      <w:ins w:id="1307" w:author="Qianxi Lu" w:date="2025-09-17T16:29:00Z">
        <w:r>
          <w:rPr>
            <w:i/>
            <w:iCs/>
          </w:rPr>
          <w:t>OD-SSB-Config</w:t>
        </w:r>
      </w:ins>
      <w:ins w:id="1308" w:author="Qianxi Lu" w:date="2025-09-17T16:29:00Z">
        <w:r>
          <w:rPr/>
          <w:t xml:space="preserve"> is configured, </w:t>
        </w:r>
      </w:ins>
      <w:ins w:id="1309" w:author="Qianxi Lu" w:date="2025-09-17T16:29:00Z">
        <w:r>
          <w:rPr>
            <w:i/>
            <w:iCs/>
          </w:rPr>
          <w:t>absoluteFrequencySSB</w:t>
        </w:r>
      </w:ins>
      <w:ins w:id="1310" w:author="Qianxi Lu" w:date="2025-09-17T16:29:00Z">
        <w:r>
          <w:rPr/>
          <w:t xml:space="preserve"> is not configured and OD-SSB transmission is activated”</w:t>
        </w:r>
      </w:ins>
      <w:ins w:id="1311" w:author="Qianxi Lu" w:date="2025-09-17T16:31:00Z">
        <w:r>
          <w:rPr/>
          <w:t xml:space="preserve"> should be relocated, but that </w:t>
        </w:r>
      </w:ins>
      <w:ins w:id="1312" w:author="Qianxi Lu" w:date="2025-09-17T16:32:00Z">
        <w:r>
          <w:rPr/>
          <w:t xml:space="preserve">should rely on </w:t>
        </w:r>
      </w:ins>
      <w:ins w:id="1313" w:author="Qianxi Lu" w:date="2025-09-17T16:32:00Z">
        <w:r>
          <w:rPr>
            <w:i/>
            <w:iCs/>
          </w:rPr>
          <w:t>servingCellMO-OD</w:t>
        </w:r>
      </w:ins>
      <w:ins w:id="1314" w:author="Qianxi Lu" w:date="2025-09-17T16:32:00Z">
        <w:r>
          <w:rPr/>
          <w:t xml:space="preserve"> so should combine with the branch of </w:t>
        </w:r>
      </w:ins>
      <w:ins w:id="1315" w:author="Qianxi Lu" w:date="2025-09-17T16:32:00Z">
        <w:r>
          <w:rPr>
            <w:i/>
            <w:iCs/>
          </w:rPr>
          <w:t>servingCellMO-OD</w:t>
        </w:r>
      </w:ins>
      <w:ins w:id="1316" w:author="Qianxi Lu" w:date="2025-09-17T16:32:00Z">
        <w:r>
          <w:rPr/>
          <w:t>?</w:t>
        </w:r>
      </w:ins>
      <w:ins w:id="1317" w:author="Qianxi Lu" w:date="2025-09-19T09:01:00Z">
        <w:r>
          <w:rPr/>
          <w:t xml:space="preserve"> [OPPO2]</w:t>
        </w:r>
      </w:ins>
      <w:ins w:id="1318" w:author="Qianxi Lu" w:date="2025-09-19T09:02:00Z">
        <w:r>
          <w:rPr/>
          <w:t xml:space="preserve"> After offline with Xiaomi, it seems the intention was to mandate using servingCellMO (rather than servingCellMO-OD) for the SSB-less case, i.e., does not pursue the case where the </w:t>
        </w:r>
      </w:ins>
      <w:ins w:id="1319" w:author="Qianxi Lu" w:date="2025-09-19T09:03:00Z">
        <w:r>
          <w:rPr>
            <w:rFonts w:eastAsiaTheme="minorEastAsia"/>
            <w:i/>
            <w:iCs/>
            <w:lang w:val="en-US"/>
            <w:rPrChange w:id="1320" w:author="Qianxi Lu" w:date="2025-09-19T09:04:00Z">
              <w:rPr>
                <w:rFonts w:eastAsiaTheme="minorEastAsia"/>
                <w:lang w:val="en-US"/>
              </w:rPr>
            </w:rPrChange>
          </w:rPr>
          <w:t>ssbFrequency</w:t>
        </w:r>
      </w:ins>
      <w:ins w:id="1321" w:author="Qianxi Lu" w:date="2025-09-19T09:03:00Z">
        <w:r>
          <w:rPr>
            <w:rFonts w:eastAsiaTheme="minorEastAsia"/>
            <w:lang w:val="en-US"/>
          </w:rPr>
          <w:t xml:space="preserve"> in </w:t>
        </w:r>
      </w:ins>
      <w:ins w:id="1322" w:author="Qianxi Lu" w:date="2025-09-19T09:03:00Z">
        <w:r>
          <w:rPr>
            <w:rFonts w:eastAsiaTheme="minorEastAsia"/>
            <w:i/>
            <w:iCs/>
            <w:lang w:val="en-US"/>
            <w:rPrChange w:id="1323" w:author="Qianxi Lu" w:date="2025-09-19T09:04:00Z">
              <w:rPr>
                <w:rFonts w:eastAsiaTheme="minorEastAsia"/>
                <w:lang w:val="en-US"/>
              </w:rPr>
            </w:rPrChange>
          </w:rPr>
          <w:t>servingCellMO</w:t>
        </w:r>
      </w:ins>
      <w:ins w:id="1324" w:author="Qianxi Lu" w:date="2025-09-19T09:03:00Z">
        <w:r>
          <w:rPr>
            <w:rFonts w:eastAsiaTheme="minorEastAsia"/>
            <w:lang w:val="en-US"/>
          </w:rPr>
          <w:t xml:space="preserve"> is different from </w:t>
        </w:r>
      </w:ins>
      <w:ins w:id="1325" w:author="Qianxi Lu" w:date="2025-09-19T09:03:00Z">
        <w:r>
          <w:rPr>
            <w:i/>
            <w:iCs/>
          </w:rPr>
          <w:t>od-ssb-absoluteFrequency</w:t>
        </w:r>
      </w:ins>
      <w:ins w:id="1326" w:author="Qianxi Lu" w:date="2025-09-19T09:03:00Z">
        <w:r>
          <w:rPr/>
          <w:t xml:space="preserve">. If so, OK to rely on </w:t>
        </w:r>
      </w:ins>
      <w:ins w:id="1327" w:author="Qianxi Lu" w:date="2025-09-19T09:03:00Z">
        <w:r>
          <w:rPr>
            <w:i/>
            <w:iCs/>
            <w:rPrChange w:id="1328" w:author="Qianxi Lu" w:date="2025-09-19T09:04:00Z">
              <w:rPr/>
            </w:rPrChange>
          </w:rPr>
          <w:t>servingCell</w:t>
        </w:r>
      </w:ins>
      <w:ins w:id="1329" w:author="Qianxi Lu" w:date="2025-09-19T09:04:00Z">
        <w:r>
          <w:rPr>
            <w:i/>
            <w:iCs/>
            <w:rPrChange w:id="1330" w:author="Qianxi Lu" w:date="2025-09-19T09:04:00Z">
              <w:rPr/>
            </w:rPrChange>
          </w:rPr>
          <w:t>MO</w:t>
        </w:r>
      </w:ins>
      <w:ins w:id="1331" w:author="Qianxi Lu" w:date="2025-09-19T09:04:00Z">
        <w:r>
          <w:rPr/>
          <w:t xml:space="preserve"> for all SSB-less case, but good to clarify it using R2 conclusion to make it more explicit.</w:t>
        </w:r>
      </w:ins>
    </w:p>
    <w:p>
      <w:r>
        <w:t>[Sharp]: “</w:t>
      </w:r>
      <w:r>
        <w:rPr>
          <w:i/>
          <w:iCs/>
        </w:rPr>
        <w:t xml:space="preserve">absoluteFrequencySSB </w:t>
      </w:r>
      <w:r>
        <w:t>is configured in</w:t>
      </w:r>
      <w:r>
        <w:rPr>
          <w:rStyle w:val="215"/>
          <w:i/>
          <w:iCs/>
        </w:rPr>
        <w:t xml:space="preserve"> </w:t>
      </w:r>
      <w:r>
        <w:rPr>
          <w:i/>
          <w:iCs/>
        </w:rPr>
        <w:t>ServingCellConfigCommon</w:t>
      </w:r>
      <w:r>
        <w:t>” and other conditions can be moved to the lower level to avoid too many duplicate texts:</w:t>
      </w:r>
    </w:p>
    <w:p>
      <w:pPr>
        <w:pStyle w:val="146"/>
        <w:rPr>
          <w:ins w:id="1332" w:author="Sharp-LIU Lei" w:date="2025-09-18T12:47:00Z"/>
        </w:rPr>
      </w:pPr>
      <w:r>
        <w:t>3&gt;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1333" w:author="Sharp-LIU Lei" w:date="2025-09-18T12:47:00Z">
        <w:r>
          <w:rPr>
            <w:rStyle w:val="215"/>
          </w:rPr>
          <w:delText xml:space="preserve"> </w:delText>
        </w:r>
      </w:del>
      <w:del w:id="1334" w:author="Sharp-LIU Lei" w:date="2025-09-18T12:47:00Z">
        <w:r>
          <w:rPr>
            <w:i/>
            <w:iCs/>
          </w:rPr>
          <w:delText xml:space="preserve">absoluteFrequencySSB </w:delText>
        </w:r>
      </w:del>
      <w:del w:id="1335" w:author="Sharp-LIU Lei" w:date="2025-09-18T12:47:00Z">
        <w:r>
          <w:rPr/>
          <w:delText>is configured in</w:delText>
        </w:r>
      </w:del>
      <w:del w:id="1336" w:author="Sharp-LIU Lei" w:date="2025-09-18T12:47:00Z">
        <w:r>
          <w:rPr>
            <w:rStyle w:val="215"/>
            <w:i/>
            <w:iCs/>
          </w:rPr>
          <w:delText xml:space="preserve"> </w:delText>
        </w:r>
      </w:del>
      <w:del w:id="1337" w:author="Sharp-LIU Lei" w:date="2025-09-18T12:47:00Z">
        <w:r>
          <w:rPr>
            <w:i/>
            <w:iCs/>
          </w:rPr>
          <w:delText>ServingCellConfigCommon</w:delText>
        </w:r>
      </w:del>
      <w:r>
        <w:t>:</w:t>
      </w:r>
    </w:p>
    <w:p>
      <w:pPr>
        <w:pStyle w:val="146"/>
        <w:rPr>
          <w:ins w:id="1338" w:author="Sharp-LIU Lei" w:date="2025-09-18T12:48:00Z"/>
          <w:iCs/>
        </w:rPr>
      </w:pPr>
      <w:r>
        <w:tab/>
      </w:r>
      <w:ins w:id="1339" w:author="Sharp-LIU Lei" w:date="2025-09-18T12:47:00Z">
        <w:r>
          <w:rPr/>
          <w:tab/>
        </w:r>
      </w:ins>
      <w:ins w:id="1340" w:author="Sharp-LIU Lei" w:date="2025-09-18T12:47:00Z">
        <w:r>
          <w:rPr/>
          <w:t xml:space="preserve">4&gt; if the </w:t>
        </w:r>
      </w:ins>
      <w:ins w:id="1341" w:author="Sharp-LIU Lei" w:date="2025-09-18T12:47:00Z">
        <w:r>
          <w:rPr>
            <w:i/>
            <w:iCs/>
          </w:rPr>
          <w:t>OD-SSB-Config</w:t>
        </w:r>
      </w:ins>
      <w:ins w:id="1342" w:author="Sharp-LIU Lei" w:date="2025-09-18T12:47:00Z">
        <w:r>
          <w:rPr/>
          <w:t xml:space="preserve"> is not configured and </w:t>
        </w:r>
      </w:ins>
      <w:ins w:id="1343" w:author="Sharp-LIU Lei" w:date="2025-09-18T12:47:00Z">
        <w:r>
          <w:rPr>
            <w:i/>
            <w:iCs/>
            <w:highlight w:val="yellow"/>
          </w:rPr>
          <w:t xml:space="preserve">absoluteFrequencySSB </w:t>
        </w:r>
      </w:ins>
      <w:ins w:id="1344" w:author="Sharp-LIU Lei" w:date="2025-09-18T12:47:00Z">
        <w:r>
          <w:rPr>
            <w:highlight w:val="yellow"/>
          </w:rPr>
          <w:t>is configured in</w:t>
        </w:r>
      </w:ins>
      <w:ins w:id="1345" w:author="Sharp-LIU Lei" w:date="2025-09-18T12:47:00Z">
        <w:r>
          <w:rPr>
            <w:rStyle w:val="215"/>
            <w:i/>
            <w:iCs/>
            <w:highlight w:val="yellow"/>
          </w:rPr>
          <w:t xml:space="preserve"> </w:t>
        </w:r>
      </w:ins>
      <w:ins w:id="1346" w:author="Sharp-LIU Lei" w:date="2025-09-18T12:47:00Z">
        <w:r>
          <w:rPr>
            <w:i/>
            <w:iCs/>
            <w:highlight w:val="yellow"/>
          </w:rPr>
          <w:t>ServingCellConfigCommon</w:t>
        </w:r>
      </w:ins>
      <w:ins w:id="1347" w:author="Sharp-LIU Lei" w:date="2025-09-18T12:48:00Z">
        <w:r>
          <w:rPr>
            <w:iCs/>
          </w:rPr>
          <w:t>, or:</w:t>
        </w:r>
      </w:ins>
    </w:p>
    <w:p>
      <w:pPr>
        <w:pStyle w:val="144"/>
        <w:ind w:left="1134" w:firstLine="1"/>
        <w:rPr>
          <w:ins w:id="1348" w:author="Sharp-LIU Lei" w:date="2025-09-18T12:48:00Z"/>
        </w:rPr>
      </w:pPr>
      <w:ins w:id="1349" w:author="Sharp-LIU Lei" w:date="2025-09-18T12:49:00Z">
        <w:r>
          <w:rPr/>
          <w:t>4</w:t>
        </w:r>
      </w:ins>
      <w:ins w:id="1350" w:author="Sharp-LIU Lei" w:date="2025-09-18T12:48:00Z">
        <w:r>
          <w:rPr/>
          <w:t>&gt;</w:t>
        </w:r>
      </w:ins>
      <w:ins w:id="1351" w:author="Sharp-LIU Lei" w:date="2025-09-18T12:48:00Z">
        <w:r>
          <w:rPr/>
          <w:tab/>
        </w:r>
      </w:ins>
      <w:ins w:id="1352" w:author="Sharp-LIU Lei" w:date="2025-09-18T12:48:00Z">
        <w:r>
          <w:rPr/>
          <w:t xml:space="preserve">if the </w:t>
        </w:r>
      </w:ins>
      <w:ins w:id="1353" w:author="Sharp-LIU Lei" w:date="2025-09-18T12:48:00Z">
        <w:r>
          <w:rPr>
            <w:i/>
            <w:iCs/>
          </w:rPr>
          <w:t>OD-SSB-Config</w:t>
        </w:r>
      </w:ins>
      <w:ins w:id="1354" w:author="Sharp-LIU Lei" w:date="2025-09-18T12:48:00Z">
        <w:r>
          <w:rPr/>
          <w:t xml:space="preserve"> and </w:t>
        </w:r>
      </w:ins>
      <w:ins w:id="1355" w:author="Sharp-LIU Lei" w:date="2025-09-18T12:48:00Z">
        <w:r>
          <w:rPr>
            <w:i/>
            <w:iCs/>
          </w:rPr>
          <w:t>absoluteFrequencySSB</w:t>
        </w:r>
      </w:ins>
      <w:ins w:id="1356" w:author="Sharp-LIU Lei" w:date="2025-09-18T12:48:00Z">
        <w:r>
          <w:rPr/>
          <w:t xml:space="preserve"> are configured and </w:t>
        </w:r>
      </w:ins>
      <w:ins w:id="1357" w:author="Sharp-LIU Lei" w:date="2025-09-18T12:48:00Z">
        <w:r>
          <w:rPr>
            <w:i/>
            <w:iCs/>
          </w:rPr>
          <w:t>od-ssb-absoluteFrequency</w:t>
        </w:r>
      </w:ins>
      <w:ins w:id="1358" w:author="Sharp-LIU Lei" w:date="2025-09-18T12:48:00Z">
        <w:r>
          <w:rPr/>
          <w:t xml:space="preserve"> is not configured, or:</w:t>
        </w:r>
      </w:ins>
    </w:p>
    <w:p>
      <w:pPr>
        <w:pStyle w:val="144"/>
        <w:ind w:left="1135" w:firstLine="1"/>
        <w:rPr>
          <w:ins w:id="1359" w:author="Sharp-LIU Lei" w:date="2025-09-18T12:48:00Z"/>
        </w:rPr>
      </w:pPr>
      <w:ins w:id="1360" w:author="Sharp-LIU Lei" w:date="2025-09-18T12:49:00Z">
        <w:r>
          <w:rPr/>
          <w:t>4</w:t>
        </w:r>
      </w:ins>
      <w:ins w:id="1361" w:author="Sharp-LIU Lei" w:date="2025-09-18T12:48:00Z">
        <w:r>
          <w:rPr/>
          <w:t>&gt;</w:t>
        </w:r>
      </w:ins>
      <w:ins w:id="1362" w:author="Sharp-LIU Lei" w:date="2025-09-18T12:48:00Z">
        <w:r>
          <w:rPr/>
          <w:tab/>
        </w:r>
      </w:ins>
      <w:ins w:id="1363" w:author="Sharp-LIU Lei" w:date="2025-09-18T12:48:00Z">
        <w:r>
          <w:rPr/>
          <w:t xml:space="preserve">if the </w:t>
        </w:r>
      </w:ins>
      <w:ins w:id="1364" w:author="Sharp-LIU Lei" w:date="2025-09-18T12:48:00Z">
        <w:r>
          <w:rPr>
            <w:i/>
            <w:iCs/>
          </w:rPr>
          <w:t>OD-SSB-Config</w:t>
        </w:r>
      </w:ins>
      <w:ins w:id="1365" w:author="Sharp-LIU Lei" w:date="2025-09-18T12:48:00Z">
        <w:r>
          <w:rPr/>
          <w:t xml:space="preserve"> is configured, </w:t>
        </w:r>
      </w:ins>
      <w:ins w:id="1366" w:author="Sharp-LIU Lei" w:date="2025-09-18T12:48:00Z">
        <w:r>
          <w:rPr>
            <w:i/>
            <w:iCs/>
          </w:rPr>
          <w:t>absoluteFrequencySSB</w:t>
        </w:r>
      </w:ins>
      <w:ins w:id="1367" w:author="Sharp-LIU Lei" w:date="2025-09-18T12:48:00Z">
        <w:r>
          <w:rPr/>
          <w:t xml:space="preserve"> is not configured and OD-SSB transmission is activated, or:</w:t>
        </w:r>
      </w:ins>
    </w:p>
    <w:p>
      <w:pPr>
        <w:pStyle w:val="144"/>
        <w:ind w:left="1133" w:firstLine="1"/>
        <w:rPr>
          <w:ins w:id="1368" w:author="Sharp-LIU Lei" w:date="2025-09-18T12:48:00Z"/>
        </w:rPr>
      </w:pPr>
      <w:ins w:id="1369" w:author="Sharp-LIU Lei" w:date="2025-09-18T12:49:00Z">
        <w:r>
          <w:rPr/>
          <w:t>4</w:t>
        </w:r>
      </w:ins>
      <w:ins w:id="1370" w:author="Sharp-LIU Lei" w:date="2025-09-18T12:48:00Z">
        <w:r>
          <w:rPr/>
          <w:t>&gt;</w:t>
        </w:r>
      </w:ins>
      <w:ins w:id="1371" w:author="Sharp-LIU Lei" w:date="2025-09-18T12:48:00Z">
        <w:r>
          <w:rPr/>
          <w:tab/>
        </w:r>
      </w:ins>
      <w:ins w:id="1372" w:author="Sharp-LIU Lei" w:date="2025-09-18T12:48:00Z">
        <w:r>
          <w:rPr/>
          <w:t xml:space="preserve">if the </w:t>
        </w:r>
      </w:ins>
      <w:ins w:id="1373" w:author="Sharp-LIU Lei" w:date="2025-09-18T12:48:00Z">
        <w:r>
          <w:rPr>
            <w:i/>
            <w:iCs/>
          </w:rPr>
          <w:t>OD-SSB-Config</w:t>
        </w:r>
      </w:ins>
      <w:ins w:id="1374" w:author="Sharp-LIU Lei" w:date="2025-09-18T12:48:00Z">
        <w:r>
          <w:rPr/>
          <w:t xml:space="preserve">, </w:t>
        </w:r>
      </w:ins>
      <w:ins w:id="1375" w:author="Sharp-LIU Lei" w:date="2025-09-18T12:48:00Z">
        <w:r>
          <w:rPr>
            <w:i/>
            <w:iCs/>
          </w:rPr>
          <w:t>absoluteFrequencySSB</w:t>
        </w:r>
      </w:ins>
      <w:ins w:id="1376" w:author="Sharp-LIU Lei" w:date="2025-09-18T12:48:00Z">
        <w:r>
          <w:rPr/>
          <w:t xml:space="preserve"> and </w:t>
        </w:r>
      </w:ins>
      <w:ins w:id="1377" w:author="Sharp-LIU Lei" w:date="2025-09-18T12:48:00Z">
        <w:r>
          <w:rPr>
            <w:i/>
            <w:iCs/>
          </w:rPr>
          <w:t>od-ssb-absoluteFrequency</w:t>
        </w:r>
      </w:ins>
      <w:ins w:id="1378" w:author="Sharp-LIU Lei" w:date="2025-09-18T12:48:00Z">
        <w:r>
          <w:rPr/>
          <w:t xml:space="preserve"> are configured and OD-SSB transmission is not activated:</w:t>
        </w:r>
      </w:ins>
    </w:p>
    <w:p>
      <w:pPr>
        <w:pStyle w:val="146"/>
        <w:rPr>
          <w:rFonts w:eastAsia="等线"/>
          <w:i/>
        </w:rPr>
      </w:pPr>
      <w:r>
        <w:rPr>
          <w:rFonts w:hint="eastAsia" w:eastAsia="等线"/>
        </w:rPr>
        <w:t xml:space="preserve"> </w:t>
      </w:r>
      <w:r>
        <w:rPr>
          <w:rFonts w:eastAsia="等线"/>
        </w:rPr>
        <w:t xml:space="preserve">    </w:t>
      </w:r>
      <w:r>
        <w:rPr>
          <w:rFonts w:eastAsia="等线"/>
          <w:i/>
        </w:rPr>
        <w:t xml:space="preserve"> &lt;Legacy behavior&gt;</w:t>
      </w:r>
    </w:p>
    <w:p>
      <w:pPr>
        <w:pStyle w:val="146"/>
        <w:ind w:left="0" w:firstLine="0"/>
        <w:rPr>
          <w:rFonts w:eastAsia="等线"/>
          <w:i/>
        </w:rPr>
      </w:pPr>
      <w:r>
        <w:rPr>
          <w:rFonts w:eastAsia="等线"/>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pPr>
        <w:pStyle w:val="146"/>
        <w:ind w:left="0" w:firstLine="0"/>
        <w:rPr>
          <w:rFonts w:eastAsia="等线"/>
          <w:iCs/>
        </w:rPr>
      </w:pPr>
      <w:r>
        <w:rPr>
          <w:rFonts w:eastAsia="等线"/>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pPr>
        <w:pStyle w:val="146"/>
        <w:ind w:left="0" w:firstLine="0"/>
        <w:rPr>
          <w:rFonts w:eastAsia="等线"/>
          <w:iCs/>
        </w:rPr>
      </w:pPr>
      <w:r>
        <w:rPr>
          <w:rFonts w:hint="eastAsia" w:eastAsia="等线"/>
          <w:iCs/>
        </w:rPr>
        <w:t>[</w:t>
      </w:r>
      <w:r>
        <w:rPr>
          <w:rFonts w:eastAsia="等线"/>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pPr>
        <w:pStyle w:val="146"/>
        <w:ind w:left="0" w:firstLine="0"/>
        <w:rPr>
          <w:rFonts w:eastAsia="等线"/>
          <w:iCs/>
        </w:rPr>
      </w:pPr>
      <w:r>
        <w:rPr>
          <w:rFonts w:eastAsia="等线"/>
          <w:iCs/>
        </w:rPr>
        <w:t>[Apple] We agree with this change. We understand that the intention is that the following 3 cases can’t share legacy behavior under “</w:t>
      </w:r>
      <w:r>
        <w:rPr>
          <w:i/>
          <w:iCs/>
        </w:rPr>
        <w:t xml:space="preserve">absoluteFrequencySSB </w:t>
      </w:r>
      <w:r>
        <w:t>is configured in</w:t>
      </w:r>
      <w:r>
        <w:rPr>
          <w:rStyle w:val="215"/>
          <w:i/>
          <w:iCs/>
        </w:rPr>
        <w:t xml:space="preserve"> </w:t>
      </w:r>
      <w:r>
        <w:rPr>
          <w:i/>
          <w:iCs/>
        </w:rPr>
        <w:t>ServingCellConfigCommon</w:t>
      </w:r>
      <w:r>
        <w:rPr>
          <w:rFonts w:eastAsia="等线"/>
          <w:iCs/>
        </w:rPr>
        <w:t>” (which was introduced in Rel-18 SSB-less SCell to handle the scenario that ServingCellMO is configured for an SCell without associated with SSB):</w:t>
      </w:r>
    </w:p>
    <w:p>
      <w:pPr>
        <w:pStyle w:val="144"/>
      </w:pPr>
      <w:r>
        <w:t>2&gt;</w:t>
      </w:r>
      <w:r>
        <w:tab/>
      </w:r>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pPr>
        <w:pStyle w:val="144"/>
      </w:pPr>
      <w:r>
        <w:t>2&gt;</w:t>
      </w:r>
      <w:r>
        <w:tab/>
      </w:r>
      <w:r>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pPr>
        <w:pStyle w:val="144"/>
      </w:pPr>
      <w:r>
        <w:t>2&gt;</w:t>
      </w:r>
      <w:r>
        <w:tab/>
      </w:r>
      <w:r>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pPr>
        <w:pStyle w:val="146"/>
        <w:ind w:left="0" w:firstLine="0"/>
        <w:rPr>
          <w:rFonts w:eastAsia="等线"/>
          <w:iCs/>
        </w:rPr>
      </w:pPr>
      <w:r>
        <w:rPr>
          <w:rFonts w:eastAsia="等线"/>
          <w:iCs/>
        </w:rPr>
        <w:t>We also think it is necessary to clarify the following aspects:</w:t>
      </w:r>
    </w:p>
    <w:p>
      <w:pPr>
        <w:pStyle w:val="146"/>
        <w:numPr>
          <w:ilvl w:val="0"/>
          <w:numId w:val="30"/>
        </w:numPr>
        <w:rPr>
          <w:rFonts w:eastAsia="等线"/>
          <w:iCs/>
        </w:rPr>
      </w:pPr>
      <w:r>
        <w:rPr>
          <w:rFonts w:eastAsia="等线"/>
          <w:iCs/>
        </w:rPr>
        <w:t xml:space="preserve">“SSB-less SCell” need to be updated to: the serving cell is associated with neither AO-SSB nor OD-SSB. </w:t>
      </w:r>
    </w:p>
    <w:p>
      <w:pPr>
        <w:pStyle w:val="146"/>
        <w:numPr>
          <w:ilvl w:val="0"/>
          <w:numId w:val="30"/>
        </w:numPr>
        <w:rPr>
          <w:ins w:id="1379" w:author="Rapporteur" w:date="2025-09-29T16:20:00Z"/>
          <w:rFonts w:eastAsia="等线"/>
          <w:iCs/>
          <w:color w:val="000000" w:themeColor="text1"/>
          <w14:textFill>
            <w14:solidFill>
              <w14:schemeClr w14:val="tx1"/>
            </w14:solidFill>
          </w14:textFill>
        </w:rPr>
      </w:pPr>
      <w:r>
        <w:rPr>
          <w:rFonts w:eastAsia="等线"/>
          <w:iCs/>
          <w:color w:val="000000" w:themeColor="text1"/>
          <w14:textFill>
            <w14:solidFill>
              <w14:schemeClr w14:val="tx1"/>
            </w14:solidFill>
          </w14:textFill>
        </w:rPr>
        <w:t xml:space="preserve">Clarify that ServingCellMO is mandatory present for OD-SSB case 1 (i.e. </w:t>
      </w:r>
      <w:r>
        <w:rPr>
          <w:i/>
          <w:color w:val="000000" w:themeColor="text1"/>
          <w:szCs w:val="22"/>
          <w:lang w:eastAsia="sv-SE"/>
          <w14:textFill>
            <w14:solidFill>
              <w14:schemeClr w14:val="tx1"/>
            </w14:solidFill>
          </w14:textFill>
        </w:rPr>
        <w:t>ssbFrequency</w:t>
      </w:r>
      <w:r>
        <w:rPr>
          <w:color w:val="000000" w:themeColor="text1"/>
          <w:szCs w:val="22"/>
          <w:lang w:eastAsia="sv-SE"/>
          <w14:textFill>
            <w14:solidFill>
              <w14:schemeClr w14:val="tx1"/>
            </w14:solidFill>
          </w14:textFill>
        </w:rPr>
        <w:t xml:space="preserve"> is configured, and its value is the same as either the </w:t>
      </w:r>
      <w:r>
        <w:rPr>
          <w:i/>
          <w:color w:val="000000" w:themeColor="text1"/>
          <w:lang w:eastAsia="sv-SE"/>
          <w14:textFill>
            <w14:solidFill>
              <w14:schemeClr w14:val="tx1"/>
            </w14:solidFill>
          </w14:textFill>
        </w:rPr>
        <w:t>absoluteFrequencySSB</w:t>
      </w:r>
      <w:r>
        <w:rPr>
          <w:color w:val="000000" w:themeColor="text1"/>
          <w:lang w:eastAsia="sv-SE"/>
          <w14:textFill>
            <w14:solidFill>
              <w14:schemeClr w14:val="tx1"/>
            </w14:solidFill>
          </w14:textFill>
        </w:rPr>
        <w:t xml:space="preserve"> or </w:t>
      </w:r>
      <w:r>
        <w:rPr>
          <w:bCs/>
          <w:i/>
          <w:color w:val="000000" w:themeColor="text1"/>
          <w:szCs w:val="22"/>
          <w:lang w:eastAsia="sv-SE"/>
          <w14:textFill>
            <w14:solidFill>
              <w14:schemeClr w14:val="tx1"/>
            </w14:solidFill>
          </w14:textFill>
        </w:rPr>
        <w:t>od-ssb-absoluteFrequency-r19</w:t>
      </w:r>
      <w:r>
        <w:rPr>
          <w:color w:val="000000" w:themeColor="text1"/>
          <w:szCs w:val="22"/>
          <w:lang w:eastAsia="sv-SE"/>
          <w14:textFill>
            <w14:solidFill>
              <w14:schemeClr w14:val="tx1"/>
            </w14:solidFill>
          </w14:textFill>
        </w:rPr>
        <w:t xml:space="preserve"> in </w:t>
      </w:r>
      <w:r>
        <w:rPr>
          <w:i/>
          <w:iCs/>
          <w:color w:val="000000" w:themeColor="text1"/>
          <w:szCs w:val="22"/>
          <w:lang w:eastAsia="sv-SE"/>
          <w14:textFill>
            <w14:solidFill>
              <w14:schemeClr w14:val="tx1"/>
            </w14:solidFill>
          </w14:textFill>
        </w:rPr>
        <w:t>SCellConfig</w:t>
      </w:r>
      <w:r>
        <w:rPr>
          <w:rFonts w:eastAsia="等线"/>
          <w:iCs/>
          <w:color w:val="000000" w:themeColor="text1"/>
          <w14:textFill>
            <w14:solidFill>
              <w14:schemeClr w14:val="tx1"/>
            </w14:solidFill>
          </w14:textFill>
        </w:rPr>
        <w:t>).</w:t>
      </w:r>
    </w:p>
    <w:p>
      <w:pPr>
        <w:pStyle w:val="146"/>
        <w:ind w:left="0" w:firstLine="0"/>
        <w:rPr>
          <w:rFonts w:eastAsia="等线"/>
          <w:iCs/>
          <w:color w:val="000000" w:themeColor="text1"/>
          <w14:textFill>
            <w14:solidFill>
              <w14:schemeClr w14:val="tx1"/>
            </w14:solidFill>
          </w14:textFill>
        </w:rPr>
      </w:pPr>
      <w:ins w:id="1380" w:author="Rapporteur" w:date="2025-09-29T16:20:00Z">
        <w:r>
          <w:rPr>
            <w:rFonts w:eastAsia="Malgun Gothic"/>
            <w:lang w:eastAsia="ko-KR"/>
          </w:rPr>
          <w:t>[Rapporteur] This requires further discussion in the next meeting.</w:t>
        </w:r>
      </w:ins>
    </w:p>
    <w:p>
      <w:pPr>
        <w:pStyle w:val="146"/>
        <w:ind w:left="0" w:firstLine="0"/>
        <w:rPr>
          <w:rFonts w:eastAsia="等线"/>
          <w:iCs/>
        </w:rPr>
      </w:pPr>
      <w:r>
        <w:rPr>
          <w:rFonts w:eastAsia="等线"/>
          <w:iCs/>
        </w:rPr>
        <w:t xml:space="preserve">[Huawei] Below is our understanding of whether/which </w:t>
      </w:r>
      <w:r>
        <w:rPr>
          <w:rFonts w:eastAsia="等线"/>
          <w:i/>
        </w:rPr>
        <w:t>servingCellMO</w:t>
      </w:r>
      <w:r>
        <w:rPr>
          <w:rFonts w:eastAsia="等线"/>
          <w:iCs/>
        </w:rPr>
        <w:t xml:space="preserve"> is used for deriving serving cell measurement results. For clarity, we provide our suggested TP in [H131].</w:t>
      </w:r>
    </w:p>
    <w:tbl>
      <w:tblPr>
        <w:tblStyle w:val="261"/>
        <w:tblW w:w="10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
        <w:gridCol w:w="2017"/>
        <w:gridCol w:w="2009"/>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022" w:type="dxa"/>
          </w:tcPr>
          <w:p>
            <w:pPr>
              <w:spacing w:before="180"/>
              <w:rPr>
                <w:rFonts w:eastAsia="宋体"/>
                <w:i/>
                <w:iCs/>
                <w:sz w:val="18"/>
                <w:szCs w:val="18"/>
              </w:rPr>
            </w:pPr>
            <w:r>
              <w:rPr>
                <w:rFonts w:eastAsia="宋体"/>
                <w:i/>
                <w:iCs/>
                <w:sz w:val="18"/>
                <w:szCs w:val="18"/>
              </w:rPr>
              <w:t>absoluteFrequencySSB</w:t>
            </w:r>
          </w:p>
        </w:tc>
        <w:tc>
          <w:tcPr>
            <w:tcW w:w="2017" w:type="dxa"/>
          </w:tcPr>
          <w:p>
            <w:pPr>
              <w:spacing w:before="180"/>
              <w:rPr>
                <w:rFonts w:eastAsia="宋体"/>
                <w:i/>
                <w:iCs/>
                <w:sz w:val="18"/>
                <w:szCs w:val="18"/>
              </w:rPr>
            </w:pPr>
            <w:r>
              <w:rPr>
                <w:rFonts w:eastAsia="宋体"/>
                <w:i/>
                <w:iCs/>
                <w:sz w:val="18"/>
                <w:szCs w:val="18"/>
              </w:rPr>
              <w:t>OD-SSB-r19</w:t>
            </w:r>
          </w:p>
        </w:tc>
        <w:tc>
          <w:tcPr>
            <w:tcW w:w="2009" w:type="dxa"/>
          </w:tcPr>
          <w:p>
            <w:pPr>
              <w:spacing w:before="180"/>
              <w:rPr>
                <w:rFonts w:eastAsia="宋体"/>
                <w:sz w:val="18"/>
                <w:szCs w:val="18"/>
              </w:rPr>
            </w:pPr>
          </w:p>
        </w:tc>
        <w:tc>
          <w:tcPr>
            <w:tcW w:w="4140" w:type="dxa"/>
          </w:tcPr>
          <w:p>
            <w:pPr>
              <w:spacing w:before="180"/>
              <w:rPr>
                <w:rFonts w:eastAsia="宋体"/>
                <w:sz w:val="18"/>
                <w:szCs w:val="18"/>
              </w:rPr>
            </w:pPr>
            <w:r>
              <w:rPr>
                <w:rFonts w:eastAsia="宋体"/>
                <w:sz w:val="18"/>
                <w:szCs w:val="18"/>
              </w:rPr>
              <w:t xml:space="preserve">Which </w:t>
            </w:r>
            <w:r>
              <w:rPr>
                <w:rFonts w:eastAsia="宋体"/>
                <w:i/>
                <w:iCs/>
                <w:sz w:val="18"/>
                <w:szCs w:val="18"/>
              </w:rPr>
              <w:t>servingCellMO</w:t>
            </w:r>
            <w:r>
              <w:rPr>
                <w:rFonts w:eastAsia="宋体"/>
                <w:sz w:val="18"/>
                <w:szCs w:val="18"/>
              </w:rPr>
              <w:t xml:space="preserve"> is used for serving cell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022" w:type="dxa"/>
          </w:tcPr>
          <w:p>
            <w:pPr>
              <w:spacing w:before="180"/>
              <w:rPr>
                <w:rFonts w:eastAsia="宋体"/>
                <w:sz w:val="18"/>
                <w:szCs w:val="18"/>
              </w:rPr>
            </w:pPr>
            <w:r>
              <w:rPr>
                <w:rFonts w:eastAsia="宋体"/>
                <w:sz w:val="18"/>
                <w:szCs w:val="18"/>
              </w:rPr>
              <w:t>absent</w:t>
            </w:r>
          </w:p>
        </w:tc>
        <w:tc>
          <w:tcPr>
            <w:tcW w:w="2017" w:type="dxa"/>
          </w:tcPr>
          <w:p>
            <w:pPr>
              <w:spacing w:before="180"/>
              <w:rPr>
                <w:rFonts w:eastAsia="宋体"/>
                <w:sz w:val="18"/>
                <w:szCs w:val="18"/>
              </w:rPr>
            </w:pPr>
            <w:r>
              <w:rPr>
                <w:rFonts w:eastAsia="宋体"/>
                <w:sz w:val="18"/>
                <w:szCs w:val="18"/>
              </w:rPr>
              <w:t>absent</w:t>
            </w:r>
          </w:p>
        </w:tc>
        <w:tc>
          <w:tcPr>
            <w:tcW w:w="2009" w:type="dxa"/>
          </w:tcPr>
          <w:p>
            <w:pPr>
              <w:spacing w:before="180"/>
              <w:rPr>
                <w:rFonts w:eastAsia="宋体"/>
                <w:sz w:val="18"/>
                <w:szCs w:val="18"/>
              </w:rPr>
            </w:pPr>
            <w:r>
              <w:rPr>
                <w:rFonts w:eastAsia="宋体"/>
                <w:sz w:val="18"/>
                <w:szCs w:val="18"/>
              </w:rPr>
              <w:t>SSB-less</w:t>
            </w:r>
          </w:p>
        </w:tc>
        <w:tc>
          <w:tcPr>
            <w:tcW w:w="4140" w:type="dxa"/>
          </w:tcPr>
          <w:p>
            <w:pPr>
              <w:spacing w:before="180"/>
              <w:rPr>
                <w:rFonts w:eastAsia="宋体"/>
                <w:sz w:val="18"/>
                <w:szCs w:val="18"/>
              </w:rPr>
            </w:pPr>
            <w:r>
              <w:rPr>
                <w:rFonts w:eastAsia="宋体"/>
                <w:sz w:val="18"/>
                <w:szCs w:val="18"/>
              </w:rPr>
              <w:t>None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022" w:type="dxa"/>
          </w:tcPr>
          <w:p>
            <w:pPr>
              <w:spacing w:before="180"/>
              <w:rPr>
                <w:rFonts w:eastAsia="宋体"/>
                <w:sz w:val="18"/>
                <w:szCs w:val="18"/>
              </w:rPr>
            </w:pPr>
            <w:r>
              <w:rPr>
                <w:rFonts w:eastAsia="宋体"/>
                <w:sz w:val="18"/>
                <w:szCs w:val="18"/>
              </w:rPr>
              <w:t>absent</w:t>
            </w:r>
          </w:p>
        </w:tc>
        <w:tc>
          <w:tcPr>
            <w:tcW w:w="2017" w:type="dxa"/>
          </w:tcPr>
          <w:p>
            <w:pPr>
              <w:spacing w:before="180"/>
              <w:rPr>
                <w:rFonts w:eastAsia="宋体"/>
                <w:sz w:val="18"/>
                <w:szCs w:val="18"/>
              </w:rPr>
            </w:pPr>
            <w:r>
              <w:rPr>
                <w:rFonts w:eastAsia="宋体"/>
                <w:sz w:val="18"/>
                <w:szCs w:val="18"/>
              </w:rPr>
              <w:t>present</w:t>
            </w:r>
          </w:p>
        </w:tc>
        <w:tc>
          <w:tcPr>
            <w:tcW w:w="2009" w:type="dxa"/>
          </w:tcPr>
          <w:p>
            <w:pPr>
              <w:spacing w:before="180"/>
              <w:rPr>
                <w:rFonts w:eastAsia="宋体"/>
                <w:sz w:val="18"/>
                <w:szCs w:val="18"/>
              </w:rPr>
            </w:pPr>
            <w:r>
              <w:rPr>
                <w:rFonts w:eastAsia="宋体"/>
                <w:sz w:val="18"/>
                <w:szCs w:val="18"/>
              </w:rPr>
              <w:t xml:space="preserve">SSB-less + </w:t>
            </w:r>
          </w:p>
          <w:p>
            <w:pPr>
              <w:spacing w:before="180"/>
              <w:rPr>
                <w:rFonts w:eastAsia="宋体"/>
                <w:sz w:val="18"/>
                <w:szCs w:val="18"/>
              </w:rPr>
            </w:pPr>
            <w:r>
              <w:rPr>
                <w:rFonts w:eastAsia="宋体"/>
                <w:sz w:val="18"/>
                <w:szCs w:val="18"/>
              </w:rPr>
              <w:t xml:space="preserve">on-demand SSB </w:t>
            </w:r>
          </w:p>
        </w:tc>
        <w:tc>
          <w:tcPr>
            <w:tcW w:w="4140" w:type="dxa"/>
          </w:tcPr>
          <w:p>
            <w:pPr>
              <w:spacing w:before="180"/>
              <w:rPr>
                <w:rFonts w:eastAsia="宋体"/>
                <w:i/>
                <w:iCs/>
                <w:sz w:val="18"/>
                <w:szCs w:val="18"/>
              </w:rPr>
            </w:pPr>
            <w:r>
              <w:rPr>
                <w:rFonts w:eastAsia="宋体"/>
                <w:sz w:val="18"/>
                <w:szCs w:val="18"/>
              </w:rPr>
              <w:t xml:space="preserve">Legacy </w:t>
            </w:r>
            <w:r>
              <w:rPr>
                <w:rFonts w:eastAsia="宋体"/>
                <w:i/>
                <w:iCs/>
                <w:sz w:val="18"/>
                <w:szCs w:val="18"/>
              </w:rPr>
              <w:t>servingCellMO</w:t>
            </w:r>
          </w:p>
          <w:p>
            <w:pPr>
              <w:spacing w:before="180"/>
              <w:rPr>
                <w:rFonts w:eastAsia="宋体"/>
                <w:sz w:val="18"/>
                <w:szCs w:val="18"/>
              </w:rPr>
            </w:pPr>
            <w:r>
              <w:rPr>
                <w:rFonts w:eastAsia="宋体"/>
                <w:sz w:val="18"/>
                <w:szCs w:val="18"/>
              </w:rPr>
              <w:t xml:space="preserve">(Even though there is only one </w:t>
            </w:r>
            <w:r>
              <w:rPr>
                <w:rFonts w:eastAsia="宋体"/>
                <w:i/>
                <w:iCs/>
                <w:sz w:val="18"/>
                <w:szCs w:val="18"/>
              </w:rPr>
              <w:t>servingCellMO</w:t>
            </w:r>
            <w:r>
              <w:rPr>
                <w:rFonts w:eastAsia="宋体"/>
                <w:sz w:val="18"/>
                <w:szCs w:val="18"/>
              </w:rPr>
              <w:t>, OD-SSB is still measured only when it is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022" w:type="dxa"/>
          </w:tcPr>
          <w:p>
            <w:pPr>
              <w:spacing w:before="180"/>
              <w:rPr>
                <w:rFonts w:eastAsia="宋体"/>
                <w:sz w:val="18"/>
                <w:szCs w:val="18"/>
              </w:rPr>
            </w:pPr>
            <w:r>
              <w:rPr>
                <w:rFonts w:eastAsia="宋体"/>
                <w:sz w:val="18"/>
                <w:szCs w:val="18"/>
              </w:rPr>
              <w:t>present</w:t>
            </w:r>
          </w:p>
        </w:tc>
        <w:tc>
          <w:tcPr>
            <w:tcW w:w="2017" w:type="dxa"/>
          </w:tcPr>
          <w:p>
            <w:pPr>
              <w:spacing w:before="180"/>
              <w:rPr>
                <w:rFonts w:eastAsia="宋体"/>
                <w:sz w:val="18"/>
                <w:szCs w:val="18"/>
              </w:rPr>
            </w:pPr>
            <w:r>
              <w:rPr>
                <w:rFonts w:eastAsia="宋体"/>
                <w:sz w:val="18"/>
                <w:szCs w:val="18"/>
              </w:rPr>
              <w:t>absent</w:t>
            </w:r>
          </w:p>
        </w:tc>
        <w:tc>
          <w:tcPr>
            <w:tcW w:w="2009" w:type="dxa"/>
          </w:tcPr>
          <w:p>
            <w:pPr>
              <w:spacing w:before="180"/>
              <w:rPr>
                <w:rFonts w:eastAsia="宋体"/>
                <w:sz w:val="18"/>
                <w:szCs w:val="18"/>
              </w:rPr>
            </w:pPr>
            <w:r>
              <w:rPr>
                <w:rFonts w:eastAsia="宋体"/>
                <w:sz w:val="18"/>
                <w:szCs w:val="18"/>
              </w:rPr>
              <w:t>AO-SSB</w:t>
            </w:r>
          </w:p>
        </w:tc>
        <w:tc>
          <w:tcPr>
            <w:tcW w:w="4140" w:type="dxa"/>
          </w:tcPr>
          <w:p>
            <w:pPr>
              <w:spacing w:before="180"/>
              <w:rPr>
                <w:rFonts w:eastAsia="宋体"/>
                <w:sz w:val="18"/>
                <w:szCs w:val="18"/>
              </w:rPr>
            </w:pPr>
            <w:r>
              <w:rPr>
                <w:rFonts w:eastAsia="宋体"/>
                <w:sz w:val="18"/>
                <w:szCs w:val="18"/>
              </w:rPr>
              <w:t xml:space="preserve">Legacy </w:t>
            </w:r>
            <w:r>
              <w:rPr>
                <w:rFonts w:eastAsia="宋体"/>
                <w:i/>
                <w:iCs/>
                <w:sz w:val="18"/>
                <w:szCs w:val="18"/>
              </w:rPr>
              <w:t>servingCellMO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022" w:type="dxa"/>
          </w:tcPr>
          <w:p>
            <w:pPr>
              <w:spacing w:before="180"/>
              <w:rPr>
                <w:rFonts w:eastAsia="宋体"/>
                <w:sz w:val="18"/>
                <w:szCs w:val="18"/>
              </w:rPr>
            </w:pPr>
            <w:r>
              <w:rPr>
                <w:rFonts w:eastAsia="宋体"/>
                <w:sz w:val="18"/>
                <w:szCs w:val="18"/>
              </w:rPr>
              <w:t>present</w:t>
            </w:r>
          </w:p>
        </w:tc>
        <w:tc>
          <w:tcPr>
            <w:tcW w:w="2017" w:type="dxa"/>
          </w:tcPr>
          <w:p>
            <w:pPr>
              <w:spacing w:before="180"/>
              <w:rPr>
                <w:rFonts w:eastAsia="宋体"/>
                <w:sz w:val="18"/>
                <w:szCs w:val="18"/>
              </w:rPr>
            </w:pPr>
            <w:r>
              <w:rPr>
                <w:rFonts w:eastAsia="宋体"/>
                <w:sz w:val="18"/>
                <w:szCs w:val="18"/>
              </w:rPr>
              <w:t>present</w:t>
            </w:r>
          </w:p>
        </w:tc>
        <w:tc>
          <w:tcPr>
            <w:tcW w:w="2009" w:type="dxa"/>
          </w:tcPr>
          <w:p>
            <w:pPr>
              <w:spacing w:before="180"/>
              <w:rPr>
                <w:rFonts w:eastAsia="宋体"/>
                <w:sz w:val="18"/>
                <w:szCs w:val="18"/>
              </w:rPr>
            </w:pPr>
            <w:r>
              <w:rPr>
                <w:rFonts w:eastAsia="宋体"/>
                <w:sz w:val="18"/>
                <w:szCs w:val="18"/>
              </w:rPr>
              <w:t xml:space="preserve">OD-SSB + </w:t>
            </w:r>
          </w:p>
          <w:p>
            <w:pPr>
              <w:spacing w:before="180"/>
              <w:rPr>
                <w:rFonts w:eastAsia="宋体"/>
                <w:sz w:val="18"/>
                <w:szCs w:val="18"/>
              </w:rPr>
            </w:pPr>
            <w:r>
              <w:rPr>
                <w:rFonts w:eastAsia="宋体"/>
                <w:sz w:val="18"/>
                <w:szCs w:val="18"/>
              </w:rPr>
              <w:t xml:space="preserve">AO-SSB </w:t>
            </w:r>
          </w:p>
        </w:tc>
        <w:tc>
          <w:tcPr>
            <w:tcW w:w="4140" w:type="dxa"/>
          </w:tcPr>
          <w:p>
            <w:pPr>
              <w:spacing w:before="180"/>
              <w:rPr>
                <w:rFonts w:eastAsia="宋体"/>
                <w:sz w:val="18"/>
                <w:szCs w:val="18"/>
              </w:rPr>
            </w:pPr>
            <w:r>
              <w:rPr>
                <w:rFonts w:eastAsia="宋体"/>
                <w:sz w:val="18"/>
                <w:szCs w:val="18"/>
              </w:rPr>
              <w:t xml:space="preserve">When </w:t>
            </w:r>
            <w:r>
              <w:rPr>
                <w:rFonts w:eastAsia="宋体"/>
                <w:i/>
                <w:iCs/>
                <w:sz w:val="18"/>
                <w:szCs w:val="18"/>
              </w:rPr>
              <w:t xml:space="preserve">od-ssb-absoluteFrequency </w:t>
            </w:r>
            <w:r>
              <w:rPr>
                <w:rFonts w:eastAsia="宋体"/>
                <w:sz w:val="18"/>
                <w:szCs w:val="18"/>
              </w:rPr>
              <w:t>is configured (i.e., AO-SSB and OD-SSB are inter-frequency):</w:t>
            </w:r>
          </w:p>
          <w:p>
            <w:pPr>
              <w:spacing w:before="180"/>
              <w:rPr>
                <w:rFonts w:eastAsia="宋体"/>
                <w:sz w:val="18"/>
                <w:szCs w:val="18"/>
              </w:rPr>
            </w:pPr>
            <w:r>
              <w:rPr>
                <w:rFonts w:eastAsia="宋体"/>
                <w:sz w:val="18"/>
                <w:szCs w:val="18"/>
              </w:rPr>
              <w:t xml:space="preserve">Legacy </w:t>
            </w:r>
            <w:r>
              <w:rPr>
                <w:rFonts w:eastAsia="宋体"/>
                <w:i/>
                <w:iCs/>
                <w:sz w:val="18"/>
                <w:szCs w:val="18"/>
              </w:rPr>
              <w:t>servingCellMO</w:t>
            </w:r>
            <w:r>
              <w:rPr>
                <w:rFonts w:eastAsia="宋体"/>
                <w:sz w:val="18"/>
                <w:szCs w:val="18"/>
              </w:rPr>
              <w:t xml:space="preserve"> when OD-SSB is not activated,</w:t>
            </w:r>
          </w:p>
          <w:p>
            <w:pPr>
              <w:spacing w:before="180"/>
              <w:rPr>
                <w:rFonts w:eastAsia="宋体"/>
                <w:sz w:val="18"/>
                <w:szCs w:val="18"/>
              </w:rPr>
            </w:pPr>
            <w:r>
              <w:rPr>
                <w:rFonts w:eastAsia="宋体"/>
                <w:i/>
                <w:iCs/>
                <w:sz w:val="18"/>
                <w:szCs w:val="18"/>
              </w:rPr>
              <w:t>servingCellMO-OD</w:t>
            </w:r>
            <w:r>
              <w:rPr>
                <w:rFonts w:eastAsia="宋体"/>
                <w:sz w:val="18"/>
                <w:szCs w:val="18"/>
              </w:rPr>
              <w:t xml:space="preserve"> when OD-SSB is activated</w:t>
            </w:r>
          </w:p>
          <w:p>
            <w:pPr>
              <w:spacing w:before="180"/>
              <w:rPr>
                <w:rFonts w:eastAsia="宋体"/>
                <w:sz w:val="18"/>
                <w:szCs w:val="18"/>
              </w:rPr>
            </w:pPr>
          </w:p>
          <w:p>
            <w:pPr>
              <w:spacing w:before="180"/>
              <w:rPr>
                <w:rFonts w:eastAsia="宋体"/>
                <w:sz w:val="18"/>
                <w:szCs w:val="18"/>
              </w:rPr>
            </w:pPr>
            <w:r>
              <w:rPr>
                <w:rFonts w:eastAsia="宋体"/>
                <w:sz w:val="18"/>
                <w:szCs w:val="18"/>
              </w:rPr>
              <w:t xml:space="preserve">When </w:t>
            </w:r>
            <w:r>
              <w:rPr>
                <w:rFonts w:eastAsia="宋体"/>
                <w:i/>
                <w:iCs/>
                <w:sz w:val="18"/>
                <w:szCs w:val="18"/>
              </w:rPr>
              <w:t xml:space="preserve">od-ssb-absoluteFrequency </w:t>
            </w:r>
            <w:r>
              <w:rPr>
                <w:rFonts w:eastAsia="宋体"/>
                <w:sz w:val="18"/>
                <w:szCs w:val="18"/>
              </w:rPr>
              <w:t>is not configured (i.e., AO-SSB and OD-SSB are intra-frequency):</w:t>
            </w:r>
          </w:p>
          <w:p>
            <w:pPr>
              <w:spacing w:before="180"/>
              <w:rPr>
                <w:rFonts w:eastAsia="宋体"/>
                <w:sz w:val="18"/>
                <w:szCs w:val="18"/>
              </w:rPr>
            </w:pPr>
            <w:r>
              <w:rPr>
                <w:rFonts w:eastAsia="宋体"/>
                <w:sz w:val="18"/>
                <w:szCs w:val="18"/>
              </w:rPr>
              <w:t xml:space="preserve">Legacy </w:t>
            </w:r>
            <w:r>
              <w:rPr>
                <w:rFonts w:eastAsia="宋体"/>
                <w:i/>
                <w:iCs/>
                <w:sz w:val="18"/>
                <w:szCs w:val="18"/>
              </w:rPr>
              <w:t>servingCellMO</w:t>
            </w:r>
          </w:p>
        </w:tc>
      </w:tr>
    </w:tbl>
    <w:p>
      <w:pPr>
        <w:pStyle w:val="146"/>
        <w:ind w:left="0" w:firstLine="0"/>
        <w:rPr>
          <w:rFonts w:eastAsia="等线"/>
          <w:iCs/>
        </w:rPr>
      </w:pPr>
    </w:p>
    <w:p>
      <w:pPr>
        <w:pStyle w:val="146"/>
        <w:ind w:left="0" w:firstLine="0"/>
        <w:rPr>
          <w:rFonts w:eastAsia="等线"/>
          <w:iCs/>
        </w:rPr>
      </w:pPr>
    </w:p>
    <w:p>
      <w:pPr>
        <w:pStyle w:val="3"/>
        <w:rPr>
          <w:rFonts w:eastAsia="Malgun Gothic"/>
          <w:lang w:eastAsia="ko-KR"/>
        </w:rPr>
      </w:pPr>
      <w:r>
        <w:t>S029</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Malgun Gothic"/>
                <w:lang w:eastAsia="ko-KR"/>
              </w:rPr>
            </w:pPr>
            <w:r>
              <w:t>S029</w:t>
            </w:r>
          </w:p>
        </w:tc>
        <w:tc>
          <w:tcPr>
            <w:tcW w:w="948" w:type="dxa"/>
          </w:tcPr>
          <w:p>
            <w:pPr>
              <w:rPr>
                <w:rFonts w:eastAsia="等线"/>
              </w:rPr>
            </w:pPr>
            <w:r>
              <w:rPr>
                <w:rFonts w:eastAsia="等线"/>
              </w:rPr>
              <w:t>NES</w:t>
            </w:r>
          </w:p>
        </w:tc>
        <w:tc>
          <w:tcPr>
            <w:tcW w:w="1068" w:type="dxa"/>
          </w:tcPr>
          <w:p>
            <w:pPr>
              <w:rPr>
                <w:rFonts w:eastAsia="Malgun Gothic"/>
                <w:lang w:eastAsia="ko-KR"/>
              </w:rPr>
            </w:pPr>
            <w:r>
              <w:rPr>
                <w:rFonts w:eastAsia="Malgun Gothic"/>
                <w:lang w:eastAsia="ko-KR"/>
              </w:rPr>
              <w:t>2</w:t>
            </w:r>
          </w:p>
        </w:tc>
        <w:tc>
          <w:tcPr>
            <w:tcW w:w="2797" w:type="dxa"/>
          </w:tcPr>
          <w:p>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pPr>
              <w:rPr>
                <w:rFonts w:eastAsia="Malgun Gothic"/>
                <w:lang w:eastAsia="ko-KR"/>
              </w:rPr>
            </w:pPr>
            <w:r>
              <w:rPr>
                <w:rFonts w:hint="eastAsia" w:eastAsia="等线"/>
              </w:rPr>
              <w:t>R</w:t>
            </w:r>
            <w:r>
              <w:rPr>
                <w:rFonts w:eastAsia="等线"/>
              </w:rPr>
              <w:t>2-25xxxxx</w:t>
            </w:r>
          </w:p>
        </w:tc>
        <w:tc>
          <w:tcPr>
            <w:tcW w:w="1559" w:type="dxa"/>
          </w:tcPr>
          <w:p>
            <w:pPr>
              <w:rPr>
                <w:rFonts w:eastAsia="等线"/>
              </w:rPr>
            </w:pPr>
            <w:r>
              <w:rPr>
                <w:rFonts w:eastAsia="等线"/>
              </w:rPr>
              <w:t>Anil Agiwal (Samsung)</w:t>
            </w:r>
          </w:p>
        </w:tc>
        <w:tc>
          <w:tcPr>
            <w:tcW w:w="993" w:type="dxa"/>
          </w:tcPr>
          <w:p/>
        </w:tc>
        <w:tc>
          <w:tcPr>
            <w:tcW w:w="850" w:type="dxa"/>
          </w:tcPr>
          <w:p>
            <w:pPr>
              <w:rPr>
                <w:rFonts w:eastAsia="Malgun Gothic"/>
                <w:lang w:eastAsia="ko-KR"/>
              </w:rPr>
            </w:pPr>
            <w:r>
              <w:rPr>
                <w:rFonts w:eastAsia="Malgun Gothic"/>
                <w:lang w:eastAsia="ko-KR"/>
              </w:rPr>
              <w:t>V027</w:t>
            </w:r>
          </w:p>
        </w:tc>
        <w:tc>
          <w:tcPr>
            <w:tcW w:w="814" w:type="dxa"/>
          </w:tcPr>
          <w:p>
            <w:ins w:id="1381" w:author="Rapporteur" w:date="2025-09-30T00:58:00Z">
              <w:r>
                <w:rPr/>
                <w:t>PropReject</w:t>
              </w:r>
            </w:ins>
          </w:p>
        </w:tc>
      </w:tr>
    </w:tbl>
    <w:p>
      <w:pPr>
        <w:overflowPunct/>
        <w:autoSpaceDE/>
        <w:autoSpaceDN/>
        <w:adjustRightInd/>
        <w:spacing w:after="0"/>
        <w:textAlignment w:val="auto"/>
      </w:pPr>
      <w:r>
        <w:rPr>
          <w:b/>
        </w:rPr>
        <w:br w:type="textWrapping"/>
      </w:r>
      <w:r>
        <w:rPr>
          <w:b/>
        </w:rPr>
        <w:t>[Description]</w:t>
      </w:r>
      <w:r>
        <w:t>:</w:t>
      </w:r>
    </w:p>
    <w:p>
      <w:pPr>
        <w:overflowPunct/>
        <w:autoSpaceDE/>
        <w:autoSpaceDN/>
        <w:adjustRightInd/>
        <w:spacing w:after="0"/>
        <w:textAlignment w:val="auto"/>
        <w:rPr>
          <w:rFonts w:ascii="Calibri" w:hAnsi="Calibri" w:cs="Calibri"/>
          <w:color w:val="000000"/>
          <w:sz w:val="22"/>
          <w:szCs w:val="22"/>
        </w:rPr>
      </w:pPr>
    </w:p>
    <w:p>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pPr>
        <w:overflowPunct/>
        <w:autoSpaceDE/>
        <w:autoSpaceDN/>
        <w:adjustRightInd/>
        <w:spacing w:after="0"/>
        <w:textAlignment w:val="auto"/>
        <w:rPr>
          <w:rFonts w:ascii="Calibri" w:hAnsi="Calibri" w:cs="Calibri"/>
          <w:color w:val="000000"/>
          <w:sz w:val="22"/>
          <w:szCs w:val="22"/>
          <w:lang w:val="en-US" w:eastAsia="en-US"/>
        </w:rPr>
      </w:pPr>
    </w:p>
    <w:p>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pPr>
        <w:overflowPunct/>
        <w:autoSpaceDE/>
        <w:autoSpaceDN/>
        <w:adjustRightInd/>
        <w:spacing w:after="0"/>
        <w:textAlignment w:val="auto"/>
        <w:rPr>
          <w:rFonts w:ascii="Calibri" w:hAnsi="Calibri" w:cs="Calibri"/>
          <w:color w:val="000000"/>
          <w:sz w:val="22"/>
          <w:szCs w:val="22"/>
          <w:lang w:val="en-US" w:eastAsia="en-US"/>
        </w:rPr>
      </w:pPr>
    </w:p>
    <w:p>
      <w:pPr>
        <w:rPr>
          <w:ins w:id="1382" w:author="Rapporteur" w:date="2025-09-30T00:58:00Z"/>
        </w:rPr>
      </w:pPr>
      <w:r>
        <w:rPr>
          <w:b/>
        </w:rPr>
        <w:t>[Comments]</w:t>
      </w:r>
      <w:r>
        <w:t>:</w:t>
      </w:r>
    </w:p>
    <w:p>
      <w:ins w:id="1383" w:author="Rapporteur" w:date="2025-09-30T00:58:00Z">
        <w:r>
          <w:rPr/>
          <w:t>[Rapporteur] This is not an ASN.1 review related discussion, it is an optimization that requires a separate discussion driven by a Tdoc.</w:t>
        </w:r>
      </w:ins>
    </w:p>
    <w:p>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pPr>
        <w:pStyle w:val="3"/>
      </w:pPr>
      <w:r>
        <w:rPr>
          <w:rFonts w:hint="eastAsia" w:eastAsia="宋体"/>
          <w:lang w:val="en-US"/>
        </w:rPr>
        <w:t>Z1</w:t>
      </w:r>
      <w:r>
        <w:t>01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rPr>
                <w:rFonts w:hint="eastAsia" w:eastAsia="宋体"/>
              </w:rPr>
              <w:t>Z1</w:t>
            </w:r>
            <w:r>
              <w:t>01</w:t>
            </w:r>
          </w:p>
        </w:tc>
        <w:tc>
          <w:tcPr>
            <w:tcW w:w="948" w:type="dxa"/>
          </w:tcPr>
          <w:p>
            <w:pPr>
              <w:rPr>
                <w:rFonts w:eastAsia="等线"/>
              </w:rPr>
            </w:pPr>
            <w:r>
              <w:rPr>
                <w:rFonts w:hint="eastAsia" w:eastAsia="等线"/>
              </w:rPr>
              <w:t>N</w:t>
            </w:r>
            <w:r>
              <w:rPr>
                <w:rFonts w:eastAsia="等线"/>
              </w:rPr>
              <w:t>ES</w:t>
            </w:r>
          </w:p>
        </w:tc>
        <w:tc>
          <w:tcPr>
            <w:tcW w:w="1068" w:type="dxa"/>
          </w:tcPr>
          <w:p>
            <w:pPr>
              <w:rPr>
                <w:rFonts w:eastAsia="等线"/>
              </w:rPr>
            </w:pPr>
            <w:r>
              <w:rPr>
                <w:rFonts w:hint="eastAsia" w:eastAsia="等线"/>
              </w:rPr>
              <w:t>1</w:t>
            </w:r>
          </w:p>
        </w:tc>
        <w:tc>
          <w:tcPr>
            <w:tcW w:w="2797" w:type="dxa"/>
          </w:tcPr>
          <w:p>
            <w:pPr>
              <w:rPr>
                <w:rFonts w:eastAsia="等线"/>
              </w:rPr>
            </w:pPr>
            <w:r>
              <w:rPr>
                <w:rFonts w:hint="eastAsia" w:eastAsia="Malgun Gothic"/>
                <w:lang w:eastAsia="ko-KR"/>
              </w:rPr>
              <w:t xml:space="preserve">Clarification on </w:t>
            </w:r>
            <w:r>
              <w:rPr>
                <w:rFonts w:hint="eastAsia" w:eastAsia="Malgun Gothic"/>
              </w:rPr>
              <w:t>the</w:t>
            </w:r>
            <w:r>
              <w:rPr>
                <w:rFonts w:hint="eastAsia" w:eastAsia="Malgun Gothic"/>
                <w:lang w:eastAsia="ko-KR"/>
              </w:rPr>
              <w:t xml:space="preserve"> description of </w:t>
            </w:r>
            <w:r>
              <w:rPr>
                <w:i/>
              </w:rPr>
              <w:t>servingCellMO</w:t>
            </w:r>
            <w:r>
              <w:rPr>
                <w:rFonts w:hint="eastAsia" w:eastAsia="宋体"/>
                <w:i/>
              </w:rPr>
              <w:t>-OD</w:t>
            </w:r>
          </w:p>
        </w:tc>
        <w:tc>
          <w:tcPr>
            <w:tcW w:w="1161" w:type="dxa"/>
          </w:tcPr>
          <w:p>
            <w:pPr>
              <w:rPr>
                <w:rFonts w:eastAsia="等线"/>
              </w:rPr>
            </w:pPr>
          </w:p>
        </w:tc>
        <w:tc>
          <w:tcPr>
            <w:tcW w:w="1559" w:type="dxa"/>
          </w:tcPr>
          <w:p>
            <w:pPr>
              <w:rPr>
                <w:rFonts w:eastAsia="等线"/>
              </w:rPr>
            </w:pPr>
            <w:r>
              <w:rPr>
                <w:rFonts w:hint="eastAsia" w:eastAsia="等线"/>
              </w:rPr>
              <w:t>ZTE</w:t>
            </w:r>
            <w:r>
              <w:rPr>
                <w:rFonts w:eastAsia="等线"/>
              </w:rPr>
              <w:t xml:space="preserve"> (</w:t>
            </w:r>
            <w:r>
              <w:rPr>
                <w:rFonts w:hint="eastAsia" w:eastAsia="等线"/>
              </w:rPr>
              <w:t>Gao Yuan</w:t>
            </w:r>
            <w:r>
              <w:rPr>
                <w:rFonts w:eastAsia="等线"/>
              </w:rPr>
              <w:t>)</w:t>
            </w:r>
          </w:p>
        </w:tc>
        <w:tc>
          <w:tcPr>
            <w:tcW w:w="993" w:type="dxa"/>
          </w:tcPr>
          <w:p/>
        </w:tc>
        <w:tc>
          <w:tcPr>
            <w:tcW w:w="850" w:type="dxa"/>
          </w:tcPr>
          <w:p>
            <w:pPr>
              <w:rPr>
                <w:rFonts w:eastAsia="宋体"/>
              </w:rPr>
            </w:pPr>
            <w:r>
              <w:t>V0</w:t>
            </w:r>
            <w:r>
              <w:rPr>
                <w:rFonts w:hint="eastAsia" w:eastAsia="宋体"/>
              </w:rPr>
              <w:t>28</w:t>
            </w:r>
          </w:p>
        </w:tc>
        <w:tc>
          <w:tcPr>
            <w:tcW w:w="814" w:type="dxa"/>
          </w:tcPr>
          <w:p>
            <w:ins w:id="1384" w:author="Rapporteur" w:date="2025-09-30T00:58:00Z">
              <w:r>
                <w:rPr/>
                <w:t>ToDo</w:t>
              </w:r>
            </w:ins>
          </w:p>
        </w:tc>
      </w:tr>
    </w:tbl>
    <w:p>
      <w:pPr>
        <w:pStyle w:val="39"/>
        <w:rPr>
          <w:rFonts w:eastAsia="宋体"/>
          <w:lang w:val="en-US"/>
        </w:rPr>
      </w:pPr>
      <w:r>
        <w:rPr>
          <w:b/>
        </w:rPr>
        <w:br w:type="textWrapping"/>
      </w:r>
      <w:r>
        <w:rPr>
          <w:b/>
        </w:rPr>
        <w:t>[Description]</w:t>
      </w:r>
      <w:r>
        <w:t>:</w:t>
      </w:r>
      <w:r>
        <w:rPr>
          <w:rFonts w:hint="eastAsia" w:eastAsia="宋体"/>
          <w:lang w:val="en-US"/>
        </w:rPr>
        <w:t xml:space="preserve"> In clause 5.5.3.1, Level 1 only covers performing SINR, RSRP and RSRQ measurements for each serving cell configured with </w:t>
      </w:r>
      <w:r>
        <w:rPr>
          <w:rFonts w:hint="eastAsia" w:eastAsia="宋体"/>
          <w:i/>
          <w:iCs/>
          <w:lang w:val="en-US"/>
        </w:rPr>
        <w:t>servingCellMO</w:t>
      </w:r>
      <w:r>
        <w:rPr>
          <w:rFonts w:hint="eastAsia" w:eastAsia="宋体"/>
          <w:lang w:val="en-US"/>
        </w:rPr>
        <w:t xml:space="preserve">; however, </w:t>
      </w:r>
      <w:r>
        <w:rPr>
          <w:rFonts w:hint="eastAsia" w:eastAsia="宋体"/>
          <w:i/>
          <w:iCs/>
          <w:lang w:val="en-US"/>
        </w:rPr>
        <w:t>servingCellMO-OD</w:t>
      </w:r>
      <w:r>
        <w:rPr>
          <w:rFonts w:hint="eastAsia" w:eastAsia="宋体"/>
          <w:lang w:val="en-US"/>
        </w:rPr>
        <w:t xml:space="preserve"> shall also be included.</w:t>
      </w:r>
    </w:p>
    <w:p>
      <w:pPr>
        <w:pStyle w:val="39"/>
      </w:pPr>
      <w:r>
        <w:rPr>
          <w:b/>
        </w:rPr>
        <w:t>[Proposed Change]</w:t>
      </w:r>
      <w:r>
        <w:t>: Suggest to:</w:t>
      </w:r>
    </w:p>
    <w:p>
      <w:pPr>
        <w:pStyle w:val="129"/>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1385" w:author="ZTE" w:date="2025-09-26T08:35:00Z">
        <w:r>
          <w:rPr>
            <w:rFonts w:hint="eastAsia" w:eastAsia="宋体"/>
            <w:lang w:val="en-US"/>
          </w:rPr>
          <w:t xml:space="preserve">or </w:t>
        </w:r>
      </w:ins>
      <w:ins w:id="1386" w:author="ZTE" w:date="2025-09-26T08:35:00Z">
        <w:r>
          <w:rPr>
            <w:i/>
            <w:iCs/>
          </w:rPr>
          <w:t>servingCellMO-OD</w:t>
        </w:r>
      </w:ins>
      <w:ins w:id="1387" w:author="ZTE" w:date="2025-09-26T08:35:00Z">
        <w:r>
          <w:rPr>
            <w:rFonts w:hint="eastAsia" w:eastAsia="宋体"/>
            <w:i/>
            <w:iCs/>
            <w:lang w:val="en-US"/>
          </w:rPr>
          <w:t xml:space="preserve"> </w:t>
        </w:r>
      </w:ins>
      <w:r>
        <w:t>is configured as follows:</w:t>
      </w:r>
    </w:p>
    <w:p>
      <w:pPr>
        <w:pStyle w:val="129"/>
        <w:ind w:left="0" w:firstLine="0"/>
      </w:pPr>
    </w:p>
    <w:p>
      <w:pPr>
        <w:pStyle w:val="129"/>
      </w:pPr>
      <w:r>
        <w:t>1&gt;</w:t>
      </w:r>
      <w:r>
        <w:tab/>
      </w:r>
      <w:r>
        <w:t xml:space="preserve">for each serving cell for which </w:t>
      </w:r>
      <w:r>
        <w:rPr>
          <w:i/>
        </w:rPr>
        <w:t>servingCellMO</w:t>
      </w:r>
      <w:r>
        <w:t xml:space="preserve"> </w:t>
      </w:r>
      <w:ins w:id="1388" w:author="ZTE" w:date="2025-09-26T08:35:00Z">
        <w:r>
          <w:rPr>
            <w:rFonts w:hint="eastAsia" w:eastAsia="宋体"/>
            <w:lang w:val="en-US"/>
          </w:rPr>
          <w:t xml:space="preserve">or </w:t>
        </w:r>
      </w:ins>
      <w:ins w:id="1389" w:author="ZTE" w:date="2025-09-26T08:35:00Z">
        <w:r>
          <w:rPr>
            <w:i/>
            <w:iCs/>
          </w:rPr>
          <w:t>servingCellMO-OD</w:t>
        </w:r>
      </w:ins>
      <w:ins w:id="1390" w:author="ZTE" w:date="2025-09-26T08:35:00Z">
        <w:r>
          <w:rPr>
            <w:rFonts w:hint="eastAsia" w:eastAsia="宋体"/>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pPr>
        <w:pStyle w:val="129"/>
        <w:ind w:left="0" w:firstLine="0"/>
      </w:pPr>
    </w:p>
    <w:p>
      <w:pPr>
        <w:rPr>
          <w:rFonts w:eastAsia="Malgun Gothic"/>
          <w:lang w:eastAsia="ko-KR"/>
        </w:rPr>
      </w:pPr>
      <w:r>
        <w:rPr>
          <w:b/>
        </w:rPr>
        <w:t>[Comments]</w:t>
      </w:r>
      <w:r>
        <w:t>:</w:t>
      </w:r>
    </w:p>
    <w:p>
      <w:pPr>
        <w:rPr>
          <w:ins w:id="1391" w:author="Rapporteur" w:date="2025-09-30T00:59:00Z"/>
        </w:rPr>
      </w:pPr>
      <w:r>
        <w:t xml:space="preserve">[Apple] It is not correct. The measurement on </w:t>
      </w:r>
      <w:r>
        <w:rPr>
          <w:i/>
          <w:iCs/>
        </w:rPr>
        <w:t xml:space="preserve">servingCellMO-OD </w:t>
      </w:r>
      <w:r>
        <w:t xml:space="preserve">is not mandatory but only when switching to use it (in case of different frequency between AO-SSB and OD-SSB). </w:t>
      </w:r>
    </w:p>
    <w:p>
      <w:ins w:id="1392" w:author="Rapporteur" w:date="2025-09-30T00:59:00Z">
        <w:r>
          <w:rPr/>
          <w:t>[Rapporteur] This requires further discussion in the next meeting.</w:t>
        </w:r>
      </w:ins>
    </w:p>
    <w:p>
      <w:pPr>
        <w:rPr>
          <w:rFonts w:eastAsia="Malgun Gothic"/>
          <w:lang w:eastAsia="ko-KR"/>
        </w:rPr>
      </w:pPr>
    </w:p>
    <w:p>
      <w:pPr>
        <w:pStyle w:val="3"/>
        <w:rPr>
          <w:rFonts w:eastAsia="等线"/>
        </w:rPr>
      </w:pPr>
      <w:r>
        <w:rPr>
          <w:rFonts w:hint="eastAsia" w:eastAsia="等线"/>
        </w:rPr>
        <w:t>H</w:t>
      </w:r>
      <w:r>
        <w:rPr>
          <w:rFonts w:eastAsia="等线"/>
        </w:rPr>
        <w:t>131</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eastAsia="等线"/>
              </w:rPr>
              <w:t>H131</w:t>
            </w:r>
          </w:p>
        </w:tc>
        <w:tc>
          <w:tcPr>
            <w:tcW w:w="425" w:type="pct"/>
          </w:tcPr>
          <w:p>
            <w:pPr>
              <w:rPr>
                <w:rFonts w:eastAsia="等线"/>
              </w:rPr>
            </w:pPr>
            <w:r>
              <w:rPr>
                <w:rFonts w:eastAsia="等线"/>
              </w:rPr>
              <w:t>NES</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 xml:space="preserve">Serving cell measurements based on legacy </w:t>
            </w:r>
            <w:r>
              <w:rPr>
                <w:rFonts w:eastAsia="等线"/>
                <w:i/>
                <w:iCs/>
              </w:rPr>
              <w:t>servingCellMO</w:t>
            </w:r>
            <w:r>
              <w:rPr>
                <w:rFonts w:eastAsia="等线"/>
              </w:rPr>
              <w:t xml:space="preserve">/ new </w:t>
            </w:r>
            <w:r>
              <w:rPr>
                <w:rFonts w:eastAsia="等线"/>
                <w:i/>
                <w:iCs/>
              </w:rPr>
              <w:t>servingCellMO-OD</w:t>
            </w:r>
          </w:p>
        </w:tc>
        <w:tc>
          <w:tcPr>
            <w:tcW w:w="520" w:type="pct"/>
          </w:tcPr>
          <w:p>
            <w:pPr>
              <w:rPr>
                <w:rFonts w:eastAsia="等线"/>
              </w:rPr>
            </w:pPr>
            <w:r>
              <w:rPr>
                <w:rFonts w:hint="eastAsia" w:eastAsia="等线"/>
              </w:rPr>
              <w:t>R</w:t>
            </w:r>
            <w:r>
              <w:rPr>
                <w:rFonts w:eastAsia="等线"/>
              </w:rPr>
              <w:t>2-25xxxxx</w:t>
            </w:r>
          </w:p>
        </w:tc>
        <w:tc>
          <w:tcPr>
            <w:tcW w:w="699" w:type="pct"/>
          </w:tcPr>
          <w:p>
            <w:pPr>
              <w:rPr>
                <w:rFonts w:eastAsia="等线"/>
              </w:rPr>
            </w:pPr>
            <w:r>
              <w:rPr>
                <w:rFonts w:eastAsia="等线"/>
              </w:rPr>
              <w:t>Huawei (Lili)</w:t>
            </w:r>
          </w:p>
        </w:tc>
        <w:tc>
          <w:tcPr>
            <w:tcW w:w="445" w:type="pct"/>
          </w:tcPr>
          <w:p/>
        </w:tc>
        <w:tc>
          <w:tcPr>
            <w:tcW w:w="381" w:type="pct"/>
          </w:tcPr>
          <w:p>
            <w:pPr>
              <w:rPr>
                <w:rFonts w:eastAsia="等线"/>
              </w:rPr>
            </w:pPr>
            <w:r>
              <w:rPr>
                <w:rFonts w:hint="eastAsia" w:eastAsia="等线"/>
              </w:rPr>
              <w:t>V0</w:t>
            </w:r>
            <w:r>
              <w:rPr>
                <w:rFonts w:eastAsia="等线"/>
              </w:rPr>
              <w:t>35</w:t>
            </w:r>
          </w:p>
        </w:tc>
        <w:tc>
          <w:tcPr>
            <w:tcW w:w="365" w:type="pct"/>
          </w:tcPr>
          <w:p/>
        </w:tc>
      </w:tr>
    </w:tbl>
    <w:p>
      <w:pPr>
        <w:pStyle w:val="39"/>
        <w:rPr>
          <w:rFonts w:eastAsia="等线"/>
        </w:rPr>
      </w:pPr>
      <w:r>
        <w:rPr>
          <w:b/>
        </w:rPr>
        <w:br w:type="textWrapping"/>
      </w:r>
      <w:r>
        <w:rPr>
          <w:b/>
        </w:rPr>
        <w:t>[Description]</w:t>
      </w:r>
      <w:r>
        <w:t>:</w:t>
      </w:r>
      <w:r>
        <w:rPr>
          <w:rFonts w:hint="eastAsia" w:eastAsia="等线"/>
        </w:rPr>
        <w:t xml:space="preserve"> </w:t>
      </w:r>
    </w:p>
    <w:p>
      <w:pPr>
        <w:pStyle w:val="129"/>
      </w:pPr>
      <w:bookmarkStart w:id="106" w:name="_Hlk210071889"/>
      <w:r>
        <w:t>1&gt;</w:t>
      </w:r>
      <w:r>
        <w:tab/>
      </w:r>
      <w:r>
        <w:t xml:space="preserve">whenever the UE has a </w:t>
      </w:r>
      <w:r>
        <w:rPr>
          <w:i/>
        </w:rPr>
        <w:t>measConfig</w:t>
      </w:r>
      <w:r>
        <w:t xml:space="preserve">, perform RSRP and RSRQ measurements for each serving cell for which </w:t>
      </w:r>
      <w:r>
        <w:rPr>
          <w:i/>
        </w:rPr>
        <w:t>servingCellMO</w:t>
      </w:r>
      <w:r>
        <w:t xml:space="preserve"> is configured as follows:</w:t>
      </w:r>
    </w:p>
    <w:p>
      <w:pPr>
        <w:pStyle w:val="144"/>
      </w:pPr>
      <w:r>
        <w:t>2&gt;</w:t>
      </w:r>
      <w:r>
        <w:tab/>
      </w:r>
      <w:r>
        <w:t xml:space="preserve">if the </w:t>
      </w:r>
      <w:r>
        <w:rPr>
          <w:i/>
          <w:iCs/>
        </w:rPr>
        <w:t>OD-SSB-Config</w:t>
      </w:r>
      <w:r>
        <w:t xml:space="preserve"> is not configured, or:  </w:t>
      </w:r>
      <w:r>
        <w:rPr>
          <w:color w:val="70AD47" w:themeColor="accent6"/>
          <w14:textFill>
            <w14:solidFill>
              <w14:schemeClr w14:val="accent6"/>
            </w14:solidFill>
          </w14:textFill>
        </w:rPr>
        <w:t>// SSB-less SCell, or AO-SSB based SCell</w:t>
      </w:r>
    </w:p>
    <w:p>
      <w:pPr>
        <w:pStyle w:val="144"/>
      </w:pPr>
      <w:r>
        <w:t>2&gt;</w:t>
      </w:r>
      <w:r>
        <w:tab/>
      </w:r>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14:textFill>
            <w14:solidFill>
              <w14:schemeClr w14:val="accent6"/>
            </w14:solidFill>
          </w14:textFill>
        </w:rPr>
        <w:t>// OD-SSB + AO-SSB based SCell, intra-frequency case</w:t>
      </w:r>
    </w:p>
    <w:p>
      <w:pPr>
        <w:pStyle w:val="144"/>
      </w:pPr>
      <w:r>
        <w:t>2&gt;</w:t>
      </w:r>
      <w:r>
        <w:tab/>
      </w:r>
      <w:r>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14:textFill>
            <w14:solidFill>
              <w14:schemeClr w14:val="accent6"/>
            </w14:solidFill>
          </w14:textFill>
        </w:rPr>
        <w:t>// OD-SSB + SSB-less SCell (i.e., no AO-SSB), and OD-SSB is activated</w:t>
      </w:r>
    </w:p>
    <w:p>
      <w:pPr>
        <w:pStyle w:val="144"/>
      </w:pPr>
      <w:r>
        <w:t>2&gt;</w:t>
      </w:r>
      <w:r>
        <w:tab/>
      </w:r>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14:textFill>
            <w14:solidFill>
              <w14:schemeClr w14:val="accent6"/>
            </w14:solidFill>
          </w14:textFill>
        </w:rPr>
        <w:t>// OD-SSB + AO-SSB based SCell, inter-frequency case, and OD-SSB is not transmitted</w:t>
      </w:r>
    </w:p>
    <w:p>
      <w:pPr>
        <w:pStyle w:val="146"/>
        <w:rPr>
          <w:rFonts w:eastAsia="等线"/>
        </w:rPr>
      </w:pPr>
      <w:r>
        <w:t>3&gt;</w:t>
      </w:r>
      <w:r>
        <w:tab/>
      </w:r>
      <w:bookmarkStart w:id="107"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215"/>
          <w:highlight w:val="yellow"/>
        </w:rPr>
        <w:t xml:space="preserve"> </w:t>
      </w:r>
      <w:r>
        <w:rPr>
          <w:i/>
          <w:iCs/>
          <w:highlight w:val="yellow"/>
        </w:rPr>
        <w:t xml:space="preserve">absoluteFrequencySSB </w:t>
      </w:r>
      <w:r>
        <w:rPr>
          <w:highlight w:val="yellow"/>
        </w:rPr>
        <w:t>is configured in</w:t>
      </w:r>
      <w:r>
        <w:rPr>
          <w:rStyle w:val="215"/>
          <w:i/>
          <w:iCs/>
          <w:highlight w:val="yellow"/>
        </w:rPr>
        <w:t xml:space="preserve"> </w:t>
      </w:r>
      <w:r>
        <w:rPr>
          <w:i/>
          <w:iCs/>
          <w:highlight w:val="yellow"/>
        </w:rPr>
        <w:t>ServingCellConfigCommon</w:t>
      </w:r>
      <w:r>
        <w:t>:</w:t>
      </w:r>
      <w:bookmarkEnd w:id="106"/>
      <w:bookmarkEnd w:id="107"/>
      <w:r>
        <w:t xml:space="preserve"> </w:t>
      </w:r>
      <w:r>
        <w:rPr>
          <w:color w:val="70AD47" w:themeColor="accent6"/>
          <w14:textFill>
            <w14:solidFill>
              <w14:schemeClr w14:val="accent6"/>
            </w14:solidFill>
          </w14:textFill>
        </w:rPr>
        <w:t xml:space="preserve">// for SSB-less SCell, </w:t>
      </w:r>
      <w:r>
        <w:rPr>
          <w:i/>
          <w:iCs/>
          <w:color w:val="70AD47" w:themeColor="accent6"/>
          <w14:textFill>
            <w14:solidFill>
              <w14:schemeClr w14:val="accent6"/>
            </w14:solidFill>
          </w14:textFill>
        </w:rPr>
        <w:t>servingCellMO</w:t>
      </w:r>
      <w:r>
        <w:rPr>
          <w:color w:val="70AD47" w:themeColor="accent6"/>
          <w14:textFill>
            <w14:solidFill>
              <w14:schemeClr w14:val="accent6"/>
            </w14:solidFill>
          </w14:textFill>
        </w:rPr>
        <w:t xml:space="preserve"> (if configured) is only for neighbour cell measurements, not for serving cell measurements in the following procedures</w:t>
      </w:r>
    </w:p>
    <w:p>
      <w:pPr>
        <w:spacing w:before="180"/>
        <w:rPr>
          <w:rFonts w:eastAsiaTheme="minorEastAsia"/>
        </w:rPr>
      </w:pPr>
      <w:r>
        <w:rPr>
          <w:rFonts w:eastAsiaTheme="minorEastAsia"/>
        </w:rPr>
        <w:t>The current text is a two-layer structure:</w:t>
      </w:r>
    </w:p>
    <w:p>
      <w:pPr>
        <w:pStyle w:val="203"/>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pPr>
        <w:pStyle w:val="203"/>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90"/>
        <w:tblW w:w="10188"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
        <w:gridCol w:w="2017"/>
        <w:gridCol w:w="2009"/>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022" w:type="dxa"/>
            <w:vAlign w:val="center"/>
          </w:tcPr>
          <w:p>
            <w:pPr>
              <w:pStyle w:val="203"/>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pPr>
              <w:pStyle w:val="203"/>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pPr>
              <w:pStyle w:val="203"/>
              <w:spacing w:before="180"/>
              <w:ind w:left="0"/>
              <w:rPr>
                <w:rFonts w:eastAsiaTheme="minorEastAsia"/>
                <w:i/>
                <w:iCs/>
                <w:sz w:val="18"/>
                <w:szCs w:val="18"/>
              </w:rPr>
            </w:pPr>
          </w:p>
        </w:tc>
        <w:tc>
          <w:tcPr>
            <w:tcW w:w="4140" w:type="dxa"/>
            <w:vAlign w:val="center"/>
          </w:tcPr>
          <w:p>
            <w:pPr>
              <w:pStyle w:val="203"/>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022" w:type="dxa"/>
            <w:vAlign w:val="center"/>
          </w:tcPr>
          <w:p>
            <w:pPr>
              <w:pStyle w:val="203"/>
              <w:spacing w:before="180"/>
              <w:ind w:left="0"/>
              <w:rPr>
                <w:rFonts w:eastAsiaTheme="minorEastAsia"/>
                <w:sz w:val="18"/>
                <w:szCs w:val="18"/>
              </w:rPr>
            </w:pPr>
            <w:r>
              <w:rPr>
                <w:rFonts w:eastAsiaTheme="minorEastAsia"/>
                <w:sz w:val="18"/>
                <w:szCs w:val="18"/>
              </w:rPr>
              <w:t>absent</w:t>
            </w:r>
          </w:p>
        </w:tc>
        <w:tc>
          <w:tcPr>
            <w:tcW w:w="2017" w:type="dxa"/>
            <w:vAlign w:val="center"/>
          </w:tcPr>
          <w:p>
            <w:pPr>
              <w:pStyle w:val="203"/>
              <w:spacing w:before="180"/>
              <w:ind w:left="0"/>
              <w:rPr>
                <w:rFonts w:eastAsiaTheme="minorEastAsia"/>
                <w:sz w:val="18"/>
                <w:szCs w:val="18"/>
              </w:rPr>
            </w:pPr>
            <w:r>
              <w:rPr>
                <w:rFonts w:eastAsiaTheme="minorEastAsia"/>
                <w:sz w:val="18"/>
                <w:szCs w:val="18"/>
              </w:rPr>
              <w:t>absent</w:t>
            </w:r>
          </w:p>
        </w:tc>
        <w:tc>
          <w:tcPr>
            <w:tcW w:w="2009" w:type="dxa"/>
            <w:vAlign w:val="center"/>
          </w:tcPr>
          <w:p>
            <w:pPr>
              <w:pStyle w:val="203"/>
              <w:spacing w:before="180"/>
              <w:ind w:left="0"/>
              <w:rPr>
                <w:rFonts w:eastAsiaTheme="minorEastAsia"/>
                <w:sz w:val="18"/>
                <w:szCs w:val="18"/>
              </w:rPr>
            </w:pPr>
            <w:r>
              <w:rPr>
                <w:rFonts w:eastAsiaTheme="minorEastAsia"/>
                <w:sz w:val="18"/>
                <w:szCs w:val="18"/>
              </w:rPr>
              <w:t>SSB-less</w:t>
            </w:r>
          </w:p>
        </w:tc>
        <w:tc>
          <w:tcPr>
            <w:tcW w:w="4140" w:type="dxa"/>
            <w:vAlign w:val="center"/>
          </w:tcPr>
          <w:p>
            <w:pPr>
              <w:pStyle w:val="203"/>
              <w:spacing w:before="180"/>
              <w:ind w:left="0"/>
              <w:rPr>
                <w:rFonts w:eastAsiaTheme="minorEastAsia"/>
                <w:sz w:val="18"/>
                <w:szCs w:val="18"/>
              </w:rPr>
            </w:pPr>
            <w:r>
              <w:rPr>
                <w:rFonts w:eastAsiaTheme="minorEastAsia"/>
                <w:sz w:val="18"/>
                <w:szCs w:val="18"/>
              </w:rPr>
              <w:t>None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022" w:type="dxa"/>
            <w:vAlign w:val="center"/>
          </w:tcPr>
          <w:p>
            <w:pPr>
              <w:pStyle w:val="203"/>
              <w:spacing w:before="180"/>
              <w:ind w:left="0"/>
              <w:rPr>
                <w:rFonts w:eastAsiaTheme="minorEastAsia"/>
                <w:sz w:val="18"/>
                <w:szCs w:val="18"/>
              </w:rPr>
            </w:pPr>
            <w:r>
              <w:rPr>
                <w:rFonts w:eastAsiaTheme="minorEastAsia"/>
                <w:sz w:val="18"/>
                <w:szCs w:val="18"/>
              </w:rPr>
              <w:t>absent</w:t>
            </w:r>
          </w:p>
        </w:tc>
        <w:tc>
          <w:tcPr>
            <w:tcW w:w="2017" w:type="dxa"/>
            <w:vAlign w:val="center"/>
          </w:tcPr>
          <w:p>
            <w:pPr>
              <w:pStyle w:val="203"/>
              <w:spacing w:before="180"/>
              <w:ind w:left="0"/>
              <w:rPr>
                <w:rFonts w:eastAsiaTheme="minorEastAsia"/>
                <w:sz w:val="18"/>
                <w:szCs w:val="18"/>
              </w:rPr>
            </w:pPr>
            <w:r>
              <w:rPr>
                <w:rFonts w:eastAsiaTheme="minorEastAsia"/>
                <w:sz w:val="18"/>
                <w:szCs w:val="18"/>
              </w:rPr>
              <w:t>present</w:t>
            </w:r>
          </w:p>
        </w:tc>
        <w:tc>
          <w:tcPr>
            <w:tcW w:w="2009" w:type="dxa"/>
            <w:vAlign w:val="center"/>
          </w:tcPr>
          <w:p>
            <w:pPr>
              <w:pStyle w:val="203"/>
              <w:spacing w:before="180"/>
              <w:ind w:left="0"/>
              <w:rPr>
                <w:rFonts w:eastAsiaTheme="minorEastAsia"/>
                <w:sz w:val="18"/>
                <w:szCs w:val="18"/>
              </w:rPr>
            </w:pPr>
            <w:r>
              <w:rPr>
                <w:rFonts w:eastAsiaTheme="minorEastAsia"/>
                <w:sz w:val="18"/>
                <w:szCs w:val="18"/>
              </w:rPr>
              <w:t xml:space="preserve">SSB-less + </w:t>
            </w:r>
          </w:p>
          <w:p>
            <w:pPr>
              <w:pStyle w:val="203"/>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pPr>
              <w:pStyle w:val="203"/>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pPr>
              <w:pStyle w:val="203"/>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022" w:type="dxa"/>
            <w:vAlign w:val="center"/>
          </w:tcPr>
          <w:p>
            <w:pPr>
              <w:pStyle w:val="203"/>
              <w:spacing w:before="180"/>
              <w:ind w:left="0"/>
              <w:rPr>
                <w:rFonts w:eastAsiaTheme="minorEastAsia"/>
                <w:sz w:val="18"/>
                <w:szCs w:val="18"/>
              </w:rPr>
            </w:pPr>
            <w:r>
              <w:rPr>
                <w:rFonts w:eastAsiaTheme="minorEastAsia"/>
                <w:sz w:val="18"/>
                <w:szCs w:val="18"/>
              </w:rPr>
              <w:t>present</w:t>
            </w:r>
          </w:p>
        </w:tc>
        <w:tc>
          <w:tcPr>
            <w:tcW w:w="2017" w:type="dxa"/>
            <w:vAlign w:val="center"/>
          </w:tcPr>
          <w:p>
            <w:pPr>
              <w:pStyle w:val="203"/>
              <w:spacing w:before="180"/>
              <w:ind w:left="0"/>
              <w:rPr>
                <w:rFonts w:eastAsiaTheme="minorEastAsia"/>
                <w:sz w:val="18"/>
                <w:szCs w:val="18"/>
              </w:rPr>
            </w:pPr>
            <w:r>
              <w:rPr>
                <w:rFonts w:eastAsiaTheme="minorEastAsia"/>
                <w:sz w:val="18"/>
                <w:szCs w:val="18"/>
              </w:rPr>
              <w:t>absent</w:t>
            </w:r>
          </w:p>
        </w:tc>
        <w:tc>
          <w:tcPr>
            <w:tcW w:w="2009" w:type="dxa"/>
            <w:vAlign w:val="center"/>
          </w:tcPr>
          <w:p>
            <w:pPr>
              <w:pStyle w:val="203"/>
              <w:spacing w:before="180"/>
              <w:ind w:left="0"/>
              <w:rPr>
                <w:rFonts w:eastAsiaTheme="minorEastAsia"/>
                <w:sz w:val="18"/>
                <w:szCs w:val="18"/>
              </w:rPr>
            </w:pPr>
            <w:r>
              <w:rPr>
                <w:rFonts w:eastAsiaTheme="minorEastAsia"/>
                <w:sz w:val="18"/>
                <w:szCs w:val="18"/>
              </w:rPr>
              <w:t>AO-SSB</w:t>
            </w:r>
          </w:p>
        </w:tc>
        <w:tc>
          <w:tcPr>
            <w:tcW w:w="4140" w:type="dxa"/>
            <w:vAlign w:val="center"/>
          </w:tcPr>
          <w:p>
            <w:pPr>
              <w:pStyle w:val="203"/>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022" w:type="dxa"/>
            <w:vAlign w:val="center"/>
          </w:tcPr>
          <w:p>
            <w:pPr>
              <w:pStyle w:val="203"/>
              <w:spacing w:before="180"/>
              <w:ind w:left="0"/>
              <w:rPr>
                <w:rFonts w:eastAsiaTheme="minorEastAsia"/>
                <w:sz w:val="18"/>
                <w:szCs w:val="18"/>
              </w:rPr>
            </w:pPr>
            <w:r>
              <w:rPr>
                <w:rFonts w:eastAsiaTheme="minorEastAsia"/>
                <w:sz w:val="18"/>
                <w:szCs w:val="18"/>
              </w:rPr>
              <w:t>present</w:t>
            </w:r>
          </w:p>
        </w:tc>
        <w:tc>
          <w:tcPr>
            <w:tcW w:w="2017" w:type="dxa"/>
            <w:vAlign w:val="center"/>
          </w:tcPr>
          <w:p>
            <w:pPr>
              <w:pStyle w:val="203"/>
              <w:spacing w:before="180"/>
              <w:ind w:left="0"/>
              <w:rPr>
                <w:rFonts w:eastAsiaTheme="minorEastAsia"/>
                <w:sz w:val="18"/>
                <w:szCs w:val="18"/>
              </w:rPr>
            </w:pPr>
            <w:r>
              <w:rPr>
                <w:rFonts w:eastAsiaTheme="minorEastAsia"/>
                <w:sz w:val="18"/>
                <w:szCs w:val="18"/>
              </w:rPr>
              <w:t>present</w:t>
            </w:r>
          </w:p>
        </w:tc>
        <w:tc>
          <w:tcPr>
            <w:tcW w:w="2009" w:type="dxa"/>
            <w:vAlign w:val="center"/>
          </w:tcPr>
          <w:p>
            <w:pPr>
              <w:pStyle w:val="203"/>
              <w:spacing w:before="180"/>
              <w:ind w:left="0"/>
              <w:rPr>
                <w:rFonts w:eastAsiaTheme="minorEastAsia"/>
                <w:sz w:val="18"/>
                <w:szCs w:val="18"/>
              </w:rPr>
            </w:pPr>
            <w:r>
              <w:rPr>
                <w:rFonts w:eastAsiaTheme="minorEastAsia"/>
                <w:sz w:val="18"/>
                <w:szCs w:val="18"/>
              </w:rPr>
              <w:t xml:space="preserve">OD-SSB + </w:t>
            </w:r>
          </w:p>
          <w:p>
            <w:pPr>
              <w:pStyle w:val="203"/>
              <w:spacing w:before="180"/>
              <w:ind w:left="0"/>
              <w:rPr>
                <w:rFonts w:eastAsiaTheme="minorEastAsia"/>
                <w:sz w:val="18"/>
                <w:szCs w:val="18"/>
              </w:rPr>
            </w:pPr>
            <w:r>
              <w:rPr>
                <w:rFonts w:eastAsiaTheme="minorEastAsia"/>
                <w:sz w:val="18"/>
                <w:szCs w:val="18"/>
              </w:rPr>
              <w:t xml:space="preserve">AO-SSB </w:t>
            </w:r>
          </w:p>
        </w:tc>
        <w:tc>
          <w:tcPr>
            <w:tcW w:w="4140" w:type="dxa"/>
            <w:vAlign w:val="center"/>
          </w:tcPr>
          <w:p>
            <w:pPr>
              <w:pStyle w:val="203"/>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pPr>
              <w:pStyle w:val="203"/>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pPr>
              <w:pStyle w:val="203"/>
              <w:spacing w:before="180"/>
              <w:ind w:left="0"/>
              <w:rPr>
                <w:rFonts w:eastAsiaTheme="minorEastAsia"/>
                <w:sz w:val="18"/>
                <w:szCs w:val="18"/>
              </w:rPr>
            </w:pPr>
            <w:r>
              <w:rPr>
                <w:rFonts w:eastAsiaTheme="minorEastAsia"/>
                <w:i/>
                <w:iCs/>
                <w:sz w:val="18"/>
                <w:szCs w:val="18"/>
              </w:rPr>
              <w:t>servingCellMO-OD</w:t>
            </w:r>
            <w:r>
              <w:rPr>
                <w:rFonts w:eastAsiaTheme="minorEastAsia"/>
                <w:sz w:val="18"/>
                <w:szCs w:val="18"/>
              </w:rPr>
              <w:t xml:space="preserve"> when OD-SSB is activated</w:t>
            </w:r>
          </w:p>
          <w:p>
            <w:pPr>
              <w:pStyle w:val="203"/>
              <w:spacing w:before="180"/>
              <w:ind w:left="0"/>
              <w:rPr>
                <w:rFonts w:eastAsiaTheme="minorEastAsia"/>
                <w:sz w:val="18"/>
                <w:szCs w:val="18"/>
              </w:rPr>
            </w:pPr>
          </w:p>
          <w:p>
            <w:pPr>
              <w:pStyle w:val="203"/>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pPr>
              <w:pStyle w:val="203"/>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215"/>
          <w:highlight w:val="yellow"/>
        </w:rPr>
        <w:t xml:space="preserve"> </w:t>
      </w:r>
      <w:r>
        <w:rPr>
          <w:i/>
          <w:iCs/>
          <w:highlight w:val="yellow"/>
        </w:rPr>
        <w:t xml:space="preserve">absoluteFrequencySSB </w:t>
      </w:r>
      <w:r>
        <w:rPr>
          <w:highlight w:val="yellow"/>
        </w:rPr>
        <w:t>is configured in</w:t>
      </w:r>
      <w:r>
        <w:rPr>
          <w:rStyle w:val="215"/>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hint="eastAsia" w:eastAsiaTheme="minor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pPr>
        <w:pStyle w:val="39"/>
      </w:pPr>
      <w:r>
        <w:rPr>
          <w:b/>
        </w:rPr>
        <w:t>[Proposed Change]</w:t>
      </w:r>
      <w:r>
        <w:t xml:space="preserve">: </w:t>
      </w:r>
    </w:p>
    <w:p>
      <w:r>
        <w:t>The UE shall:</w:t>
      </w:r>
    </w:p>
    <w:p>
      <w:pPr>
        <w:pStyle w:val="129"/>
        <w:rPr>
          <w:ins w:id="1393" w:author="Huawei (Lili)" w:date="2025-09-30T21:48:00Z"/>
        </w:rPr>
      </w:pPr>
      <w:r>
        <w:t>1&gt;</w:t>
      </w:r>
      <w:r>
        <w:tab/>
      </w:r>
      <w:r>
        <w:t xml:space="preserve">whenever the UE has a </w:t>
      </w:r>
      <w:r>
        <w:rPr>
          <w:i/>
        </w:rPr>
        <w:t>measConfig</w:t>
      </w:r>
      <w:r>
        <w:t xml:space="preserve">, perform RSRP and RSRQ measurements for each serving cell for which </w:t>
      </w:r>
      <w:r>
        <w:rPr>
          <w:i/>
        </w:rPr>
        <w:t>servingCellMO</w:t>
      </w:r>
      <w:r>
        <w:t xml:space="preserve"> is configured as follows:</w:t>
      </w:r>
    </w:p>
    <w:p>
      <w:pPr>
        <w:pStyle w:val="144"/>
      </w:pPr>
      <w:ins w:id="1394" w:author="Huawei (Lili)" w:date="2025-09-30T21:50:00Z">
        <w:r>
          <w:rPr/>
          <w:t>2&gt;</w:t>
        </w:r>
      </w:ins>
      <w:ins w:id="1395" w:author="Huawei (Lili)" w:date="2025-09-30T21:50:00Z">
        <w:r>
          <w:rPr/>
          <w:tab/>
        </w:r>
      </w:ins>
      <w:ins w:id="1396" w:author="Huawei (Lili)" w:date="2025-09-30T21:50:00Z">
        <w:r>
          <w:rPr/>
          <w:t xml:space="preserve">if </w:t>
        </w:r>
      </w:ins>
      <w:ins w:id="1397" w:author="Huawei (Lili)" w:date="2025-09-30T21:54:00Z">
        <w:r>
          <w:rPr>
            <w:i/>
            <w:iCs/>
          </w:rPr>
          <w:t xml:space="preserve">absoluteFrequencySSB </w:t>
        </w:r>
      </w:ins>
      <w:ins w:id="1398" w:author="Huawei (Lili)" w:date="2025-09-30T21:54:00Z">
        <w:r>
          <w:rPr/>
          <w:t>is configured in</w:t>
        </w:r>
      </w:ins>
      <w:ins w:id="1399" w:author="Huawei (Lili)" w:date="2025-09-30T21:54:00Z">
        <w:r>
          <w:rPr>
            <w:rStyle w:val="215"/>
            <w:i/>
            <w:iCs/>
          </w:rPr>
          <w:t xml:space="preserve"> </w:t>
        </w:r>
      </w:ins>
      <w:ins w:id="1400" w:author="Huawei (Lili)" w:date="2025-09-30T21:54:00Z">
        <w:r>
          <w:rPr>
            <w:i/>
            <w:iCs/>
          </w:rPr>
          <w:t>ServingCellConfigCommon</w:t>
        </w:r>
      </w:ins>
      <w:ins w:id="1401" w:author="Huawei (Lili)" w:date="2025-09-30T21:55:00Z">
        <w:r>
          <w:rPr/>
          <w:t xml:space="preserve"> and </w:t>
        </w:r>
      </w:ins>
      <w:ins w:id="1402" w:author="Huawei (Lili)" w:date="2025-09-30T21:55:00Z">
        <w:r>
          <w:rPr>
            <w:i/>
            <w:iCs/>
          </w:rPr>
          <w:t>od-ssb</w:t>
        </w:r>
      </w:ins>
      <w:ins w:id="1403" w:author="Huawei (Lili)" w:date="2025-09-30T21:55:00Z">
        <w:r>
          <w:rPr/>
          <w:t xml:space="preserve"> is not configured,</w:t>
        </w:r>
      </w:ins>
      <w:ins w:id="1404" w:author="Huawei (Lili)" w:date="2025-09-30T21:54:00Z">
        <w:r>
          <w:rPr/>
          <w:t xml:space="preserve"> or:</w:t>
        </w:r>
      </w:ins>
    </w:p>
    <w:p>
      <w:pPr>
        <w:pStyle w:val="144"/>
        <w:rPr>
          <w:ins w:id="1405" w:author="Huawei (Lili)" w:date="2025-09-30T21:55:00Z"/>
        </w:rPr>
      </w:pPr>
      <w:ins w:id="1406" w:author="Huawei (Lili)" w:date="2025-09-30T21:55:00Z">
        <w:r>
          <w:rPr/>
          <w:t>2&gt;</w:t>
        </w:r>
      </w:ins>
      <w:ins w:id="1407" w:author="Huawei (Lili)" w:date="2025-09-30T21:55:00Z">
        <w:r>
          <w:rPr/>
          <w:tab/>
        </w:r>
      </w:ins>
      <w:ins w:id="1408" w:author="Huawei (Lili)" w:date="2025-09-30T21:55:00Z">
        <w:r>
          <w:rPr/>
          <w:t xml:space="preserve">if </w:t>
        </w:r>
      </w:ins>
      <w:ins w:id="1409" w:author="Huawei (Lili)" w:date="2025-09-30T21:55:00Z">
        <w:r>
          <w:rPr>
            <w:i/>
            <w:iCs/>
          </w:rPr>
          <w:t xml:space="preserve">absoluteFrequencySSB </w:t>
        </w:r>
      </w:ins>
      <w:ins w:id="1410" w:author="Huawei (Lili)" w:date="2025-09-30T21:55:00Z">
        <w:r>
          <w:rPr/>
          <w:t>is configured in</w:t>
        </w:r>
      </w:ins>
      <w:ins w:id="1411" w:author="Huawei (Lili)" w:date="2025-09-30T21:55:00Z">
        <w:r>
          <w:rPr>
            <w:rStyle w:val="215"/>
            <w:i/>
            <w:iCs/>
          </w:rPr>
          <w:t xml:space="preserve"> </w:t>
        </w:r>
      </w:ins>
      <w:ins w:id="1412" w:author="Huawei (Lili)" w:date="2025-09-30T21:55:00Z">
        <w:r>
          <w:rPr>
            <w:i/>
            <w:iCs/>
          </w:rPr>
          <w:t>ServingCellConfigCommon</w:t>
        </w:r>
      </w:ins>
      <w:ins w:id="1413" w:author="Huawei (Lili)" w:date="2025-09-30T21:55:00Z">
        <w:r>
          <w:rPr/>
          <w:t xml:space="preserve"> and </w:t>
        </w:r>
      </w:ins>
      <w:ins w:id="1414" w:author="Huawei (Lili)" w:date="2025-09-30T21:55:00Z">
        <w:r>
          <w:rPr>
            <w:i/>
            <w:iCs/>
          </w:rPr>
          <w:t>od-ssb</w:t>
        </w:r>
      </w:ins>
      <w:ins w:id="1415" w:author="Huawei (Lili)" w:date="2025-09-30T21:55:00Z">
        <w:r>
          <w:rPr/>
          <w:t xml:space="preserve"> is</w:t>
        </w:r>
      </w:ins>
      <w:ins w:id="1416" w:author="Huawei (Lili)" w:date="2025-09-30T22:05:00Z">
        <w:r>
          <w:rPr/>
          <w:t xml:space="preserve"> not</w:t>
        </w:r>
      </w:ins>
      <w:ins w:id="1417" w:author="Huawei (Lili)" w:date="2025-09-30T21:55:00Z">
        <w:r>
          <w:rPr/>
          <w:t xml:space="preserve"> configured</w:t>
        </w:r>
      </w:ins>
      <w:ins w:id="1418" w:author="Huawei (Lili)" w:date="2025-09-30T22:05:00Z">
        <w:r>
          <w:rPr/>
          <w:t xml:space="preserve"> with</w:t>
        </w:r>
      </w:ins>
      <w:ins w:id="1419" w:author="Huawei (Lili)" w:date="2025-09-30T21:55:00Z">
        <w:r>
          <w:rPr/>
          <w:t xml:space="preserve"> </w:t>
        </w:r>
      </w:ins>
      <w:ins w:id="1420" w:author="Huawei (Lili)" w:date="2025-09-30T22:04:00Z">
        <w:r>
          <w:rPr>
            <w:i/>
            <w:iCs/>
          </w:rPr>
          <w:t>od-ssb-absoluteFrequency</w:t>
        </w:r>
      </w:ins>
      <w:ins w:id="1421" w:author="Huawei (Lili)" w:date="2025-09-30T21:55:00Z">
        <w:r>
          <w:rPr/>
          <w:t>, or:</w:t>
        </w:r>
      </w:ins>
    </w:p>
    <w:p>
      <w:pPr>
        <w:pStyle w:val="144"/>
        <w:rPr>
          <w:ins w:id="1422" w:author="Huawei (Lili)" w:date="2025-09-30T22:05:00Z"/>
        </w:rPr>
      </w:pPr>
      <w:ins w:id="1423" w:author="Huawei (Lili)" w:date="2025-09-30T22:05:00Z">
        <w:r>
          <w:rPr/>
          <w:t>2&gt;</w:t>
        </w:r>
      </w:ins>
      <w:ins w:id="1424" w:author="Huawei (Lili)" w:date="2025-09-30T22:05:00Z">
        <w:r>
          <w:rPr/>
          <w:tab/>
        </w:r>
      </w:ins>
      <w:ins w:id="1425" w:author="Huawei (Lili)" w:date="2025-09-30T22:05:00Z">
        <w:r>
          <w:rPr/>
          <w:t xml:space="preserve">if </w:t>
        </w:r>
      </w:ins>
      <w:ins w:id="1426" w:author="Huawei (Lili)" w:date="2025-09-30T22:05:00Z">
        <w:r>
          <w:rPr>
            <w:i/>
            <w:iCs/>
          </w:rPr>
          <w:t xml:space="preserve">absoluteFrequencySSB </w:t>
        </w:r>
      </w:ins>
      <w:ins w:id="1427" w:author="Huawei (Lili)" w:date="2025-09-30T22:05:00Z">
        <w:r>
          <w:rPr/>
          <w:t>is configured in</w:t>
        </w:r>
      </w:ins>
      <w:ins w:id="1428" w:author="Huawei (Lili)" w:date="2025-09-30T22:05:00Z">
        <w:r>
          <w:rPr>
            <w:rStyle w:val="215"/>
            <w:i/>
            <w:iCs/>
          </w:rPr>
          <w:t xml:space="preserve"> </w:t>
        </w:r>
      </w:ins>
      <w:ins w:id="1429" w:author="Huawei (Lili)" w:date="2025-09-30T22:05:00Z">
        <w:r>
          <w:rPr>
            <w:i/>
            <w:iCs/>
          </w:rPr>
          <w:t>ServingCellConfigCommon</w:t>
        </w:r>
      </w:ins>
      <w:ins w:id="1430" w:author="Huawei (Lili)" w:date="2025-09-30T22:05:00Z">
        <w:r>
          <w:rPr/>
          <w:t xml:space="preserve"> and </w:t>
        </w:r>
      </w:ins>
      <w:ins w:id="1431" w:author="Huawei (Lili)" w:date="2025-09-30T22:05:00Z">
        <w:r>
          <w:rPr>
            <w:i/>
            <w:iCs/>
          </w:rPr>
          <w:t>od-ssb</w:t>
        </w:r>
      </w:ins>
      <w:ins w:id="1432" w:author="Huawei (Lili)" w:date="2025-09-30T22:05:00Z">
        <w:r>
          <w:rPr/>
          <w:t xml:space="preserve"> is configured with </w:t>
        </w:r>
      </w:ins>
      <w:ins w:id="1433" w:author="Huawei (Lili)" w:date="2025-09-30T22:05:00Z">
        <w:r>
          <w:rPr>
            <w:i/>
            <w:iCs/>
          </w:rPr>
          <w:t xml:space="preserve">od-ssb-absoluteFrequency </w:t>
        </w:r>
      </w:ins>
      <w:ins w:id="1434" w:author="Huawei (Lili)" w:date="2025-09-30T22:05:00Z">
        <w:r>
          <w:rPr/>
          <w:t xml:space="preserve">and </w:t>
        </w:r>
      </w:ins>
      <w:ins w:id="1435" w:author="Huawei (Lili)" w:date="2025-09-30T22:06:00Z">
        <w:r>
          <w:rPr/>
          <w:t xml:space="preserve">OD-SSB transmission is </w:t>
        </w:r>
      </w:ins>
      <w:ins w:id="1436" w:author="Huawei (Lili)" w:date="2025-09-30T22:09:00Z">
        <w:r>
          <w:rPr/>
          <w:t xml:space="preserve">not </w:t>
        </w:r>
      </w:ins>
      <w:ins w:id="1437" w:author="Huawei (Lili)" w:date="2025-09-30T22:06:00Z">
        <w:r>
          <w:rPr/>
          <w:t xml:space="preserve">activated, </w:t>
        </w:r>
      </w:ins>
      <w:ins w:id="1438" w:author="Huawei (Lili)" w:date="2025-09-30T22:05:00Z">
        <w:r>
          <w:rPr/>
          <w:t>or:</w:t>
        </w:r>
      </w:ins>
    </w:p>
    <w:p>
      <w:pPr>
        <w:pStyle w:val="144"/>
        <w:rPr>
          <w:ins w:id="1439" w:author="Huawei (Lili)" w:date="2025-09-30T22:06:00Z"/>
        </w:rPr>
      </w:pPr>
      <w:ins w:id="1440" w:author="Huawei (Lili)" w:date="2025-09-30T22:06:00Z">
        <w:r>
          <w:rPr/>
          <w:t>2&gt;</w:t>
        </w:r>
      </w:ins>
      <w:ins w:id="1441" w:author="Huawei (Lili)" w:date="2025-09-30T22:06:00Z">
        <w:r>
          <w:rPr/>
          <w:tab/>
        </w:r>
      </w:ins>
      <w:ins w:id="1442" w:author="Huawei (Lili)" w:date="2025-09-30T22:06:00Z">
        <w:r>
          <w:rPr/>
          <w:t xml:space="preserve">if </w:t>
        </w:r>
      </w:ins>
      <w:ins w:id="1443" w:author="Huawei (Lili)" w:date="2025-09-30T22:06:00Z">
        <w:r>
          <w:rPr>
            <w:i/>
            <w:iCs/>
          </w:rPr>
          <w:t xml:space="preserve">absoluteFrequencySSB </w:t>
        </w:r>
      </w:ins>
      <w:ins w:id="1444" w:author="Huawei (Lili)" w:date="2025-09-30T22:06:00Z">
        <w:r>
          <w:rPr/>
          <w:t>is not configured in</w:t>
        </w:r>
      </w:ins>
      <w:ins w:id="1445" w:author="Huawei (Lili)" w:date="2025-09-30T22:06:00Z">
        <w:r>
          <w:rPr>
            <w:rStyle w:val="215"/>
            <w:i/>
            <w:iCs/>
          </w:rPr>
          <w:t xml:space="preserve"> </w:t>
        </w:r>
      </w:ins>
      <w:ins w:id="1446" w:author="Huawei (Lili)" w:date="2025-09-30T22:06:00Z">
        <w:r>
          <w:rPr>
            <w:i/>
            <w:iCs/>
          </w:rPr>
          <w:t>ServingCellConfigCommon</w:t>
        </w:r>
      </w:ins>
      <w:ins w:id="1447" w:author="Huawei (Lili)" w:date="2025-09-30T22:06:00Z">
        <w:r>
          <w:rPr/>
          <w:t xml:space="preserve"> and </w:t>
        </w:r>
      </w:ins>
      <w:ins w:id="1448" w:author="Huawei (Lili)" w:date="2025-09-30T22:06:00Z">
        <w:r>
          <w:rPr>
            <w:i/>
            <w:iCs/>
          </w:rPr>
          <w:t>od-ssb</w:t>
        </w:r>
      </w:ins>
      <w:ins w:id="1449" w:author="Huawei (Lili)" w:date="2025-09-30T22:06:00Z">
        <w:r>
          <w:rPr/>
          <w:t xml:space="preserve"> is configured and OD-SSB transmission is activated:</w:t>
        </w:r>
      </w:ins>
    </w:p>
    <w:p>
      <w:pPr>
        <w:pStyle w:val="144"/>
        <w:rPr>
          <w:del w:id="1450" w:author="Huawei (Lili)" w:date="2025-09-30T22:08:00Z"/>
        </w:rPr>
      </w:pPr>
      <w:del w:id="1451" w:author="Huawei (Lili)" w:date="2025-09-30T22:08:00Z">
        <w:r>
          <w:rPr/>
          <w:delText>2&gt;</w:delText>
        </w:r>
      </w:del>
      <w:del w:id="1452" w:author="Huawei (Lili)" w:date="2025-09-30T22:08:00Z">
        <w:r>
          <w:rPr/>
          <w:tab/>
        </w:r>
      </w:del>
      <w:del w:id="1453" w:author="Huawei (Lili)" w:date="2025-09-30T22:08:00Z">
        <w:r>
          <w:rPr/>
          <w:delText xml:space="preserve">if the </w:delText>
        </w:r>
      </w:del>
      <w:del w:id="1454" w:author="Huawei (Lili)" w:date="2025-09-30T22:08:00Z">
        <w:r>
          <w:rPr>
            <w:i/>
            <w:iCs/>
          </w:rPr>
          <w:delText>OD-SSB-Config</w:delText>
        </w:r>
      </w:del>
      <w:del w:id="1455" w:author="Huawei (Lili)" w:date="2025-09-30T22:08:00Z">
        <w:r>
          <w:rPr/>
          <w:delText xml:space="preserve"> is not configured, or:</w:delText>
        </w:r>
      </w:del>
    </w:p>
    <w:p>
      <w:pPr>
        <w:pStyle w:val="144"/>
        <w:rPr>
          <w:del w:id="1456" w:author="Huawei (Lili)" w:date="2025-09-30T22:08:00Z"/>
        </w:rPr>
      </w:pPr>
      <w:del w:id="1457" w:author="Huawei (Lili)" w:date="2025-09-30T22:08:00Z">
        <w:r>
          <w:rPr/>
          <w:delText>2&gt;</w:delText>
        </w:r>
      </w:del>
      <w:del w:id="1458" w:author="Huawei (Lili)" w:date="2025-09-30T22:08:00Z">
        <w:r>
          <w:rPr/>
          <w:tab/>
        </w:r>
      </w:del>
      <w:del w:id="1459" w:author="Huawei (Lili)" w:date="2025-09-30T22:08:00Z">
        <w:r>
          <w:rPr/>
          <w:delText xml:space="preserve">if the </w:delText>
        </w:r>
      </w:del>
      <w:del w:id="1460" w:author="Huawei (Lili)" w:date="2025-09-30T22:08:00Z">
        <w:r>
          <w:rPr>
            <w:i/>
            <w:iCs/>
          </w:rPr>
          <w:delText>OD-SSB-Config</w:delText>
        </w:r>
      </w:del>
      <w:del w:id="1461" w:author="Huawei (Lili)" w:date="2025-09-30T22:08:00Z">
        <w:r>
          <w:rPr/>
          <w:delText xml:space="preserve"> and </w:delText>
        </w:r>
      </w:del>
      <w:del w:id="1462" w:author="Huawei (Lili)" w:date="2025-09-30T22:08:00Z">
        <w:r>
          <w:rPr>
            <w:i/>
            <w:iCs/>
          </w:rPr>
          <w:delText>absoluteFrequencySSB</w:delText>
        </w:r>
      </w:del>
      <w:del w:id="1463" w:author="Huawei (Lili)" w:date="2025-09-30T22:08:00Z">
        <w:r>
          <w:rPr/>
          <w:delText xml:space="preserve"> are configured and </w:delText>
        </w:r>
      </w:del>
      <w:del w:id="1464" w:author="Huawei (Lili)" w:date="2025-09-30T22:08:00Z">
        <w:r>
          <w:rPr>
            <w:i/>
            <w:iCs/>
          </w:rPr>
          <w:delText>od-ssb-absoluteFrequency</w:delText>
        </w:r>
      </w:del>
      <w:del w:id="1465" w:author="Huawei (Lili)" w:date="2025-09-30T22:08:00Z">
        <w:r>
          <w:rPr/>
          <w:delText xml:space="preserve"> is not configured, or:</w:delText>
        </w:r>
      </w:del>
    </w:p>
    <w:p>
      <w:pPr>
        <w:pStyle w:val="144"/>
        <w:rPr>
          <w:del w:id="1466" w:author="Huawei (Lili)" w:date="2025-09-30T22:08:00Z"/>
        </w:rPr>
      </w:pPr>
      <w:del w:id="1467" w:author="Huawei (Lili)" w:date="2025-09-30T22:08:00Z">
        <w:r>
          <w:rPr/>
          <w:delText>2&gt;</w:delText>
        </w:r>
      </w:del>
      <w:del w:id="1468" w:author="Huawei (Lili)" w:date="2025-09-30T22:08:00Z">
        <w:r>
          <w:rPr/>
          <w:tab/>
        </w:r>
      </w:del>
      <w:del w:id="1469" w:author="Huawei (Lili)" w:date="2025-09-30T22:08:00Z">
        <w:r>
          <w:rPr/>
          <w:delText xml:space="preserve">if the </w:delText>
        </w:r>
      </w:del>
      <w:del w:id="1470" w:author="Huawei (Lili)" w:date="2025-09-30T22:08:00Z">
        <w:r>
          <w:rPr>
            <w:i/>
            <w:iCs/>
          </w:rPr>
          <w:delText>OD-SSB-Config</w:delText>
        </w:r>
      </w:del>
      <w:del w:id="1471" w:author="Huawei (Lili)" w:date="2025-09-30T22:08:00Z">
        <w:r>
          <w:rPr/>
          <w:delText xml:space="preserve"> is configured, </w:delText>
        </w:r>
      </w:del>
      <w:del w:id="1472" w:author="Huawei (Lili)" w:date="2025-09-30T22:08:00Z">
        <w:r>
          <w:rPr>
            <w:i/>
            <w:iCs/>
          </w:rPr>
          <w:delText>absoluteFrequencySSB</w:delText>
        </w:r>
      </w:del>
      <w:del w:id="1473" w:author="Huawei (Lili)" w:date="2025-09-30T22:08:00Z">
        <w:r>
          <w:rPr/>
          <w:delText xml:space="preserve"> is not configured and OD-SSB transmission is activated, or:</w:delText>
        </w:r>
      </w:del>
    </w:p>
    <w:p>
      <w:pPr>
        <w:pStyle w:val="144"/>
        <w:rPr>
          <w:del w:id="1474" w:author="Huawei (Lili)" w:date="2025-09-30T22:08:00Z"/>
        </w:rPr>
      </w:pPr>
      <w:del w:id="1475" w:author="Huawei (Lili)" w:date="2025-09-30T22:08:00Z">
        <w:r>
          <w:rPr/>
          <w:delText>2&gt;</w:delText>
        </w:r>
      </w:del>
      <w:del w:id="1476" w:author="Huawei (Lili)" w:date="2025-09-30T22:08:00Z">
        <w:r>
          <w:rPr/>
          <w:tab/>
        </w:r>
      </w:del>
      <w:del w:id="1477" w:author="Huawei (Lili)" w:date="2025-09-30T22:08:00Z">
        <w:r>
          <w:rPr/>
          <w:delText xml:space="preserve">if the </w:delText>
        </w:r>
      </w:del>
      <w:del w:id="1478" w:author="Huawei (Lili)" w:date="2025-09-30T22:08:00Z">
        <w:r>
          <w:rPr>
            <w:i/>
            <w:iCs/>
          </w:rPr>
          <w:delText>OD-SSB-Config</w:delText>
        </w:r>
      </w:del>
      <w:del w:id="1479" w:author="Huawei (Lili)" w:date="2025-09-30T22:08:00Z">
        <w:r>
          <w:rPr/>
          <w:delText xml:space="preserve"> and </w:delText>
        </w:r>
      </w:del>
      <w:del w:id="1480" w:author="Huawei (Lili)" w:date="2025-09-30T22:08:00Z">
        <w:r>
          <w:rPr>
            <w:i/>
            <w:iCs/>
          </w:rPr>
          <w:delText>absoluteFrequencySSB</w:delText>
        </w:r>
      </w:del>
      <w:del w:id="1481" w:author="Huawei (Lili)" w:date="2025-09-30T22:08:00Z">
        <w:r>
          <w:rPr/>
          <w:delText xml:space="preserve"> are configured and </w:delText>
        </w:r>
      </w:del>
      <w:del w:id="1482" w:author="Huawei (Lili)" w:date="2025-09-30T22:08:00Z">
        <w:r>
          <w:rPr>
            <w:i/>
            <w:iCs/>
          </w:rPr>
          <w:delText>od-ssb-absoluteFrequency</w:delText>
        </w:r>
      </w:del>
      <w:del w:id="1483" w:author="Huawei (Lili)" w:date="2025-09-30T22:08:00Z">
        <w:r>
          <w:rPr/>
          <w:delText xml:space="preserve"> is configured and OD-SSB transmission is not activated:</w:delText>
        </w:r>
      </w:del>
    </w:p>
    <w:p>
      <w:pPr>
        <w:pStyle w:val="146"/>
      </w:pPr>
      <w:r>
        <w:t>3&gt;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1484" w:author="Huawei (Lili)" w:date="2025-09-30T22:08:00Z">
        <w:r>
          <w:rPr/>
          <w:delText>, and</w:delText>
        </w:r>
      </w:del>
      <w:del w:id="1485" w:author="Huawei (Lili)" w:date="2025-09-30T22:08:00Z">
        <w:r>
          <w:rPr>
            <w:rStyle w:val="215"/>
          </w:rPr>
          <w:delText xml:space="preserve"> </w:delText>
        </w:r>
      </w:del>
      <w:del w:id="1486" w:author="Huawei (Lili)" w:date="2025-09-30T22:08:00Z">
        <w:r>
          <w:rPr>
            <w:i/>
            <w:iCs/>
          </w:rPr>
          <w:delText xml:space="preserve">absoluteFrequencySSB </w:delText>
        </w:r>
      </w:del>
      <w:del w:id="1487" w:author="Huawei (Lili)" w:date="2025-09-30T22:08:00Z">
        <w:r>
          <w:rPr/>
          <w:delText>is configured in</w:delText>
        </w:r>
      </w:del>
      <w:del w:id="1488" w:author="Huawei (Lili)" w:date="2025-09-30T22:08:00Z">
        <w:r>
          <w:rPr>
            <w:rStyle w:val="215"/>
            <w:i/>
            <w:iCs/>
          </w:rPr>
          <w:delText xml:space="preserve"> </w:delText>
        </w:r>
      </w:del>
      <w:del w:id="1489" w:author="Huawei (Lili)" w:date="2025-09-30T22:08:00Z">
        <w:r>
          <w:rPr>
            <w:i/>
            <w:iCs/>
          </w:rPr>
          <w:delText>ServingCellConfigCommon</w:delText>
        </w:r>
      </w:del>
      <w:r>
        <w:t>:</w:t>
      </w:r>
    </w:p>
    <w:p>
      <w:pPr>
        <w:pStyle w:val="148"/>
      </w:pPr>
      <w:r>
        <w:t>4&gt;</w:t>
      </w:r>
      <w:r>
        <w:tab/>
      </w:r>
      <w:r>
        <w:t xml:space="preserve">if the </w:t>
      </w:r>
      <w:r>
        <w:rPr>
          <w:i/>
          <w:iCs/>
        </w:rPr>
        <w:t>reportConfig</w:t>
      </w:r>
      <w:r>
        <w:t xml:space="preserve"> contains a </w:t>
      </w:r>
      <w:r>
        <w:rPr>
          <w:i/>
          <w:iCs/>
        </w:rPr>
        <w:t>reportQuantityRS-Indexes</w:t>
      </w:r>
      <w:r>
        <w:t xml:space="preserve"> and </w:t>
      </w:r>
      <w:r>
        <w:rPr>
          <w:i/>
          <w:iCs/>
        </w:rPr>
        <w:t>maxNrofRS-IndexesToReport</w:t>
      </w:r>
      <w:r>
        <w:t>:</w:t>
      </w:r>
    </w:p>
    <w:p>
      <w:pPr>
        <w:pStyle w:val="150"/>
      </w:pPr>
      <w:r>
        <w:t>5&gt;</w:t>
      </w:r>
      <w:r>
        <w:tab/>
      </w:r>
      <w:r>
        <w:t>derive layer 3 filtered RSRP and RSRQ per beam for the serving cell based on SS/PBCH block, as described in 5.5.3.3a;</w:t>
      </w:r>
    </w:p>
    <w:p>
      <w:pPr>
        <w:pStyle w:val="148"/>
      </w:pPr>
      <w:r>
        <w:t>4&gt;</w:t>
      </w:r>
      <w:r>
        <w:tab/>
      </w:r>
      <w:r>
        <w:t>derive serving cell measurement results based on SS/PBCH block, as described in 5.5.3.3;</w:t>
      </w:r>
    </w:p>
    <w:p>
      <w:pPr>
        <w:pStyle w:val="146"/>
      </w:pPr>
      <w:r>
        <w:t>3&gt;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pPr>
        <w:pStyle w:val="148"/>
      </w:pPr>
      <w:r>
        <w:t>4&gt;</w:t>
      </w:r>
      <w:r>
        <w:tab/>
      </w:r>
      <w:r>
        <w:t xml:space="preserve">if the </w:t>
      </w:r>
      <w:r>
        <w:rPr>
          <w:i/>
          <w:iCs/>
        </w:rPr>
        <w:t>reportConfig</w:t>
      </w:r>
      <w:r>
        <w:t xml:space="preserve"> contains a </w:t>
      </w:r>
      <w:r>
        <w:rPr>
          <w:i/>
          <w:iCs/>
        </w:rPr>
        <w:t>reportQuantityRS-Indexes</w:t>
      </w:r>
      <w:r>
        <w:t xml:space="preserve"> and </w:t>
      </w:r>
      <w:r>
        <w:rPr>
          <w:i/>
          <w:iCs/>
        </w:rPr>
        <w:t>maxNrofRS-IndexesToReport</w:t>
      </w:r>
      <w:r>
        <w:t>:</w:t>
      </w:r>
    </w:p>
    <w:p>
      <w:pPr>
        <w:pStyle w:val="150"/>
      </w:pPr>
      <w:r>
        <w:t>5&gt;</w:t>
      </w:r>
      <w:r>
        <w:tab/>
      </w:r>
      <w:r>
        <w:t>derive layer 3 filtered RSRP and RSRQ per beam for the serving cell based on CSI-RS, as described in 5.5.3.3a;</w:t>
      </w:r>
    </w:p>
    <w:p>
      <w:pPr>
        <w:pStyle w:val="148"/>
      </w:pPr>
      <w:r>
        <w:t>4&gt;</w:t>
      </w:r>
      <w:r>
        <w:tab/>
      </w:r>
      <w:r>
        <w:t>derive serving cell measurement results based on CSI-RS, as described in 5.5.3.3;</w:t>
      </w:r>
    </w:p>
    <w:p>
      <w:pPr>
        <w:pStyle w:val="144"/>
        <w:rPr>
          <w:ins w:id="1490" w:author="Huawei (Lili)" w:date="2025-09-30T22:09:00Z"/>
        </w:rPr>
      </w:pPr>
      <w:ins w:id="1491" w:author="Huawei (Lili)" w:date="2025-09-30T22:09:00Z">
        <w:r>
          <w:rPr/>
          <w:t>2&gt;</w:t>
        </w:r>
      </w:ins>
      <w:ins w:id="1492" w:author="Huawei (Lili)" w:date="2025-09-30T22:09:00Z">
        <w:r>
          <w:rPr/>
          <w:tab/>
        </w:r>
      </w:ins>
      <w:ins w:id="1493" w:author="Huawei (Lili)" w:date="2025-09-30T22:11:00Z">
        <w:r>
          <w:rPr/>
          <w:t xml:space="preserve">else </w:t>
        </w:r>
      </w:ins>
      <w:ins w:id="1494" w:author="Huawei (Lili)" w:date="2025-09-30T22:09:00Z">
        <w:r>
          <w:rPr/>
          <w:t xml:space="preserve">if </w:t>
        </w:r>
      </w:ins>
      <w:ins w:id="1495" w:author="Huawei (Lili)" w:date="2025-09-30T22:09:00Z">
        <w:r>
          <w:rPr>
            <w:i/>
            <w:iCs/>
          </w:rPr>
          <w:t xml:space="preserve">absoluteFrequencySSB </w:t>
        </w:r>
      </w:ins>
      <w:ins w:id="1496" w:author="Huawei (Lili)" w:date="2025-09-30T22:09:00Z">
        <w:r>
          <w:rPr/>
          <w:t>is configured in</w:t>
        </w:r>
      </w:ins>
      <w:ins w:id="1497" w:author="Huawei (Lili)" w:date="2025-09-30T22:09:00Z">
        <w:r>
          <w:rPr>
            <w:rStyle w:val="215"/>
            <w:i/>
            <w:iCs/>
          </w:rPr>
          <w:t xml:space="preserve"> </w:t>
        </w:r>
      </w:ins>
      <w:ins w:id="1498" w:author="Huawei (Lili)" w:date="2025-09-30T22:09:00Z">
        <w:r>
          <w:rPr>
            <w:i/>
            <w:iCs/>
          </w:rPr>
          <w:t>ServingCellConfigCommon</w:t>
        </w:r>
      </w:ins>
      <w:ins w:id="1499" w:author="Huawei (Lili)" w:date="2025-09-30T22:09:00Z">
        <w:r>
          <w:rPr/>
          <w:t xml:space="preserve"> and </w:t>
        </w:r>
      </w:ins>
      <w:ins w:id="1500" w:author="Huawei (Lili)" w:date="2025-09-30T22:09:00Z">
        <w:r>
          <w:rPr>
            <w:i/>
            <w:iCs/>
          </w:rPr>
          <w:t>od-ssb</w:t>
        </w:r>
      </w:ins>
      <w:ins w:id="1501" w:author="Huawei (Lili)" w:date="2025-09-30T22:09:00Z">
        <w:r>
          <w:rPr/>
          <w:t xml:space="preserve"> is configured with </w:t>
        </w:r>
      </w:ins>
      <w:ins w:id="1502" w:author="Huawei (Lili)" w:date="2025-09-30T22:09:00Z">
        <w:r>
          <w:rPr>
            <w:i/>
            <w:iCs/>
          </w:rPr>
          <w:t xml:space="preserve">od-ssb-absoluteFrequency </w:t>
        </w:r>
      </w:ins>
      <w:ins w:id="1503" w:author="Huawei (Lili)" w:date="2025-09-30T22:09:00Z">
        <w:r>
          <w:rPr/>
          <w:t>and OD-SSB transmission is activated, or:</w:t>
        </w:r>
      </w:ins>
    </w:p>
    <w:p>
      <w:pPr>
        <w:pStyle w:val="144"/>
        <w:rPr>
          <w:del w:id="1504" w:author="Huawei (Lili)" w:date="2025-09-30T22:09:00Z"/>
        </w:rPr>
      </w:pPr>
      <w:del w:id="1505" w:author="Huawei (Lili)" w:date="2025-09-30T22:09:00Z">
        <w:r>
          <w:rPr/>
          <w:delText>2&gt;</w:delText>
        </w:r>
      </w:del>
      <w:del w:id="1506" w:author="Huawei (Lili)" w:date="2025-09-30T22:09:00Z">
        <w:r>
          <w:rPr/>
          <w:tab/>
        </w:r>
      </w:del>
      <w:del w:id="1507" w:author="Huawei (Lili)" w:date="2025-09-30T22:09:00Z">
        <w:r>
          <w:rPr/>
          <w:delText xml:space="preserve">if the </w:delText>
        </w:r>
      </w:del>
      <w:del w:id="1508" w:author="Huawei (Lili)" w:date="2025-09-30T22:09:00Z">
        <w:r>
          <w:rPr>
            <w:i/>
            <w:iCs/>
          </w:rPr>
          <w:delText>OD-SSB-Config</w:delText>
        </w:r>
      </w:del>
      <w:del w:id="1509" w:author="Huawei (Lili)" w:date="2025-09-30T22:09:00Z">
        <w:r>
          <w:rPr/>
          <w:delText xml:space="preserve"> and </w:delText>
        </w:r>
      </w:del>
      <w:del w:id="1510" w:author="Huawei (Lili)" w:date="2025-09-30T22:09:00Z">
        <w:r>
          <w:rPr>
            <w:i/>
            <w:iCs/>
          </w:rPr>
          <w:delText>absoluteFrequencySSB</w:delText>
        </w:r>
      </w:del>
      <w:del w:id="1511" w:author="Huawei (Lili)" w:date="2025-09-30T22:09:00Z">
        <w:r>
          <w:rPr/>
          <w:delText xml:space="preserve"> are configured and </w:delText>
        </w:r>
      </w:del>
      <w:del w:id="1512" w:author="Huawei (Lili)" w:date="2025-09-30T22:09:00Z">
        <w:r>
          <w:rPr>
            <w:i/>
            <w:iCs/>
          </w:rPr>
          <w:delText>od-ssb-absoluteFrequency</w:delText>
        </w:r>
      </w:del>
      <w:del w:id="1513" w:author="Huawei (Lili)" w:date="2025-09-30T22:09:00Z">
        <w:r>
          <w:rPr/>
          <w:delText xml:space="preserve"> is configured and OD-SSB transmission is activated:</w:delText>
        </w:r>
      </w:del>
    </w:p>
    <w:p>
      <w:pPr>
        <w:pStyle w:val="146"/>
      </w:pPr>
      <w:r>
        <w:t>3&gt;</w:t>
      </w:r>
      <w:r>
        <w:tab/>
      </w:r>
      <w:r>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pPr>
        <w:pStyle w:val="148"/>
      </w:pPr>
      <w:r>
        <w:t>4&gt;</w:t>
      </w:r>
      <w:r>
        <w:tab/>
      </w:r>
      <w:r>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pPr>
        <w:pStyle w:val="150"/>
      </w:pPr>
      <w:r>
        <w:t>5&gt;</w:t>
      </w:r>
      <w:r>
        <w:tab/>
      </w:r>
      <w:r>
        <w:t>derive layer 3 filtered RSRP and RSRQ per beam for the serving cell based on SS/PBCH block, as described in 5.5.3.3a;</w:t>
      </w:r>
    </w:p>
    <w:p>
      <w:pPr>
        <w:pStyle w:val="148"/>
      </w:pPr>
      <w:r>
        <w:t>4&gt;</w:t>
      </w:r>
      <w:r>
        <w:tab/>
      </w:r>
      <w:r>
        <w:t>derive serving cell measurement results based on SS/PBCH block, as described in 5.5.3.3;</w:t>
      </w:r>
    </w:p>
    <w:p>
      <w:pPr>
        <w:pStyle w:val="146"/>
      </w:pPr>
      <w:r>
        <w:t>3&gt;</w:t>
      </w:r>
      <w:r>
        <w:tab/>
      </w:r>
      <w:r>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pPr>
        <w:pStyle w:val="148"/>
      </w:pPr>
      <w:r>
        <w:t>4&gt;</w:t>
      </w:r>
      <w:r>
        <w:tab/>
      </w:r>
      <w:r>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pPr>
        <w:pStyle w:val="150"/>
      </w:pPr>
      <w:r>
        <w:t>5&gt;</w:t>
      </w:r>
      <w:r>
        <w:tab/>
      </w:r>
      <w:r>
        <w:t>derive layer 3 filtered RSRP and RSRQ per beam for the serving cell based on CSI-RS, as described in 5.5.3.3a;</w:t>
      </w:r>
    </w:p>
    <w:p>
      <w:pPr>
        <w:pStyle w:val="148"/>
      </w:pPr>
      <w:r>
        <w:t>4&gt;</w:t>
      </w:r>
      <w:r>
        <w:tab/>
      </w:r>
      <w:r>
        <w:t>derive serving cell measurement results based on CSI-RS, as described in 5.5.3.3;</w:t>
      </w:r>
    </w:p>
    <w:p>
      <w:pPr>
        <w:pStyle w:val="129"/>
      </w:pPr>
      <w:r>
        <w:t>1&gt;</w:t>
      </w:r>
      <w:r>
        <w:tab/>
      </w:r>
      <w:r>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pPr>
        <w:pStyle w:val="144"/>
        <w:rPr>
          <w:ins w:id="1514" w:author="Huawei (Lili)" w:date="2025-09-30T22:10:00Z"/>
        </w:rPr>
      </w:pPr>
      <w:ins w:id="1515" w:author="Huawei (Lili)" w:date="2025-09-30T22:10:00Z">
        <w:r>
          <w:rPr/>
          <w:t>2&gt;</w:t>
        </w:r>
      </w:ins>
      <w:ins w:id="1516" w:author="Huawei (Lili)" w:date="2025-09-30T22:10:00Z">
        <w:r>
          <w:rPr/>
          <w:tab/>
        </w:r>
      </w:ins>
      <w:ins w:id="1517" w:author="Huawei (Lili)" w:date="2025-09-30T22:10:00Z">
        <w:r>
          <w:rPr/>
          <w:t xml:space="preserve">if </w:t>
        </w:r>
      </w:ins>
      <w:ins w:id="1518" w:author="Huawei (Lili)" w:date="2025-09-30T22:10:00Z">
        <w:r>
          <w:rPr>
            <w:i/>
            <w:iCs/>
          </w:rPr>
          <w:t xml:space="preserve">absoluteFrequencySSB </w:t>
        </w:r>
      </w:ins>
      <w:ins w:id="1519" w:author="Huawei (Lili)" w:date="2025-09-30T22:10:00Z">
        <w:r>
          <w:rPr/>
          <w:t>is configured in</w:t>
        </w:r>
      </w:ins>
      <w:ins w:id="1520" w:author="Huawei (Lili)" w:date="2025-09-30T22:10:00Z">
        <w:r>
          <w:rPr>
            <w:rStyle w:val="215"/>
            <w:i/>
            <w:iCs/>
          </w:rPr>
          <w:t xml:space="preserve"> </w:t>
        </w:r>
      </w:ins>
      <w:ins w:id="1521" w:author="Huawei (Lili)" w:date="2025-09-30T22:10:00Z">
        <w:r>
          <w:rPr>
            <w:i/>
            <w:iCs/>
          </w:rPr>
          <w:t>ServingCellConfigCommon</w:t>
        </w:r>
      </w:ins>
      <w:ins w:id="1522" w:author="Huawei (Lili)" w:date="2025-09-30T22:10:00Z">
        <w:r>
          <w:rPr/>
          <w:t xml:space="preserve"> and </w:t>
        </w:r>
      </w:ins>
      <w:ins w:id="1523" w:author="Huawei (Lili)" w:date="2025-09-30T22:10:00Z">
        <w:r>
          <w:rPr>
            <w:i/>
            <w:iCs/>
          </w:rPr>
          <w:t>od-ssb</w:t>
        </w:r>
      </w:ins>
      <w:ins w:id="1524" w:author="Huawei (Lili)" w:date="2025-09-30T22:10:00Z">
        <w:r>
          <w:rPr/>
          <w:t xml:space="preserve"> is not configured, or:</w:t>
        </w:r>
      </w:ins>
    </w:p>
    <w:p>
      <w:pPr>
        <w:pStyle w:val="144"/>
        <w:rPr>
          <w:ins w:id="1525" w:author="Huawei (Lili)" w:date="2025-09-30T22:10:00Z"/>
        </w:rPr>
      </w:pPr>
      <w:ins w:id="1526" w:author="Huawei (Lili)" w:date="2025-09-30T22:10:00Z">
        <w:r>
          <w:rPr/>
          <w:t>2&gt;</w:t>
        </w:r>
      </w:ins>
      <w:ins w:id="1527" w:author="Huawei (Lili)" w:date="2025-09-30T22:10:00Z">
        <w:r>
          <w:rPr/>
          <w:tab/>
        </w:r>
      </w:ins>
      <w:ins w:id="1528" w:author="Huawei (Lili)" w:date="2025-09-30T22:10:00Z">
        <w:r>
          <w:rPr/>
          <w:t xml:space="preserve">if </w:t>
        </w:r>
      </w:ins>
      <w:ins w:id="1529" w:author="Huawei (Lili)" w:date="2025-09-30T22:10:00Z">
        <w:r>
          <w:rPr>
            <w:i/>
            <w:iCs/>
          </w:rPr>
          <w:t xml:space="preserve">absoluteFrequencySSB </w:t>
        </w:r>
      </w:ins>
      <w:ins w:id="1530" w:author="Huawei (Lili)" w:date="2025-09-30T22:10:00Z">
        <w:r>
          <w:rPr/>
          <w:t>is configured in</w:t>
        </w:r>
      </w:ins>
      <w:ins w:id="1531" w:author="Huawei (Lili)" w:date="2025-09-30T22:10:00Z">
        <w:r>
          <w:rPr>
            <w:rStyle w:val="215"/>
            <w:i/>
            <w:iCs/>
          </w:rPr>
          <w:t xml:space="preserve"> </w:t>
        </w:r>
      </w:ins>
      <w:ins w:id="1532" w:author="Huawei (Lili)" w:date="2025-09-30T22:10:00Z">
        <w:r>
          <w:rPr>
            <w:i/>
            <w:iCs/>
          </w:rPr>
          <w:t>ServingCellConfigCommon</w:t>
        </w:r>
      </w:ins>
      <w:ins w:id="1533" w:author="Huawei (Lili)" w:date="2025-09-30T22:10:00Z">
        <w:r>
          <w:rPr/>
          <w:t xml:space="preserve"> and </w:t>
        </w:r>
      </w:ins>
      <w:ins w:id="1534" w:author="Huawei (Lili)" w:date="2025-09-30T22:10:00Z">
        <w:r>
          <w:rPr>
            <w:i/>
            <w:iCs/>
          </w:rPr>
          <w:t>od-ssb</w:t>
        </w:r>
      </w:ins>
      <w:ins w:id="1535" w:author="Huawei (Lili)" w:date="2025-09-30T22:10:00Z">
        <w:r>
          <w:rPr/>
          <w:t xml:space="preserve"> is not configured with </w:t>
        </w:r>
      </w:ins>
      <w:ins w:id="1536" w:author="Huawei (Lili)" w:date="2025-09-30T22:10:00Z">
        <w:r>
          <w:rPr>
            <w:i/>
            <w:iCs/>
          </w:rPr>
          <w:t>od-ssb-absoluteFrequency</w:t>
        </w:r>
      </w:ins>
      <w:ins w:id="1537" w:author="Huawei (Lili)" w:date="2025-09-30T22:10:00Z">
        <w:r>
          <w:rPr/>
          <w:t>, or:</w:t>
        </w:r>
      </w:ins>
    </w:p>
    <w:p>
      <w:pPr>
        <w:pStyle w:val="144"/>
        <w:rPr>
          <w:ins w:id="1538" w:author="Huawei (Lili)" w:date="2025-09-30T22:10:00Z"/>
        </w:rPr>
      </w:pPr>
      <w:ins w:id="1539" w:author="Huawei (Lili)" w:date="2025-09-30T22:10:00Z">
        <w:r>
          <w:rPr/>
          <w:t>2&gt;</w:t>
        </w:r>
      </w:ins>
      <w:ins w:id="1540" w:author="Huawei (Lili)" w:date="2025-09-30T22:10:00Z">
        <w:r>
          <w:rPr/>
          <w:tab/>
        </w:r>
      </w:ins>
      <w:ins w:id="1541" w:author="Huawei (Lili)" w:date="2025-09-30T22:10:00Z">
        <w:r>
          <w:rPr/>
          <w:t xml:space="preserve">if </w:t>
        </w:r>
      </w:ins>
      <w:ins w:id="1542" w:author="Huawei (Lili)" w:date="2025-09-30T22:10:00Z">
        <w:r>
          <w:rPr>
            <w:i/>
            <w:iCs/>
          </w:rPr>
          <w:t xml:space="preserve">absoluteFrequencySSB </w:t>
        </w:r>
      </w:ins>
      <w:ins w:id="1543" w:author="Huawei (Lili)" w:date="2025-09-30T22:10:00Z">
        <w:r>
          <w:rPr/>
          <w:t>is configured in</w:t>
        </w:r>
      </w:ins>
      <w:ins w:id="1544" w:author="Huawei (Lili)" w:date="2025-09-30T22:10:00Z">
        <w:r>
          <w:rPr>
            <w:rStyle w:val="215"/>
            <w:i/>
            <w:iCs/>
          </w:rPr>
          <w:t xml:space="preserve"> </w:t>
        </w:r>
      </w:ins>
      <w:ins w:id="1545" w:author="Huawei (Lili)" w:date="2025-09-30T22:10:00Z">
        <w:r>
          <w:rPr>
            <w:i/>
            <w:iCs/>
          </w:rPr>
          <w:t>ServingCellConfigCommon</w:t>
        </w:r>
      </w:ins>
      <w:ins w:id="1546" w:author="Huawei (Lili)" w:date="2025-09-30T22:10:00Z">
        <w:r>
          <w:rPr/>
          <w:t xml:space="preserve"> and </w:t>
        </w:r>
      </w:ins>
      <w:ins w:id="1547" w:author="Huawei (Lili)" w:date="2025-09-30T22:10:00Z">
        <w:r>
          <w:rPr>
            <w:i/>
            <w:iCs/>
          </w:rPr>
          <w:t>od-ssb</w:t>
        </w:r>
      </w:ins>
      <w:ins w:id="1548" w:author="Huawei (Lili)" w:date="2025-09-30T22:10:00Z">
        <w:r>
          <w:rPr/>
          <w:t xml:space="preserve"> is configured with </w:t>
        </w:r>
      </w:ins>
      <w:ins w:id="1549" w:author="Huawei (Lili)" w:date="2025-09-30T22:10:00Z">
        <w:r>
          <w:rPr>
            <w:i/>
            <w:iCs/>
          </w:rPr>
          <w:t xml:space="preserve">od-ssb-absoluteFrequency </w:t>
        </w:r>
      </w:ins>
      <w:ins w:id="1550" w:author="Huawei (Lili)" w:date="2025-09-30T22:10:00Z">
        <w:r>
          <w:rPr/>
          <w:t>and OD-SSB transmission is not activated, or:</w:t>
        </w:r>
      </w:ins>
    </w:p>
    <w:p>
      <w:pPr>
        <w:pStyle w:val="144"/>
        <w:rPr>
          <w:ins w:id="1551" w:author="Huawei (Lili)" w:date="2025-09-30T22:10:00Z"/>
        </w:rPr>
      </w:pPr>
      <w:ins w:id="1552" w:author="Huawei (Lili)" w:date="2025-09-30T22:10:00Z">
        <w:r>
          <w:rPr/>
          <w:t>2&gt;</w:t>
        </w:r>
      </w:ins>
      <w:ins w:id="1553" w:author="Huawei (Lili)" w:date="2025-09-30T22:10:00Z">
        <w:r>
          <w:rPr/>
          <w:tab/>
        </w:r>
      </w:ins>
      <w:ins w:id="1554" w:author="Huawei (Lili)" w:date="2025-09-30T22:10:00Z">
        <w:r>
          <w:rPr/>
          <w:t xml:space="preserve">if </w:t>
        </w:r>
      </w:ins>
      <w:ins w:id="1555" w:author="Huawei (Lili)" w:date="2025-09-30T22:10:00Z">
        <w:r>
          <w:rPr>
            <w:i/>
            <w:iCs/>
          </w:rPr>
          <w:t xml:space="preserve">absoluteFrequencySSB </w:t>
        </w:r>
      </w:ins>
      <w:ins w:id="1556" w:author="Huawei (Lili)" w:date="2025-09-30T22:10:00Z">
        <w:r>
          <w:rPr/>
          <w:t>is not configured in</w:t>
        </w:r>
      </w:ins>
      <w:ins w:id="1557" w:author="Huawei (Lili)" w:date="2025-09-30T22:10:00Z">
        <w:r>
          <w:rPr>
            <w:rStyle w:val="215"/>
            <w:i/>
            <w:iCs/>
          </w:rPr>
          <w:t xml:space="preserve"> </w:t>
        </w:r>
      </w:ins>
      <w:ins w:id="1558" w:author="Huawei (Lili)" w:date="2025-09-30T22:10:00Z">
        <w:r>
          <w:rPr>
            <w:i/>
            <w:iCs/>
          </w:rPr>
          <w:t>ServingCellConfigCommon</w:t>
        </w:r>
      </w:ins>
      <w:ins w:id="1559" w:author="Huawei (Lili)" w:date="2025-09-30T22:10:00Z">
        <w:r>
          <w:rPr/>
          <w:t xml:space="preserve"> and </w:t>
        </w:r>
      </w:ins>
      <w:ins w:id="1560" w:author="Huawei (Lili)" w:date="2025-09-30T22:10:00Z">
        <w:r>
          <w:rPr>
            <w:i/>
            <w:iCs/>
          </w:rPr>
          <w:t>od-ssb</w:t>
        </w:r>
      </w:ins>
      <w:ins w:id="1561" w:author="Huawei (Lili)" w:date="2025-09-30T22:10:00Z">
        <w:r>
          <w:rPr/>
          <w:t xml:space="preserve"> is configured and OD-SSB transmission is activated:</w:t>
        </w:r>
      </w:ins>
    </w:p>
    <w:p>
      <w:pPr>
        <w:pStyle w:val="144"/>
        <w:rPr>
          <w:del w:id="1562" w:author="Huawei (Lili)" w:date="2025-09-30T22:10:00Z"/>
        </w:rPr>
      </w:pPr>
      <w:del w:id="1563" w:author="Huawei (Lili)" w:date="2025-09-30T22:10:00Z">
        <w:r>
          <w:rPr/>
          <w:delText>2&gt;</w:delText>
        </w:r>
      </w:del>
      <w:del w:id="1564" w:author="Huawei (Lili)" w:date="2025-09-30T22:10:00Z">
        <w:r>
          <w:rPr/>
          <w:tab/>
        </w:r>
      </w:del>
      <w:del w:id="1565" w:author="Huawei (Lili)" w:date="2025-09-30T22:10:00Z">
        <w:r>
          <w:rPr/>
          <w:delText xml:space="preserve">if the </w:delText>
        </w:r>
      </w:del>
      <w:del w:id="1566" w:author="Huawei (Lili)" w:date="2025-09-30T22:10:00Z">
        <w:r>
          <w:rPr>
            <w:i/>
            <w:iCs/>
          </w:rPr>
          <w:delText>OD-SSB-Config</w:delText>
        </w:r>
      </w:del>
      <w:del w:id="1567" w:author="Huawei (Lili)" w:date="2025-09-30T22:10:00Z">
        <w:r>
          <w:rPr/>
          <w:delText xml:space="preserve"> is not configured, or:</w:delText>
        </w:r>
      </w:del>
    </w:p>
    <w:p>
      <w:pPr>
        <w:pStyle w:val="144"/>
        <w:rPr>
          <w:del w:id="1568" w:author="Huawei (Lili)" w:date="2025-09-30T22:10:00Z"/>
        </w:rPr>
      </w:pPr>
      <w:del w:id="1569" w:author="Huawei (Lili)" w:date="2025-09-30T22:10:00Z">
        <w:r>
          <w:rPr/>
          <w:delText>2&gt;</w:delText>
        </w:r>
      </w:del>
      <w:del w:id="1570" w:author="Huawei (Lili)" w:date="2025-09-30T22:10:00Z">
        <w:r>
          <w:rPr/>
          <w:tab/>
        </w:r>
      </w:del>
      <w:del w:id="1571" w:author="Huawei (Lili)" w:date="2025-09-30T22:10:00Z">
        <w:r>
          <w:rPr/>
          <w:delText xml:space="preserve">if the </w:delText>
        </w:r>
      </w:del>
      <w:del w:id="1572" w:author="Huawei (Lili)" w:date="2025-09-30T22:10:00Z">
        <w:r>
          <w:rPr>
            <w:i/>
            <w:iCs/>
          </w:rPr>
          <w:delText>OD-SSB-Config</w:delText>
        </w:r>
      </w:del>
      <w:del w:id="1573" w:author="Huawei (Lili)" w:date="2025-09-30T22:10:00Z">
        <w:r>
          <w:rPr/>
          <w:delText xml:space="preserve"> and </w:delText>
        </w:r>
      </w:del>
      <w:del w:id="1574" w:author="Huawei (Lili)" w:date="2025-09-30T22:10:00Z">
        <w:r>
          <w:rPr>
            <w:i/>
            <w:iCs/>
          </w:rPr>
          <w:delText>absoluteFrequencySSB</w:delText>
        </w:r>
      </w:del>
      <w:del w:id="1575" w:author="Huawei (Lili)" w:date="2025-09-30T22:10:00Z">
        <w:r>
          <w:rPr/>
          <w:delText xml:space="preserve"> are configured and </w:delText>
        </w:r>
      </w:del>
      <w:del w:id="1576" w:author="Huawei (Lili)" w:date="2025-09-30T22:10:00Z">
        <w:r>
          <w:rPr>
            <w:i/>
            <w:iCs/>
          </w:rPr>
          <w:delText>od-ssb-absoluteFrequency</w:delText>
        </w:r>
      </w:del>
      <w:del w:id="1577" w:author="Huawei (Lili)" w:date="2025-09-30T22:10:00Z">
        <w:r>
          <w:rPr/>
          <w:delText xml:space="preserve"> indicates the same frequency as </w:delText>
        </w:r>
      </w:del>
      <w:del w:id="1578" w:author="Huawei (Lili)" w:date="2025-09-30T22:10:00Z">
        <w:r>
          <w:rPr>
            <w:i/>
            <w:iCs/>
          </w:rPr>
          <w:delText>absoluteFrequencySSB</w:delText>
        </w:r>
      </w:del>
      <w:del w:id="1579" w:author="Huawei (Lili)" w:date="2025-09-30T22:10:00Z">
        <w:r>
          <w:rPr/>
          <w:delText xml:space="preserve"> of the serving cell, or:</w:delText>
        </w:r>
      </w:del>
    </w:p>
    <w:p>
      <w:pPr>
        <w:pStyle w:val="144"/>
        <w:rPr>
          <w:del w:id="1580" w:author="Huawei (Lili)" w:date="2025-09-30T22:10:00Z"/>
        </w:rPr>
      </w:pPr>
      <w:del w:id="1581" w:author="Huawei (Lili)" w:date="2025-09-30T22:10:00Z">
        <w:r>
          <w:rPr/>
          <w:delText>2&gt;</w:delText>
        </w:r>
      </w:del>
      <w:del w:id="1582" w:author="Huawei (Lili)" w:date="2025-09-30T22:10:00Z">
        <w:r>
          <w:rPr/>
          <w:tab/>
        </w:r>
      </w:del>
      <w:del w:id="1583" w:author="Huawei (Lili)" w:date="2025-09-30T22:10:00Z">
        <w:r>
          <w:rPr/>
          <w:delText xml:space="preserve">if the </w:delText>
        </w:r>
      </w:del>
      <w:del w:id="1584" w:author="Huawei (Lili)" w:date="2025-09-30T22:10:00Z">
        <w:r>
          <w:rPr>
            <w:i/>
            <w:iCs/>
          </w:rPr>
          <w:delText>OD-SSB-Config</w:delText>
        </w:r>
      </w:del>
      <w:del w:id="1585" w:author="Huawei (Lili)" w:date="2025-09-30T22:10:00Z">
        <w:r>
          <w:rPr/>
          <w:delText xml:space="preserve"> is configured, </w:delText>
        </w:r>
      </w:del>
      <w:del w:id="1586" w:author="Huawei (Lili)" w:date="2025-09-30T22:10:00Z">
        <w:r>
          <w:rPr>
            <w:i/>
            <w:iCs/>
          </w:rPr>
          <w:delText>absoluteFrequencySSB</w:delText>
        </w:r>
      </w:del>
      <w:del w:id="1587" w:author="Huawei (Lili)" w:date="2025-09-30T22:10:00Z">
        <w:r>
          <w:rPr/>
          <w:delText xml:space="preserve"> is not configured and OD-SSB transmission is activated, or:</w:delText>
        </w:r>
      </w:del>
    </w:p>
    <w:p>
      <w:pPr>
        <w:pStyle w:val="144"/>
        <w:rPr>
          <w:del w:id="1588" w:author="Huawei (Lili)" w:date="2025-09-30T22:10:00Z"/>
        </w:rPr>
      </w:pPr>
      <w:del w:id="1589" w:author="Huawei (Lili)" w:date="2025-09-30T22:10:00Z">
        <w:r>
          <w:rPr/>
          <w:delText>2&gt;</w:delText>
        </w:r>
      </w:del>
      <w:del w:id="1590" w:author="Huawei (Lili)" w:date="2025-09-30T22:10:00Z">
        <w:r>
          <w:rPr/>
          <w:tab/>
        </w:r>
      </w:del>
      <w:del w:id="1591" w:author="Huawei (Lili)" w:date="2025-09-30T22:10:00Z">
        <w:r>
          <w:rPr/>
          <w:delText xml:space="preserve">if the </w:delText>
        </w:r>
      </w:del>
      <w:del w:id="1592" w:author="Huawei (Lili)" w:date="2025-09-30T22:10:00Z">
        <w:r>
          <w:rPr>
            <w:i/>
            <w:iCs/>
          </w:rPr>
          <w:delText>OD-SSB-Config</w:delText>
        </w:r>
      </w:del>
      <w:del w:id="1593" w:author="Huawei (Lili)" w:date="2025-09-30T22:10:00Z">
        <w:r>
          <w:rPr/>
          <w:delText xml:space="preserve"> and </w:delText>
        </w:r>
      </w:del>
      <w:del w:id="1594" w:author="Huawei (Lili)" w:date="2025-09-30T22:10:00Z">
        <w:r>
          <w:rPr>
            <w:i/>
            <w:iCs/>
          </w:rPr>
          <w:delText>absoluteFrequencySSB</w:delText>
        </w:r>
      </w:del>
      <w:del w:id="1595" w:author="Huawei (Lili)" w:date="2025-09-30T22:10:00Z">
        <w:r>
          <w:rPr/>
          <w:delText xml:space="preserve"> are configured and </w:delText>
        </w:r>
      </w:del>
      <w:del w:id="1596" w:author="Huawei (Lili)" w:date="2025-09-30T22:10:00Z">
        <w:r>
          <w:rPr>
            <w:i/>
            <w:iCs/>
          </w:rPr>
          <w:delText>od-ssb-absoluteFrequency</w:delText>
        </w:r>
      </w:del>
      <w:del w:id="1597" w:author="Huawei (Lili)" w:date="2025-09-30T22:10:00Z">
        <w:r>
          <w:rPr/>
          <w:delText xml:space="preserve"> is configured and OD-SSB transmission is not activated:</w:delText>
        </w:r>
      </w:del>
    </w:p>
    <w:p>
      <w:pPr>
        <w:pStyle w:val="146"/>
      </w:pPr>
      <w:r>
        <w:t>3&gt;</w:t>
      </w:r>
      <w:r>
        <w:tab/>
      </w:r>
      <w:r>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1598" w:author="Huawei (Lili)" w:date="2025-09-30T22:10:00Z">
        <w:r>
          <w:rPr/>
          <w:delText>, and</w:delText>
        </w:r>
      </w:del>
      <w:del w:id="1599" w:author="Huawei (Lili)" w:date="2025-09-30T22:10:00Z">
        <w:r>
          <w:rPr>
            <w:rStyle w:val="215"/>
          </w:rPr>
          <w:delText xml:space="preserve"> </w:delText>
        </w:r>
      </w:del>
      <w:del w:id="1600" w:author="Huawei (Lili)" w:date="2025-09-30T22:10:00Z">
        <w:r>
          <w:rPr>
            <w:i/>
          </w:rPr>
          <w:delText>absoluteFrequencySSB</w:delText>
        </w:r>
      </w:del>
      <w:del w:id="1601" w:author="Huawei (Lili)" w:date="2025-09-30T22:10:00Z">
        <w:r>
          <w:rPr>
            <w:iCs/>
          </w:rPr>
          <w:delText xml:space="preserve"> </w:delText>
        </w:r>
      </w:del>
      <w:del w:id="1602" w:author="Huawei (Lili)" w:date="2025-09-30T22:10:00Z">
        <w:r>
          <w:rPr/>
          <w:delText>is configured in</w:delText>
        </w:r>
      </w:del>
      <w:del w:id="1603" w:author="Huawei (Lili)" w:date="2025-09-30T22:10:00Z">
        <w:r>
          <w:rPr>
            <w:rStyle w:val="215"/>
            <w:i/>
            <w:iCs/>
          </w:rPr>
          <w:delText xml:space="preserve"> </w:delText>
        </w:r>
      </w:del>
      <w:del w:id="1604" w:author="Huawei (Lili)" w:date="2025-09-30T22:10:00Z">
        <w:r>
          <w:rPr>
            <w:i/>
          </w:rPr>
          <w:delText>ServingCellConfigCommon</w:delText>
        </w:r>
      </w:del>
      <w:r>
        <w:t>:</w:t>
      </w:r>
    </w:p>
    <w:p>
      <w:pPr>
        <w:pStyle w:val="148"/>
      </w:pPr>
      <w:r>
        <w:t>4&gt;</w:t>
      </w:r>
      <w:r>
        <w:tab/>
      </w:r>
      <w:r>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pPr>
        <w:pStyle w:val="150"/>
      </w:pPr>
      <w:r>
        <w:t>5&gt;</w:t>
      </w:r>
      <w:r>
        <w:tab/>
      </w:r>
      <w:r>
        <w:t>derive layer 3 filtered SINR per beam for the serving cell based on SS/PBCH block, as described in 5.5.3.3a;</w:t>
      </w:r>
    </w:p>
    <w:p>
      <w:pPr>
        <w:pStyle w:val="148"/>
      </w:pPr>
      <w:r>
        <w:t>4&gt;</w:t>
      </w:r>
      <w:r>
        <w:tab/>
      </w:r>
      <w:r>
        <w:t>derive serving cell SINR based on SS/PBCH block, as described in 5.5.3.3;</w:t>
      </w:r>
    </w:p>
    <w:p>
      <w:pPr>
        <w:pStyle w:val="146"/>
      </w:pPr>
      <w:r>
        <w:t>3&gt;</w:t>
      </w:r>
      <w:r>
        <w:tab/>
      </w:r>
      <w:r>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pPr>
        <w:pStyle w:val="148"/>
      </w:pPr>
      <w:r>
        <w:t>4&gt;</w:t>
      </w:r>
      <w:r>
        <w:tab/>
      </w:r>
      <w:r>
        <w:t xml:space="preserve">if the </w:t>
      </w:r>
      <w:r>
        <w:rPr>
          <w:i/>
          <w:iCs/>
        </w:rPr>
        <w:t>reportConfig</w:t>
      </w:r>
      <w:r>
        <w:t xml:space="preserve"> contains a </w:t>
      </w:r>
      <w:r>
        <w:rPr>
          <w:i/>
          <w:iCs/>
        </w:rPr>
        <w:t>reportQuantityRS-Indexes</w:t>
      </w:r>
      <w:r>
        <w:t xml:space="preserve"> and </w:t>
      </w:r>
      <w:r>
        <w:rPr>
          <w:i/>
          <w:iCs/>
        </w:rPr>
        <w:t>maxNrofRS-IndexesToReport</w:t>
      </w:r>
      <w:r>
        <w:t>:</w:t>
      </w:r>
    </w:p>
    <w:p>
      <w:pPr>
        <w:pStyle w:val="150"/>
      </w:pPr>
      <w:r>
        <w:t>5&gt;</w:t>
      </w:r>
      <w:r>
        <w:tab/>
      </w:r>
      <w:r>
        <w:t>derive layer 3 filtered SINR per beam for the serving cell based on CSI-RS, as described in 5.5.3.3a;</w:t>
      </w:r>
    </w:p>
    <w:p>
      <w:pPr>
        <w:pStyle w:val="148"/>
      </w:pPr>
      <w:r>
        <w:t>4&gt;</w:t>
      </w:r>
      <w:r>
        <w:tab/>
      </w:r>
      <w:r>
        <w:t>derive serving cell SINR based on CSI-RS, as described in 5.5.3.3;</w:t>
      </w:r>
    </w:p>
    <w:p>
      <w:pPr>
        <w:pStyle w:val="144"/>
        <w:rPr>
          <w:ins w:id="1605" w:author="Huawei (Lili)" w:date="2025-09-30T22:10:00Z"/>
        </w:rPr>
      </w:pPr>
      <w:ins w:id="1606" w:author="Huawei (Lili)" w:date="2025-09-30T22:10:00Z">
        <w:r>
          <w:rPr/>
          <w:t>2&gt;</w:t>
        </w:r>
      </w:ins>
      <w:ins w:id="1607" w:author="Huawei (Lili)" w:date="2025-09-30T22:10:00Z">
        <w:r>
          <w:rPr/>
          <w:tab/>
        </w:r>
      </w:ins>
      <w:ins w:id="1608" w:author="Huawei (Lili)" w:date="2025-09-30T22:11:00Z">
        <w:r>
          <w:rPr/>
          <w:t xml:space="preserve">else </w:t>
        </w:r>
      </w:ins>
      <w:ins w:id="1609" w:author="Huawei (Lili)" w:date="2025-09-30T22:10:00Z">
        <w:r>
          <w:rPr/>
          <w:t xml:space="preserve">if </w:t>
        </w:r>
      </w:ins>
      <w:ins w:id="1610" w:author="Huawei (Lili)" w:date="2025-09-30T22:10:00Z">
        <w:r>
          <w:rPr>
            <w:i/>
            <w:iCs/>
          </w:rPr>
          <w:t xml:space="preserve">absoluteFrequencySSB </w:t>
        </w:r>
      </w:ins>
      <w:ins w:id="1611" w:author="Huawei (Lili)" w:date="2025-09-30T22:10:00Z">
        <w:r>
          <w:rPr/>
          <w:t>is configured in</w:t>
        </w:r>
      </w:ins>
      <w:ins w:id="1612" w:author="Huawei (Lili)" w:date="2025-09-30T22:10:00Z">
        <w:r>
          <w:rPr>
            <w:rStyle w:val="215"/>
            <w:i/>
            <w:iCs/>
          </w:rPr>
          <w:t xml:space="preserve"> </w:t>
        </w:r>
      </w:ins>
      <w:ins w:id="1613" w:author="Huawei (Lili)" w:date="2025-09-30T22:10:00Z">
        <w:r>
          <w:rPr>
            <w:i/>
            <w:iCs/>
          </w:rPr>
          <w:t>ServingCellConfigCommon</w:t>
        </w:r>
      </w:ins>
      <w:ins w:id="1614" w:author="Huawei (Lili)" w:date="2025-09-30T22:10:00Z">
        <w:r>
          <w:rPr/>
          <w:t xml:space="preserve"> and </w:t>
        </w:r>
      </w:ins>
      <w:ins w:id="1615" w:author="Huawei (Lili)" w:date="2025-09-30T22:10:00Z">
        <w:r>
          <w:rPr>
            <w:i/>
            <w:iCs/>
          </w:rPr>
          <w:t>od-ssb</w:t>
        </w:r>
      </w:ins>
      <w:ins w:id="1616" w:author="Huawei (Lili)" w:date="2025-09-30T22:10:00Z">
        <w:r>
          <w:rPr/>
          <w:t xml:space="preserve"> is configured with </w:t>
        </w:r>
      </w:ins>
      <w:ins w:id="1617" w:author="Huawei (Lili)" w:date="2025-09-30T22:10:00Z">
        <w:r>
          <w:rPr>
            <w:i/>
            <w:iCs/>
          </w:rPr>
          <w:t xml:space="preserve">od-ssb-absoluteFrequency </w:t>
        </w:r>
      </w:ins>
      <w:ins w:id="1618" w:author="Huawei (Lili)" w:date="2025-09-30T22:10:00Z">
        <w:r>
          <w:rPr/>
          <w:t>and OD-SSB transmission is activated, or:</w:t>
        </w:r>
      </w:ins>
    </w:p>
    <w:p>
      <w:pPr>
        <w:pStyle w:val="144"/>
        <w:rPr>
          <w:del w:id="1619" w:author="Huawei (Lili)" w:date="2025-09-30T22:11:00Z"/>
        </w:rPr>
      </w:pPr>
      <w:del w:id="1620" w:author="Huawei (Lili)" w:date="2025-09-30T22:11:00Z">
        <w:r>
          <w:rPr/>
          <w:delText>2&gt;</w:delText>
        </w:r>
      </w:del>
      <w:del w:id="1621" w:author="Huawei (Lili)" w:date="2025-09-30T22:11:00Z">
        <w:r>
          <w:rPr/>
          <w:tab/>
        </w:r>
      </w:del>
      <w:del w:id="1622" w:author="Huawei (Lili)" w:date="2025-09-30T22:11:00Z">
        <w:r>
          <w:rPr/>
          <w:delText xml:space="preserve">else if the </w:delText>
        </w:r>
      </w:del>
      <w:del w:id="1623" w:author="Huawei (Lili)" w:date="2025-09-30T22:11:00Z">
        <w:r>
          <w:rPr>
            <w:i/>
            <w:iCs/>
          </w:rPr>
          <w:delText>OD-SSB-Config</w:delText>
        </w:r>
      </w:del>
      <w:del w:id="1624" w:author="Huawei (Lili)" w:date="2025-09-30T22:11:00Z">
        <w:r>
          <w:rPr/>
          <w:delText xml:space="preserve"> and </w:delText>
        </w:r>
      </w:del>
      <w:del w:id="1625" w:author="Huawei (Lili)" w:date="2025-09-30T22:11:00Z">
        <w:r>
          <w:rPr>
            <w:i/>
            <w:iCs/>
          </w:rPr>
          <w:delText>absoluteFrequencySSB</w:delText>
        </w:r>
      </w:del>
      <w:del w:id="1626" w:author="Huawei (Lili)" w:date="2025-09-30T22:11:00Z">
        <w:r>
          <w:rPr/>
          <w:delText xml:space="preserve"> are configured and </w:delText>
        </w:r>
      </w:del>
      <w:del w:id="1627" w:author="Huawei (Lili)" w:date="2025-09-30T22:11:00Z">
        <w:r>
          <w:rPr>
            <w:i/>
            <w:iCs/>
          </w:rPr>
          <w:delText>od-ssb-absoluteFrequency</w:delText>
        </w:r>
      </w:del>
      <w:del w:id="1628" w:author="Huawei (Lili)" w:date="2025-09-30T22:11:00Z">
        <w:r>
          <w:rPr/>
          <w:delText xml:space="preserve"> is configured and OD-SSB transmission is activated: </w:delText>
        </w:r>
      </w:del>
    </w:p>
    <w:p>
      <w:pPr>
        <w:pStyle w:val="146"/>
      </w:pPr>
      <w:r>
        <w:t>3&gt;</w:t>
      </w:r>
      <w:r>
        <w:tab/>
      </w:r>
      <w:r>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pPr>
        <w:pStyle w:val="148"/>
      </w:pPr>
      <w:r>
        <w:t>4&gt;</w:t>
      </w:r>
      <w:r>
        <w:tab/>
      </w:r>
      <w:r>
        <w:t xml:space="preserve">if the </w:t>
      </w:r>
      <w:r>
        <w:rPr>
          <w:i/>
          <w:iCs/>
        </w:rPr>
        <w:t>reportConfig</w:t>
      </w:r>
      <w:r>
        <w:t xml:space="preserve"> contains a </w:t>
      </w:r>
      <w:r>
        <w:rPr>
          <w:i/>
          <w:iCs/>
        </w:rPr>
        <w:t>reportQuantityRS-Indexes</w:t>
      </w:r>
      <w:r>
        <w:t xml:space="preserve"> and </w:t>
      </w:r>
      <w:r>
        <w:rPr>
          <w:i/>
          <w:iCs/>
        </w:rPr>
        <w:t>maxNrofRS-IndexesToReport</w:t>
      </w:r>
      <w:r>
        <w:t>:</w:t>
      </w:r>
    </w:p>
    <w:p>
      <w:pPr>
        <w:pStyle w:val="150"/>
      </w:pPr>
      <w:r>
        <w:t>5&gt;</w:t>
      </w:r>
      <w:r>
        <w:tab/>
      </w:r>
      <w:r>
        <w:t>derive layer 3 filtered SINR per beam for the serving cell based on SS/PBCH block, as described in 5.5.3.3a;</w:t>
      </w:r>
    </w:p>
    <w:p>
      <w:pPr>
        <w:pStyle w:val="148"/>
      </w:pPr>
      <w:r>
        <w:t>4&gt;</w:t>
      </w:r>
      <w:r>
        <w:tab/>
      </w:r>
      <w:r>
        <w:t>derive serving cell SINR based on SS/PBCH block, as described in 5.5.3.3;</w:t>
      </w:r>
    </w:p>
    <w:p>
      <w:pPr>
        <w:pStyle w:val="146"/>
      </w:pPr>
      <w:r>
        <w:t>3&gt;</w:t>
      </w:r>
      <w:r>
        <w:tab/>
      </w:r>
      <w:r>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pPr>
        <w:pStyle w:val="148"/>
      </w:pPr>
      <w:r>
        <w:t>4&gt;</w:t>
      </w:r>
      <w:r>
        <w:tab/>
      </w:r>
      <w:r>
        <w:t xml:space="preserve">if the </w:t>
      </w:r>
      <w:r>
        <w:rPr>
          <w:i/>
          <w:iCs/>
        </w:rPr>
        <w:t>reportConfig</w:t>
      </w:r>
      <w:r>
        <w:t xml:space="preserve"> contains a </w:t>
      </w:r>
      <w:r>
        <w:rPr>
          <w:i/>
          <w:iCs/>
        </w:rPr>
        <w:t>reportQuantityRS-Indexes</w:t>
      </w:r>
      <w:r>
        <w:t xml:space="preserve"> and </w:t>
      </w:r>
      <w:r>
        <w:rPr>
          <w:i/>
          <w:iCs/>
        </w:rPr>
        <w:t>maxNrofRS-IndexesToReport</w:t>
      </w:r>
      <w:r>
        <w:t>:</w:t>
      </w:r>
    </w:p>
    <w:p>
      <w:pPr>
        <w:pStyle w:val="150"/>
      </w:pPr>
      <w:r>
        <w:t>5&gt;</w:t>
      </w:r>
      <w:r>
        <w:tab/>
      </w:r>
      <w:r>
        <w:t>derive layer 3 filtered SINR per beam for the serving cell based on CSI-RS, as described in 5.5.3.3a;</w:t>
      </w:r>
    </w:p>
    <w:p>
      <w:pPr>
        <w:pStyle w:val="148"/>
        <w:rPr>
          <w:b/>
        </w:rPr>
      </w:pPr>
      <w:r>
        <w:t>4&gt;</w:t>
      </w:r>
      <w:r>
        <w:tab/>
      </w:r>
      <w:r>
        <w:t>derive serving cell SINR based on CSI-RS, as described in 5.5.3.3</w:t>
      </w:r>
    </w:p>
    <w:p>
      <w:pPr>
        <w:rPr>
          <w:b/>
        </w:rPr>
      </w:pPr>
    </w:p>
    <w:p>
      <w:r>
        <w:rPr>
          <w:b/>
        </w:rPr>
        <w:t>[Comments]</w:t>
      </w:r>
      <w:r>
        <w:t>:</w:t>
      </w:r>
    </w:p>
    <w:p>
      <w:pPr>
        <w:pStyle w:val="3"/>
        <w:rPr>
          <w:rFonts w:eastAsia="宋体"/>
        </w:rPr>
      </w:pPr>
      <w:r>
        <w:rPr>
          <w:rFonts w:hint="eastAsia" w:eastAsia="宋体"/>
          <w:lang w:val="en-US"/>
        </w:rPr>
        <w:t>Z1</w:t>
      </w:r>
      <w:r>
        <w:t>0</w:t>
      </w:r>
      <w:r>
        <w:rPr>
          <w:rFonts w:hint="eastAsia" w:eastAsia="宋体"/>
          <w:lang w:val="en-US"/>
        </w:rPr>
        <w:t>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hint="eastAsia" w:eastAsia="宋体"/>
              </w:rPr>
              <w:t>Z1</w:t>
            </w:r>
            <w:r>
              <w:t>0</w:t>
            </w:r>
            <w:r>
              <w:rPr>
                <w:rFonts w:hint="eastAsia" w:eastAsia="宋体"/>
              </w:rPr>
              <w:t>2</w:t>
            </w:r>
          </w:p>
        </w:tc>
        <w:tc>
          <w:tcPr>
            <w:tcW w:w="948" w:type="dxa"/>
          </w:tcPr>
          <w:p>
            <w:pPr>
              <w:rPr>
                <w:rFonts w:eastAsia="等线"/>
              </w:rPr>
            </w:pPr>
            <w:r>
              <w:rPr>
                <w:rFonts w:hint="eastAsia" w:eastAsia="等线"/>
              </w:rPr>
              <w:t>N</w:t>
            </w:r>
            <w:r>
              <w:rPr>
                <w:rFonts w:eastAsia="等线"/>
              </w:rPr>
              <w:t>ES</w:t>
            </w:r>
          </w:p>
        </w:tc>
        <w:tc>
          <w:tcPr>
            <w:tcW w:w="1068" w:type="dxa"/>
          </w:tcPr>
          <w:p>
            <w:pPr>
              <w:rPr>
                <w:rFonts w:eastAsia="等线"/>
              </w:rPr>
            </w:pPr>
            <w:r>
              <w:rPr>
                <w:rFonts w:hint="eastAsia" w:eastAsia="等线"/>
              </w:rPr>
              <w:t>1</w:t>
            </w:r>
          </w:p>
        </w:tc>
        <w:tc>
          <w:tcPr>
            <w:tcW w:w="2797" w:type="dxa"/>
          </w:tcPr>
          <w:p>
            <w:pPr>
              <w:rPr>
                <w:rFonts w:eastAsia="等线"/>
              </w:rPr>
            </w:pPr>
            <w:r>
              <w:rPr>
                <w:rFonts w:hint="eastAsia" w:eastAsia="Malgun Gothic"/>
                <w:lang w:eastAsia="ko-KR"/>
              </w:rPr>
              <w:t xml:space="preserve">Clarification on </w:t>
            </w:r>
            <w:r>
              <w:rPr>
                <w:rFonts w:hint="eastAsia" w:eastAsia="Malgun Gothic"/>
              </w:rPr>
              <w:t>the</w:t>
            </w:r>
            <w:r>
              <w:rPr>
                <w:rFonts w:hint="eastAsia" w:eastAsia="Malgun Gothic"/>
                <w:lang w:eastAsia="ko-KR"/>
              </w:rPr>
              <w:t xml:space="preserve"> description of </w:t>
            </w:r>
            <w:r>
              <w:rPr>
                <w:i/>
                <w:iCs/>
              </w:rPr>
              <w:t>rsType</w:t>
            </w:r>
          </w:p>
        </w:tc>
        <w:tc>
          <w:tcPr>
            <w:tcW w:w="1161" w:type="dxa"/>
          </w:tcPr>
          <w:p>
            <w:pPr>
              <w:rPr>
                <w:rFonts w:eastAsia="等线"/>
              </w:rPr>
            </w:pPr>
          </w:p>
        </w:tc>
        <w:tc>
          <w:tcPr>
            <w:tcW w:w="1559" w:type="dxa"/>
          </w:tcPr>
          <w:p>
            <w:pPr>
              <w:rPr>
                <w:rFonts w:eastAsia="等线"/>
              </w:rPr>
            </w:pPr>
            <w:r>
              <w:rPr>
                <w:rFonts w:hint="eastAsia" w:eastAsia="等线"/>
              </w:rPr>
              <w:t>ZTE</w:t>
            </w:r>
            <w:r>
              <w:rPr>
                <w:rFonts w:eastAsia="等线"/>
              </w:rPr>
              <w:t xml:space="preserve"> (</w:t>
            </w:r>
            <w:r>
              <w:rPr>
                <w:rFonts w:hint="eastAsia" w:eastAsia="等线"/>
              </w:rPr>
              <w:t>Gao Yuan</w:t>
            </w:r>
            <w:r>
              <w:rPr>
                <w:rFonts w:eastAsia="等线"/>
              </w:rPr>
              <w:t>)</w:t>
            </w:r>
          </w:p>
        </w:tc>
        <w:tc>
          <w:tcPr>
            <w:tcW w:w="993" w:type="dxa"/>
          </w:tcPr>
          <w:p/>
        </w:tc>
        <w:tc>
          <w:tcPr>
            <w:tcW w:w="850" w:type="dxa"/>
          </w:tcPr>
          <w:p>
            <w:pPr>
              <w:rPr>
                <w:rFonts w:eastAsia="宋体"/>
              </w:rPr>
            </w:pPr>
            <w:r>
              <w:t>V0</w:t>
            </w:r>
            <w:r>
              <w:rPr>
                <w:rFonts w:hint="eastAsia" w:eastAsia="宋体"/>
              </w:rPr>
              <w:t>28</w:t>
            </w:r>
          </w:p>
        </w:tc>
        <w:tc>
          <w:tcPr>
            <w:tcW w:w="814" w:type="dxa"/>
          </w:tcPr>
          <w:p>
            <w:ins w:id="1629" w:author="Rapporteur" w:date="2025-09-30T00:59:00Z">
              <w:r>
                <w:rPr/>
                <w:t>ToDo</w:t>
              </w:r>
            </w:ins>
          </w:p>
        </w:tc>
      </w:tr>
    </w:tbl>
    <w:p>
      <w:pPr>
        <w:pStyle w:val="39"/>
      </w:pPr>
      <w:r>
        <w:rPr>
          <w:b/>
        </w:rPr>
        <w:br w:type="textWrapping"/>
      </w:r>
      <w:r>
        <w:rPr>
          <w:b/>
        </w:rPr>
        <w:t>[Description]</w:t>
      </w:r>
      <w:r>
        <w:t>:</w:t>
      </w:r>
      <w:r>
        <w:rPr>
          <w:rFonts w:hint="eastAsia" w:eastAsia="宋体"/>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hint="eastAsia" w:eastAsia="宋体"/>
          <w:lang w:val="en-US"/>
        </w:rPr>
        <w:t xml:space="preserve">the </w:t>
      </w:r>
      <w:r>
        <w:rPr>
          <w:rFonts w:hint="eastAsia"/>
        </w:rPr>
        <w:t>Level 3</w:t>
      </w:r>
      <w:r>
        <w:rPr>
          <w:rFonts w:hint="eastAsia" w:eastAsia="宋体"/>
          <w:lang w:val="en-US"/>
        </w:rPr>
        <w:t xml:space="preserve"> </w:t>
      </w:r>
      <w:r>
        <w:rPr>
          <w:rFonts w:eastAsia="宋体"/>
          <w:lang w:val="en-US"/>
        </w:rPr>
        <w:t>“</w:t>
      </w:r>
      <w:r>
        <w:t xml:space="preserve">if </w:t>
      </w:r>
      <w:r>
        <w:rPr>
          <w:rFonts w:hint="eastAsia" w:eastAsia="宋体"/>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and </w:t>
      </w:r>
      <w:r>
        <w:rPr>
          <w:rFonts w:hint="eastAsia" w:eastAsia="宋体"/>
          <w:lang w:val="en-US"/>
        </w:rPr>
        <w:t xml:space="preserve">the </w:t>
      </w:r>
      <w:r>
        <w:rPr>
          <w:rFonts w:hint="eastAsia"/>
        </w:rPr>
        <w:t xml:space="preserve">Level </w:t>
      </w:r>
      <w:r>
        <w:rPr>
          <w:rFonts w:hint="eastAsia" w:eastAsia="宋体"/>
          <w:lang w:val="en-US"/>
        </w:rPr>
        <w:t>4</w:t>
      </w:r>
      <w:r>
        <w:t xml:space="preserve"> </w:t>
      </w:r>
      <w:r>
        <w:rPr>
          <w:rFonts w:eastAsia="宋体"/>
          <w:lang w:val="en-US"/>
        </w:rPr>
        <w:t>“</w:t>
      </w:r>
      <w:r>
        <w:t xml:space="preserve">if </w:t>
      </w:r>
      <w:r>
        <w:rPr>
          <w:rFonts w:hint="eastAsia" w:eastAsia="宋体"/>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are duplicated.</w:t>
      </w:r>
    </w:p>
    <w:p>
      <w:pPr>
        <w:pStyle w:val="39"/>
        <w:rPr>
          <w:b/>
        </w:rPr>
      </w:pPr>
    </w:p>
    <w:p>
      <w:pPr>
        <w:pStyle w:val="39"/>
      </w:pPr>
      <w:r>
        <w:rPr>
          <w:b/>
        </w:rPr>
        <w:t>[Proposed Change]</w:t>
      </w:r>
      <w:r>
        <w:t>: Suggest to:</w:t>
      </w:r>
    </w:p>
    <w:p>
      <w:pPr>
        <w:pStyle w:val="144"/>
      </w:pPr>
      <w:r>
        <w:t>2&gt;</w:t>
      </w:r>
      <w:r>
        <w:tab/>
      </w:r>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pPr>
        <w:pStyle w:val="146"/>
      </w:pPr>
      <w:r>
        <w:t>3&gt;</w:t>
      </w:r>
      <w:r>
        <w:tab/>
      </w:r>
      <w:r>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pPr>
        <w:pStyle w:val="148"/>
      </w:pPr>
      <w:r>
        <w:t>4&gt;</w:t>
      </w:r>
      <w:r>
        <w:tab/>
      </w:r>
      <w:r>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1630" w:author="ZTE" w:date="2025-09-26T08:36:00Z">
        <w:r>
          <w:rPr/>
          <w:delText xml:space="preserve"> and contains an </w:delText>
        </w:r>
      </w:del>
      <w:del w:id="1631" w:author="ZTE" w:date="2025-09-26T08:36:00Z">
        <w:r>
          <w:rPr>
            <w:i/>
            <w:iCs/>
          </w:rPr>
          <w:delText>rsType</w:delText>
        </w:r>
      </w:del>
      <w:del w:id="1632" w:author="ZTE" w:date="2025-09-26T08:36:00Z">
        <w:r>
          <w:rPr/>
          <w:delText xml:space="preserve"> set to </w:delText>
        </w:r>
      </w:del>
      <w:del w:id="1633" w:author="ZTE" w:date="2025-09-26T08:36:00Z">
        <w:r>
          <w:rPr>
            <w:i/>
            <w:iCs/>
          </w:rPr>
          <w:delText>ssb</w:delText>
        </w:r>
      </w:del>
      <w:r>
        <w:t>:</w:t>
      </w:r>
    </w:p>
    <w:p>
      <w:pPr>
        <w:pStyle w:val="150"/>
      </w:pPr>
      <w:r>
        <w:t>5&gt;</w:t>
      </w:r>
      <w:r>
        <w:tab/>
      </w:r>
      <w:r>
        <w:t>derive layer 3 filtered RSRP and RSRQ per beam for the serving cell based on SS/PBCH block, as described in 5.5.3.3a;</w:t>
      </w:r>
    </w:p>
    <w:p>
      <w:pPr>
        <w:pStyle w:val="148"/>
      </w:pPr>
      <w:r>
        <w:t>4&gt;</w:t>
      </w:r>
      <w:r>
        <w:tab/>
      </w:r>
      <w:r>
        <w:t>derive serving cell measurement results based on SS/PBCH block, as described in 5.5.3.3;</w:t>
      </w:r>
    </w:p>
    <w:p>
      <w:pPr>
        <w:pStyle w:val="146"/>
        <w:rPr>
          <w:rFonts w:eastAsia="宋体"/>
          <w:lang w:val="en-US"/>
        </w:rPr>
      </w:pPr>
      <w:r>
        <w:t>3&gt;</w:t>
      </w:r>
      <w:r>
        <w:tab/>
      </w:r>
      <w:r>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pPr>
        <w:pStyle w:val="148"/>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1634" w:author="ZTE" w:date="2025-09-26T08:36:00Z">
        <w:r>
          <w:rPr/>
          <w:delText xml:space="preserve"> and contains an </w:delText>
        </w:r>
      </w:del>
      <w:del w:id="1635" w:author="ZTE" w:date="2025-09-26T08:36:00Z">
        <w:r>
          <w:rPr>
            <w:i/>
            <w:iCs/>
          </w:rPr>
          <w:delText>rsType</w:delText>
        </w:r>
      </w:del>
      <w:del w:id="1636" w:author="ZTE" w:date="2025-09-26T08:36:00Z">
        <w:r>
          <w:rPr/>
          <w:delText xml:space="preserve"> set to </w:delText>
        </w:r>
      </w:del>
      <w:del w:id="1637" w:author="ZTE" w:date="2025-09-26T08:36:00Z">
        <w:r>
          <w:rPr>
            <w:i/>
            <w:iCs/>
          </w:rPr>
          <w:delText>csi-rs</w:delText>
        </w:r>
      </w:del>
      <w:r>
        <w:t>:</w:t>
      </w:r>
    </w:p>
    <w:p>
      <w:pPr>
        <w:pStyle w:val="150"/>
      </w:pPr>
      <w:r>
        <w:t>5&gt; derive layer 3 filtered RSRP and RSRQ per beam for the serving cell based on CSI-RS, as described in 5.5.3.3a;</w:t>
      </w:r>
    </w:p>
    <w:p>
      <w:pPr>
        <w:pStyle w:val="148"/>
      </w:pPr>
      <w:r>
        <w:t>4&gt; derive serving cell measurement results based on CSI-RS, as described in 5.5.3.3;</w:t>
      </w:r>
    </w:p>
    <w:p>
      <w:pPr>
        <w:rPr>
          <w:rFonts w:eastAsia="Malgun Gothic"/>
          <w:lang w:eastAsia="ko-KR"/>
        </w:rPr>
      </w:pPr>
      <w:r>
        <w:rPr>
          <w:b/>
        </w:rPr>
        <w:t>[Comments]</w:t>
      </w:r>
      <w:r>
        <w:t>:</w:t>
      </w:r>
    </w:p>
    <w:p>
      <w:pPr>
        <w:rPr>
          <w:rFonts w:eastAsia="Malgun Gothic"/>
          <w:lang w:eastAsia="ko-KR"/>
        </w:rPr>
      </w:pPr>
      <w:ins w:id="1638" w:author="Rapporteur" w:date="2025-09-30T00:59:00Z">
        <w:r>
          <w:rPr>
            <w:rFonts w:eastAsia="Malgun Gothic"/>
            <w:lang w:eastAsia="ko-KR"/>
          </w:rPr>
          <w:t>[Rapporteur] This requires further discussion in the next meeting.</w:t>
        </w:r>
      </w:ins>
    </w:p>
    <w:p>
      <w:pPr>
        <w:rPr>
          <w:rFonts w:eastAsia="Malgun Gothic"/>
          <w:lang w:eastAsia="ko-KR"/>
        </w:rPr>
      </w:pPr>
    </w:p>
    <w:p>
      <w:pPr>
        <w:pStyle w:val="3"/>
      </w:pPr>
      <w:r>
        <w:t>V101</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V101</w:t>
            </w:r>
          </w:p>
        </w:tc>
        <w:tc>
          <w:tcPr>
            <w:tcW w:w="948" w:type="dxa"/>
          </w:tcPr>
          <w:p>
            <w:pPr>
              <w:rPr>
                <w:rFonts w:eastAsia="等线"/>
              </w:rPr>
            </w:pPr>
            <w:r>
              <w:rPr>
                <w:rFonts w:hint="eastAsia" w:eastAsia="等线"/>
              </w:rPr>
              <w:t>A</w:t>
            </w:r>
            <w:r>
              <w:rPr>
                <w:rFonts w:eastAsia="等线"/>
              </w:rPr>
              <w:t>IML</w:t>
            </w:r>
          </w:p>
        </w:tc>
        <w:tc>
          <w:tcPr>
            <w:tcW w:w="1068" w:type="dxa"/>
          </w:tcPr>
          <w:p>
            <w:pPr>
              <w:rPr>
                <w:rFonts w:eastAsia="等线"/>
              </w:rPr>
            </w:pPr>
            <w:r>
              <w:rPr>
                <w:rFonts w:hint="eastAsia" w:eastAsia="等线"/>
              </w:rPr>
              <w:t>1</w:t>
            </w:r>
          </w:p>
        </w:tc>
        <w:tc>
          <w:tcPr>
            <w:tcW w:w="2797" w:type="dxa"/>
          </w:tcPr>
          <w:p>
            <w:r>
              <w:t>Change to “configuration” to “entry”</w:t>
            </w:r>
          </w:p>
        </w:tc>
        <w:tc>
          <w:tcPr>
            <w:tcW w:w="1161" w:type="dxa"/>
          </w:tcPr>
          <w:p/>
        </w:tc>
        <w:tc>
          <w:tcPr>
            <w:tcW w:w="1559" w:type="dxa"/>
          </w:tcPr>
          <w:p>
            <w:pPr>
              <w:rPr>
                <w:rFonts w:eastAsia="等线"/>
              </w:rPr>
            </w:pPr>
            <w:r>
              <w:rPr>
                <w:rFonts w:hint="eastAsia" w:eastAsia="等线"/>
              </w:rPr>
              <w:t>B</w:t>
            </w:r>
            <w:r>
              <w:rPr>
                <w:rFonts w:eastAsia="等线"/>
              </w:rPr>
              <w:t>oubacar</w:t>
            </w:r>
          </w:p>
        </w:tc>
        <w:tc>
          <w:tcPr>
            <w:tcW w:w="993" w:type="dxa"/>
          </w:tcPr>
          <w:p/>
        </w:tc>
        <w:tc>
          <w:tcPr>
            <w:tcW w:w="850" w:type="dxa"/>
          </w:tcPr>
          <w:p>
            <w:r>
              <w:t>V009</w:t>
            </w:r>
          </w:p>
        </w:tc>
        <w:tc>
          <w:tcPr>
            <w:tcW w:w="814" w:type="dxa"/>
          </w:tcPr>
          <w:p>
            <w:r>
              <w:t>Agreed</w:t>
            </w:r>
          </w:p>
        </w:tc>
      </w:tr>
    </w:tbl>
    <w:p>
      <w:pPr>
        <w:pStyle w:val="39"/>
      </w:pPr>
      <w:r>
        <w:rPr>
          <w:b/>
        </w:rPr>
        <w:br w:type="textWrapping"/>
      </w:r>
      <w:r>
        <w:rPr>
          <w:b/>
        </w:rPr>
        <w:t>[Description]</w:t>
      </w:r>
      <w:r>
        <w:t xml:space="preserve">: </w:t>
      </w:r>
      <w:r>
        <w:rPr>
          <w:rFonts w:hint="eastAsia" w:eastAsia="等线"/>
        </w:rPr>
        <w:t>I</w:t>
      </w:r>
      <w:r>
        <w:rPr>
          <w:rFonts w:eastAsia="等线"/>
        </w:rPr>
        <w:t>t is better to change to “</w:t>
      </w:r>
      <w:r>
        <w:rPr>
          <w:highlight w:val="yellow"/>
        </w:rPr>
        <w:t>configuration</w:t>
      </w:r>
      <w:r>
        <w:rPr>
          <w:rFonts w:eastAsia="等线"/>
        </w:rPr>
        <w:t>” to “entry”</w:t>
      </w:r>
    </w:p>
    <w:p>
      <w:pPr>
        <w:pStyle w:val="6"/>
      </w:pPr>
      <w:r>
        <w:t>5.5.4.2</w:t>
      </w:r>
      <w:r>
        <w:tab/>
      </w:r>
      <w:r>
        <w:t>Event A1 (Serving becomes better than threshold)</w:t>
      </w:r>
    </w:p>
    <w:p>
      <w:r>
        <w:t>The variables in the formula are defined as follows:</w:t>
      </w:r>
    </w:p>
    <w:p>
      <w:pPr>
        <w:pStyle w:val="129"/>
      </w:pPr>
      <w:r>
        <w:rPr>
          <w:b/>
          <w:i/>
        </w:rPr>
        <w:t xml:space="preserve">Ms </w:t>
      </w:r>
      <w:r>
        <w:t>is the measurement result of the serving cell, not taking into account any offsets.</w:t>
      </w:r>
    </w:p>
    <w:p>
      <w:pPr>
        <w:pStyle w:val="129"/>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pPr>
        <w:pStyle w:val="129"/>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pPr>
        <w:pStyle w:val="129"/>
      </w:pPr>
      <w:r>
        <w:rPr>
          <w:b/>
          <w:i/>
        </w:rPr>
        <w:t xml:space="preserve">Ms </w:t>
      </w:r>
      <w:r>
        <w:t xml:space="preserve">is expressed in dBm </w:t>
      </w:r>
      <w:r>
        <w:rPr>
          <w:lang w:eastAsia="ko-KR"/>
        </w:rPr>
        <w:t>in case of RSRP, or in dB in case of RSRQ</w:t>
      </w:r>
      <w:r>
        <w:t xml:space="preserve"> and RS-SINR.</w:t>
      </w:r>
    </w:p>
    <w:p>
      <w:pPr>
        <w:pStyle w:val="39"/>
        <w:rPr>
          <w:rFonts w:eastAsia="等线"/>
        </w:rPr>
      </w:pPr>
    </w:p>
    <w:p>
      <w:pPr>
        <w:pStyle w:val="39"/>
      </w:pPr>
      <w:r>
        <w:rPr>
          <w:b/>
        </w:rPr>
        <w:t>[Proposed Change]</w:t>
      </w:r>
      <w:r>
        <w:t xml:space="preserve">: </w:t>
      </w:r>
    </w:p>
    <w:p>
      <w:r>
        <w:t>The variables in the formula are defined as follows:</w:t>
      </w:r>
    </w:p>
    <w:p>
      <w:pPr>
        <w:pStyle w:val="129"/>
      </w:pPr>
      <w:r>
        <w:rPr>
          <w:b/>
          <w:i/>
        </w:rPr>
        <w:t xml:space="preserve">Ms </w:t>
      </w:r>
      <w:r>
        <w:t>is the measurement result of the serving cell, not taking into account any offsets.</w:t>
      </w:r>
    </w:p>
    <w:p>
      <w:pPr>
        <w:pStyle w:val="129"/>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pPr>
        <w:pStyle w:val="39"/>
      </w:pPr>
    </w:p>
    <w:p>
      <w:r>
        <w:rPr>
          <w:b/>
        </w:rPr>
        <w:t>[Comments]</w:t>
      </w:r>
      <w:r>
        <w:t>:</w:t>
      </w:r>
    </w:p>
    <w:p>
      <w:r>
        <w:rPr>
          <w:rFonts w:eastAsia="等线"/>
        </w:rPr>
        <w:t>[WI CR rapporteur-v022] We changed the status from “ToDo” to “PropAgree”.</w:t>
      </w:r>
    </w:p>
    <w:p/>
    <w:p>
      <w:pPr>
        <w:pStyle w:val="3"/>
      </w:pPr>
      <w:r>
        <w:t>V102</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V102</w:t>
            </w:r>
          </w:p>
        </w:tc>
        <w:tc>
          <w:tcPr>
            <w:tcW w:w="948" w:type="dxa"/>
          </w:tcPr>
          <w:p>
            <w:pPr>
              <w:rPr>
                <w:rFonts w:eastAsia="等线"/>
              </w:rPr>
            </w:pPr>
            <w:r>
              <w:rPr>
                <w:rFonts w:hint="eastAsia" w:eastAsia="等线"/>
              </w:rPr>
              <w:t>A</w:t>
            </w:r>
            <w:r>
              <w:rPr>
                <w:rFonts w:eastAsia="等线"/>
              </w:rPr>
              <w:t>IML</w:t>
            </w:r>
          </w:p>
        </w:tc>
        <w:tc>
          <w:tcPr>
            <w:tcW w:w="1068" w:type="dxa"/>
          </w:tcPr>
          <w:p>
            <w:pPr>
              <w:rPr>
                <w:rFonts w:eastAsia="等线"/>
              </w:rPr>
            </w:pPr>
            <w:r>
              <w:rPr>
                <w:rFonts w:hint="eastAsia" w:eastAsia="等线"/>
              </w:rPr>
              <w:t>1</w:t>
            </w:r>
          </w:p>
        </w:tc>
        <w:tc>
          <w:tcPr>
            <w:tcW w:w="2797" w:type="dxa"/>
          </w:tcPr>
          <w:p>
            <w:r>
              <w:t>Change “threshold” to “aboveThreshold”</w:t>
            </w:r>
          </w:p>
        </w:tc>
        <w:tc>
          <w:tcPr>
            <w:tcW w:w="1161" w:type="dxa"/>
          </w:tcPr>
          <w:p/>
        </w:tc>
        <w:tc>
          <w:tcPr>
            <w:tcW w:w="1559" w:type="dxa"/>
          </w:tcPr>
          <w:p>
            <w:pPr>
              <w:rPr>
                <w:rFonts w:eastAsia="等线"/>
              </w:rPr>
            </w:pPr>
            <w:r>
              <w:rPr>
                <w:rFonts w:hint="eastAsia" w:eastAsia="等线"/>
              </w:rPr>
              <w:t>B</w:t>
            </w:r>
            <w:r>
              <w:rPr>
                <w:rFonts w:eastAsia="等线"/>
              </w:rPr>
              <w:t>oubacar</w:t>
            </w:r>
          </w:p>
        </w:tc>
        <w:tc>
          <w:tcPr>
            <w:tcW w:w="993" w:type="dxa"/>
          </w:tcPr>
          <w:p/>
        </w:tc>
        <w:tc>
          <w:tcPr>
            <w:tcW w:w="850" w:type="dxa"/>
          </w:tcPr>
          <w:p>
            <w:r>
              <w:t>V009</w:t>
            </w:r>
          </w:p>
        </w:tc>
        <w:tc>
          <w:tcPr>
            <w:tcW w:w="814" w:type="dxa"/>
          </w:tcPr>
          <w:p>
            <w:r>
              <w:t>Duplicate</w:t>
            </w:r>
          </w:p>
        </w:tc>
      </w:tr>
    </w:tbl>
    <w:p>
      <w:pPr>
        <w:pStyle w:val="39"/>
      </w:pPr>
      <w:r>
        <w:rPr>
          <w:b/>
        </w:rPr>
        <w:br w:type="textWrapping"/>
      </w:r>
      <w:r>
        <w:rPr>
          <w:b/>
        </w:rPr>
        <w:t>[Description]</w:t>
      </w:r>
      <w:r>
        <w:t xml:space="preserve">: </w:t>
      </w:r>
      <w:r>
        <w:rPr>
          <w:rFonts w:hint="eastAsia" w:eastAsia="等线"/>
        </w:rPr>
        <w:t>I</w:t>
      </w:r>
      <w:r>
        <w:rPr>
          <w:rFonts w:eastAsia="等线"/>
        </w:rPr>
        <w:t>t it better to “</w:t>
      </w:r>
      <w:r>
        <w:rPr>
          <w:i/>
          <w:iCs/>
          <w:highlight w:val="yellow"/>
        </w:rPr>
        <w:t>threshold</w:t>
      </w:r>
      <w:r>
        <w:rPr>
          <w:rFonts w:eastAsia="等线"/>
          <w:highlight w:val="yellow"/>
        </w:rPr>
        <w:t>”</w:t>
      </w:r>
      <w:r>
        <w:rPr>
          <w:rFonts w:eastAsia="等线"/>
        </w:rPr>
        <w:t xml:space="preserve"> change to “</w:t>
      </w:r>
      <w:r>
        <w:rPr>
          <w:i/>
          <w:iCs/>
        </w:rPr>
        <w:t>aboveThreshold</w:t>
      </w:r>
      <w:r>
        <w:rPr>
          <w:rFonts w:eastAsia="等线"/>
        </w:rPr>
        <w:t>”</w:t>
      </w:r>
    </w:p>
    <w:p>
      <w:pPr>
        <w:pStyle w:val="6"/>
      </w:pPr>
      <w:r>
        <w:t>5.5.4.2</w:t>
      </w:r>
      <w:r>
        <w:tab/>
      </w:r>
      <w:r>
        <w:t>Event A1 (Serving becomes better than threshold)</w:t>
      </w:r>
    </w:p>
    <w:p>
      <w:r>
        <w:t>The variables in the formula are defined as follows:</w:t>
      </w:r>
    </w:p>
    <w:p>
      <w:pPr>
        <w:pStyle w:val="129"/>
      </w:pPr>
      <w:r>
        <w:rPr>
          <w:b/>
          <w:i/>
        </w:rPr>
        <w:t xml:space="preserve">Ms </w:t>
      </w:r>
      <w:r>
        <w:t>is the measurement result of the serving cell, not taking into account any offsets.</w:t>
      </w:r>
    </w:p>
    <w:p>
      <w:pPr>
        <w:pStyle w:val="129"/>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pPr>
        <w:pStyle w:val="129"/>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pPr>
        <w:pStyle w:val="129"/>
      </w:pPr>
      <w:r>
        <w:rPr>
          <w:b/>
          <w:i/>
        </w:rPr>
        <w:t xml:space="preserve">Ms </w:t>
      </w:r>
      <w:r>
        <w:t xml:space="preserve">is expressed in dBm </w:t>
      </w:r>
      <w:r>
        <w:rPr>
          <w:lang w:eastAsia="ko-KR"/>
        </w:rPr>
        <w:t>in case of RSRP, or in dB in case of RSRQ</w:t>
      </w:r>
      <w:r>
        <w:t xml:space="preserve"> and RS-SINR.</w:t>
      </w:r>
    </w:p>
    <w:p>
      <w:pPr>
        <w:pStyle w:val="39"/>
      </w:pPr>
      <w:r>
        <w:rPr>
          <w:b/>
        </w:rPr>
        <w:t>[Proposed Change]</w:t>
      </w:r>
      <w:r>
        <w:t xml:space="preserve">: </w:t>
      </w:r>
    </w:p>
    <w:p>
      <w:pPr>
        <w:pStyle w:val="6"/>
      </w:pPr>
      <w:r>
        <w:t>5.5.4.2</w:t>
      </w:r>
      <w:r>
        <w:tab/>
      </w:r>
      <w:r>
        <w:t>Event A1 (Serving becomes better than threshold)</w:t>
      </w:r>
    </w:p>
    <w:p>
      <w:r>
        <w:t>The variables in the formula are defined as follows:</w:t>
      </w:r>
    </w:p>
    <w:p>
      <w:pPr>
        <w:pStyle w:val="129"/>
      </w:pPr>
      <w:r>
        <w:rPr>
          <w:b/>
          <w:i/>
        </w:rPr>
        <w:t xml:space="preserve">Ms </w:t>
      </w:r>
      <w:r>
        <w:t>is the measurement result of the serving cell, not taking into account any offsets.</w:t>
      </w:r>
    </w:p>
    <w:p>
      <w:pPr>
        <w:pStyle w:val="129"/>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pPr>
        <w:pStyle w:val="129"/>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pPr>
        <w:pStyle w:val="129"/>
      </w:pPr>
      <w:r>
        <w:rPr>
          <w:b/>
          <w:i/>
        </w:rPr>
        <w:t xml:space="preserve">Ms </w:t>
      </w:r>
      <w:r>
        <w:t xml:space="preserve">is expressed in dBm </w:t>
      </w:r>
      <w:r>
        <w:rPr>
          <w:lang w:eastAsia="ko-KR"/>
        </w:rPr>
        <w:t>in case of RSRP, or in dB in case of RSRQ</w:t>
      </w:r>
      <w:r>
        <w:t xml:space="preserve"> and RS-SINR.</w:t>
      </w:r>
    </w:p>
    <w:p>
      <w:pPr>
        <w:pStyle w:val="39"/>
      </w:pPr>
    </w:p>
    <w:p>
      <w:r>
        <w:rPr>
          <w:b/>
        </w:rPr>
        <w:t>[Comments]</w:t>
      </w:r>
      <w:r>
        <w:t>:</w:t>
      </w:r>
    </w:p>
    <w:p>
      <w:r>
        <w:t>[WI CR rapporteur-v022]: This is a duplicate of N032.</w:t>
      </w:r>
    </w:p>
    <w:p/>
    <w:p>
      <w:pPr>
        <w:pStyle w:val="3"/>
      </w:pPr>
      <w:r>
        <w:t>V103</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V103</w:t>
            </w:r>
          </w:p>
        </w:tc>
        <w:tc>
          <w:tcPr>
            <w:tcW w:w="948" w:type="dxa"/>
          </w:tcPr>
          <w:p>
            <w:pPr>
              <w:rPr>
                <w:rFonts w:eastAsia="等线"/>
              </w:rPr>
            </w:pPr>
            <w:r>
              <w:rPr>
                <w:rFonts w:hint="eastAsia" w:eastAsia="等线"/>
              </w:rPr>
              <w:t>A</w:t>
            </w:r>
            <w:r>
              <w:rPr>
                <w:rFonts w:eastAsia="等线"/>
              </w:rPr>
              <w:t>IML</w:t>
            </w:r>
          </w:p>
        </w:tc>
        <w:tc>
          <w:tcPr>
            <w:tcW w:w="1068" w:type="dxa"/>
          </w:tcPr>
          <w:p>
            <w:pPr>
              <w:rPr>
                <w:rFonts w:eastAsia="等线"/>
              </w:rPr>
            </w:pPr>
            <w:r>
              <w:rPr>
                <w:rFonts w:hint="eastAsia" w:eastAsia="等线"/>
              </w:rPr>
              <w:t>1</w:t>
            </w:r>
          </w:p>
        </w:tc>
        <w:tc>
          <w:tcPr>
            <w:tcW w:w="2797" w:type="dxa"/>
          </w:tcPr>
          <w:p>
            <w:r>
              <w:rPr>
                <w:rFonts w:eastAsia="等线"/>
              </w:rPr>
              <w:t>Change “configuration” to “entry”</w:t>
            </w:r>
          </w:p>
        </w:tc>
        <w:tc>
          <w:tcPr>
            <w:tcW w:w="1161" w:type="dxa"/>
          </w:tcPr>
          <w:p/>
        </w:tc>
        <w:tc>
          <w:tcPr>
            <w:tcW w:w="1559" w:type="dxa"/>
          </w:tcPr>
          <w:p>
            <w:pPr>
              <w:rPr>
                <w:rFonts w:eastAsia="等线"/>
              </w:rPr>
            </w:pPr>
            <w:r>
              <w:rPr>
                <w:rFonts w:hint="eastAsia" w:eastAsia="等线"/>
              </w:rPr>
              <w:t>B</w:t>
            </w:r>
            <w:r>
              <w:rPr>
                <w:rFonts w:eastAsia="等线"/>
              </w:rPr>
              <w:t>oubacar</w:t>
            </w:r>
          </w:p>
        </w:tc>
        <w:tc>
          <w:tcPr>
            <w:tcW w:w="993" w:type="dxa"/>
          </w:tcPr>
          <w:p/>
        </w:tc>
        <w:tc>
          <w:tcPr>
            <w:tcW w:w="850" w:type="dxa"/>
          </w:tcPr>
          <w:p>
            <w:r>
              <w:t>V009</w:t>
            </w:r>
          </w:p>
        </w:tc>
        <w:tc>
          <w:tcPr>
            <w:tcW w:w="814" w:type="dxa"/>
          </w:tcPr>
          <w:p>
            <w:r>
              <w:t>Agreed</w:t>
            </w:r>
          </w:p>
        </w:tc>
      </w:tr>
    </w:tbl>
    <w:p>
      <w:pPr>
        <w:pStyle w:val="39"/>
      </w:pPr>
      <w:r>
        <w:rPr>
          <w:b/>
        </w:rPr>
        <w:br w:type="textWrapping"/>
      </w:r>
      <w:r>
        <w:rPr>
          <w:b/>
        </w:rPr>
        <w:t>[Description]</w:t>
      </w:r>
      <w:r>
        <w:t xml:space="preserve">: </w:t>
      </w:r>
      <w:r>
        <w:rPr>
          <w:rFonts w:hint="eastAsia" w:eastAsia="等线"/>
        </w:rPr>
        <w:t>I</w:t>
      </w:r>
      <w:r>
        <w:rPr>
          <w:rFonts w:eastAsia="等线"/>
        </w:rPr>
        <w:t>t is better to change to “</w:t>
      </w:r>
      <w:r>
        <w:rPr>
          <w:highlight w:val="yellow"/>
        </w:rPr>
        <w:t>configuration</w:t>
      </w:r>
      <w:r>
        <w:rPr>
          <w:rFonts w:eastAsia="等线"/>
        </w:rPr>
        <w:t>” to “entry”</w:t>
      </w:r>
    </w:p>
    <w:p>
      <w:pPr>
        <w:pStyle w:val="6"/>
      </w:pPr>
      <w:r>
        <w:t>5.5.4.2</w:t>
      </w:r>
      <w:r>
        <w:tab/>
      </w:r>
      <w:r>
        <w:t>Event A1 (Serving becomes better than threshold)</w:t>
      </w:r>
    </w:p>
    <w:p>
      <w:r>
        <w:t>The variables in the formula are defined as follows:</w:t>
      </w:r>
    </w:p>
    <w:p>
      <w:pPr>
        <w:pStyle w:val="129"/>
      </w:pPr>
      <w:r>
        <w:rPr>
          <w:b/>
          <w:i/>
        </w:rPr>
        <w:t xml:space="preserve">Ms </w:t>
      </w:r>
      <w:r>
        <w:t>is the measurement result of the serving cell, not taking into account any offsets.</w:t>
      </w:r>
    </w:p>
    <w:p>
      <w:pPr>
        <w:pStyle w:val="129"/>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pPr>
        <w:pStyle w:val="129"/>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pPr>
        <w:pStyle w:val="129"/>
      </w:pPr>
      <w:r>
        <w:rPr>
          <w:b/>
          <w:i/>
        </w:rPr>
        <w:t xml:space="preserve">Ms </w:t>
      </w:r>
      <w:r>
        <w:t xml:space="preserve">is expressed in dBm </w:t>
      </w:r>
      <w:r>
        <w:rPr>
          <w:lang w:eastAsia="ko-KR"/>
        </w:rPr>
        <w:t>in case of RSRP, or in dB in case of RSRQ</w:t>
      </w:r>
      <w:r>
        <w:t xml:space="preserve"> and RS-SINR.</w:t>
      </w:r>
    </w:p>
    <w:p>
      <w:pPr>
        <w:pStyle w:val="39"/>
        <w:rPr>
          <w:rFonts w:eastAsia="等线"/>
        </w:rPr>
      </w:pPr>
    </w:p>
    <w:p>
      <w:pPr>
        <w:pStyle w:val="39"/>
      </w:pPr>
      <w:r>
        <w:rPr>
          <w:b/>
        </w:rPr>
        <w:t>[Proposed Change]</w:t>
      </w:r>
      <w:r>
        <w:t xml:space="preserve">: </w:t>
      </w:r>
    </w:p>
    <w:p>
      <w:pPr>
        <w:pStyle w:val="6"/>
      </w:pPr>
      <w:r>
        <w:t>5.5.4.2</w:t>
      </w:r>
      <w:r>
        <w:tab/>
      </w:r>
      <w:r>
        <w:t>Event A1 (Serving becomes better than threshold)</w:t>
      </w:r>
    </w:p>
    <w:p>
      <w:r>
        <w:t>The variables in the formula are defined as follows:</w:t>
      </w:r>
    </w:p>
    <w:p>
      <w:pPr>
        <w:pStyle w:val="129"/>
      </w:pPr>
      <w:r>
        <w:rPr>
          <w:b/>
          <w:i/>
        </w:rPr>
        <w:t xml:space="preserve">Ms </w:t>
      </w:r>
      <w:r>
        <w:t>is the measurement result of the serving cell, not taking into account any offsets.</w:t>
      </w:r>
    </w:p>
    <w:p>
      <w:pPr>
        <w:pStyle w:val="129"/>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pPr>
        <w:pStyle w:val="129"/>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pPr>
        <w:pStyle w:val="129"/>
      </w:pPr>
      <w:r>
        <w:rPr>
          <w:b/>
          <w:i/>
        </w:rPr>
        <w:t xml:space="preserve">Ms </w:t>
      </w:r>
      <w:r>
        <w:t xml:space="preserve">is expressed in dBm </w:t>
      </w:r>
      <w:r>
        <w:rPr>
          <w:lang w:eastAsia="ko-KR"/>
        </w:rPr>
        <w:t>in case of RSRP, or in dB in case of RSRQ</w:t>
      </w:r>
      <w:r>
        <w:t xml:space="preserve"> and RS-SINR.</w:t>
      </w:r>
    </w:p>
    <w:p>
      <w:pPr>
        <w:pStyle w:val="39"/>
      </w:pPr>
    </w:p>
    <w:p>
      <w:r>
        <w:rPr>
          <w:b/>
        </w:rPr>
        <w:t>[Comments]</w:t>
      </w:r>
      <w:r>
        <w:t>:</w:t>
      </w:r>
    </w:p>
    <w:p>
      <w:r>
        <w:t>[WI CR rapporteur-v022]: We changed the status from “ToDo” to “PropAgree”.</w:t>
      </w:r>
    </w:p>
    <w:p/>
    <w:p>
      <w:pPr>
        <w:pStyle w:val="3"/>
      </w:pPr>
      <w:r>
        <w:t>N032</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N032</w:t>
            </w:r>
          </w:p>
        </w:tc>
        <w:tc>
          <w:tcPr>
            <w:tcW w:w="948" w:type="dxa"/>
          </w:tcPr>
          <w:p>
            <w:r>
              <w:t>AIML</w:t>
            </w:r>
          </w:p>
        </w:tc>
        <w:tc>
          <w:tcPr>
            <w:tcW w:w="1068" w:type="dxa"/>
          </w:tcPr>
          <w:p>
            <w:r>
              <w:t>1</w:t>
            </w:r>
          </w:p>
        </w:tc>
        <w:tc>
          <w:tcPr>
            <w:tcW w:w="2797" w:type="dxa"/>
          </w:tcPr>
          <w:p>
            <w:r>
              <w:t>Incorrect mapping of thresh in Section 5.5.4.2 and 5.5.4.3, Event A1 and Event A2, respectively, to the threshold in csi-LoggedMeasurementEventTriggerConfig</w:t>
            </w:r>
          </w:p>
        </w:tc>
        <w:tc>
          <w:tcPr>
            <w:tcW w:w="1161" w:type="dxa"/>
          </w:tcPr>
          <w:p>
            <w:r>
              <w:t>N/A</w:t>
            </w:r>
          </w:p>
        </w:tc>
        <w:tc>
          <w:tcPr>
            <w:tcW w:w="1559" w:type="dxa"/>
          </w:tcPr>
          <w:p>
            <w:r>
              <w:t>Jerediah Fevold</w:t>
            </w:r>
          </w:p>
        </w:tc>
        <w:tc>
          <w:tcPr>
            <w:tcW w:w="993" w:type="dxa"/>
          </w:tcPr>
          <w:p/>
        </w:tc>
        <w:tc>
          <w:tcPr>
            <w:tcW w:w="850" w:type="dxa"/>
          </w:tcPr>
          <w:p>
            <w:r>
              <w:t>vnnn</w:t>
            </w:r>
          </w:p>
        </w:tc>
        <w:tc>
          <w:tcPr>
            <w:tcW w:w="814" w:type="dxa"/>
          </w:tcPr>
          <w:p>
            <w:r>
              <w:t>Rejected</w:t>
            </w:r>
          </w:p>
        </w:tc>
      </w:tr>
    </w:tbl>
    <w:p>
      <w:pPr>
        <w:pStyle w:val="39"/>
      </w:pPr>
      <w:r>
        <w:rPr>
          <w:b/>
        </w:rPr>
        <w:br w:type="textWrapping"/>
      </w:r>
      <w:r>
        <w:rPr>
          <w:b/>
        </w:rP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pPr>
        <w:pStyle w:val="39"/>
      </w:pPr>
      <w:r>
        <w:rPr>
          <w:b/>
        </w:rPr>
        <w:t>[Proposed Change]</w:t>
      </w:r>
      <w:r>
        <w:t xml:space="preserve">: </w:t>
      </w:r>
    </w:p>
    <w:p>
      <w:pPr>
        <w:pStyle w:val="39"/>
        <w:rPr>
          <w:u w:val="single"/>
        </w:rPr>
      </w:pPr>
      <w:r>
        <w:rPr>
          <w:u w:val="single"/>
        </w:rPr>
        <w:t>5.5.4.2</w:t>
      </w:r>
    </w:p>
    <w:p>
      <w:pPr>
        <w:pStyle w:val="39"/>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1639" w:author="Nokia" w:date="2025-09-18T11:39:00Z">
        <w:r>
          <w:rPr>
            <w:i/>
            <w:iCs/>
          </w:rPr>
          <w:delText xml:space="preserve">threshold </w:delText>
        </w:r>
      </w:del>
      <w:ins w:id="1640"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pPr>
        <w:pStyle w:val="39"/>
        <w:rPr>
          <w:u w:val="single"/>
        </w:rPr>
      </w:pPr>
      <w:r>
        <w:rPr>
          <w:u w:val="single"/>
        </w:rPr>
        <w:t>5.5.4.3</w:t>
      </w:r>
    </w:p>
    <w:p>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1641" w:author="Nokia" w:date="2025-09-18T11:39:00Z">
        <w:r>
          <w:rPr>
            <w:i/>
            <w:iCs/>
          </w:rPr>
          <w:delText xml:space="preserve">threshold </w:delText>
        </w:r>
      </w:del>
      <w:ins w:id="1642"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pPr>
        <w:pStyle w:val="39"/>
        <w:rPr>
          <w:u w:val="single"/>
        </w:rPr>
      </w:pPr>
      <w:r>
        <w:rPr>
          <w:u w:val="single"/>
        </w:rPr>
        <w:t>Related ASN.1</w:t>
      </w:r>
    </w:p>
    <w:p>
      <w:pPr>
        <w:pStyle w:val="116"/>
      </w:pPr>
      <w:r>
        <w:rPr>
          <w:lang w:val="en-US"/>
        </w:rPr>
        <w:t xml:space="preserve">    </w:t>
      </w:r>
      <w:r>
        <w:t xml:space="preserve">threshold-r19                     </w:t>
      </w:r>
      <w:r>
        <w:rPr>
          <w:color w:val="993366"/>
        </w:rPr>
        <w:t>CHOICE</w:t>
      </w:r>
      <w:r>
        <w:t xml:space="preserve"> {</w:t>
      </w:r>
    </w:p>
    <w:p>
      <w:pPr>
        <w:pStyle w:val="116"/>
      </w:pPr>
      <w:r>
        <w:t xml:space="preserve">        aboveThreshold-r19               MeasTriggerQuantity,</w:t>
      </w:r>
    </w:p>
    <w:p>
      <w:pPr>
        <w:pStyle w:val="116"/>
      </w:pPr>
      <w:r>
        <w:t xml:space="preserve">        belowThreshold-r19               MeasTriggerQuantity</w:t>
      </w:r>
    </w:p>
    <w:p>
      <w:pPr>
        <w:pStyle w:val="116"/>
      </w:pPr>
      <w:r>
        <w:t xml:space="preserve">    },</w:t>
      </w:r>
    </w:p>
    <w:p>
      <w:pPr>
        <w:rPr>
          <w:b/>
        </w:rPr>
      </w:pPr>
    </w:p>
    <w:p>
      <w:r>
        <w:rPr>
          <w:b/>
        </w:rPr>
        <w:t>[Comments]</w:t>
      </w:r>
      <w:r>
        <w:t>:</w:t>
      </w:r>
    </w:p>
    <w:p>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pPr>
        <w:rPr>
          <w:rFonts w:eastAsiaTheme="minorEastAsia"/>
        </w:rPr>
      </w:pPr>
      <w:r>
        <w:rPr>
          <w:rFonts w:eastAsiaTheme="minorEastAsia"/>
        </w:rPr>
        <w:t>[WI CR rapporteur, 2025-10-24]: Status changed to “Rejected” since this change is not needed anymore, after adopting changes based on N028.</w:t>
      </w:r>
    </w:p>
    <w:p/>
    <w:p>
      <w:pPr>
        <w:pStyle w:val="3"/>
      </w:pPr>
      <w:r>
        <w:t>V104</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V104</w:t>
            </w:r>
          </w:p>
        </w:tc>
        <w:tc>
          <w:tcPr>
            <w:tcW w:w="948" w:type="dxa"/>
          </w:tcPr>
          <w:p>
            <w:pPr>
              <w:rPr>
                <w:rFonts w:eastAsia="等线"/>
              </w:rPr>
            </w:pPr>
            <w:r>
              <w:rPr>
                <w:rFonts w:hint="eastAsia" w:eastAsia="等线"/>
              </w:rPr>
              <w:t>A</w:t>
            </w:r>
            <w:r>
              <w:rPr>
                <w:rFonts w:eastAsia="等线"/>
              </w:rPr>
              <w:t>IML</w:t>
            </w:r>
          </w:p>
        </w:tc>
        <w:tc>
          <w:tcPr>
            <w:tcW w:w="1068" w:type="dxa"/>
          </w:tcPr>
          <w:p>
            <w:pPr>
              <w:rPr>
                <w:rFonts w:eastAsia="等线"/>
              </w:rPr>
            </w:pPr>
            <w:r>
              <w:rPr>
                <w:rFonts w:hint="eastAsia" w:eastAsia="等线"/>
              </w:rPr>
              <w:t>1</w:t>
            </w:r>
          </w:p>
        </w:tc>
        <w:tc>
          <w:tcPr>
            <w:tcW w:w="2797" w:type="dxa"/>
          </w:tcPr>
          <w:p>
            <w:r>
              <w:t>Change “threshold ” to “belowThreshold”</w:t>
            </w:r>
          </w:p>
        </w:tc>
        <w:tc>
          <w:tcPr>
            <w:tcW w:w="1161" w:type="dxa"/>
          </w:tcPr>
          <w:p/>
        </w:tc>
        <w:tc>
          <w:tcPr>
            <w:tcW w:w="1559" w:type="dxa"/>
          </w:tcPr>
          <w:p>
            <w:pPr>
              <w:rPr>
                <w:rFonts w:eastAsia="等线"/>
              </w:rPr>
            </w:pPr>
            <w:r>
              <w:rPr>
                <w:rFonts w:hint="eastAsia" w:eastAsia="等线"/>
              </w:rPr>
              <w:t>B</w:t>
            </w:r>
            <w:r>
              <w:rPr>
                <w:rFonts w:eastAsia="等线"/>
              </w:rPr>
              <w:t>oubacar</w:t>
            </w:r>
          </w:p>
        </w:tc>
        <w:tc>
          <w:tcPr>
            <w:tcW w:w="993" w:type="dxa"/>
          </w:tcPr>
          <w:p/>
        </w:tc>
        <w:tc>
          <w:tcPr>
            <w:tcW w:w="850" w:type="dxa"/>
          </w:tcPr>
          <w:p>
            <w:r>
              <w:t>V009</w:t>
            </w:r>
          </w:p>
        </w:tc>
        <w:tc>
          <w:tcPr>
            <w:tcW w:w="814" w:type="dxa"/>
          </w:tcPr>
          <w:p>
            <w:r>
              <w:t>Duplicate</w:t>
            </w:r>
          </w:p>
        </w:tc>
      </w:tr>
    </w:tbl>
    <w:p>
      <w:pPr>
        <w:pStyle w:val="39"/>
      </w:pPr>
      <w:r>
        <w:rPr>
          <w:b/>
        </w:rPr>
        <w:br w:type="textWrapping"/>
      </w:r>
      <w:r>
        <w:rPr>
          <w:b/>
        </w:rPr>
        <w:t>[Description]</w:t>
      </w:r>
      <w:r>
        <w:t xml:space="preserve">: </w:t>
      </w:r>
      <w:r>
        <w:rPr>
          <w:rFonts w:hint="eastAsia" w:eastAsia="等线"/>
        </w:rPr>
        <w:t>I</w:t>
      </w:r>
      <w:r>
        <w:rPr>
          <w:rFonts w:eastAsia="等线"/>
        </w:rPr>
        <w:t>t is better to change “</w:t>
      </w:r>
      <w:r>
        <w:rPr>
          <w:i/>
          <w:iCs/>
          <w:highlight w:val="yellow"/>
        </w:rPr>
        <w:t>threshold</w:t>
      </w:r>
      <w:r>
        <w:rPr>
          <w:i/>
          <w:iCs/>
        </w:rPr>
        <w:t xml:space="preserve"> </w:t>
      </w:r>
      <w:r>
        <w:rPr>
          <w:rFonts w:eastAsia="等线"/>
        </w:rPr>
        <w:t>” to “</w:t>
      </w:r>
      <w:r>
        <w:rPr>
          <w:i/>
          <w:iCs/>
        </w:rPr>
        <w:t>belowThreshold</w:t>
      </w:r>
      <w:r>
        <w:rPr>
          <w:rFonts w:eastAsia="等线"/>
        </w:rPr>
        <w:t>”</w:t>
      </w:r>
    </w:p>
    <w:p>
      <w:pPr>
        <w:pStyle w:val="6"/>
      </w:pPr>
      <w:bookmarkStart w:id="108" w:name="_Toc193451457"/>
      <w:bookmarkStart w:id="109" w:name="_Toc60776888"/>
      <w:bookmarkStart w:id="110" w:name="_Toc201295009"/>
      <w:bookmarkStart w:id="111" w:name="_Toc193445652"/>
      <w:bookmarkStart w:id="112" w:name="_Toc193462722"/>
      <w:r>
        <w:t>5.5.4.3</w:t>
      </w:r>
      <w:r>
        <w:tab/>
      </w:r>
      <w:r>
        <w:t>Event A2 (Serving becomes worse than threshold)</w:t>
      </w:r>
      <w:bookmarkEnd w:id="108"/>
      <w:bookmarkEnd w:id="109"/>
      <w:bookmarkEnd w:id="110"/>
      <w:bookmarkEnd w:id="111"/>
      <w:bookmarkEnd w:id="112"/>
    </w:p>
    <w:p>
      <w:pPr>
        <w:pStyle w:val="129"/>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pPr>
        <w:pStyle w:val="129"/>
      </w:pPr>
      <w:r>
        <w:rPr>
          <w:b/>
          <w:i/>
        </w:rPr>
        <w:t xml:space="preserve">Ms </w:t>
      </w:r>
      <w:r>
        <w:t>is expressed in dBm</w:t>
      </w:r>
      <w:r>
        <w:rPr>
          <w:lang w:eastAsia="ko-KR"/>
        </w:rPr>
        <w:t xml:space="preserve"> in case of RSRP, or in dB in case of RSRQ</w:t>
      </w:r>
      <w:r>
        <w:t xml:space="preserve"> and RS-SINR.</w:t>
      </w:r>
    </w:p>
    <w:p>
      <w:pPr>
        <w:pStyle w:val="39"/>
        <w:rPr>
          <w:rFonts w:eastAsia="等线"/>
        </w:rPr>
      </w:pPr>
    </w:p>
    <w:p>
      <w:pPr>
        <w:pStyle w:val="39"/>
      </w:pPr>
      <w:r>
        <w:rPr>
          <w:b/>
        </w:rPr>
        <w:t>[Proposed Change]</w:t>
      </w:r>
      <w:r>
        <w:t xml:space="preserve">: </w:t>
      </w:r>
    </w:p>
    <w:p>
      <w:pPr>
        <w:pStyle w:val="6"/>
      </w:pPr>
      <w:r>
        <w:t>5.5.4.3</w:t>
      </w:r>
      <w:r>
        <w:tab/>
      </w:r>
      <w:r>
        <w:t>Event A2 (Serving becomes worse than threshold)</w:t>
      </w:r>
    </w:p>
    <w:p>
      <w:pPr>
        <w:pStyle w:val="129"/>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pPr>
        <w:pStyle w:val="129"/>
      </w:pPr>
      <w:r>
        <w:rPr>
          <w:b/>
          <w:i/>
        </w:rPr>
        <w:t xml:space="preserve">Ms </w:t>
      </w:r>
      <w:r>
        <w:t>is expressed in dBm</w:t>
      </w:r>
      <w:r>
        <w:rPr>
          <w:lang w:eastAsia="ko-KR"/>
        </w:rPr>
        <w:t xml:space="preserve"> in case of RSRP, or in dB in case of RSRQ</w:t>
      </w:r>
      <w:r>
        <w:t xml:space="preserve"> and RS-SINR.</w:t>
      </w:r>
    </w:p>
    <w:p>
      <w:pPr>
        <w:pStyle w:val="39"/>
      </w:pPr>
    </w:p>
    <w:p>
      <w:r>
        <w:rPr>
          <w:b/>
        </w:rPr>
        <w:t>[Comments]</w:t>
      </w:r>
      <w:r>
        <w:t>:</w:t>
      </w:r>
    </w:p>
    <w:p>
      <w:r>
        <w:t>[WI CR rapporteur-v022]: This is a duplicate of N032.</w:t>
      </w:r>
    </w:p>
    <w:p>
      <w:pPr>
        <w:rPr>
          <w:rFonts w:eastAsia="等线"/>
        </w:rPr>
      </w:pPr>
    </w:p>
    <w:p>
      <w:pPr>
        <w:pStyle w:val="3"/>
      </w:pPr>
      <w:r>
        <w:t>H007</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H007</w:t>
            </w:r>
          </w:p>
        </w:tc>
        <w:tc>
          <w:tcPr>
            <w:tcW w:w="948" w:type="dxa"/>
          </w:tcPr>
          <w:p>
            <w:r>
              <w:t>AIML</w:t>
            </w:r>
          </w:p>
        </w:tc>
        <w:tc>
          <w:tcPr>
            <w:tcW w:w="1068" w:type="dxa"/>
          </w:tcPr>
          <w:p>
            <w:r>
              <w:t>1</w:t>
            </w:r>
          </w:p>
        </w:tc>
        <w:tc>
          <w:tcPr>
            <w:tcW w:w="2797" w:type="dxa"/>
          </w:tcPr>
          <w:p>
            <w:r>
              <w:t>Logged measurement configuration modification and release</w:t>
            </w:r>
          </w:p>
        </w:tc>
        <w:tc>
          <w:tcPr>
            <w:tcW w:w="1161" w:type="dxa"/>
          </w:tcPr>
          <w:p>
            <w:r>
              <w:t>R2-25xxxx</w:t>
            </w:r>
          </w:p>
        </w:tc>
        <w:tc>
          <w:tcPr>
            <w:tcW w:w="1559" w:type="dxa"/>
          </w:tcPr>
          <w:p>
            <w:r>
              <w:t>Dawid</w:t>
            </w:r>
          </w:p>
        </w:tc>
        <w:tc>
          <w:tcPr>
            <w:tcW w:w="993" w:type="dxa"/>
          </w:tcPr>
          <w:p/>
        </w:tc>
        <w:tc>
          <w:tcPr>
            <w:tcW w:w="850" w:type="dxa"/>
          </w:tcPr>
          <w:p>
            <w:r>
              <w:t>vnnn</w:t>
            </w:r>
          </w:p>
        </w:tc>
        <w:tc>
          <w:tcPr>
            <w:tcW w:w="814" w:type="dxa"/>
          </w:tcPr>
          <w:p>
            <w:r>
              <w:t>Rejected</w:t>
            </w:r>
          </w:p>
        </w:tc>
      </w:tr>
    </w:tbl>
    <w:p>
      <w:pPr>
        <w:pStyle w:val="39"/>
      </w:pPr>
      <w:r>
        <w:rPr>
          <w:b/>
        </w:rPr>
        <w:br w:type="textWrapping"/>
      </w:r>
      <w:r>
        <w:rPr>
          <w:b/>
        </w:rPr>
        <w:t>[Description]</w:t>
      </w:r>
      <w:r>
        <w:t xml:space="preserve">: </w:t>
      </w:r>
    </w:p>
    <w:p>
      <w:pPr>
        <w:pStyle w:val="39"/>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pPr>
        <w:pStyle w:val="39"/>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pPr>
        <w:pStyle w:val="39"/>
      </w:pPr>
      <w:r>
        <w:rPr>
          <w:b/>
        </w:rPr>
        <w:t>[Proposed Change]</w:t>
      </w:r>
      <w:r>
        <w:t xml:space="preserve">: </w:t>
      </w:r>
    </w:p>
    <w:p>
      <w:pPr>
        <w:pStyle w:val="39"/>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pPr>
        <w:pStyle w:val="6"/>
      </w:pPr>
      <w:bookmarkStart w:id="113" w:name="_Hlk209104710"/>
      <w:bookmarkStart w:id="114" w:name="_Toc193451497"/>
      <w:bookmarkStart w:id="115" w:name="_Toc193462762"/>
      <w:bookmarkStart w:id="116" w:name="_Toc193445692"/>
      <w:bookmarkStart w:id="117" w:name="_Toc60776912"/>
      <w:r>
        <w:t>5.5x.1.3</w:t>
      </w:r>
      <w:bookmarkEnd w:id="113"/>
      <w:r>
        <w:tab/>
      </w:r>
      <w:r>
        <w:t>Reception of CSI-LoggedMeasurementConfig by the UE</w:t>
      </w:r>
      <w:bookmarkEnd w:id="114"/>
      <w:bookmarkEnd w:id="115"/>
      <w:bookmarkEnd w:id="116"/>
      <w:bookmarkEnd w:id="117"/>
    </w:p>
    <w:p>
      <w:r>
        <w:t xml:space="preserve">Upon receiving </w:t>
      </w:r>
      <w:r>
        <w:rPr>
          <w:i/>
          <w:iCs/>
        </w:rPr>
        <w:t>csi-LoggedMeasurementConfigToAddModList</w:t>
      </w:r>
      <w:r>
        <w:t xml:space="preserve"> in the </w:t>
      </w:r>
      <w:r>
        <w:rPr>
          <w:i/>
          <w:iCs/>
        </w:rPr>
        <w:t xml:space="preserve">csi-MeasConfig </w:t>
      </w:r>
      <w:r>
        <w:t>of a serving cell, the UE shall:</w:t>
      </w:r>
    </w:p>
    <w:p>
      <w:pPr>
        <w:pStyle w:val="129"/>
      </w:pPr>
      <w:r>
        <w:t>1&gt;</w:t>
      </w:r>
      <w:r>
        <w:tab/>
      </w:r>
      <w:r>
        <w:rPr>
          <w:lang w:eastAsia="en-GB"/>
        </w:rPr>
        <w:t xml:space="preserve">for each CSI logged measurement configuration included in </w:t>
      </w:r>
      <w:r>
        <w:rPr>
          <w:i/>
          <w:iCs/>
        </w:rPr>
        <w:t>csi-LoggedMeasurementConfigToAddModList</w:t>
      </w:r>
      <w:r>
        <w:t>:</w:t>
      </w:r>
    </w:p>
    <w:p>
      <w:pPr>
        <w:pStyle w:val="144"/>
        <w:rPr>
          <w:ins w:id="1643"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pPr>
        <w:pStyle w:val="146"/>
      </w:pPr>
      <w:ins w:id="1644" w:author="Huawei, HiSilicon" w:date="2025-09-18T11:56:00Z">
        <w:r>
          <w:rPr/>
          <w:t>3&gt;</w:t>
        </w:r>
      </w:ins>
      <w:ins w:id="1645" w:author="Huawei, HiSilicon" w:date="2025-09-18T11:56:00Z">
        <w:r>
          <w:rPr/>
          <w:tab/>
        </w:r>
      </w:ins>
      <w:ins w:id="1646" w:author="Huawei, HiSilicon" w:date="2025-09-18T11:58:00Z">
        <w:r>
          <w:rPr/>
          <w:t xml:space="preserve">discard any logged measurement entries included in </w:t>
        </w:r>
      </w:ins>
      <w:ins w:id="1647" w:author="Huawei, HiSilicon" w:date="2025-09-18T11:58:00Z">
        <w:r>
          <w:rPr>
            <w:i/>
          </w:rPr>
          <w:t>VarCSI-LogMeasReport</w:t>
        </w:r>
      </w:ins>
      <w:ins w:id="1648" w:author="Huawei, HiSilicon" w:date="2025-09-18T11:59:00Z">
        <w:r>
          <w:rPr/>
          <w:t xml:space="preserve"> for this </w:t>
        </w:r>
      </w:ins>
      <w:ins w:id="1649" w:author="Huawei, HiSilicon" w:date="2025-09-18T11:59:00Z">
        <w:r>
          <w:rPr>
            <w:i/>
            <w:iCs/>
          </w:rPr>
          <w:t>csi-LoggedMeasurementConfigId</w:t>
        </w:r>
      </w:ins>
      <w:ins w:id="1650" w:author="Huawei, HiSilicon" w:date="2025-09-18T11:58:00Z">
        <w:r>
          <w:rPr/>
          <w:t>;</w:t>
        </w:r>
      </w:ins>
    </w:p>
    <w:p>
      <w:pPr>
        <w:pStyle w:val="146"/>
      </w:pPr>
      <w:r>
        <w:rPr>
          <w:lang w:eastAsia="en-GB"/>
        </w:rPr>
        <w:t>3&gt;</w:t>
      </w:r>
      <w:r>
        <w:rPr>
          <w:lang w:eastAsia="en-GB"/>
        </w:rPr>
        <w:tab/>
      </w:r>
      <w:r>
        <w:rPr>
          <w:lang w:eastAsia="en-GB"/>
        </w:rPr>
        <w:t xml:space="preserve">modify the CSI logged measurement configuration according to the configuration received in </w:t>
      </w:r>
      <w:r>
        <w:rPr>
          <w:i/>
          <w:iCs/>
        </w:rPr>
        <w:t>csi-LoggedMeasurementConfigToAddModList</w:t>
      </w:r>
      <w:r>
        <w:t>;</w:t>
      </w:r>
    </w:p>
    <w:p>
      <w:pPr>
        <w:pStyle w:val="144"/>
      </w:pPr>
      <w:r>
        <w:rPr>
          <w:lang w:eastAsia="en-GB"/>
        </w:rPr>
        <w:t>2&gt;</w:t>
      </w:r>
      <w:r>
        <w:rPr>
          <w:lang w:eastAsia="en-GB"/>
        </w:rPr>
        <w:tab/>
      </w:r>
      <w:r>
        <w:t>else:</w:t>
      </w:r>
    </w:p>
    <w:p>
      <w:pPr>
        <w:pStyle w:val="146"/>
      </w:pPr>
      <w:r>
        <w:rPr>
          <w:lang w:eastAsia="en-GB"/>
        </w:rPr>
        <w:t>3&gt;</w:t>
      </w:r>
      <w:r>
        <w:rPr>
          <w:lang w:eastAsia="en-GB"/>
        </w:rPr>
        <w:tab/>
      </w:r>
      <w:r>
        <w:rPr>
          <w:lang w:eastAsia="en-GB"/>
        </w:rPr>
        <w:t>add the received CSI logged measurement configuration to the UE configuration;</w:t>
      </w:r>
    </w:p>
    <w:p>
      <w:pPr>
        <w:pStyle w:val="144"/>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pPr>
        <w:pStyle w:val="146"/>
      </w:pPr>
      <w:r>
        <w:rPr>
          <w:lang w:eastAsia="en-GB"/>
        </w:rPr>
        <w:t>3&gt;</w:t>
      </w:r>
      <w:r>
        <w:rPr>
          <w:lang w:eastAsia="en-GB"/>
        </w:rPr>
        <w:tab/>
      </w:r>
      <w:r>
        <w:rPr>
          <w:lang w:eastAsia="en-GB"/>
        </w:rPr>
        <w:t xml:space="preserve">include an entry in </w:t>
      </w:r>
      <w:r>
        <w:rPr>
          <w:i/>
          <w:iCs/>
          <w:lang w:val="pt-BR"/>
        </w:rPr>
        <w:t>csi-LogMeasInfoCellList</w:t>
      </w:r>
      <w:r>
        <w:rPr>
          <w:lang w:val="pt-BR"/>
        </w:rPr>
        <w:t xml:space="preserve"> </w:t>
      </w:r>
      <w:r>
        <w:t xml:space="preserve">in </w:t>
      </w:r>
      <w:r>
        <w:rPr>
          <w:i/>
          <w:iCs/>
        </w:rPr>
        <w:t>VarCSI-LogMeasReport</w:t>
      </w:r>
      <w:r>
        <w:t>;</w:t>
      </w:r>
    </w:p>
    <w:p>
      <w:pPr>
        <w:pStyle w:val="146"/>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pPr>
        <w:pStyle w:val="144"/>
      </w:pPr>
      <w:r>
        <w:t>2&gt;</w:t>
      </w:r>
      <w:r>
        <w:tab/>
      </w:r>
      <w:r>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pPr>
        <w:pStyle w:val="144"/>
      </w:pPr>
      <w:r>
        <w:t>2&gt;</w:t>
      </w:r>
      <w:r>
        <w:tab/>
      </w:r>
      <w:r>
        <w:t>perform measurements logging as specified in 5.5x.3.2.</w:t>
      </w:r>
    </w:p>
    <w:p>
      <w:pPr>
        <w:pStyle w:val="5"/>
      </w:pPr>
      <w:bookmarkStart w:id="118" w:name="_Toc60776914"/>
      <w:bookmarkStart w:id="119" w:name="_Toc193462764"/>
      <w:bookmarkStart w:id="120" w:name="_Toc193445694"/>
      <w:bookmarkStart w:id="121" w:name="_Toc193451499"/>
      <w:r>
        <w:t>5.5x.2</w:t>
      </w:r>
      <w:r>
        <w:tab/>
      </w:r>
      <w:r>
        <w:t>Release of Network-Side Logged Measurement Configuration</w:t>
      </w:r>
      <w:bookmarkEnd w:id="118"/>
      <w:bookmarkEnd w:id="119"/>
      <w:bookmarkEnd w:id="120"/>
      <w:bookmarkEnd w:id="121"/>
    </w:p>
    <w:p>
      <w:pPr>
        <w:pStyle w:val="6"/>
      </w:pPr>
      <w:bookmarkStart w:id="122" w:name="_Toc60776915"/>
      <w:bookmarkStart w:id="123" w:name="_Toc193445695"/>
      <w:bookmarkStart w:id="124" w:name="_Toc193451500"/>
      <w:bookmarkStart w:id="125" w:name="_Toc193462765"/>
      <w:r>
        <w:t>5.5x.2.1</w:t>
      </w:r>
      <w:r>
        <w:tab/>
      </w:r>
      <w:r>
        <w:t>General</w:t>
      </w:r>
      <w:bookmarkEnd w:id="122"/>
      <w:bookmarkEnd w:id="123"/>
      <w:bookmarkEnd w:id="124"/>
      <w:bookmarkEnd w:id="125"/>
    </w:p>
    <w:p>
      <w:r>
        <w:t>The purpose of this procedure is to release the logged measurement configuration for network-side data collection.</w:t>
      </w:r>
    </w:p>
    <w:p>
      <w:pPr>
        <w:pStyle w:val="6"/>
      </w:pPr>
      <w:bookmarkStart w:id="126" w:name="_Toc193445696"/>
      <w:bookmarkStart w:id="127" w:name="_Toc193451501"/>
      <w:bookmarkStart w:id="128" w:name="_Toc60776916"/>
      <w:bookmarkStart w:id="129" w:name="_Toc193462766"/>
      <w:r>
        <w:t>5.5x.2.2</w:t>
      </w:r>
      <w:r>
        <w:tab/>
      </w:r>
      <w:r>
        <w:t>Initiation</w:t>
      </w:r>
      <w:bookmarkEnd w:id="126"/>
      <w:bookmarkEnd w:id="127"/>
      <w:bookmarkEnd w:id="128"/>
      <w:bookmarkEnd w:id="129"/>
    </w:p>
    <w:p>
      <w:r>
        <w:t xml:space="preserve">Upon receiving </w:t>
      </w:r>
      <w:r>
        <w:rPr>
          <w:i/>
          <w:iCs/>
        </w:rPr>
        <w:t>csi-LoggedMeasurementConfigToReleaseList</w:t>
      </w:r>
      <w:r>
        <w:t>, the UE shall:</w:t>
      </w:r>
    </w:p>
    <w:p>
      <w:pPr>
        <w:pStyle w:val="129"/>
      </w:pPr>
      <w:r>
        <w:t>1&gt;</w:t>
      </w:r>
      <w:r>
        <w:tab/>
      </w:r>
      <w:r>
        <w:t xml:space="preserve">for each </w:t>
      </w:r>
      <w:ins w:id="1651" w:author="Huawei, HiSilicon" w:date="2025-09-18T12:09:00Z">
        <w:r>
          <w:rPr>
            <w:i/>
            <w:iCs/>
          </w:rPr>
          <w:t>csi-LoggedMeasurementConfigId</w:t>
        </w:r>
      </w:ins>
      <w:ins w:id="1652" w:author="Huawei, HiSilicon" w:date="2025-09-18T12:09:00Z">
        <w:r>
          <w:rPr/>
          <w:t xml:space="preserve"> </w:t>
        </w:r>
      </w:ins>
      <w:del w:id="1653" w:author="Huawei, HiSilicon" w:date="2025-09-18T12:09:00Z">
        <w:r>
          <w:rPr/>
          <w:delText xml:space="preserve">CSI logged measurement configuration ID </w:delText>
        </w:r>
      </w:del>
      <w:r>
        <w:t xml:space="preserve">included in </w:t>
      </w:r>
      <w:r>
        <w:rPr>
          <w:i/>
          <w:iCs/>
        </w:rPr>
        <w:t>csi-LoggedMeasurementConfigToReleaseList</w:t>
      </w:r>
      <w:r>
        <w:t xml:space="preserve"> associated with a serving cell:</w:t>
      </w:r>
    </w:p>
    <w:p>
      <w:pPr>
        <w:pStyle w:val="144"/>
        <w:rPr>
          <w:ins w:id="1654" w:author="Huawei, HiSilicon" w:date="2025-09-18T12:09:00Z"/>
        </w:rPr>
      </w:pPr>
      <w:r>
        <w:t>2&gt;</w:t>
      </w:r>
      <w:r>
        <w:tab/>
      </w:r>
      <w:r>
        <w:t xml:space="preserve">if the current UE configuration for the associated serving cell includes a CSI logged measurement configuration with the associated </w:t>
      </w:r>
      <w:ins w:id="1655" w:author="Huawei, HiSilicon" w:date="2025-09-18T12:10:00Z">
        <w:r>
          <w:rPr>
            <w:i/>
            <w:iCs/>
          </w:rPr>
          <w:t>csi-LoggedMeasurementConfigId</w:t>
        </w:r>
      </w:ins>
      <w:del w:id="1656" w:author="Huawei, HiSilicon" w:date="2025-09-18T12:10:00Z">
        <w:r>
          <w:rPr/>
          <w:delText>CSI logged measurement configuration ID</w:delText>
        </w:r>
      </w:del>
      <w:r>
        <w:t>:</w:t>
      </w:r>
    </w:p>
    <w:p>
      <w:pPr>
        <w:pStyle w:val="146"/>
      </w:pPr>
      <w:ins w:id="1657" w:author="Huawei, HiSilicon" w:date="2025-09-18T12:09:00Z">
        <w:r>
          <w:rPr/>
          <w:t>3&gt;</w:t>
        </w:r>
      </w:ins>
      <w:ins w:id="1658" w:author="Huawei, HiSilicon" w:date="2025-09-18T12:09:00Z">
        <w:r>
          <w:rPr/>
          <w:tab/>
        </w:r>
      </w:ins>
      <w:ins w:id="1659" w:author="Huawei, HiSilicon" w:date="2025-09-18T12:09:00Z">
        <w:r>
          <w:rPr/>
          <w:t xml:space="preserve">discard any logged measurement entries included in </w:t>
        </w:r>
      </w:ins>
      <w:ins w:id="1660" w:author="Huawei, HiSilicon" w:date="2025-09-18T12:09:00Z">
        <w:r>
          <w:rPr>
            <w:i/>
          </w:rPr>
          <w:t>VarCSI-LogMeasReport</w:t>
        </w:r>
      </w:ins>
      <w:ins w:id="1661" w:author="Huawei, HiSilicon" w:date="2025-09-18T12:09:00Z">
        <w:r>
          <w:rPr/>
          <w:t xml:space="preserve"> for this </w:t>
        </w:r>
      </w:ins>
      <w:ins w:id="1662" w:author="Huawei, HiSilicon" w:date="2025-09-18T12:09:00Z">
        <w:r>
          <w:rPr>
            <w:i/>
            <w:iCs/>
          </w:rPr>
          <w:t>csi-LoggedMeasurementConfigId</w:t>
        </w:r>
      </w:ins>
      <w:ins w:id="1663" w:author="Huawei, HiSilicon" w:date="2025-09-18T12:09:00Z">
        <w:r>
          <w:rPr>
            <w:iCs/>
          </w:rPr>
          <w:t>;</w:t>
        </w:r>
      </w:ins>
    </w:p>
    <w:p>
      <w:pPr>
        <w:pStyle w:val="146"/>
      </w:pPr>
      <w:r>
        <w:t>3&gt;</w:t>
      </w:r>
      <w:r>
        <w:tab/>
      </w:r>
      <w:r>
        <w:t xml:space="preserve">release the </w:t>
      </w:r>
      <w:ins w:id="1664" w:author="Huawei, HiSilicon" w:date="2025-09-18T12:10:00Z">
        <w:r>
          <w:rPr/>
          <w:t>concerned</w:t>
        </w:r>
      </w:ins>
      <w:ins w:id="1665" w:author="Huawei, HiSilicon" w:date="2025-09-18T12:11:00Z">
        <w:r>
          <w:rPr/>
          <w:t xml:space="preserve"> </w:t>
        </w:r>
      </w:ins>
      <w:r>
        <w:t>CSI logged measurement configuration.</w:t>
      </w:r>
    </w:p>
    <w:p>
      <w:pPr>
        <w:pStyle w:val="39"/>
      </w:pPr>
    </w:p>
    <w:p>
      <w:r>
        <w:rPr>
          <w:b/>
        </w:rPr>
        <w:t>[Comments]</w:t>
      </w:r>
      <w:r>
        <w:t>:</w:t>
      </w:r>
    </w:p>
    <w:p>
      <w:pPr>
        <w:pBdr>
          <w:bottom w:val="none" w:color="auto" w:sz="0" w:space="1"/>
        </w:pBdr>
        <w:rPr>
          <w:rFonts w:eastAsia="等线"/>
        </w:rPr>
      </w:pPr>
      <w:r>
        <w:rPr>
          <w:rFonts w:eastAsia="等线"/>
        </w:rPr>
        <w:t>[WI CR rapporteur-v022] We suggest that companies discuss this RIL in Tdocs, since the UE behaviour would be somewhat modified.</w:t>
      </w:r>
    </w:p>
    <w:p>
      <w:pPr>
        <w:pBdr>
          <w:bottom w:val="none" w:color="auto" w:sz="0" w:space="1"/>
        </w:pBdr>
        <w:rPr>
          <w:rFonts w:eastAsia="等线"/>
        </w:rPr>
      </w:pPr>
    </w:p>
    <w:p>
      <w:pPr>
        <w:pStyle w:val="3"/>
        <w:rPr>
          <w:rFonts w:eastAsia="宋体"/>
          <w:lang w:val="en-US"/>
        </w:rPr>
      </w:pPr>
      <w:r>
        <w:rPr>
          <w:rFonts w:hint="eastAsia" w:eastAsia="宋体"/>
          <w:lang w:val="en-US"/>
        </w:rPr>
        <w:t>Z</w:t>
      </w:r>
      <w:r>
        <w:t>00</w:t>
      </w:r>
      <w:r>
        <w:rPr>
          <w:rFonts w:hint="eastAsia" w:eastAsia="宋体"/>
          <w:lang w:val="en-US"/>
        </w:rPr>
        <w:t>4</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宋体"/>
                <w:lang w:val="en-US"/>
              </w:rPr>
            </w:pPr>
            <w:r>
              <w:rPr>
                <w:rFonts w:hint="eastAsia" w:eastAsia="宋体"/>
                <w:lang w:val="en-US"/>
              </w:rPr>
              <w:t>Z004</w:t>
            </w:r>
          </w:p>
        </w:tc>
        <w:tc>
          <w:tcPr>
            <w:tcW w:w="948" w:type="dxa"/>
          </w:tcPr>
          <w:p>
            <w:r>
              <w:t>AIML</w:t>
            </w:r>
          </w:p>
        </w:tc>
        <w:tc>
          <w:tcPr>
            <w:tcW w:w="1068" w:type="dxa"/>
          </w:tcPr>
          <w:p>
            <w:pPr>
              <w:rPr>
                <w:rFonts w:eastAsia="宋体"/>
                <w:lang w:val="en-US"/>
              </w:rPr>
            </w:pPr>
            <w:r>
              <w:rPr>
                <w:rFonts w:hint="eastAsia" w:eastAsia="宋体"/>
                <w:lang w:val="en-US"/>
              </w:rPr>
              <w:t>Class 1</w:t>
            </w:r>
          </w:p>
        </w:tc>
        <w:tc>
          <w:tcPr>
            <w:tcW w:w="2797" w:type="dxa"/>
          </w:tcPr>
          <w:p>
            <w:pPr>
              <w:rPr>
                <w:rFonts w:eastAsia="宋体"/>
                <w:lang w:val="en-US"/>
              </w:rPr>
            </w:pPr>
            <w:r>
              <w:rPr>
                <w:rFonts w:hint="eastAsia" w:eastAsia="宋体"/>
                <w:lang w:val="en-US"/>
              </w:rPr>
              <w:t>The timing point of logging the cell Id and configuration Id for the data collection</w:t>
            </w:r>
          </w:p>
        </w:tc>
        <w:tc>
          <w:tcPr>
            <w:tcW w:w="1161" w:type="dxa"/>
          </w:tcPr>
          <w:p>
            <w:r>
              <w:t>R2-25xxxx</w:t>
            </w:r>
          </w:p>
        </w:tc>
        <w:tc>
          <w:tcPr>
            <w:tcW w:w="1559" w:type="dxa"/>
          </w:tcPr>
          <w:p>
            <w:pPr>
              <w:rPr>
                <w:rFonts w:eastAsia="宋体"/>
                <w:lang w:val="en-US"/>
              </w:rPr>
            </w:pPr>
            <w:r>
              <w:rPr>
                <w:rFonts w:hint="eastAsia" w:eastAsia="宋体"/>
                <w:lang w:val="en-US"/>
              </w:rPr>
              <w:t>Fei</w:t>
            </w:r>
          </w:p>
        </w:tc>
        <w:tc>
          <w:tcPr>
            <w:tcW w:w="993" w:type="dxa"/>
          </w:tcPr>
          <w:p/>
        </w:tc>
        <w:tc>
          <w:tcPr>
            <w:tcW w:w="850" w:type="dxa"/>
          </w:tcPr>
          <w:p>
            <w:pPr>
              <w:rPr>
                <w:rFonts w:eastAsia="宋体"/>
                <w:lang w:val="en-US"/>
              </w:rPr>
            </w:pPr>
            <w:r>
              <w:t>V</w:t>
            </w:r>
            <w:r>
              <w:rPr>
                <w:rFonts w:hint="eastAsia" w:eastAsia="宋体"/>
                <w:lang w:val="en-US"/>
              </w:rPr>
              <w:t>015</w:t>
            </w:r>
          </w:p>
        </w:tc>
        <w:tc>
          <w:tcPr>
            <w:tcW w:w="814" w:type="dxa"/>
          </w:tcPr>
          <w:p>
            <w:r>
              <w:t>Agreed</w:t>
            </w:r>
          </w:p>
        </w:tc>
      </w:tr>
    </w:tbl>
    <w:p>
      <w:pPr>
        <w:pStyle w:val="39"/>
      </w:pPr>
      <w:r>
        <w:rPr>
          <w:b/>
        </w:rPr>
        <w:br w:type="textWrapping"/>
      </w:r>
      <w:r>
        <w:rPr>
          <w:b/>
        </w:rPr>
        <w:t>[Description]</w:t>
      </w:r>
      <w:r>
        <w:t xml:space="preserve">: </w:t>
      </w:r>
    </w:p>
    <w:p>
      <w:pPr>
        <w:pStyle w:val="39"/>
        <w:rPr>
          <w:rFonts w:eastAsia="宋体"/>
          <w:lang w:val="en-US"/>
        </w:rPr>
      </w:pPr>
      <w:r>
        <w:rPr>
          <w:rFonts w:hint="eastAsia" w:eastAsia="宋体"/>
          <w:lang w:val="en-US"/>
        </w:rPr>
        <w:t>In the current description, the logging of cell Id information and configuration Id information at the timing point when UE receiving the configuration, please see below:</w:t>
      </w:r>
    </w:p>
    <w:p>
      <w:pPr>
        <w:pStyle w:val="6"/>
        <w:rPr>
          <w:lang w:val="en-US"/>
        </w:rPr>
      </w:pPr>
      <w:r>
        <w:rPr>
          <w:lang w:val="en-US"/>
        </w:rPr>
        <w:t>5.5x.1.3</w:t>
      </w:r>
      <w:r>
        <w:rPr>
          <w:lang w:val="en-US"/>
        </w:rPr>
        <w:tab/>
      </w:r>
      <w:r>
        <w:rPr>
          <w:lang w:val="en-US"/>
        </w:rPr>
        <w:t>Reception of CSI-LoggedMeasurementConfig by the UE</w:t>
      </w:r>
    </w:p>
    <w:p>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pPr>
        <w:pStyle w:val="82"/>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pPr>
        <w:pStyle w:val="82"/>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pPr>
        <w:pStyle w:val="82"/>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en-US" w:bidi="ar"/>
        </w:rPr>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pPr>
        <w:pStyle w:val="82"/>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pPr>
        <w:pStyle w:val="82"/>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en-US" w:bidi="ar"/>
        </w:rPr>
        <w:t>add the received CSI logged measurement configuration to the UE configuration;</w:t>
      </w:r>
    </w:p>
    <w:p>
      <w:pPr>
        <w:pStyle w:val="82"/>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pPr>
        <w:pStyle w:val="82"/>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en-US" w:bidi="ar"/>
        </w:rPr>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pPr>
        <w:pStyle w:val="82"/>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pPr>
        <w:pStyle w:val="82"/>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r>
      <w:r>
        <w:rPr>
          <w:sz w:val="20"/>
          <w:szCs w:val="20"/>
          <w:highlight w:val="yellow"/>
          <w:lang w:val="en-US" w:eastAsia="zh-CN" w:bidi="ar"/>
        </w:rPr>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pPr>
        <w:ind w:left="284" w:firstLine="284"/>
      </w:pPr>
      <w:r>
        <w:rPr>
          <w:lang w:val="en-US" w:bidi="ar"/>
        </w:rPr>
        <w:t>2&gt;</w:t>
      </w:r>
      <w:r>
        <w:rPr>
          <w:lang w:val="en-US" w:bidi="ar"/>
        </w:rPr>
        <w:tab/>
      </w:r>
      <w:r>
        <w:rPr>
          <w:lang w:val="en-US" w:bidi="ar"/>
        </w:rPr>
        <w:t>perform measurements logging as specified in 5.5x.3.2.</w:t>
      </w:r>
    </w:p>
    <w:p>
      <w:pPr>
        <w:pStyle w:val="39"/>
        <w:rPr>
          <w:rFonts w:eastAsia="宋体"/>
          <w:lang w:val="en-US"/>
        </w:rPr>
      </w:pPr>
      <w:r>
        <w:rPr>
          <w:rFonts w:hint="eastAsia" w:eastAsia="宋体"/>
          <w:lang w:val="en-US"/>
        </w:rPr>
        <w:t>It is not workable for the case that UE receiving the data logging configuration when AS buffer has been full since, at that moment, UE cannot establish any entries in the AS buffer.</w:t>
      </w:r>
    </w:p>
    <w:p>
      <w:pPr>
        <w:pStyle w:val="39"/>
      </w:pPr>
    </w:p>
    <w:p>
      <w:pPr>
        <w:pStyle w:val="39"/>
      </w:pPr>
      <w:r>
        <w:rPr>
          <w:b/>
        </w:rPr>
        <w:t>[Proposed Change]</w:t>
      </w:r>
      <w:r>
        <w:t xml:space="preserve">: </w:t>
      </w:r>
    </w:p>
    <w:p>
      <w:pPr>
        <w:pStyle w:val="39"/>
        <w:rPr>
          <w:rFonts w:eastAsia="宋体"/>
          <w:lang w:val="en-US"/>
        </w:rPr>
      </w:pPr>
      <w:r>
        <w:rPr>
          <w:rFonts w:hint="eastAsia" w:eastAsia="宋体"/>
          <w:lang w:val="en-US"/>
        </w:rPr>
        <w:t>It is proposed that UE to add new entries when logging the first piece of entry instead of receiving the logging configuration , that means, this can be captured in 5.5x.3.2,please see below:</w:t>
      </w:r>
    </w:p>
    <w:p>
      <w:pPr>
        <w:pStyle w:val="6"/>
        <w:rPr>
          <w:lang w:val="en-US"/>
        </w:rPr>
      </w:pPr>
      <w:r>
        <w:rPr>
          <w:lang w:val="en-US"/>
        </w:rPr>
        <w:t>5.5x.1.3</w:t>
      </w:r>
      <w:r>
        <w:rPr>
          <w:lang w:val="en-US"/>
        </w:rPr>
        <w:tab/>
      </w:r>
      <w:r>
        <w:rPr>
          <w:lang w:val="en-US"/>
        </w:rPr>
        <w:t>Reception of CSI-LoggedMeasurementConfig by the UE</w:t>
      </w:r>
    </w:p>
    <w:p>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pPr>
        <w:pStyle w:val="82"/>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pPr>
        <w:pStyle w:val="82"/>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pPr>
        <w:pStyle w:val="82"/>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en-US" w:bidi="ar"/>
        </w:rPr>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pPr>
        <w:pStyle w:val="82"/>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pPr>
        <w:pStyle w:val="82"/>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en-US" w:bidi="ar"/>
        </w:rPr>
        <w:t>add the received CSI logged measurement configuration to the UE configuration;</w:t>
      </w:r>
    </w:p>
    <w:p>
      <w:pPr>
        <w:pStyle w:val="82"/>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pPr>
        <w:pStyle w:val="82"/>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en-US" w:bidi="ar"/>
        </w:rPr>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pPr>
        <w:pStyle w:val="82"/>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pPr>
        <w:pStyle w:val="82"/>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sz w:val="20"/>
          <w:szCs w:val="20"/>
          <w:lang w:val="en-US" w:eastAsia="zh-CN" w:bidi="ar"/>
        </w:rPr>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pPr>
        <w:pStyle w:val="82"/>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sz w:val="20"/>
          <w:szCs w:val="20"/>
          <w:lang w:val="en-US" w:eastAsia="zh-CN" w:bidi="ar"/>
        </w:rPr>
        <w:t>perform measurements logging as specified in 5.5x.3.2.</w:t>
      </w:r>
    </w:p>
    <w:p>
      <w:pPr>
        <w:pStyle w:val="5"/>
        <w:rPr>
          <w:lang w:val="en-US"/>
        </w:rPr>
      </w:pPr>
      <w:r>
        <w:rPr>
          <w:lang w:val="en-US"/>
        </w:rPr>
        <w:t>5.5x.2</w:t>
      </w:r>
      <w:r>
        <w:rPr>
          <w:lang w:val="en-US"/>
        </w:rPr>
        <w:tab/>
      </w:r>
      <w:r>
        <w:rPr>
          <w:lang w:val="en-US"/>
        </w:rPr>
        <w:t>Release of Network-Side Logged Measurement Configuration</w:t>
      </w:r>
    </w:p>
    <w:p>
      <w:pPr>
        <w:pStyle w:val="6"/>
        <w:rPr>
          <w:lang w:val="en-US"/>
        </w:rPr>
      </w:pPr>
      <w:r>
        <w:rPr>
          <w:lang w:val="en-US"/>
        </w:rPr>
        <w:t>5.5x.2.1</w:t>
      </w:r>
      <w:r>
        <w:rPr>
          <w:lang w:val="en-US"/>
        </w:rPr>
        <w:tab/>
      </w:r>
      <w:r>
        <w:rPr>
          <w:lang w:val="en-US"/>
        </w:rPr>
        <w:t>General</w:t>
      </w:r>
    </w:p>
    <w:p>
      <w:pPr>
        <w:rPr>
          <w:lang w:val="en-US"/>
        </w:rPr>
      </w:pPr>
      <w:r>
        <w:rPr>
          <w:lang w:val="en-US" w:bidi="ar"/>
        </w:rPr>
        <w:t>The purpose of this procedure is to release the logged measurement configuration for network-side data collection.</w:t>
      </w:r>
    </w:p>
    <w:p>
      <w:pPr>
        <w:pStyle w:val="6"/>
        <w:rPr>
          <w:lang w:val="en-US"/>
        </w:rPr>
      </w:pPr>
      <w:r>
        <w:rPr>
          <w:lang w:val="en-US"/>
        </w:rPr>
        <w:t>5.5x.2.2</w:t>
      </w:r>
      <w:r>
        <w:rPr>
          <w:lang w:val="en-US"/>
        </w:rPr>
        <w:tab/>
      </w:r>
      <w:r>
        <w:rPr>
          <w:lang w:val="en-US"/>
        </w:rPr>
        <w:t>Initiation</w:t>
      </w:r>
    </w:p>
    <w:p>
      <w:pPr>
        <w:rPr>
          <w:lang w:val="en-US"/>
        </w:rPr>
      </w:pPr>
      <w:r>
        <w:rPr>
          <w:lang w:val="en-US" w:bidi="ar"/>
        </w:rPr>
        <w:t xml:space="preserve">Upon receiving </w:t>
      </w:r>
      <w:r>
        <w:rPr>
          <w:i/>
          <w:iCs/>
          <w:lang w:val="en-US" w:bidi="ar"/>
        </w:rPr>
        <w:t>csi-LoggedMeasurementConfigToReleaseList</w:t>
      </w:r>
      <w:r>
        <w:rPr>
          <w:lang w:val="en-US" w:bidi="ar"/>
        </w:rPr>
        <w:t>, the UE shall:</w:t>
      </w:r>
    </w:p>
    <w:p>
      <w:pPr>
        <w:pStyle w:val="82"/>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zh-CN" w:bidi="ar"/>
        </w:rPr>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pPr>
        <w:pStyle w:val="82"/>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sz w:val="20"/>
          <w:szCs w:val="20"/>
          <w:lang w:val="en-US" w:eastAsia="zh-CN" w:bidi="ar"/>
        </w:rPr>
        <w:t>if the current UE configuration for the associated serving cell includes a CSI logged measurement configuration with the associated CSI logged measurement configuration ID:</w:t>
      </w:r>
    </w:p>
    <w:p>
      <w:pPr>
        <w:pStyle w:val="82"/>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r>
      <w:r>
        <w:rPr>
          <w:sz w:val="20"/>
          <w:szCs w:val="20"/>
          <w:lang w:val="en-US" w:eastAsia="zh-CN" w:bidi="ar"/>
        </w:rPr>
        <w:t>release the CSI logged measurement configuration.</w:t>
      </w:r>
    </w:p>
    <w:p>
      <w:pPr>
        <w:pStyle w:val="5"/>
        <w:rPr>
          <w:lang w:val="en-US"/>
        </w:rPr>
      </w:pPr>
      <w:r>
        <w:rPr>
          <w:lang w:val="en-US"/>
        </w:rPr>
        <w:t>5.5x.3</w:t>
      </w:r>
      <w:r>
        <w:rPr>
          <w:lang w:val="en-US"/>
        </w:rPr>
        <w:tab/>
      </w:r>
      <w:r>
        <w:rPr>
          <w:lang w:val="en-US"/>
        </w:rPr>
        <w:t>Measurements logging</w:t>
      </w:r>
    </w:p>
    <w:p>
      <w:pPr>
        <w:pStyle w:val="6"/>
        <w:rPr>
          <w:lang w:val="en-US"/>
        </w:rPr>
      </w:pPr>
      <w:r>
        <w:rPr>
          <w:lang w:val="en-US"/>
        </w:rPr>
        <w:t>5.5x.3.1</w:t>
      </w:r>
      <w:r>
        <w:rPr>
          <w:lang w:val="en-US"/>
        </w:rPr>
        <w:tab/>
      </w:r>
      <w:r>
        <w:rPr>
          <w:lang w:val="en-US"/>
        </w:rPr>
        <w:t>General</w:t>
      </w:r>
    </w:p>
    <w:p>
      <w:pPr>
        <w:rPr>
          <w:lang w:val="en-US"/>
        </w:rPr>
      </w:pPr>
      <w:r>
        <w:rPr>
          <w:lang w:val="en-US" w:bidi="ar"/>
        </w:rPr>
        <w:t>This procedure specifies the logging of available measurements by a UE in RRC_CONNECTED that has a logged measurement configuration for network-side data collection.</w:t>
      </w:r>
    </w:p>
    <w:p>
      <w:pPr>
        <w:pStyle w:val="6"/>
        <w:rPr>
          <w:lang w:val="en-US"/>
        </w:rPr>
      </w:pPr>
      <w:r>
        <w:rPr>
          <w:lang w:val="en-US"/>
        </w:rPr>
        <w:t>5.5x.3.2</w:t>
      </w:r>
      <w:r>
        <w:rPr>
          <w:lang w:val="en-US"/>
        </w:rPr>
        <w:tab/>
      </w:r>
      <w:r>
        <w:rPr>
          <w:lang w:val="en-US"/>
        </w:rPr>
        <w:t>Initiation</w:t>
      </w:r>
    </w:p>
    <w:p>
      <w:pPr>
        <w:rPr>
          <w:lang w:val="en-US" w:bidi="ar"/>
        </w:rPr>
      </w:pPr>
      <w:r>
        <w:rPr>
          <w:lang w:val="en-US" w:bidi="ar"/>
        </w:rPr>
        <w:t>The UE shall:</w:t>
      </w:r>
    </w:p>
    <w:p>
      <w:pPr>
        <w:pStyle w:val="82"/>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r>
      <w:r>
        <w:rPr>
          <w:rFonts w:eastAsia="等线"/>
          <w:sz w:val="20"/>
          <w:szCs w:val="20"/>
          <w:lang w:val="en-US" w:eastAsia="zh-CN" w:bidi="ar"/>
        </w:rPr>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pPr>
        <w:pStyle w:val="82"/>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r>
      <w:r>
        <w:rPr>
          <w:rFonts w:eastAsia="等线"/>
          <w:sz w:val="20"/>
          <w:szCs w:val="20"/>
          <w:lang w:val="en-US" w:eastAsia="zh-CN" w:bidi="ar"/>
        </w:rPr>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for network-side data collection is not full:</w:t>
      </w:r>
    </w:p>
    <w:p>
      <w:pPr>
        <w:pStyle w:val="82"/>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r>
      <w:r>
        <w:rPr>
          <w:rFonts w:eastAsia="Malgun Gothic"/>
          <w:sz w:val="20"/>
          <w:szCs w:val="20"/>
          <w:lang w:val="en-US" w:eastAsia="ko" w:bidi="ar"/>
        </w:rPr>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pPr>
        <w:pStyle w:val="82"/>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r>
      <w:r>
        <w:rPr>
          <w:rFonts w:eastAsia="等线"/>
          <w:sz w:val="20"/>
          <w:szCs w:val="20"/>
          <w:lang w:val="en-US" w:eastAsia="zh-CN" w:bidi="ar"/>
        </w:rPr>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pPr>
        <w:pStyle w:val="82"/>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r>
      <w:r>
        <w:rPr>
          <w:sz w:val="20"/>
          <w:szCs w:val="20"/>
          <w:lang w:val="en-US" w:eastAsia="zh-CN" w:bidi="ar"/>
        </w:rPr>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pPr>
        <w:pStyle w:val="82"/>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r>
      <w:r>
        <w:rPr>
          <w:sz w:val="20"/>
          <w:szCs w:val="20"/>
          <w:lang w:val="en-US" w:eastAsia="zh-CN" w:bidi="ar"/>
        </w:rPr>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pPr>
        <w:pStyle w:val="82"/>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r>
      <w:r>
        <w:rPr>
          <w:sz w:val="20"/>
          <w:szCs w:val="20"/>
          <w:lang w:val="en-US" w:eastAsia="zh-CN" w:bidi="ar"/>
        </w:rPr>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pPr>
        <w:pStyle w:val="82"/>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r>
      <w:r>
        <w:rPr>
          <w:sz w:val="20"/>
          <w:szCs w:val="20"/>
          <w:lang w:val="en-US" w:eastAsia="zh-CN" w:bidi="ar"/>
        </w:rPr>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pPr>
        <w:pStyle w:val="82"/>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r>
      <w:r>
        <w:rPr>
          <w:sz w:val="20"/>
          <w:szCs w:val="20"/>
          <w:lang w:val="en-US" w:eastAsia="zh-CN" w:bidi="ar"/>
        </w:rPr>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pPr>
        <w:pStyle w:val="82"/>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r>
      <w:r>
        <w:rPr>
          <w:sz w:val="20"/>
          <w:szCs w:val="20"/>
          <w:lang w:val="en-US" w:eastAsia="zh-CN" w:bidi="ar"/>
        </w:rPr>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pPr>
        <w:pStyle w:val="82"/>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pPr>
        <w:pStyle w:val="82"/>
        <w:spacing w:before="0" w:beforeAutospacing="0" w:after="180" w:afterAutospacing="0"/>
        <w:ind w:left="851"/>
        <w:rPr>
          <w:ins w:id="1666" w:author="ZTE DF" w:date="2025-09-25T14:14:00Z"/>
          <w:lang w:val="en-US"/>
        </w:rPr>
      </w:pPr>
      <w:ins w:id="1667" w:author="ZTE DF" w:date="2025-09-25T14:14:00Z">
        <w:r>
          <w:rPr>
            <w:rFonts w:hint="eastAsia" w:eastAsia="宋体"/>
            <w:sz w:val="20"/>
            <w:szCs w:val="20"/>
            <w:lang w:val="en-US" w:eastAsia="zh-CN" w:bidi="ar"/>
          </w:rPr>
          <w:t>3</w:t>
        </w:r>
      </w:ins>
      <w:ins w:id="1668" w:author="ZTE DF" w:date="2025-09-25T14:14:00Z">
        <w:r>
          <w:rPr>
            <w:sz w:val="20"/>
            <w:szCs w:val="20"/>
            <w:lang w:val="en-US" w:eastAsia="en-US" w:bidi="ar"/>
          </w:rPr>
          <w:t>&gt;</w:t>
        </w:r>
      </w:ins>
      <w:ins w:id="1669" w:author="ZTE DF" w:date="2025-09-25T14:14:00Z">
        <w:r>
          <w:rPr>
            <w:sz w:val="20"/>
            <w:szCs w:val="20"/>
            <w:lang w:val="en-US" w:eastAsia="en-US" w:bidi="ar"/>
          </w:rPr>
          <w:tab/>
        </w:r>
      </w:ins>
      <w:ins w:id="1670" w:author="ZTE DF" w:date="2025-09-25T14:14:00Z">
        <w:r>
          <w:rPr>
            <w:sz w:val="20"/>
            <w:szCs w:val="20"/>
            <w:lang w:val="en-US" w:eastAsia="zh-CN" w:bidi="ar"/>
          </w:rPr>
          <w:t xml:space="preserve">if the cell identity of the serving cell for which the measurements shall be logged, i.e. the serving cell associated with the serving cell configuration in which </w:t>
        </w:r>
      </w:ins>
      <w:ins w:id="1671" w:author="ZTE DF" w:date="2025-09-25T14:14:00Z">
        <w:r>
          <w:rPr>
            <w:i/>
            <w:iCs/>
            <w:sz w:val="20"/>
            <w:szCs w:val="20"/>
            <w:lang w:val="en-US" w:eastAsia="zh-CN" w:bidi="ar"/>
          </w:rPr>
          <w:t>csi-</w:t>
        </w:r>
      </w:ins>
      <w:ins w:id="1672" w:author="ZTE DF" w:date="2025-09-25T14:14:00Z">
        <w:r>
          <w:rPr>
            <w:rFonts w:hint="eastAsia"/>
            <w:i/>
            <w:iCs/>
            <w:sz w:val="20"/>
            <w:szCs w:val="20"/>
            <w:lang w:val="en-US" w:eastAsia="zh-CN" w:bidi="ar"/>
          </w:rPr>
          <w:tab/>
        </w:r>
      </w:ins>
      <w:ins w:id="1673" w:author="ZTE DF" w:date="2025-09-25T14:14:00Z">
        <w:r>
          <w:rPr>
            <w:rFonts w:hint="eastAsia"/>
            <w:i/>
            <w:iCs/>
            <w:sz w:val="20"/>
            <w:szCs w:val="20"/>
            <w:lang w:val="en-US" w:eastAsia="zh-CN" w:bidi="ar"/>
          </w:rPr>
          <w:tab/>
        </w:r>
      </w:ins>
      <w:ins w:id="1674" w:author="ZTE DF" w:date="2025-09-25T14:14:00Z">
        <w:r>
          <w:rPr>
            <w:rFonts w:hint="eastAsia"/>
            <w:i/>
            <w:iCs/>
            <w:sz w:val="20"/>
            <w:szCs w:val="20"/>
            <w:lang w:val="en-US" w:eastAsia="zh-CN" w:bidi="ar"/>
          </w:rPr>
          <w:tab/>
        </w:r>
      </w:ins>
      <w:ins w:id="1675" w:author="ZTE DF" w:date="2025-09-25T14:14:00Z">
        <w:r>
          <w:rPr>
            <w:i/>
            <w:iCs/>
            <w:sz w:val="20"/>
            <w:szCs w:val="20"/>
            <w:lang w:val="en-US" w:eastAsia="zh-CN" w:bidi="ar"/>
          </w:rPr>
          <w:t>LoggedMeasurementConfigToAddModList</w:t>
        </w:r>
      </w:ins>
      <w:ins w:id="1676" w:author="ZTE DF" w:date="2025-09-25T14:14:00Z">
        <w:r>
          <w:rPr>
            <w:sz w:val="20"/>
            <w:szCs w:val="20"/>
            <w:lang w:val="en-US" w:eastAsia="zh-CN" w:bidi="ar"/>
          </w:rPr>
          <w:t xml:space="preserve"> is received, is not included in an entry in </w:t>
        </w:r>
      </w:ins>
      <w:ins w:id="1677" w:author="ZTE DF" w:date="2025-09-25T14:14:00Z">
        <w:r>
          <w:rPr>
            <w:i/>
            <w:iCs/>
            <w:sz w:val="20"/>
            <w:szCs w:val="20"/>
            <w:lang w:val="en-US" w:eastAsia="zh-CN" w:bidi="ar"/>
          </w:rPr>
          <w:t>csi-LogMeasInfoCellList</w:t>
        </w:r>
      </w:ins>
      <w:ins w:id="1678" w:author="ZTE DF" w:date="2025-09-25T14:14:00Z">
        <w:r>
          <w:rPr>
            <w:sz w:val="20"/>
            <w:szCs w:val="20"/>
            <w:lang w:val="en-US" w:eastAsia="zh-CN" w:bidi="ar"/>
          </w:rPr>
          <w:t xml:space="preserve"> in </w:t>
        </w:r>
      </w:ins>
      <w:ins w:id="1679" w:author="ZTE DF" w:date="2025-09-25T14:14:00Z">
        <w:r>
          <w:rPr>
            <w:i/>
            <w:iCs/>
            <w:sz w:val="20"/>
            <w:szCs w:val="20"/>
            <w:lang w:val="en-US" w:eastAsia="zh-CN" w:bidi="ar"/>
          </w:rPr>
          <w:t>VarCSI-LogMeasReport</w:t>
        </w:r>
      </w:ins>
      <w:ins w:id="1680" w:author="ZTE DF" w:date="2025-09-25T14:14:00Z">
        <w:r>
          <w:rPr>
            <w:sz w:val="20"/>
            <w:szCs w:val="20"/>
            <w:lang w:val="en-US" w:eastAsia="zh-CN" w:bidi="ar"/>
          </w:rPr>
          <w:t>:</w:t>
        </w:r>
      </w:ins>
    </w:p>
    <w:p>
      <w:pPr>
        <w:pStyle w:val="82"/>
        <w:spacing w:before="0" w:beforeAutospacing="0" w:after="180" w:afterAutospacing="0"/>
        <w:ind w:left="1135"/>
        <w:rPr>
          <w:ins w:id="1681" w:author="ZTE DF" w:date="2025-09-25T14:14:00Z"/>
          <w:lang w:val="en-US"/>
        </w:rPr>
      </w:pPr>
      <w:ins w:id="1682" w:author="ZTE DF" w:date="2025-09-25T14:14:00Z">
        <w:r>
          <w:rPr>
            <w:rFonts w:hint="eastAsia" w:eastAsia="宋体"/>
            <w:sz w:val="20"/>
            <w:szCs w:val="20"/>
            <w:lang w:val="en-US" w:eastAsia="zh-CN" w:bidi="ar"/>
          </w:rPr>
          <w:t>4</w:t>
        </w:r>
      </w:ins>
      <w:ins w:id="1683" w:author="ZTE DF" w:date="2025-09-25T14:14:00Z">
        <w:r>
          <w:rPr>
            <w:sz w:val="20"/>
            <w:szCs w:val="20"/>
            <w:lang w:val="en-US" w:eastAsia="en-US" w:bidi="ar"/>
          </w:rPr>
          <w:t>&gt;</w:t>
        </w:r>
      </w:ins>
      <w:ins w:id="1684" w:author="ZTE DF" w:date="2025-09-25T14:14:00Z">
        <w:r>
          <w:rPr>
            <w:sz w:val="20"/>
            <w:szCs w:val="20"/>
            <w:lang w:val="en-US" w:eastAsia="en-US" w:bidi="ar"/>
          </w:rPr>
          <w:tab/>
        </w:r>
      </w:ins>
      <w:ins w:id="1685" w:author="ZTE DF" w:date="2025-09-25T14:14:00Z">
        <w:r>
          <w:rPr>
            <w:sz w:val="20"/>
            <w:szCs w:val="20"/>
            <w:lang w:val="en-US" w:eastAsia="en-US" w:bidi="ar"/>
          </w:rPr>
          <w:t xml:space="preserve">include an entry in </w:t>
        </w:r>
      </w:ins>
      <w:ins w:id="1686" w:author="ZTE DF" w:date="2025-09-25T14:14:00Z">
        <w:r>
          <w:rPr>
            <w:i/>
            <w:iCs/>
            <w:sz w:val="20"/>
            <w:szCs w:val="20"/>
            <w:lang w:val="pt-BR" w:eastAsia="zh-CN" w:bidi="ar"/>
          </w:rPr>
          <w:t>csi-LogMeasInfoCellList</w:t>
        </w:r>
      </w:ins>
      <w:ins w:id="1687" w:author="ZTE DF" w:date="2025-09-25T14:14:00Z">
        <w:r>
          <w:rPr>
            <w:sz w:val="20"/>
            <w:szCs w:val="20"/>
            <w:lang w:val="pt-BR" w:eastAsia="zh-CN" w:bidi="ar"/>
          </w:rPr>
          <w:t xml:space="preserve"> </w:t>
        </w:r>
      </w:ins>
      <w:ins w:id="1688" w:author="ZTE DF" w:date="2025-09-25T14:14:00Z">
        <w:r>
          <w:rPr>
            <w:sz w:val="20"/>
            <w:szCs w:val="20"/>
            <w:lang w:val="en-US" w:eastAsia="zh-CN" w:bidi="ar"/>
          </w:rPr>
          <w:t xml:space="preserve">in </w:t>
        </w:r>
      </w:ins>
      <w:ins w:id="1689" w:author="ZTE DF" w:date="2025-09-25T14:14:00Z">
        <w:r>
          <w:rPr>
            <w:i/>
            <w:iCs/>
            <w:sz w:val="20"/>
            <w:szCs w:val="20"/>
            <w:lang w:val="en-US" w:eastAsia="zh-CN" w:bidi="ar"/>
          </w:rPr>
          <w:t>VarCSI-LogMeasReport</w:t>
        </w:r>
      </w:ins>
      <w:ins w:id="1690" w:author="ZTE DF" w:date="2025-09-25T14:14:00Z">
        <w:r>
          <w:rPr>
            <w:sz w:val="20"/>
            <w:szCs w:val="20"/>
            <w:lang w:val="en-US" w:eastAsia="zh-CN" w:bidi="ar"/>
          </w:rPr>
          <w:t>;</w:t>
        </w:r>
      </w:ins>
    </w:p>
    <w:p>
      <w:pPr>
        <w:pStyle w:val="82"/>
        <w:spacing w:before="0" w:beforeAutospacing="0" w:after="180" w:afterAutospacing="0"/>
        <w:ind w:left="1135"/>
        <w:rPr>
          <w:ins w:id="1691" w:author="ZTE DF" w:date="2025-09-25T14:14:00Z"/>
          <w:lang w:val="en-US"/>
        </w:rPr>
      </w:pPr>
      <w:ins w:id="1692" w:author="ZTE DF" w:date="2025-09-25T14:15:00Z">
        <w:r>
          <w:rPr>
            <w:rFonts w:hint="eastAsia" w:eastAsia="宋体"/>
            <w:sz w:val="20"/>
            <w:szCs w:val="20"/>
            <w:lang w:val="en-US" w:eastAsia="zh-CN" w:bidi="ar"/>
          </w:rPr>
          <w:t>4</w:t>
        </w:r>
      </w:ins>
      <w:ins w:id="1693" w:author="ZTE DF" w:date="2025-09-25T14:14:00Z">
        <w:r>
          <w:rPr>
            <w:sz w:val="20"/>
            <w:szCs w:val="20"/>
            <w:lang w:val="en-US" w:eastAsia="en-US" w:bidi="ar"/>
          </w:rPr>
          <w:t>&gt;</w:t>
        </w:r>
      </w:ins>
      <w:ins w:id="1694" w:author="ZTE DF" w:date="2025-09-25T14:14:00Z">
        <w:r>
          <w:rPr>
            <w:sz w:val="20"/>
            <w:szCs w:val="20"/>
            <w:lang w:val="en-US" w:eastAsia="en-US" w:bidi="ar"/>
          </w:rPr>
          <w:tab/>
        </w:r>
      </w:ins>
      <w:ins w:id="1695" w:author="ZTE DF" w:date="2025-09-25T14:14:00Z">
        <w:r>
          <w:rPr>
            <w:sz w:val="20"/>
            <w:szCs w:val="20"/>
            <w:lang w:val="en-US" w:eastAsia="zh-CN" w:bidi="ar"/>
          </w:rPr>
          <w:t xml:space="preserve">set </w:t>
        </w:r>
      </w:ins>
      <w:ins w:id="1696" w:author="ZTE DF" w:date="2025-09-25T14:14:00Z">
        <w:r>
          <w:rPr>
            <w:i/>
            <w:iCs/>
            <w:sz w:val="20"/>
            <w:szCs w:val="20"/>
            <w:lang w:val="en-US" w:eastAsia="zh-CN" w:bidi="ar"/>
          </w:rPr>
          <w:t>cellId</w:t>
        </w:r>
      </w:ins>
      <w:ins w:id="1697" w:author="ZTE DF" w:date="2025-09-25T14:14:00Z">
        <w:r>
          <w:rPr>
            <w:sz w:val="20"/>
            <w:szCs w:val="20"/>
            <w:lang w:val="en-US" w:eastAsia="zh-CN" w:bidi="ar"/>
          </w:rPr>
          <w:t xml:space="preserve"> to the CGI of the serving cell associated with the serving cell configuration in which </w:t>
        </w:r>
      </w:ins>
      <w:ins w:id="1698" w:author="ZTE DF" w:date="2025-09-25T14:14:00Z">
        <w:r>
          <w:rPr>
            <w:i/>
            <w:iCs/>
            <w:sz w:val="20"/>
            <w:szCs w:val="20"/>
            <w:lang w:val="en-US" w:eastAsia="zh-CN" w:bidi="ar"/>
          </w:rPr>
          <w:t xml:space="preserve">csi-LoggedMeasurementConfigToAddModList </w:t>
        </w:r>
      </w:ins>
      <w:ins w:id="1699" w:author="ZTE DF" w:date="2025-09-25T14:14:00Z">
        <w:r>
          <w:rPr>
            <w:sz w:val="20"/>
            <w:szCs w:val="20"/>
            <w:lang w:val="en-US" w:eastAsia="zh-CN" w:bidi="ar"/>
          </w:rPr>
          <w:t xml:space="preserve">is received, if </w:t>
        </w:r>
      </w:ins>
      <w:ins w:id="1700" w:author="ZTE DF" w:date="2025-09-25T14:15:00Z">
        <w:r>
          <w:rPr>
            <w:rFonts w:hint="eastAsia"/>
            <w:sz w:val="20"/>
            <w:szCs w:val="20"/>
            <w:lang w:val="en-US" w:eastAsia="zh-CN" w:bidi="ar"/>
          </w:rPr>
          <w:tab/>
        </w:r>
      </w:ins>
      <w:ins w:id="1701" w:author="ZTE DF" w:date="2025-09-25T14:15:00Z">
        <w:r>
          <w:rPr>
            <w:rFonts w:hint="eastAsia"/>
            <w:sz w:val="20"/>
            <w:szCs w:val="20"/>
            <w:lang w:val="en-US" w:eastAsia="zh-CN" w:bidi="ar"/>
          </w:rPr>
          <w:tab/>
        </w:r>
      </w:ins>
      <w:ins w:id="1702" w:author="ZTE DF" w:date="2025-09-25T14:15:00Z">
        <w:r>
          <w:rPr>
            <w:rFonts w:hint="eastAsia"/>
            <w:sz w:val="20"/>
            <w:szCs w:val="20"/>
            <w:lang w:val="en-US" w:eastAsia="zh-CN" w:bidi="ar"/>
          </w:rPr>
          <w:tab/>
        </w:r>
      </w:ins>
      <w:ins w:id="1703" w:author="ZTE DF" w:date="2025-09-25T14:15:00Z">
        <w:r>
          <w:rPr>
            <w:rFonts w:hint="eastAsia"/>
            <w:sz w:val="20"/>
            <w:szCs w:val="20"/>
            <w:lang w:val="en-US" w:eastAsia="zh-CN" w:bidi="ar"/>
          </w:rPr>
          <w:tab/>
        </w:r>
      </w:ins>
      <w:ins w:id="1704" w:author="ZTE DF" w:date="2025-09-25T14:14:00Z">
        <w:r>
          <w:rPr>
            <w:sz w:val="20"/>
            <w:szCs w:val="20"/>
            <w:lang w:val="en-US" w:eastAsia="zh-CN" w:bidi="ar"/>
          </w:rPr>
          <w:t xml:space="preserve">available. If the CGI is not available for that cell, set </w:t>
        </w:r>
      </w:ins>
      <w:ins w:id="1705" w:author="ZTE DF" w:date="2025-09-25T14:14:00Z">
        <w:r>
          <w:rPr>
            <w:i/>
            <w:iCs/>
            <w:sz w:val="20"/>
            <w:szCs w:val="20"/>
            <w:lang w:val="en-US" w:eastAsia="zh-CN" w:bidi="ar"/>
          </w:rPr>
          <w:t>cellId</w:t>
        </w:r>
      </w:ins>
      <w:ins w:id="1706" w:author="ZTE DF" w:date="2025-09-25T14:14:00Z">
        <w:r>
          <w:rPr>
            <w:sz w:val="20"/>
            <w:szCs w:val="20"/>
            <w:lang w:val="en-US" w:eastAsia="zh-CN" w:bidi="ar"/>
          </w:rPr>
          <w:t xml:space="preserve"> to the ARFCN and PCI of the serving cell;</w:t>
        </w:r>
      </w:ins>
    </w:p>
    <w:p>
      <w:pPr>
        <w:pStyle w:val="82"/>
        <w:spacing w:before="0" w:beforeAutospacing="0" w:after="180" w:afterAutospacing="0"/>
        <w:ind w:left="851"/>
        <w:rPr>
          <w:sz w:val="20"/>
          <w:szCs w:val="20"/>
          <w:lang w:val="en-US" w:eastAsia="zh-CN" w:bidi="ar"/>
        </w:rPr>
      </w:pPr>
      <w:ins w:id="1707" w:author="ZTE DF" w:date="2025-09-25T14:15:00Z">
        <w:r>
          <w:rPr>
            <w:rFonts w:hint="eastAsia"/>
            <w:sz w:val="20"/>
            <w:szCs w:val="20"/>
            <w:lang w:val="en-US" w:eastAsia="zh-CN" w:bidi="ar"/>
          </w:rPr>
          <w:t>3</w:t>
        </w:r>
      </w:ins>
      <w:ins w:id="1708" w:author="ZTE DF" w:date="2025-09-25T14:14:00Z">
        <w:r>
          <w:rPr>
            <w:sz w:val="20"/>
            <w:szCs w:val="20"/>
            <w:lang w:val="en-US" w:eastAsia="zh-CN" w:bidi="ar"/>
          </w:rPr>
          <w:t>&gt;</w:t>
        </w:r>
      </w:ins>
      <w:ins w:id="1709" w:author="ZTE DF" w:date="2025-09-25T14:14:00Z">
        <w:r>
          <w:rPr>
            <w:sz w:val="20"/>
            <w:szCs w:val="20"/>
            <w:lang w:val="en-US" w:eastAsia="zh-CN" w:bidi="ar"/>
          </w:rPr>
          <w:tab/>
        </w:r>
      </w:ins>
      <w:ins w:id="1710" w:author="ZTE DF" w:date="2025-09-25T14:14:00Z">
        <w:r>
          <w:rPr>
            <w:sz w:val="20"/>
            <w:szCs w:val="20"/>
            <w:lang w:val="en-US" w:eastAsia="zh-CN" w:bidi="ar"/>
          </w:rPr>
          <w:t xml:space="preserve">if not already present, include an entry in </w:t>
        </w:r>
      </w:ins>
      <w:ins w:id="1711" w:author="ZTE DF" w:date="2025-09-25T14:14:00Z">
        <w:r>
          <w:rPr>
            <w:i/>
            <w:iCs/>
            <w:sz w:val="20"/>
            <w:szCs w:val="20"/>
            <w:lang w:val="en-US" w:eastAsia="zh-CN" w:bidi="ar"/>
          </w:rPr>
          <w:t>csi-LogMeasInfoList</w:t>
        </w:r>
      </w:ins>
      <w:ins w:id="1712" w:author="ZTE DF" w:date="2025-09-25T14:14:00Z">
        <w:r>
          <w:rPr>
            <w:sz w:val="20"/>
            <w:szCs w:val="20"/>
            <w:lang w:val="en-US" w:eastAsia="zh-CN" w:bidi="ar"/>
          </w:rPr>
          <w:t xml:space="preserve"> in </w:t>
        </w:r>
      </w:ins>
      <w:ins w:id="1713" w:author="ZTE DF" w:date="2025-09-25T14:14:00Z">
        <w:r>
          <w:rPr>
            <w:i/>
            <w:iCs/>
            <w:sz w:val="20"/>
            <w:szCs w:val="20"/>
            <w:lang w:val="en-US" w:eastAsia="zh-CN" w:bidi="ar"/>
          </w:rPr>
          <w:t>VarCSI-LogMeasReport</w:t>
        </w:r>
      </w:ins>
      <w:ins w:id="1714" w:author="ZTE DF" w:date="2025-09-25T14:14:00Z">
        <w:r>
          <w:rPr>
            <w:sz w:val="20"/>
            <w:szCs w:val="20"/>
            <w:lang w:val="en-US" w:eastAsia="zh-CN" w:bidi="ar"/>
          </w:rPr>
          <w:t xml:space="preserve"> and </w:t>
        </w:r>
      </w:ins>
      <w:ins w:id="1715" w:author="ZTE DF" w:date="2025-09-25T14:14:00Z">
        <w:r>
          <w:rPr>
            <w:sz w:val="20"/>
            <w:szCs w:val="20"/>
            <w:lang w:val="en-US" w:eastAsia="en-US" w:bidi="ar"/>
          </w:rPr>
          <w:t xml:space="preserve">set </w:t>
        </w:r>
      </w:ins>
      <w:ins w:id="1716" w:author="ZTE DF" w:date="2025-09-25T14:14:00Z">
        <w:r>
          <w:rPr>
            <w:i/>
            <w:iCs/>
            <w:sz w:val="20"/>
            <w:szCs w:val="20"/>
            <w:lang w:val="en-US" w:eastAsia="zh-CN" w:bidi="ar"/>
          </w:rPr>
          <w:t>refCSI-LoggedMeasurementConfigId</w:t>
        </w:r>
      </w:ins>
      <w:ins w:id="1717" w:author="ZTE DF" w:date="2025-09-25T14:14:00Z">
        <w:r>
          <w:rPr>
            <w:sz w:val="20"/>
            <w:szCs w:val="20"/>
            <w:lang w:val="en-US" w:eastAsia="en-US" w:bidi="ar"/>
          </w:rPr>
          <w:t xml:space="preserve"> to the</w:t>
        </w:r>
      </w:ins>
      <w:ins w:id="1718" w:author="ZTE DF" w:date="2025-09-25T14:14:00Z">
        <w:r>
          <w:rPr>
            <w:sz w:val="20"/>
            <w:szCs w:val="20"/>
            <w:lang w:val="en-US" w:eastAsia="zh-CN" w:bidi="ar"/>
          </w:rPr>
          <w:t xml:space="preserve"> </w:t>
        </w:r>
      </w:ins>
      <w:ins w:id="1719" w:author="ZTE DF" w:date="2025-09-25T14:14:00Z">
        <w:r>
          <w:rPr>
            <w:i/>
            <w:iCs/>
            <w:sz w:val="20"/>
            <w:szCs w:val="20"/>
            <w:lang w:val="en-US" w:eastAsia="zh-CN" w:bidi="ar"/>
          </w:rPr>
          <w:t>csi-</w:t>
        </w:r>
      </w:ins>
      <w:ins w:id="1720" w:author="ZTE DF" w:date="2025-09-25T14:15:00Z">
        <w:r>
          <w:rPr>
            <w:rFonts w:hint="eastAsia"/>
            <w:i/>
            <w:iCs/>
            <w:sz w:val="20"/>
            <w:szCs w:val="20"/>
            <w:lang w:val="en-US" w:eastAsia="zh-CN" w:bidi="ar"/>
          </w:rPr>
          <w:tab/>
        </w:r>
      </w:ins>
      <w:ins w:id="1721" w:author="ZTE DF" w:date="2025-09-25T14:15:00Z">
        <w:r>
          <w:rPr>
            <w:rFonts w:hint="eastAsia"/>
            <w:i/>
            <w:iCs/>
            <w:sz w:val="20"/>
            <w:szCs w:val="20"/>
            <w:lang w:val="en-US" w:eastAsia="zh-CN" w:bidi="ar"/>
          </w:rPr>
          <w:tab/>
        </w:r>
      </w:ins>
      <w:ins w:id="1722" w:author="ZTE DF" w:date="2025-09-25T14:15:00Z">
        <w:r>
          <w:rPr>
            <w:rFonts w:hint="eastAsia"/>
            <w:i/>
            <w:iCs/>
            <w:sz w:val="20"/>
            <w:szCs w:val="20"/>
            <w:lang w:val="en-US" w:eastAsia="zh-CN" w:bidi="ar"/>
          </w:rPr>
          <w:tab/>
        </w:r>
      </w:ins>
      <w:ins w:id="1723" w:author="ZTE DF" w:date="2025-09-25T14:15:00Z">
        <w:r>
          <w:rPr>
            <w:rFonts w:hint="eastAsia"/>
            <w:i/>
            <w:iCs/>
            <w:sz w:val="20"/>
            <w:szCs w:val="20"/>
            <w:lang w:val="en-US" w:eastAsia="zh-CN" w:bidi="ar"/>
          </w:rPr>
          <w:tab/>
        </w:r>
      </w:ins>
      <w:ins w:id="1724" w:author="ZTE DF" w:date="2025-09-25T14:15:00Z">
        <w:r>
          <w:rPr>
            <w:rFonts w:hint="eastAsia"/>
            <w:i/>
            <w:iCs/>
            <w:sz w:val="20"/>
            <w:szCs w:val="20"/>
            <w:lang w:val="en-US" w:eastAsia="zh-CN" w:bidi="ar"/>
          </w:rPr>
          <w:tab/>
        </w:r>
      </w:ins>
      <w:ins w:id="1725" w:author="ZTE DF" w:date="2025-09-25T14:15:00Z">
        <w:r>
          <w:rPr>
            <w:rFonts w:hint="eastAsia"/>
            <w:i/>
            <w:iCs/>
            <w:sz w:val="20"/>
            <w:szCs w:val="20"/>
            <w:lang w:val="en-US" w:eastAsia="zh-CN" w:bidi="ar"/>
          </w:rPr>
          <w:tab/>
        </w:r>
      </w:ins>
      <w:ins w:id="1726" w:author="ZTE DF" w:date="2025-09-25T14:15:00Z">
        <w:r>
          <w:rPr>
            <w:rFonts w:hint="eastAsia"/>
            <w:i/>
            <w:iCs/>
            <w:sz w:val="20"/>
            <w:szCs w:val="20"/>
            <w:lang w:val="en-US" w:eastAsia="zh-CN" w:bidi="ar"/>
          </w:rPr>
          <w:tab/>
        </w:r>
      </w:ins>
      <w:ins w:id="1727" w:author="ZTE DF" w:date="2025-09-25T14:14:00Z">
        <w:r>
          <w:rPr>
            <w:i/>
            <w:iCs/>
            <w:sz w:val="20"/>
            <w:szCs w:val="20"/>
            <w:lang w:val="en-US" w:eastAsia="zh-CN" w:bidi="ar"/>
          </w:rPr>
          <w:t>LoggedMeasurementConfigId</w:t>
        </w:r>
      </w:ins>
      <w:ins w:id="1728" w:author="ZTE DF" w:date="2025-09-25T14:14:00Z">
        <w:r>
          <w:rPr>
            <w:sz w:val="20"/>
            <w:szCs w:val="20"/>
            <w:lang w:val="en-US" w:eastAsia="zh-CN" w:bidi="ar"/>
          </w:rPr>
          <w:t xml:space="preserve"> associated to the </w:t>
        </w:r>
      </w:ins>
      <w:ins w:id="1729" w:author="ZTE DF" w:date="2025-09-25T14:14:00Z">
        <w:r>
          <w:rPr>
            <w:sz w:val="20"/>
            <w:szCs w:val="20"/>
            <w:lang w:val="en-US" w:eastAsia="en-US" w:bidi="ar"/>
          </w:rPr>
          <w:t xml:space="preserve">CSI logged measurement configuration included in </w:t>
        </w:r>
      </w:ins>
      <w:ins w:id="1730" w:author="ZTE DF" w:date="2025-09-25T14:14:00Z">
        <w:r>
          <w:rPr>
            <w:i/>
            <w:iCs/>
            <w:sz w:val="20"/>
            <w:szCs w:val="20"/>
            <w:lang w:val="en-US" w:eastAsia="zh-CN" w:bidi="ar"/>
          </w:rPr>
          <w:t>csi-LoggedMeasurementConfigToAddModList</w:t>
        </w:r>
      </w:ins>
      <w:ins w:id="1731" w:author="ZTE DF" w:date="2025-09-25T14:14:00Z">
        <w:r>
          <w:rPr>
            <w:sz w:val="20"/>
            <w:szCs w:val="20"/>
            <w:lang w:val="en-US" w:eastAsia="zh-CN" w:bidi="ar"/>
          </w:rPr>
          <w:t>;</w:t>
        </w:r>
      </w:ins>
    </w:p>
    <w:p>
      <w:pPr>
        <w:pStyle w:val="82"/>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r>
      <w:r>
        <w:rPr>
          <w:sz w:val="20"/>
          <w:szCs w:val="20"/>
          <w:lang w:val="en-US" w:eastAsia="zh-CN" w:bidi="ar"/>
        </w:rPr>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pPr>
        <w:pStyle w:val="82"/>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r>
      <w:r>
        <w:rPr>
          <w:sz w:val="20"/>
          <w:szCs w:val="20"/>
          <w:lang w:val="en-US" w:eastAsia="zh-CN" w:bidi="ar"/>
        </w:rPr>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pPr>
        <w:pStyle w:val="82"/>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r>
      <w:r>
        <w:rPr>
          <w:sz w:val="20"/>
          <w:szCs w:val="20"/>
          <w:lang w:val="en-US" w:eastAsia="zh-CN" w:bidi="ar"/>
        </w:rPr>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pPr>
        <w:pStyle w:val="82"/>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r>
      <w:r>
        <w:rPr>
          <w:sz w:val="20"/>
          <w:szCs w:val="20"/>
          <w:lang w:val="en-US" w:eastAsia="zh-CN" w:bidi="ar"/>
        </w:rPr>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pPr>
        <w:pStyle w:val="82"/>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sz w:val="20"/>
          <w:szCs w:val="20"/>
          <w:lang w:val="en-US" w:eastAsia="zh-CN" w:bidi="ar"/>
        </w:rPr>
        <w:t>when the memory reserved for the logged measurement information for data collection becomes full, stop logging;</w:t>
      </w:r>
    </w:p>
    <w:p>
      <w:pPr>
        <w:ind w:left="284" w:firstLine="284"/>
      </w:pPr>
      <w:r>
        <w:rPr>
          <w:lang w:val="en-US" w:bidi="ar"/>
        </w:rPr>
        <w:t>2&gt;</w:t>
      </w:r>
      <w:r>
        <w:rPr>
          <w:lang w:val="en-US" w:bidi="ar"/>
        </w:rPr>
        <w:tab/>
      </w:r>
      <w:r>
        <w:rPr>
          <w:lang w:val="en-US" w:bidi="ar"/>
        </w:rPr>
        <w:t>when the memory reserved for the logged measurement information for data collection is no longer full, resume logging.</w:t>
      </w:r>
    </w:p>
    <w:p>
      <w:pPr>
        <w:pStyle w:val="39"/>
        <w:rPr>
          <w:rFonts w:eastAsia="宋体"/>
          <w:lang w:val="en-US"/>
        </w:rPr>
      </w:pPr>
    </w:p>
    <w:p>
      <w:pPr>
        <w:pStyle w:val="39"/>
        <w:rPr>
          <w:rFonts w:eastAsia="宋体"/>
          <w:lang w:val="en-US"/>
        </w:rPr>
      </w:pPr>
      <w:r>
        <w:rPr>
          <w:b/>
        </w:rPr>
        <w:t>[Comments]</w:t>
      </w:r>
      <w:r>
        <w:t>:</w:t>
      </w:r>
    </w:p>
    <w:p>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p/>
    <w:p/>
    <w:p/>
    <w:p>
      <w:pPr>
        <w:pStyle w:val="3"/>
        <w:rPr>
          <w:rFonts w:eastAsiaTheme="minorEastAsia"/>
        </w:rPr>
      </w:pPr>
      <w:r>
        <w:t>C0</w:t>
      </w:r>
      <w:r>
        <w:rPr>
          <w:rFonts w:hint="eastAsia"/>
        </w:rPr>
        <w:t>75</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Theme="minorEastAsia"/>
              </w:rPr>
            </w:pPr>
            <w:r>
              <w:rPr>
                <w:rFonts w:hint="eastAsia"/>
              </w:rPr>
              <w:t>C075</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r>
              <w:rPr>
                <w:rFonts w:hint="eastAsia"/>
              </w:rPr>
              <w:t>ARFCN and PCI</w:t>
            </w:r>
          </w:p>
        </w:tc>
        <w:tc>
          <w:tcPr>
            <w:tcW w:w="1161" w:type="dxa"/>
          </w:tcPr>
          <w:p/>
        </w:tc>
        <w:tc>
          <w:tcPr>
            <w:tcW w:w="1559" w:type="dxa"/>
          </w:tcPr>
          <w:p>
            <w:r>
              <w:rPr>
                <w:rFonts w:hint="eastAsia"/>
              </w:rPr>
              <w:t>Tangxun</w:t>
            </w:r>
          </w:p>
        </w:tc>
        <w:tc>
          <w:tcPr>
            <w:tcW w:w="993" w:type="dxa"/>
          </w:tcPr>
          <w:p/>
        </w:tc>
        <w:tc>
          <w:tcPr>
            <w:tcW w:w="850" w:type="dxa"/>
          </w:tcPr>
          <w:p>
            <w:pPr>
              <w:rPr>
                <w:rFonts w:eastAsiaTheme="minorEastAsia"/>
              </w:rPr>
            </w:pPr>
            <w:r>
              <w:t>V</w:t>
            </w:r>
            <w:r>
              <w:rPr>
                <w:rFonts w:hint="eastAsia"/>
              </w:rPr>
              <w:t>003</w:t>
            </w:r>
          </w:p>
        </w:tc>
        <w:tc>
          <w:tcPr>
            <w:tcW w:w="814" w:type="dxa"/>
          </w:tcPr>
          <w:p>
            <w:r>
              <w:t>Agreed</w:t>
            </w:r>
          </w:p>
        </w:tc>
      </w:tr>
    </w:tbl>
    <w:p>
      <w:pPr>
        <w:pStyle w:val="39"/>
        <w:rPr>
          <w:rFonts w:eastAsiaTheme="minorEastAsia"/>
        </w:rPr>
      </w:pPr>
      <w:r>
        <w:rPr>
          <w:b/>
        </w:rPr>
        <w:br w:type="textWrapping"/>
      </w:r>
      <w:r>
        <w:rPr>
          <w:b/>
        </w:rP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pPr>
        <w:pStyle w:val="39"/>
        <w:rPr>
          <w:rFonts w:eastAsiaTheme="minorEastAsia"/>
        </w:rPr>
      </w:pPr>
      <w:r>
        <w:rPr>
          <w:b/>
        </w:rPr>
        <w:t>[Proposed Change]</w:t>
      </w:r>
      <w:r>
        <w:t xml:space="preserve">: </w:t>
      </w:r>
      <w:r>
        <w:rPr>
          <w:rFonts w:hint="eastAsia"/>
        </w:rPr>
        <w:t>update the procedural text as below:</w:t>
      </w:r>
    </w:p>
    <w:p>
      <w:pPr>
        <w:pStyle w:val="146"/>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732" w:author="CATT" w:date="2025-09-18T14:55:00Z">
        <w:r>
          <w:rPr/>
          <w:t>physical cell identity and carrier frequency</w:t>
        </w:r>
      </w:ins>
      <w:del w:id="1733" w:author="CATT" w:date="2025-09-18T14:55:00Z">
        <w:r>
          <w:rPr/>
          <w:delText>ARFCN and PCI</w:delText>
        </w:r>
      </w:del>
      <w:r>
        <w:t xml:space="preserve"> of the serving cell;</w:t>
      </w:r>
    </w:p>
    <w:p>
      <w:pPr>
        <w:pStyle w:val="39"/>
        <w:rPr>
          <w:rFonts w:eastAsiaTheme="minorEastAsia"/>
        </w:rPr>
      </w:pPr>
    </w:p>
    <w:p>
      <w:pPr>
        <w:pStyle w:val="39"/>
        <w:rPr>
          <w:rFonts w:eastAsiaTheme="minorEastAsia"/>
        </w:rPr>
      </w:pPr>
    </w:p>
    <w:p>
      <w:r>
        <w:rPr>
          <w:b/>
        </w:rPr>
        <w:t>[Comments]</w:t>
      </w:r>
      <w:r>
        <w:t>:</w:t>
      </w:r>
    </w:p>
    <w:p>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pPr>
        <w:ind w:left="852"/>
      </w:pPr>
      <w:r>
        <w:rPr>
          <w:lang w:eastAsia="en-GB"/>
        </w:rPr>
        <w:t>3&gt;</w:t>
      </w:r>
      <w:r>
        <w:rPr>
          <w:lang w:eastAsia="en-GB"/>
        </w:rPr>
        <w:tab/>
      </w:r>
      <w:r>
        <w:t xml:space="preserve">set </w:t>
      </w:r>
      <w:r>
        <w:rPr>
          <w:i/>
          <w:iCs/>
        </w:rPr>
        <w:t>cellId</w:t>
      </w:r>
      <w:r>
        <w:t xml:space="preserve"> to the </w:t>
      </w:r>
      <w:ins w:id="1734" w:author="Ericsson" w:date="2025-09-25T18:46:00Z">
        <w:r>
          <w:rPr/>
          <w:t xml:space="preserve">global cell identity, if available, otherwise to the physical cell identity and carrier frequency of the serving cell associated with the serving cell configuration in which </w:t>
        </w:r>
      </w:ins>
      <w:ins w:id="1735" w:author="Ericsson" w:date="2025-09-25T18:46:00Z">
        <w:r>
          <w:rPr>
            <w:i/>
            <w:iCs/>
          </w:rPr>
          <w:t xml:space="preserve">csi-LoggedMeasurementConfigToAddModList </w:t>
        </w:r>
      </w:ins>
      <w:ins w:id="1736" w:author="Ericsson" w:date="2025-09-25T18:46:00Z">
        <w:r>
          <w:rPr/>
          <w:t>is received</w:t>
        </w:r>
      </w:ins>
      <w:del w:id="1737" w:author="Ericsson" w:date="2025-09-25T18:46:00Z">
        <w:r>
          <w:rPr/>
          <w:delText xml:space="preserve">CGI of the serving cell associated with the serving cell configuration in which </w:delText>
        </w:r>
      </w:del>
      <w:del w:id="1738" w:author="Ericsson" w:date="2025-09-25T18:46:00Z">
        <w:r>
          <w:rPr>
            <w:i/>
            <w:iCs/>
          </w:rPr>
          <w:delText xml:space="preserve">csi-LoggedMeasurementConfigToAddModList </w:delText>
        </w:r>
      </w:del>
      <w:del w:id="1739" w:author="Ericsson" w:date="2025-09-25T18:46:00Z">
        <w:r>
          <w:rPr/>
          <w:delText xml:space="preserve">is received, if available. If the CGI is not available for that cell, set </w:delText>
        </w:r>
      </w:del>
      <w:del w:id="1740" w:author="Ericsson" w:date="2025-09-25T18:46:00Z">
        <w:r>
          <w:rPr>
            <w:i/>
            <w:iCs/>
          </w:rPr>
          <w:delText>cellId</w:delText>
        </w:r>
      </w:del>
      <w:del w:id="1741" w:author="Ericsson" w:date="2025-09-25T18:46:00Z">
        <w:r>
          <w:rPr/>
          <w:delText xml:space="preserve"> to the ARFCN and PCI of the serving cell</w:delText>
        </w:r>
      </w:del>
      <w:r>
        <w:t>;</w:t>
      </w:r>
    </w:p>
    <w:p>
      <w:pPr>
        <w:rPr>
          <w:rFonts w:eastAsia="等线"/>
        </w:rPr>
      </w:pPr>
      <w:r>
        <w:rPr>
          <w:rFonts w:eastAsiaTheme="minorEastAsia"/>
        </w:rPr>
        <w:t>[WI CR rapporteur-v031]: We changed the status from “ToDo” to “PropAgree”.</w:t>
      </w:r>
    </w:p>
    <w:p>
      <w:pPr>
        <w:pStyle w:val="3"/>
      </w:pPr>
      <w:r>
        <w:t>H009</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H009</w:t>
            </w:r>
          </w:p>
        </w:tc>
        <w:tc>
          <w:tcPr>
            <w:tcW w:w="948" w:type="dxa"/>
          </w:tcPr>
          <w:p>
            <w:r>
              <w:t>AIML</w:t>
            </w:r>
          </w:p>
        </w:tc>
        <w:tc>
          <w:tcPr>
            <w:tcW w:w="1068" w:type="dxa"/>
          </w:tcPr>
          <w:p>
            <w:r>
              <w:t>1</w:t>
            </w:r>
          </w:p>
        </w:tc>
        <w:tc>
          <w:tcPr>
            <w:tcW w:w="2797" w:type="dxa"/>
          </w:tcPr>
          <w:p>
            <w:r>
              <w:t>Interactions with PHY for NW-side data collection</w:t>
            </w:r>
          </w:p>
        </w:tc>
        <w:tc>
          <w:tcPr>
            <w:tcW w:w="1161" w:type="dxa"/>
          </w:tcPr>
          <w:p>
            <w:r>
              <w:t>R2-25xxxx</w:t>
            </w:r>
          </w:p>
        </w:tc>
        <w:tc>
          <w:tcPr>
            <w:tcW w:w="1559" w:type="dxa"/>
          </w:tcPr>
          <w:p>
            <w:r>
              <w:t>Dawid</w:t>
            </w:r>
          </w:p>
        </w:tc>
        <w:tc>
          <w:tcPr>
            <w:tcW w:w="993" w:type="dxa"/>
          </w:tcPr>
          <w:p/>
        </w:tc>
        <w:tc>
          <w:tcPr>
            <w:tcW w:w="850" w:type="dxa"/>
          </w:tcPr>
          <w:p>
            <w:r>
              <w:t>V017</w:t>
            </w:r>
          </w:p>
        </w:tc>
        <w:tc>
          <w:tcPr>
            <w:tcW w:w="814" w:type="dxa"/>
          </w:tcPr>
          <w:p>
            <w:r>
              <w:t>ToDo</w:t>
            </w:r>
          </w:p>
        </w:tc>
      </w:tr>
    </w:tbl>
    <w:p>
      <w:pPr>
        <w:pStyle w:val="39"/>
      </w:pPr>
      <w:r>
        <w:rPr>
          <w:b/>
        </w:rPr>
        <w:br w:type="textWrapping"/>
      </w:r>
      <w:r>
        <w:rPr>
          <w:b/>
        </w:rPr>
        <w:t>[Description]</w:t>
      </w:r>
      <w:r>
        <w:t xml:space="preserve">: </w:t>
      </w:r>
    </w:p>
    <w:p>
      <w:pPr>
        <w:pStyle w:val="39"/>
      </w:pPr>
      <w:r>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pPr>
        <w:pStyle w:val="39"/>
        <w:numPr>
          <w:ilvl w:val="0"/>
          <w:numId w:val="22"/>
        </w:numPr>
      </w:pPr>
      <w:r>
        <w:t>Periodic logging</w:t>
      </w:r>
    </w:p>
    <w:p>
      <w:pPr>
        <w:pStyle w:val="39"/>
        <w:numPr>
          <w:ilvl w:val="0"/>
          <w:numId w:val="22"/>
        </w:numPr>
      </w:pPr>
      <w:r>
        <w:t>L3 event-based logging (either based on A1 or A2 event, i.e. L3-cell RSRP&gt;threshold or L3-cell RSRP&lt;threshold</w:t>
      </w:r>
    </w:p>
    <w:p>
      <w:pPr>
        <w:pStyle w:val="39"/>
      </w:pPr>
      <w:r>
        <w:t>In our understanding, the responsibilities between the layers should be as follows:</w:t>
      </w:r>
    </w:p>
    <w:p>
      <w:pPr>
        <w:pStyle w:val="39"/>
        <w:numPr>
          <w:ilvl w:val="0"/>
          <w:numId w:val="33"/>
        </w:numPr>
      </w:pPr>
      <w:r>
        <w:t xml:space="preserve">PHY layer specifications should capture that the UE performs measurements and generates L1-RSRP/CRI based on data collection configuration in </w:t>
      </w:r>
      <w:r>
        <w:rPr>
          <w:i/>
          <w:iCs/>
        </w:rPr>
        <w:t>CSI-LoggedMeasurementConfig</w:t>
      </w:r>
    </w:p>
    <w:p>
      <w:pPr>
        <w:pStyle w:val="39"/>
        <w:numPr>
          <w:ilvl w:val="0"/>
          <w:numId w:val="33"/>
        </w:numPr>
      </w:pPr>
      <w:r>
        <w:t>PHY layer provides the generated measurement results to the RRC based on the configured periodicity</w:t>
      </w:r>
    </w:p>
    <w:p>
      <w:pPr>
        <w:pStyle w:val="39"/>
        <w:numPr>
          <w:ilvl w:val="1"/>
          <w:numId w:val="33"/>
        </w:numPr>
      </w:pPr>
      <w:r>
        <w:t>For periodic logging, PHY layer should perform measurements as soon as the conifguration is provided to the UE and should provide the results to RRC according to the configured periodicity</w:t>
      </w:r>
    </w:p>
    <w:p>
      <w:pPr>
        <w:pStyle w:val="39"/>
        <w:numPr>
          <w:ilvl w:val="1"/>
          <w:numId w:val="33"/>
        </w:numPr>
      </w:pPr>
      <w:r>
        <w:t>For event-based logging, PHY layer should only perform measurements and provide them to RRC when event conditions are met</w:t>
      </w:r>
    </w:p>
    <w:p>
      <w:pPr>
        <w:pStyle w:val="39"/>
        <w:numPr>
          <w:ilvl w:val="0"/>
          <w:numId w:val="33"/>
        </w:numPr>
      </w:pPr>
      <w:r>
        <w:t>RRC should be responsible for logging the measurements as provided by PHY layers and then for providing them to the network etc.</w:t>
      </w:r>
    </w:p>
    <w:p>
      <w:pPr>
        <w:pStyle w:val="39"/>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pPr>
        <w:pStyle w:val="39"/>
      </w:pPr>
      <w:r>
        <w:rPr>
          <w:b/>
        </w:rPr>
        <w:t>[Proposed Change]</w:t>
      </w:r>
      <w:r>
        <w:t xml:space="preserve">: </w:t>
      </w:r>
    </w:p>
    <w:p>
      <w:pPr>
        <w:pStyle w:val="5"/>
      </w:pPr>
      <w:bookmarkStart w:id="130" w:name="_Toc193445697"/>
      <w:bookmarkStart w:id="131" w:name="_Toc193451502"/>
      <w:bookmarkStart w:id="132" w:name="_Toc193462767"/>
      <w:bookmarkStart w:id="133" w:name="_Toc60776917"/>
      <w:r>
        <w:t>5.5x.3</w:t>
      </w:r>
      <w:r>
        <w:tab/>
      </w:r>
      <w:r>
        <w:t>Measurements logging</w:t>
      </w:r>
      <w:bookmarkEnd w:id="130"/>
      <w:bookmarkEnd w:id="131"/>
      <w:bookmarkEnd w:id="132"/>
      <w:bookmarkEnd w:id="133"/>
    </w:p>
    <w:p>
      <w:pPr>
        <w:pStyle w:val="6"/>
      </w:pPr>
      <w:bookmarkStart w:id="134" w:name="_Toc193445698"/>
      <w:bookmarkStart w:id="135" w:name="_Toc193451503"/>
      <w:bookmarkStart w:id="136" w:name="_Toc193462768"/>
      <w:bookmarkStart w:id="137" w:name="_Toc60776918"/>
      <w:r>
        <w:t>5.5x.3.1</w:t>
      </w:r>
      <w:r>
        <w:tab/>
      </w:r>
      <w:r>
        <w:t>General</w:t>
      </w:r>
      <w:bookmarkEnd w:id="134"/>
      <w:bookmarkEnd w:id="135"/>
      <w:bookmarkEnd w:id="136"/>
      <w:bookmarkEnd w:id="137"/>
    </w:p>
    <w:p>
      <w:r>
        <w:t>This procedure specifies the logging of available measurements by a UE in RRC_CONNECTED that has a logged measurement configuration for network-side data collection.</w:t>
      </w:r>
    </w:p>
    <w:p>
      <w:pPr>
        <w:pStyle w:val="6"/>
      </w:pPr>
      <w:r>
        <w:t>5.5x.3.2</w:t>
      </w:r>
      <w:r>
        <w:tab/>
      </w:r>
      <w:r>
        <w:t>Initiation</w:t>
      </w:r>
    </w:p>
    <w:p>
      <w:r>
        <w:t>The UE shall:</w:t>
      </w:r>
    </w:p>
    <w:p>
      <w:pPr>
        <w:pStyle w:val="129"/>
      </w:pPr>
      <w:r>
        <w:rPr>
          <w:rFonts w:eastAsia="等线"/>
        </w:rPr>
        <w:t>1&gt;</w:t>
      </w:r>
      <w:r>
        <w:rPr>
          <w:rFonts w:eastAsia="等线"/>
        </w:rPr>
        <w:tab/>
      </w:r>
      <w:r>
        <w:rPr>
          <w:rFonts w:eastAsia="等线"/>
        </w:rPr>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pPr>
        <w:pStyle w:val="144"/>
        <w:rPr>
          <w:rFonts w:eastAsia="等线"/>
        </w:rPr>
      </w:pPr>
      <w:r>
        <w:rPr>
          <w:rFonts w:eastAsia="等线"/>
        </w:rPr>
        <w:t>2&gt;</w:t>
      </w:r>
      <w:r>
        <w:rPr>
          <w:rFonts w:eastAsia="等线"/>
        </w:rPr>
        <w:tab/>
      </w:r>
      <w:r>
        <w:rPr>
          <w:rFonts w:eastAsia="等线"/>
        </w:rPr>
        <w:t xml:space="preserve">if the </w:t>
      </w:r>
      <w:r>
        <w:rPr>
          <w:rFonts w:eastAsia="等线"/>
          <w:i/>
        </w:rPr>
        <w:t xml:space="preserve">csi-LoggedMeasurementEventTriggerConfig </w:t>
      </w:r>
      <w:r>
        <w:rPr>
          <w:rFonts w:eastAsia="等线"/>
        </w:rPr>
        <w:t>is not included and the buffer for network-side data collection is not full:</w:t>
      </w:r>
    </w:p>
    <w:p>
      <w:pPr>
        <w:pStyle w:val="146"/>
        <w:rPr>
          <w:ins w:id="1742" w:author="Huawei, HiSilicon" w:date="2025-09-18T14:54:00Z"/>
        </w:rPr>
      </w:pPr>
      <w:r>
        <w:rPr>
          <w:rFonts w:eastAsia="Malgun Gothic"/>
          <w:lang w:eastAsia="ko-KR"/>
        </w:rPr>
        <w:t>3&gt;</w:t>
      </w:r>
      <w:r>
        <w:rPr>
          <w:rFonts w:eastAsia="Malgun Gothic"/>
          <w:lang w:eastAsia="ko-KR"/>
        </w:rPr>
        <w:tab/>
      </w:r>
      <w:ins w:id="1743" w:author="Huawei, HiSilicon" w:date="2025-09-18T14:49:00Z">
        <w:r>
          <w:rPr>
            <w:rFonts w:eastAsia="Malgun Gothic"/>
            <w:lang w:eastAsia="ko-KR"/>
          </w:rPr>
          <w:t xml:space="preserve">instruct lower layers to </w:t>
        </w:r>
      </w:ins>
      <w:r>
        <w:rPr>
          <w:rFonts w:eastAsia="Malgun Gothic"/>
          <w:lang w:eastAsia="ko-KR"/>
        </w:rPr>
        <w:t xml:space="preserve">perform </w:t>
      </w:r>
      <w:del w:id="1744" w:author="Huawei, HiSilicon" w:date="2025-09-18T14:44:00Z">
        <w:r>
          <w:rPr/>
          <w:delText xml:space="preserve">the </w:delText>
        </w:r>
      </w:del>
      <w:del w:id="1745" w:author="Huawei, HiSilicon" w:date="2025-09-18T14:49:00Z">
        <w:bookmarkStart w:id="138" w:name="_Hlk209099175"/>
        <w:r>
          <w:rPr/>
          <w:delText xml:space="preserve">logging </w:delText>
        </w:r>
      </w:del>
      <w:ins w:id="1746" w:author="Huawei, HiSilicon" w:date="2025-09-18T14:44:00Z">
        <w:r>
          <w:rPr/>
          <w:t xml:space="preserve">the measurements </w:t>
        </w:r>
        <w:bookmarkEnd w:id="138"/>
      </w:ins>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pPr>
        <w:pStyle w:val="146"/>
        <w:rPr>
          <w:rFonts w:eastAsia="Malgun Gothic"/>
          <w:lang w:eastAsia="ko-KR"/>
        </w:rPr>
      </w:pPr>
      <w:ins w:id="1747" w:author="Huawei, HiSilicon" w:date="2025-09-18T14:54:00Z">
        <w:r>
          <w:rPr>
            <w:rFonts w:eastAsia="Malgun Gothic"/>
            <w:lang w:eastAsia="ko-KR"/>
          </w:rPr>
          <w:t>3</w:t>
        </w:r>
      </w:ins>
      <w:ins w:id="1748" w:author="Huawei, HiSilicon" w:date="2025-09-18T14:55:00Z">
        <w:r>
          <w:rPr>
            <w:rFonts w:eastAsia="Malgun Gothic"/>
            <w:lang w:eastAsia="ko-KR"/>
          </w:rPr>
          <w:t>&gt;</w:t>
        </w:r>
      </w:ins>
      <w:ins w:id="1749" w:author="Huawei, HiSilicon" w:date="2025-09-18T14:55:00Z">
        <w:r>
          <w:rPr>
            <w:rFonts w:eastAsia="Malgun Gothic"/>
            <w:lang w:eastAsia="ko-KR"/>
          </w:rPr>
          <w:tab/>
        </w:r>
      </w:ins>
      <w:ins w:id="1750" w:author="Huawei, HiSilicon" w:date="2025-09-18T14:55:00Z">
        <w:r>
          <w:rPr>
            <w:rFonts w:eastAsia="Malgun Gothic"/>
            <w:lang w:eastAsia="ko-KR"/>
          </w:rPr>
          <w:t>perform logging of the measurement</w:t>
        </w:r>
      </w:ins>
      <w:ins w:id="1751" w:author="Huawei, HiSilicon" w:date="2025-09-24T17:08:00Z">
        <w:r>
          <w:rPr>
            <w:rFonts w:eastAsia="Malgun Gothic"/>
            <w:lang w:eastAsia="ko-KR"/>
          </w:rPr>
          <w:t xml:space="preserve"> results</w:t>
        </w:r>
      </w:ins>
      <w:ins w:id="1752" w:author="Huawei, HiSilicon" w:date="2025-09-18T14:55:00Z">
        <w:r>
          <w:rPr>
            <w:rFonts w:eastAsia="Malgun Gothic"/>
            <w:lang w:eastAsia="ko-KR"/>
          </w:rPr>
          <w:t xml:space="preserve"> provided by lower layers;</w:t>
        </w:r>
      </w:ins>
    </w:p>
    <w:p>
      <w:pPr>
        <w:pStyle w:val="144"/>
        <w:rPr>
          <w:rFonts w:eastAsia="等线"/>
        </w:rPr>
      </w:pPr>
      <w:r>
        <w:rPr>
          <w:rFonts w:eastAsia="等线"/>
        </w:rPr>
        <w:t>2&gt;</w:t>
      </w:r>
      <w:r>
        <w:rPr>
          <w:rFonts w:eastAsia="等线"/>
        </w:rPr>
        <w:tab/>
      </w:r>
      <w:r>
        <w:rPr>
          <w:rFonts w:eastAsia="等线"/>
        </w:rPr>
        <w:t xml:space="preserve">if the </w:t>
      </w:r>
      <w:r>
        <w:rPr>
          <w:rFonts w:eastAsia="等线"/>
          <w:i/>
        </w:rPr>
        <w:t xml:space="preserve">csi-LoggedMeasurementEventTriggerConfig </w:t>
      </w:r>
      <w:r>
        <w:rPr>
          <w:rFonts w:eastAsia="等线"/>
        </w:rPr>
        <w:t>is included and the buffer for network-side data collection is not full:</w:t>
      </w:r>
    </w:p>
    <w:p>
      <w:pPr>
        <w:pStyle w:val="146"/>
      </w:pPr>
      <w:r>
        <w:t>3&gt;</w:t>
      </w:r>
      <w:r>
        <w:tab/>
      </w:r>
      <w:r>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pPr>
        <w:pStyle w:val="146"/>
        <w:rPr>
          <w:del w:id="1753" w:author="Huawei, HiSilicon" w:date="2025-09-18T14:47:00Z"/>
        </w:rPr>
      </w:pPr>
      <w:r>
        <w:t>3&gt;</w:t>
      </w:r>
      <w:r>
        <w:tab/>
      </w:r>
      <w:r>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pPr>
        <w:pStyle w:val="148"/>
        <w:rPr>
          <w:ins w:id="1754" w:author="Huawei, HiSilicon" w:date="2025-09-18T14:47:00Z"/>
        </w:rPr>
      </w:pPr>
      <w:r>
        <w:t>4&gt;</w:t>
      </w:r>
      <w:r>
        <w:tab/>
      </w:r>
      <w:ins w:id="1755" w:author="Huawei, HiSilicon" w:date="2025-09-18T14:46:00Z">
        <w:r>
          <w:rPr/>
          <w:t xml:space="preserve">instruct lower layers to </w:t>
        </w:r>
      </w:ins>
      <w:r>
        <w:t xml:space="preserve">perform </w:t>
      </w:r>
      <w:ins w:id="1756" w:author="Huawei, HiSilicon" w:date="2025-09-18T14:46:00Z">
        <w:r>
          <w:rPr/>
          <w:t xml:space="preserve">measurements </w:t>
        </w:r>
      </w:ins>
      <w:del w:id="1757" w:author="Huawei, HiSilicon" w:date="2025-09-18T14:45:00Z">
        <w:r>
          <w:rPr/>
          <w:delText xml:space="preserve">the </w:delText>
        </w:r>
      </w:del>
      <w:del w:id="1758" w:author="Huawei, HiSilicon" w:date="2025-09-18T14:47:00Z">
        <w:r>
          <w:rP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pPr>
        <w:pStyle w:val="148"/>
      </w:pPr>
      <w:ins w:id="1759" w:author="Huawei, HiSilicon" w:date="2025-09-18T14:47:00Z">
        <w:r>
          <w:rPr/>
          <w:t>4&gt;</w:t>
        </w:r>
      </w:ins>
      <w:ins w:id="1760" w:author="Huawei, HiSilicon" w:date="2025-09-18T14:47:00Z">
        <w:r>
          <w:rPr/>
          <w:tab/>
        </w:r>
      </w:ins>
      <w:ins w:id="1761" w:author="Huawei, HiSilicon" w:date="2025-09-18T14:55:00Z">
        <w:r>
          <w:rPr/>
          <w:t>perform</w:t>
        </w:r>
      </w:ins>
      <w:ins w:id="1762" w:author="Huawei, HiSilicon" w:date="2025-09-18T14:47:00Z">
        <w:r>
          <w:rPr/>
          <w:t xml:space="preserve"> logging of the measurement received from lower layer</w:t>
        </w:r>
      </w:ins>
      <w:ins w:id="1763" w:author="Huawei, HiSilicon" w:date="2025-09-18T14:55:00Z">
        <w:r>
          <w:rPr/>
          <w:t>s;</w:t>
        </w:r>
      </w:ins>
    </w:p>
    <w:p>
      <w:pPr>
        <w:pStyle w:val="146"/>
      </w:pPr>
      <w:r>
        <w:t>3&gt;</w:t>
      </w:r>
      <w:r>
        <w:tab/>
      </w:r>
      <w:r>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pPr>
        <w:pStyle w:val="146"/>
      </w:pPr>
      <w:r>
        <w:t>3&gt;</w:t>
      </w:r>
      <w:r>
        <w:tab/>
      </w:r>
      <w:r>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pPr>
        <w:pStyle w:val="148"/>
      </w:pPr>
      <w:r>
        <w:t>4&gt;</w:t>
      </w:r>
      <w:r>
        <w:tab/>
      </w:r>
      <w:ins w:id="1764" w:author="Huawei, HiSilicon" w:date="2025-09-18T14:56:00Z">
        <w:r>
          <w:rPr/>
          <w:t xml:space="preserve">instruct lower layers not to perform measurements </w:t>
        </w:r>
      </w:ins>
      <w:del w:id="1765" w:author="Huawei, HiSilicon" w:date="2025-09-18T14:56:00Z">
        <w:r>
          <w:rPr/>
          <w:delText xml:space="preserve">stop performing the logging </w:delText>
        </w:r>
      </w:del>
      <w:r>
        <w:t xml:space="preserve">for the corresponding CSI logged measurement configuration within </w:t>
      </w:r>
      <w:r>
        <w:rPr>
          <w:i/>
          <w:iCs/>
        </w:rPr>
        <w:t>csi-LoggedMeasurementConfigToAddModList</w:t>
      </w:r>
      <w:r>
        <w:t>;</w:t>
      </w:r>
    </w:p>
    <w:p>
      <w:pPr>
        <w:pStyle w:val="144"/>
      </w:pPr>
      <w:r>
        <w:t>2&gt;</w:t>
      </w:r>
      <w:r>
        <w:tab/>
      </w:r>
      <w:r>
        <w:rPr>
          <w:rFonts w:eastAsia="等线"/>
        </w:rPr>
        <w:t>when performing the logging</w:t>
      </w:r>
      <w:r>
        <w:t>:</w:t>
      </w:r>
    </w:p>
    <w:p>
      <w:pPr>
        <w:pStyle w:val="146"/>
      </w:pPr>
      <w:r>
        <w:t>3&gt;</w:t>
      </w:r>
      <w:r>
        <w:tab/>
      </w:r>
      <w:r>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pPr>
        <w:pStyle w:val="148"/>
      </w:pPr>
      <w:r>
        <w:t>4&gt;</w:t>
      </w:r>
      <w:r>
        <w:tab/>
      </w:r>
      <w:r>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pPr>
        <w:pStyle w:val="148"/>
      </w:pPr>
      <w:r>
        <w:t>4&gt;</w:t>
      </w:r>
      <w:r>
        <w:tab/>
      </w:r>
      <w:r>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pPr>
        <w:pStyle w:val="150"/>
      </w:pPr>
      <w:r>
        <w:t>5&gt;</w:t>
      </w:r>
      <w:r>
        <w:tab/>
      </w:r>
      <w:r>
        <w:t xml:space="preserve">set the </w:t>
      </w:r>
      <w:r>
        <w:rPr>
          <w:i/>
          <w:iCs/>
        </w:rPr>
        <w:t>timeGap</w:t>
      </w:r>
      <w:r>
        <w:t xml:space="preserve"> to </w:t>
      </w:r>
      <w:r>
        <w:rPr>
          <w:i/>
          <w:iCs/>
        </w:rPr>
        <w:t>true</w:t>
      </w:r>
      <w:r>
        <w:t>;</w:t>
      </w:r>
    </w:p>
    <w:p>
      <w:pPr>
        <w:pStyle w:val="144"/>
      </w:pPr>
      <w:r>
        <w:t>2&gt;</w:t>
      </w:r>
      <w:r>
        <w:tab/>
      </w:r>
      <w:r>
        <w:t>when the memory reserved for the logged measurement information for data collection becomes full, stop logging;</w:t>
      </w:r>
    </w:p>
    <w:p>
      <w:pPr>
        <w:pStyle w:val="144"/>
      </w:pPr>
      <w:r>
        <w:t>2&gt;</w:t>
      </w:r>
      <w:r>
        <w:tab/>
      </w:r>
      <w:r>
        <w:t>when the memory reserved for the logged measurement information for data collection is no longer full, resume logging.</w:t>
      </w:r>
    </w:p>
    <w:p>
      <w:pPr>
        <w:rPr>
          <w:b/>
        </w:rPr>
      </w:pPr>
    </w:p>
    <w:p>
      <w:r>
        <w:rPr>
          <w:b/>
        </w:rPr>
        <w:t>[Comments]</w:t>
      </w:r>
      <w:r>
        <w:t>:</w:t>
      </w:r>
    </w:p>
    <w:p>
      <w:r>
        <w:t>[WI CR rapporteur-v022]: The same issue is raised in RIL Z005 with slightly different proposed changes, so we suggest to discuss this issue in a Tdoc, together with Z005.</w:t>
      </w:r>
    </w:p>
    <w:p>
      <w:pPr>
        <w:pStyle w:val="3"/>
        <w:rPr>
          <w:rFonts w:eastAsia="等线"/>
        </w:rPr>
      </w:pPr>
      <w:r>
        <w:rPr>
          <w:rFonts w:hint="eastAsia" w:eastAsia="等线"/>
        </w:rPr>
        <w:t>B201</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等线"/>
              </w:rPr>
            </w:pPr>
            <w:r>
              <w:rPr>
                <w:rFonts w:hint="eastAsia" w:eastAsia="等线"/>
              </w:rPr>
              <w:t>B201</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pPr>
              <w:rPr>
                <w:rFonts w:eastAsia="等线"/>
              </w:rPr>
            </w:pPr>
            <w:r>
              <w:rPr>
                <w:rFonts w:hint="eastAsia" w:eastAsia="等线"/>
              </w:rPr>
              <w:t>Terminlogy buffer vs. memory</w:t>
            </w:r>
          </w:p>
        </w:tc>
        <w:tc>
          <w:tcPr>
            <w:tcW w:w="1161" w:type="dxa"/>
          </w:tcPr>
          <w:p/>
        </w:tc>
        <w:tc>
          <w:tcPr>
            <w:tcW w:w="1559" w:type="dxa"/>
          </w:tcPr>
          <w:p>
            <w:pPr>
              <w:rPr>
                <w:rFonts w:eastAsia="等线"/>
              </w:rPr>
            </w:pPr>
            <w:r>
              <w:rPr>
                <w:rFonts w:hint="eastAsia" w:eastAsia="等线"/>
              </w:rPr>
              <w:t>Congchi Zhang</w:t>
            </w:r>
          </w:p>
        </w:tc>
        <w:tc>
          <w:tcPr>
            <w:tcW w:w="993" w:type="dxa"/>
          </w:tcPr>
          <w:p/>
        </w:tc>
        <w:tc>
          <w:tcPr>
            <w:tcW w:w="850" w:type="dxa"/>
          </w:tcPr>
          <w:p>
            <w:pPr>
              <w:rPr>
                <w:rFonts w:eastAsia="等线"/>
              </w:rPr>
            </w:pPr>
            <w:r>
              <w:t>V</w:t>
            </w:r>
            <w:r>
              <w:rPr>
                <w:rFonts w:hint="eastAsia"/>
              </w:rPr>
              <w:t>0</w:t>
            </w:r>
            <w:r>
              <w:rPr>
                <w:rFonts w:hint="eastAsia" w:eastAsia="等线"/>
              </w:rPr>
              <w:t>11</w:t>
            </w:r>
          </w:p>
        </w:tc>
        <w:tc>
          <w:tcPr>
            <w:tcW w:w="814" w:type="dxa"/>
          </w:tcPr>
          <w:p>
            <w:r>
              <w:t>Agreed</w:t>
            </w:r>
          </w:p>
        </w:tc>
      </w:tr>
    </w:tbl>
    <w:p>
      <w:pPr>
        <w:rPr>
          <w:rFonts w:eastAsia="宋体"/>
        </w:rPr>
      </w:pPr>
      <w:r>
        <w:rPr>
          <w:b/>
        </w:rPr>
        <w:br w:type="textWrapping"/>
      </w:r>
      <w:r>
        <w:rPr>
          <w:b/>
        </w:rPr>
        <w:t>[Description]</w:t>
      </w:r>
      <w:r>
        <w:t xml:space="preserve">: </w:t>
      </w:r>
      <w:r>
        <w:rPr>
          <w:rFonts w:hint="eastAsia" w:eastAsia="宋体"/>
        </w:rPr>
        <w:t xml:space="preserve">Mixed use of </w:t>
      </w:r>
      <w:r>
        <w:rPr>
          <w:rFonts w:eastAsia="宋体"/>
        </w:rPr>
        <w:t>“</w:t>
      </w:r>
      <w:r>
        <w:rPr>
          <w:rFonts w:hint="eastAsia" w:eastAsia="宋体"/>
        </w:rPr>
        <w:t>memory</w:t>
      </w:r>
      <w:r>
        <w:rPr>
          <w:rFonts w:eastAsia="宋体"/>
        </w:rPr>
        <w:t>”</w:t>
      </w:r>
      <w:r>
        <w:rPr>
          <w:rFonts w:hint="eastAsia" w:eastAsia="宋体"/>
        </w:rPr>
        <w:t xml:space="preserve"> and </w:t>
      </w:r>
      <w:r>
        <w:rPr>
          <w:rFonts w:eastAsia="宋体"/>
        </w:rPr>
        <w:t>“</w:t>
      </w:r>
      <w:r>
        <w:rPr>
          <w:rFonts w:hint="eastAsia" w:eastAsia="宋体"/>
        </w:rPr>
        <w:t>buffer</w:t>
      </w:r>
      <w:r>
        <w:rPr>
          <w:rFonts w:eastAsia="宋体"/>
        </w:rPr>
        <w:t>”</w:t>
      </w:r>
    </w:p>
    <w:p>
      <w:pPr>
        <w:rPr>
          <w:rFonts w:eastAsia="宋体"/>
        </w:rPr>
      </w:pPr>
      <w:r>
        <w:rPr>
          <w:rFonts w:hint="eastAsia" w:eastAsia="宋体"/>
        </w:rPr>
        <w:t>As raised also over email, w</w:t>
      </w:r>
      <w:r>
        <w:rPr>
          <w:rFonts w:eastAsia="宋体"/>
        </w:rPr>
        <w:t>e have been using "buffer" during our WI discussion. On the other hand, when it comes to spec terminology w.r.t logging, we notice the term "memory" is actually used in MDT/QoE description</w:t>
      </w:r>
      <w:r>
        <w:rPr>
          <w:rFonts w:hint="eastAsia" w:eastAsia="宋体"/>
        </w:rPr>
        <w:t xml:space="preserve">. In legacy, </w:t>
      </w:r>
      <w:r>
        <w:rPr>
          <w:rFonts w:eastAsia="宋体"/>
        </w:rPr>
        <w:t>“</w:t>
      </w:r>
      <w:r>
        <w:rPr>
          <w:rFonts w:hint="eastAsia" w:eastAsia="宋体"/>
        </w:rPr>
        <w:t>buffer</w:t>
      </w:r>
      <w:r>
        <w:rPr>
          <w:rFonts w:eastAsia="宋体"/>
        </w:rPr>
        <w:t>”</w:t>
      </w:r>
      <w:r>
        <w:rPr>
          <w:rFonts w:hint="eastAsia" w:eastAsia="宋体"/>
        </w:rPr>
        <w:t xml:space="preserve"> is normally used when it</w:t>
      </w:r>
      <w:r>
        <w:rPr>
          <w:rFonts w:eastAsia="宋体"/>
        </w:rPr>
        <w:t>’</w:t>
      </w:r>
      <w:r>
        <w:rPr>
          <w:rFonts w:hint="eastAsia" w:eastAsia="宋体"/>
        </w:rPr>
        <w:t xml:space="preserve">s relevant to a protocol layer operation. </w:t>
      </w:r>
    </w:p>
    <w:p>
      <w:pPr>
        <w:rPr>
          <w:rFonts w:eastAsia="宋体"/>
        </w:rPr>
      </w:pPr>
      <w:r>
        <w:rPr>
          <w:rFonts w:hint="eastAsia" w:eastAsia="宋体"/>
        </w:rPr>
        <w:t xml:space="preserve">Using </w:t>
      </w:r>
      <w:r>
        <w:rPr>
          <w:rFonts w:eastAsia="宋体"/>
        </w:rPr>
        <w:t>“</w:t>
      </w:r>
      <w:r>
        <w:rPr>
          <w:rFonts w:hint="eastAsia" w:eastAsia="宋体"/>
        </w:rPr>
        <w:t>access stratum buffer</w:t>
      </w:r>
      <w:r>
        <w:rPr>
          <w:rFonts w:eastAsia="宋体"/>
        </w:rPr>
        <w:t>”</w:t>
      </w:r>
      <w:r>
        <w:rPr>
          <w:rFonts w:hint="eastAsia" w:eastAsia="宋体"/>
        </w:rPr>
        <w:t xml:space="preserve"> is another option, but since we already have </w:t>
      </w:r>
      <w:r>
        <w:rPr>
          <w:rFonts w:eastAsia="宋体"/>
        </w:rPr>
        <w:t>“</w:t>
      </w:r>
      <w:r>
        <w:rPr>
          <w:rFonts w:hint="eastAsia" w:eastAsia="宋体"/>
        </w:rPr>
        <w:t>memory</w:t>
      </w:r>
      <w:r>
        <w:rPr>
          <w:rFonts w:eastAsia="宋体"/>
        </w:rPr>
        <w:t>”</w:t>
      </w:r>
      <w:r>
        <w:rPr>
          <w:rFonts w:hint="eastAsia" w:eastAsia="宋体"/>
        </w:rPr>
        <w:t xml:space="preserve"> in legacy spec..</w:t>
      </w:r>
    </w:p>
    <w:p>
      <w:pPr>
        <w:pStyle w:val="39"/>
        <w:rPr>
          <w:rFonts w:eastAsia="等线"/>
        </w:rPr>
      </w:pPr>
    </w:p>
    <w:p>
      <w:pPr>
        <w:pStyle w:val="39"/>
        <w:rPr>
          <w:rFonts w:eastAsia="等线"/>
        </w:rPr>
      </w:pPr>
      <w:r>
        <w:rPr>
          <w:b/>
        </w:rPr>
        <w:t>[Proposed Change]</w:t>
      </w:r>
      <w:r>
        <w:t xml:space="preserve">: </w:t>
      </w:r>
    </w:p>
    <w:p>
      <w:pPr>
        <w:pStyle w:val="39"/>
        <w:rPr>
          <w:rFonts w:eastAsia="等线"/>
        </w:rPr>
      </w:pPr>
      <w:r>
        <w:rPr>
          <w:rFonts w:hint="eastAsia" w:eastAsia="等线"/>
        </w:rPr>
        <w:t xml:space="preserve">Overall, to be precise and consistent with legacy spec wording, suggest to use </w:t>
      </w:r>
      <w:r>
        <w:rPr>
          <w:rFonts w:eastAsia="等线"/>
        </w:rPr>
        <w:t>“</w:t>
      </w:r>
      <w:r>
        <w:rPr>
          <w:rFonts w:hint="eastAsia" w:eastAsia="等线"/>
        </w:rPr>
        <w:t>memory</w:t>
      </w:r>
      <w:r>
        <w:rPr>
          <w:rFonts w:eastAsia="等线"/>
        </w:rPr>
        <w:t>”</w:t>
      </w:r>
      <w:r>
        <w:rPr>
          <w:rFonts w:hint="eastAsia" w:eastAsia="等线"/>
        </w:rPr>
        <w:t xml:space="preserve"> instead of </w:t>
      </w:r>
      <w:r>
        <w:rPr>
          <w:rFonts w:eastAsia="等线"/>
        </w:rPr>
        <w:t>“</w:t>
      </w:r>
      <w:r>
        <w:rPr>
          <w:rFonts w:hint="eastAsia" w:eastAsia="等线"/>
        </w:rPr>
        <w:t>buffer</w:t>
      </w:r>
      <w:r>
        <w:rPr>
          <w:rFonts w:eastAsia="等线"/>
        </w:rPr>
        <w:t>”</w:t>
      </w:r>
      <w:r>
        <w:rPr>
          <w:rFonts w:hint="eastAsia" w:eastAsia="等线"/>
        </w:rPr>
        <w:t xml:space="preserve"> when it</w:t>
      </w:r>
      <w:r>
        <w:rPr>
          <w:rFonts w:eastAsia="等线"/>
        </w:rPr>
        <w:t>’</w:t>
      </w:r>
      <w:r>
        <w:rPr>
          <w:rFonts w:hint="eastAsia" w:eastAsia="等线"/>
        </w:rPr>
        <w:t>s relevant to data collection, although it will impact quite many places.</w:t>
      </w:r>
    </w:p>
    <w:p>
      <w:pPr>
        <w:pStyle w:val="39"/>
        <w:rPr>
          <w:rFonts w:eastAsiaTheme="minorEastAsia"/>
        </w:rPr>
      </w:pPr>
    </w:p>
    <w:p>
      <w:r>
        <w:rPr>
          <w:b/>
        </w:rPr>
        <w:t>[Comments]</w:t>
      </w:r>
      <w:r>
        <w:t>:</w:t>
      </w:r>
    </w:p>
    <w:p>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pPr>
        <w:pStyle w:val="3"/>
        <w:rPr>
          <w:rFonts w:eastAsia="宋体"/>
          <w:lang w:val="en-US"/>
        </w:rPr>
      </w:pPr>
      <w:r>
        <w:rPr>
          <w:rFonts w:hint="eastAsia" w:eastAsia="宋体"/>
          <w:lang w:val="en-US"/>
        </w:rPr>
        <w:t>Z</w:t>
      </w:r>
      <w:r>
        <w:t>00</w:t>
      </w:r>
      <w:r>
        <w:rPr>
          <w:rFonts w:hint="eastAsia" w:eastAsia="宋体"/>
          <w:lang w:val="en-US"/>
        </w:rPr>
        <w:t>5</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宋体"/>
                <w:lang w:val="en-US"/>
              </w:rPr>
            </w:pPr>
            <w:r>
              <w:rPr>
                <w:rFonts w:hint="eastAsia" w:eastAsia="宋体"/>
                <w:lang w:val="en-US"/>
              </w:rPr>
              <w:t>Z005</w:t>
            </w:r>
          </w:p>
        </w:tc>
        <w:tc>
          <w:tcPr>
            <w:tcW w:w="948" w:type="dxa"/>
          </w:tcPr>
          <w:p>
            <w:r>
              <w:t>AIML</w:t>
            </w:r>
          </w:p>
        </w:tc>
        <w:tc>
          <w:tcPr>
            <w:tcW w:w="1068" w:type="dxa"/>
          </w:tcPr>
          <w:p>
            <w:pPr>
              <w:rPr>
                <w:rFonts w:eastAsia="宋体"/>
                <w:lang w:val="en-US"/>
              </w:rPr>
            </w:pPr>
            <w:r>
              <w:rPr>
                <w:rFonts w:hint="eastAsia" w:eastAsia="宋体"/>
                <w:lang w:val="en-US"/>
              </w:rPr>
              <w:t>Class 1</w:t>
            </w:r>
          </w:p>
        </w:tc>
        <w:tc>
          <w:tcPr>
            <w:tcW w:w="2797" w:type="dxa"/>
          </w:tcPr>
          <w:p>
            <w:pPr>
              <w:rPr>
                <w:rFonts w:eastAsia="宋体"/>
                <w:lang w:val="en-US"/>
              </w:rPr>
            </w:pPr>
            <w:r>
              <w:rPr>
                <w:rFonts w:hint="eastAsia" w:eastAsia="宋体"/>
                <w:lang w:val="en-US"/>
              </w:rPr>
              <w:t>Start/stop performing L1 measurement in Logged NW side data collection</w:t>
            </w:r>
          </w:p>
        </w:tc>
        <w:tc>
          <w:tcPr>
            <w:tcW w:w="1161" w:type="dxa"/>
          </w:tcPr>
          <w:p>
            <w:r>
              <w:t>R2-25xxxx</w:t>
            </w:r>
          </w:p>
        </w:tc>
        <w:tc>
          <w:tcPr>
            <w:tcW w:w="1559" w:type="dxa"/>
          </w:tcPr>
          <w:p>
            <w:pPr>
              <w:rPr>
                <w:rFonts w:eastAsia="宋体"/>
                <w:lang w:val="en-US"/>
              </w:rPr>
            </w:pPr>
            <w:r>
              <w:rPr>
                <w:rFonts w:hint="eastAsia" w:eastAsia="宋体"/>
                <w:lang w:val="en-US"/>
              </w:rPr>
              <w:t>Fei</w:t>
            </w:r>
          </w:p>
        </w:tc>
        <w:tc>
          <w:tcPr>
            <w:tcW w:w="993" w:type="dxa"/>
          </w:tcPr>
          <w:p/>
        </w:tc>
        <w:tc>
          <w:tcPr>
            <w:tcW w:w="850" w:type="dxa"/>
          </w:tcPr>
          <w:p>
            <w:pPr>
              <w:rPr>
                <w:rFonts w:eastAsia="宋体"/>
                <w:lang w:val="en-US"/>
              </w:rPr>
            </w:pPr>
            <w:r>
              <w:t>V</w:t>
            </w:r>
            <w:r>
              <w:rPr>
                <w:rFonts w:hint="eastAsia" w:eastAsia="宋体"/>
                <w:lang w:val="en-US"/>
              </w:rPr>
              <w:t>015</w:t>
            </w:r>
          </w:p>
        </w:tc>
        <w:tc>
          <w:tcPr>
            <w:tcW w:w="814" w:type="dxa"/>
          </w:tcPr>
          <w:p>
            <w:r>
              <w:t>ToDo</w:t>
            </w:r>
          </w:p>
        </w:tc>
      </w:tr>
    </w:tbl>
    <w:p>
      <w:pPr>
        <w:pStyle w:val="39"/>
        <w:rPr>
          <w:b/>
        </w:rPr>
      </w:pPr>
    </w:p>
    <w:p>
      <w:pPr>
        <w:pStyle w:val="39"/>
      </w:pPr>
      <w:r>
        <w:rPr>
          <w:b/>
        </w:rPr>
        <w:t>[Description]</w:t>
      </w:r>
      <w:r>
        <w:t xml:space="preserve">: </w:t>
      </w:r>
    </w:p>
    <w:p>
      <w:pPr>
        <w:pStyle w:val="39"/>
        <w:rPr>
          <w:rFonts w:eastAsia="宋体"/>
          <w:lang w:val="en-US"/>
        </w:rPr>
      </w:pPr>
      <w:r>
        <w:rPr>
          <w:rFonts w:hint="eastAsia" w:eastAsia="宋体"/>
          <w:lang w:val="en-US"/>
        </w:rPr>
        <w:t>In the current description of text procedure for performing logging, it only describes UE behaviour regrading logging or not logging , please see below:</w:t>
      </w:r>
    </w:p>
    <w:p>
      <w:pPr>
        <w:pStyle w:val="6"/>
        <w:rPr>
          <w:lang w:val="en-US"/>
        </w:rPr>
      </w:pPr>
      <w:bookmarkStart w:id="139" w:name="_Toc193462769"/>
      <w:bookmarkStart w:id="140" w:name="_Toc193451504"/>
      <w:bookmarkStart w:id="141" w:name="_Toc193445699"/>
      <w:bookmarkStart w:id="142" w:name="_Toc60776919"/>
      <w:r>
        <w:rPr>
          <w:lang w:val="en-US"/>
        </w:rPr>
        <w:t>5.5x.3.2</w:t>
      </w:r>
      <w:r>
        <w:rPr>
          <w:lang w:val="en-US"/>
        </w:rPr>
        <w:tab/>
      </w:r>
      <w:r>
        <w:rPr>
          <w:lang w:val="en-US"/>
        </w:rPr>
        <w:t>Initiation</w:t>
      </w:r>
      <w:bookmarkEnd w:id="139"/>
      <w:bookmarkEnd w:id="140"/>
      <w:bookmarkEnd w:id="141"/>
      <w:bookmarkEnd w:id="142"/>
    </w:p>
    <w:p>
      <w:pPr>
        <w:rPr>
          <w:lang w:val="en-US"/>
        </w:rPr>
      </w:pPr>
      <w:r>
        <w:rPr>
          <w:lang w:val="en-US" w:bidi="ar"/>
        </w:rPr>
        <w:t>The UE shall:</w:t>
      </w:r>
    </w:p>
    <w:p>
      <w:pPr>
        <w:pStyle w:val="82"/>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r>
      <w:r>
        <w:rPr>
          <w:rFonts w:eastAsia="等线"/>
          <w:sz w:val="20"/>
          <w:szCs w:val="20"/>
          <w:lang w:val="en-US" w:eastAsia="zh-CN" w:bidi="ar"/>
        </w:rPr>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pPr>
        <w:pStyle w:val="82"/>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r>
      <w:r>
        <w:rPr>
          <w:rFonts w:eastAsia="等线"/>
          <w:sz w:val="20"/>
          <w:szCs w:val="20"/>
          <w:lang w:val="en-US" w:eastAsia="zh-CN" w:bidi="ar"/>
        </w:rPr>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pPr>
        <w:pStyle w:val="82"/>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r>
      <w:r>
        <w:rPr>
          <w:rFonts w:eastAsia="Malgun Gothic"/>
          <w:sz w:val="20"/>
          <w:szCs w:val="20"/>
          <w:highlight w:val="yellow"/>
          <w:lang w:val="en-US" w:eastAsia="ko" w:bidi="ar"/>
        </w:rPr>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pPr>
        <w:pStyle w:val="82"/>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r>
      <w:r>
        <w:rPr>
          <w:rFonts w:eastAsia="等线"/>
          <w:sz w:val="20"/>
          <w:szCs w:val="20"/>
          <w:lang w:val="en-US" w:eastAsia="zh-CN" w:bidi="ar"/>
        </w:rPr>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pPr>
        <w:pStyle w:val="82"/>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r>
      <w:r>
        <w:rPr>
          <w:sz w:val="20"/>
          <w:szCs w:val="20"/>
          <w:lang w:val="en-US" w:eastAsia="zh-CN" w:bidi="ar"/>
        </w:rPr>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pPr>
        <w:pStyle w:val="82"/>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r>
      <w:r>
        <w:rPr>
          <w:sz w:val="20"/>
          <w:szCs w:val="20"/>
          <w:lang w:val="en-US" w:eastAsia="zh-CN" w:bidi="ar"/>
        </w:rPr>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pPr>
        <w:pStyle w:val="82"/>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r>
      <w:r>
        <w:rPr>
          <w:sz w:val="20"/>
          <w:szCs w:val="20"/>
          <w:highlight w:val="yellow"/>
          <w:lang w:val="en-US" w:eastAsia="zh-CN" w:bidi="ar"/>
        </w:rPr>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pPr>
        <w:pStyle w:val="82"/>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r>
      <w:r>
        <w:rPr>
          <w:sz w:val="20"/>
          <w:szCs w:val="20"/>
          <w:lang w:val="en-US" w:eastAsia="zh-CN" w:bidi="ar"/>
        </w:rPr>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pPr>
        <w:pStyle w:val="82"/>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r>
      <w:r>
        <w:rPr>
          <w:sz w:val="20"/>
          <w:szCs w:val="20"/>
          <w:lang w:val="en-US" w:eastAsia="zh-CN" w:bidi="ar"/>
        </w:rPr>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pPr>
        <w:pStyle w:val="82"/>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r>
      <w:r>
        <w:rPr>
          <w:sz w:val="20"/>
          <w:szCs w:val="20"/>
          <w:highlight w:val="yellow"/>
          <w:lang w:val="en-US" w:eastAsia="zh-CN" w:bidi="ar"/>
        </w:rPr>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pPr>
        <w:pStyle w:val="82"/>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pPr>
        <w:pStyle w:val="82"/>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r>
      <w:r>
        <w:rPr>
          <w:sz w:val="20"/>
          <w:szCs w:val="20"/>
          <w:lang w:val="en-US" w:eastAsia="zh-CN" w:bidi="ar"/>
        </w:rPr>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pPr>
        <w:pStyle w:val="82"/>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r>
      <w:r>
        <w:rPr>
          <w:sz w:val="20"/>
          <w:szCs w:val="20"/>
          <w:lang w:val="en-US" w:eastAsia="zh-CN" w:bidi="ar"/>
        </w:rPr>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pPr>
        <w:pStyle w:val="82"/>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r>
      <w:r>
        <w:rPr>
          <w:sz w:val="20"/>
          <w:szCs w:val="20"/>
          <w:lang w:val="en-US" w:eastAsia="zh-CN" w:bidi="ar"/>
        </w:rPr>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pPr>
        <w:pStyle w:val="82"/>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r>
      <w:r>
        <w:rPr>
          <w:sz w:val="20"/>
          <w:szCs w:val="20"/>
          <w:lang w:val="en-US" w:eastAsia="zh-CN" w:bidi="ar"/>
        </w:rPr>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pPr>
        <w:pStyle w:val="82"/>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sz w:val="20"/>
          <w:szCs w:val="20"/>
          <w:lang w:val="en-US" w:eastAsia="zh-CN" w:bidi="ar"/>
        </w:rPr>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pPr>
        <w:ind w:left="284" w:firstLine="284"/>
      </w:pPr>
      <w:r>
        <w:rPr>
          <w:lang w:val="en-US" w:bidi="ar"/>
        </w:rPr>
        <w:t>2&gt;</w:t>
      </w:r>
      <w:r>
        <w:rPr>
          <w:lang w:val="en-US" w:bidi="ar"/>
        </w:rPr>
        <w:tab/>
      </w:r>
      <w:r>
        <w:rPr>
          <w:lang w:val="en-US" w:bidi="ar"/>
        </w:rPr>
        <w:t>when the memory reserved for the logged measurement information for data collection is no longer full,</w:t>
      </w:r>
      <w:r>
        <w:rPr>
          <w:highlight w:val="yellow"/>
          <w:lang w:val="en-US" w:bidi="ar"/>
        </w:rPr>
        <w:t xml:space="preserve"> resume logging</w:t>
      </w:r>
      <w:r>
        <w:rPr>
          <w:lang w:val="en-US" w:bidi="ar"/>
        </w:rPr>
        <w:t>.</w:t>
      </w:r>
    </w:p>
    <w:p>
      <w:pPr>
        <w:pStyle w:val="39"/>
        <w:rPr>
          <w:rFonts w:eastAsia="宋体"/>
          <w:lang w:val="en-US"/>
        </w:rPr>
      </w:pPr>
      <w:r>
        <w:rPr>
          <w:rFonts w:hint="eastAsia" w:eastAsia="宋体"/>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pPr>
        <w:pStyle w:val="39"/>
      </w:pPr>
    </w:p>
    <w:p>
      <w:pPr>
        <w:pStyle w:val="39"/>
      </w:pPr>
      <w:r>
        <w:rPr>
          <w:b/>
        </w:rPr>
        <w:t>[Proposed Change]</w:t>
      </w:r>
      <w:r>
        <w:t xml:space="preserve">: </w:t>
      </w:r>
    </w:p>
    <w:p>
      <w:pPr>
        <w:pStyle w:val="6"/>
        <w:rPr>
          <w:lang w:val="en-US"/>
        </w:rPr>
      </w:pPr>
      <w:r>
        <w:rPr>
          <w:lang w:val="en-US"/>
        </w:rPr>
        <w:t>5.5x.3.2</w:t>
      </w:r>
      <w:r>
        <w:rPr>
          <w:lang w:val="en-US"/>
        </w:rPr>
        <w:tab/>
      </w:r>
      <w:r>
        <w:rPr>
          <w:lang w:val="en-US"/>
        </w:rPr>
        <w:t>Initiation</w:t>
      </w:r>
    </w:p>
    <w:p>
      <w:pPr>
        <w:rPr>
          <w:lang w:val="en-US"/>
        </w:rPr>
      </w:pPr>
      <w:r>
        <w:rPr>
          <w:lang w:val="en-US" w:bidi="ar"/>
        </w:rPr>
        <w:t>The UE shall:</w:t>
      </w:r>
    </w:p>
    <w:p>
      <w:pPr>
        <w:pStyle w:val="82"/>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r>
      <w:r>
        <w:rPr>
          <w:rFonts w:eastAsia="等线"/>
          <w:sz w:val="20"/>
          <w:szCs w:val="20"/>
          <w:lang w:val="en-US" w:eastAsia="zh-CN" w:bidi="ar"/>
        </w:rPr>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pPr>
        <w:pStyle w:val="82"/>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r>
      <w:r>
        <w:rPr>
          <w:rFonts w:eastAsia="等线"/>
          <w:sz w:val="20"/>
          <w:szCs w:val="20"/>
          <w:lang w:val="en-US" w:eastAsia="zh-CN" w:bidi="ar"/>
        </w:rPr>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pPr>
        <w:pStyle w:val="82"/>
        <w:spacing w:before="0" w:beforeAutospacing="0" w:after="180" w:afterAutospacing="0"/>
        <w:ind w:left="1135" w:hanging="284"/>
        <w:rPr>
          <w:ins w:id="1766" w:author="ZTE DF" w:date="2025-09-25T11:30:00Z"/>
          <w:rFonts w:eastAsia="宋体"/>
          <w:sz w:val="20"/>
          <w:szCs w:val="20"/>
          <w:lang w:val="en-US" w:eastAsia="zh-CN" w:bidi="ar"/>
        </w:rPr>
      </w:pPr>
      <w:ins w:id="1767" w:author="ZTE DF" w:date="2025-09-25T11:30:00Z">
        <w:r>
          <w:rPr>
            <w:rFonts w:hint="eastAsia" w:eastAsia="宋体"/>
            <w:sz w:val="20"/>
            <w:szCs w:val="20"/>
            <w:lang w:val="en-US" w:eastAsia="zh-CN" w:bidi="ar"/>
          </w:rPr>
          <w:t xml:space="preserve">3&gt; </w:t>
        </w:r>
      </w:ins>
      <w:ins w:id="1768" w:author="ZTE DF" w:date="2025-09-25T11:31:00Z">
        <w:r>
          <w:rPr>
            <w:rFonts w:hint="eastAsia" w:eastAsia="宋体"/>
            <w:sz w:val="20"/>
            <w:szCs w:val="20"/>
            <w:lang w:val="en-US" w:eastAsia="zh-CN" w:bidi="ar"/>
          </w:rPr>
          <w:t>i</w:t>
        </w:r>
      </w:ins>
      <w:ins w:id="1769" w:author="ZTE DF" w:date="2025-09-25T11:30:00Z">
        <w:r>
          <w:rPr>
            <w:rFonts w:hint="eastAsia" w:eastAsia="宋体"/>
            <w:sz w:val="20"/>
            <w:szCs w:val="20"/>
            <w:lang w:val="en-US" w:eastAsia="zh-CN" w:bidi="ar"/>
          </w:rPr>
          <w:t>nstruct lower l</w:t>
        </w:r>
      </w:ins>
      <w:ins w:id="1770" w:author="ZTE DF" w:date="2025-09-25T11:31:00Z">
        <w:r>
          <w:rPr>
            <w:rFonts w:hint="eastAsia" w:eastAsia="宋体"/>
            <w:sz w:val="20"/>
            <w:szCs w:val="20"/>
            <w:lang w:val="en-US" w:eastAsia="zh-CN" w:bidi="ar"/>
          </w:rPr>
          <w:t xml:space="preserve">ayer to start the L1 measurement </w:t>
        </w:r>
      </w:ins>
      <w:ins w:id="1771" w:author="ZTE DF" w:date="2025-09-25T11:33:00Z">
        <w:r>
          <w:rPr>
            <w:sz w:val="20"/>
            <w:szCs w:val="20"/>
            <w:lang w:val="en-US" w:eastAsia="zh-CN" w:bidi="ar"/>
          </w:rPr>
          <w:t xml:space="preserve">in accordance with the </w:t>
        </w:r>
      </w:ins>
      <w:ins w:id="1772" w:author="ZTE DF" w:date="2025-09-25T11:33:00Z">
        <w:r>
          <w:rPr>
            <w:rFonts w:eastAsia="等线"/>
            <w:sz w:val="20"/>
            <w:szCs w:val="20"/>
            <w:lang w:val="en-US" w:eastAsia="zh-CN" w:bidi="ar"/>
          </w:rPr>
          <w:t>corresponding CSI logged measurement configuration</w:t>
        </w:r>
      </w:ins>
      <w:ins w:id="1773" w:author="ZTE DF" w:date="2025-09-25T11:33:00Z">
        <w:r>
          <w:rPr>
            <w:rFonts w:hint="eastAsia" w:eastAsia="等线"/>
            <w:sz w:val="20"/>
            <w:szCs w:val="20"/>
            <w:lang w:val="en-US" w:eastAsia="zh-CN" w:bidi="ar"/>
          </w:rPr>
          <w:t xml:space="preserve"> </w:t>
        </w:r>
      </w:ins>
      <w:ins w:id="1774" w:author="ZTE DF" w:date="2025-09-25T11:31:00Z">
        <w:r>
          <w:rPr>
            <w:rFonts w:hint="eastAsia" w:eastAsia="宋体"/>
            <w:sz w:val="20"/>
            <w:szCs w:val="20"/>
            <w:lang w:val="en-US" w:eastAsia="zh-CN" w:bidi="ar"/>
          </w:rPr>
          <w:t>as specified in TS 38.214 [</w:t>
        </w:r>
      </w:ins>
      <w:ins w:id="1775" w:author="ZTE DF" w:date="2025-09-25T11:32:00Z">
        <w:r>
          <w:rPr>
            <w:rFonts w:hint="eastAsia" w:eastAsia="宋体"/>
            <w:sz w:val="20"/>
            <w:szCs w:val="20"/>
            <w:lang w:val="en-US" w:eastAsia="zh-CN" w:bidi="ar"/>
          </w:rPr>
          <w:t>19]</w:t>
        </w:r>
      </w:ins>
      <w:ins w:id="1776" w:author="ZTE DF" w:date="2025-09-25T11:31:00Z">
        <w:r>
          <w:rPr>
            <w:rFonts w:hint="eastAsia" w:eastAsia="宋体"/>
            <w:sz w:val="20"/>
            <w:szCs w:val="20"/>
            <w:lang w:val="en-US" w:eastAsia="zh-CN" w:bidi="ar"/>
          </w:rPr>
          <w:t>;</w:t>
        </w:r>
      </w:ins>
    </w:p>
    <w:p>
      <w:pPr>
        <w:pStyle w:val="82"/>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r>
      <w:r>
        <w:rPr>
          <w:rFonts w:eastAsia="Malgun Gothic"/>
          <w:sz w:val="20"/>
          <w:szCs w:val="20"/>
          <w:lang w:val="en-US" w:eastAsia="ko" w:bidi="ar"/>
        </w:rPr>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pPr>
        <w:pStyle w:val="82"/>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r>
      <w:r>
        <w:rPr>
          <w:rFonts w:eastAsia="等线"/>
          <w:sz w:val="20"/>
          <w:szCs w:val="20"/>
          <w:lang w:val="en-US" w:eastAsia="zh-CN" w:bidi="ar"/>
        </w:rPr>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pPr>
        <w:pStyle w:val="82"/>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r>
      <w:r>
        <w:rPr>
          <w:sz w:val="20"/>
          <w:szCs w:val="20"/>
          <w:lang w:val="en-US" w:eastAsia="zh-CN" w:bidi="ar"/>
        </w:rPr>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pPr>
        <w:pStyle w:val="82"/>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r>
      <w:r>
        <w:rPr>
          <w:sz w:val="20"/>
          <w:szCs w:val="20"/>
          <w:lang w:val="en-US" w:eastAsia="zh-CN" w:bidi="ar"/>
        </w:rPr>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pPr>
        <w:pStyle w:val="82"/>
        <w:spacing w:before="0" w:beforeAutospacing="0" w:after="180" w:afterAutospacing="0"/>
        <w:ind w:left="1418" w:hanging="284"/>
        <w:rPr>
          <w:ins w:id="1777" w:author="ZTE DF" w:date="2025-09-25T11:32:00Z"/>
          <w:sz w:val="20"/>
          <w:szCs w:val="20"/>
          <w:lang w:val="en-US" w:eastAsia="zh-CN" w:bidi="ar"/>
        </w:rPr>
      </w:pPr>
      <w:ins w:id="1778" w:author="ZTE DF" w:date="2025-09-25T11:32:00Z">
        <w:r>
          <w:rPr>
            <w:rFonts w:hint="eastAsia"/>
            <w:sz w:val="20"/>
            <w:szCs w:val="20"/>
            <w:lang w:val="en-US" w:eastAsia="zh-CN" w:bidi="ar"/>
          </w:rPr>
          <w:t xml:space="preserve">4&gt; </w:t>
        </w:r>
      </w:ins>
      <w:ins w:id="1779" w:author="ZTE DF" w:date="2025-09-25T11:32:00Z">
        <w:r>
          <w:rPr>
            <w:sz w:val="20"/>
            <w:szCs w:val="20"/>
            <w:lang w:val="en-US" w:eastAsia="zh-CN" w:bidi="ar"/>
          </w:rPr>
          <w:t xml:space="preserve">instruct lower layer to start the L1 measurement </w:t>
        </w:r>
      </w:ins>
      <w:ins w:id="1780" w:author="ZTE DF" w:date="2025-09-25T11:33:00Z">
        <w:r>
          <w:rPr>
            <w:sz w:val="20"/>
            <w:szCs w:val="20"/>
            <w:lang w:val="en-US" w:eastAsia="zh-CN" w:bidi="ar"/>
          </w:rPr>
          <w:t>in accordance with the corresponding CSI logged measurement configuration</w:t>
        </w:r>
      </w:ins>
      <w:ins w:id="1781" w:author="ZTE DF" w:date="2025-09-25T11:33:00Z">
        <w:r>
          <w:rPr>
            <w:rFonts w:hint="eastAsia"/>
            <w:sz w:val="20"/>
            <w:szCs w:val="20"/>
            <w:lang w:val="en-US" w:eastAsia="zh-CN" w:bidi="ar"/>
          </w:rPr>
          <w:t xml:space="preserve"> </w:t>
        </w:r>
      </w:ins>
      <w:ins w:id="1782" w:author="ZTE DF" w:date="2025-09-25T11:32:00Z">
        <w:r>
          <w:rPr>
            <w:sz w:val="20"/>
            <w:szCs w:val="20"/>
            <w:lang w:val="en-US" w:eastAsia="zh-CN" w:bidi="ar"/>
          </w:rPr>
          <w:t>as specified in TS 38.214 [19];</w:t>
        </w:r>
      </w:ins>
    </w:p>
    <w:p>
      <w:pPr>
        <w:pStyle w:val="82"/>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r>
      <w:r>
        <w:rPr>
          <w:sz w:val="20"/>
          <w:szCs w:val="20"/>
          <w:lang w:val="en-US" w:eastAsia="zh-CN" w:bidi="ar"/>
        </w:rPr>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pPr>
        <w:pStyle w:val="82"/>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r>
      <w:r>
        <w:rPr>
          <w:sz w:val="20"/>
          <w:szCs w:val="20"/>
          <w:lang w:val="en-US" w:eastAsia="zh-CN" w:bidi="ar"/>
        </w:rPr>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pPr>
        <w:pStyle w:val="82"/>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r>
      <w:r>
        <w:rPr>
          <w:sz w:val="20"/>
          <w:szCs w:val="20"/>
          <w:lang w:val="en-US" w:eastAsia="zh-CN" w:bidi="ar"/>
        </w:rPr>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pPr>
        <w:pStyle w:val="82"/>
        <w:spacing w:before="0" w:beforeAutospacing="0" w:after="180" w:afterAutospacing="0"/>
        <w:ind w:left="1418" w:hanging="284"/>
        <w:rPr>
          <w:ins w:id="1783" w:author="ZTE DF" w:date="2025-09-25T11:32:00Z"/>
          <w:sz w:val="20"/>
          <w:szCs w:val="20"/>
          <w:lang w:val="en-US" w:eastAsia="zh-CN" w:bidi="ar"/>
        </w:rPr>
      </w:pPr>
      <w:ins w:id="1784" w:author="ZTE DF" w:date="2025-09-25T11:32:00Z">
        <w:r>
          <w:rPr>
            <w:rFonts w:hint="eastAsia"/>
            <w:sz w:val="20"/>
            <w:szCs w:val="20"/>
            <w:lang w:val="en-US" w:eastAsia="zh-CN" w:bidi="ar"/>
          </w:rPr>
          <w:t xml:space="preserve">4&gt; instruct lower layer to </w:t>
        </w:r>
      </w:ins>
      <w:ins w:id="1785" w:author="ZTE DF" w:date="2025-09-25T11:33:00Z">
        <w:r>
          <w:rPr>
            <w:rFonts w:hint="eastAsia"/>
            <w:sz w:val="20"/>
            <w:szCs w:val="20"/>
            <w:lang w:val="en-US" w:eastAsia="zh-CN" w:bidi="ar"/>
          </w:rPr>
          <w:t>stop</w:t>
        </w:r>
      </w:ins>
      <w:ins w:id="1786" w:author="ZTE DF" w:date="2025-09-25T11:32:00Z">
        <w:r>
          <w:rPr>
            <w:rFonts w:hint="eastAsia"/>
            <w:sz w:val="20"/>
            <w:szCs w:val="20"/>
            <w:lang w:val="en-US" w:eastAsia="zh-CN" w:bidi="ar"/>
          </w:rPr>
          <w:t xml:space="preserve"> the L1 measurement</w:t>
        </w:r>
      </w:ins>
      <w:ins w:id="1787" w:author="ZTE DF" w:date="2025-09-25T11:33:00Z">
        <w:r>
          <w:rPr>
            <w:rFonts w:hint="eastAsia" w:eastAsia="等线"/>
            <w:sz w:val="20"/>
            <w:szCs w:val="20"/>
            <w:lang w:val="en-US" w:eastAsia="zh-CN" w:bidi="ar"/>
          </w:rPr>
          <w:t xml:space="preserve"> </w:t>
        </w:r>
      </w:ins>
      <w:ins w:id="1788" w:author="ZTE DF" w:date="2025-09-25T11:33:00Z">
        <w:r>
          <w:rPr>
            <w:sz w:val="20"/>
            <w:szCs w:val="20"/>
            <w:lang w:val="en-US" w:bidi="ar"/>
          </w:rPr>
          <w:t>in accordance with the corresponding CSI logged measurement configuration</w:t>
        </w:r>
      </w:ins>
      <w:r>
        <w:rPr>
          <w:rFonts w:hint="eastAsia" w:eastAsia="宋体"/>
          <w:sz w:val="20"/>
          <w:szCs w:val="20"/>
          <w:lang w:val="en-US" w:eastAsia="zh-CN" w:bidi="ar"/>
        </w:rPr>
        <w:t xml:space="preserve"> </w:t>
      </w:r>
      <w:ins w:id="1789" w:author="ZTE DF" w:date="2025-09-25T11:32:00Z">
        <w:r>
          <w:rPr>
            <w:rFonts w:hint="eastAsia"/>
            <w:sz w:val="20"/>
            <w:szCs w:val="20"/>
            <w:lang w:val="en-US" w:eastAsia="zh-CN" w:bidi="ar"/>
          </w:rPr>
          <w:t>as specified in TS 38.214 [19];</w:t>
        </w:r>
      </w:ins>
    </w:p>
    <w:p>
      <w:pPr>
        <w:pStyle w:val="82"/>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r>
      <w:r>
        <w:rPr>
          <w:sz w:val="20"/>
          <w:szCs w:val="20"/>
          <w:lang w:val="en-US" w:eastAsia="zh-CN" w:bidi="ar"/>
        </w:rPr>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pPr>
        <w:pStyle w:val="82"/>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pPr>
        <w:pStyle w:val="82"/>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r>
      <w:r>
        <w:rPr>
          <w:sz w:val="20"/>
          <w:szCs w:val="20"/>
          <w:lang w:val="en-US" w:eastAsia="zh-CN" w:bidi="ar"/>
        </w:rPr>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pPr>
        <w:pStyle w:val="82"/>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r>
      <w:r>
        <w:rPr>
          <w:sz w:val="20"/>
          <w:szCs w:val="20"/>
          <w:lang w:val="en-US" w:eastAsia="zh-CN" w:bidi="ar"/>
        </w:rPr>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pPr>
        <w:pStyle w:val="82"/>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r>
      <w:r>
        <w:rPr>
          <w:sz w:val="20"/>
          <w:szCs w:val="20"/>
          <w:lang w:val="en-US" w:eastAsia="zh-CN" w:bidi="ar"/>
        </w:rPr>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pPr>
        <w:pStyle w:val="82"/>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r>
      <w:r>
        <w:rPr>
          <w:sz w:val="20"/>
          <w:szCs w:val="20"/>
          <w:lang w:val="en-US" w:eastAsia="zh-CN" w:bidi="ar"/>
        </w:rPr>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pPr>
        <w:pStyle w:val="82"/>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sz w:val="20"/>
          <w:szCs w:val="20"/>
          <w:lang w:val="en-US" w:eastAsia="zh-CN" w:bidi="ar"/>
        </w:rPr>
        <w:t>when the memory reserved for the logged measurement information for data collection becomes full,</w:t>
      </w:r>
      <w:ins w:id="1790" w:author="ZTE DF" w:date="2025-09-25T11:34:00Z">
        <w:r>
          <w:rPr>
            <w:rFonts w:hint="eastAsia"/>
            <w:sz w:val="20"/>
            <w:szCs w:val="20"/>
            <w:lang w:val="en-US" w:eastAsia="zh-CN" w:bidi="ar"/>
          </w:rPr>
          <w:t xml:space="preserve"> instruct lower layer to stop the L1 measurement</w:t>
        </w:r>
      </w:ins>
      <w:ins w:id="1791" w:author="ZTE DF" w:date="2025-09-25T11:34:00Z">
        <w:r>
          <w:rPr>
            <w:rFonts w:hint="eastAsia" w:eastAsia="等线"/>
            <w:sz w:val="20"/>
            <w:szCs w:val="20"/>
            <w:lang w:val="en-US" w:eastAsia="zh-CN" w:bidi="ar"/>
          </w:rPr>
          <w:t xml:space="preserve"> </w:t>
        </w:r>
      </w:ins>
      <w:ins w:id="1792" w:author="ZTE DF" w:date="2025-09-25T11:34:00Z">
        <w:r>
          <w:rPr>
            <w:rFonts w:hint="eastAsia"/>
            <w:sz w:val="20"/>
            <w:szCs w:val="20"/>
            <w:lang w:val="en-US" w:eastAsia="zh-CN" w:bidi="ar"/>
          </w:rPr>
          <w:t>as specified in TS 38.214 [19],</w:t>
        </w:r>
      </w:ins>
      <w:del w:id="1793" w:author="ZTE DF" w:date="2025-09-25T11:34:00Z">
        <w:r>
          <w:rPr>
            <w:sz w:val="20"/>
            <w:szCs w:val="20"/>
            <w:lang w:val="en-US" w:eastAsia="zh-CN" w:bidi="ar"/>
          </w:rPr>
          <w:delText xml:space="preserve"> </w:delText>
        </w:r>
      </w:del>
      <w:r>
        <w:rPr>
          <w:sz w:val="20"/>
          <w:szCs w:val="20"/>
          <w:lang w:val="en-US" w:eastAsia="zh-CN" w:bidi="ar"/>
        </w:rPr>
        <w:t>stop logging;</w:t>
      </w:r>
    </w:p>
    <w:p>
      <w:pPr>
        <w:ind w:left="800" w:leftChars="341" w:hanging="118" w:hangingChars="59"/>
      </w:pPr>
      <w:r>
        <w:rPr>
          <w:lang w:val="en-US" w:bidi="ar"/>
        </w:rPr>
        <w:t>2&gt;</w:t>
      </w:r>
      <w:r>
        <w:rPr>
          <w:lang w:val="en-US" w:bidi="ar"/>
        </w:rPr>
        <w:tab/>
      </w:r>
      <w:r>
        <w:rPr>
          <w:lang w:val="en-US" w:bidi="ar"/>
        </w:rPr>
        <w:t xml:space="preserve">when the memory reserved for the logged measurement information for data collection is no longer full, </w:t>
      </w:r>
      <w:ins w:id="1794" w:author="ZTE DF" w:date="2025-09-25T11:34:00Z">
        <w:r>
          <w:rPr>
            <w:rFonts w:hint="eastAsia"/>
            <w:lang w:val="en-US" w:bidi="ar"/>
          </w:rPr>
          <w:t>instruct lower layer to start the L1 measurement</w:t>
        </w:r>
      </w:ins>
      <w:ins w:id="1795" w:author="ZTE DF" w:date="2025-09-25T11:34:00Z">
        <w:r>
          <w:rPr>
            <w:rFonts w:hint="eastAsia" w:eastAsia="等线"/>
            <w:lang w:val="en-US" w:bidi="ar"/>
          </w:rPr>
          <w:t xml:space="preserve"> </w:t>
        </w:r>
      </w:ins>
      <w:ins w:id="1796" w:author="ZTE DF" w:date="2025-09-25T11:34:00Z">
        <w:r>
          <w:rPr>
            <w:rFonts w:hint="eastAsia"/>
            <w:lang w:val="en-US" w:bidi="ar"/>
          </w:rPr>
          <w:t xml:space="preserve">as specified in TS 38.214 [19], </w:t>
        </w:r>
      </w:ins>
      <w:r>
        <w:rPr>
          <w:lang w:val="en-US" w:bidi="ar"/>
        </w:rPr>
        <w:t>resume logging.</w:t>
      </w:r>
    </w:p>
    <w:p>
      <w:pPr>
        <w:rPr>
          <w:b/>
        </w:rPr>
      </w:pPr>
    </w:p>
    <w:p>
      <w:r>
        <w:rPr>
          <w:b/>
        </w:rPr>
        <w:t>[Comments]</w:t>
      </w:r>
      <w:r>
        <w:t>:</w:t>
      </w:r>
    </w:p>
    <w:p>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p>
      <w:pPr>
        <w:pStyle w:val="3"/>
      </w:pPr>
      <w:r>
        <w:rPr>
          <w:rFonts w:hint="eastAsia"/>
        </w:rPr>
        <w:t>S</w:t>
      </w:r>
      <w:r>
        <w:t>043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S043</w:t>
            </w:r>
          </w:p>
        </w:tc>
        <w:tc>
          <w:tcPr>
            <w:tcW w:w="948" w:type="dxa"/>
          </w:tcPr>
          <w:p>
            <w:r>
              <w:rPr>
                <w:rFonts w:hint="eastAsia" w:eastAsia="Malgun Gothic"/>
                <w:lang w:eastAsia="ko-KR"/>
              </w:rPr>
              <w:t>A</w:t>
            </w:r>
            <w:r>
              <w:rPr>
                <w:rFonts w:eastAsia="Malgun Gothic"/>
                <w:lang w:eastAsia="ko-KR"/>
              </w:rPr>
              <w:t>IML</w:t>
            </w:r>
          </w:p>
        </w:tc>
        <w:tc>
          <w:tcPr>
            <w:tcW w:w="1068" w:type="dxa"/>
          </w:tcPr>
          <w:p>
            <w:r>
              <w:rPr>
                <w:rFonts w:hint="eastAsia" w:eastAsia="Malgun Gothic"/>
                <w:lang w:eastAsia="ko-KR"/>
              </w:rPr>
              <w:t>1</w:t>
            </w:r>
          </w:p>
        </w:tc>
        <w:tc>
          <w:tcPr>
            <w:tcW w:w="2797" w:type="dxa"/>
          </w:tcPr>
          <w:p>
            <w:r>
              <w:rPr>
                <w:rFonts w:eastAsia="Malgun Gothic"/>
                <w:lang w:eastAsia="ko-KR"/>
              </w:rPr>
              <w:t>Correction on NSDC resource measurement and logging</w:t>
            </w:r>
          </w:p>
        </w:tc>
        <w:tc>
          <w:tcPr>
            <w:tcW w:w="1161" w:type="dxa"/>
          </w:tcPr>
          <w:p/>
        </w:tc>
        <w:tc>
          <w:tcPr>
            <w:tcW w:w="1559" w:type="dxa"/>
          </w:tcPr>
          <w:p>
            <w:r>
              <w:rPr>
                <w:rFonts w:hint="eastAsia" w:eastAsia="Malgun Gothic"/>
                <w:lang w:eastAsia="ko-KR"/>
              </w:rPr>
              <w:t>S</w:t>
            </w:r>
            <w:r>
              <w:rPr>
                <w:rFonts w:eastAsia="Malgun Gothic"/>
                <w:lang w:eastAsia="ko-KR"/>
              </w:rPr>
              <w:t>eung-Beom</w:t>
            </w:r>
          </w:p>
        </w:tc>
        <w:tc>
          <w:tcPr>
            <w:tcW w:w="993" w:type="dxa"/>
          </w:tcPr>
          <w:p/>
        </w:tc>
        <w:tc>
          <w:tcPr>
            <w:tcW w:w="850" w:type="dxa"/>
          </w:tcPr>
          <w:p>
            <w:r>
              <w:t>v026</w:t>
            </w:r>
          </w:p>
        </w:tc>
        <w:tc>
          <w:tcPr>
            <w:tcW w:w="814" w:type="dxa"/>
          </w:tcPr>
          <w:p>
            <w:r>
              <w:t>Agreed</w:t>
            </w:r>
          </w:p>
        </w:tc>
      </w:tr>
    </w:tbl>
    <w:p>
      <w:pPr>
        <w:pStyle w:val="39"/>
      </w:pPr>
      <w:r>
        <w:rPr>
          <w:b/>
        </w:rPr>
        <w:br w:type="textWrapping"/>
      </w:r>
      <w:r>
        <w:rPr>
          <w:b/>
        </w:rPr>
        <w:t>[Description]</w:t>
      </w:r>
      <w:r>
        <w:t xml:space="preserve">: NSDC (NW-side data collection) configuration indicates one CSI-ResourceConfig. </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6"/>
            </w:pPr>
            <w:bookmarkStart w:id="143" w:name="_Toc201295524"/>
            <w:bookmarkStart w:id="144" w:name="MCCQCTEMPBM_00000246"/>
            <w:r>
              <w:t>–</w:t>
            </w:r>
            <w:r>
              <w:tab/>
            </w:r>
            <w:r>
              <w:t>CSI-ResourceConfig</w:t>
            </w:r>
            <w:bookmarkEnd w:id="143"/>
          </w:p>
          <w:bookmarkEnd w:id="144"/>
          <w:p>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pPr>
              <w:pStyle w:val="133"/>
            </w:pPr>
            <w:r>
              <w:rPr>
                <w:i/>
              </w:rPr>
              <w:t>CSI-ResourceConfig</w:t>
            </w:r>
            <w:r>
              <w:t xml:space="preserve"> information element</w:t>
            </w:r>
          </w:p>
          <w:p>
            <w:pPr>
              <w:pStyle w:val="116"/>
              <w:rPr>
                <w:color w:val="808080"/>
              </w:rPr>
            </w:pPr>
            <w:r>
              <w:rPr>
                <w:color w:val="808080"/>
              </w:rPr>
              <w:t>-- ASN1START</w:t>
            </w:r>
          </w:p>
          <w:p>
            <w:pPr>
              <w:pStyle w:val="116"/>
              <w:rPr>
                <w:color w:val="808080"/>
              </w:rPr>
            </w:pPr>
            <w:r>
              <w:rPr>
                <w:color w:val="808080"/>
              </w:rPr>
              <w:t>-- TAG-CSI-RESOURCECONFIG-START</w:t>
            </w:r>
          </w:p>
          <w:p>
            <w:pPr>
              <w:pStyle w:val="116"/>
            </w:pPr>
          </w:p>
          <w:p>
            <w:pPr>
              <w:pStyle w:val="116"/>
            </w:pPr>
            <w:r>
              <w:t xml:space="preserve">CSI-ResourceConfig ::=      </w:t>
            </w:r>
            <w:r>
              <w:rPr>
                <w:color w:val="993366"/>
              </w:rPr>
              <w:t>SEQUENCE</w:t>
            </w:r>
            <w:r>
              <w:t xml:space="preserve"> {</w:t>
            </w:r>
          </w:p>
          <w:p>
            <w:pPr>
              <w:pStyle w:val="116"/>
            </w:pPr>
            <w:r>
              <w:t xml:space="preserve">    csi-ResourceConfigId        CSI-ResourceConfigId,</w:t>
            </w:r>
          </w:p>
          <w:p>
            <w:pPr>
              <w:pStyle w:val="116"/>
            </w:pPr>
            <w:r>
              <w:t xml:space="preserve">    csi-RS-ResourceSetList      </w:t>
            </w:r>
            <w:r>
              <w:rPr>
                <w:color w:val="993366"/>
              </w:rPr>
              <w:t>CHOICE</w:t>
            </w:r>
            <w:r>
              <w:t xml:space="preserve"> {</w:t>
            </w:r>
          </w:p>
          <w:p>
            <w:pPr>
              <w:pStyle w:val="116"/>
            </w:pPr>
            <w:r>
              <w:t xml:space="preserve">        nzp-CSI-RS-SSB              </w:t>
            </w:r>
            <w:r>
              <w:rPr>
                <w:color w:val="993366"/>
              </w:rPr>
              <w:t>SEQUENCE</w:t>
            </w:r>
            <w:r>
              <w:t xml:space="preserve"> {</w:t>
            </w:r>
          </w:p>
          <w:p>
            <w:pPr>
              <w:pStyle w:val="116"/>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pPr>
              <w:pStyle w:val="116"/>
              <w:rPr>
                <w:color w:val="808080"/>
              </w:rPr>
            </w:pPr>
            <w:r>
              <w:t xml:space="preserve">                                                                                                                            </w:t>
            </w:r>
            <w:r>
              <w:rPr>
                <w:color w:val="993366"/>
              </w:rPr>
              <w:t>OPTIONAL</w:t>
            </w:r>
            <w:r>
              <w:t xml:space="preserve">, </w:t>
            </w:r>
            <w:r>
              <w:rPr>
                <w:color w:val="808080"/>
              </w:rPr>
              <w:t>-- Need R</w:t>
            </w:r>
          </w:p>
          <w:p>
            <w:pPr>
              <w:pStyle w:val="116"/>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pPr>
              <w:pStyle w:val="116"/>
            </w:pPr>
            <w:r>
              <w:t xml:space="preserve">        },</w:t>
            </w:r>
          </w:p>
          <w:p>
            <w:pPr>
              <w:pStyle w:val="116"/>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pPr>
              <w:pStyle w:val="116"/>
            </w:pPr>
            <w:r>
              <w:t xml:space="preserve">    },</w:t>
            </w:r>
          </w:p>
          <w:p>
            <w:pPr>
              <w:pStyle w:val="116"/>
            </w:pPr>
          </w:p>
          <w:p>
            <w:pPr>
              <w:pStyle w:val="116"/>
            </w:pPr>
            <w:r>
              <w:t xml:space="preserve">    bwp-Id                      BWP-Id,</w:t>
            </w:r>
          </w:p>
          <w:p>
            <w:pPr>
              <w:pStyle w:val="116"/>
            </w:pPr>
            <w:r>
              <w:t xml:space="preserve">    resourceType                </w:t>
            </w:r>
            <w:r>
              <w:rPr>
                <w:color w:val="993366"/>
              </w:rPr>
              <w:t>ENUMERATED</w:t>
            </w:r>
            <w:r>
              <w:t xml:space="preserve"> { aperiodic, semiPersistent, periodic },</w:t>
            </w:r>
          </w:p>
          <w:p>
            <w:pPr>
              <w:pStyle w:val="116"/>
            </w:pPr>
            <w:r>
              <w:t xml:space="preserve">    ...,</w:t>
            </w:r>
          </w:p>
          <w:p>
            <w:pPr>
              <w:pStyle w:val="116"/>
            </w:pPr>
            <w:r>
              <w:t xml:space="preserve">    [[</w:t>
            </w:r>
          </w:p>
          <w:p>
            <w:pPr>
              <w:pStyle w:val="116"/>
              <w:rPr>
                <w:color w:val="808080"/>
              </w:rPr>
            </w:pPr>
            <w:r>
              <w:t xml:space="preserve">    csi-SSB-ResourceSetListExt-r17      CSI-SSB-ResourceSetId                                                  </w:t>
            </w:r>
            <w:r>
              <w:rPr>
                <w:color w:val="993366"/>
              </w:rPr>
              <w:t>OPTIONAL</w:t>
            </w:r>
            <w:r>
              <w:t xml:space="preserve">  </w:t>
            </w:r>
            <w:r>
              <w:rPr>
                <w:color w:val="808080"/>
              </w:rPr>
              <w:t>-- Need R</w:t>
            </w:r>
          </w:p>
          <w:p>
            <w:pPr>
              <w:pStyle w:val="116"/>
            </w:pPr>
            <w:r>
              <w:t xml:space="preserve">    ]]</w:t>
            </w:r>
          </w:p>
          <w:p>
            <w:pPr>
              <w:pStyle w:val="116"/>
            </w:pPr>
            <w:r>
              <w:t>}</w:t>
            </w:r>
          </w:p>
          <w:p>
            <w:pPr>
              <w:pStyle w:val="116"/>
            </w:pPr>
          </w:p>
          <w:p>
            <w:pPr>
              <w:pStyle w:val="116"/>
              <w:rPr>
                <w:color w:val="808080"/>
              </w:rPr>
            </w:pPr>
            <w:r>
              <w:rPr>
                <w:color w:val="808080"/>
              </w:rPr>
              <w:t>-- TAG-CSI-RESOURCECONFIG-STOP</w:t>
            </w:r>
          </w:p>
          <w:p>
            <w:pPr>
              <w:pStyle w:val="116"/>
              <w:rPr>
                <w:color w:val="808080"/>
              </w:rPr>
            </w:pPr>
            <w:r>
              <w:rPr>
                <w:color w:val="808080"/>
              </w:rPr>
              <w:t>-- ASN1STOP</w:t>
            </w:r>
          </w:p>
        </w:tc>
      </w:tr>
    </w:tbl>
    <w:p>
      <w:pPr>
        <w:pStyle w:val="39"/>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pPr>
        <w:pStyle w:val="39"/>
      </w:pPr>
      <w:r>
        <w:rPr>
          <w:b/>
        </w:rPr>
        <w:t>[Proposed Change]</w:t>
      </w:r>
      <w:r>
        <w:t>:</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keepNext/>
              <w:keepLines/>
              <w:spacing w:before="120"/>
              <w:ind w:left="1000" w:hanging="400"/>
              <w:outlineLvl w:val="2"/>
              <w:rPr>
                <w:rFonts w:ascii="Arial" w:hAnsi="Arial"/>
                <w:sz w:val="28"/>
              </w:rPr>
            </w:pPr>
            <w:r>
              <w:rPr>
                <w:rFonts w:ascii="Arial" w:hAnsi="Arial"/>
                <w:sz w:val="28"/>
              </w:rPr>
              <w:t>5.5x.3</w:t>
            </w:r>
            <w:r>
              <w:rPr>
                <w:rFonts w:ascii="Arial" w:hAnsi="Arial"/>
                <w:sz w:val="28"/>
              </w:rPr>
              <w:tab/>
            </w:r>
            <w:r>
              <w:rPr>
                <w:rFonts w:ascii="Arial" w:hAnsi="Arial"/>
                <w:sz w:val="28"/>
              </w:rPr>
              <w:t>Measurements logging</w:t>
            </w:r>
          </w:p>
          <w:p>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r>
            <w:r>
              <w:rPr>
                <w:rFonts w:ascii="Arial" w:hAnsi="Arial"/>
                <w:sz w:val="24"/>
              </w:rPr>
              <w:t>Initiation</w:t>
            </w:r>
          </w:p>
          <w:p>
            <w:r>
              <w:t>The UE shall:</w:t>
            </w:r>
          </w:p>
          <w:p>
            <w:pPr>
              <w:rPr>
                <w:rFonts w:eastAsia="Malgun Gothic"/>
                <w:lang w:eastAsia="ko-KR"/>
              </w:rPr>
            </w:pPr>
            <w:r>
              <w:rPr>
                <w:rFonts w:hint="eastAsia" w:eastAsia="Malgun Gothic"/>
                <w:lang w:eastAsia="ko-KR"/>
              </w:rPr>
              <w:t>&lt;</w:t>
            </w:r>
            <w:r>
              <w:rPr>
                <w:rFonts w:eastAsia="Malgun Gothic"/>
                <w:lang w:eastAsia="ko-KR"/>
              </w:rPr>
              <w:t>…&gt;</w:t>
            </w:r>
          </w:p>
          <w:p>
            <w:pPr>
              <w:ind w:left="851" w:hanging="284"/>
            </w:pPr>
            <w:r>
              <w:t>2&gt;</w:t>
            </w:r>
            <w:r>
              <w:tab/>
            </w:r>
            <w:r>
              <w:rPr>
                <w:rFonts w:eastAsia="等线"/>
              </w:rPr>
              <w:t>when performing the logging</w:t>
            </w:r>
            <w:r>
              <w:t>:</w:t>
            </w:r>
          </w:p>
          <w:p>
            <w:pPr>
              <w:ind w:left="1135" w:hanging="284"/>
            </w:pPr>
            <w:r>
              <w:t>3&gt;</w:t>
            </w:r>
            <w:r>
              <w:tab/>
            </w:r>
            <w:r>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pPr>
              <w:ind w:left="1418" w:hanging="284"/>
            </w:pPr>
            <w:r>
              <w:t>4&gt;</w:t>
            </w:r>
            <w:r>
              <w:tab/>
            </w:r>
            <w:r>
              <w:t xml:space="preserve">set the </w:t>
            </w:r>
            <w:bookmarkStart w:id="145" w:name="_Hlk209516271"/>
            <w:r>
              <w:rPr>
                <w:i/>
              </w:rPr>
              <w:t xml:space="preserve">csi-RS-MeasResultList </w:t>
            </w:r>
            <w:bookmarkEnd w:id="145"/>
            <w:r>
              <w:rPr>
                <w:iCs/>
              </w:rPr>
              <w:t>and</w:t>
            </w:r>
            <w:r>
              <w:rPr>
                <w:b/>
                <w:bCs/>
                <w:iCs/>
                <w:color w:val="0000FF"/>
              </w:rPr>
              <w:t>/or</w:t>
            </w:r>
            <w:r>
              <w:rPr>
                <w:iCs/>
              </w:rPr>
              <w:t xml:space="preserve"> </w:t>
            </w:r>
            <w:bookmarkStart w:id="146" w:name="_Hlk209516279"/>
            <w:r>
              <w:rPr>
                <w:i/>
              </w:rPr>
              <w:t>SSB-MeasResultList</w:t>
            </w:r>
            <w:r>
              <w:t xml:space="preserve"> </w:t>
            </w:r>
            <w:bookmarkEnd w:id="146"/>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pPr>
        <w:pStyle w:val="39"/>
        <w:rPr>
          <w:rFonts w:eastAsia="等线"/>
        </w:rPr>
      </w:pPr>
    </w:p>
    <w:p>
      <w:r>
        <w:rPr>
          <w:b/>
        </w:rPr>
        <w:t>[Comments]</w:t>
      </w:r>
      <w:r>
        <w:t>:</w:t>
      </w:r>
    </w:p>
    <w:p>
      <w:pPr>
        <w:rPr>
          <w:rFonts w:eastAsia="宋体"/>
          <w:lang w:val="en-US"/>
        </w:rPr>
      </w:pPr>
      <w:r>
        <w:rPr>
          <w:rFonts w:eastAsia="宋体"/>
          <w:lang w:val="en-US"/>
        </w:rPr>
        <w:t>[WI CR rapporteur-v031]: We changed the status from “ToDo” to “PropAgree”.</w:t>
      </w:r>
    </w:p>
    <w:p/>
    <w:p>
      <w:pPr>
        <w:pStyle w:val="3"/>
        <w:rPr>
          <w:rFonts w:eastAsia="宋体"/>
          <w:lang w:val="en-US"/>
        </w:rPr>
      </w:pPr>
      <w:r>
        <w:rPr>
          <w:rFonts w:hint="eastAsia" w:eastAsia="宋体"/>
          <w:lang w:val="en-US"/>
        </w:rPr>
        <w:t>Z</w:t>
      </w:r>
      <w:r>
        <w:t>0</w:t>
      </w:r>
      <w:r>
        <w:rPr>
          <w:rFonts w:hint="eastAsia" w:eastAsia="宋体"/>
          <w:lang w:val="en-US"/>
        </w:rPr>
        <w:t>11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pPr>
              <w:rPr>
                <w:rFonts w:eastAsia="Malgun Gothic"/>
                <w:lang w:eastAsia="ko-KR"/>
              </w:rPr>
            </w:pPr>
            <w:r>
              <w:t>WI</w:t>
            </w:r>
          </w:p>
        </w:tc>
        <w:tc>
          <w:tcPr>
            <w:tcW w:w="1068" w:type="dxa"/>
          </w:tcPr>
          <w:p>
            <w:pPr>
              <w:rPr>
                <w:rFonts w:eastAsia="Malgun Gothic"/>
                <w:lang w:eastAsia="ko-KR"/>
              </w:rPr>
            </w:pPr>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hint="eastAsia" w:eastAsia="宋体"/>
              </w:rPr>
              <w:t>Z01</w:t>
            </w:r>
            <w:r>
              <w:rPr>
                <w:rFonts w:eastAsia="宋体"/>
              </w:rPr>
              <w:t>1</w:t>
            </w:r>
          </w:p>
        </w:tc>
        <w:tc>
          <w:tcPr>
            <w:tcW w:w="948" w:type="dxa"/>
          </w:tcPr>
          <w:p>
            <w:r>
              <w:rPr>
                <w:rFonts w:hint="eastAsia" w:eastAsia="Malgun Gothic"/>
                <w:lang w:eastAsia="ko-KR"/>
              </w:rPr>
              <w:t>A</w:t>
            </w:r>
            <w:r>
              <w:rPr>
                <w:rFonts w:eastAsia="Malgun Gothic"/>
                <w:lang w:eastAsia="ko-KR"/>
              </w:rPr>
              <w:t>IML</w:t>
            </w:r>
          </w:p>
        </w:tc>
        <w:tc>
          <w:tcPr>
            <w:tcW w:w="1068" w:type="dxa"/>
          </w:tcPr>
          <w:p>
            <w:r>
              <w:rPr>
                <w:rFonts w:hint="eastAsia" w:eastAsia="Malgun Gothic"/>
                <w:lang w:eastAsia="ko-KR"/>
              </w:rPr>
              <w:t>1</w:t>
            </w:r>
          </w:p>
        </w:tc>
        <w:tc>
          <w:tcPr>
            <w:tcW w:w="2797" w:type="dxa"/>
          </w:tcPr>
          <w:p>
            <w:pPr>
              <w:rPr>
                <w:rFonts w:eastAsia="宋体"/>
              </w:rPr>
            </w:pPr>
            <w:r>
              <w:rPr>
                <w:rFonts w:hint="eastAsia" w:eastAsia="宋体"/>
              </w:rPr>
              <w:t xml:space="preserve">The scenario where </w:t>
            </w:r>
            <w:r>
              <w:rPr>
                <w:rFonts w:hint="eastAsia" w:eastAsia="宋体"/>
                <w:i/>
                <w:iCs/>
              </w:rPr>
              <w:t xml:space="preserve">TimeGap </w:t>
            </w:r>
            <w:r>
              <w:rPr>
                <w:rFonts w:hint="eastAsia" w:eastAsia="宋体"/>
              </w:rPr>
              <w:t>indication presence</w:t>
            </w:r>
          </w:p>
        </w:tc>
        <w:tc>
          <w:tcPr>
            <w:tcW w:w="1161" w:type="dxa"/>
          </w:tcPr>
          <w:p/>
        </w:tc>
        <w:tc>
          <w:tcPr>
            <w:tcW w:w="1559" w:type="dxa"/>
          </w:tcPr>
          <w:p>
            <w:pPr>
              <w:rPr>
                <w:rFonts w:eastAsia="宋体"/>
              </w:rPr>
            </w:pPr>
            <w:r>
              <w:rPr>
                <w:rFonts w:hint="eastAsia" w:eastAsia="宋体"/>
              </w:rPr>
              <w:t>Fei</w:t>
            </w:r>
          </w:p>
        </w:tc>
        <w:tc>
          <w:tcPr>
            <w:tcW w:w="993" w:type="dxa"/>
          </w:tcPr>
          <w:p/>
        </w:tc>
        <w:tc>
          <w:tcPr>
            <w:tcW w:w="850" w:type="dxa"/>
          </w:tcPr>
          <w:p>
            <w:pPr>
              <w:rPr>
                <w:rFonts w:eastAsia="宋体"/>
              </w:rPr>
            </w:pPr>
            <w:r>
              <w:t>v02</w:t>
            </w:r>
            <w:r>
              <w:rPr>
                <w:rFonts w:hint="eastAsia" w:eastAsia="宋体"/>
              </w:rPr>
              <w:t>7</w:t>
            </w:r>
          </w:p>
        </w:tc>
        <w:tc>
          <w:tcPr>
            <w:tcW w:w="814" w:type="dxa"/>
          </w:tcPr>
          <w:p>
            <w:r>
              <w:t>Rejected</w:t>
            </w:r>
          </w:p>
        </w:tc>
      </w:tr>
    </w:tbl>
    <w:p>
      <w:pPr>
        <w:rPr>
          <w:b/>
        </w:rPr>
      </w:pPr>
    </w:p>
    <w:p>
      <w:pPr>
        <w:rPr>
          <w:b/>
        </w:rPr>
      </w:pPr>
    </w:p>
    <w:p>
      <w:pPr>
        <w:rPr>
          <w:rFonts w:eastAsia="宋体"/>
          <w:lang w:val="en-US"/>
        </w:rPr>
      </w:pPr>
      <w:r>
        <w:rPr>
          <w:b/>
        </w:rPr>
        <w:t>[Description]</w:t>
      </w:r>
      <w:r>
        <w:t xml:space="preserve">: </w:t>
      </w:r>
    </w:p>
    <w:p>
      <w:pPr>
        <w:snapToGrid w:val="0"/>
        <w:spacing w:before="120" w:after="120"/>
        <w:jc w:val="both"/>
        <w:rPr>
          <w:bCs/>
          <w:lang w:val="en-US"/>
        </w:rPr>
      </w:pPr>
      <w:r>
        <w:rPr>
          <w:rFonts w:eastAsia="宋体"/>
          <w:bCs/>
          <w:sz w:val="22"/>
          <w:szCs w:val="22"/>
          <w:lang w:val="en-US" w:bidi="ar"/>
        </w:rPr>
        <w:t>In the current version of specification, the time gap indication agreed to have for the BM case 2, please see below agreements</w:t>
      </w:r>
    </w:p>
    <w:p>
      <w:pPr>
        <w:pStyle w:val="82"/>
        <w:numPr>
          <w:ilvl w:val="0"/>
          <w:numId w:val="34"/>
        </w:numPr>
        <w:autoSpaceDE/>
        <w:adjustRightInd/>
        <w:spacing w:before="60" w:beforeAutospacing="0" w:after="0"/>
        <w:ind w:left="1320" w:hanging="440"/>
        <w:rPr>
          <w:sz w:val="22"/>
          <w:szCs w:val="22"/>
          <w:lang w:val="en-US"/>
        </w:rPr>
      </w:pPr>
      <w:r>
        <w:rPr>
          <w:rFonts w:ascii="Arial" w:hAnsi="Arial" w:eastAsia="MS Mincho"/>
          <w:b/>
          <w:sz w:val="20"/>
          <w:highlight w:val="yellow"/>
          <w:lang w:val="en-US" w:eastAsia="zh-CN" w:bidi="ar"/>
        </w:rPr>
        <w:t>For temporal domain</w:t>
      </w:r>
      <w:r>
        <w:rPr>
          <w:rFonts w:ascii="Arial" w:hAnsi="Arial" w:eastAsia="MS Mincho"/>
          <w:b/>
          <w:sz w:val="20"/>
          <w:lang w:val="en-US" w:eastAsia="zh-CN" w:bidi="ar"/>
        </w:rPr>
        <w:t>, the network is made aware whether there is a gap between two consecutive samples.   FFS amount of gap and whether this is implicit or explicit</w:t>
      </w:r>
    </w:p>
    <w:p>
      <w:pPr>
        <w:snapToGrid w:val="0"/>
        <w:spacing w:before="120" w:after="120"/>
        <w:jc w:val="both"/>
        <w:rPr>
          <w:bCs/>
          <w:lang w:val="en-US"/>
        </w:rPr>
      </w:pPr>
      <w:r>
        <w:rPr>
          <w:rFonts w:eastAsia="宋体"/>
          <w:bCs/>
          <w:sz w:val="22"/>
          <w:szCs w:val="22"/>
          <w:lang w:val="en-US" w:bidi="ar"/>
        </w:rPr>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hint="eastAsia" w:eastAsia="宋体"/>
          <w:bCs/>
          <w:sz w:val="22"/>
          <w:szCs w:val="22"/>
          <w:lang w:val="en-US" w:bidi="ar"/>
        </w:rPr>
        <w:t>for both use cases which seems not necessary</w:t>
      </w:r>
      <w:r>
        <w:rPr>
          <w:rFonts w:eastAsia="宋体"/>
          <w:bCs/>
          <w:sz w:val="22"/>
          <w:szCs w:val="22"/>
          <w:lang w:val="en-US" w:bidi="ar"/>
        </w:rPr>
        <w:t>:</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tcBorders>
              <w:top w:val="single" w:color="auto" w:sz="4" w:space="0"/>
              <w:left w:val="single" w:color="auto" w:sz="4" w:space="0"/>
              <w:bottom w:val="single" w:color="auto" w:sz="4" w:space="0"/>
              <w:right w:val="single" w:color="auto" w:sz="4" w:space="0"/>
            </w:tcBorders>
          </w:tcPr>
          <w:p>
            <w:pPr>
              <w:pStyle w:val="6"/>
              <w:keepNext w:val="0"/>
              <w:keepLines w:val="0"/>
              <w:widowControl w:val="0"/>
              <w:numPr>
                <w:ilvl w:val="255"/>
                <w:numId w:val="0"/>
              </w:numPr>
              <w:jc w:val="both"/>
              <w:rPr>
                <w:szCs w:val="24"/>
              </w:rPr>
            </w:pPr>
            <w:r>
              <w:t>5.5x.3.2</w:t>
            </w:r>
            <w:r>
              <w:tab/>
            </w:r>
            <w:r>
              <w:t>Initiation</w:t>
            </w:r>
          </w:p>
          <w:p>
            <w:pPr>
              <w:widowControl w:val="0"/>
              <w:snapToGrid w:val="0"/>
              <w:spacing w:after="120"/>
              <w:jc w:val="both"/>
            </w:pPr>
            <w:r>
              <w:rPr>
                <w:rFonts w:eastAsia="宋体"/>
                <w:sz w:val="22"/>
                <w:szCs w:val="22"/>
                <w:lang w:bidi="ar"/>
              </w:rPr>
              <w:t xml:space="preserve">The UE shall: </w:t>
            </w:r>
          </w:p>
          <w:p>
            <w:pPr>
              <w:pStyle w:val="82"/>
              <w:widowControl w:val="0"/>
              <w:autoSpaceDE/>
              <w:autoSpaceDN/>
              <w:adjustRightInd/>
              <w:spacing w:before="0" w:beforeAutospacing="0" w:after="180" w:afterAutospacing="0"/>
              <w:ind w:left="568" w:hanging="284"/>
              <w:jc w:val="both"/>
            </w:pPr>
            <w:r>
              <w:rPr>
                <w:rFonts w:eastAsia="等线"/>
                <w:sz w:val="20"/>
                <w:szCs w:val="20"/>
                <w:lang w:eastAsia="zh-CN" w:bidi="ar"/>
              </w:rPr>
              <w:t>1&gt;</w:t>
            </w:r>
            <w:r>
              <w:rPr>
                <w:rFonts w:eastAsia="等线"/>
                <w:sz w:val="20"/>
                <w:szCs w:val="20"/>
                <w:lang w:eastAsia="zh-CN" w:bidi="ar"/>
              </w:rPr>
              <w:tab/>
            </w:r>
            <w:r>
              <w:rPr>
                <w:rFonts w:eastAsia="等线"/>
                <w:sz w:val="20"/>
                <w:szCs w:val="20"/>
                <w:lang w:eastAsia="zh-CN" w:bidi="ar"/>
              </w:rPr>
              <w:t>for each CSI logged measurement configuration</w:t>
            </w:r>
            <w:r>
              <w:rPr>
                <w:rFonts w:eastAsia="宋体"/>
                <w:i/>
                <w:iCs/>
                <w:sz w:val="20"/>
                <w:szCs w:val="20"/>
                <w:lang w:eastAsia="zh-CN" w:bidi="ar"/>
              </w:rPr>
              <w:t xml:space="preserve"> </w:t>
            </w:r>
            <w:r>
              <w:rPr>
                <w:rFonts w:eastAsia="宋体"/>
                <w:sz w:val="20"/>
                <w:szCs w:val="20"/>
                <w:lang w:eastAsia="zh-CN" w:bidi="ar"/>
              </w:rPr>
              <w:t>associated with a</w:t>
            </w:r>
            <w:r>
              <w:rPr>
                <w:rFonts w:eastAsia="宋体"/>
                <w:i/>
                <w:iCs/>
                <w:sz w:val="20"/>
                <w:szCs w:val="20"/>
                <w:lang w:eastAsia="zh-CN" w:bidi="ar"/>
              </w:rPr>
              <w:t xml:space="preserve"> refCSI-LoggedMeasurementConfigId </w:t>
            </w:r>
            <w:r>
              <w:rPr>
                <w:rFonts w:eastAsia="宋体"/>
                <w:sz w:val="20"/>
                <w:szCs w:val="20"/>
                <w:lang w:eastAsia="zh-CN" w:bidi="ar"/>
              </w:rPr>
              <w:t xml:space="preserve">in </w:t>
            </w:r>
            <w:r>
              <w:rPr>
                <w:rFonts w:eastAsia="宋体"/>
                <w:i/>
                <w:iCs/>
                <w:sz w:val="20"/>
                <w:szCs w:val="20"/>
                <w:lang w:eastAsia="zh-CN" w:bidi="ar"/>
              </w:rPr>
              <w:t xml:space="preserve">csi-LogMeasInfoList </w:t>
            </w:r>
            <w:r>
              <w:rPr>
                <w:rFonts w:eastAsia="宋体"/>
                <w:sz w:val="20"/>
                <w:szCs w:val="20"/>
                <w:lang w:eastAsia="zh-CN" w:bidi="ar"/>
              </w:rPr>
              <w:t xml:space="preserve">in </w:t>
            </w:r>
            <w:r>
              <w:rPr>
                <w:rFonts w:eastAsia="宋体"/>
                <w:i/>
                <w:iCs/>
                <w:sz w:val="20"/>
                <w:szCs w:val="20"/>
                <w:lang w:eastAsia="zh-CN" w:bidi="ar"/>
              </w:rPr>
              <w:t>VarCSI-LogMeasReport,</w:t>
            </w:r>
            <w:r>
              <w:rPr>
                <w:rFonts w:eastAsia="等线"/>
                <w:sz w:val="20"/>
                <w:szCs w:val="20"/>
                <w:lang w:eastAsia="zh-CN" w:bidi="ar"/>
              </w:rPr>
              <w:t xml:space="preserve"> p</w:t>
            </w:r>
            <w:r>
              <w:rPr>
                <w:rFonts w:eastAsia="宋体"/>
                <w:sz w:val="20"/>
                <w:szCs w:val="20"/>
                <w:lang w:eastAsia="zh-CN" w:bidi="ar"/>
              </w:rPr>
              <w:t xml:space="preserve">erform the logging of measurements for the serving cell associated with </w:t>
            </w:r>
            <w:r>
              <w:rPr>
                <w:rFonts w:eastAsia="宋体"/>
                <w:i/>
                <w:iCs/>
                <w:sz w:val="20"/>
                <w:szCs w:val="20"/>
                <w:lang w:eastAsia="zh-CN" w:bidi="ar"/>
              </w:rPr>
              <w:t>cellId</w:t>
            </w:r>
            <w:r>
              <w:rPr>
                <w:rFonts w:eastAsia="宋体"/>
                <w:sz w:val="20"/>
                <w:szCs w:val="20"/>
                <w:lang w:eastAsia="zh-CN" w:bidi="ar"/>
              </w:rPr>
              <w:t xml:space="preserve">, in accordance with the </w:t>
            </w:r>
            <w:r>
              <w:rPr>
                <w:rFonts w:eastAsia="等线"/>
                <w:sz w:val="20"/>
                <w:szCs w:val="20"/>
                <w:lang w:eastAsia="zh-CN" w:bidi="ar"/>
              </w:rPr>
              <w:t xml:space="preserve">corresponding CSI logged measurement configuration within </w:t>
            </w:r>
            <w:r>
              <w:rPr>
                <w:rFonts w:eastAsia="等线"/>
                <w:i/>
                <w:sz w:val="20"/>
                <w:szCs w:val="20"/>
                <w:lang w:eastAsia="zh-CN" w:bidi="ar"/>
              </w:rPr>
              <w:t>csi-LoggedMeasurementConfigToAddModList</w:t>
            </w:r>
            <w:r>
              <w:rPr>
                <w:rFonts w:eastAsia="宋体"/>
                <w:sz w:val="20"/>
                <w:szCs w:val="20"/>
                <w:lang w:eastAsia="zh-CN" w:bidi="ar"/>
              </w:rPr>
              <w:t>:</w:t>
            </w:r>
          </w:p>
          <w:p>
            <w:pPr>
              <w:pStyle w:val="82"/>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r>
            <w:r>
              <w:rPr>
                <w:rFonts w:eastAsia="等线"/>
                <w:sz w:val="20"/>
                <w:szCs w:val="20"/>
                <w:lang w:eastAsia="zh-CN" w:bidi="ar"/>
              </w:rPr>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not included and the buffer[for network-side data collection is not full:</w:t>
            </w:r>
          </w:p>
          <w:p>
            <w:pPr>
              <w:pStyle w:val="82"/>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r>
            <w:r>
              <w:rPr>
                <w:rFonts w:eastAsia="Malgun Gothic"/>
                <w:sz w:val="20"/>
                <w:szCs w:val="20"/>
                <w:lang w:eastAsia="zh-CN" w:bidi="ar"/>
              </w:rPr>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pPr>
              <w:pStyle w:val="82"/>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r>
            <w:r>
              <w:rPr>
                <w:rFonts w:eastAsia="等线"/>
                <w:sz w:val="20"/>
                <w:szCs w:val="20"/>
                <w:lang w:eastAsia="zh-CN" w:bidi="ar"/>
              </w:rPr>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included and the buffer for network-side data collection is not full:</w:t>
            </w:r>
          </w:p>
          <w:p>
            <w:pPr>
              <w:pStyle w:val="82"/>
              <w:widowControl w:val="0"/>
              <w:spacing w:before="0" w:beforeAutospacing="0" w:after="180" w:afterAutospacing="0"/>
              <w:ind w:left="1135" w:hanging="284"/>
              <w:jc w:val="both"/>
              <w:rPr>
                <w:rFonts w:eastAsia="宋体"/>
              </w:rPr>
            </w:pPr>
            <w:r>
              <w:rPr>
                <w:sz w:val="20"/>
                <w:szCs w:val="20"/>
                <w:lang w:eastAsia="zh-CN" w:bidi="ar"/>
              </w:rPr>
              <w:t>3&gt;</w:t>
            </w:r>
            <w:r>
              <w:rPr>
                <w:sz w:val="20"/>
                <w:szCs w:val="20"/>
                <w:lang w:eastAsia="zh-CN" w:bidi="ar"/>
              </w:rPr>
              <w:tab/>
            </w:r>
            <w:r>
              <w:rPr>
                <w:sz w:val="20"/>
                <w:szCs w:val="20"/>
                <w:lang w:eastAsia="zh-CN" w:bidi="ar"/>
              </w:rPr>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rFonts w:eastAsia="等线"/>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等线"/>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pPr>
              <w:pStyle w:val="82"/>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r>
            <w:r>
              <w:rPr>
                <w:sz w:val="20"/>
                <w:szCs w:val="20"/>
                <w:lang w:eastAsia="zh-CN" w:bidi="ar"/>
              </w:rPr>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pPr>
              <w:pStyle w:val="82"/>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r>
            <w:r>
              <w:rPr>
                <w:sz w:val="20"/>
                <w:szCs w:val="20"/>
                <w:lang w:eastAsia="zh-CN" w:bidi="ar"/>
              </w:rPr>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pPr>
              <w:pStyle w:val="82"/>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r>
            <w:r>
              <w:rPr>
                <w:sz w:val="20"/>
                <w:szCs w:val="20"/>
                <w:lang w:eastAsia="zh-CN" w:bidi="ar"/>
              </w:rPr>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pPr>
              <w:pStyle w:val="82"/>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r>
            <w:r>
              <w:rPr>
                <w:sz w:val="20"/>
                <w:szCs w:val="20"/>
                <w:lang w:eastAsia="zh-CN" w:bidi="ar"/>
              </w:rPr>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pPr>
              <w:pStyle w:val="82"/>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r>
            <w:r>
              <w:rPr>
                <w:sz w:val="20"/>
                <w:szCs w:val="20"/>
                <w:lang w:eastAsia="zh-CN" w:bidi="ar"/>
              </w:rPr>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pPr>
              <w:pStyle w:val="82"/>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等线"/>
                <w:sz w:val="20"/>
                <w:szCs w:val="20"/>
                <w:lang w:eastAsia="zh-CN" w:bidi="ar"/>
              </w:rPr>
              <w:t>when performing the logging</w:t>
            </w:r>
            <w:r>
              <w:rPr>
                <w:rFonts w:eastAsia="MS Mincho"/>
                <w:sz w:val="20"/>
                <w:szCs w:val="20"/>
                <w:lang w:eastAsia="zh-CN" w:bidi="ar"/>
              </w:rPr>
              <w:t>:</w:t>
            </w:r>
          </w:p>
          <w:p>
            <w:pPr>
              <w:pStyle w:val="82"/>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r>
            <w:r>
              <w:rPr>
                <w:sz w:val="20"/>
                <w:szCs w:val="20"/>
                <w:lang w:eastAsia="zh-CN" w:bidi="ar"/>
              </w:rPr>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pPr>
              <w:pStyle w:val="82"/>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r>
            <w:r>
              <w:rPr>
                <w:sz w:val="20"/>
                <w:szCs w:val="20"/>
                <w:lang w:eastAsia="zh-CN" w:bidi="ar"/>
              </w:rPr>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pPr>
              <w:pStyle w:val="82"/>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r>
            <w:r>
              <w:rPr>
                <w:sz w:val="20"/>
                <w:szCs w:val="20"/>
                <w:highlight w:val="yellow"/>
                <w:lang w:eastAsia="zh-CN" w:bidi="ar"/>
              </w:rPr>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pPr>
              <w:pStyle w:val="82"/>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r>
            <w:r>
              <w:rPr>
                <w:sz w:val="20"/>
                <w:szCs w:val="20"/>
                <w:highlight w:val="yellow"/>
                <w:lang w:eastAsia="zh-CN" w:bidi="ar"/>
              </w:rPr>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pPr>
              <w:pStyle w:val="82"/>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MS Mincho"/>
                <w:sz w:val="20"/>
                <w:szCs w:val="20"/>
                <w:lang w:eastAsia="zh-CN" w:bidi="ar"/>
              </w:rPr>
              <w:t>when the memory reserved for the logged measurement information for data collection becomes full, stop logging;</w:t>
            </w:r>
          </w:p>
          <w:p>
            <w:pPr>
              <w:pStyle w:val="82"/>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MS Mincho"/>
                <w:sz w:val="20"/>
                <w:szCs w:val="20"/>
                <w:lang w:eastAsia="zh-CN" w:bidi="ar"/>
              </w:rPr>
              <w:t>when the memory reserved for the logged measurement information for data collection is no longer full, resume logging.</w:t>
            </w:r>
          </w:p>
        </w:tc>
      </w:tr>
    </w:tbl>
    <w:p>
      <w:pPr>
        <w:rPr>
          <w:rFonts w:eastAsia="宋体"/>
          <w:lang w:val="en-US"/>
        </w:rPr>
      </w:pPr>
    </w:p>
    <w:p>
      <w:pPr>
        <w:pStyle w:val="39"/>
        <w:rPr>
          <w:rFonts w:eastAsia="宋体"/>
          <w:lang w:val="en-US"/>
        </w:rPr>
      </w:pPr>
      <w:r>
        <w:rPr>
          <w:b/>
        </w:rPr>
        <w:t>[Proposed Change]</w:t>
      </w:r>
      <w:r>
        <w:t xml:space="preserve">: </w:t>
      </w:r>
    </w:p>
    <w:p>
      <w:pPr>
        <w:pStyle w:val="6"/>
      </w:pPr>
      <w:r>
        <w:t>–</w:t>
      </w:r>
      <w:r>
        <w:tab/>
      </w:r>
      <w:r>
        <w:t>CSI-LoggedMeasurementConfig</w:t>
      </w:r>
    </w:p>
    <w:p>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pPr>
        <w:pStyle w:val="133"/>
        <w:rPr>
          <w:lang w:eastAsia="ja-JP"/>
        </w:rPr>
      </w:pPr>
      <w:r>
        <w:rPr>
          <w:i/>
          <w:iCs/>
          <w:lang w:eastAsia="ja-JP"/>
        </w:rPr>
        <w:t>CSI-LoggedMeasurementConfig</w:t>
      </w:r>
      <w:r>
        <w:rPr>
          <w:lang w:eastAsia="ja-JP"/>
        </w:rPr>
        <w:t xml:space="preserve"> information element</w:t>
      </w:r>
    </w:p>
    <w:p>
      <w:pPr>
        <w:pStyle w:val="116"/>
        <w:rPr>
          <w:color w:val="7F7F7F" w:themeColor="background1" w:themeShade="80"/>
        </w:rPr>
      </w:pPr>
      <w:r>
        <w:rPr>
          <w:color w:val="7F7F7F" w:themeColor="background1" w:themeShade="80"/>
        </w:rPr>
        <w:t>-- ASN1START</w:t>
      </w:r>
    </w:p>
    <w:p>
      <w:pPr>
        <w:pStyle w:val="116"/>
        <w:rPr>
          <w:color w:val="7F7F7F" w:themeColor="background1" w:themeShade="80"/>
        </w:rPr>
      </w:pPr>
      <w:r>
        <w:rPr>
          <w:color w:val="7F7F7F" w:themeColor="background1" w:themeShade="80"/>
        </w:rPr>
        <w:t>-- TAG-CSI-LOGGEDMEASUREMENTCONFIG-START</w:t>
      </w:r>
    </w:p>
    <w:p>
      <w:pPr>
        <w:pStyle w:val="116"/>
      </w:pPr>
    </w:p>
    <w:p>
      <w:pPr>
        <w:pStyle w:val="116"/>
      </w:pPr>
      <w:r>
        <w:t xml:space="preserve">CSI-LoggedMeasurementConfig-r19 ::=          </w:t>
      </w:r>
      <w:r>
        <w:rPr>
          <w:color w:val="993366"/>
        </w:rPr>
        <w:t>SEQUENCE</w:t>
      </w:r>
      <w:r>
        <w:t xml:space="preserve"> {</w:t>
      </w:r>
    </w:p>
    <w:p>
      <w:pPr>
        <w:pStyle w:val="116"/>
      </w:pPr>
      <w:r>
        <w:t xml:space="preserve">    csi-LoggedMeasurementConfigId-r19         CSI-LoggedMeasurementConfigId-r19,</w:t>
      </w:r>
    </w:p>
    <w:p>
      <w:pPr>
        <w:pStyle w:val="116"/>
      </w:pPr>
      <w:r>
        <w:t xml:space="preserve">    csi-LoggedResourceConfig-r19              CSI-ResourceConfigId,</w:t>
      </w:r>
    </w:p>
    <w:p>
      <w:pPr>
        <w:pStyle w:val="116"/>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797" w:author="Lenovo" w:date="2025-09-22T16:12:00Z">
        <w:r>
          <w:rPr>
            <w:rFonts w:hint="eastAsia" w:eastAsia="等线"/>
            <w:color w:val="808080"/>
            <w:lang w:eastAsia="zh-CN"/>
          </w:rPr>
          <w:t>[RIL]: B203, AIML</w:t>
        </w:r>
      </w:ins>
    </w:p>
    <w:p>
      <w:pPr>
        <w:pStyle w:val="116"/>
      </w:pPr>
      <w:r>
        <w:t xml:space="preserve">    csi-LoggedMeasurementEventTriggerConfig-r19         CSI-LoggedMeasurementEventTriggerConfig-r19</w:t>
      </w:r>
      <w:r>
        <w:rPr>
          <w:color w:val="993366"/>
        </w:rPr>
        <w:t xml:space="preserve">                OPTIONAL</w:t>
      </w:r>
      <w:r>
        <w:t xml:space="preserve">,  </w:t>
      </w:r>
      <w:r>
        <w:rPr>
          <w:color w:val="808080"/>
        </w:rPr>
        <w:t>-- Need R</w:t>
      </w:r>
    </w:p>
    <w:p>
      <w:pPr>
        <w:pStyle w:val="116"/>
        <w:rPr>
          <w:ins w:id="1798" w:author="ZTE DF" w:date="2025-09-30T11:14:00Z"/>
          <w:rFonts w:eastAsia="宋体"/>
          <w:lang w:val="en-US" w:eastAsia="zh-CN"/>
        </w:rPr>
      </w:pPr>
      <w:r>
        <w:t xml:space="preserve">    </w:t>
      </w:r>
      <w:ins w:id="1799" w:author="ZTE DF" w:date="2025-09-30T11:14:00Z">
        <w:r>
          <w:rPr>
            <w:rFonts w:hint="eastAsia" w:eastAsia="宋体"/>
            <w:lang w:val="en-US" w:eastAsia="zh-CN"/>
          </w:rPr>
          <w:t>enableTimeGap</w:t>
        </w:r>
      </w:ins>
      <w:ins w:id="1800" w:author="ZTE DF" w:date="2025-09-30T11:16:00Z">
        <w:r>
          <w:rPr>
            <w:rFonts w:hint="eastAsia" w:eastAsia="宋体"/>
            <w:lang w:val="en-US" w:eastAsia="zh-CN"/>
          </w:rPr>
          <w:t>-r19</w:t>
        </w:r>
      </w:ins>
      <w:ins w:id="1801" w:author="ZTE DF" w:date="2025-09-30T11:15:00Z">
        <w:r>
          <w:rPr>
            <w:rFonts w:hint="eastAsia" w:eastAsia="宋体"/>
            <w:lang w:val="en-US" w:eastAsia="zh-CN"/>
          </w:rPr>
          <w:t xml:space="preserve">                               </w:t>
        </w:r>
      </w:ins>
      <w:ins w:id="1802" w:author="ZTE DF" w:date="2025-09-30T11:15:00Z">
        <w:r>
          <w:rPr>
            <w:color w:val="993366"/>
          </w:rPr>
          <w:t>ENUMERATED</w:t>
        </w:r>
      </w:ins>
      <w:ins w:id="1803" w:author="ZTE DF" w:date="2025-09-30T11:15:00Z">
        <w:r>
          <w:rPr>
            <w:rFonts w:hint="eastAsia" w:eastAsia="宋体"/>
            <w:color w:val="993366"/>
            <w:lang w:val="en-US" w:eastAsia="zh-CN"/>
          </w:rPr>
          <w:t xml:space="preserve"> {True}                                                </w:t>
        </w:r>
      </w:ins>
      <w:ins w:id="1804" w:author="ZTE DF" w:date="2025-09-30T11:15:00Z">
        <w:r>
          <w:rPr>
            <w:color w:val="993366"/>
          </w:rPr>
          <w:t>OPTIONAL</w:t>
        </w:r>
      </w:ins>
      <w:ins w:id="1805" w:author="ZTE DF" w:date="2025-09-30T11:15:00Z">
        <w:r>
          <w:rPr/>
          <w:t xml:space="preserve">,  </w:t>
        </w:r>
      </w:ins>
      <w:ins w:id="1806" w:author="ZTE DF" w:date="2025-09-30T11:15:00Z">
        <w:r>
          <w:rPr>
            <w:color w:val="808080"/>
          </w:rPr>
          <w:t>-- Need R</w:t>
        </w:r>
      </w:ins>
    </w:p>
    <w:p>
      <w:pPr>
        <w:pStyle w:val="116"/>
        <w:ind w:firstLine="320" w:firstLineChars="200"/>
      </w:pPr>
      <w:r>
        <w:t>...</w:t>
      </w:r>
    </w:p>
    <w:p>
      <w:pPr>
        <w:pStyle w:val="116"/>
      </w:pPr>
      <w:r>
        <w:t>}</w:t>
      </w:r>
    </w:p>
    <w:p>
      <w:pPr>
        <w:pStyle w:val="116"/>
      </w:pPr>
    </w:p>
    <w:p>
      <w:pPr>
        <w:pStyle w:val="116"/>
      </w:pPr>
      <w:r>
        <w:t xml:space="preserve">CSI-LoggedMeasurementEventTriggerConfig-r19 ::=          </w:t>
      </w:r>
      <w:r>
        <w:rPr>
          <w:color w:val="993366"/>
        </w:rPr>
        <w:t>SEQUENCE</w:t>
      </w:r>
      <w:r>
        <w:t xml:space="preserve"> {</w:t>
      </w:r>
    </w:p>
    <w:p>
      <w:pPr>
        <w:pStyle w:val="116"/>
      </w:pPr>
      <w:r>
        <w:t xml:space="preserve">    threshold-r19                     </w:t>
      </w:r>
      <w:r>
        <w:rPr>
          <w:color w:val="993366"/>
        </w:rPr>
        <w:t>CHOICE</w:t>
      </w:r>
      <w:r>
        <w:t xml:space="preserve"> {</w:t>
      </w:r>
    </w:p>
    <w:p>
      <w:pPr>
        <w:pStyle w:val="116"/>
      </w:pPr>
      <w:r>
        <w:t xml:space="preserve">        aboveThreshold-r19               MeasTriggerQuantity,</w:t>
      </w:r>
    </w:p>
    <w:p>
      <w:pPr>
        <w:pStyle w:val="116"/>
      </w:pPr>
      <w:r>
        <w:t xml:space="preserve">        belowThreshold-r19               MeasTriggerQuantity</w:t>
      </w:r>
    </w:p>
    <w:p>
      <w:pPr>
        <w:pStyle w:val="116"/>
      </w:pPr>
      <w:r>
        <w:t xml:space="preserve">    },</w:t>
      </w:r>
    </w:p>
    <w:p>
      <w:pPr>
        <w:pStyle w:val="116"/>
      </w:pPr>
      <w:r>
        <w:t xml:space="preserve">    hysteresis                        Hysteresis,</w:t>
      </w:r>
    </w:p>
    <w:p>
      <w:pPr>
        <w:pStyle w:val="116"/>
      </w:pPr>
      <w:r>
        <w:t xml:space="preserve">    timeToTrigger                     TimeToTrigger,</w:t>
      </w:r>
    </w:p>
    <w:p>
      <w:pPr>
        <w:pStyle w:val="116"/>
      </w:pPr>
      <w:r>
        <w:t xml:space="preserve">    ...</w:t>
      </w:r>
    </w:p>
    <w:p>
      <w:pPr>
        <w:pStyle w:val="116"/>
      </w:pPr>
      <w:r>
        <w:t>}</w:t>
      </w:r>
    </w:p>
    <w:p>
      <w:pPr>
        <w:pStyle w:val="116"/>
      </w:pPr>
    </w:p>
    <w:p>
      <w:pPr>
        <w:pStyle w:val="116"/>
        <w:rPr>
          <w:color w:val="7F7F7F" w:themeColor="background1" w:themeShade="80"/>
        </w:rPr>
      </w:pPr>
      <w:r>
        <w:rPr>
          <w:color w:val="7F7F7F" w:themeColor="background1" w:themeShade="80"/>
        </w:rPr>
        <w:t>-- TAG-CSI-LOGGEDMEASUREMENTCONFIG-STOP</w:t>
      </w:r>
    </w:p>
    <w:p>
      <w:pPr>
        <w:pStyle w:val="116"/>
        <w:rPr>
          <w:color w:val="7F7F7F" w:themeColor="background1" w:themeShade="80"/>
        </w:rPr>
      </w:pPr>
      <w:r>
        <w:rPr>
          <w:color w:val="7F7F7F" w:themeColor="background1" w:themeShade="80"/>
        </w:rPr>
        <w:t>-- ASN1STOP</w:t>
      </w:r>
    </w:p>
    <w:p/>
    <w:tbl>
      <w:tblPr>
        <w:tblStyle w:val="90"/>
        <w:tblW w:w="14173"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121"/>
            </w:pPr>
            <w:r>
              <w:rPr>
                <w:i/>
              </w:rPr>
              <w:t>CSI-LoggedMeasurementConfig</w:t>
            </w:r>
            <w:r>
              <w:rPr>
                <w:iCs/>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119"/>
              <w:rPr>
                <w:b/>
                <w:i/>
              </w:rPr>
            </w:pPr>
            <w:r>
              <w:rPr>
                <w:b/>
                <w:i/>
              </w:rPr>
              <w:t>csi-LoggedMeasurementConfigId</w:t>
            </w:r>
          </w:p>
          <w:p>
            <w:pPr>
              <w:pStyle w:val="119"/>
              <w:rPr>
                <w:b/>
                <w:i/>
              </w:rPr>
            </w:pPr>
            <w:r>
              <w:t xml:space="preserve">This field indicates the instance of </w:t>
            </w:r>
            <w:r>
              <w:rPr>
                <w:i/>
                <w:iCs/>
              </w:rPr>
              <w:t>CSI-LoggedMeasurementConfig</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119"/>
              <w:rPr>
                <w:b/>
                <w:i/>
              </w:rPr>
            </w:pPr>
            <w:r>
              <w:rPr>
                <w:b/>
                <w:i/>
              </w:rPr>
              <w:t>csi-LoggedResourceConfig</w:t>
            </w:r>
          </w:p>
          <w:p>
            <w:pPr>
              <w:pStyle w:val="119"/>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119"/>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119"/>
              <w:rPr>
                <w:b/>
                <w:i/>
              </w:rPr>
            </w:pPr>
            <w:r>
              <w:rPr>
                <w:b/>
                <w:i/>
              </w:rPr>
              <w:t>loggingPeriodicity</w:t>
            </w:r>
          </w:p>
          <w:p>
            <w:pPr>
              <w:pStyle w:val="119"/>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pPr>
        <w:rPr>
          <w:rFonts w:eastAsia="宋体"/>
          <w:lang w:val="en-US"/>
        </w:rPr>
      </w:pPr>
    </w:p>
    <w:p>
      <w:pPr>
        <w:rPr>
          <w:rFonts w:eastAsia="宋体"/>
          <w:lang w:val="en-US"/>
        </w:rPr>
      </w:pPr>
    </w:p>
    <w:p>
      <w:pPr>
        <w:pStyle w:val="6"/>
        <w:keepNext w:val="0"/>
        <w:keepLines w:val="0"/>
        <w:widowControl w:val="0"/>
        <w:numPr>
          <w:ilvl w:val="255"/>
          <w:numId w:val="0"/>
        </w:numPr>
        <w:jc w:val="both"/>
        <w:rPr>
          <w:szCs w:val="24"/>
          <w:lang w:val="en-US"/>
        </w:rPr>
      </w:pPr>
      <w:r>
        <w:rPr>
          <w:lang w:val="en-US"/>
        </w:rPr>
        <w:t>5.5x.3.2</w:t>
      </w:r>
      <w:r>
        <w:rPr>
          <w:lang w:val="en-US"/>
        </w:rPr>
        <w:tab/>
      </w:r>
      <w:r>
        <w:rPr>
          <w:lang w:val="en-US"/>
        </w:rPr>
        <w:t>Initiation</w:t>
      </w:r>
    </w:p>
    <w:p>
      <w:pPr>
        <w:widowControl w:val="0"/>
        <w:snapToGrid w:val="0"/>
        <w:spacing w:after="120"/>
        <w:jc w:val="both"/>
        <w:rPr>
          <w:lang w:val="en-US"/>
        </w:rPr>
      </w:pPr>
      <w:r>
        <w:rPr>
          <w:rFonts w:eastAsia="宋体"/>
          <w:sz w:val="22"/>
          <w:szCs w:val="22"/>
          <w:lang w:val="en-US" w:bidi="ar"/>
        </w:rPr>
        <w:t xml:space="preserve">The UE shall: </w:t>
      </w:r>
    </w:p>
    <w:p>
      <w:pPr>
        <w:pStyle w:val="82"/>
        <w:widowControl w:val="0"/>
        <w:autoSpaceDE/>
        <w:autoSpaceDN/>
        <w:adjustRightInd/>
        <w:spacing w:before="0" w:beforeAutospacing="0" w:after="180" w:afterAutospacing="0"/>
        <w:ind w:left="568" w:hanging="284"/>
        <w:jc w:val="both"/>
        <w:rPr>
          <w:lang w:val="en-US"/>
        </w:rPr>
      </w:pPr>
      <w:r>
        <w:rPr>
          <w:rFonts w:eastAsia="等线"/>
          <w:sz w:val="20"/>
          <w:szCs w:val="20"/>
          <w:lang w:val="en-US" w:eastAsia="zh-CN" w:bidi="ar"/>
        </w:rPr>
        <w:t>1&gt;</w:t>
      </w:r>
      <w:r>
        <w:rPr>
          <w:rFonts w:eastAsia="等线"/>
          <w:sz w:val="20"/>
          <w:szCs w:val="20"/>
          <w:lang w:val="en-US" w:eastAsia="zh-CN" w:bidi="ar"/>
        </w:rPr>
        <w:tab/>
      </w:r>
      <w:r>
        <w:rPr>
          <w:rFonts w:eastAsia="等线"/>
          <w:sz w:val="20"/>
          <w:szCs w:val="20"/>
          <w:lang w:val="en-US" w:eastAsia="zh-CN" w:bidi="ar"/>
        </w:rPr>
        <w:t>for each CSI logged measurement configuration</w:t>
      </w:r>
      <w:r>
        <w:rPr>
          <w:rFonts w:eastAsia="宋体"/>
          <w:i/>
          <w:iCs/>
          <w:sz w:val="20"/>
          <w:szCs w:val="20"/>
          <w:lang w:val="en-US" w:eastAsia="zh-CN" w:bidi="ar"/>
        </w:rPr>
        <w:t xml:space="preserve"> </w:t>
      </w:r>
      <w:r>
        <w:rPr>
          <w:rFonts w:eastAsia="宋体"/>
          <w:sz w:val="20"/>
          <w:szCs w:val="20"/>
          <w:lang w:val="en-US" w:eastAsia="zh-CN" w:bidi="ar"/>
        </w:rPr>
        <w:t>associated with a</w:t>
      </w:r>
      <w:r>
        <w:rPr>
          <w:rFonts w:eastAsia="宋体"/>
          <w:i/>
          <w:iCs/>
          <w:sz w:val="20"/>
          <w:szCs w:val="20"/>
          <w:lang w:val="en-US" w:eastAsia="zh-CN" w:bidi="ar"/>
        </w:rPr>
        <w:t xml:space="preserve"> refCSI-LoggedMeasurementConfigId </w:t>
      </w:r>
      <w:r>
        <w:rPr>
          <w:rFonts w:eastAsia="宋体"/>
          <w:sz w:val="20"/>
          <w:szCs w:val="20"/>
          <w:lang w:val="en-US" w:eastAsia="zh-CN" w:bidi="ar"/>
        </w:rPr>
        <w:t xml:space="preserve">in </w:t>
      </w:r>
      <w:r>
        <w:rPr>
          <w:rFonts w:eastAsia="宋体"/>
          <w:i/>
          <w:iCs/>
          <w:sz w:val="20"/>
          <w:szCs w:val="20"/>
          <w:lang w:val="en-US" w:eastAsia="zh-CN" w:bidi="ar"/>
        </w:rPr>
        <w:t xml:space="preserve">csi-LogMeasInfoList </w:t>
      </w:r>
      <w:r>
        <w:rPr>
          <w:rFonts w:eastAsia="宋体"/>
          <w:sz w:val="20"/>
          <w:szCs w:val="20"/>
          <w:lang w:val="en-US" w:eastAsia="zh-CN" w:bidi="ar"/>
        </w:rPr>
        <w:t xml:space="preserve">in </w:t>
      </w:r>
      <w:r>
        <w:rPr>
          <w:rFonts w:eastAsia="宋体"/>
          <w:i/>
          <w:iCs/>
          <w:sz w:val="20"/>
          <w:szCs w:val="20"/>
          <w:lang w:val="en-US" w:eastAsia="zh-CN" w:bidi="ar"/>
        </w:rPr>
        <w:t>VarCSI-LogMeasReport,</w:t>
      </w:r>
      <w:r>
        <w:rPr>
          <w:rFonts w:eastAsia="等线"/>
          <w:sz w:val="20"/>
          <w:szCs w:val="20"/>
          <w:lang w:val="en-US" w:eastAsia="zh-CN" w:bidi="ar"/>
        </w:rPr>
        <w:t xml:space="preserve"> p</w:t>
      </w:r>
      <w:r>
        <w:rPr>
          <w:rFonts w:eastAsia="宋体"/>
          <w:sz w:val="20"/>
          <w:szCs w:val="20"/>
          <w:lang w:val="en-US" w:eastAsia="zh-CN" w:bidi="ar"/>
        </w:rPr>
        <w:t xml:space="preserve">erform the logging of measurements for the serving cell associated with </w:t>
      </w:r>
      <w:r>
        <w:rPr>
          <w:rFonts w:eastAsia="宋体"/>
          <w:i/>
          <w:iCs/>
          <w:sz w:val="20"/>
          <w:szCs w:val="20"/>
          <w:lang w:val="en-US" w:eastAsia="zh-CN" w:bidi="ar"/>
        </w:rPr>
        <w:t>cellId</w:t>
      </w:r>
      <w:r>
        <w:rPr>
          <w:rFonts w:eastAsia="宋体"/>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rFonts w:eastAsia="宋体"/>
          <w:sz w:val="20"/>
          <w:szCs w:val="20"/>
          <w:lang w:val="en-US" w:eastAsia="zh-CN" w:bidi="ar"/>
        </w:rPr>
        <w:t>:</w:t>
      </w:r>
    </w:p>
    <w:p>
      <w:pPr>
        <w:pStyle w:val="82"/>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r>
      <w:r>
        <w:rPr>
          <w:rFonts w:eastAsia="等线"/>
          <w:sz w:val="20"/>
          <w:szCs w:val="20"/>
          <w:lang w:val="en-US" w:eastAsia="zh-CN" w:bidi="ar"/>
        </w:rPr>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buffer[for network-side data collection is not full:</w:t>
      </w:r>
    </w:p>
    <w:p>
      <w:pPr>
        <w:pStyle w:val="82"/>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r>
      <w:r>
        <w:rPr>
          <w:rFonts w:eastAsia="Malgun Gothic"/>
          <w:sz w:val="20"/>
          <w:szCs w:val="20"/>
          <w:lang w:val="en-US" w:eastAsia="zh-CN" w:bidi="ar"/>
        </w:rPr>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pPr>
        <w:pStyle w:val="82"/>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r>
      <w:r>
        <w:rPr>
          <w:rFonts w:eastAsia="等线"/>
          <w:sz w:val="20"/>
          <w:szCs w:val="20"/>
          <w:lang w:val="en-US" w:eastAsia="zh-CN" w:bidi="ar"/>
        </w:rPr>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pPr>
        <w:pStyle w:val="82"/>
        <w:widowControl w:val="0"/>
        <w:spacing w:before="0" w:beforeAutospacing="0" w:after="180" w:afterAutospacing="0"/>
        <w:ind w:left="1135" w:hanging="284"/>
        <w:jc w:val="both"/>
        <w:rPr>
          <w:rFonts w:eastAsia="宋体"/>
          <w:lang w:val="en-US"/>
        </w:rPr>
      </w:pPr>
      <w:r>
        <w:rPr>
          <w:sz w:val="20"/>
          <w:szCs w:val="20"/>
          <w:lang w:val="en-US" w:eastAsia="zh-CN" w:bidi="ar"/>
        </w:rPr>
        <w:t>3&gt;</w:t>
      </w:r>
      <w:r>
        <w:rPr>
          <w:sz w:val="20"/>
          <w:szCs w:val="20"/>
          <w:lang w:val="en-US" w:eastAsia="zh-CN" w:bidi="ar"/>
        </w:rPr>
        <w:tab/>
      </w:r>
      <w:r>
        <w:rPr>
          <w:sz w:val="20"/>
          <w:szCs w:val="20"/>
          <w:lang w:val="en-US" w:eastAsia="zh-CN" w:bidi="ar"/>
        </w:rPr>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等线"/>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pPr>
        <w:pStyle w:val="82"/>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r>
      <w:r>
        <w:rPr>
          <w:sz w:val="20"/>
          <w:szCs w:val="20"/>
          <w:lang w:val="en-US" w:eastAsia="zh-CN" w:bidi="ar"/>
        </w:rPr>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pPr>
        <w:pStyle w:val="82"/>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r>
      <w:r>
        <w:rPr>
          <w:sz w:val="20"/>
          <w:szCs w:val="20"/>
          <w:lang w:val="en-US" w:eastAsia="zh-CN" w:bidi="ar"/>
        </w:rPr>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pPr>
        <w:pStyle w:val="82"/>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r>
      <w:r>
        <w:rPr>
          <w:sz w:val="20"/>
          <w:szCs w:val="20"/>
          <w:lang w:val="en-US" w:eastAsia="zh-CN" w:bidi="ar"/>
        </w:rPr>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pPr>
        <w:pStyle w:val="82"/>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r>
      <w:r>
        <w:rPr>
          <w:sz w:val="20"/>
          <w:szCs w:val="20"/>
          <w:lang w:val="en-US" w:eastAsia="zh-CN" w:bidi="ar"/>
        </w:rPr>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pPr>
        <w:pStyle w:val="82"/>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r>
      <w:r>
        <w:rPr>
          <w:sz w:val="20"/>
          <w:szCs w:val="20"/>
          <w:lang w:val="en-US" w:eastAsia="zh-CN" w:bidi="ar"/>
        </w:rPr>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pPr>
        <w:pStyle w:val="82"/>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等线"/>
          <w:sz w:val="20"/>
          <w:szCs w:val="20"/>
          <w:lang w:val="en-US" w:eastAsia="zh-CN" w:bidi="ar"/>
        </w:rPr>
        <w:t>when performing the logging</w:t>
      </w:r>
      <w:r>
        <w:rPr>
          <w:rFonts w:eastAsia="MS Mincho"/>
          <w:sz w:val="20"/>
          <w:szCs w:val="20"/>
          <w:lang w:val="en-US" w:eastAsia="zh-CN" w:bidi="ar"/>
        </w:rPr>
        <w:t>:</w:t>
      </w:r>
    </w:p>
    <w:p>
      <w:pPr>
        <w:pStyle w:val="82"/>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r>
      <w:r>
        <w:rPr>
          <w:sz w:val="20"/>
          <w:szCs w:val="20"/>
          <w:lang w:val="en-US" w:eastAsia="zh-CN" w:bidi="ar"/>
        </w:rPr>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pPr>
        <w:pStyle w:val="82"/>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r>
      <w:r>
        <w:rPr>
          <w:sz w:val="20"/>
          <w:szCs w:val="20"/>
          <w:lang w:val="en-US" w:eastAsia="zh-CN" w:bidi="ar"/>
        </w:rPr>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pPr>
        <w:pStyle w:val="82"/>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r>
      <w:r>
        <w:rPr>
          <w:sz w:val="20"/>
          <w:szCs w:val="20"/>
          <w:lang w:val="en-US" w:eastAsia="zh-CN" w:bidi="ar"/>
        </w:rPr>
        <w:t>if</w:t>
      </w:r>
      <w:ins w:id="1807" w:author="ZTE DF" w:date="2025-09-30T11:16:00Z">
        <w:r>
          <w:rPr>
            <w:rFonts w:hint="eastAsia"/>
            <w:sz w:val="20"/>
            <w:szCs w:val="20"/>
            <w:lang w:val="en-US" w:eastAsia="zh-CN" w:bidi="ar"/>
          </w:rPr>
          <w:t xml:space="preserve"> the </w:t>
        </w:r>
      </w:ins>
      <w:ins w:id="1808" w:author="ZTE DF" w:date="2025-09-30T11:16:00Z">
        <w:r>
          <w:rPr>
            <w:rFonts w:hint="eastAsia"/>
            <w:i/>
            <w:iCs/>
            <w:sz w:val="20"/>
            <w:szCs w:val="20"/>
            <w:lang w:val="en-US" w:eastAsia="zh-CN" w:bidi="ar"/>
          </w:rPr>
          <w:t>enable</w:t>
        </w:r>
      </w:ins>
      <w:ins w:id="1809" w:author="ZTE DF" w:date="2025-09-30T11:17:00Z">
        <w:r>
          <w:rPr>
            <w:rFonts w:hint="eastAsia"/>
            <w:i/>
            <w:iCs/>
            <w:sz w:val="20"/>
            <w:szCs w:val="20"/>
            <w:lang w:val="en-US" w:eastAsia="zh-CN" w:bidi="ar"/>
          </w:rPr>
          <w:t xml:space="preserve">TimeGap </w:t>
        </w:r>
      </w:ins>
      <w:ins w:id="1810" w:author="ZTE DF" w:date="2025-09-30T11:17:00Z">
        <w:r>
          <w:rPr>
            <w:rFonts w:hint="eastAsia"/>
            <w:sz w:val="20"/>
            <w:szCs w:val="20"/>
            <w:lang w:val="en-US" w:eastAsia="zh-CN" w:bidi="ar"/>
          </w:rPr>
          <w:t xml:space="preserve">is set to true in the associated </w:t>
        </w:r>
      </w:ins>
      <w:ins w:id="1811" w:author="ZTE DF" w:date="2025-09-30T11:17:00Z">
        <w:r>
          <w:rPr>
            <w:rFonts w:hint="eastAsia"/>
            <w:i/>
            <w:iCs/>
            <w:sz w:val="20"/>
            <w:szCs w:val="20"/>
            <w:lang w:val="en-US" w:eastAsia="zh-CN" w:bidi="ar"/>
          </w:rPr>
          <w:t>cs</w:t>
        </w:r>
      </w:ins>
      <w:ins w:id="1812" w:author="ZTE DF" w:date="2025-09-30T11:18:00Z">
        <w:r>
          <w:rPr>
            <w:rFonts w:hint="eastAsia"/>
            <w:i/>
            <w:iCs/>
            <w:sz w:val="20"/>
            <w:szCs w:val="20"/>
            <w:lang w:val="en-US" w:eastAsia="zh-CN" w:bidi="ar"/>
          </w:rPr>
          <w:t xml:space="preserve">i-LoggedMeasurementConfig </w:t>
        </w:r>
      </w:ins>
      <w:ins w:id="1813"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pPr>
        <w:pStyle w:val="82"/>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r>
      <w:r>
        <w:rPr>
          <w:sz w:val="20"/>
          <w:szCs w:val="20"/>
          <w:lang w:val="en-US" w:eastAsia="zh-CN" w:bidi="ar"/>
        </w:rPr>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pPr>
        <w:pStyle w:val="82"/>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MS Mincho"/>
          <w:sz w:val="20"/>
          <w:szCs w:val="20"/>
          <w:lang w:val="en-US" w:eastAsia="zh-CN" w:bidi="ar"/>
        </w:rPr>
        <w:t>when the memory reserved for the logged measurement information for data collection becomes full, stop logging;</w:t>
      </w:r>
    </w:p>
    <w:p>
      <w:pPr>
        <w:ind w:firstLine="600" w:firstLineChars="300"/>
        <w:rPr>
          <w:ins w:id="1814" w:author="ZTE DF" w:date="2025-09-30T11:18:00Z"/>
          <w:rFonts w:eastAsia="MS Mincho"/>
          <w:lang w:val="en-US" w:bidi="ar"/>
        </w:rPr>
      </w:pPr>
      <w:r>
        <w:rPr>
          <w:rFonts w:eastAsia="MS Mincho"/>
          <w:lang w:val="en-US" w:bidi="ar"/>
        </w:rPr>
        <w:t>2&gt;</w:t>
      </w:r>
      <w:r>
        <w:rPr>
          <w:rFonts w:eastAsia="MS Mincho"/>
          <w:lang w:val="en-US" w:bidi="ar"/>
        </w:rPr>
        <w:tab/>
      </w:r>
      <w:r>
        <w:rPr>
          <w:rFonts w:eastAsia="MS Mincho"/>
          <w:lang w:val="en-US" w:bidi="ar"/>
        </w:rPr>
        <w:t>when the memory reserved for the logged measurement information for data collection is no longer full, resume logging.</w:t>
      </w:r>
    </w:p>
    <w:p>
      <w:r>
        <w:rPr>
          <w:b/>
        </w:rPr>
        <w:t>[Comments]</w:t>
      </w:r>
      <w:r>
        <w:t>:</w:t>
      </w:r>
    </w:p>
    <w:p>
      <w:pPr>
        <w:rPr>
          <w:rFonts w:eastAsia="等线"/>
          <w:lang w:val="en-US" w:bidi="ar"/>
        </w:rPr>
      </w:pPr>
      <w:r>
        <w:rPr>
          <w:rFonts w:eastAsia="等线"/>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pPr>
        <w:rPr>
          <w:rFonts w:eastAsia="等线"/>
          <w:lang w:val="en-US" w:bidi="ar"/>
        </w:rPr>
      </w:pPr>
      <w:r>
        <w:rPr>
          <w:rFonts w:eastAsia="等线"/>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pPr>
        <w:rPr>
          <w:rFonts w:eastAsia="等线"/>
          <w:lang w:val="en-US" w:bidi="ar"/>
        </w:rPr>
      </w:pPr>
      <w:r>
        <w:rPr>
          <w:rFonts w:eastAsia="等线"/>
          <w:lang w:val="en-US" w:bidi="ar"/>
        </w:rPr>
        <w:t xml:space="preserve">RAN2#131: “The UE will indicate the presence of a gap (i.e. there will be no indication on the length of gap or time instance, etc).  Rapporteur will suggest a way to implemented as part of the RRC review” </w:t>
      </w:r>
    </w:p>
    <w:p>
      <w:pPr>
        <w:rPr>
          <w:rFonts w:eastAsia="等线"/>
          <w:lang w:val="en-US" w:bidi="ar"/>
        </w:rPr>
      </w:pPr>
    </w:p>
    <w:p>
      <w:pPr>
        <w:pStyle w:val="3"/>
        <w:rPr>
          <w:rFonts w:eastAsia="Malgun Gothic"/>
          <w:lang w:eastAsia="ko-KR"/>
        </w:rPr>
      </w:pPr>
      <w:r>
        <w:rPr>
          <w:rFonts w:hint="eastAsia" w:eastAsia="Malgun Gothic"/>
          <w:lang w:eastAsia="ko-KR"/>
        </w:rPr>
        <w:t>L002</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Malgun Gothic"/>
                <w:lang w:eastAsia="ko-KR"/>
              </w:rPr>
            </w:pPr>
            <w:r>
              <w:rPr>
                <w:rFonts w:hint="eastAsia" w:eastAsia="Malgun Gothic"/>
                <w:lang w:eastAsia="ko-KR"/>
              </w:rPr>
              <w:t>L002</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pPr>
              <w:rPr>
                <w:rFonts w:eastAsia="Malgun Gothic"/>
                <w:lang w:eastAsia="ko-KR"/>
              </w:rPr>
            </w:pPr>
            <w:r>
              <w:rPr>
                <w:rFonts w:eastAsia="Malgun Gothic"/>
                <w:lang w:eastAsia="ko-KR"/>
              </w:rPr>
              <w:t>Redundancy in Buffer Full Handling for CSI Logged Measurement</w:t>
            </w:r>
          </w:p>
        </w:tc>
        <w:tc>
          <w:tcPr>
            <w:tcW w:w="1161" w:type="dxa"/>
          </w:tcPr>
          <w:p/>
        </w:tc>
        <w:tc>
          <w:tcPr>
            <w:tcW w:w="1559" w:type="dxa"/>
          </w:tcPr>
          <w:p>
            <w:pPr>
              <w:rPr>
                <w:rFonts w:eastAsia="Malgun Gothic"/>
                <w:lang w:eastAsia="ko-KR"/>
              </w:rPr>
            </w:pPr>
            <w:r>
              <w:rPr>
                <w:rFonts w:hint="eastAsia" w:eastAsia="Malgun Gothic"/>
                <w:lang w:eastAsia="ko-KR"/>
              </w:rPr>
              <w:t>Soo Kim</w:t>
            </w:r>
          </w:p>
        </w:tc>
        <w:tc>
          <w:tcPr>
            <w:tcW w:w="993" w:type="dxa"/>
          </w:tcPr>
          <w:p/>
        </w:tc>
        <w:tc>
          <w:tcPr>
            <w:tcW w:w="850" w:type="dxa"/>
          </w:tcPr>
          <w:p>
            <w:pPr>
              <w:rPr>
                <w:rFonts w:eastAsia="Malgun Gothic"/>
                <w:lang w:eastAsia="ko-KR"/>
              </w:rPr>
            </w:pPr>
            <w:r>
              <w:t>V</w:t>
            </w:r>
            <w:r>
              <w:rPr>
                <w:rFonts w:hint="eastAsia"/>
              </w:rPr>
              <w:t>0</w:t>
            </w:r>
            <w:r>
              <w:rPr>
                <w:rFonts w:hint="eastAsia" w:eastAsia="Malgun Gothic"/>
                <w:lang w:eastAsia="ko-KR"/>
              </w:rPr>
              <w:t>20</w:t>
            </w:r>
          </w:p>
        </w:tc>
        <w:tc>
          <w:tcPr>
            <w:tcW w:w="814" w:type="dxa"/>
          </w:tcPr>
          <w:p>
            <w:r>
              <w:t>ToDo</w:t>
            </w:r>
          </w:p>
        </w:tc>
      </w:tr>
    </w:tbl>
    <w:p>
      <w:pPr>
        <w:pStyle w:val="39"/>
        <w:rPr>
          <w:rFonts w:eastAsia="Malgun Gothic"/>
          <w:lang w:eastAsia="ko-KR"/>
        </w:rPr>
      </w:pPr>
      <w:r>
        <w:rPr>
          <w:b/>
        </w:rPr>
        <w:br w:type="textWrapping"/>
      </w:r>
      <w:r>
        <w:rPr>
          <w:b/>
        </w:rPr>
        <w:t>[Description]</w:t>
      </w:r>
      <w:r>
        <w:t xml:space="preserve">: </w:t>
      </w:r>
    </w:p>
    <w:p>
      <w:pPr>
        <w:pStyle w:val="39"/>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等线"/>
        </w:rPr>
        <w:t xml:space="preserve">if the </w:t>
      </w:r>
      <w:r>
        <w:rPr>
          <w:rFonts w:eastAsia="等线"/>
          <w:i/>
        </w:rPr>
        <w:t xml:space="preserve">csi-LoggedMeasurementEventTriggerConfig </w:t>
      </w:r>
      <w:r>
        <w:rPr>
          <w:rFonts w:eastAsia="等线"/>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hint="eastAsia" w:eastAsia="Malgun Gothic"/>
          <w:lang w:eastAsia="ko-KR"/>
        </w:rPr>
        <w:t xml:space="preserve"> (explicit resume operation)</w:t>
      </w:r>
      <w:r>
        <w:rPr>
          <w:rFonts w:eastAsia="Malgun Gothic"/>
          <w:lang w:eastAsia="ko-KR"/>
        </w:rPr>
        <w:t xml:space="preserve"> seems redundant.</w:t>
      </w:r>
    </w:p>
    <w:p>
      <w:pPr>
        <w:pStyle w:val="39"/>
        <w:rPr>
          <w:rFonts w:eastAsia="Malgun Gothic"/>
          <w:lang w:eastAsia="ko-KR"/>
        </w:rPr>
      </w:pPr>
    </w:p>
    <w:p>
      <w:pPr>
        <w:pStyle w:val="39"/>
        <w:rPr>
          <w:rFonts w:eastAsia="Malgun Gothic"/>
          <w:lang w:eastAsia="ko-KR"/>
        </w:rPr>
      </w:pPr>
      <w:r>
        <w:rPr>
          <w:b/>
        </w:rPr>
        <w:t xml:space="preserve"> [Proposed Change]</w:t>
      </w:r>
      <w:r>
        <w:t xml:space="preserve">: </w:t>
      </w:r>
    </w:p>
    <w:p>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r>
      <w:r>
        <w:rPr>
          <w:rFonts w:ascii="Arial" w:hAnsi="Arial"/>
          <w:sz w:val="24"/>
        </w:rPr>
        <w:t>Initiation</w:t>
      </w:r>
    </w:p>
    <w:p>
      <w:pPr>
        <w:rPr>
          <w:rFonts w:eastAsia="Malgun Gothic"/>
          <w:lang w:eastAsia="ko-KR"/>
        </w:rPr>
      </w:pPr>
      <w:r>
        <w:t xml:space="preserve">The UE shall: </w:t>
      </w:r>
    </w:p>
    <w:p>
      <w:pPr>
        <w:ind w:left="568" w:hanging="284"/>
      </w:pPr>
      <w:r>
        <w:rPr>
          <w:rFonts w:eastAsia="等线"/>
        </w:rPr>
        <w:t>1&gt;</w:t>
      </w:r>
      <w:r>
        <w:rPr>
          <w:rFonts w:eastAsia="等线"/>
        </w:rPr>
        <w:tab/>
      </w:r>
      <w:r>
        <w:rPr>
          <w:rFonts w:eastAsia="等线"/>
        </w:rPr>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pPr>
        <w:ind w:left="851" w:hanging="284"/>
        <w:rPr>
          <w:rFonts w:eastAsia="等线"/>
        </w:rPr>
      </w:pPr>
      <w:r>
        <w:rPr>
          <w:rFonts w:eastAsia="等线"/>
        </w:rPr>
        <w:t>2&gt;</w:t>
      </w:r>
      <w:r>
        <w:rPr>
          <w:rFonts w:eastAsia="等线"/>
        </w:rPr>
        <w:tab/>
      </w:r>
      <w:r>
        <w:rPr>
          <w:rFonts w:eastAsia="等线"/>
        </w:rPr>
        <w:t xml:space="preserve">if the </w:t>
      </w:r>
      <w:r>
        <w:rPr>
          <w:rFonts w:eastAsia="等线"/>
          <w:i/>
        </w:rPr>
        <w:t xml:space="preserve">csi-LoggedMeasurementEventTriggerConfig </w:t>
      </w:r>
      <w:r>
        <w:rPr>
          <w:rFonts w:eastAsia="等线"/>
        </w:rPr>
        <w:t>is not included and the buffer</w:t>
      </w:r>
      <w:r>
        <w:rPr>
          <w:rFonts w:hint="eastAsia" w:eastAsia="Malgun Gothic"/>
          <w:lang w:eastAsia="ko-KR"/>
        </w:rPr>
        <w:t xml:space="preserve"> </w:t>
      </w:r>
      <w:r>
        <w:rPr>
          <w:rFonts w:eastAsia="等线"/>
        </w:rPr>
        <w:t>for network-side data collection is not full:</w:t>
      </w:r>
    </w:p>
    <w:p>
      <w:pPr>
        <w:ind w:left="1135" w:hanging="284"/>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pPr>
        <w:ind w:left="851" w:hanging="284"/>
        <w:rPr>
          <w:rFonts w:eastAsia="等线"/>
        </w:rPr>
      </w:pPr>
      <w:r>
        <w:rPr>
          <w:rFonts w:eastAsia="等线"/>
        </w:rPr>
        <w:t>2&gt;</w:t>
      </w:r>
      <w:r>
        <w:rPr>
          <w:rFonts w:eastAsia="等线"/>
        </w:rPr>
        <w:tab/>
      </w:r>
      <w:r>
        <w:rPr>
          <w:rFonts w:eastAsia="等线"/>
        </w:rPr>
        <w:t xml:space="preserve">if the </w:t>
      </w:r>
      <w:r>
        <w:rPr>
          <w:rFonts w:eastAsia="等线"/>
          <w:i/>
        </w:rPr>
        <w:t xml:space="preserve">csi-LoggedMeasurementEventTriggerConfig </w:t>
      </w:r>
      <w:r>
        <w:rPr>
          <w:rFonts w:eastAsia="等线"/>
        </w:rPr>
        <w:t>is included and the buffer for network-side data collection is not full:</w:t>
      </w:r>
    </w:p>
    <w:p>
      <w:pPr>
        <w:ind w:left="1135" w:hanging="284"/>
      </w:pPr>
      <w:r>
        <w:t>3&gt;</w:t>
      </w:r>
      <w:r>
        <w:tab/>
      </w:r>
      <w:r>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pPr>
        <w:ind w:left="1135" w:hanging="284"/>
      </w:pPr>
      <w:r>
        <w:t>3&gt;</w:t>
      </w:r>
      <w:r>
        <w:tab/>
      </w:r>
      <w:r>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pPr>
        <w:ind w:left="1418" w:hanging="284"/>
      </w:pPr>
      <w:r>
        <w:t>4&gt;</w:t>
      </w:r>
      <w:r>
        <w:tab/>
      </w:r>
      <w:r>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pPr>
        <w:ind w:left="1135" w:hanging="284"/>
      </w:pPr>
      <w:r>
        <w:t>3&gt;</w:t>
      </w:r>
      <w:r>
        <w:tab/>
      </w:r>
      <w:r>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pPr>
        <w:ind w:left="1135" w:hanging="284"/>
      </w:pPr>
      <w:r>
        <w:t>3&gt;</w:t>
      </w:r>
      <w:r>
        <w:tab/>
      </w:r>
      <w:r>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pPr>
        <w:ind w:left="1418" w:hanging="284"/>
      </w:pPr>
      <w:r>
        <w:t>4&gt;</w:t>
      </w:r>
      <w:r>
        <w:tab/>
      </w:r>
      <w:r>
        <w:t xml:space="preserve">stop performing the logging for the corresponding CSI logged measurement configuration within </w:t>
      </w:r>
      <w:r>
        <w:rPr>
          <w:i/>
          <w:iCs/>
        </w:rPr>
        <w:t>csi-LoggedMeasurementConfigToAddModList</w:t>
      </w:r>
      <w:r>
        <w:t>;</w:t>
      </w:r>
    </w:p>
    <w:p>
      <w:pPr>
        <w:ind w:left="851" w:hanging="284"/>
      </w:pPr>
      <w:r>
        <w:t>2&gt;</w:t>
      </w:r>
      <w:r>
        <w:tab/>
      </w:r>
      <w:r>
        <w:rPr>
          <w:rFonts w:eastAsia="等线"/>
        </w:rPr>
        <w:t>when performing the logging</w:t>
      </w:r>
      <w:r>
        <w:t>:</w:t>
      </w:r>
    </w:p>
    <w:p>
      <w:pPr>
        <w:ind w:left="1135" w:hanging="284"/>
      </w:pPr>
      <w:r>
        <w:t>3&gt;</w:t>
      </w:r>
      <w:r>
        <w:tab/>
      </w:r>
      <w:r>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pPr>
        <w:ind w:left="1418" w:hanging="284"/>
      </w:pPr>
      <w:r>
        <w:t>4&gt;</w:t>
      </w:r>
      <w:r>
        <w:tab/>
      </w:r>
      <w:r>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pPr>
        <w:ind w:left="1418" w:hanging="284"/>
      </w:pPr>
      <w:r>
        <w:t>4&gt;</w:t>
      </w:r>
      <w:r>
        <w:tab/>
      </w:r>
      <w:r>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pPr>
        <w:ind w:left="1702" w:hanging="284"/>
      </w:pPr>
      <w:r>
        <w:t>5&gt;</w:t>
      </w:r>
      <w:r>
        <w:tab/>
      </w:r>
      <w:r>
        <w:t xml:space="preserve">set the </w:t>
      </w:r>
      <w:r>
        <w:rPr>
          <w:i/>
          <w:iCs/>
        </w:rPr>
        <w:t>timeGap</w:t>
      </w:r>
      <w:r>
        <w:t xml:space="preserve"> to </w:t>
      </w:r>
      <w:r>
        <w:rPr>
          <w:i/>
          <w:iCs/>
        </w:rPr>
        <w:t>true</w:t>
      </w:r>
      <w:r>
        <w:t>;</w:t>
      </w:r>
    </w:p>
    <w:p>
      <w:pPr>
        <w:ind w:left="851" w:hanging="284"/>
      </w:pPr>
      <w:r>
        <w:t>2&gt;</w:t>
      </w:r>
      <w:r>
        <w:tab/>
      </w:r>
      <w:r>
        <w:t>when the memory reserved for the logged measurement information for data collection becomes full, stop logging;</w:t>
      </w:r>
    </w:p>
    <w:p>
      <w:pPr>
        <w:ind w:left="851" w:hanging="284"/>
        <w:rPr>
          <w:rFonts w:eastAsia="Malgun Gothic"/>
          <w:lang w:eastAsia="ko-KR"/>
        </w:rPr>
      </w:pPr>
      <w:del w:id="1815" w:author="Soo Kim (LGE)" w:date="2025-09-26T14:25:00Z">
        <w:r>
          <w:rPr/>
          <w:delText>2&gt;</w:delText>
        </w:r>
      </w:del>
      <w:del w:id="1816" w:author="Soo Kim (LGE)" w:date="2025-09-26T14:25:00Z">
        <w:r>
          <w:rPr/>
          <w:tab/>
        </w:r>
      </w:del>
      <w:del w:id="1817" w:author="Soo Kim (LGE)" w:date="2025-09-26T14:25:00Z">
        <w:r>
          <w:rPr/>
          <w:delText>when the memory reserved for the logged measurement information for data collection is no longer full, resume logging.</w:delText>
        </w:r>
      </w:del>
    </w:p>
    <w:p>
      <w:pPr>
        <w:rPr>
          <w:b/>
        </w:rPr>
      </w:pPr>
    </w:p>
    <w:p>
      <w:r>
        <w:rPr>
          <w:b/>
        </w:rPr>
        <w:t>[Comments]</w:t>
      </w:r>
      <w:r>
        <w:t>:</w:t>
      </w:r>
    </w:p>
    <w:p>
      <w:pPr>
        <w:rPr>
          <w:rFonts w:eastAsiaTheme="minorEastAsia"/>
        </w:rPr>
      </w:pPr>
    </w:p>
    <w:p>
      <w:pPr>
        <w:pStyle w:val="3"/>
        <w:rPr>
          <w:rFonts w:eastAsia="宋体"/>
          <w:lang w:val="en-US"/>
        </w:rPr>
      </w:pPr>
      <w:r>
        <w:t>X</w:t>
      </w:r>
      <w:r>
        <w:rPr>
          <w:rFonts w:hint="eastAsia" w:eastAsia="宋体"/>
          <w:lang w:val="en-US"/>
        </w:rPr>
        <w:t>55</w:t>
      </w:r>
      <w:r>
        <w:rPr>
          <w:rFonts w:eastAsia="宋体"/>
          <w:lang w:val="en-US"/>
        </w:rPr>
        <w:t>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t>X</w:t>
            </w:r>
            <w:r>
              <w:rPr>
                <w:rFonts w:hint="eastAsia" w:eastAsia="宋体"/>
              </w:rPr>
              <w:t>55</w:t>
            </w:r>
            <w:r>
              <w:t>1</w:t>
            </w:r>
          </w:p>
        </w:tc>
        <w:tc>
          <w:tcPr>
            <w:tcW w:w="948" w:type="dxa"/>
          </w:tcPr>
          <w:p>
            <w:pPr>
              <w:rPr>
                <w:rFonts w:eastAsia="宋体"/>
              </w:rPr>
            </w:pPr>
            <w:r>
              <w:rPr>
                <w:rFonts w:hint="eastAsia" w:eastAsia="宋体"/>
              </w:rPr>
              <w:t>SONMDT</w:t>
            </w:r>
          </w:p>
        </w:tc>
        <w:tc>
          <w:tcPr>
            <w:tcW w:w="1068" w:type="dxa"/>
          </w:tcPr>
          <w:p>
            <w:pPr>
              <w:rPr>
                <w:rFonts w:eastAsia="宋体"/>
              </w:rPr>
            </w:pPr>
            <w:r>
              <w:rPr>
                <w:rFonts w:hint="eastAsia" w:eastAsia="宋体"/>
              </w:rPr>
              <w:t>1</w:t>
            </w:r>
          </w:p>
        </w:tc>
        <w:tc>
          <w:tcPr>
            <w:tcW w:w="2797" w:type="dxa"/>
          </w:tcPr>
          <w:p>
            <w:pPr>
              <w:rPr>
                <w:rFonts w:eastAsia="宋体"/>
              </w:rPr>
            </w:pPr>
            <w:r>
              <w:rPr>
                <w:rFonts w:hint="eastAsia" w:eastAsia="宋体"/>
              </w:rPr>
              <w:t xml:space="preserve">Incomplete </w:t>
            </w:r>
            <w:r>
              <w:rPr>
                <w:rFonts w:eastAsia="宋体"/>
              </w:rPr>
              <w:t>procedure text</w:t>
            </w:r>
          </w:p>
        </w:tc>
        <w:tc>
          <w:tcPr>
            <w:tcW w:w="1161" w:type="dxa"/>
          </w:tcPr>
          <w:p/>
        </w:tc>
        <w:tc>
          <w:tcPr>
            <w:tcW w:w="1559" w:type="dxa"/>
          </w:tcPr>
          <w:p>
            <w:pPr>
              <w:rPr>
                <w:rFonts w:eastAsia="宋体"/>
              </w:rPr>
            </w:pPr>
            <w:r>
              <w:rPr>
                <w:rFonts w:hint="eastAsia" w:eastAsia="宋体"/>
              </w:rPr>
              <w:t>Xiaomi</w:t>
            </w:r>
            <w:r>
              <w:rPr>
                <w:rFonts w:eastAsia="宋体"/>
              </w:rPr>
              <w:t xml:space="preserve"> </w:t>
            </w:r>
            <w:r>
              <w:rPr>
                <w:rFonts w:hint="eastAsia" w:eastAsia="宋体"/>
              </w:rPr>
              <w:t>(Shuai)</w:t>
            </w:r>
          </w:p>
        </w:tc>
        <w:tc>
          <w:tcPr>
            <w:tcW w:w="993" w:type="dxa"/>
          </w:tcPr>
          <w:p/>
        </w:tc>
        <w:tc>
          <w:tcPr>
            <w:tcW w:w="850" w:type="dxa"/>
          </w:tcPr>
          <w:p>
            <w:pPr>
              <w:rPr>
                <w:rFonts w:eastAsia="宋体"/>
              </w:rPr>
            </w:pPr>
            <w:r>
              <w:t>V</w:t>
            </w:r>
            <w:r>
              <w:rPr>
                <w:rFonts w:hint="eastAsia" w:eastAsia="宋体"/>
              </w:rPr>
              <w:t>001</w:t>
            </w:r>
          </w:p>
        </w:tc>
        <w:tc>
          <w:tcPr>
            <w:tcW w:w="814" w:type="dxa"/>
          </w:tcPr>
          <w:p>
            <w:r>
              <w:t>Rejected</w:t>
            </w:r>
          </w:p>
        </w:tc>
      </w:tr>
    </w:tbl>
    <w:p>
      <w:pPr>
        <w:pStyle w:val="39"/>
        <w:rPr>
          <w:rFonts w:eastAsia="宋体"/>
          <w:lang w:val="en-US"/>
        </w:rPr>
      </w:pPr>
      <w:r>
        <w:rPr>
          <w:b/>
        </w:rPr>
        <w:br w:type="textWrapping"/>
      </w:r>
      <w:r>
        <w:rPr>
          <w:b/>
        </w:rPr>
        <w:t>[Description]</w:t>
      </w:r>
      <w:r>
        <w:t>: In clause 5.5a.3.2, the procedure is not clear due to there are two scearios will leading to measurement logging suspending, which needs to be clarified to make the procedure clear.</w:t>
      </w:r>
    </w:p>
    <w:p>
      <w:pPr>
        <w:pStyle w:val="39"/>
      </w:pPr>
      <w:r>
        <w:rPr>
          <w:b/>
        </w:rPr>
        <w:t>[Proposed Change]</w:t>
      </w:r>
      <w:r>
        <w:t>: As below changes, the first “if..else” judgment sentence is restricted to IDC scenario, so that when UE cannot get the location information, UE will go to second “if..else” judgment sentence.</w:t>
      </w:r>
    </w:p>
    <w:p>
      <w:r>
        <w:t>While T330 is running and SDT procedure is not ongoing, the UE shall:</w:t>
      </w:r>
    </w:p>
    <w:p>
      <w:pPr>
        <w:ind w:left="568" w:hanging="284"/>
      </w:pPr>
      <w:r>
        <w:t>1&gt;</w:t>
      </w:r>
      <w:r>
        <w:tab/>
      </w:r>
      <w:r>
        <w:t>if measurement logging is suspended</w:t>
      </w:r>
      <w:ins w:id="1818" w:author="Xiaomi (Shuai)" w:date="2025-09-17T20:11:00Z">
        <w:r>
          <w:rPr/>
          <w:t xml:space="preserve"> due to IDC problems</w:t>
        </w:r>
      </w:ins>
      <w:r>
        <w:t>:</w:t>
      </w:r>
    </w:p>
    <w:p>
      <w:pPr>
        <w:ind w:left="568"/>
        <w:rPr>
          <w:rFonts w:eastAsia="等线"/>
        </w:rPr>
      </w:pPr>
      <w:r>
        <w:t>2&gt;</w:t>
      </w:r>
      <w:r>
        <w:tab/>
      </w:r>
      <w:r>
        <w:t>if during the last logging interval the IDC problems detected by the UE is resolved, resume measurement logging;</w:t>
      </w:r>
    </w:p>
    <w:p>
      <w:pPr>
        <w:ind w:left="568" w:hanging="284"/>
      </w:pPr>
      <w:r>
        <w:t>1&gt;</w:t>
      </w:r>
      <w:r>
        <w:tab/>
      </w:r>
      <w:r>
        <w:t xml:space="preserve">if </w:t>
      </w:r>
      <w:r>
        <w:rPr>
          <w:i/>
          <w:iCs/>
        </w:rPr>
        <w:t xml:space="preserve">AreaConfigurationNTN-List </w:t>
      </w:r>
      <w:r>
        <w:t xml:space="preserve">is included in </w:t>
      </w:r>
      <w:r>
        <w:rPr>
          <w:i/>
          <w:iCs/>
        </w:rPr>
        <w:t>VarLogMeasConfig</w:t>
      </w:r>
      <w:r>
        <w:t>:</w:t>
      </w:r>
    </w:p>
    <w:p>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pPr>
        <w:ind w:left="851" w:hanging="284"/>
        <w:rPr>
          <w:rFonts w:eastAsia="等线"/>
        </w:rPr>
      </w:pPr>
      <w:r>
        <w:rPr>
          <w:rFonts w:eastAsia="等线"/>
        </w:rPr>
        <w:t>2&gt;</w:t>
      </w:r>
      <w:r>
        <w:rPr>
          <w:rFonts w:eastAsia="等线"/>
        </w:rPr>
        <w:tab/>
      </w:r>
      <w:r>
        <w:rPr>
          <w:rFonts w:eastAsia="等线"/>
        </w:rPr>
        <w:t xml:space="preserve">if </w:t>
      </w:r>
      <w:r>
        <w:t>location informatio</w:t>
      </w:r>
      <w:r>
        <w:rPr>
          <w:rFonts w:eastAsia="等线"/>
        </w:rPr>
        <w:t>n is not available:</w:t>
      </w:r>
    </w:p>
    <w:p>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r>
        <w:rPr>
          <w:b/>
        </w:rPr>
        <w:t>[Comments]</w:t>
      </w:r>
      <w:r>
        <w:t>:</w:t>
      </w:r>
    </w:p>
    <w:p>
      <w:r>
        <w:t>[Samsung] Not sure if this change is needed. We do suspend only due to IDC problems, and in case location information is not available, it is “skip” for an interval.</w:t>
      </w:r>
    </w:p>
    <w:p>
      <w:r>
        <w:t xml:space="preserve">[Rapporteur]: agree with Samsung view, suspension/resume happens only in case of IDC, so the change is rejected. </w:t>
      </w:r>
    </w:p>
    <w:p/>
    <w:p>
      <w:r>
        <w:t xml:space="preserve">[Rapporteur]: This RIL has been discussed again in onlie session in RAN2#131bis and has been rejected given the lack of support from other companies. </w:t>
      </w:r>
    </w:p>
    <w:p>
      <w:pPr>
        <w:pStyle w:val="3"/>
        <w:rPr>
          <w:rFonts w:eastAsiaTheme="minorEastAsia"/>
        </w:rPr>
      </w:pPr>
      <w:r>
        <w:t>E046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E046</w:t>
            </w:r>
          </w:p>
        </w:tc>
        <w:tc>
          <w:tcPr>
            <w:tcW w:w="984" w:type="dxa"/>
          </w:tcPr>
          <w:p>
            <w:r>
              <w:rPr>
                <w:sz w:val="18"/>
                <w:szCs w:val="18"/>
              </w:rPr>
              <w:t>SONMDT</w:t>
            </w:r>
          </w:p>
        </w:tc>
        <w:tc>
          <w:tcPr>
            <w:tcW w:w="1032" w:type="dxa"/>
          </w:tcPr>
          <w:p>
            <w:r>
              <w:t>1</w:t>
            </w:r>
          </w:p>
        </w:tc>
        <w:tc>
          <w:tcPr>
            <w:tcW w:w="2797" w:type="dxa"/>
          </w:tcPr>
          <w:p>
            <w:pPr>
              <w:rPr>
                <w:rFonts w:eastAsia="等线"/>
              </w:rPr>
            </w:pPr>
            <w:r>
              <w:rPr>
                <w:rFonts w:eastAsia="等线"/>
              </w:rPr>
              <w:t>Missing UE capability check</w:t>
            </w:r>
          </w:p>
        </w:tc>
        <w:tc>
          <w:tcPr>
            <w:tcW w:w="1161" w:type="dxa"/>
          </w:tcPr>
          <w:p/>
        </w:tc>
        <w:tc>
          <w:tcPr>
            <w:tcW w:w="1559" w:type="dxa"/>
          </w:tcPr>
          <w:p>
            <w:r>
              <w:t>Ali Parichehreh</w:t>
            </w:r>
          </w:p>
        </w:tc>
        <w:tc>
          <w:tcPr>
            <w:tcW w:w="993" w:type="dxa"/>
          </w:tcPr>
          <w:p/>
        </w:tc>
        <w:tc>
          <w:tcPr>
            <w:tcW w:w="850" w:type="dxa"/>
          </w:tcPr>
          <w:p>
            <w:pPr>
              <w:rPr>
                <w:rFonts w:eastAsia="等线"/>
              </w:rPr>
            </w:pPr>
            <w:r>
              <w:t>V</w:t>
            </w:r>
            <w:r>
              <w:rPr>
                <w:rFonts w:hint="eastAsia"/>
              </w:rPr>
              <w:t>0</w:t>
            </w:r>
            <w:r>
              <w:rPr>
                <w:rFonts w:hint="eastAsia" w:eastAsia="等线"/>
              </w:rPr>
              <w:t>13</w:t>
            </w:r>
          </w:p>
        </w:tc>
        <w:tc>
          <w:tcPr>
            <w:tcW w:w="814" w:type="dxa"/>
          </w:tcPr>
          <w:p>
            <w:r>
              <w:t>Agreed</w:t>
            </w:r>
          </w:p>
        </w:tc>
      </w:tr>
    </w:tbl>
    <w:p>
      <w:pPr>
        <w:pStyle w:val="39"/>
      </w:pPr>
      <w:r>
        <w:rPr>
          <w:b/>
        </w:rPr>
        <w:br w:type="textWrapping"/>
      </w:r>
      <w:r>
        <w:rPr>
          <w:b/>
        </w:rPr>
        <w:t>[Description]</w:t>
      </w:r>
      <w:r>
        <w:t>: UE capability checking is missed in geographical area scope checking.</w:t>
      </w:r>
    </w:p>
    <w:p>
      <w:pPr>
        <w:pStyle w:val="119"/>
        <w:rPr>
          <w:b/>
          <w:bCs/>
          <w:lang w:eastAsia="sv-SE"/>
        </w:rPr>
      </w:pPr>
      <w:r>
        <w:rPr>
          <w:lang w:eastAsia="sv-SE"/>
        </w:rPr>
        <w:t xml:space="preserve">In chapter 5.5a.3.2, UE capability should be checked before performing MDT based on geographical area scope. </w:t>
      </w:r>
    </w:p>
    <w:p>
      <w:pPr>
        <w:pStyle w:val="39"/>
        <w:rPr>
          <w:rFonts w:eastAsia="等线"/>
        </w:rPr>
      </w:pPr>
    </w:p>
    <w:p>
      <w:pPr>
        <w:pStyle w:val="39"/>
      </w:pPr>
      <w:r>
        <w:rPr>
          <w:b/>
        </w:rPr>
        <w:t>[Proposed Change]</w:t>
      </w:r>
      <w:r>
        <w:t xml:space="preserve">: </w:t>
      </w:r>
    </w:p>
    <w:p>
      <w:pPr>
        <w:ind w:left="568" w:hanging="284"/>
      </w:pPr>
      <w:r>
        <w:t>1&gt;</w:t>
      </w:r>
      <w:r>
        <w:tab/>
      </w:r>
      <w:r>
        <w:t xml:space="preserve">if </w:t>
      </w:r>
      <w:r>
        <w:rPr>
          <w:i/>
          <w:iCs/>
        </w:rPr>
        <w:t xml:space="preserve">AreaConfigurationNTN-List </w:t>
      </w:r>
      <w:r>
        <w:t xml:space="preserve">is included in </w:t>
      </w:r>
      <w:r>
        <w:rPr>
          <w:i/>
          <w:iCs/>
        </w:rPr>
        <w:t>VarLogMeasConfig</w:t>
      </w:r>
      <w:ins w:id="1819" w:author="Ericsson" w:date="2025-09-29T10:40:00Z">
        <w:r>
          <w:rPr>
            <w:i/>
            <w:iCs/>
          </w:rPr>
          <w:t xml:space="preserve"> </w:t>
        </w:r>
      </w:ins>
      <w:ins w:id="1820" w:author="Ericsson" w:date="2025-09-29T10:40:00Z">
        <w:r>
          <w:rPr/>
          <w:t xml:space="preserve">and if the UE supports </w:t>
        </w:r>
      </w:ins>
      <w:ins w:id="1821" w:author="Ericsson" w:date="2025-09-29T10:40:00Z">
        <w:r>
          <w:rPr>
            <w:bCs/>
            <w:iCs/>
          </w:rPr>
          <w:t>geographic area scope checking for logged MDT</w:t>
        </w:r>
      </w:ins>
      <w:r>
        <w:t>:</w:t>
      </w:r>
    </w:p>
    <w:p>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pPr>
        <w:ind w:left="851" w:hanging="284"/>
        <w:rPr>
          <w:rFonts w:eastAsia="等线"/>
        </w:rPr>
      </w:pPr>
      <w:r>
        <w:rPr>
          <w:rFonts w:eastAsia="等线"/>
        </w:rPr>
        <w:t>2&gt;</w:t>
      </w:r>
      <w:r>
        <w:rPr>
          <w:rFonts w:eastAsia="等线"/>
        </w:rPr>
        <w:tab/>
      </w:r>
      <w:r>
        <w:rPr>
          <w:rFonts w:eastAsia="等线"/>
        </w:rPr>
        <w:t xml:space="preserve">if </w:t>
      </w:r>
      <w:r>
        <w:t>location informatio</w:t>
      </w:r>
      <w:r>
        <w:rPr>
          <w:rFonts w:eastAsia="等线"/>
        </w:rPr>
        <w:t>n is not available:</w:t>
      </w:r>
    </w:p>
    <w:p>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pPr>
        <w:pStyle w:val="39"/>
      </w:pPr>
    </w:p>
    <w:p>
      <w:r>
        <w:rPr>
          <w:b/>
        </w:rPr>
        <w:t>[Comments]</w:t>
      </w:r>
      <w:r>
        <w:t>:</w:t>
      </w:r>
    </w:p>
    <w:p>
      <w:pPr>
        <w:rPr>
          <w:rFonts w:eastAsiaTheme="minorEastAsia"/>
        </w:rPr>
      </w:pPr>
      <w:r>
        <w:rPr>
          <w:rFonts w:eastAsiaTheme="minorEastAsia"/>
        </w:rPr>
        <w:t>Rapporture agrees with the RIL and implemented the change in the drafted CR according to the RIL.</w:t>
      </w:r>
    </w:p>
    <w:p>
      <w:pPr>
        <w:rPr>
          <w:rFonts w:eastAsiaTheme="minorEastAsia"/>
        </w:rPr>
      </w:pPr>
    </w:p>
    <w:p>
      <w:pPr>
        <w:pStyle w:val="3"/>
        <w:rPr>
          <w:rFonts w:eastAsiaTheme="minorEastAsia"/>
        </w:rPr>
      </w:pPr>
      <w:r>
        <w:t>H302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H302</w:t>
            </w:r>
          </w:p>
        </w:tc>
        <w:tc>
          <w:tcPr>
            <w:tcW w:w="948" w:type="dxa"/>
          </w:tcPr>
          <w:p>
            <w:r>
              <w:rPr>
                <w:sz w:val="18"/>
                <w:szCs w:val="18"/>
              </w:rPr>
              <w:t>SONMDT</w:t>
            </w:r>
          </w:p>
        </w:tc>
        <w:tc>
          <w:tcPr>
            <w:tcW w:w="1068" w:type="dxa"/>
          </w:tcPr>
          <w:p>
            <w:r>
              <w:rPr>
                <w:rFonts w:hint="eastAsia"/>
              </w:rPr>
              <w:t>1</w:t>
            </w:r>
          </w:p>
        </w:tc>
        <w:tc>
          <w:tcPr>
            <w:tcW w:w="2797" w:type="dxa"/>
          </w:tcPr>
          <w:p>
            <w:pPr>
              <w:rPr>
                <w:rFonts w:eastAsia="等线"/>
              </w:rPr>
            </w:pPr>
            <w:r>
              <w:rPr>
                <w:rFonts w:eastAsia="等线"/>
              </w:rPr>
              <w:t>Logged MDT for NTN</w:t>
            </w:r>
          </w:p>
        </w:tc>
        <w:tc>
          <w:tcPr>
            <w:tcW w:w="1161" w:type="dxa"/>
          </w:tcPr>
          <w:p/>
        </w:tc>
        <w:tc>
          <w:tcPr>
            <w:tcW w:w="1559" w:type="dxa"/>
          </w:tcPr>
          <w:p>
            <w:r>
              <w:t>Jun Chen</w:t>
            </w:r>
          </w:p>
        </w:tc>
        <w:tc>
          <w:tcPr>
            <w:tcW w:w="993" w:type="dxa"/>
          </w:tcPr>
          <w:p/>
        </w:tc>
        <w:tc>
          <w:tcPr>
            <w:tcW w:w="850" w:type="dxa"/>
          </w:tcPr>
          <w:p>
            <w:r>
              <w:t>V</w:t>
            </w:r>
            <w:r>
              <w:rPr>
                <w:rFonts w:hint="eastAsia"/>
              </w:rPr>
              <w:t>00</w:t>
            </w:r>
            <w:r>
              <w:t>4</w:t>
            </w:r>
          </w:p>
        </w:tc>
        <w:tc>
          <w:tcPr>
            <w:tcW w:w="814" w:type="dxa"/>
          </w:tcPr>
          <w:p>
            <w:r>
              <w:t>Rejected</w:t>
            </w:r>
          </w:p>
        </w:tc>
      </w:tr>
    </w:tbl>
    <w:p>
      <w:pPr>
        <w:pStyle w:val="39"/>
      </w:pPr>
      <w:r>
        <w:rPr>
          <w:b/>
        </w:rPr>
        <w:br w:type="textWrapping"/>
      </w:r>
      <w:r>
        <w:rPr>
          <w:b/>
        </w:rPr>
        <w:t>[Description]</w:t>
      </w:r>
      <w:r>
        <w:t>: In section 5.5a.3.2, the UE checks the logging internal when doing logging, and the interval can be put in the condition rather than the UE behaviours.</w:t>
      </w:r>
    </w:p>
    <w:p>
      <w:pPr>
        <w:ind w:left="568" w:hanging="284"/>
      </w:pPr>
      <w:r>
        <w:t>1&gt;</w:t>
      </w:r>
      <w:r>
        <w:tab/>
      </w:r>
      <w:r>
        <w:t xml:space="preserve">if </w:t>
      </w:r>
      <w:r>
        <w:rPr>
          <w:i/>
          <w:iCs/>
        </w:rPr>
        <w:t xml:space="preserve">AreaConfigurationNTN-List </w:t>
      </w:r>
      <w:r>
        <w:t xml:space="preserve">is included in </w:t>
      </w:r>
      <w:r>
        <w:rPr>
          <w:i/>
          <w:iCs/>
        </w:rPr>
        <w:t>VarLogMeasConfig</w:t>
      </w:r>
      <w:r>
        <w:t>:</w:t>
      </w:r>
    </w:p>
    <w:p>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pPr>
        <w:ind w:left="851" w:hanging="284"/>
        <w:rPr>
          <w:rFonts w:eastAsia="等线"/>
        </w:rPr>
      </w:pPr>
      <w:r>
        <w:rPr>
          <w:rFonts w:eastAsia="等线"/>
        </w:rPr>
        <w:t>2&gt;</w:t>
      </w:r>
      <w:r>
        <w:rPr>
          <w:rFonts w:eastAsia="等线"/>
        </w:rPr>
        <w:tab/>
      </w:r>
      <w:r>
        <w:rPr>
          <w:rFonts w:eastAsia="等线"/>
        </w:rPr>
        <w:t xml:space="preserve">if </w:t>
      </w:r>
      <w:r>
        <w:t>location informatio</w:t>
      </w:r>
      <w:r>
        <w:rPr>
          <w:rFonts w:eastAsia="等线"/>
        </w:rPr>
        <w:t>n is not available:</w:t>
      </w:r>
    </w:p>
    <w:p>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pPr>
        <w:pStyle w:val="39"/>
        <w:rPr>
          <w:rFonts w:eastAsia="等线"/>
        </w:rPr>
      </w:pPr>
    </w:p>
    <w:p>
      <w:pPr>
        <w:pStyle w:val="39"/>
      </w:pPr>
      <w:r>
        <w:rPr>
          <w:b/>
        </w:rPr>
        <w:t>[Proposed Change]</w:t>
      </w:r>
      <w:r>
        <w:t>: Suggested changes as shown as below:</w:t>
      </w:r>
    </w:p>
    <w:p>
      <w:pPr>
        <w:ind w:left="568" w:hanging="284"/>
      </w:pPr>
      <w:r>
        <w:t>1&gt;</w:t>
      </w:r>
      <w:r>
        <w:tab/>
      </w:r>
      <w:r>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pPr>
        <w:ind w:left="568"/>
        <w:rPr>
          <w:rFonts w:eastAsia="等线"/>
        </w:rPr>
      </w:pPr>
      <w:r>
        <w:rPr>
          <w:rFonts w:hint="eastAsia" w:eastAsia="等线"/>
        </w:rPr>
        <w:t>f</w:t>
      </w:r>
      <w:r>
        <w:rPr>
          <w:rFonts w:eastAsia="等线"/>
        </w:rPr>
        <w:t>or</w:t>
      </w:r>
    </w:p>
    <w:p>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pPr>
        <w:ind w:left="851" w:hanging="284"/>
        <w:rPr>
          <w:rFonts w:eastAsia="等线"/>
        </w:rPr>
      </w:pPr>
      <w:r>
        <w:rPr>
          <w:rFonts w:eastAsia="等线"/>
        </w:rPr>
        <w:t>2&gt;</w:t>
      </w:r>
      <w:r>
        <w:rPr>
          <w:rFonts w:eastAsia="等线"/>
        </w:rPr>
        <w:tab/>
      </w:r>
      <w:r>
        <w:rPr>
          <w:rFonts w:eastAsia="等线"/>
        </w:rPr>
        <w:t xml:space="preserve">if </w:t>
      </w:r>
      <w:r>
        <w:t>location informatio</w:t>
      </w:r>
      <w:r>
        <w:rPr>
          <w:rFonts w:eastAsia="等线"/>
        </w:rPr>
        <w:t>n is not available:</w:t>
      </w:r>
    </w:p>
    <w:p>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pPr>
        <w:pStyle w:val="39"/>
        <w:rPr>
          <w:rFonts w:eastAsia="等线"/>
        </w:rPr>
      </w:pPr>
    </w:p>
    <w:p>
      <w:r>
        <w:rPr>
          <w:b/>
        </w:rPr>
        <w:t>[Comments]</w:t>
      </w:r>
      <w:r>
        <w:t>:</w:t>
      </w:r>
    </w:p>
    <w:p>
      <w:pPr>
        <w:rPr>
          <w:rFonts w:eastAsia="等线"/>
        </w:rPr>
      </w:pPr>
      <w:r>
        <w:rPr>
          <w:rFonts w:eastAsia="等线"/>
        </w:rPr>
        <w:t xml:space="preserve">[Rapporteur]: In rapporteur’s understanding in a logging session for which the UE received a logging configuration, the UE either received </w:t>
      </w:r>
      <w:r>
        <w:rPr>
          <w:i/>
          <w:iCs/>
        </w:rPr>
        <w:t xml:space="preserve">AreaConfigurationNTN-List </w:t>
      </w:r>
      <w:r>
        <w:rPr>
          <w:rFonts w:eastAsia="等线"/>
        </w:rPr>
        <w:t xml:space="preserve">or not. The first change implies that the </w:t>
      </w:r>
      <w:r>
        <w:rPr>
          <w:i/>
          <w:iCs/>
        </w:rPr>
        <w:t xml:space="preserve">AreaConfigurationNTN-List </w:t>
      </w:r>
      <w:r>
        <w:rPr>
          <w:rFonts w:eastAsia="等线"/>
        </w:rPr>
        <w:t xml:space="preserve">might exist in one logging interval and might be absent in the next logging interval. Hence we think the legacy text is ok and change is not needed.     </w:t>
      </w:r>
    </w:p>
    <w:p>
      <w:pPr>
        <w:rPr>
          <w:rFonts w:eastAsiaTheme="minorEastAsia"/>
        </w:rPr>
      </w:pPr>
    </w:p>
    <w:p>
      <w:pPr>
        <w:pStyle w:val="3"/>
      </w:pPr>
      <w:r>
        <w:t>S019</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S019</w:t>
            </w:r>
          </w:p>
        </w:tc>
        <w:tc>
          <w:tcPr>
            <w:tcW w:w="948" w:type="dxa"/>
          </w:tcPr>
          <w:p>
            <w:r>
              <w:rPr>
                <w:sz w:val="18"/>
                <w:szCs w:val="18"/>
              </w:rPr>
              <w:t>SONMDT</w:t>
            </w:r>
          </w:p>
        </w:tc>
        <w:tc>
          <w:tcPr>
            <w:tcW w:w="1068" w:type="dxa"/>
          </w:tcPr>
          <w:p>
            <w:r>
              <w:rPr>
                <w:rFonts w:hint="eastAsia"/>
              </w:rPr>
              <w:t>1</w:t>
            </w:r>
          </w:p>
        </w:tc>
        <w:tc>
          <w:tcPr>
            <w:tcW w:w="2797" w:type="dxa"/>
          </w:tcPr>
          <w:p>
            <w:pPr>
              <w:rPr>
                <w:rFonts w:eastAsia="等线"/>
              </w:rPr>
            </w:pPr>
            <w:r>
              <w:rPr>
                <w:rFonts w:eastAsia="等线"/>
              </w:rPr>
              <w:t>(Pre)Condition for logging NSAG information need to be updated.</w:t>
            </w:r>
          </w:p>
        </w:tc>
        <w:tc>
          <w:tcPr>
            <w:tcW w:w="1161" w:type="dxa"/>
          </w:tcPr>
          <w:p/>
        </w:tc>
        <w:tc>
          <w:tcPr>
            <w:tcW w:w="1559" w:type="dxa"/>
          </w:tcPr>
          <w:p>
            <w:r>
              <w:rPr>
                <w:rFonts w:eastAsia="宋体"/>
              </w:rPr>
              <w:t xml:space="preserve">Samsung </w:t>
            </w:r>
            <w:r>
              <w:rPr>
                <w:rFonts w:hint="eastAsia" w:eastAsia="宋体"/>
              </w:rPr>
              <w:t>(</w:t>
            </w:r>
            <w:r>
              <w:rPr>
                <w:rFonts w:eastAsia="宋体"/>
              </w:rPr>
              <w:t>Aby</w:t>
            </w:r>
            <w:r>
              <w:rPr>
                <w:rFonts w:hint="eastAsia" w:eastAsia="宋体"/>
              </w:rPr>
              <w:t>)</w:t>
            </w:r>
          </w:p>
        </w:tc>
        <w:tc>
          <w:tcPr>
            <w:tcW w:w="993" w:type="dxa"/>
          </w:tcPr>
          <w:p/>
        </w:tc>
        <w:tc>
          <w:tcPr>
            <w:tcW w:w="850" w:type="dxa"/>
          </w:tcPr>
          <w:p>
            <w:r>
              <w:t>V</w:t>
            </w:r>
            <w:r>
              <w:rPr>
                <w:rFonts w:hint="eastAsia"/>
              </w:rPr>
              <w:t>00</w:t>
            </w:r>
            <w:r>
              <w:t>6</w:t>
            </w:r>
          </w:p>
        </w:tc>
        <w:tc>
          <w:tcPr>
            <w:tcW w:w="814" w:type="dxa"/>
          </w:tcPr>
          <w:p>
            <w:r>
              <w:t>Agreed</w:t>
            </w:r>
          </w:p>
        </w:tc>
      </w:tr>
    </w:tbl>
    <w:p>
      <w:pPr>
        <w:pStyle w:val="39"/>
      </w:pPr>
      <w:r>
        <w:rPr>
          <w:b/>
        </w:rPr>
        <w:br w:type="textWrapping"/>
      </w:r>
      <w:r>
        <w:rPr>
          <w:b/>
        </w:rPr>
        <w:t>[Description]</w:t>
      </w:r>
      <w:r>
        <w:t>: In section 5.5a.3.2</w:t>
      </w:r>
      <w:r>
        <w:tab/>
      </w:r>
    </w:p>
    <w:p>
      <w:pPr>
        <w:pStyle w:val="39"/>
        <w:numPr>
          <w:ilvl w:val="0"/>
          <w:numId w:val="35"/>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pPr>
        <w:pStyle w:val="39"/>
        <w:ind w:left="720"/>
      </w:pPr>
      <w:r>
        <w:t>“if the UE has performed cell reselection using reselection priorities for slice-based cell reselection” may be used instead of “If the UE was configured with slice based cell reselection”</w:t>
      </w:r>
    </w:p>
    <w:p>
      <w:pPr>
        <w:pStyle w:val="39"/>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pPr>
        <w:pStyle w:val="39"/>
        <w:rPr>
          <w:rFonts w:eastAsia="等线"/>
        </w:rPr>
      </w:pPr>
    </w:p>
    <w:p>
      <w:pPr>
        <w:pStyle w:val="39"/>
      </w:pPr>
      <w:r>
        <w:rPr>
          <w:b/>
        </w:rPr>
        <w:t>[Proposed Change]</w:t>
      </w:r>
      <w:r>
        <w:t>: Suggested changes as shown as below:</w:t>
      </w:r>
    </w:p>
    <w:p>
      <w:pPr>
        <w:ind w:left="568" w:hanging="284"/>
        <w:rPr>
          <w:rFonts w:eastAsia="等线"/>
        </w:rPr>
      </w:pPr>
      <w:r>
        <w:rPr>
          <w:rFonts w:eastAsia="等线"/>
        </w:rPr>
        <w:t>3&gt;</w:t>
      </w:r>
      <w:r>
        <w:rPr>
          <w:rFonts w:eastAsia="等线"/>
        </w:rPr>
        <w:tab/>
      </w:r>
      <w:r>
        <w:rPr>
          <w:rFonts w:eastAsia="等线"/>
        </w:rPr>
        <w:t>if the UE is in any cell selection state (as specified in TS 38.304 [20]):</w:t>
      </w:r>
    </w:p>
    <w:p>
      <w:pPr>
        <w:ind w:left="568" w:hanging="284"/>
        <w:rPr>
          <w:rFonts w:eastAsia="等线"/>
        </w:rPr>
      </w:pPr>
      <w:r>
        <w:rPr>
          <w:rFonts w:eastAsia="等线"/>
        </w:rPr>
        <w:t>4&gt;</w:t>
      </w:r>
      <w:r>
        <w:rPr>
          <w:rFonts w:eastAsia="等线"/>
        </w:rPr>
        <w:tab/>
      </w:r>
      <w:r>
        <w:rPr>
          <w:rFonts w:eastAsia="等线"/>
        </w:rPr>
        <w:t>set anyCellSelectionDetected to indicate the detection of no suitable or no acceptable cell found;</w:t>
      </w:r>
    </w:p>
    <w:p>
      <w:pPr>
        <w:ind w:left="568" w:hanging="284"/>
        <w:rPr>
          <w:rFonts w:eastAsia="等线"/>
        </w:rPr>
      </w:pPr>
      <w:r>
        <w:rPr>
          <w:rFonts w:eastAsia="等线"/>
        </w:rPr>
        <w:t>4&gt;</w:t>
      </w:r>
      <w:r>
        <w:rPr>
          <w:rFonts w:eastAsia="等线"/>
        </w:rPr>
        <w:tab/>
      </w:r>
      <w:ins w:id="1822" w:author="Samsung (Aby)" w:date="2025-09-19T18:24:00Z">
        <w:r>
          <w:rPr/>
          <w:t>if the UE has performed cell reselection using reselection priorities for slice-based cell reselection</w:t>
        </w:r>
      </w:ins>
      <w:r>
        <w:t xml:space="preserve"> </w:t>
      </w:r>
      <w:del w:id="1823" w:author="Samsung (Aby)" w:date="2025-09-19T18:24:00Z">
        <w:r>
          <w:rPr>
            <w:rFonts w:eastAsia="等线"/>
          </w:rPr>
          <w:delText xml:space="preserve">if the UE was configured with slice-based cell reselection </w:delText>
        </w:r>
      </w:del>
      <w:r>
        <w:rPr>
          <w:rFonts w:eastAsia="等线"/>
        </w:rPr>
        <w:t xml:space="preserve">and was not able to </w:t>
      </w:r>
      <w:del w:id="1824" w:author="Samsung (Aby)" w:date="2025-09-19T18:24:00Z">
        <w:r>
          <w:rPr>
            <w:rFonts w:eastAsia="等线"/>
          </w:rPr>
          <w:delText xml:space="preserve">select </w:delText>
        </w:r>
      </w:del>
      <w:ins w:id="1825" w:author="Samsung (Aby)" w:date="2025-09-19T18:24:00Z">
        <w:r>
          <w:rPr>
            <w:rFonts w:eastAsia="等线"/>
          </w:rPr>
          <w:t xml:space="preserve">camp on </w:t>
        </w:r>
      </w:ins>
      <w:r>
        <w:rPr>
          <w:rFonts w:eastAsia="等线"/>
        </w:rPr>
        <w:t>a suitable cell that supports the NSAG ID with the highest priority  (as specified in TS 38.304 [20]) during the last logging interval:</w:t>
      </w:r>
    </w:p>
    <w:p>
      <w:pPr>
        <w:ind w:left="568" w:hanging="284"/>
        <w:rPr>
          <w:rFonts w:eastAsia="等线"/>
        </w:rPr>
      </w:pPr>
      <w:r>
        <w:rPr>
          <w:rFonts w:eastAsia="等线"/>
        </w:rPr>
        <w:t>&lt;unchanged&gt;</w:t>
      </w:r>
    </w:p>
    <w:p>
      <w:pPr>
        <w:ind w:left="568" w:hanging="284"/>
        <w:rPr>
          <w:rFonts w:eastAsia="等线"/>
        </w:rPr>
      </w:pPr>
      <w:r>
        <w:rPr>
          <w:rFonts w:eastAsia="等线"/>
        </w:rPr>
        <w:t>4&gt;</w:t>
      </w:r>
      <w:r>
        <w:rPr>
          <w:rFonts w:eastAsia="等线"/>
        </w:rPr>
        <w:tab/>
      </w:r>
      <w:ins w:id="1826" w:author="Samsung (Aby)" w:date="2025-09-19T18:24:00Z">
        <w:r>
          <w:rPr/>
          <w:t xml:space="preserve">if the UE has performed cell reselection using reselection priorities for slice-based cell reselection </w:t>
        </w:r>
      </w:ins>
      <w:del w:id="1827" w:author="Samsung (Aby)" w:date="2025-09-19T18:24:00Z">
        <w:r>
          <w:rPr>
            <w:rFonts w:eastAsia="等线"/>
          </w:rPr>
          <w:delText>if the UE was configured with slice-based cell reselection</w:delText>
        </w:r>
      </w:del>
      <w:r>
        <w:rPr>
          <w:rFonts w:eastAsia="等线"/>
        </w:rPr>
        <w:t xml:space="preserve"> and was not able to </w:t>
      </w:r>
      <w:del w:id="1828" w:author="Samsung (Aby)" w:date="2025-09-19T18:24:00Z">
        <w:r>
          <w:rPr>
            <w:rFonts w:eastAsia="等线"/>
          </w:rPr>
          <w:delText xml:space="preserve">select </w:delText>
        </w:r>
      </w:del>
      <w:ins w:id="1829" w:author="Samsung (Aby)" w:date="2025-09-19T18:24:00Z">
        <w:r>
          <w:rPr>
            <w:rFonts w:eastAsia="等线"/>
          </w:rPr>
          <w:t>c</w:t>
        </w:r>
      </w:ins>
      <w:ins w:id="1830" w:author="Samsung (Aby)" w:date="2025-09-19T18:25:00Z">
        <w:r>
          <w:rPr>
            <w:rFonts w:eastAsia="等线"/>
          </w:rPr>
          <w:t xml:space="preserve">amp on </w:t>
        </w:r>
      </w:ins>
      <w:r>
        <w:rPr>
          <w:rFonts w:eastAsia="等线"/>
        </w:rPr>
        <w:t>a suitable cell that supports the NSAG ID with the highest priority (as specified in TS 38.304 [20]) during the last logging interval:</w:t>
      </w:r>
    </w:p>
    <w:p>
      <w:r>
        <w:rPr>
          <w:b/>
        </w:rPr>
        <w:t>[Comments]</w:t>
      </w:r>
      <w:r>
        <w:t>:</w:t>
      </w:r>
    </w:p>
    <w:p>
      <w:r>
        <w:t>[Rapporteur]: agree with the RIL. Captured in the draft CR, thanks!</w:t>
      </w:r>
    </w:p>
    <w:p>
      <w:pPr>
        <w:pStyle w:val="3"/>
      </w:pPr>
      <w:r>
        <w:t>S020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S020</w:t>
            </w:r>
          </w:p>
        </w:tc>
        <w:tc>
          <w:tcPr>
            <w:tcW w:w="948" w:type="dxa"/>
          </w:tcPr>
          <w:p>
            <w:r>
              <w:rPr>
                <w:sz w:val="18"/>
                <w:szCs w:val="18"/>
              </w:rPr>
              <w:t>SONMDT</w:t>
            </w:r>
          </w:p>
        </w:tc>
        <w:tc>
          <w:tcPr>
            <w:tcW w:w="1068" w:type="dxa"/>
          </w:tcPr>
          <w:p>
            <w:r>
              <w:rPr>
                <w:rFonts w:hint="eastAsia"/>
              </w:rPr>
              <w:t>1</w:t>
            </w:r>
          </w:p>
        </w:tc>
        <w:tc>
          <w:tcPr>
            <w:tcW w:w="2797" w:type="dxa"/>
          </w:tcPr>
          <w:p>
            <w:pPr>
              <w:rPr>
                <w:rFonts w:eastAsia="等线"/>
              </w:rPr>
            </w:pPr>
            <w:r>
              <w:rPr>
                <w:rFonts w:eastAsia="等线"/>
              </w:rPr>
              <w:t>“highest priority” is not clear</w:t>
            </w:r>
          </w:p>
        </w:tc>
        <w:tc>
          <w:tcPr>
            <w:tcW w:w="1161" w:type="dxa"/>
          </w:tcPr>
          <w:p>
            <w:r>
              <w:t>R2-25xxxx</w:t>
            </w:r>
          </w:p>
        </w:tc>
        <w:tc>
          <w:tcPr>
            <w:tcW w:w="1559" w:type="dxa"/>
          </w:tcPr>
          <w:p>
            <w:r>
              <w:rPr>
                <w:rFonts w:eastAsia="宋体"/>
              </w:rPr>
              <w:t xml:space="preserve">Samsung </w:t>
            </w:r>
            <w:r>
              <w:rPr>
                <w:rFonts w:hint="eastAsia" w:eastAsia="宋体"/>
              </w:rPr>
              <w:t>(</w:t>
            </w:r>
            <w:r>
              <w:rPr>
                <w:rFonts w:eastAsia="宋体"/>
              </w:rPr>
              <w:t>Aby</w:t>
            </w:r>
            <w:r>
              <w:rPr>
                <w:rFonts w:hint="eastAsia" w:eastAsia="宋体"/>
              </w:rPr>
              <w:t>)</w:t>
            </w:r>
          </w:p>
        </w:tc>
        <w:tc>
          <w:tcPr>
            <w:tcW w:w="993" w:type="dxa"/>
          </w:tcPr>
          <w:p/>
        </w:tc>
        <w:tc>
          <w:tcPr>
            <w:tcW w:w="850" w:type="dxa"/>
          </w:tcPr>
          <w:p>
            <w:r>
              <w:t>V</w:t>
            </w:r>
            <w:r>
              <w:rPr>
                <w:rFonts w:hint="eastAsia"/>
              </w:rPr>
              <w:t>00</w:t>
            </w:r>
            <w:r>
              <w:t>6</w:t>
            </w:r>
          </w:p>
        </w:tc>
        <w:tc>
          <w:tcPr>
            <w:tcW w:w="814" w:type="dxa"/>
          </w:tcPr>
          <w:p>
            <w:r>
              <w:t>Rejected</w:t>
            </w:r>
          </w:p>
        </w:tc>
      </w:tr>
    </w:tbl>
    <w:p>
      <w:pPr>
        <w:pStyle w:val="39"/>
      </w:pPr>
      <w:r>
        <w:rPr>
          <w:b/>
        </w:rPr>
        <w:br w:type="textWrapping"/>
      </w:r>
      <w:r>
        <w:rPr>
          <w:b/>
        </w:rPr>
        <w:t>[Description]</w:t>
      </w:r>
      <w:r>
        <w:t>: In section 5.5a.3.2</w:t>
      </w:r>
      <w:r>
        <w:tab/>
      </w:r>
    </w:p>
    <w:p>
      <w:pPr>
        <w:pStyle w:val="39"/>
        <w:numPr>
          <w:ilvl w:val="0"/>
          <w:numId w:val="36"/>
        </w:numPr>
      </w:pPr>
      <w:r>
        <w:t>It is not clear what is the NSAGID with the highest priority in the statement “</w:t>
      </w:r>
      <w:r>
        <w:rPr>
          <w:rFonts w:eastAsia="等线"/>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hAnsi="Arial" w:eastAsia="MS Mincho"/>
          <w:szCs w:val="24"/>
        </w:rPr>
        <w:t>does not find any suitable cell in the frequencies corresponding to the highest ranked NSAG”, NSAG configured by NAS and RRC seems more suitable. But we think this needs to be confirmed.</w:t>
      </w:r>
    </w:p>
    <w:p>
      <w:pPr>
        <w:pStyle w:val="39"/>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pPr>
        <w:pStyle w:val="39"/>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pPr>
        <w:pStyle w:val="39"/>
      </w:pPr>
      <w:r>
        <w:rPr>
          <w:b/>
        </w:rPr>
        <w:t xml:space="preserve"> [Proposed Change]</w:t>
      </w:r>
      <w:r>
        <w:t xml:space="preserve">: </w:t>
      </w:r>
    </w:p>
    <w:p>
      <w:pPr>
        <w:pStyle w:val="39"/>
      </w:pPr>
      <w:r>
        <w:t>We Suggest one of the below based on common understanding:</w:t>
      </w:r>
    </w:p>
    <w:p>
      <w:pPr>
        <w:pStyle w:val="39"/>
        <w:rPr>
          <w:b/>
          <w:u w:val="single"/>
        </w:rPr>
      </w:pPr>
      <w:r>
        <w:rPr>
          <w:b/>
          <w:u w:val="single"/>
        </w:rPr>
        <w:t>Option 1:</w:t>
      </w:r>
    </w:p>
    <w:p>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pPr>
        <w:ind w:left="1418" w:hanging="284"/>
        <w:rPr>
          <w:ins w:id="1831" w:author="Samsung (Aby)" w:date="2025-09-21T12:29:00Z"/>
          <w:rFonts w:eastAsia="等线"/>
        </w:rPr>
      </w:pPr>
      <w:r>
        <w:rPr>
          <w:rFonts w:eastAsia="等线"/>
        </w:rPr>
        <w:t>4&gt;</w:t>
      </w:r>
      <w:r>
        <w:rPr>
          <w:rFonts w:eastAsia="等线"/>
        </w:rPr>
        <w:tab/>
      </w:r>
      <w:r>
        <w:rPr>
          <w:rFonts w:eastAsia="等线"/>
        </w:rPr>
        <w:t xml:space="preserve">if the UE was configured with slice-based cell reselection and </w:t>
      </w:r>
      <w:r>
        <w:t>was not able to select a suitable cell that supports the NSAG ID with the highest priority</w:t>
      </w:r>
      <w:ins w:id="1832" w:author="Samsung (Aby)" w:date="2025-09-21T07:37:00Z">
        <w:r>
          <w:rPr/>
          <w:t xml:space="preserve"> received from the NAS</w:t>
        </w:r>
      </w:ins>
      <w:r>
        <w:rPr>
          <w:rStyle w:val="97"/>
        </w:rPr>
        <w:t xml:space="preserve">  </w:t>
      </w:r>
      <w:r>
        <w:rPr>
          <w:rFonts w:eastAsia="等线"/>
        </w:rPr>
        <w:t xml:space="preserve">(as specified in TS 38.304 [20]) </w:t>
      </w:r>
      <w:r>
        <w:t>during the last logging interval</w:t>
      </w:r>
      <w:r>
        <w:rPr>
          <w:rFonts w:eastAsia="等线"/>
        </w:rPr>
        <w:t>:</w:t>
      </w:r>
    </w:p>
    <w:p>
      <w:pPr>
        <w:ind w:left="1702" w:hanging="284"/>
        <w:rPr>
          <w:del w:id="1833" w:author="Samsung (Aby)" w:date="2025-09-21T12:29:00Z"/>
          <w:rFonts w:eastAsia="等线"/>
        </w:rPr>
      </w:pPr>
      <w:ins w:id="1834" w:author="Samsung (Aby)" w:date="2025-09-21T12:29:00Z">
        <w:r>
          <w:rPr/>
          <w:t>5&gt;</w:t>
        </w:r>
      </w:ins>
      <w:ins w:id="1835" w:author="Samsung (Aby)" w:date="2025-09-21T12:29:00Z">
        <w:r>
          <w:rPr/>
          <w:tab/>
        </w:r>
      </w:ins>
      <w:ins w:id="1836" w:author="Samsung (Aby)" w:date="2025-09-21T12:29:00Z">
        <w:r>
          <w:rPr/>
          <w:t>if</w:t>
        </w:r>
      </w:ins>
      <w:ins w:id="1837" w:author="Samsung (Aby)" w:date="2025-09-21T12:30:00Z">
        <w:r>
          <w:rPr/>
          <w:t xml:space="preserve"> </w:t>
        </w:r>
      </w:ins>
      <w:ins w:id="1838" w:author="Samsung (Aby)" w:date="2025-09-21T12:29:00Z">
        <w:r>
          <w:rPr/>
          <w:t>the NSAG ID with the highest priority received from the NAS</w:t>
        </w:r>
      </w:ins>
      <w:ins w:id="1839" w:author="Samsung (Aby)" w:date="2025-09-21T12:30:00Z">
        <w:r>
          <w:rPr/>
          <w:t xml:space="preserve"> is not included in any </w:t>
        </w:r>
      </w:ins>
      <w:ins w:id="1840" w:author="Samsung (Aby)" w:date="2025-09-21T12:31:00Z">
        <w:r>
          <w:rPr>
            <w:i/>
          </w:rPr>
          <w:t xml:space="preserve">LogMeasInfo </w:t>
        </w:r>
      </w:ins>
      <w:ins w:id="1841" w:author="Samsung (Aby)" w:date="2025-09-21T12:31:00Z">
        <w:r>
          <w:rPr/>
          <w:t>in</w:t>
        </w:r>
      </w:ins>
      <w:ins w:id="1842" w:author="Samsung (Aby)" w:date="2025-09-21T12:31:00Z">
        <w:r>
          <w:rPr>
            <w:rStyle w:val="97"/>
            <w:sz w:val="20"/>
          </w:rPr>
          <w:t xml:space="preserve"> the logged </w:t>
        </w:r>
      </w:ins>
      <w:ins w:id="1843" w:author="Samsung (Aby)" w:date="2025-09-21T12:32:00Z">
        <w:r>
          <w:rPr>
            <w:rStyle w:val="97"/>
            <w:sz w:val="20"/>
          </w:rPr>
          <w:t>measurement report</w:t>
        </w:r>
      </w:ins>
      <w:ins w:id="1844" w:author="Samsung (Aby)" w:date="2025-09-21T12:35:00Z">
        <w:r>
          <w:rPr/>
          <w:t>:</w:t>
        </w:r>
      </w:ins>
    </w:p>
    <w:p>
      <w:pPr>
        <w:pStyle w:val="153"/>
      </w:pPr>
      <w:ins w:id="1845" w:author="Samsung (Aby)" w:date="2025-09-21T12:34:00Z">
        <w:r>
          <w:rPr/>
          <w:t>6</w:t>
        </w:r>
      </w:ins>
      <w:del w:id="1846" w:author="Samsung (Aby)" w:date="2025-09-21T12:34:00Z">
        <w:r>
          <w:rPr/>
          <w:delText>5</w:delText>
        </w:r>
      </w:del>
      <w:r>
        <w:t>&gt;</w:t>
      </w:r>
      <w:r>
        <w:tab/>
      </w:r>
      <w:r>
        <w:t>set the nsag-ID to the NSAG ID with the highest priority</w:t>
      </w:r>
      <w:ins w:id="1847" w:author="Samsung (Aby)" w:date="2025-09-21T07:37:00Z">
        <w:r>
          <w:rPr/>
          <w:t xml:space="preserve"> received from the NAS</w:t>
        </w:r>
      </w:ins>
      <w:r>
        <w:t xml:space="preserve"> ;</w:t>
      </w:r>
    </w:p>
    <w:p>
      <w:pPr>
        <w:pStyle w:val="153"/>
        <w:rPr>
          <w:ins w:id="1848" w:author="Samsung (Aby)" w:date="2025-09-21T12:21:00Z"/>
        </w:rPr>
      </w:pPr>
      <w:ins w:id="1849" w:author="Samsung (Aby)" w:date="2025-09-21T12:34:00Z">
        <w:r>
          <w:rPr/>
          <w:t>6</w:t>
        </w:r>
      </w:ins>
      <w:del w:id="1850" w:author="Samsung (Aby)" w:date="2025-09-21T12:34:00Z">
        <w:r>
          <w:rPr/>
          <w:delText>5</w:delText>
        </w:r>
      </w:del>
      <w:r>
        <w:t>&gt;</w:t>
      </w:r>
      <w:r>
        <w:tab/>
      </w:r>
      <w:r>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等线"/>
        </w:rPr>
        <w:t>any cell selection state</w:t>
      </w:r>
      <w:r>
        <w:t>;</w:t>
      </w:r>
    </w:p>
    <w:p>
      <w:pPr>
        <w:ind w:left="1702" w:hanging="284"/>
        <w:rPr>
          <w:b/>
        </w:rPr>
      </w:pPr>
      <w:r>
        <w:rPr>
          <w:b/>
        </w:rPr>
        <w:t>&lt;unchanged part&gt;</w:t>
      </w:r>
    </w:p>
    <w:p>
      <w:pPr>
        <w:ind w:left="1418" w:hanging="284"/>
      </w:pPr>
      <w:r>
        <w:t>4&gt;</w:t>
      </w:r>
      <w:r>
        <w:tab/>
      </w:r>
      <w:r>
        <w:t xml:space="preserve">set the </w:t>
      </w:r>
      <w:r>
        <w:rPr>
          <w:i/>
        </w:rPr>
        <w:t>measResultServingCell</w:t>
      </w:r>
      <w:r>
        <w:t xml:space="preserve"> to include the quantities of the cell the UE is camping on;</w:t>
      </w:r>
    </w:p>
    <w:p>
      <w:pPr>
        <w:ind w:left="1418" w:hanging="284"/>
        <w:rPr>
          <w:ins w:id="1851" w:author="Samsung (Aby)" w:date="2025-09-21T12:34:00Z"/>
          <w:rFonts w:eastAsia="等线"/>
        </w:rPr>
      </w:pPr>
      <w:r>
        <w:rPr>
          <w:rFonts w:eastAsia="等线"/>
        </w:rPr>
        <w:t>4&gt;</w:t>
      </w:r>
      <w:r>
        <w:rPr>
          <w:rFonts w:eastAsia="等线"/>
        </w:rPr>
        <w:tab/>
      </w:r>
      <w:r>
        <w:rPr>
          <w:rFonts w:eastAsia="等线"/>
        </w:rPr>
        <w:t xml:space="preserve">if the UE was configured with slice-based cell reselection and </w:t>
      </w:r>
      <w:r>
        <w:t>was not able to select a suitable cell that supports the NSAG ID with the highest priority</w:t>
      </w:r>
      <w:r>
        <w:rPr>
          <w:rFonts w:eastAsia="等线"/>
        </w:rPr>
        <w:t xml:space="preserve"> </w:t>
      </w:r>
      <w:ins w:id="1852" w:author="Samsung (Aby)" w:date="2025-09-21T12:22:00Z">
        <w:r>
          <w:rPr/>
          <w:t>received from the NAS</w:t>
        </w:r>
      </w:ins>
      <w:ins w:id="1853" w:author="Samsung (Aby)" w:date="2025-09-21T12:22:00Z">
        <w:r>
          <w:rPr>
            <w:rFonts w:eastAsia="等线"/>
          </w:rPr>
          <w:t xml:space="preserve"> </w:t>
        </w:r>
      </w:ins>
      <w:r>
        <w:rPr>
          <w:rFonts w:eastAsia="等线"/>
        </w:rPr>
        <w:t xml:space="preserve">(as specified in TS 38.304 [20]) </w:t>
      </w:r>
      <w:r>
        <w:t>during the last logging interval</w:t>
      </w:r>
      <w:r>
        <w:rPr>
          <w:rFonts w:eastAsia="等线"/>
        </w:rPr>
        <w:t>:</w:t>
      </w:r>
    </w:p>
    <w:p>
      <w:pPr>
        <w:ind w:left="1418" w:hanging="284"/>
        <w:rPr>
          <w:rFonts w:eastAsia="等线"/>
        </w:rPr>
      </w:pPr>
      <w:ins w:id="1854" w:author="Samsung (Aby)" w:date="2025-09-21T12:34:00Z">
        <w:r>
          <w:rPr/>
          <w:t>5&gt;</w:t>
        </w:r>
      </w:ins>
      <w:ins w:id="1855" w:author="Samsung (Aby)" w:date="2025-09-21T12:34:00Z">
        <w:r>
          <w:rPr/>
          <w:tab/>
        </w:r>
      </w:ins>
      <w:ins w:id="1856" w:author="Samsung (Aby)" w:date="2025-09-21T12:34:00Z">
        <w:r>
          <w:rPr/>
          <w:t xml:space="preserve">if the NSAG ID with the highest priority received from the NAS is not included in any </w:t>
        </w:r>
      </w:ins>
      <w:ins w:id="1857" w:author="Samsung (Aby)" w:date="2025-09-21T12:34:00Z">
        <w:r>
          <w:rPr>
            <w:i/>
          </w:rPr>
          <w:t xml:space="preserve">LogMeasInfo </w:t>
        </w:r>
      </w:ins>
      <w:ins w:id="1858" w:author="Samsung (Aby)" w:date="2025-09-21T12:34:00Z">
        <w:r>
          <w:rPr/>
          <w:t>in</w:t>
        </w:r>
      </w:ins>
      <w:ins w:id="1859" w:author="Samsung (Aby)" w:date="2025-09-21T12:34:00Z">
        <w:r>
          <w:rPr>
            <w:rStyle w:val="97"/>
            <w:sz w:val="20"/>
          </w:rPr>
          <w:t xml:space="preserve"> the logged measurement report</w:t>
        </w:r>
      </w:ins>
      <w:ins w:id="1860" w:author="Samsung (Aby)" w:date="2025-09-21T12:35:00Z">
        <w:r>
          <w:rPr/>
          <w:t>:</w:t>
        </w:r>
      </w:ins>
    </w:p>
    <w:p>
      <w:pPr>
        <w:pStyle w:val="153"/>
      </w:pPr>
      <w:ins w:id="1861" w:author="Samsung (Aby)" w:date="2025-09-21T12:35:00Z">
        <w:r>
          <w:rPr/>
          <w:t>6</w:t>
        </w:r>
      </w:ins>
      <w:del w:id="1862" w:author="Samsung (Aby)" w:date="2025-09-21T12:35:00Z">
        <w:r>
          <w:rPr/>
          <w:delText>5</w:delText>
        </w:r>
      </w:del>
      <w:r>
        <w:t>&gt;</w:t>
      </w:r>
      <w:r>
        <w:tab/>
      </w:r>
      <w:r>
        <w:t>set the nsag-ID to the NSAG ID with the highest priority</w:t>
      </w:r>
      <w:ins w:id="1863" w:author="Samsung (Aby)" w:date="2025-09-21T12:22:00Z">
        <w:r>
          <w:rPr/>
          <w:t xml:space="preserve"> received from the NAS</w:t>
        </w:r>
      </w:ins>
      <w:del w:id="1864" w:author="Samsung (Aby)" w:date="2025-09-21T12:22:00Z">
        <w:r>
          <w:rPr/>
          <w:delText xml:space="preserve"> </w:delText>
        </w:r>
      </w:del>
      <w:r>
        <w:t>;</w:t>
      </w:r>
    </w:p>
    <w:p>
      <w:pPr>
        <w:ind w:left="1702" w:hanging="284"/>
        <w:rPr>
          <w:b/>
        </w:rPr>
      </w:pPr>
    </w:p>
    <w:p>
      <w:pPr>
        <w:rPr>
          <w:b/>
          <w:u w:val="single"/>
        </w:rPr>
      </w:pPr>
      <w:r>
        <w:rPr>
          <w:b/>
          <w:u w:val="single"/>
        </w:rPr>
        <w:t>Option 2</w:t>
      </w:r>
    </w:p>
    <w:p>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pPr>
        <w:ind w:left="1418" w:hanging="284"/>
        <w:rPr>
          <w:ins w:id="1865" w:author="Samsung (Aby)" w:date="2025-09-21T12:36:00Z"/>
          <w:rFonts w:eastAsia="等线"/>
        </w:rPr>
      </w:pPr>
      <w:r>
        <w:rPr>
          <w:rFonts w:eastAsia="等线"/>
        </w:rPr>
        <w:t>4&gt;</w:t>
      </w:r>
      <w:r>
        <w:rPr>
          <w:rFonts w:eastAsia="等线"/>
        </w:rPr>
        <w:tab/>
      </w:r>
      <w:r>
        <w:rPr>
          <w:rFonts w:eastAsia="等线"/>
        </w:rPr>
        <w:t xml:space="preserve">if the UE was configured with slice-based cell reselection and </w:t>
      </w:r>
      <w:r>
        <w:t>was not able to select a suitable cell that supports the NSAG ID with the highest priority</w:t>
      </w:r>
      <w:ins w:id="1866" w:author="Samsung (Aby)" w:date="2025-09-21T07:37:00Z">
        <w:r>
          <w:rPr/>
          <w:t xml:space="preserve"> received from the NAS</w:t>
        </w:r>
      </w:ins>
      <w:r>
        <w:rPr>
          <w:rStyle w:val="97"/>
        </w:rPr>
        <w:t xml:space="preserve"> </w:t>
      </w:r>
      <w:ins w:id="1867" w:author="Samsung (Aby)" w:date="2025-09-21T07:38:00Z">
        <w:r>
          <w:rPr>
            <w:rStyle w:val="97"/>
            <w:sz w:val="20"/>
          </w:rPr>
          <w:t xml:space="preserve">and present in the used </w:t>
        </w:r>
      </w:ins>
      <w:ins w:id="1868" w:author="Samsung (Aby)" w:date="2025-09-21T07:41:00Z">
        <w:r>
          <w:rPr>
            <w:rStyle w:val="97"/>
            <w:sz w:val="20"/>
          </w:rPr>
          <w:t>FreqPriorityListDedicatedSlicing or FreqPriorityListSlicing</w:t>
        </w:r>
      </w:ins>
      <w:r>
        <w:rPr>
          <w:rStyle w:val="97"/>
        </w:rPr>
        <w:t xml:space="preserve"> </w:t>
      </w:r>
      <w:r>
        <w:rPr>
          <w:rFonts w:eastAsia="等线"/>
        </w:rPr>
        <w:t xml:space="preserve">(as specified in TS 38.304 [20]) </w:t>
      </w:r>
      <w:r>
        <w:t>during the last logging interval</w:t>
      </w:r>
      <w:r>
        <w:rPr>
          <w:rFonts w:eastAsia="等线"/>
        </w:rPr>
        <w:t>:</w:t>
      </w:r>
    </w:p>
    <w:p>
      <w:pPr>
        <w:ind w:left="1418" w:hanging="284"/>
        <w:rPr>
          <w:rFonts w:eastAsia="等线"/>
        </w:rPr>
      </w:pPr>
      <w:ins w:id="1869" w:author="Samsung (Aby)" w:date="2025-09-21T12:36:00Z">
        <w:r>
          <w:rPr/>
          <w:t>5&gt;</w:t>
        </w:r>
      </w:ins>
      <w:ins w:id="1870" w:author="Samsung (Aby)" w:date="2025-09-21T12:36:00Z">
        <w:r>
          <w:rPr/>
          <w:tab/>
        </w:r>
      </w:ins>
      <w:ins w:id="1871" w:author="Samsung (Aby)" w:date="2025-09-21T12:36:00Z">
        <w:r>
          <w:rPr/>
          <w:t xml:space="preserve">if the NSAG ID with the highest priority received from the NAS is not included in any </w:t>
        </w:r>
      </w:ins>
      <w:ins w:id="1872" w:author="Samsung (Aby)" w:date="2025-09-21T12:36:00Z">
        <w:r>
          <w:rPr>
            <w:i/>
          </w:rPr>
          <w:t xml:space="preserve">LogMeasInfo </w:t>
        </w:r>
      </w:ins>
      <w:ins w:id="1873" w:author="Samsung (Aby)" w:date="2025-09-21T12:36:00Z">
        <w:r>
          <w:rPr/>
          <w:t>in</w:t>
        </w:r>
      </w:ins>
      <w:ins w:id="1874" w:author="Samsung (Aby)" w:date="2025-09-21T12:36:00Z">
        <w:r>
          <w:rPr>
            <w:rStyle w:val="97"/>
            <w:sz w:val="20"/>
          </w:rPr>
          <w:t xml:space="preserve"> the logged measurement report</w:t>
        </w:r>
      </w:ins>
      <w:ins w:id="1875" w:author="Samsung (Aby)" w:date="2025-09-21T12:36:00Z">
        <w:r>
          <w:rPr/>
          <w:t>:</w:t>
        </w:r>
      </w:ins>
    </w:p>
    <w:p>
      <w:pPr>
        <w:pStyle w:val="153"/>
      </w:pPr>
      <w:ins w:id="1876" w:author="Samsung (Aby)" w:date="2025-09-21T12:36:00Z">
        <w:r>
          <w:rPr/>
          <w:t>6</w:t>
        </w:r>
      </w:ins>
      <w:del w:id="1877" w:author="Samsung (Aby)" w:date="2025-09-21T12:36:00Z">
        <w:r>
          <w:rPr/>
          <w:delText>5</w:delText>
        </w:r>
      </w:del>
      <w:r>
        <w:t>&gt;</w:t>
      </w:r>
      <w:r>
        <w:tab/>
      </w:r>
      <w:r>
        <w:t>set the nsag-ID to the NSAG ID with the highest priority</w:t>
      </w:r>
      <w:ins w:id="1878" w:author="Samsung (Aby)" w:date="2025-09-21T07:37:00Z">
        <w:r>
          <w:rPr/>
          <w:t xml:space="preserve"> received from the NAS</w:t>
        </w:r>
      </w:ins>
      <w:r>
        <w:t xml:space="preserve"> ;</w:t>
      </w:r>
    </w:p>
    <w:p>
      <w:pPr>
        <w:pStyle w:val="153"/>
      </w:pPr>
      <w:ins w:id="1879" w:author="Samsung (Aby)" w:date="2025-09-21T12:37:00Z">
        <w:r>
          <w:rPr/>
          <w:t>6</w:t>
        </w:r>
      </w:ins>
      <w:del w:id="1880" w:author="Samsung (Aby)" w:date="2025-09-21T12:37:00Z">
        <w:r>
          <w:rPr/>
          <w:delText>5</w:delText>
        </w:r>
      </w:del>
      <w:r>
        <w:t>&gt;</w:t>
      </w:r>
      <w:r>
        <w:tab/>
      </w:r>
      <w:r>
        <w:t>set the reselectedCellId to the cell UE reselected after failure in attempt to select a suitable cell that support the NSAG ID with the highest priority before transition to any cell selection state;</w:t>
      </w:r>
    </w:p>
    <w:p>
      <w:pPr>
        <w:ind w:left="1702" w:hanging="284"/>
        <w:rPr>
          <w:b/>
        </w:rPr>
      </w:pPr>
      <w:r>
        <w:rPr>
          <w:b/>
        </w:rPr>
        <w:t>&lt;unchanged part&gt;</w:t>
      </w:r>
    </w:p>
    <w:p>
      <w:pPr>
        <w:ind w:left="1418" w:hanging="284"/>
      </w:pPr>
      <w:r>
        <w:t>4&gt;</w:t>
      </w:r>
      <w:r>
        <w:tab/>
      </w:r>
      <w:r>
        <w:t xml:space="preserve">set the </w:t>
      </w:r>
      <w:r>
        <w:rPr>
          <w:i/>
        </w:rPr>
        <w:t>measResultServingCell</w:t>
      </w:r>
      <w:r>
        <w:t xml:space="preserve"> to include the quantities of the cell the UE is camping on;</w:t>
      </w:r>
    </w:p>
    <w:p>
      <w:pPr>
        <w:ind w:left="1418" w:hanging="284"/>
        <w:rPr>
          <w:ins w:id="1881" w:author="Samsung (Aby)" w:date="2025-09-21T12:37:00Z"/>
          <w:rFonts w:eastAsia="等线"/>
        </w:rPr>
      </w:pPr>
      <w:r>
        <w:rPr>
          <w:rFonts w:eastAsia="等线"/>
        </w:rPr>
        <w:t>4&gt;</w:t>
      </w:r>
      <w:r>
        <w:rPr>
          <w:rFonts w:eastAsia="等线"/>
        </w:rPr>
        <w:tab/>
      </w:r>
      <w:r>
        <w:rPr>
          <w:rFonts w:eastAsia="等线"/>
        </w:rPr>
        <w:t xml:space="preserve">if the UE was configured with slice-based cell reselection and </w:t>
      </w:r>
      <w:r>
        <w:t>was not able to select a suitable cell that supports the NSAG ID with the highest priority</w:t>
      </w:r>
      <w:ins w:id="1882" w:author="Samsung (Aby)" w:date="2025-09-21T12:23:00Z">
        <w:r>
          <w:rPr/>
          <w:t xml:space="preserve"> received from the NAS</w:t>
        </w:r>
      </w:ins>
      <w:ins w:id="1883" w:author="Samsung (Aby)" w:date="2025-09-21T12:23:00Z">
        <w:r>
          <w:rPr>
            <w:rStyle w:val="97"/>
          </w:rPr>
          <w:t xml:space="preserve"> </w:t>
        </w:r>
      </w:ins>
      <w:ins w:id="1884" w:author="Samsung (Aby)" w:date="2025-09-21T12:23:00Z">
        <w:r>
          <w:rPr>
            <w:rStyle w:val="97"/>
            <w:sz w:val="20"/>
          </w:rPr>
          <w:t>and present in the used FreqPriorityListDedicatedSlicing or FreqPriorityListSlicing</w:t>
        </w:r>
      </w:ins>
      <w:r>
        <w:rPr>
          <w:rFonts w:eastAsia="等线"/>
        </w:rPr>
        <w:t xml:space="preserve"> (as specified in TS 38.304 [20]) </w:t>
      </w:r>
      <w:r>
        <w:t>during the last logging interval</w:t>
      </w:r>
      <w:r>
        <w:rPr>
          <w:rFonts w:eastAsia="等线"/>
        </w:rPr>
        <w:t>:</w:t>
      </w:r>
    </w:p>
    <w:p>
      <w:pPr>
        <w:ind w:left="1418" w:hanging="284"/>
        <w:rPr>
          <w:del w:id="1885" w:author="Samsung (Aby)" w:date="2025-09-21T12:37:00Z"/>
          <w:rFonts w:eastAsia="等线"/>
        </w:rPr>
      </w:pPr>
      <w:ins w:id="1886" w:author="Samsung (Aby)" w:date="2025-09-21T12:37:00Z">
        <w:r>
          <w:rPr/>
          <w:t>5&gt;</w:t>
        </w:r>
      </w:ins>
      <w:ins w:id="1887" w:author="Samsung (Aby)" w:date="2025-09-21T12:37:00Z">
        <w:r>
          <w:rPr/>
          <w:tab/>
        </w:r>
      </w:ins>
      <w:ins w:id="1888" w:author="Samsung (Aby)" w:date="2025-09-21T12:37:00Z">
        <w:r>
          <w:rPr/>
          <w:t xml:space="preserve">if the NSAG ID with the highest priority received from the NAS is not included in any </w:t>
        </w:r>
      </w:ins>
      <w:ins w:id="1889" w:author="Samsung (Aby)" w:date="2025-09-21T12:37:00Z">
        <w:r>
          <w:rPr>
            <w:i/>
          </w:rPr>
          <w:t xml:space="preserve">LogMeasInfo </w:t>
        </w:r>
      </w:ins>
      <w:ins w:id="1890" w:author="Samsung (Aby)" w:date="2025-09-21T12:37:00Z">
        <w:r>
          <w:rPr/>
          <w:t>in</w:t>
        </w:r>
      </w:ins>
      <w:ins w:id="1891" w:author="Samsung (Aby)" w:date="2025-09-21T12:37:00Z">
        <w:r>
          <w:rPr>
            <w:rStyle w:val="97"/>
            <w:sz w:val="20"/>
          </w:rPr>
          <w:t xml:space="preserve"> the logged measurement report</w:t>
        </w:r>
      </w:ins>
      <w:ins w:id="1892" w:author="Samsung (Aby)" w:date="2025-09-21T12:37:00Z">
        <w:r>
          <w:rPr/>
          <w:t>:</w:t>
        </w:r>
      </w:ins>
    </w:p>
    <w:p>
      <w:pPr>
        <w:pStyle w:val="153"/>
      </w:pPr>
      <w:del w:id="1893" w:author="Samsung (Aby)" w:date="2025-09-21T12:37:00Z">
        <w:r>
          <w:rPr/>
          <w:delText>5</w:delText>
        </w:r>
      </w:del>
      <w:ins w:id="1894" w:author="Samsung (Aby)" w:date="2025-09-21T12:37:00Z">
        <w:r>
          <w:rPr/>
          <w:t>6</w:t>
        </w:r>
      </w:ins>
      <w:r>
        <w:t>&gt;</w:t>
      </w:r>
      <w:r>
        <w:tab/>
      </w:r>
      <w:r>
        <w:t xml:space="preserve">set the nsag-ID to the NSAG ID with the highest priority </w:t>
      </w:r>
      <w:ins w:id="1895" w:author="Samsung (Aby)" w:date="2025-09-21T12:24:00Z">
        <w:r>
          <w:rPr/>
          <w:t>received from the NAS</w:t>
        </w:r>
      </w:ins>
      <w:r>
        <w:t>;</w:t>
      </w:r>
    </w:p>
    <w:p>
      <w:pPr>
        <w:ind w:left="1702" w:hanging="284"/>
      </w:pPr>
    </w:p>
    <w:p>
      <w:pPr>
        <w:pStyle w:val="39"/>
      </w:pPr>
    </w:p>
    <w:p>
      <w:r>
        <w:rPr>
          <w:b/>
        </w:rPr>
        <w:t xml:space="preserve"> [Comments]</w:t>
      </w:r>
      <w:r>
        <w:t>:</w:t>
      </w:r>
    </w:p>
    <w:p>
      <w:r>
        <w:t>[Rapporteur]: Rapporteur thinks better to discuss this RIL in online session. Please bring a contribution so we discuss it in the next meeting.</w:t>
      </w:r>
    </w:p>
    <w:p>
      <w:pPr>
        <w:rPr>
          <w:rFonts w:eastAsiaTheme="minorEastAsia"/>
        </w:rPr>
      </w:pPr>
      <w:r>
        <w:t>[Rapporteur]: This was not agreed in the online session in RAN2#131bis, so the RIL is rejected.</w:t>
      </w:r>
    </w:p>
    <w:p>
      <w:pPr>
        <w:pStyle w:val="3"/>
        <w:rPr>
          <w:rFonts w:eastAsia="宋体"/>
          <w:lang w:val="en-US"/>
        </w:rPr>
      </w:pPr>
      <w:r>
        <w:t>X</w:t>
      </w:r>
      <w:r>
        <w:rPr>
          <w:rFonts w:hint="eastAsia" w:eastAsia="宋体"/>
          <w:lang w:val="en-US"/>
        </w:rPr>
        <w:t>55</w:t>
      </w:r>
      <w:r>
        <w:rPr>
          <w:rFonts w:eastAsia="宋体"/>
          <w:lang w:val="en-US"/>
        </w:rPr>
        <w:t>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t>X</w:t>
            </w:r>
            <w:r>
              <w:rPr>
                <w:rFonts w:hint="eastAsia" w:eastAsia="宋体"/>
              </w:rPr>
              <w:t>55</w:t>
            </w:r>
            <w:r>
              <w:t>2</w:t>
            </w:r>
          </w:p>
        </w:tc>
        <w:tc>
          <w:tcPr>
            <w:tcW w:w="948" w:type="dxa"/>
          </w:tcPr>
          <w:p>
            <w:pPr>
              <w:rPr>
                <w:rFonts w:eastAsia="宋体"/>
              </w:rPr>
            </w:pPr>
            <w:r>
              <w:rPr>
                <w:rFonts w:hint="eastAsia" w:eastAsia="宋体"/>
              </w:rPr>
              <w:t>SONMDT</w:t>
            </w:r>
          </w:p>
        </w:tc>
        <w:tc>
          <w:tcPr>
            <w:tcW w:w="1068" w:type="dxa"/>
          </w:tcPr>
          <w:p>
            <w:pPr>
              <w:rPr>
                <w:rFonts w:eastAsia="宋体"/>
              </w:rPr>
            </w:pPr>
            <w:r>
              <w:rPr>
                <w:rFonts w:hint="eastAsia" w:eastAsia="宋体"/>
              </w:rPr>
              <w:t>1</w:t>
            </w:r>
          </w:p>
        </w:tc>
        <w:tc>
          <w:tcPr>
            <w:tcW w:w="2797" w:type="dxa"/>
          </w:tcPr>
          <w:p>
            <w:pPr>
              <w:rPr>
                <w:rFonts w:eastAsia="宋体"/>
              </w:rPr>
            </w:pPr>
            <w:r>
              <w:rPr>
                <w:rFonts w:hint="eastAsia" w:eastAsia="宋体"/>
              </w:rPr>
              <w:t xml:space="preserve">Incomplete </w:t>
            </w:r>
            <w:r>
              <w:rPr>
                <w:rFonts w:eastAsia="宋体"/>
              </w:rPr>
              <w:t>procedure text</w:t>
            </w:r>
            <w:r>
              <w:t xml:space="preserve"> and field description</w:t>
            </w:r>
          </w:p>
        </w:tc>
        <w:tc>
          <w:tcPr>
            <w:tcW w:w="1161" w:type="dxa"/>
          </w:tcPr>
          <w:p/>
        </w:tc>
        <w:tc>
          <w:tcPr>
            <w:tcW w:w="1559" w:type="dxa"/>
          </w:tcPr>
          <w:p>
            <w:pPr>
              <w:rPr>
                <w:rFonts w:eastAsia="宋体"/>
              </w:rPr>
            </w:pPr>
            <w:r>
              <w:rPr>
                <w:rFonts w:hint="eastAsia" w:eastAsia="宋体"/>
              </w:rPr>
              <w:t>Xiaomi</w:t>
            </w:r>
            <w:r>
              <w:rPr>
                <w:rFonts w:eastAsia="宋体"/>
              </w:rPr>
              <w:t xml:space="preserve"> </w:t>
            </w:r>
            <w:r>
              <w:rPr>
                <w:rFonts w:hint="eastAsia" w:eastAsia="宋体"/>
              </w:rPr>
              <w:t>(Shuai)</w:t>
            </w:r>
          </w:p>
        </w:tc>
        <w:tc>
          <w:tcPr>
            <w:tcW w:w="993" w:type="dxa"/>
          </w:tcPr>
          <w:p/>
        </w:tc>
        <w:tc>
          <w:tcPr>
            <w:tcW w:w="850" w:type="dxa"/>
          </w:tcPr>
          <w:p>
            <w:pPr>
              <w:rPr>
                <w:rFonts w:eastAsia="宋体"/>
              </w:rPr>
            </w:pPr>
            <w:r>
              <w:t>V</w:t>
            </w:r>
            <w:r>
              <w:rPr>
                <w:rFonts w:hint="eastAsia" w:eastAsia="宋体"/>
              </w:rPr>
              <w:t>001</w:t>
            </w:r>
          </w:p>
        </w:tc>
        <w:tc>
          <w:tcPr>
            <w:tcW w:w="814" w:type="dxa"/>
          </w:tcPr>
          <w:p>
            <w:r>
              <w:t>Agreed</w:t>
            </w:r>
          </w:p>
        </w:tc>
      </w:tr>
    </w:tbl>
    <w:p>
      <w:pPr>
        <w:pStyle w:val="39"/>
        <w:rPr>
          <w:rFonts w:eastAsia="宋体"/>
          <w:lang w:val="en-US"/>
        </w:rPr>
      </w:pPr>
      <w:r>
        <w:rPr>
          <w:b/>
        </w:rPr>
        <w:br w:type="textWrapping"/>
      </w:r>
      <w:r>
        <w:rPr>
          <w:b/>
        </w:rPr>
        <w:t>[Description]</w:t>
      </w:r>
      <w:r>
        <w:t>: In clause 5.5a.3.2, NSAG ID is used but not even defined or referred, thus need to add the reference for it.</w:t>
      </w:r>
    </w:p>
    <w:p>
      <w:pPr>
        <w:pStyle w:val="39"/>
      </w:pPr>
      <w:r>
        <w:rPr>
          <w:b/>
        </w:rPr>
        <w:t>[Proposed Change]</w:t>
      </w:r>
      <w:r>
        <w:t>: As below changes, add the NAS reference for NSAG ID in procedure text and field description part.</w:t>
      </w:r>
    </w:p>
    <w:p>
      <w:pPr>
        <w:pStyle w:val="39"/>
      </w:pPr>
    </w:p>
    <w:p>
      <w:pPr>
        <w:ind w:left="1135" w:hanging="284"/>
        <w:rPr>
          <w:rFonts w:eastAsia="等线"/>
        </w:rPr>
      </w:pPr>
      <w:r>
        <w:rPr>
          <w:rFonts w:eastAsia="等线"/>
        </w:rPr>
        <w:t>3&gt;</w:t>
      </w:r>
      <w:r>
        <w:rPr>
          <w:rFonts w:eastAsia="等线"/>
        </w:rPr>
        <w:tab/>
      </w:r>
      <w:r>
        <w:rPr>
          <w:rFonts w:eastAsia="等线"/>
        </w:rPr>
        <w:t>if the UE is in any cell selection state (as specified in TS 38.304 [20]):</w:t>
      </w:r>
    </w:p>
    <w:p>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pPr>
        <w:ind w:left="1418" w:hanging="284"/>
        <w:rPr>
          <w:rFonts w:eastAsia="等线"/>
        </w:rPr>
      </w:pPr>
      <w:r>
        <w:rPr>
          <w:rFonts w:eastAsia="等线"/>
        </w:rPr>
        <w:t>4&gt;</w:t>
      </w:r>
      <w:r>
        <w:rPr>
          <w:rFonts w:eastAsia="等线"/>
        </w:rPr>
        <w:tab/>
      </w:r>
      <w:r>
        <w:rPr>
          <w:rFonts w:eastAsia="等线"/>
        </w:rPr>
        <w:t xml:space="preserve">if the UE was configured with slice-based cell reselection and </w:t>
      </w:r>
      <w:r>
        <w:t>was not able to select a suitable cell that supports the NSAG ID with the highest priority</w:t>
      </w:r>
      <w:r>
        <w:rPr>
          <w:sz w:val="16"/>
          <w:szCs w:val="16"/>
        </w:rPr>
        <w:t xml:space="preserve"> </w:t>
      </w:r>
      <w:r>
        <w:rPr>
          <w:rFonts w:eastAsia="等线"/>
        </w:rPr>
        <w:t xml:space="preserve">(as specified in TS 38.304 [20]) </w:t>
      </w:r>
      <w:r>
        <w:t>during the last logging interval</w:t>
      </w:r>
      <w:r>
        <w:rPr>
          <w:rFonts w:eastAsia="等线"/>
        </w:rPr>
        <w:t>:</w:t>
      </w:r>
    </w:p>
    <w:p>
      <w:pPr>
        <w:ind w:left="1702" w:hanging="284"/>
      </w:pPr>
      <w:r>
        <w:t>5&gt;</w:t>
      </w:r>
      <w:r>
        <w:tab/>
      </w:r>
      <w:r>
        <w:t xml:space="preserve">set </w:t>
      </w:r>
      <w:r>
        <w:rPr>
          <w:rFonts w:eastAsia="等线"/>
        </w:rPr>
        <w:t xml:space="preserve">the </w:t>
      </w:r>
      <w:r>
        <w:rPr>
          <w:i/>
          <w:iCs/>
        </w:rPr>
        <w:t>nsag-ID</w:t>
      </w:r>
      <w:r>
        <w:t xml:space="preserve"> to the NSAG ID with the highest priority</w:t>
      </w:r>
      <w:ins w:id="1896" w:author="Xiaomi (Shuai)" w:date="2025-09-17T20:45:00Z">
        <w:r>
          <w:rPr>
            <w:sz w:val="16"/>
            <w:szCs w:val="16"/>
          </w:rPr>
          <w:t xml:space="preserve"> </w:t>
        </w:r>
      </w:ins>
      <w:ins w:id="1897" w:author="Xiaomi (Shuai)" w:date="2025-09-17T20:45:00Z">
        <w:r>
          <w:rPr/>
          <w:t xml:space="preserve">provided by upper layer </w:t>
        </w:r>
      </w:ins>
      <w:ins w:id="1898" w:author="Xiaomi (Shuai)" w:date="2025-09-17T20:45:00Z">
        <w:r>
          <w:rPr>
            <w:rFonts w:eastAsia="等线"/>
          </w:rPr>
          <w:t>(</w:t>
        </w:r>
      </w:ins>
      <w:ins w:id="1899" w:author="Xiaomi (Shuai)" w:date="2025-09-17T20:45:00Z">
        <w:r>
          <w:rPr/>
          <w:t>see TS 24.501 [23]</w:t>
        </w:r>
      </w:ins>
      <w:ins w:id="1900" w:author="Xiaomi (Shuai)" w:date="2025-09-17T20:45:00Z">
        <w:r>
          <w:rPr>
            <w:rFonts w:eastAsia="等线"/>
          </w:rPr>
          <w:t>)</w:t>
        </w:r>
      </w:ins>
      <w:r>
        <w:t>;</w:t>
      </w:r>
    </w:p>
    <w:p>
      <w:pPr>
        <w:ind w:left="1702" w:hanging="284"/>
      </w:pPr>
      <w:r>
        <w:t>5&gt;</w:t>
      </w:r>
      <w:r>
        <w:tab/>
      </w:r>
      <w:r>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等线"/>
        </w:rPr>
        <w:t>any cell selection state</w:t>
      </w:r>
      <w:r>
        <w:t>;</w:t>
      </w:r>
    </w:p>
    <w:p>
      <w:pPr>
        <w:ind w:left="1418" w:hanging="28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pPr>
        <w:ind w:left="1418" w:hanging="284"/>
        <w:rPr>
          <w:rFonts w:eastAsia="宋体"/>
        </w:rPr>
      </w:pPr>
      <w:r>
        <w:rPr>
          <w:rFonts w:eastAsia="宋体"/>
        </w:rPr>
        <w:t>4</w:t>
      </w:r>
      <w:r>
        <w:t>&gt;</w:t>
      </w:r>
      <w:r>
        <w:tab/>
      </w:r>
      <w:r>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pPr>
        <w:ind w:left="1418" w:hanging="284"/>
        <w:rPr>
          <w:rFonts w:eastAsia="宋体"/>
        </w:rPr>
      </w:pPr>
      <w:r>
        <w:rPr>
          <w:rFonts w:eastAsia="宋体"/>
        </w:rPr>
        <w:t>4&gt;</w:t>
      </w:r>
      <w:r>
        <w:rPr>
          <w:rFonts w:eastAsia="宋体"/>
        </w:rPr>
        <w:tab/>
      </w:r>
      <w:r>
        <w:rPr>
          <w:rFonts w:eastAsia="宋体"/>
        </w:rPr>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宋体"/>
        </w:rPr>
        <w:t>:</w:t>
      </w:r>
    </w:p>
    <w:p>
      <w:pPr>
        <w:ind w:left="1702" w:hanging="284"/>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pPr>
        <w:ind w:left="1702" w:hanging="284"/>
        <w:rPr>
          <w:rFonts w:eastAsia="等线"/>
        </w:rPr>
      </w:pPr>
      <w:r>
        <w:rPr>
          <w:rFonts w:eastAsia="等线"/>
        </w:rPr>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cell the UE was camping on;</w:t>
      </w:r>
    </w:p>
    <w:p>
      <w:pPr>
        <w:ind w:left="1418" w:hanging="284"/>
        <w:rPr>
          <w:rFonts w:eastAsia="等线"/>
        </w:rPr>
      </w:pPr>
      <w:r>
        <w:rPr>
          <w:rFonts w:eastAsia="宋体"/>
        </w:rPr>
        <w:t>4</w:t>
      </w:r>
      <w:r>
        <w:t>&gt;</w:t>
      </w:r>
      <w:r>
        <w:tab/>
      </w:r>
      <w:r>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pPr>
        <w:ind w:left="1702" w:hanging="284"/>
      </w:pPr>
      <w:r>
        <w:rPr>
          <w:rFonts w:eastAsia="等线"/>
        </w:rPr>
        <w:t>5&gt;</w:t>
      </w:r>
      <w:r>
        <w:rPr>
          <w:rFonts w:eastAsia="等线"/>
        </w:rPr>
        <w:tab/>
      </w:r>
      <w:r>
        <w:t xml:space="preserve">set the </w:t>
      </w:r>
      <w:r>
        <w:rPr>
          <w:i/>
        </w:rPr>
        <w:t>servCellIdentity</w:t>
      </w:r>
      <w:r>
        <w:t xml:space="preserve"> to indicate global cell identity of the last logged cell that the UE was camping on;</w:t>
      </w:r>
    </w:p>
    <w:p>
      <w:pPr>
        <w:ind w:left="1702" w:hanging="284"/>
        <w:rPr>
          <w:rFonts w:eastAsia="等线"/>
        </w:rPr>
      </w:pPr>
      <w:r>
        <w:rPr>
          <w:rFonts w:eastAsia="等线"/>
        </w:rPr>
        <w:t>5&gt;</w:t>
      </w:r>
      <w:r>
        <w:rPr>
          <w:rFonts w:eastAsia="等线"/>
        </w:rPr>
        <w:tab/>
      </w:r>
      <w:r>
        <w:t xml:space="preserve">set the </w:t>
      </w:r>
      <w:r>
        <w:rPr>
          <w:i/>
        </w:rPr>
        <w:t>measResultServingCell</w:t>
      </w:r>
      <w:r>
        <w:t xml:space="preserve"> to include the quantities of the last logged cell the UE was camping on;</w:t>
      </w:r>
    </w:p>
    <w:p>
      <w:pPr>
        <w:ind w:left="1135" w:hanging="284"/>
        <w:rPr>
          <w:rFonts w:eastAsia="等线"/>
        </w:rPr>
      </w:pPr>
      <w:r>
        <w:rPr>
          <w:rFonts w:eastAsia="等线"/>
        </w:rPr>
        <w:t>3&gt;</w:t>
      </w:r>
      <w:r>
        <w:rPr>
          <w:rFonts w:eastAsia="等线"/>
        </w:rPr>
        <w:tab/>
      </w:r>
      <w:r>
        <w:rPr>
          <w:rFonts w:eastAsia="等线"/>
        </w:rPr>
        <w:t>else:</w:t>
      </w:r>
    </w:p>
    <w:p>
      <w:pPr>
        <w:ind w:left="1418" w:hanging="284"/>
      </w:pPr>
      <w:r>
        <w:t>4&gt;</w:t>
      </w:r>
      <w:r>
        <w:tab/>
      </w:r>
      <w:r>
        <w:t xml:space="preserve">set the </w:t>
      </w:r>
      <w:r>
        <w:rPr>
          <w:i/>
        </w:rPr>
        <w:t>servCellIdentity</w:t>
      </w:r>
      <w:r>
        <w:t xml:space="preserve"> to indicate global cell identity of the cell the UE is camping on;</w:t>
      </w:r>
    </w:p>
    <w:p>
      <w:pPr>
        <w:ind w:left="1418" w:hanging="284"/>
      </w:pPr>
      <w:r>
        <w:t>4&gt;</w:t>
      </w:r>
      <w:r>
        <w:tab/>
      </w:r>
      <w:r>
        <w:t xml:space="preserve">set the </w:t>
      </w:r>
      <w:r>
        <w:rPr>
          <w:i/>
        </w:rPr>
        <w:t>measResultServingCell</w:t>
      </w:r>
      <w:r>
        <w:t xml:space="preserve"> to include the quantities of the cell the UE is camping on;</w:t>
      </w:r>
    </w:p>
    <w:p>
      <w:pPr>
        <w:ind w:left="1418" w:hanging="284"/>
        <w:rPr>
          <w:rFonts w:eastAsia="等线"/>
        </w:rPr>
      </w:pPr>
      <w:r>
        <w:rPr>
          <w:rFonts w:eastAsia="等线"/>
        </w:rPr>
        <w:t>4&gt;</w:t>
      </w:r>
      <w:r>
        <w:rPr>
          <w:rFonts w:eastAsia="等线"/>
        </w:rPr>
        <w:tab/>
      </w:r>
      <w:r>
        <w:rPr>
          <w:rFonts w:eastAsia="等线"/>
        </w:rPr>
        <w:t xml:space="preserve">if the UE was configured with slice-based cell reselection and </w:t>
      </w:r>
      <w:r>
        <w:t>was not able to select a suitable cell that supports the NSAG ID with the highest priority</w:t>
      </w:r>
      <w:r>
        <w:rPr>
          <w:rFonts w:eastAsia="等线"/>
        </w:rPr>
        <w:t xml:space="preserve"> (as specified in TS 38.304 [20]) </w:t>
      </w:r>
      <w:r>
        <w:t>during the last logging interval</w:t>
      </w:r>
      <w:r>
        <w:rPr>
          <w:rFonts w:eastAsia="等线"/>
        </w:rPr>
        <w:t>:</w:t>
      </w:r>
    </w:p>
    <w:p>
      <w:pPr>
        <w:ind w:left="1702" w:hanging="284"/>
      </w:pPr>
      <w:r>
        <w:t>5&gt;</w:t>
      </w:r>
      <w:r>
        <w:tab/>
      </w:r>
      <w:r>
        <w:t xml:space="preserve">set the </w:t>
      </w:r>
      <w:r>
        <w:rPr>
          <w:i/>
          <w:iCs/>
        </w:rPr>
        <w:t>nsag-ID</w:t>
      </w:r>
      <w:r>
        <w:t xml:space="preserve"> to the NSAG ID with the highest priority</w:t>
      </w:r>
      <w:ins w:id="1901" w:author="Xiaomi (Shuai)" w:date="2025-09-17T20:45:00Z">
        <w:r>
          <w:rPr>
            <w:sz w:val="16"/>
            <w:szCs w:val="16"/>
          </w:rPr>
          <w:t xml:space="preserve"> </w:t>
        </w:r>
      </w:ins>
      <w:ins w:id="1902" w:author="Xiaomi (Shuai)" w:date="2025-09-17T20:45:00Z">
        <w:r>
          <w:rPr/>
          <w:t xml:space="preserve">provided by upper layer </w:t>
        </w:r>
      </w:ins>
      <w:ins w:id="1903" w:author="Xiaomi (Shuai)" w:date="2025-09-17T20:45:00Z">
        <w:r>
          <w:rPr>
            <w:rFonts w:eastAsia="等线"/>
          </w:rPr>
          <w:t>(</w:t>
        </w:r>
      </w:ins>
      <w:ins w:id="1904" w:author="Xiaomi (Shuai)" w:date="2025-09-17T20:45:00Z">
        <w:r>
          <w:rPr/>
          <w:t>see TS 24.501 [23]</w:t>
        </w:r>
      </w:ins>
      <w:ins w:id="1905" w:author="Xiaomi (Shuai)" w:date="2025-09-17T20:45:00Z">
        <w:r>
          <w:rPr>
            <w:rFonts w:eastAsia="等线"/>
          </w:rPr>
          <w:t>)</w:t>
        </w:r>
      </w:ins>
      <w:r>
        <w:t>;</w:t>
      </w:r>
    </w:p>
    <w:p>
      <w:pPr>
        <w:ind w:left="1702" w:hanging="284"/>
      </w:pPr>
      <w:r>
        <w:t>5&gt;</w:t>
      </w:r>
      <w:r>
        <w:tab/>
      </w:r>
      <w:r>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tbl>
      <w:tblPr>
        <w:tblStyle w:val="8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121"/>
              <w:rPr>
                <w:szCs w:val="18"/>
              </w:rPr>
            </w:pPr>
            <w:r>
              <w:rPr>
                <w:i/>
                <w:iCs/>
              </w:rPr>
              <w:t>LogMeasReport</w:t>
            </w:r>
            <w:r>
              <w:rPr>
                <w:iCs/>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119"/>
              <w:rPr>
                <w:rFonts w:eastAsia="等线"/>
                <w:b/>
                <w:i/>
              </w:rPr>
            </w:pPr>
            <w:r>
              <w:rPr>
                <w:rFonts w:eastAsia="等线"/>
                <w:b/>
                <w:i/>
              </w:rPr>
              <w:t>nsag-ID</w:t>
            </w:r>
          </w:p>
          <w:p>
            <w:pPr>
              <w:pStyle w:val="119"/>
              <w:rPr>
                <w:b/>
                <w:i/>
              </w:rPr>
            </w:pPr>
            <w:r>
              <w:rPr>
                <w:bCs/>
                <w:iCs/>
              </w:rPr>
              <w:t>Indicates th</w:t>
            </w:r>
            <w:r>
              <w:rPr>
                <w:rFonts w:eastAsia="等线"/>
                <w:bCs/>
                <w:iCs/>
              </w:rPr>
              <w:t>e NSAG ID with the highest priority</w:t>
            </w:r>
            <w:ins w:id="1906" w:author="Xiaomi (Shuai)" w:date="2025-09-17T20:42:00Z">
              <w:r>
                <w:rPr>
                  <w:rFonts w:eastAsia="等线"/>
                  <w:bCs/>
                  <w:iCs/>
                </w:rPr>
                <w:t xml:space="preserve"> </w:t>
              </w:r>
            </w:ins>
            <w:ins w:id="1907" w:author="Xiaomi (Shuai)" w:date="2025-09-17T20:42:00Z">
              <w:r>
                <w:rPr/>
                <w:t xml:space="preserve">provided by upper layer </w:t>
              </w:r>
            </w:ins>
            <w:ins w:id="1908" w:author="Xiaomi (Shuai)" w:date="2025-09-17T20:42:00Z">
              <w:r>
                <w:rPr>
                  <w:rFonts w:eastAsia="等线"/>
                </w:rPr>
                <w:t>(</w:t>
              </w:r>
            </w:ins>
            <w:ins w:id="1909" w:author="Xiaomi (Shuai)" w:date="2025-09-17T20:42:00Z">
              <w:r>
                <w:rPr/>
                <w:t>see TS 24.501 [23]</w:t>
              </w:r>
            </w:ins>
            <w:ins w:id="1910" w:author="Xiaomi (Shuai)" w:date="2025-09-17T20:42:00Z">
              <w:r>
                <w:rPr>
                  <w:rFonts w:eastAsia="等线"/>
                </w:rPr>
                <w:t>)</w:t>
              </w:r>
            </w:ins>
            <w:r>
              <w:rPr>
                <w:rFonts w:eastAsia="等线"/>
                <w:bCs/>
                <w:iCs/>
              </w:rPr>
              <w:t>, for the UE that was configured with slice-based cell reselection and was not able to perform a cell reselection to a cell asscoiated with the NSAG with highest priority (as specified in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119"/>
              <w:rPr>
                <w:b/>
                <w:i/>
              </w:rPr>
            </w:pPr>
            <w:r>
              <w:rPr>
                <w:b/>
                <w:i/>
              </w:rPr>
              <w:t>relativeTimeStamp</w:t>
            </w:r>
          </w:p>
          <w:p>
            <w:pPr>
              <w:pStyle w:val="119"/>
              <w:rPr>
                <w:b/>
                <w:i/>
              </w:rPr>
            </w:pPr>
            <w:r>
              <w:rPr>
                <w:bCs/>
                <w:iCs/>
              </w:rPr>
              <w:t xml:space="preserve">Indicates the time of logging measurement results, measured relative to the </w:t>
            </w:r>
            <w:r>
              <w:rPr>
                <w:bCs/>
                <w:i/>
              </w:rPr>
              <w:t>absoluteTimeStamp</w:t>
            </w:r>
            <w:r>
              <w:rPr>
                <w:bCs/>
                <w:iCs/>
              </w:rPr>
              <w:t>. Value in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119"/>
              <w:rPr>
                <w:rFonts w:eastAsia="等线"/>
                <w:b/>
                <w:i/>
              </w:rPr>
            </w:pPr>
            <w:r>
              <w:rPr>
                <w:b/>
                <w:i/>
              </w:rPr>
              <w:t>reselectedCellId</w:t>
            </w:r>
          </w:p>
          <w:p>
            <w:pPr>
              <w:pStyle w:val="119"/>
              <w:rPr>
                <w:b/>
                <w:i/>
              </w:rPr>
            </w:pPr>
            <w:r>
              <w:rPr>
                <w:bCs/>
                <w:iCs/>
              </w:rPr>
              <w:t>Indicates th</w:t>
            </w:r>
            <w:r>
              <w:rPr>
                <w:rFonts w:eastAsia="等线"/>
                <w:bCs/>
                <w:iCs/>
              </w:rPr>
              <w:t>e</w:t>
            </w:r>
            <w:r>
              <w:rPr>
                <w:bCs/>
                <w:iCs/>
              </w:rPr>
              <w:t xml:space="preserve"> </w:t>
            </w:r>
            <w:r>
              <w:rPr>
                <w:rFonts w:eastAsia="等线"/>
                <w:bCs/>
                <w:iCs/>
              </w:rPr>
              <w:t xml:space="preserve">cell that does not support the NSAG ID with highest priority </w:t>
            </w:r>
            <w:ins w:id="1911" w:author="Xiaomi (Shuai)" w:date="2025-09-17T20:41:00Z">
              <w:r>
                <w:rPr/>
                <w:t xml:space="preserve">provided by upper layer </w:t>
              </w:r>
            </w:ins>
            <w:ins w:id="1912" w:author="Xiaomi (Shuai)" w:date="2025-09-17T20:41:00Z">
              <w:r>
                <w:rPr>
                  <w:rFonts w:eastAsia="等线"/>
                </w:rPr>
                <w:t>(</w:t>
              </w:r>
            </w:ins>
            <w:ins w:id="1913" w:author="Xiaomi (Shuai)" w:date="2025-09-17T20:41:00Z">
              <w:r>
                <w:rPr/>
                <w:t>see TS 24.501 [23]</w:t>
              </w:r>
            </w:ins>
            <w:ins w:id="1914" w:author="Xiaomi (Shuai)" w:date="2025-09-17T20:41:00Z">
              <w:r>
                <w:rPr>
                  <w:rFonts w:eastAsia="等线"/>
                </w:rPr>
                <w:t>)</w:t>
              </w:r>
            </w:ins>
            <w:r>
              <w:rPr>
                <w:rFonts w:eastAsia="等线"/>
                <w:bCs/>
                <w:iCs/>
              </w:rPr>
              <w:t>, for the UE that was configured with slice-based cell reselection and was not able to perform a cell reselection to a cell asscoiated with NSAG with the highest priority (as specified in TS 38.304 [20]).</w:t>
            </w:r>
          </w:p>
        </w:tc>
      </w:tr>
    </w:tbl>
    <w:p>
      <w:r>
        <w:rPr>
          <w:b/>
        </w:rPr>
        <w:t>[Comments]</w:t>
      </w:r>
      <w:r>
        <w:t>:</w:t>
      </w:r>
    </w:p>
    <w:p>
      <w:r>
        <w:t>[Samsung] We also have a RIL with respect to this and think this needs to be discussed.</w:t>
      </w:r>
    </w:p>
    <w:p>
      <w:r>
        <w:t>[Rapporteur] agree with the proposed change, it is captured in the draft CR. The RIL is closed.</w:t>
      </w:r>
    </w:p>
    <w:p>
      <w:pPr>
        <w:pStyle w:val="3"/>
        <w:rPr>
          <w:rFonts w:eastAsiaTheme="minorEastAsia"/>
        </w:rPr>
      </w:pPr>
      <w:r>
        <w:t>C05</w:t>
      </w:r>
      <w:r>
        <w:rPr>
          <w:rFonts w:hint="eastAsia"/>
        </w:rPr>
        <w:t>7</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rPr>
            </w:pPr>
            <w:r>
              <w:rPr>
                <w:rFonts w:hint="eastAsia"/>
              </w:rPr>
              <w:t>C057</w:t>
            </w:r>
          </w:p>
        </w:tc>
        <w:tc>
          <w:tcPr>
            <w:tcW w:w="948" w:type="dxa"/>
          </w:tcPr>
          <w:p>
            <w:r>
              <w:rPr>
                <w:sz w:val="18"/>
                <w:szCs w:val="18"/>
              </w:rPr>
              <w:t>SONMDT</w:t>
            </w:r>
          </w:p>
        </w:tc>
        <w:tc>
          <w:tcPr>
            <w:tcW w:w="1068" w:type="dxa"/>
          </w:tcPr>
          <w:p>
            <w:r>
              <w:rPr>
                <w:rFonts w:hint="eastAsia"/>
              </w:rPr>
              <w:t>1</w:t>
            </w:r>
          </w:p>
        </w:tc>
        <w:tc>
          <w:tcPr>
            <w:tcW w:w="2797" w:type="dxa"/>
          </w:tcPr>
          <w:p>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等线"/>
              </w:rPr>
              <w:t>any cell selection state</w:t>
            </w:r>
          </w:p>
        </w:tc>
        <w:tc>
          <w:tcPr>
            <w:tcW w:w="1161" w:type="dxa"/>
          </w:tcPr>
          <w:p>
            <w:r>
              <w:t>R2-25xxxx</w:t>
            </w:r>
          </w:p>
        </w:tc>
        <w:tc>
          <w:tcPr>
            <w:tcW w:w="1559" w:type="dxa"/>
          </w:tcPr>
          <w:p>
            <w:r>
              <w:rPr>
                <w:rFonts w:hint="eastAsia"/>
              </w:rPr>
              <w:t>Tangxun</w:t>
            </w:r>
          </w:p>
        </w:tc>
        <w:tc>
          <w:tcPr>
            <w:tcW w:w="993" w:type="dxa"/>
          </w:tcPr>
          <w:p/>
        </w:tc>
        <w:tc>
          <w:tcPr>
            <w:tcW w:w="850" w:type="dxa"/>
          </w:tcPr>
          <w:p>
            <w:r>
              <w:t>V</w:t>
            </w:r>
            <w:r>
              <w:rPr>
                <w:rFonts w:hint="eastAsia"/>
              </w:rPr>
              <w:t>002</w:t>
            </w:r>
          </w:p>
        </w:tc>
        <w:tc>
          <w:tcPr>
            <w:tcW w:w="814" w:type="dxa"/>
          </w:tcPr>
          <w:p>
            <w:r>
              <w:t>Rejected</w:t>
            </w:r>
          </w:p>
        </w:tc>
      </w:tr>
    </w:tbl>
    <w:p>
      <w:pPr>
        <w:pStyle w:val="39"/>
        <w:rPr>
          <w:rFonts w:eastAsia="宋体"/>
          <w:iCs/>
        </w:rPr>
      </w:pPr>
      <w:r>
        <w:rPr>
          <w:b/>
        </w:rPr>
        <w:br w:type="textWrapping"/>
      </w:r>
      <w:r>
        <w:rPr>
          <w:b/>
        </w:rPr>
        <w:t>[Description]</w:t>
      </w:r>
      <w:r>
        <w:t xml:space="preserve">: </w:t>
      </w:r>
      <w:r>
        <w:rPr>
          <w:rFonts w:hint="eastAsia" w:eastAsia="宋体"/>
          <w:iCs/>
        </w:rPr>
        <w:t xml:space="preserve">according to RAN2 agreement, in case of </w:t>
      </w:r>
      <w:r>
        <w:t xml:space="preserve">transition to </w:t>
      </w:r>
      <w:r>
        <w:rPr>
          <w:rFonts w:eastAsia="等线"/>
        </w:rPr>
        <w:t>any cell selection state</w:t>
      </w:r>
      <w:r>
        <w:rPr>
          <w:rFonts w:hint="eastAsia" w:eastAsia="等线"/>
        </w:rPr>
        <w:t>, there is no reselected cell to log</w:t>
      </w:r>
    </w:p>
    <w:p>
      <w:pPr>
        <w:pStyle w:val="182"/>
        <w:numPr>
          <w:ilvl w:val="0"/>
          <w:numId w:val="37"/>
        </w:numPr>
        <w:tabs>
          <w:tab w:val="left" w:pos="1619"/>
          <w:tab w:val="clear" w:pos="1622"/>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pPr>
        <w:pStyle w:val="182"/>
        <w:ind w:left="720" w:firstLine="0"/>
        <w:rPr>
          <w:rFonts w:eastAsiaTheme="minorEastAsia"/>
        </w:rPr>
      </w:pPr>
    </w:p>
    <w:p>
      <w:pPr>
        <w:pStyle w:val="39"/>
        <w:rPr>
          <w:rFonts w:eastAsiaTheme="minorEastAsia"/>
        </w:rPr>
      </w:pPr>
      <w:r>
        <w:rPr>
          <w:b/>
        </w:rPr>
        <w:t>[Proposed Change]</w:t>
      </w:r>
      <w:r>
        <w:t>:</w:t>
      </w:r>
      <w:r>
        <w:rPr>
          <w:rFonts w:hint="eastAsia"/>
        </w:rPr>
        <w:t xml:space="preserve"> remove this bullet 5 as below:</w:t>
      </w:r>
    </w:p>
    <w:p>
      <w:pPr>
        <w:ind w:left="1135" w:hanging="284"/>
        <w:rPr>
          <w:rFonts w:eastAsia="等线"/>
        </w:rPr>
      </w:pPr>
      <w:r>
        <w:rPr>
          <w:rFonts w:eastAsia="等线"/>
        </w:rPr>
        <w:t>3&gt;</w:t>
      </w:r>
      <w:r>
        <w:rPr>
          <w:rFonts w:eastAsia="等线"/>
        </w:rPr>
        <w:tab/>
      </w:r>
      <w:r>
        <w:rPr>
          <w:rFonts w:eastAsia="等线"/>
        </w:rPr>
        <w:t>if the UE is in any cell selection state (as specified in TS 38.304 [20]):</w:t>
      </w:r>
    </w:p>
    <w:p>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pPr>
        <w:ind w:left="1418" w:hanging="284"/>
        <w:rPr>
          <w:rFonts w:eastAsia="等线"/>
        </w:rPr>
      </w:pPr>
      <w:r>
        <w:rPr>
          <w:rFonts w:eastAsia="等线"/>
        </w:rPr>
        <w:t>4&gt;</w:t>
      </w:r>
      <w:r>
        <w:rPr>
          <w:rFonts w:eastAsia="等线"/>
        </w:rPr>
        <w:tab/>
      </w:r>
      <w:r>
        <w:rPr>
          <w:rFonts w:eastAsia="等线"/>
        </w:rPr>
        <w:t xml:space="preserve">if the UE was configured with slice-based cell reselection and </w:t>
      </w:r>
      <w:r>
        <w:t>was not able to select a suitable cell that supports the NSAG ID with the highest priority</w:t>
      </w:r>
      <w:r>
        <w:rPr>
          <w:rStyle w:val="97"/>
        </w:rPr>
        <w:t xml:space="preserve"> </w:t>
      </w:r>
      <w:r>
        <w:rPr>
          <w:rFonts w:eastAsia="等线"/>
        </w:rPr>
        <w:t xml:space="preserve">(as specified in TS 38.304 [20]) </w:t>
      </w:r>
      <w:r>
        <w:t>during the last logging interval</w:t>
      </w:r>
      <w:r>
        <w:rPr>
          <w:rFonts w:eastAsia="等线"/>
        </w:rPr>
        <w:t>:</w:t>
      </w:r>
    </w:p>
    <w:p>
      <w:pPr>
        <w:ind w:left="1702" w:hanging="284"/>
      </w:pPr>
      <w:r>
        <w:t>5&gt;</w:t>
      </w:r>
      <w:r>
        <w:tab/>
      </w:r>
      <w:r>
        <w:t xml:space="preserve">set </w:t>
      </w:r>
      <w:r>
        <w:rPr>
          <w:rFonts w:eastAsia="等线"/>
        </w:rPr>
        <w:t xml:space="preserve">the </w:t>
      </w:r>
      <w:r>
        <w:rPr>
          <w:i/>
          <w:iCs/>
        </w:rPr>
        <w:t>nsag-ID</w:t>
      </w:r>
      <w:r>
        <w:t xml:space="preserve"> to the NSAG ID with the highest priority</w:t>
      </w:r>
      <w:r>
        <w:rPr>
          <w:rStyle w:val="97"/>
        </w:rPr>
        <w:t xml:space="preserve"> </w:t>
      </w:r>
      <w:r>
        <w:t>;</w:t>
      </w:r>
    </w:p>
    <w:p>
      <w:pPr>
        <w:pStyle w:val="148"/>
        <w:rPr>
          <w:del w:id="1915" w:author="CATT" w:date="2025-09-17T16:00:00Z"/>
          <w:rFonts w:eastAsiaTheme="minorEastAsia"/>
        </w:rPr>
      </w:pPr>
      <w:ins w:id="1916" w:author="CATT" w:date="2025-09-17T16:00:00Z">
        <w:r>
          <w:rPr/>
          <w:t xml:space="preserve"> </w:t>
        </w:r>
      </w:ins>
      <w:del w:id="1917" w:author="CATT" w:date="2025-09-17T16:00:00Z">
        <w:r>
          <w:rPr/>
          <w:delText>5&gt;</w:delText>
        </w:r>
      </w:del>
      <w:del w:id="1918" w:author="CATT" w:date="2025-09-17T16:00:00Z">
        <w:r>
          <w:rPr/>
          <w:tab/>
        </w:r>
      </w:del>
      <w:del w:id="1919" w:author="CATT" w:date="2025-09-17T16:00:00Z">
        <w:r>
          <w:rPr/>
          <w:delText xml:space="preserve">set the </w:delText>
        </w:r>
      </w:del>
      <w:del w:id="1920" w:author="CATT" w:date="2025-09-17T16:00:00Z">
        <w:r>
          <w:rPr>
            <w:i/>
            <w:iCs/>
          </w:rPr>
          <w:delText>reselectedCellId</w:delText>
        </w:r>
      </w:del>
      <w:del w:id="1921" w:author="CATT" w:date="2025-09-17T16:00:00Z">
        <w:r>
          <w:rPr/>
          <w:delText xml:space="preserve"> to the cell UE reselected after failure in attempt to select a suitable cell that support the NSAG ID with the highest priority before transition to </w:delText>
        </w:r>
      </w:del>
      <w:del w:id="1922" w:author="CATT" w:date="2025-09-17T16:00:00Z">
        <w:r>
          <w:rPr>
            <w:rFonts w:eastAsia="等线"/>
          </w:rPr>
          <w:delText>any cell selection state</w:delText>
        </w:r>
      </w:del>
      <w:del w:id="1923" w:author="CATT" w:date="2025-09-17T16:00:00Z">
        <w:r>
          <w:rPr/>
          <w:delText>;</w:delText>
        </w:r>
      </w:del>
    </w:p>
    <w:p>
      <w:r>
        <w:rPr>
          <w:b/>
        </w:rPr>
        <w:t>[Comments]</w:t>
      </w:r>
      <w:r>
        <w:t>:</w:t>
      </w:r>
    </w:p>
    <w:p>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pPr>
        <w:pStyle w:val="238"/>
        <w:tabs>
          <w:tab w:val="left" w:pos="1619"/>
        </w:tabs>
        <w:autoSpaceDN/>
        <w:ind w:left="1619" w:hanging="360"/>
        <w:rPr>
          <w:lang w:val="en-SG" w:eastAsia="ja-JP"/>
        </w:rPr>
      </w:pPr>
      <w:r>
        <w:rPr>
          <w:lang w:val="en-SG" w:eastAsia="ja-JP"/>
        </w:rPr>
        <w:t>The UE shall log the cell the UE ended up camping on for the last failure occurrence.</w:t>
      </w:r>
    </w:p>
    <w:p>
      <w:pPr>
        <w:rPr>
          <w:rFonts w:eastAsiaTheme="minorEastAsia"/>
          <w:lang w:val="en-SG"/>
        </w:rPr>
      </w:pPr>
    </w:p>
    <w:p>
      <w:pPr>
        <w:rPr>
          <w:rFonts w:eastAsiaTheme="minorEastAsia"/>
          <w:lang w:val="en-SG"/>
        </w:rPr>
      </w:pPr>
      <w:r>
        <w:rPr>
          <w:rFonts w:eastAsiaTheme="minorEastAsia"/>
          <w:lang w:val="en-SG"/>
        </w:rPr>
        <w:t>So the solution in this RIL is not accepted and hence the RIL is rejected.</w:t>
      </w:r>
    </w:p>
    <w:p>
      <w:pPr>
        <w:rPr>
          <w:rFonts w:eastAsiaTheme="minorEastAsia"/>
        </w:rPr>
      </w:pPr>
    </w:p>
    <w:p>
      <w:pPr>
        <w:pStyle w:val="3"/>
      </w:pPr>
      <w:r>
        <w:t>S021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S021</w:t>
            </w:r>
          </w:p>
        </w:tc>
        <w:tc>
          <w:tcPr>
            <w:tcW w:w="948" w:type="dxa"/>
          </w:tcPr>
          <w:p>
            <w:r>
              <w:rPr>
                <w:sz w:val="18"/>
                <w:szCs w:val="18"/>
              </w:rPr>
              <w:t>SONMDT</w:t>
            </w:r>
          </w:p>
        </w:tc>
        <w:tc>
          <w:tcPr>
            <w:tcW w:w="1068" w:type="dxa"/>
          </w:tcPr>
          <w:p>
            <w:r>
              <w:rPr>
                <w:rFonts w:hint="eastAsia"/>
              </w:rPr>
              <w:t>1</w:t>
            </w:r>
          </w:p>
        </w:tc>
        <w:tc>
          <w:tcPr>
            <w:tcW w:w="2797" w:type="dxa"/>
          </w:tcPr>
          <w:p>
            <w:pPr>
              <w:rPr>
                <w:rFonts w:eastAsia="等线"/>
              </w:rPr>
            </w:pPr>
            <w:r>
              <w:rPr>
                <w:rFonts w:eastAsia="等线"/>
              </w:rPr>
              <w:t>Logging of reselectid</w:t>
            </w:r>
          </w:p>
        </w:tc>
        <w:tc>
          <w:tcPr>
            <w:tcW w:w="1161" w:type="dxa"/>
          </w:tcPr>
          <w:p>
            <w:r>
              <w:t>R2-25xxxx</w:t>
            </w:r>
          </w:p>
        </w:tc>
        <w:tc>
          <w:tcPr>
            <w:tcW w:w="1559" w:type="dxa"/>
          </w:tcPr>
          <w:p>
            <w:r>
              <w:rPr>
                <w:rFonts w:eastAsia="宋体"/>
              </w:rPr>
              <w:t xml:space="preserve">Samsung </w:t>
            </w:r>
            <w:r>
              <w:rPr>
                <w:rFonts w:hint="eastAsia" w:eastAsia="宋体"/>
              </w:rPr>
              <w:t>(</w:t>
            </w:r>
            <w:r>
              <w:rPr>
                <w:rFonts w:eastAsia="宋体"/>
              </w:rPr>
              <w:t>Aby</w:t>
            </w:r>
            <w:r>
              <w:rPr>
                <w:rFonts w:hint="eastAsia" w:eastAsia="宋体"/>
              </w:rPr>
              <w:t>)</w:t>
            </w:r>
          </w:p>
        </w:tc>
        <w:tc>
          <w:tcPr>
            <w:tcW w:w="993" w:type="dxa"/>
          </w:tcPr>
          <w:p/>
        </w:tc>
        <w:tc>
          <w:tcPr>
            <w:tcW w:w="850" w:type="dxa"/>
          </w:tcPr>
          <w:p>
            <w:r>
              <w:t>V</w:t>
            </w:r>
            <w:r>
              <w:rPr>
                <w:rFonts w:hint="eastAsia"/>
              </w:rPr>
              <w:t>00</w:t>
            </w:r>
            <w:r>
              <w:t>6</w:t>
            </w:r>
          </w:p>
        </w:tc>
        <w:tc>
          <w:tcPr>
            <w:tcW w:w="814" w:type="dxa"/>
          </w:tcPr>
          <w:p>
            <w:r>
              <w:t>Rejected</w:t>
            </w:r>
          </w:p>
        </w:tc>
      </w:tr>
    </w:tbl>
    <w:p>
      <w:pPr>
        <w:pStyle w:val="39"/>
      </w:pPr>
      <w:r>
        <w:rPr>
          <w:b/>
        </w:rPr>
        <w:br w:type="textWrapping"/>
      </w:r>
      <w:r>
        <w:rPr>
          <w:b/>
        </w:rPr>
        <w:t>[Description]</w:t>
      </w:r>
      <w:r>
        <w:t>: In section 5.5a.3.2</w:t>
      </w:r>
      <w:r>
        <w:tab/>
      </w:r>
    </w:p>
    <w:p>
      <w:pPr>
        <w:pStyle w:val="39"/>
        <w:numPr>
          <w:ilvl w:val="0"/>
          <w:numId w:val="38"/>
        </w:numPr>
      </w:pPr>
      <w:r>
        <w:t>Similar to NSAG id, use “camped-on” instead of select in “failure in attempt to select a cell”</w:t>
      </w:r>
    </w:p>
    <w:p>
      <w:pPr>
        <w:pStyle w:val="39"/>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pPr>
        <w:pStyle w:val="39"/>
        <w:numPr>
          <w:ilvl w:val="0"/>
          <w:numId w:val="38"/>
        </w:numPr>
      </w:pPr>
      <w:r>
        <w:t xml:space="preserve">“if it is different from </w:t>
      </w:r>
      <w:r>
        <w:rPr>
          <w:i/>
          <w:iCs/>
        </w:rPr>
        <w:t xml:space="preserve">servCellIdentity” </w:t>
      </w:r>
      <w:r>
        <w:t>is not required. How does the UE reselect to a cell with same servCellIdentity.</w:t>
      </w:r>
    </w:p>
    <w:p>
      <w:pPr>
        <w:pStyle w:val="39"/>
        <w:rPr>
          <w:rFonts w:eastAsia="等线"/>
        </w:rPr>
      </w:pPr>
    </w:p>
    <w:p>
      <w:pPr>
        <w:pStyle w:val="39"/>
      </w:pPr>
      <w:r>
        <w:rPr>
          <w:b/>
        </w:rPr>
        <w:t>[Proposed Change]</w:t>
      </w:r>
      <w:r>
        <w:t>: Suggested changes as shown as below:</w:t>
      </w:r>
    </w:p>
    <w:p>
      <w:pPr>
        <w:ind w:left="568" w:hanging="284"/>
        <w:rPr>
          <w:rFonts w:eastAsia="等线"/>
        </w:rPr>
      </w:pPr>
      <w:r>
        <w:rPr>
          <w:rFonts w:eastAsia="等线"/>
        </w:rPr>
        <w:t>4&gt;</w:t>
      </w:r>
      <w:r>
        <w:rPr>
          <w:rFonts w:eastAsia="等线"/>
        </w:rPr>
        <w:tab/>
      </w:r>
      <w:r>
        <w:rPr>
          <w:rFonts w:eastAsia="等线"/>
        </w:rPr>
        <w:t>if the UE was configured with slice-based cell reselection and was not able to select a suitable cell that supports the NSAG ID with the highest priority (as specified in TS 38.304 [20]) during the last logging interval:</w:t>
      </w:r>
    </w:p>
    <w:p>
      <w:pPr>
        <w:ind w:left="568" w:hanging="284"/>
        <w:rPr>
          <w:ins w:id="1924" w:author="Samsung (Aby)" w:date="2025-09-21T13:17:00Z"/>
          <w:rFonts w:eastAsia="等线"/>
        </w:rPr>
      </w:pPr>
      <w:r>
        <w:rPr>
          <w:rFonts w:eastAsia="等线"/>
        </w:rPr>
        <w:t>5&gt;</w:t>
      </w:r>
      <w:r>
        <w:rPr>
          <w:rFonts w:eastAsia="等线"/>
        </w:rPr>
        <w:tab/>
      </w:r>
      <w:r>
        <w:rPr>
          <w:rFonts w:eastAsia="等线"/>
        </w:rPr>
        <w:t>set the nsag-ID to the NSAG ID with the highest priority ;</w:t>
      </w:r>
    </w:p>
    <w:p>
      <w:pPr>
        <w:ind w:left="568" w:hanging="284"/>
        <w:rPr>
          <w:rFonts w:eastAsia="等线"/>
        </w:rPr>
      </w:pPr>
      <w:ins w:id="1925" w:author="Samsung (Aby)" w:date="2025-09-21T13:17:00Z">
        <w:r>
          <w:rPr>
            <w:rFonts w:eastAsia="等线"/>
          </w:rPr>
          <w:t>5&gt;If the UE</w:t>
        </w:r>
      </w:ins>
      <w:ins w:id="1926" w:author="Samsung (Aby)" w:date="2025-09-21T13:21:00Z">
        <w:r>
          <w:rPr>
            <w:rFonts w:eastAsia="等线"/>
          </w:rPr>
          <w:t xml:space="preserve"> has</w:t>
        </w:r>
      </w:ins>
      <w:ins w:id="1927" w:author="Samsung (Aby)" w:date="2025-09-21T13:17:00Z">
        <w:r>
          <w:rPr>
            <w:rFonts w:eastAsia="等线"/>
          </w:rPr>
          <w:t xml:space="preserve"> performed cell reselection after failure in attempt to select a suitable cell that support the NSAG ID with the highest priority before transition to any cell selection state:</w:t>
        </w:r>
      </w:ins>
    </w:p>
    <w:p>
      <w:pPr>
        <w:ind w:left="568" w:hanging="284"/>
        <w:rPr>
          <w:rFonts w:eastAsia="等线"/>
        </w:rPr>
      </w:pPr>
      <w:del w:id="1928" w:author="Samsung (Aby)" w:date="2025-09-21T13:17:00Z">
        <w:r>
          <w:rPr>
            <w:rFonts w:eastAsia="等线"/>
          </w:rPr>
          <w:delText>5</w:delText>
        </w:r>
      </w:del>
      <w:ins w:id="1929" w:author="Samsung (Aby)" w:date="2025-09-21T13:17:00Z">
        <w:r>
          <w:rPr>
            <w:rFonts w:eastAsia="等线"/>
          </w:rPr>
          <w:t>6</w:t>
        </w:r>
      </w:ins>
      <w:r>
        <w:rPr>
          <w:rFonts w:eastAsia="等线"/>
        </w:rPr>
        <w:t>&gt;</w:t>
      </w:r>
      <w:r>
        <w:rPr>
          <w:rFonts w:eastAsia="等线"/>
        </w:rPr>
        <w:tab/>
      </w:r>
      <w:r>
        <w:rPr>
          <w:rFonts w:eastAsia="等线"/>
        </w:rPr>
        <w:t>set the reselectedCellId to the cell UE reselected</w:t>
      </w:r>
      <w:del w:id="1930" w:author="Samsung (Aby)" w:date="2025-09-21T13:16:00Z">
        <w:r>
          <w:rPr>
            <w:rFonts w:eastAsia="等线"/>
          </w:rPr>
          <w:delText xml:space="preserve"> after failure in attempt to select a suitable cell that support the NSAG ID with the highest priority before transition to any cell selection state</w:delText>
        </w:r>
      </w:del>
      <w:r>
        <w:rPr>
          <w:rFonts w:eastAsia="等线"/>
        </w:rPr>
        <w:t>;</w:t>
      </w:r>
    </w:p>
    <w:p>
      <w:pPr>
        <w:ind w:left="568" w:hanging="284"/>
        <w:rPr>
          <w:rFonts w:eastAsia="等线"/>
        </w:rPr>
      </w:pPr>
      <w:r>
        <w:rPr>
          <w:rFonts w:eastAsia="等线"/>
        </w:rPr>
        <w:t>&lt;unchanged&gt;</w:t>
      </w:r>
    </w:p>
    <w:p>
      <w:pPr>
        <w:ind w:left="568" w:hanging="284"/>
        <w:rPr>
          <w:rFonts w:eastAsia="等线"/>
        </w:rPr>
      </w:pPr>
      <w:r>
        <w:rPr>
          <w:rFonts w:eastAsia="等线"/>
        </w:rPr>
        <w:t>4&gt;</w:t>
      </w:r>
      <w:r>
        <w:rPr>
          <w:rFonts w:eastAsia="等线"/>
        </w:rPr>
        <w:tab/>
      </w:r>
      <w:r>
        <w:rPr>
          <w:rFonts w:eastAsia="等线"/>
        </w:rPr>
        <w:t>if the UE was configured with slice-based cell reselection and was not able to select a suitable cell that supports the NSAG ID with the highest priority (as specified in TS 38.304 [20]) during the last logging interval:</w:t>
      </w:r>
    </w:p>
    <w:p>
      <w:pPr>
        <w:ind w:left="568" w:hanging="284"/>
        <w:rPr>
          <w:rFonts w:eastAsia="等线"/>
        </w:rPr>
      </w:pPr>
      <w:r>
        <w:rPr>
          <w:rFonts w:eastAsia="等线"/>
        </w:rPr>
        <w:t>5&gt;</w:t>
      </w:r>
      <w:r>
        <w:rPr>
          <w:rFonts w:eastAsia="等线"/>
        </w:rPr>
        <w:tab/>
      </w:r>
      <w:r>
        <w:rPr>
          <w:rFonts w:eastAsia="等线"/>
        </w:rPr>
        <w:t>set the nsag-ID to the NSAG ID with the highest priority ;</w:t>
      </w:r>
    </w:p>
    <w:p>
      <w:pPr>
        <w:ind w:left="568" w:hanging="284"/>
        <w:rPr>
          <w:rFonts w:eastAsia="等线"/>
        </w:rPr>
      </w:pPr>
      <w:ins w:id="1931" w:author="Samsung (Aby)" w:date="2025-09-21T13:17:00Z">
        <w:r>
          <w:rPr>
            <w:rFonts w:eastAsia="等线"/>
          </w:rPr>
          <w:t xml:space="preserve">5&gt;If the UE </w:t>
        </w:r>
      </w:ins>
      <w:ins w:id="1932" w:author="Samsung (Aby)" w:date="2025-09-21T13:21:00Z">
        <w:r>
          <w:rPr>
            <w:rFonts w:eastAsia="等线"/>
          </w:rPr>
          <w:t xml:space="preserve">has </w:t>
        </w:r>
      </w:ins>
      <w:ins w:id="1933" w:author="Samsung (Aby)" w:date="2025-09-21T13:17:00Z">
        <w:r>
          <w:rPr>
            <w:rFonts w:eastAsia="等线"/>
          </w:rPr>
          <w:t>performed cell reselection</w:t>
        </w:r>
      </w:ins>
      <w:ins w:id="1934" w:author="Samsung (Aby)" w:date="2025-09-21T13:20:00Z">
        <w:r>
          <w:rPr>
            <w:rFonts w:eastAsia="等线"/>
          </w:rPr>
          <w:t xml:space="preserve"> during the last logging interval</w:t>
        </w:r>
      </w:ins>
      <w:ins w:id="1935" w:author="Samsung (Aby)" w:date="2025-09-21T13:17:00Z">
        <w:r>
          <w:rPr>
            <w:rFonts w:eastAsia="等线"/>
          </w:rPr>
          <w:t xml:space="preserve"> after failure in attempt to select a suitable cell that support the NSAG ID with the highest priority :</w:t>
        </w:r>
      </w:ins>
    </w:p>
    <w:p>
      <w:pPr>
        <w:ind w:left="568" w:hanging="284"/>
        <w:rPr>
          <w:rFonts w:eastAsia="等线"/>
        </w:rPr>
      </w:pPr>
      <w:ins w:id="1936" w:author="Samsung (Aby)" w:date="2025-09-21T13:21:00Z">
        <w:r>
          <w:rPr>
            <w:rFonts w:eastAsia="等线"/>
          </w:rPr>
          <w:t>6</w:t>
        </w:r>
      </w:ins>
      <w:del w:id="1937" w:author="Samsung (Aby)" w:date="2025-09-21T13:21:00Z">
        <w:r>
          <w:rPr>
            <w:rFonts w:eastAsia="等线"/>
          </w:rPr>
          <w:delText>5</w:delText>
        </w:r>
      </w:del>
      <w:r>
        <w:rPr>
          <w:rFonts w:eastAsia="等线"/>
        </w:rPr>
        <w:t>&gt;</w:t>
      </w:r>
      <w:r>
        <w:rPr>
          <w:rFonts w:eastAsia="等线"/>
        </w:rPr>
        <w:tab/>
      </w:r>
      <w:r>
        <w:rPr>
          <w:rFonts w:eastAsia="等线"/>
        </w:rPr>
        <w:t>set the reselectedCellId to the cell UE</w:t>
      </w:r>
      <w:del w:id="1938" w:author="Samsung (Aby)" w:date="2025-09-21T13:21:00Z">
        <w:r>
          <w:rPr>
            <w:rFonts w:eastAsia="等线"/>
          </w:rPr>
          <w:delText xml:space="preserve"> reselected after failure in attempt to select a suitable cell that support the NSAG ID with the highest priority, if it is different from servCellIdentity</w:delText>
        </w:r>
      </w:del>
      <w:r>
        <w:rPr>
          <w:rFonts w:eastAsia="等线"/>
        </w:rPr>
        <w:t>;</w:t>
      </w:r>
    </w:p>
    <w:p>
      <w:r>
        <w:rPr>
          <w:b/>
        </w:rPr>
        <w:t xml:space="preserve"> [Comments]</w:t>
      </w:r>
      <w:r>
        <w:t>:</w:t>
      </w:r>
    </w:p>
    <w:p>
      <w:r>
        <w:t>[Rapporteur]: please bring a contribution so we discuss this in online session.</w:t>
      </w:r>
    </w:p>
    <w:p>
      <w:r>
        <w:t xml:space="preserve">[Rapporteur]: We discussed this online and the following parts are agreed. Rest of the proposed changes are rejected or captured with a different language. I change the status of this RIL to rejected, to avoid confusion in the future. </w:t>
      </w:r>
    </w:p>
    <w:p>
      <w:r>
        <w:t>=&gt; Use “camped-on” instead of “select” in “failure in attempt to select a cell” and remove “if it is different from servCellIdentity” in the condition for logging reselectedCellId.</w:t>
      </w:r>
    </w:p>
    <w:p>
      <w:r>
        <w:t>=&gt; ReselectedCellId is logged only for Intra-NR reselection.</w:t>
      </w:r>
    </w:p>
    <w:p>
      <w:pPr>
        <w:rPr>
          <w:rFonts w:eastAsiaTheme="minorEastAsia"/>
        </w:rPr>
      </w:pPr>
    </w:p>
    <w:p>
      <w:pPr>
        <w:pStyle w:val="3"/>
        <w:rPr>
          <w:rFonts w:eastAsiaTheme="minorEastAsia"/>
        </w:rPr>
      </w:pPr>
      <w:r>
        <w:rPr>
          <w:rFonts w:hint="eastAsia" w:eastAsia="等线"/>
        </w:rPr>
        <w:t>Z30</w:t>
      </w:r>
      <w:r>
        <w:rPr>
          <w:rFonts w:eastAsia="等线"/>
        </w:rPr>
        <w:t>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Z30</w:t>
            </w:r>
            <w:r>
              <w:rPr>
                <w:rFonts w:eastAsia="等线"/>
              </w:rPr>
              <w:t>6</w:t>
            </w:r>
          </w:p>
        </w:tc>
        <w:tc>
          <w:tcPr>
            <w:tcW w:w="984" w:type="dxa"/>
          </w:tcPr>
          <w:p>
            <w:r>
              <w:rPr>
                <w:sz w:val="18"/>
                <w:szCs w:val="18"/>
              </w:rPr>
              <w:t>SONMDT</w:t>
            </w:r>
          </w:p>
        </w:tc>
        <w:tc>
          <w:tcPr>
            <w:tcW w:w="1032" w:type="dxa"/>
          </w:tcPr>
          <w:p>
            <w:r>
              <w:t>0</w:t>
            </w:r>
          </w:p>
        </w:tc>
        <w:tc>
          <w:tcPr>
            <w:tcW w:w="2797" w:type="dxa"/>
          </w:tcPr>
          <w:p>
            <w:pPr>
              <w:rPr>
                <w:rFonts w:eastAsia="等线"/>
              </w:rPr>
            </w:pPr>
            <w:r>
              <w:rPr>
                <w:rFonts w:eastAsia="等线"/>
              </w:rPr>
              <w:t>Extra space.</w:t>
            </w:r>
          </w:p>
        </w:tc>
        <w:tc>
          <w:tcPr>
            <w:tcW w:w="1161" w:type="dxa"/>
          </w:tcPr>
          <w:p>
            <w:r>
              <w:t>R2-25xxxx</w:t>
            </w:r>
          </w:p>
        </w:tc>
        <w:tc>
          <w:tcPr>
            <w:tcW w:w="1559" w:type="dxa"/>
          </w:tcPr>
          <w:p>
            <w:pPr>
              <w:rPr>
                <w:rFonts w:eastAsia="等线"/>
              </w:rPr>
            </w:pPr>
            <w:r>
              <w:rPr>
                <w:rFonts w:hint="eastAsia" w:eastAsia="等线"/>
              </w:rPr>
              <w:t>QI Tao</w:t>
            </w:r>
          </w:p>
        </w:tc>
        <w:tc>
          <w:tcPr>
            <w:tcW w:w="993" w:type="dxa"/>
          </w:tcPr>
          <w:p/>
        </w:tc>
        <w:tc>
          <w:tcPr>
            <w:tcW w:w="850" w:type="dxa"/>
          </w:tcPr>
          <w:p>
            <w:pPr>
              <w:rPr>
                <w:rFonts w:eastAsia="等线"/>
              </w:rPr>
            </w:pPr>
            <w:r>
              <w:t>V</w:t>
            </w:r>
            <w:r>
              <w:rPr>
                <w:rFonts w:hint="eastAsia"/>
              </w:rPr>
              <w:t>0</w:t>
            </w:r>
            <w:r>
              <w:rPr>
                <w:rFonts w:hint="eastAsia" w:eastAsia="等线"/>
              </w:rPr>
              <w:t>12</w:t>
            </w:r>
          </w:p>
        </w:tc>
        <w:tc>
          <w:tcPr>
            <w:tcW w:w="814" w:type="dxa"/>
          </w:tcPr>
          <w:p>
            <w:r>
              <w:t>Agreed</w:t>
            </w:r>
          </w:p>
        </w:tc>
      </w:tr>
    </w:tbl>
    <w:p>
      <w:pPr>
        <w:pStyle w:val="39"/>
        <w:rPr>
          <w:rFonts w:eastAsia="等线"/>
          <w:lang w:val="en-US"/>
        </w:rPr>
      </w:pPr>
      <w:r>
        <w:rPr>
          <w:b/>
        </w:rPr>
        <w:br w:type="textWrapping"/>
      </w:r>
      <w:r>
        <w:rPr>
          <w:b/>
        </w:rPr>
        <w:t>[Description]</w:t>
      </w:r>
      <w:r>
        <w:t xml:space="preserve">: </w:t>
      </w:r>
      <w:r>
        <w:rPr>
          <w:rFonts w:eastAsia="等线"/>
        </w:rPr>
        <w:t>extra space found.</w:t>
      </w:r>
    </w:p>
    <w:p>
      <w:pPr>
        <w:pStyle w:val="39"/>
      </w:pPr>
      <w:r>
        <w:rPr>
          <w:b/>
        </w:rPr>
        <w:t>[Proposed Change]</w:t>
      </w:r>
      <w:r>
        <w:t>: remove the double space.</w:t>
      </w:r>
    </w:p>
    <w:p>
      <w:pPr>
        <w:pStyle w:val="3"/>
      </w:pPr>
      <w:r>
        <w:t>S018</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S018</w:t>
            </w:r>
          </w:p>
        </w:tc>
        <w:tc>
          <w:tcPr>
            <w:tcW w:w="948" w:type="dxa"/>
          </w:tcPr>
          <w:p>
            <w:r>
              <w:rPr>
                <w:sz w:val="18"/>
                <w:szCs w:val="18"/>
              </w:rPr>
              <w:t>SONMDT</w:t>
            </w:r>
          </w:p>
        </w:tc>
        <w:tc>
          <w:tcPr>
            <w:tcW w:w="1068" w:type="dxa"/>
          </w:tcPr>
          <w:p>
            <w:r>
              <w:rPr>
                <w:rFonts w:hint="eastAsia"/>
              </w:rPr>
              <w:t>1</w:t>
            </w:r>
          </w:p>
        </w:tc>
        <w:tc>
          <w:tcPr>
            <w:tcW w:w="2797" w:type="dxa"/>
          </w:tcPr>
          <w:p>
            <w:pPr>
              <w:rPr>
                <w:rFonts w:eastAsia="等线"/>
              </w:rPr>
            </w:pPr>
            <w:r>
              <w:rPr>
                <w:rFonts w:eastAsia="等线"/>
              </w:rPr>
              <w:t>Logging PCell and PSCell in SCGFailureInformation</w:t>
            </w:r>
          </w:p>
        </w:tc>
        <w:tc>
          <w:tcPr>
            <w:tcW w:w="1161" w:type="dxa"/>
          </w:tcPr>
          <w:p/>
        </w:tc>
        <w:tc>
          <w:tcPr>
            <w:tcW w:w="1559" w:type="dxa"/>
          </w:tcPr>
          <w:p>
            <w:r>
              <w:rPr>
                <w:rFonts w:eastAsia="宋体"/>
              </w:rPr>
              <w:t xml:space="preserve">Samsung </w:t>
            </w:r>
            <w:r>
              <w:rPr>
                <w:rFonts w:hint="eastAsia" w:eastAsia="宋体"/>
              </w:rPr>
              <w:t>(</w:t>
            </w:r>
            <w:r>
              <w:rPr>
                <w:rFonts w:eastAsia="宋体"/>
              </w:rPr>
              <w:t>Aby</w:t>
            </w:r>
            <w:r>
              <w:rPr>
                <w:rFonts w:hint="eastAsia" w:eastAsia="宋体"/>
              </w:rPr>
              <w:t>)</w:t>
            </w:r>
          </w:p>
        </w:tc>
        <w:tc>
          <w:tcPr>
            <w:tcW w:w="993" w:type="dxa"/>
          </w:tcPr>
          <w:p/>
        </w:tc>
        <w:tc>
          <w:tcPr>
            <w:tcW w:w="850" w:type="dxa"/>
          </w:tcPr>
          <w:p>
            <w:r>
              <w:t>V</w:t>
            </w:r>
            <w:r>
              <w:rPr>
                <w:rFonts w:hint="eastAsia"/>
              </w:rPr>
              <w:t>00</w:t>
            </w:r>
            <w:r>
              <w:t>6</w:t>
            </w:r>
          </w:p>
        </w:tc>
        <w:tc>
          <w:tcPr>
            <w:tcW w:w="814" w:type="dxa"/>
          </w:tcPr>
          <w:p>
            <w:r>
              <w:t>Agreed</w:t>
            </w:r>
          </w:p>
        </w:tc>
      </w:tr>
    </w:tbl>
    <w:p>
      <w:pPr>
        <w:pStyle w:val="39"/>
        <w:rPr>
          <w:rFonts w:eastAsia="等线"/>
        </w:rPr>
      </w:pPr>
      <w:r>
        <w:rPr>
          <w:b/>
        </w:rPr>
        <w:br w:type="textWrapping"/>
      </w:r>
      <w:r>
        <w:rPr>
          <w:b/>
        </w:rPr>
        <w:t>[Description]</w:t>
      </w:r>
      <w:r>
        <w:t>: In section 5.7.3</w:t>
      </w:r>
      <w:r>
        <w:tab/>
      </w:r>
      <w:r>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939" w:author="Samsung (Aby)" w:date="2025-09-18T14:06:00Z">
        <w:r>
          <w:rPr/>
          <w:delText>.</w:delText>
        </w:r>
      </w:del>
    </w:p>
    <w:p>
      <w:pPr>
        <w:pStyle w:val="39"/>
      </w:pPr>
      <w:r>
        <w:rPr>
          <w:b/>
        </w:rPr>
        <w:t>[Proposed Change]</w:t>
      </w:r>
      <w:r>
        <w:t>: Suggested changes as shown as below:</w:t>
      </w:r>
    </w:p>
    <w:p>
      <w:pPr>
        <w:pStyle w:val="129"/>
      </w:pPr>
      <w:r>
        <w:t>1&gt;</w:t>
      </w:r>
      <w:r>
        <w:tab/>
      </w:r>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pPr>
        <w:pStyle w:val="144"/>
      </w:pPr>
      <w:r>
        <w:t>2&gt;</w:t>
      </w:r>
      <w:r>
        <w:tab/>
      </w:r>
      <w:r>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pPr>
        <w:pStyle w:val="146"/>
      </w:pPr>
      <w:r>
        <w:t>3&gt;</w:t>
      </w:r>
      <w:r>
        <w:tab/>
      </w:r>
      <w:r>
        <w:t xml:space="preserve">set </w:t>
      </w:r>
      <w:r>
        <w:rPr>
          <w:i/>
          <w:iCs/>
        </w:rPr>
        <w:t>firstFulfilledConfig</w:t>
      </w:r>
      <w:r>
        <w:t xml:space="preserve"> to </w:t>
      </w:r>
      <w:r>
        <w:rPr>
          <w:i/>
          <w:iCs/>
          <w:color w:val="000000" w:themeColor="text1"/>
          <w14:textFill>
            <w14:solidFill>
              <w14:schemeClr w14:val="tx1"/>
            </w14:solidFill>
          </w14:textFill>
        </w:rPr>
        <w:t>cho</w:t>
      </w:r>
      <w:r>
        <w:rPr>
          <w:color w:val="000000" w:themeColor="text1"/>
          <w14:textFill>
            <w14:solidFill>
              <w14:schemeClr w14:val="tx1"/>
            </w14:solidFill>
          </w14:textFill>
        </w:rPr>
        <w:t xml:space="preserve"> if </w:t>
      </w:r>
      <w:r>
        <w:rPr>
          <w:i/>
          <w:iCs/>
          <w:color w:val="000000" w:themeColor="text1"/>
          <w14:textFill>
            <w14:solidFill>
              <w14:schemeClr w14:val="tx1"/>
            </w14:solidFill>
          </w14:textFill>
        </w:rPr>
        <w:t>condExecutionCond</w:t>
      </w:r>
      <w:r>
        <w:rPr>
          <w:color w:val="000000" w:themeColor="text1"/>
          <w14:textFill>
            <w14:solidFill>
              <w14:schemeClr w14:val="tx1"/>
            </w14:solidFill>
          </w14:textFill>
        </w:rPr>
        <w:t xml:space="preserve"> was fulfilled first or </w:t>
      </w:r>
      <w:r>
        <w:rPr>
          <w:i/>
          <w:iCs/>
          <w:color w:val="000000" w:themeColor="text1"/>
          <w14:textFill>
            <w14:solidFill>
              <w14:schemeClr w14:val="tx1"/>
            </w14:solidFill>
          </w14:textFill>
        </w:rPr>
        <w:t xml:space="preserve">cpc </w:t>
      </w:r>
      <w:r>
        <w:rPr>
          <w:color w:val="000000" w:themeColor="text1"/>
          <w14:textFill>
            <w14:solidFill>
              <w14:schemeClr w14:val="tx1"/>
            </w14:solidFill>
          </w14:textFill>
        </w:rPr>
        <w:t xml:space="preserve">if </w:t>
      </w:r>
      <w:r>
        <w:rPr>
          <w:i/>
          <w:iCs/>
          <w:color w:val="000000" w:themeColor="text1"/>
          <w14:textFill>
            <w14:solidFill>
              <w14:schemeClr w14:val="tx1"/>
            </w14:solidFill>
          </w14:textFill>
        </w:rPr>
        <w:t>condExecutionCondPSCell</w:t>
      </w:r>
      <w:r>
        <w:rPr>
          <w:color w:val="000000" w:themeColor="text1"/>
          <w14:textFill>
            <w14:solidFill>
              <w14:schemeClr w14:val="tx1"/>
            </w14:solidFill>
          </w14:textFill>
        </w:rPr>
        <w:t xml:space="preserve"> was fulfilled first;</w:t>
      </w:r>
    </w:p>
    <w:p>
      <w:pPr>
        <w:pStyle w:val="146"/>
        <w:rPr>
          <w:rStyle w:val="219"/>
        </w:rPr>
      </w:pPr>
      <w:r>
        <w:t>3&gt;</w:t>
      </w:r>
      <w:r>
        <w:tab/>
      </w:r>
      <w:r>
        <w:t>set</w:t>
      </w:r>
      <w:r>
        <w:rPr>
          <w:rStyle w:val="219"/>
        </w:rPr>
        <w:t xml:space="preserve"> </w:t>
      </w:r>
      <w:r>
        <w:rPr>
          <w:rStyle w:val="220"/>
        </w:rPr>
        <w:t xml:space="preserve">timeBetweenFulfillment </w:t>
      </w:r>
      <w:r>
        <w:rPr>
          <w:rStyle w:val="219"/>
        </w:rPr>
        <w:t>to the elapsed time between the fulfillments of the last triggering events of the two execution conditions;</w:t>
      </w:r>
    </w:p>
    <w:p>
      <w:pPr>
        <w:pStyle w:val="144"/>
      </w:pPr>
      <w:r>
        <w:t>2&gt;</w:t>
      </w:r>
      <w:r>
        <w:tab/>
      </w:r>
      <w:r>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pPr>
        <w:pStyle w:val="146"/>
      </w:pPr>
      <w:r>
        <w:t>3&gt;</w:t>
      </w:r>
      <w:r>
        <w:tab/>
      </w:r>
      <w:r>
        <w:t xml:space="preserve">set </w:t>
      </w:r>
      <w:r>
        <w:rPr>
          <w:i/>
          <w:iCs/>
        </w:rPr>
        <w:t>firstFulfilledConfig</w:t>
      </w:r>
      <w:r>
        <w:t xml:space="preserve"> to </w:t>
      </w:r>
      <w:r>
        <w:rPr>
          <w:i/>
          <w:iCs/>
        </w:rPr>
        <w:t>cho</w:t>
      </w:r>
      <w:r>
        <w:t xml:space="preserve"> or </w:t>
      </w:r>
      <w:r>
        <w:rPr>
          <w:i/>
          <w:iCs/>
        </w:rPr>
        <w:t>cpc</w:t>
      </w:r>
      <w:r>
        <w:t>, whichever was fulfilled;</w:t>
      </w:r>
    </w:p>
    <w:p>
      <w:pPr>
        <w:pStyle w:val="146"/>
      </w:pPr>
      <w:r>
        <w:t>3&gt;</w:t>
      </w:r>
      <w:r>
        <w:tab/>
      </w:r>
      <w:r>
        <w:t xml:space="preserve">set </w:t>
      </w:r>
      <w:r>
        <w:rPr>
          <w:i/>
          <w:iCs/>
        </w:rPr>
        <w:t xml:space="preserve">timeBetweenLastFulfillmentAndEvent </w:t>
      </w:r>
      <w:r>
        <w:t>to the elapsed time between the point in time of fulfilling the l</w:t>
      </w:r>
      <w:r>
        <w:rPr>
          <w:rStyle w:val="219"/>
        </w:rPr>
        <w:t xml:space="preserve">ast triggering event of the fulfilled execution condition </w:t>
      </w:r>
      <w:r>
        <w:t>and the SCG failure;</w:t>
      </w:r>
    </w:p>
    <w:p>
      <w:pPr>
        <w:pStyle w:val="144"/>
      </w:pPr>
      <w:r>
        <w:t>2&gt;</w:t>
      </w:r>
      <w:r>
        <w:tab/>
      </w:r>
      <w:del w:id="1940" w:author="Samsung (Aby)" w:date="2025-09-18T14:06:00Z">
        <w:r>
          <w:rP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pPr>
        <w:pStyle w:val="146"/>
        <w:rPr>
          <w:iCs/>
        </w:rPr>
      </w:pPr>
      <w:r>
        <w:t>3&gt;</w:t>
      </w:r>
      <w:r>
        <w:tab/>
      </w:r>
      <w:r>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pPr>
        <w:rPr>
          <w:iCs/>
        </w:rPr>
      </w:pPr>
      <w:r>
        <w:t>3&gt;</w:t>
      </w:r>
      <w:r>
        <w:tab/>
      </w:r>
      <w:r>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pPr>
        <w:rPr>
          <w:rFonts w:eastAsia="等线"/>
          <w:iCs/>
        </w:rPr>
      </w:pPr>
      <w:r>
        <w:rPr>
          <w:rFonts w:hint="eastAsia" w:eastAsia="等线"/>
          <w:iCs/>
        </w:rPr>
        <w:t xml:space="preserve">[ZTE]: </w:t>
      </w:r>
      <w:ins w:id="1941" w:author="Post 131 (ZTE)" w:date="2025-09-28T17:26:00Z">
        <w:r>
          <w:rPr>
            <w:rFonts w:hint="eastAsia" w:eastAsia="等线"/>
            <w:iCs/>
          </w:rPr>
          <w:t>wondering why the condition</w:t>
        </w:r>
      </w:ins>
      <w:ins w:id="1942" w:author="Post 131 (ZTE)" w:date="2025-09-28T17:26:00Z">
        <w:r>
          <w:rPr>
            <w:rFonts w:eastAsia="等线"/>
            <w:iCs/>
            <w:lang w:val="en-US"/>
          </w:rPr>
          <w:t xml:space="preserve"> of “if all triggering events of any of condExecutionCond and condExecutionCondPSCell are fulfilled” is not reflected in the rlf-report.</w:t>
        </w:r>
      </w:ins>
    </w:p>
    <w:p>
      <w:r>
        <w:rPr>
          <w:iCs/>
        </w:rPr>
        <w:t>[Rapporteur]: agree with the RIL. It is captured in the draft CR.</w:t>
      </w:r>
    </w:p>
    <w:p>
      <w:pPr>
        <w:pStyle w:val="3"/>
        <w:rPr>
          <w:rFonts w:eastAsiaTheme="minorEastAsia"/>
        </w:rPr>
      </w:pPr>
      <w:r>
        <w:t>C05</w:t>
      </w:r>
      <w:r>
        <w:rPr>
          <w:rFonts w:hint="eastAsia"/>
        </w:rPr>
        <w:t>8</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rPr>
            </w:pPr>
            <w:r>
              <w:rPr>
                <w:rFonts w:hint="eastAsia"/>
              </w:rPr>
              <w:t>C058</w:t>
            </w:r>
          </w:p>
        </w:tc>
        <w:tc>
          <w:tcPr>
            <w:tcW w:w="948" w:type="dxa"/>
          </w:tcPr>
          <w:p>
            <w:r>
              <w:rPr>
                <w:sz w:val="18"/>
                <w:szCs w:val="18"/>
              </w:rPr>
              <w:t>SONMDT</w:t>
            </w:r>
          </w:p>
        </w:tc>
        <w:tc>
          <w:tcPr>
            <w:tcW w:w="1068" w:type="dxa"/>
          </w:tcPr>
          <w:p>
            <w:r>
              <w:rPr>
                <w:rFonts w:hint="eastAsia"/>
              </w:rPr>
              <w:t>1</w:t>
            </w:r>
          </w:p>
        </w:tc>
        <w:tc>
          <w:tcPr>
            <w:tcW w:w="2797" w:type="dxa"/>
          </w:tcPr>
          <w:p>
            <w:pPr>
              <w:rPr>
                <w:rFonts w:eastAsiaTheme="minorEastAsia"/>
              </w:rPr>
            </w:pPr>
            <w:r>
              <w:rPr>
                <w:rFonts w:hint="eastAsia"/>
                <w:iCs/>
              </w:rPr>
              <w:t>SCG RLF</w:t>
            </w:r>
          </w:p>
        </w:tc>
        <w:tc>
          <w:tcPr>
            <w:tcW w:w="1161" w:type="dxa"/>
          </w:tcPr>
          <w:p>
            <w:r>
              <w:t>R2-25xxxx</w:t>
            </w:r>
          </w:p>
        </w:tc>
        <w:tc>
          <w:tcPr>
            <w:tcW w:w="1559" w:type="dxa"/>
          </w:tcPr>
          <w:p>
            <w:r>
              <w:rPr>
                <w:rFonts w:hint="eastAsia"/>
              </w:rPr>
              <w:t>Tangxun</w:t>
            </w:r>
          </w:p>
        </w:tc>
        <w:tc>
          <w:tcPr>
            <w:tcW w:w="993" w:type="dxa"/>
          </w:tcPr>
          <w:p/>
        </w:tc>
        <w:tc>
          <w:tcPr>
            <w:tcW w:w="850" w:type="dxa"/>
          </w:tcPr>
          <w:p>
            <w:r>
              <w:t>V</w:t>
            </w:r>
            <w:r>
              <w:rPr>
                <w:rFonts w:hint="eastAsia"/>
              </w:rPr>
              <w:t>002</w:t>
            </w:r>
          </w:p>
        </w:tc>
        <w:tc>
          <w:tcPr>
            <w:tcW w:w="814" w:type="dxa"/>
          </w:tcPr>
          <w:p>
            <w:r>
              <w:t>Agreed</w:t>
            </w:r>
          </w:p>
        </w:tc>
      </w:tr>
    </w:tbl>
    <w:p>
      <w:pPr>
        <w:pStyle w:val="39"/>
        <w:rPr>
          <w:rFonts w:eastAsiaTheme="minorEastAsia"/>
        </w:rPr>
      </w:pPr>
      <w:r>
        <w:rPr>
          <w:b/>
        </w:rPr>
        <w:br w:type="textWrapping"/>
      </w:r>
      <w:r>
        <w:rPr>
          <w:b/>
        </w:rP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pPr>
        <w:pStyle w:val="39"/>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pPr>
        <w:pStyle w:val="148"/>
        <w:rPr>
          <w:rFonts w:eastAsiaTheme="minorEastAsia"/>
        </w:rPr>
      </w:pPr>
    </w:p>
    <w:p>
      <w:r>
        <w:rPr>
          <w:b/>
        </w:rPr>
        <w:t>[Comments]</w:t>
      </w:r>
      <w:r>
        <w:t>:</w:t>
      </w:r>
    </w:p>
    <w:p>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pPr>
        <w:rPr>
          <w:rFonts w:eastAsiaTheme="minorEastAsia"/>
        </w:rPr>
      </w:pPr>
      <w:r>
        <w:t xml:space="preserve">[Rapporteur]: </w:t>
      </w:r>
      <w:r>
        <w:rPr>
          <w:iCs/>
        </w:rPr>
        <w:t xml:space="preserve">After discussion in RAN2#131bis this RIL is agreed. </w:t>
      </w:r>
    </w:p>
    <w:p>
      <w:pPr>
        <w:pStyle w:val="3"/>
      </w:pPr>
      <w:r>
        <w:t>E048</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E048</w:t>
            </w:r>
          </w:p>
        </w:tc>
        <w:tc>
          <w:tcPr>
            <w:tcW w:w="948" w:type="dxa"/>
          </w:tcPr>
          <w:p>
            <w:r>
              <w:t>SONMDT</w:t>
            </w:r>
          </w:p>
        </w:tc>
        <w:tc>
          <w:tcPr>
            <w:tcW w:w="1068" w:type="dxa"/>
          </w:tcPr>
          <w:p>
            <w:r>
              <w:t>1</w:t>
            </w:r>
          </w:p>
        </w:tc>
        <w:tc>
          <w:tcPr>
            <w:tcW w:w="2797" w:type="dxa"/>
          </w:tcPr>
          <w:p>
            <w:r>
              <w:t>MRO for subsequenct CPAC</w:t>
            </w:r>
          </w:p>
        </w:tc>
        <w:tc>
          <w:tcPr>
            <w:tcW w:w="1161" w:type="dxa"/>
          </w:tcPr>
          <w:p/>
        </w:tc>
        <w:tc>
          <w:tcPr>
            <w:tcW w:w="1559" w:type="dxa"/>
          </w:tcPr>
          <w:p>
            <w:r>
              <w:t>Ali Parichehreh</w:t>
            </w:r>
          </w:p>
        </w:tc>
        <w:tc>
          <w:tcPr>
            <w:tcW w:w="993" w:type="dxa"/>
          </w:tcPr>
          <w:p/>
        </w:tc>
        <w:tc>
          <w:tcPr>
            <w:tcW w:w="850" w:type="dxa"/>
          </w:tcPr>
          <w:p>
            <w:r>
              <w:t>V013</w:t>
            </w:r>
          </w:p>
        </w:tc>
        <w:tc>
          <w:tcPr>
            <w:tcW w:w="814" w:type="dxa"/>
          </w:tcPr>
          <w:p>
            <w:r>
              <w:t>Agreed</w:t>
            </w:r>
          </w:p>
        </w:tc>
      </w:tr>
    </w:tbl>
    <w:p>
      <w:pPr>
        <w:pStyle w:val="39"/>
      </w:pPr>
      <w:r>
        <w:rPr>
          <w:b/>
        </w:rPr>
        <w:br w:type="textWrapping"/>
      </w:r>
      <w:r>
        <w:rPr>
          <w:b/>
        </w:rP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pPr>
        <w:pStyle w:val="39"/>
      </w:pPr>
      <w:r>
        <w:rPr>
          <w:b/>
        </w:rPr>
        <w:t>[Proposed Change]</w:t>
      </w:r>
      <w:r>
        <w:t xml:space="preserve">: </w:t>
      </w:r>
    </w:p>
    <w:p>
      <w:pPr>
        <w:pStyle w:val="39"/>
        <w:rPr>
          <w:b/>
          <w:bCs/>
        </w:rPr>
      </w:pPr>
      <w:r>
        <w:rPr>
          <w:b/>
          <w:bCs/>
        </w:rPr>
        <w:t>Section 5.7.3:</w:t>
      </w:r>
    </w:p>
    <w:p>
      <w:pPr>
        <w:pStyle w:val="129"/>
      </w:pPr>
      <w:r>
        <w:t>1&gt;</w:t>
      </w:r>
      <w:r>
        <w:tab/>
      </w:r>
      <w:r>
        <w:t>if the UE supports SCG failure for mobility robustness optimization</w:t>
      </w:r>
      <w:ins w:id="1943" w:author="Ericsson" w:date="2025-10-01T11:39:00Z">
        <w:r>
          <w:rPr/>
          <w:t xml:space="preserve"> or</w:t>
        </w:r>
      </w:ins>
      <w:ins w:id="1944" w:author="Ericsson" w:date="2025-10-01T11:40:00Z">
        <w:r>
          <w:rPr/>
          <w:t xml:space="preserve"> if the UE supports SCG </w:t>
        </w:r>
      </w:ins>
      <w:ins w:id="1945" w:author="Ericsson" w:date="2025-10-01T11:41:00Z">
        <w:r>
          <w:rPr/>
          <w:t>f</w:t>
        </w:r>
      </w:ins>
      <w:ins w:id="1946" w:author="Ericsson" w:date="2025-10-01T11:40:00Z">
        <w:r>
          <w:rPr/>
          <w:t xml:space="preserve">ailure for </w:t>
        </w:r>
      </w:ins>
      <w:ins w:id="1947" w:author="Ericsson" w:date="2025-10-01T11:45:00Z">
        <w:r>
          <w:rPr/>
          <w:t xml:space="preserve">mobility robustness optimization for </w:t>
        </w:r>
      </w:ins>
      <w:ins w:id="1948" w:author="Ericsson" w:date="2025-10-01T11:40:00Z">
        <w:r>
          <w:rPr/>
          <w:t>subsequent CPAC</w:t>
        </w:r>
      </w:ins>
      <w:r>
        <w:t>:</w:t>
      </w:r>
    </w:p>
    <w:p>
      <w:pPr>
        <w:pStyle w:val="144"/>
      </w:pPr>
      <w:r>
        <w:t>2&gt;</w:t>
      </w:r>
      <w:r>
        <w:tab/>
      </w:r>
      <w:r>
        <w:t xml:space="preserve">if the </w:t>
      </w:r>
      <w:r>
        <w:rPr>
          <w:i/>
        </w:rPr>
        <w:t>failureType</w:t>
      </w:r>
      <w:r>
        <w:t xml:space="preserve"> is set to </w:t>
      </w:r>
      <w:r>
        <w:rPr>
          <w:i/>
          <w:iCs/>
        </w:rPr>
        <w:t>synchReconfigFailureSCG</w:t>
      </w:r>
      <w:r>
        <w:t>; or</w:t>
      </w:r>
    </w:p>
    <w:p>
      <w:pPr>
        <w:pStyle w:val="144"/>
      </w:pPr>
      <w:r>
        <w:t>2&gt;</w:t>
      </w:r>
      <w:r>
        <w:tab/>
      </w:r>
      <w:r>
        <w:t xml:space="preserve">if the </w:t>
      </w:r>
      <w:r>
        <w:rPr>
          <w:i/>
          <w:iCs/>
        </w:rPr>
        <w:t>failureType</w:t>
      </w:r>
      <w:r>
        <w:t xml:space="preserve"> is set to </w:t>
      </w:r>
      <w:r>
        <w:rPr>
          <w:i/>
          <w:iCs/>
        </w:rPr>
        <w:t>randomAccessProblem</w:t>
      </w:r>
      <w:r>
        <w:t xml:space="preserve"> and the SCG failure was declared while T304 was running:</w:t>
      </w:r>
    </w:p>
    <w:p>
      <w:pPr>
        <w:pStyle w:val="146"/>
      </w:pPr>
      <w:r>
        <w:t>3&gt;</w:t>
      </w:r>
      <w:r>
        <w:tab/>
      </w:r>
      <w:r>
        <w:rPr>
          <w:lang w:eastAsia="ko-KR"/>
        </w:rPr>
        <w:t xml:space="preserve">set </w:t>
      </w:r>
      <w:r>
        <w:rPr>
          <w:rFonts w:eastAsia="等线"/>
          <w:i/>
        </w:rPr>
        <w:t>perRAInfoList</w:t>
      </w:r>
      <w:r>
        <w:rPr>
          <w:rFonts w:eastAsia="等线"/>
        </w:rPr>
        <w:t xml:space="preserve"> to indicate the performed random access procedure related information as specified in 5.7.10.5.</w:t>
      </w:r>
    </w:p>
    <w:p>
      <w:pPr>
        <w:pStyle w:val="146"/>
      </w:pPr>
      <w:r>
        <w:t>3&gt;</w:t>
      </w:r>
      <w:r>
        <w:tab/>
      </w:r>
      <w:r>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pPr>
        <w:pStyle w:val="146"/>
      </w:pPr>
      <w:r>
        <w:rPr>
          <w:rFonts w:eastAsia="宋体"/>
        </w:rPr>
        <w:t>3&gt;</w:t>
      </w:r>
      <w:r>
        <w:rPr>
          <w:rFonts w:eastAsia="宋体"/>
        </w:rPr>
        <w:tab/>
      </w:r>
      <w:r>
        <w:t>if the failure occurred during a subsequent CPC:</w:t>
      </w:r>
    </w:p>
    <w:p>
      <w:pPr>
        <w:pStyle w:val="148"/>
      </w:pPr>
      <w:r>
        <w:rPr>
          <w:rFonts w:eastAsia="宋体"/>
        </w:rPr>
        <w:t>4&gt;</w:t>
      </w:r>
      <w:r>
        <w:rPr>
          <w:rFonts w:eastAsia="宋体"/>
        </w:rPr>
        <w:tab/>
      </w:r>
      <w:r>
        <w:t xml:space="preserve">set the </w:t>
      </w:r>
      <w:r>
        <w:rPr>
          <w:i/>
        </w:rPr>
        <w:t>previousPSCellId</w:t>
      </w:r>
      <w:r>
        <w:t xml:space="preserve"> to the physical cell identity and carrier frequency of the source PSCell associated to the last </w:t>
      </w:r>
      <w:r>
        <w:rPr>
          <w:rFonts w:eastAsia="等线"/>
          <w:color w:val="000000" w:themeColor="text1"/>
          <w14:textFill>
            <w14:solidFill>
              <w14:schemeClr w14:val="tx1"/>
            </w14:solidFill>
          </w14:textFill>
        </w:rPr>
        <w:t>execution of</w:t>
      </w:r>
      <w:r>
        <w:rPr>
          <w:i/>
          <w:color w:val="000000" w:themeColor="text1"/>
          <w14:textFill>
            <w14:solidFill>
              <w14:schemeClr w14:val="tx1"/>
            </w14:solidFill>
          </w14:textFill>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pPr>
        <w:pStyle w:val="146"/>
      </w:pPr>
      <w:r>
        <w:rPr>
          <w:rFonts w:eastAsia="宋体"/>
        </w:rPr>
        <w:t>3&gt;</w:t>
      </w:r>
      <w:r>
        <w:rPr>
          <w:rFonts w:eastAsia="宋体"/>
        </w:rPr>
        <w:tab/>
      </w:r>
      <w:r>
        <w:t>else:</w:t>
      </w:r>
    </w:p>
    <w:p>
      <w:pPr>
        <w:pStyle w:val="148"/>
      </w:pPr>
      <w:r>
        <w:t>4&gt;</w:t>
      </w:r>
      <w:r>
        <w:tab/>
      </w:r>
      <w:r>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pPr>
        <w:pStyle w:val="146"/>
        <w:ind w:left="1134"/>
      </w:pPr>
      <w:r>
        <w:rPr>
          <w:rFonts w:eastAsia="宋体"/>
        </w:rPr>
        <w:t>3&gt;</w:t>
      </w:r>
      <w:r>
        <w:rPr>
          <w:rFonts w:eastAsia="宋体"/>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pPr>
        <w:pStyle w:val="144"/>
      </w:pPr>
      <w:r>
        <w:t>2&gt;</w:t>
      </w:r>
      <w:r>
        <w:tab/>
      </w:r>
      <w:r>
        <w:t>else:</w:t>
      </w:r>
    </w:p>
    <w:p>
      <w:pPr>
        <w:pStyle w:val="146"/>
      </w:pPr>
      <w:r>
        <w:t>3&gt;</w:t>
      </w:r>
      <w:r>
        <w:tab/>
      </w:r>
      <w:r>
        <w:t>set the</w:t>
      </w:r>
      <w:r>
        <w:rPr>
          <w:i/>
          <w:iCs/>
        </w:rPr>
        <w:t xml:space="preserve"> failedPSCellId</w:t>
      </w:r>
      <w:r>
        <w:t xml:space="preserve"> to the physical cell identity and carrier frequency of the PSCell in which the SCG failure was declared;</w:t>
      </w:r>
    </w:p>
    <w:p>
      <w:pPr>
        <w:pStyle w:val="146"/>
      </w:pPr>
      <w:r>
        <w:rPr>
          <w:rFonts w:eastAsia="宋体"/>
        </w:rPr>
        <w:t>3&gt;</w:t>
      </w:r>
      <w:r>
        <w:rPr>
          <w:rFonts w:eastAsia="宋体"/>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pPr>
        <w:pStyle w:val="148"/>
      </w:pPr>
      <w:r>
        <w:t>4&gt;</w:t>
      </w:r>
      <w:r>
        <w:tab/>
      </w:r>
      <w:r>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pPr>
        <w:pStyle w:val="148"/>
      </w:pPr>
      <w:r>
        <w:rPr>
          <w:rFonts w:eastAsia="宋体"/>
        </w:rPr>
        <w:t>4&gt;</w:t>
      </w:r>
      <w:r>
        <w:rPr>
          <w:rFonts w:eastAsia="宋体"/>
        </w:rPr>
        <w:tab/>
      </w:r>
      <w:r>
        <w:t>if the failure occurred after a subsequent CPC</w:t>
      </w:r>
      <w:ins w:id="1949" w:author="Ericsson" w:date="2025-10-01T11:40:00Z">
        <w:r>
          <w:rPr/>
          <w:t xml:space="preserve"> and if the UE supports SCG </w:t>
        </w:r>
      </w:ins>
      <w:ins w:id="1950" w:author="Ericsson" w:date="2025-10-01T11:41:00Z">
        <w:r>
          <w:rPr/>
          <w:t>f</w:t>
        </w:r>
      </w:ins>
      <w:ins w:id="1951" w:author="Ericsson" w:date="2025-10-01T11:40:00Z">
        <w:r>
          <w:rPr/>
          <w:t xml:space="preserve">ailure for </w:t>
        </w:r>
      </w:ins>
      <w:ins w:id="1952" w:author="Ericsson" w:date="2025-10-01T11:45:00Z">
        <w:r>
          <w:rPr/>
          <w:t xml:space="preserve">mobility robustness optimization for </w:t>
        </w:r>
      </w:ins>
      <w:ins w:id="1953" w:author="Ericsson" w:date="2025-10-01T11:40:00Z">
        <w:r>
          <w:rPr/>
          <w:t>subsequent CPAC</w:t>
        </w:r>
      </w:ins>
      <w:r>
        <w:t>:</w:t>
      </w:r>
    </w:p>
    <w:p>
      <w:pPr>
        <w:pStyle w:val="150"/>
      </w:pPr>
      <w:r>
        <w:rPr>
          <w:rFonts w:eastAsia="宋体"/>
        </w:rPr>
        <w:t>5&gt;</w:t>
      </w:r>
      <w:r>
        <w:rPr>
          <w:rFonts w:eastAsia="宋体"/>
        </w:rPr>
        <w:tab/>
      </w:r>
      <w:r>
        <w:t xml:space="preserve">set the </w:t>
      </w:r>
      <w:r>
        <w:rPr>
          <w:i/>
        </w:rPr>
        <w:t>previousPSCellId</w:t>
      </w:r>
      <w:r>
        <w:t xml:space="preserve"> to the physical cell identity and carrier frequency of the source PSCell associated to the last </w:t>
      </w:r>
      <w:r>
        <w:rPr>
          <w:rFonts w:eastAsia="等线"/>
          <w:color w:val="000000" w:themeColor="text1"/>
          <w14:textFill>
            <w14:solidFill>
              <w14:schemeClr w14:val="tx1"/>
            </w14:solidFill>
          </w14:textFill>
        </w:rPr>
        <w:t>execution of</w:t>
      </w:r>
      <w:r>
        <w:rPr>
          <w:i/>
          <w:color w:val="000000" w:themeColor="text1"/>
          <w14:textFill>
            <w14:solidFill>
              <w14:schemeClr w14:val="tx1"/>
            </w14:solidFill>
          </w14:textFill>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pPr>
        <w:pStyle w:val="39"/>
        <w:rPr>
          <w:b/>
          <w:bCs/>
        </w:rPr>
      </w:pPr>
      <w:r>
        <w:rPr>
          <w:b/>
          <w:bCs/>
        </w:rPr>
        <w:t>Section 6.2.2:</w:t>
      </w:r>
    </w:p>
    <w:tbl>
      <w:tblPr>
        <w:tblStyle w:val="8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121"/>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119"/>
              <w:rPr>
                <w:rFonts w:eastAsia="Malgun Gothic"/>
                <w:b/>
                <w:i/>
                <w:lang w:eastAsia="sv-SE"/>
              </w:rPr>
            </w:pPr>
            <w:r>
              <w:rPr>
                <w:rFonts w:eastAsia="Malgun Gothic"/>
                <w:b/>
                <w:i/>
                <w:lang w:eastAsia="sv-SE"/>
              </w:rPr>
              <w:t>measResultFreqList</w:t>
            </w:r>
          </w:p>
          <w:p>
            <w:pPr>
              <w:pStyle w:val="119"/>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119"/>
              <w:rPr>
                <w:rFonts w:eastAsia="Malgun Gothic"/>
                <w:b/>
                <w:i/>
                <w:lang w:eastAsia="sv-SE"/>
              </w:rPr>
            </w:pPr>
            <w:r>
              <w:rPr>
                <w:rFonts w:eastAsia="Malgun Gothic"/>
                <w:b/>
                <w:i/>
                <w:lang w:eastAsia="sv-SE"/>
              </w:rPr>
              <w:t>measResultSCG-Failure</w:t>
            </w:r>
          </w:p>
          <w:p>
            <w:pPr>
              <w:pStyle w:val="119"/>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119"/>
              <w:rPr>
                <w:rFonts w:eastAsia="Malgun Gothic"/>
                <w:b/>
                <w:i/>
                <w:lang w:eastAsia="sv-SE"/>
              </w:rPr>
            </w:pPr>
            <w:r>
              <w:rPr>
                <w:rFonts w:eastAsia="Malgun Gothic"/>
                <w:b/>
                <w:i/>
                <w:lang w:eastAsia="sv-SE"/>
              </w:rPr>
              <w:t>previousPSCellId</w:t>
            </w:r>
          </w:p>
          <w:p>
            <w:pPr>
              <w:pStyle w:val="119"/>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954"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14:textFill>
                  <w14:solidFill>
                    <w14:schemeClr w14:val="tx1"/>
                  </w14:solidFill>
                </w14:textFill>
              </w:rPr>
              <w:t xml:space="preserve">the physical cell identity and carrier frequency of the source PSCell associated to the last </w:t>
            </w:r>
            <w:r>
              <w:rPr>
                <w:rFonts w:eastAsia="等线"/>
                <w:color w:val="000000" w:themeColor="text1"/>
                <w14:textFill>
                  <w14:solidFill>
                    <w14:schemeClr w14:val="tx1"/>
                  </w14:solidFill>
                </w14:textFill>
              </w:rPr>
              <w:t>executed</w:t>
            </w:r>
            <w:r>
              <w:rPr>
                <w:rFonts w:eastAsia="等线"/>
                <w:iCs/>
                <w:color w:val="000000" w:themeColor="text1"/>
                <w14:textFill>
                  <w14:solidFill>
                    <w14:schemeClr w14:val="tx1"/>
                  </w14:solidFill>
                </w14:textFill>
              </w:rPr>
              <w:t xml:space="preserve"> </w:t>
            </w:r>
            <w:r>
              <w:rPr>
                <w:iCs/>
                <w:color w:val="000000" w:themeColor="text1"/>
                <w14:textFill>
                  <w14:solidFill>
                    <w14:schemeClr w14:val="tx1"/>
                  </w14:solidFill>
                </w14:textFill>
              </w:rPr>
              <w:t>CPC.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119"/>
              <w:rPr>
                <w:rFonts w:eastAsia="Malgun Gothic"/>
                <w:b/>
                <w:i/>
                <w:lang w:eastAsia="sv-SE"/>
              </w:rPr>
            </w:pPr>
            <w:r>
              <w:rPr>
                <w:rFonts w:eastAsia="Malgun Gothic"/>
                <w:b/>
                <w:i/>
                <w:lang w:eastAsia="sv-SE"/>
              </w:rPr>
              <w:t>failedPSCellId</w:t>
            </w:r>
          </w:p>
          <w:p>
            <w:pPr>
              <w:pStyle w:val="119"/>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955" w:author="Ericsson" w:date="2025-10-01T14:00:00Z">
              <w:r>
                <w:rPr>
                  <w:rFonts w:eastAsia="Malgun Gothic"/>
                  <w:bCs/>
                  <w:iCs/>
                  <w:lang w:eastAsia="sv-SE"/>
                </w:rPr>
                <w:t xml:space="preserve"> or failed subsequent CPAC</w:t>
              </w:r>
            </w:ins>
            <w:r>
              <w:rPr>
                <w:rFonts w:eastAsia="Malgun Gothic"/>
                <w:bCs/>
                <w:iCs/>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119"/>
              <w:rPr>
                <w:rFonts w:eastAsia="Malgun Gothic"/>
                <w:b/>
                <w:i/>
                <w:lang w:eastAsia="sv-SE"/>
              </w:rPr>
            </w:pPr>
            <w:r>
              <w:rPr>
                <w:rFonts w:eastAsia="Malgun Gothic"/>
                <w:b/>
                <w:i/>
                <w:lang w:eastAsia="sv-SE"/>
              </w:rPr>
              <w:t>timeSCGFailure</w:t>
            </w:r>
          </w:p>
          <w:p>
            <w:pPr>
              <w:pStyle w:val="119"/>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pPr>
        <w:pStyle w:val="39"/>
      </w:pPr>
    </w:p>
    <w:p>
      <w:pPr>
        <w:rPr>
          <w:rFonts w:eastAsiaTheme="minorEastAsia"/>
        </w:rPr>
      </w:pPr>
      <w:r>
        <w:rPr>
          <w:b/>
        </w:rPr>
        <w:t>[Comments]</w:t>
      </w:r>
      <w:r>
        <w:t>:</w:t>
      </w:r>
    </w:p>
    <w:p>
      <w:pPr>
        <w:pStyle w:val="3"/>
        <w:rPr>
          <w:rFonts w:eastAsiaTheme="minorEastAsia"/>
        </w:rPr>
      </w:pPr>
      <w:r>
        <w:t>C05</w:t>
      </w:r>
      <w:r>
        <w:rPr>
          <w:rFonts w:hint="eastAsia"/>
        </w:rPr>
        <w:t>9</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rPr>
            </w:pPr>
            <w:r>
              <w:rPr>
                <w:rFonts w:hint="eastAsia"/>
              </w:rPr>
              <w:t>C059</w:t>
            </w:r>
          </w:p>
        </w:tc>
        <w:tc>
          <w:tcPr>
            <w:tcW w:w="948" w:type="dxa"/>
          </w:tcPr>
          <w:p>
            <w:r>
              <w:rPr>
                <w:sz w:val="18"/>
                <w:szCs w:val="18"/>
              </w:rPr>
              <w:t>SONMDT</w:t>
            </w:r>
          </w:p>
        </w:tc>
        <w:tc>
          <w:tcPr>
            <w:tcW w:w="1068" w:type="dxa"/>
          </w:tcPr>
          <w:p>
            <w:r>
              <w:rPr>
                <w:rFonts w:hint="eastAsia"/>
              </w:rPr>
              <w:t>1</w:t>
            </w:r>
          </w:p>
        </w:tc>
        <w:tc>
          <w:tcPr>
            <w:tcW w:w="2797" w:type="dxa"/>
          </w:tcPr>
          <w:p>
            <w:pPr>
              <w:rPr>
                <w:rFonts w:eastAsiaTheme="minorEastAsia"/>
              </w:rPr>
            </w:pPr>
            <w:r>
              <w:rPr>
                <w:rFonts w:hint="eastAsia"/>
                <w:iCs/>
              </w:rPr>
              <w:t>CPC execution</w:t>
            </w:r>
          </w:p>
        </w:tc>
        <w:tc>
          <w:tcPr>
            <w:tcW w:w="1161" w:type="dxa"/>
          </w:tcPr>
          <w:p/>
        </w:tc>
        <w:tc>
          <w:tcPr>
            <w:tcW w:w="1559" w:type="dxa"/>
          </w:tcPr>
          <w:p>
            <w:r>
              <w:rPr>
                <w:rFonts w:hint="eastAsia"/>
              </w:rPr>
              <w:t>Tangxun</w:t>
            </w:r>
          </w:p>
        </w:tc>
        <w:tc>
          <w:tcPr>
            <w:tcW w:w="993" w:type="dxa"/>
          </w:tcPr>
          <w:p/>
        </w:tc>
        <w:tc>
          <w:tcPr>
            <w:tcW w:w="850" w:type="dxa"/>
          </w:tcPr>
          <w:p>
            <w:r>
              <w:t>V</w:t>
            </w:r>
            <w:r>
              <w:rPr>
                <w:rFonts w:hint="eastAsia"/>
              </w:rPr>
              <w:t>002</w:t>
            </w:r>
          </w:p>
        </w:tc>
        <w:tc>
          <w:tcPr>
            <w:tcW w:w="814" w:type="dxa"/>
          </w:tcPr>
          <w:p>
            <w:r>
              <w:t>Agreed</w:t>
            </w:r>
          </w:p>
        </w:tc>
      </w:tr>
    </w:tbl>
    <w:p>
      <w:pPr>
        <w:pStyle w:val="39"/>
        <w:rPr>
          <w:rFonts w:eastAsiaTheme="minorEastAsia"/>
        </w:rPr>
      </w:pPr>
      <w:r>
        <w:rPr>
          <w:b/>
        </w:rPr>
        <w:br w:type="textWrapping"/>
      </w:r>
      <w:r>
        <w:rPr>
          <w:b/>
        </w:rPr>
        <w:t>[Description]</w:t>
      </w:r>
      <w:r>
        <w:t xml:space="preserve">: </w:t>
      </w:r>
      <w:r>
        <w:rPr>
          <w:rFonts w:hint="eastAsia" w:eastAsiaTheme="minorEastAsia"/>
        </w:rPr>
        <w:t xml:space="preserve">in bullet 3, the </w:t>
      </w:r>
      <w:r>
        <w:rPr>
          <w:rFonts w:eastAsiaTheme="minorEastAsia"/>
        </w:rPr>
        <w:t>“</w:t>
      </w:r>
      <w:r>
        <w:rPr>
          <w:rFonts w:hint="eastAsia" w:eastAsiaTheme="minorEastAsia"/>
        </w:rPr>
        <w:t>failure</w:t>
      </w:r>
      <w:r>
        <w:rPr>
          <w:rFonts w:eastAsiaTheme="minorEastAsia"/>
        </w:rPr>
        <w:t>”</w:t>
      </w:r>
      <w:r>
        <w:rPr>
          <w:rFonts w:hint="eastAsia" w:eastAsiaTheme="minorEastAsia"/>
        </w:rPr>
        <w:t xml:space="preserve"> only refers to CPC execution failure, but not other failures.</w:t>
      </w:r>
    </w:p>
    <w:p>
      <w:pPr>
        <w:pStyle w:val="39"/>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pPr>
        <w:pStyle w:val="148"/>
        <w:rPr>
          <w:rFonts w:eastAsiaTheme="minorEastAsia"/>
        </w:rPr>
      </w:pPr>
      <w:r>
        <w:rPr>
          <w:rFonts w:eastAsia="宋体"/>
        </w:rPr>
        <w:t>3&gt;</w:t>
      </w:r>
      <w:r>
        <w:rPr>
          <w:rFonts w:eastAsia="宋体"/>
        </w:rPr>
        <w:tab/>
      </w:r>
      <w:r>
        <w:t>if the failure occurred during a subsequent CPC</w:t>
      </w:r>
      <w:ins w:id="1956" w:author="CATT" w:date="2025-09-17T14:43:00Z">
        <w:r>
          <w:rPr>
            <w:rFonts w:hint="eastAsia"/>
          </w:rPr>
          <w:t xml:space="preserve"> execution</w:t>
        </w:r>
      </w:ins>
      <w:r>
        <w:rPr>
          <w:rFonts w:hint="eastAsia"/>
        </w:rPr>
        <w:t>:</w:t>
      </w:r>
    </w:p>
    <w:p>
      <w:r>
        <w:rPr>
          <w:b/>
        </w:rPr>
        <w:t>[Comments]</w:t>
      </w:r>
      <w:r>
        <w:t>:</w:t>
      </w:r>
    </w:p>
    <w:p>
      <w:pPr>
        <w:rPr>
          <w:rFonts w:eastAsiaTheme="minorEastAsia"/>
        </w:rPr>
      </w:pPr>
      <w:r>
        <w:rPr>
          <w:rFonts w:eastAsiaTheme="minorEastAsia"/>
        </w:rPr>
        <w:t>[Rapporteur]: agree</w:t>
      </w:r>
    </w:p>
    <w:p>
      <w:pPr>
        <w:pStyle w:val="3"/>
        <w:rPr>
          <w:rFonts w:eastAsia="宋体"/>
          <w:lang w:val="en-US"/>
        </w:rPr>
      </w:pPr>
      <w:r>
        <w:rPr>
          <w:rFonts w:hint="eastAsia" w:eastAsia="宋体"/>
          <w:lang w:val="en-US"/>
        </w:rPr>
        <w:t>Z</w:t>
      </w:r>
      <w:r>
        <w:t>2</w:t>
      </w:r>
      <w:r>
        <w:rPr>
          <w:rFonts w:hint="eastAsia" w:eastAsia="宋体"/>
          <w:lang w:val="en-US"/>
        </w:rPr>
        <w:t>51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hint="eastAsia" w:eastAsia="宋体"/>
              </w:rPr>
              <w:t>Z251</w:t>
            </w:r>
          </w:p>
        </w:tc>
        <w:tc>
          <w:tcPr>
            <w:tcW w:w="948" w:type="dxa"/>
          </w:tcPr>
          <w:p>
            <w:r>
              <w:rPr>
                <w:sz w:val="18"/>
                <w:szCs w:val="18"/>
              </w:rPr>
              <w:t>NTN</w:t>
            </w:r>
          </w:p>
        </w:tc>
        <w:tc>
          <w:tcPr>
            <w:tcW w:w="1068" w:type="dxa"/>
          </w:tcPr>
          <w:p>
            <w:pPr>
              <w:rPr>
                <w:rFonts w:eastAsia="等线"/>
              </w:rPr>
            </w:pPr>
            <w:r>
              <w:rPr>
                <w:rFonts w:hint="eastAsia" w:eastAsia="等线"/>
              </w:rPr>
              <w:t>1</w:t>
            </w:r>
          </w:p>
        </w:tc>
        <w:tc>
          <w:tcPr>
            <w:tcW w:w="2797" w:type="dxa"/>
          </w:tcPr>
          <w:p>
            <w:pPr>
              <w:pStyle w:val="238"/>
              <w:numPr>
                <w:ilvl w:val="0"/>
                <w:numId w:val="0"/>
              </w:numPr>
              <w:rPr>
                <w:b w:val="0"/>
              </w:rPr>
            </w:pPr>
            <w:r>
              <w:rPr>
                <w:rFonts w:ascii="Times New Roman" w:hAnsi="Times New Roman"/>
                <w:b w:val="0"/>
              </w:rPr>
              <w:t>Descriptions of UAI</w:t>
            </w:r>
          </w:p>
        </w:tc>
        <w:tc>
          <w:tcPr>
            <w:tcW w:w="1161" w:type="dxa"/>
          </w:tcPr>
          <w:p>
            <w:pPr>
              <w:rPr>
                <w:rFonts w:eastAsia="等线"/>
              </w:rPr>
            </w:pPr>
            <w:r>
              <w:rPr>
                <w:rFonts w:hint="eastAsia" w:eastAsia="等线"/>
              </w:rPr>
              <w:t>No</w:t>
            </w:r>
          </w:p>
        </w:tc>
        <w:tc>
          <w:tcPr>
            <w:tcW w:w="1559" w:type="dxa"/>
          </w:tcPr>
          <w:p>
            <w:pPr>
              <w:rPr>
                <w:rFonts w:eastAsia="等线"/>
              </w:rPr>
            </w:pPr>
            <w:r>
              <w:rPr>
                <w:rFonts w:hint="eastAsia" w:eastAsia="等线"/>
              </w:rPr>
              <w:t>ZTE</w:t>
            </w:r>
            <w:r>
              <w:rPr>
                <w:rFonts w:eastAsia="等线"/>
              </w:rPr>
              <w:t xml:space="preserve"> (</w:t>
            </w:r>
            <w:r>
              <w:rPr>
                <w:rFonts w:hint="eastAsia" w:eastAsia="等线"/>
              </w:rPr>
              <w:t>Zhihong</w:t>
            </w:r>
            <w:r>
              <w:rPr>
                <w:rFonts w:eastAsia="等线"/>
              </w:rPr>
              <w:t>)</w:t>
            </w:r>
          </w:p>
        </w:tc>
        <w:tc>
          <w:tcPr>
            <w:tcW w:w="993" w:type="dxa"/>
          </w:tcPr>
          <w:p/>
        </w:tc>
        <w:tc>
          <w:tcPr>
            <w:tcW w:w="850" w:type="dxa"/>
          </w:tcPr>
          <w:p>
            <w:pPr>
              <w:rPr>
                <w:rFonts w:eastAsia="宋体"/>
              </w:rPr>
            </w:pPr>
            <w:r>
              <w:t>v0</w:t>
            </w:r>
            <w:r>
              <w:rPr>
                <w:rFonts w:hint="eastAsia" w:eastAsia="宋体"/>
              </w:rPr>
              <w:t>12</w:t>
            </w:r>
          </w:p>
        </w:tc>
        <w:tc>
          <w:tcPr>
            <w:tcW w:w="814" w:type="dxa"/>
          </w:tcPr>
          <w:p>
            <w:r>
              <w:t>Duplicate H250</w:t>
            </w:r>
          </w:p>
        </w:tc>
      </w:tr>
    </w:tbl>
    <w:p>
      <w:pPr>
        <w:pStyle w:val="39"/>
        <w:rPr>
          <w:rFonts w:eastAsia="宋体"/>
          <w:lang w:val="en-US"/>
        </w:rPr>
      </w:pPr>
      <w:r>
        <w:rPr>
          <w:b/>
        </w:rPr>
        <w:br w:type="textWrapping"/>
      </w:r>
      <w:r>
        <w:rPr>
          <w:b/>
        </w:rPr>
        <w:t>[Description]</w:t>
      </w:r>
      <w:r>
        <w:t xml:space="preserve">: </w:t>
      </w:r>
      <w:r>
        <w:rPr>
          <w:rFonts w:hint="eastAsia" w:eastAsia="宋体"/>
          <w:lang w:val="en-US"/>
        </w:rPr>
        <w:t>UE reported information is actually reference location information instead of location information</w:t>
      </w:r>
    </w:p>
    <w:p>
      <w:pPr>
        <w:pStyle w:val="39"/>
        <w:rPr>
          <w:rFonts w:eastAsia="宋体"/>
          <w:lang w:val="en-US"/>
        </w:rPr>
      </w:pPr>
      <w:r>
        <w:rPr>
          <w:b/>
        </w:rPr>
        <w:t>[Proposed Change]</w:t>
      </w:r>
      <w:r>
        <w:t xml:space="preserve">: </w:t>
      </w:r>
      <w:r>
        <w:rPr>
          <w:rFonts w:hint="eastAsia" w:eastAsia="宋体"/>
          <w:lang w:val="en-US"/>
        </w:rPr>
        <w:t>Update the description as below:</w:t>
      </w:r>
    </w:p>
    <w:p>
      <w:pPr>
        <w:pStyle w:val="129"/>
      </w:pPr>
      <w:r>
        <w:t>-</w:t>
      </w:r>
      <w:r>
        <w:rPr>
          <w:rFonts w:eastAsia="宋体"/>
        </w:rPr>
        <w:tab/>
      </w:r>
      <w:r>
        <w:rPr>
          <w:rFonts w:eastAsia="宋体"/>
        </w:rPr>
        <w:t>the information of the relay UE(s) with which it connects via a non-3GPP connection for MP</w:t>
      </w:r>
      <w:r>
        <w:t>; or</w:t>
      </w:r>
    </w:p>
    <w:p>
      <w:pPr>
        <w:pStyle w:val="129"/>
      </w:pPr>
      <w:r>
        <w:t>-</w:t>
      </w:r>
      <w:r>
        <w:tab/>
      </w:r>
      <w:r>
        <w:t>configured grant assistance information for NR sidelink positioning.</w:t>
      </w:r>
    </w:p>
    <w:p>
      <w:pPr>
        <w:pStyle w:val="129"/>
      </w:pPr>
      <w:r>
        <w:t>-</w:t>
      </w:r>
      <w:r>
        <w:tab/>
      </w:r>
      <w:ins w:id="1957" w:author="Rapp" w:date="2025-09-23T14:35:00Z">
        <w:r>
          <w:rPr>
            <w:rFonts w:hint="eastAsia" w:eastAsia="宋体"/>
            <w:lang w:val="en-US"/>
          </w:rPr>
          <w:t xml:space="preserve">reference </w:t>
        </w:r>
      </w:ins>
      <w:r>
        <w:t>location information for assisted SMTC configuration in RRC_CONNECTED state.</w:t>
      </w:r>
    </w:p>
    <w:p>
      <w:r>
        <w:rPr>
          <w:b/>
        </w:rPr>
        <w:t>[Comments]</w:t>
      </w:r>
      <w:r>
        <w:t>:</w:t>
      </w:r>
    </w:p>
    <w:p>
      <w:pPr>
        <w:rPr>
          <w:rFonts w:eastAsia="等线"/>
        </w:rPr>
      </w:pPr>
    </w:p>
    <w:p>
      <w:pPr>
        <w:pStyle w:val="3"/>
        <w:rPr>
          <w:rFonts w:eastAsiaTheme="minorEastAsia"/>
        </w:rPr>
      </w:pPr>
      <w:r>
        <w:t>X001</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Theme="minorEastAsia"/>
              </w:rPr>
            </w:pPr>
            <w:r>
              <w:t>X001</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pPr>
              <w:rPr>
                <w:rFonts w:eastAsiaTheme="minorEastAsia"/>
              </w:rPr>
            </w:pPr>
            <w:r>
              <w:rPr>
                <w:rFonts w:hint="eastAsia" w:eastAsia="等线"/>
              </w:rPr>
              <w:t>Appli</w:t>
            </w:r>
            <w:r>
              <w:rPr>
                <w:rFonts w:eastAsia="等线"/>
              </w:rPr>
              <w:t>cability report via UAI</w:t>
            </w:r>
          </w:p>
        </w:tc>
        <w:tc>
          <w:tcPr>
            <w:tcW w:w="1161" w:type="dxa"/>
          </w:tcPr>
          <w:p/>
        </w:tc>
        <w:tc>
          <w:tcPr>
            <w:tcW w:w="1559" w:type="dxa"/>
          </w:tcPr>
          <w:p>
            <w:r>
              <w:t>Xing</w:t>
            </w:r>
          </w:p>
        </w:tc>
        <w:tc>
          <w:tcPr>
            <w:tcW w:w="993" w:type="dxa"/>
          </w:tcPr>
          <w:p/>
        </w:tc>
        <w:tc>
          <w:tcPr>
            <w:tcW w:w="850" w:type="dxa"/>
          </w:tcPr>
          <w:p>
            <w:pPr>
              <w:rPr>
                <w:rFonts w:eastAsiaTheme="minorEastAsia"/>
              </w:rPr>
            </w:pPr>
            <w:r>
              <w:t>V012</w:t>
            </w:r>
          </w:p>
        </w:tc>
        <w:tc>
          <w:tcPr>
            <w:tcW w:w="814" w:type="dxa"/>
          </w:tcPr>
          <w:p>
            <w:r>
              <w:t>Agreed</w:t>
            </w:r>
          </w:p>
        </w:tc>
      </w:tr>
    </w:tbl>
    <w:p>
      <w:pPr>
        <w:pStyle w:val="39"/>
      </w:pPr>
      <w:r>
        <w:rPr>
          <w:b/>
        </w:rPr>
        <w:br w:type="textWrapping"/>
      </w:r>
      <w:r>
        <w:rPr>
          <w:b/>
        </w:rPr>
        <w:t>[Description]</w:t>
      </w:r>
      <w:r>
        <w:t>:</w:t>
      </w:r>
    </w:p>
    <w:p>
      <w:pPr>
        <w:pStyle w:val="39"/>
        <w:rPr>
          <w:rFonts w:eastAsia="等线"/>
        </w:rPr>
      </w:pPr>
      <w:r>
        <w:rPr>
          <w:rFonts w:eastAsia="等线"/>
        </w:rPr>
        <w:t xml:space="preserve">The initial applicability report should be done via </w:t>
      </w:r>
      <w:r>
        <w:rPr>
          <w:rFonts w:eastAsia="等线"/>
          <w:i/>
        </w:rPr>
        <w:t>RRCReconfigutaionComplete</w:t>
      </w:r>
      <w:r>
        <w:rPr>
          <w:rFonts w:eastAsia="等线"/>
        </w:rPr>
        <w:t xml:space="preserve"> rather than UAI. After the initial report, if applicability doesn’t change, UE shall not trigger UAI upon being configured to report assistance information of applicability.</w:t>
      </w:r>
    </w:p>
    <w:p>
      <w:pPr>
        <w:pStyle w:val="39"/>
      </w:pPr>
      <w:r>
        <w:rPr>
          <w:b/>
        </w:rPr>
        <w:t>[Proposed Change]</w:t>
      </w:r>
      <w:r>
        <w:t xml:space="preserve">: </w:t>
      </w:r>
    </w:p>
    <w:p>
      <w:pPr>
        <w:pStyle w:val="6"/>
      </w:pPr>
      <w:r>
        <w:t>5.7.4.2</w:t>
      </w:r>
      <w:r>
        <w:tab/>
      </w:r>
      <w:r>
        <w:t>Initiation</w:t>
      </w:r>
    </w:p>
    <w:p>
      <w:r>
        <w:t>…</w:t>
      </w:r>
    </w:p>
    <w:p>
      <w:pPr>
        <w:pStyle w:val="39"/>
        <w:rPr>
          <w:rFonts w:eastAsia="等线"/>
        </w:rPr>
      </w:pPr>
      <w:bookmarkStart w:id="147" w:name="_Hlk209082424"/>
      <w:r>
        <w:t xml:space="preserve">A UE capable of providing assistance information related to the applicability of configurations subject to the applicability determination procedure may initiate </w:t>
      </w:r>
      <w:del w:id="1958" w:author="Xiaomi（Xing Yang)" w:date="2025-09-18T10:46:00Z">
        <w:r>
          <w:rP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47"/>
    </w:p>
    <w:p>
      <w:pPr>
        <w:pStyle w:val="39"/>
        <w:rPr>
          <w:rFonts w:eastAsia="等线"/>
        </w:rPr>
      </w:pPr>
    </w:p>
    <w:p>
      <w:r>
        <w:rPr>
          <w:b/>
        </w:rPr>
        <w:t>[Comments]</w:t>
      </w:r>
      <w:r>
        <w:t>:</w:t>
      </w:r>
    </w:p>
    <w:p>
      <w:r>
        <w:t>[Ericsson-v022]: We agree with the intention of the change and we think it can be combine with further changes in this paragraph, to also align better with the agreed capabilities. We propose the following alternative change:</w:t>
      </w:r>
    </w:p>
    <w:p>
      <w:pPr>
        <w:rPr>
          <w:i/>
          <w:iCs/>
        </w:rPr>
      </w:pPr>
      <w:r>
        <w:t xml:space="preserve">A UE capable of </w:t>
      </w:r>
      <w:ins w:id="1959" w:author="Ericsson" w:date="2025-09-26T06:25:00Z">
        <w:r>
          <w:rPr/>
          <w:t xml:space="preserve">applicability reporting and/or its updates (via </w:t>
        </w:r>
      </w:ins>
      <w:ins w:id="1960" w:author="Ericsson" w:date="2025-09-26T06:25:00Z">
        <w:r>
          <w:rPr>
            <w:i/>
            <w:iCs/>
          </w:rPr>
          <w:t>RRCReconfigurationComplete</w:t>
        </w:r>
      </w:ins>
      <w:ins w:id="1961" w:author="Ericsson" w:date="2025-09-26T06:25:00Z">
        <w:r>
          <w:rPr/>
          <w:t xml:space="preserve"> or via </w:t>
        </w:r>
      </w:ins>
      <w:ins w:id="1962" w:author="Ericsson" w:date="2025-09-26T06:25:00Z">
        <w:r>
          <w:rPr>
            <w:i/>
            <w:iCs/>
          </w:rPr>
          <w:t>UEAssistanceInformation</w:t>
        </w:r>
      </w:ins>
      <w:ins w:id="1963" w:author="Ericsson" w:date="2025-09-26T06:25:00Z">
        <w:r>
          <w:rPr/>
          <w:t xml:space="preserve"> message</w:t>
        </w:r>
      </w:ins>
      <w:del w:id="1964" w:author="Ericsson" w:date="2025-09-26T06:25:00Z">
        <w:r>
          <w:rPr/>
          <w:delText xml:space="preserve"> providing assistance information related to the </w:delText>
        </w:r>
      </w:del>
      <w:del w:id="1965" w:author="Ericsson" w:date="2025-09-26T06:26:00Z">
        <w:r>
          <w:rPr/>
          <w:delText>applicability of configurations subject to the applicability determination procedure</w:delText>
        </w:r>
      </w:del>
      <w:r>
        <w:t xml:space="preserve"> may initiate the procedure </w:t>
      </w:r>
      <w:del w:id="1966" w:author="Ericsson" w:date="2025-09-26T06:26:00Z">
        <w:r>
          <w:rPr/>
          <w:delText>in several cases, including upon being</w:delText>
        </w:r>
      </w:del>
      <w:ins w:id="1967" w:author="Ericsson" w:date="2025-09-26T06:26:00Z">
        <w:r>
          <w:rPr/>
          <w:t>if it was</w:t>
        </w:r>
      </w:ins>
      <w:r>
        <w:t xml:space="preserve"> configured to report </w:t>
      </w:r>
      <w:del w:id="1968" w:author="Ericsson" w:date="2025-09-26T06:28:00Z">
        <w:r>
          <w:rPr/>
          <w:delText xml:space="preserve">assistance information about </w:delText>
        </w:r>
      </w:del>
      <w:r>
        <w:t xml:space="preserve">the applicability </w:t>
      </w:r>
      <w:del w:id="1969" w:author="Ericsson" w:date="2025-09-26T06:30:00Z">
        <w:r>
          <w:rPr/>
          <w:delText>of configurations subject to the applicability determination procedure</w:delText>
        </w:r>
      </w:del>
      <w:ins w:id="1970" w:author="Ericsson" w:date="2025-09-26T06:29:00Z">
        <w:r>
          <w:rPr/>
          <w:t xml:space="preserve">in </w:t>
        </w:r>
      </w:ins>
      <w:ins w:id="1971" w:author="Ericsson" w:date="2025-09-26T06:29:00Z">
        <w:r>
          <w:rPr>
            <w:i/>
            <w:iCs/>
          </w:rPr>
          <w:t>UEAssistanceInformation</w:t>
        </w:r>
      </w:ins>
      <w:ins w:id="1972" w:author="Ericsson" w:date="2025-09-26T06:30:00Z">
        <w:r>
          <w:rPr>
            <w:i/>
            <w:iCs/>
          </w:rPr>
          <w:t xml:space="preserve"> </w:t>
        </w:r>
      </w:ins>
      <w:ins w:id="1973" w:author="Ericsson" w:date="2025-09-26T06:30:00Z">
        <w:r>
          <w:rPr/>
          <w:t>m</w:t>
        </w:r>
      </w:ins>
      <w:ins w:id="1974" w:author="Ericsson" w:date="2025-09-26T06:29:00Z">
        <w:r>
          <w:rPr/>
          <w:t>essage</w:t>
        </w:r>
      </w:ins>
      <w:del w:id="1975" w:author="Ericsson" w:date="2025-09-26T06:29:00Z">
        <w:r>
          <w:rPr/>
          <w:delText xml:space="preserve"> and</w:delText>
        </w:r>
      </w:del>
      <w:ins w:id="1976" w:author="Ericsson" w:date="2025-09-26T06:29:00Z">
        <w:r>
          <w:rPr/>
          <w:t>,</w:t>
        </w:r>
      </w:ins>
      <w:r>
        <w:t xml:space="preserve"> upon change of the applicability of the configurations subject to the applicability determination procedure. A UE capable of </w:t>
      </w:r>
      <w:ins w:id="1977" w:author="Ericsson" w:date="2025-09-26T06:33:00Z">
        <w:r>
          <w:rPr/>
          <w:t xml:space="preserve">applicability reporting and/or its updates (via </w:t>
        </w:r>
      </w:ins>
      <w:ins w:id="1978" w:author="Ericsson" w:date="2025-09-26T06:33:00Z">
        <w:r>
          <w:rPr>
            <w:i/>
            <w:iCs/>
          </w:rPr>
          <w:t>RRCReconfigurationComplete</w:t>
        </w:r>
      </w:ins>
      <w:ins w:id="1979" w:author="Ericsson" w:date="2025-09-26T06:33:00Z">
        <w:r>
          <w:rPr/>
          <w:t xml:space="preserve"> or via </w:t>
        </w:r>
      </w:ins>
      <w:ins w:id="1980" w:author="Ericsson" w:date="2025-09-26T06:33:00Z">
        <w:r>
          <w:rPr>
            <w:i/>
            <w:iCs/>
          </w:rPr>
          <w:t>UEAssistanceInformation</w:t>
        </w:r>
      </w:ins>
      <w:ins w:id="1981" w:author="Ericsson" w:date="2025-09-26T06:33:00Z">
        <w:r>
          <w:rPr/>
          <w:t xml:space="preserve"> message </w:t>
        </w:r>
      </w:ins>
      <w:del w:id="1982" w:author="Ericsson" w:date="2025-09-26T06:33:00Z">
        <w:r>
          <w:rPr/>
          <w:delText>providing assistance information related to the applicability of configurations subject to the applicability determination procedure</w:delText>
        </w:r>
      </w:del>
      <w:r>
        <w:t xml:space="preserve"> shall initiate the procedure if it was configured to </w:t>
      </w:r>
      <w:del w:id="1983" w:author="Ericsson" w:date="2025-09-26T06:34:00Z">
        <w:r>
          <w:rPr/>
          <w:delText>do so</w:delText>
        </w:r>
      </w:del>
      <w:ins w:id="1984" w:author="Ericsson" w:date="2025-09-26T06:34:00Z">
        <w:r>
          <w:rPr/>
          <w:t xml:space="preserve">report the applicability in </w:t>
        </w:r>
      </w:ins>
      <w:ins w:id="1985" w:author="Ericsson" w:date="2025-09-26T06:34:00Z">
        <w:r>
          <w:rPr>
            <w:i/>
            <w:iCs/>
          </w:rPr>
          <w:t>UEAssistanceInformation</w:t>
        </w:r>
      </w:ins>
      <w:ins w:id="1986" w:author="Ericsson" w:date="2025-09-26T06:34:00Z">
        <w:r>
          <w:rPr/>
          <w:t xml:space="preserve"> message</w:t>
        </w:r>
      </w:ins>
      <w:r>
        <w:t xml:space="preserve">, upon determining that the applicability of a configuration subject to the applicability determination procedure changed from </w:t>
      </w:r>
      <w:del w:id="1987" w:author="Ericsson" w:date="2025-09-26T06:35:00Z">
        <w:r>
          <w:rPr/>
          <w:delText xml:space="preserve">applicable </w:delText>
        </w:r>
      </w:del>
      <w:ins w:id="1988" w:author="Ericsson" w:date="2025-09-26T06:35:00Z">
        <w:r>
          <w:rPr>
            <w:i/>
            <w:iCs/>
          </w:rPr>
          <w:t xml:space="preserve">applicable </w:t>
        </w:r>
      </w:ins>
      <w:r>
        <w:t xml:space="preserve">to </w:t>
      </w:r>
      <w:del w:id="1989" w:author="Ericsson" w:date="2025-09-26T06:35:00Z">
        <w:r>
          <w:rPr/>
          <w:delText>inapplicable</w:delText>
        </w:r>
      </w:del>
      <w:ins w:id="1990" w:author="Ericsson" w:date="2025-09-26T06:35:00Z">
        <w:r>
          <w:rPr>
            <w:i/>
            <w:iCs/>
          </w:rPr>
          <w:t>inapplicable.</w:t>
        </w:r>
      </w:ins>
    </w:p>
    <w:p>
      <w:pPr>
        <w:rPr>
          <w:rFonts w:eastAsia="等线"/>
        </w:rPr>
      </w:pPr>
      <w:r>
        <w:rPr>
          <w:rFonts w:eastAsiaTheme="minorEastAsia"/>
        </w:rPr>
        <w:t>[WI CR rapporteur-v031]: We changed the status from “ToDo” to “PropAgree”.</w:t>
      </w:r>
    </w:p>
    <w:p>
      <w:pPr>
        <w:pStyle w:val="3"/>
        <w:rPr>
          <w:rFonts w:eastAsia="等线"/>
        </w:rPr>
      </w:pPr>
      <w:r>
        <w:rPr>
          <w:rFonts w:hint="eastAsia" w:eastAsia="等线"/>
        </w:rPr>
        <w:t>B202</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等线"/>
              </w:rPr>
            </w:pPr>
            <w:r>
              <w:rPr>
                <w:rFonts w:hint="eastAsia" w:eastAsia="等线"/>
              </w:rPr>
              <w:t>B202</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pPr>
              <w:rPr>
                <w:rFonts w:eastAsia="等线"/>
              </w:rPr>
            </w:pPr>
            <w:r>
              <w:rPr>
                <w:rFonts w:hint="eastAsia" w:eastAsia="等线"/>
              </w:rPr>
              <w:t>Trigger UAI upon applicability change since last report</w:t>
            </w:r>
          </w:p>
        </w:tc>
        <w:tc>
          <w:tcPr>
            <w:tcW w:w="1161" w:type="dxa"/>
          </w:tcPr>
          <w:p/>
        </w:tc>
        <w:tc>
          <w:tcPr>
            <w:tcW w:w="1559" w:type="dxa"/>
          </w:tcPr>
          <w:p>
            <w:pPr>
              <w:rPr>
                <w:rFonts w:eastAsia="等线"/>
              </w:rPr>
            </w:pPr>
            <w:r>
              <w:rPr>
                <w:rFonts w:hint="eastAsia" w:eastAsia="等线"/>
              </w:rPr>
              <w:t>Congchi Zhang</w:t>
            </w:r>
          </w:p>
        </w:tc>
        <w:tc>
          <w:tcPr>
            <w:tcW w:w="993" w:type="dxa"/>
          </w:tcPr>
          <w:p/>
        </w:tc>
        <w:tc>
          <w:tcPr>
            <w:tcW w:w="850" w:type="dxa"/>
          </w:tcPr>
          <w:p>
            <w:pPr>
              <w:rPr>
                <w:rFonts w:eastAsia="等线"/>
              </w:rPr>
            </w:pPr>
            <w:r>
              <w:t>V</w:t>
            </w:r>
            <w:r>
              <w:rPr>
                <w:rFonts w:hint="eastAsia"/>
              </w:rPr>
              <w:t>0</w:t>
            </w:r>
            <w:r>
              <w:rPr>
                <w:rFonts w:hint="eastAsia" w:eastAsia="等线"/>
              </w:rPr>
              <w:t>11</w:t>
            </w:r>
          </w:p>
        </w:tc>
        <w:tc>
          <w:tcPr>
            <w:tcW w:w="814" w:type="dxa"/>
          </w:tcPr>
          <w:p>
            <w:r>
              <w:t>Rejected</w:t>
            </w:r>
          </w:p>
        </w:tc>
      </w:tr>
    </w:tbl>
    <w:p>
      <w:pPr>
        <w:rPr>
          <w:rFonts w:eastAsia="等线"/>
        </w:rPr>
      </w:pPr>
      <w:r>
        <w:rPr>
          <w:b/>
        </w:rPr>
        <w:br w:type="textWrapping"/>
      </w:r>
      <w:r>
        <w:rPr>
          <w:b/>
        </w:rPr>
        <w:t>[Description]</w:t>
      </w:r>
      <w:r>
        <w:t xml:space="preserve">: </w:t>
      </w:r>
    </w:p>
    <w:p>
      <w:pPr>
        <w:rPr>
          <w:rFonts w:eastAsia="等线"/>
        </w:rPr>
      </w:pPr>
      <w:r>
        <w:rPr>
          <w:rFonts w:hint="eastAsia" w:eastAsia="等线"/>
        </w:rPr>
        <w:t xml:space="preserve">The UAI is trigger if the applicability changes since the last report. </w:t>
      </w:r>
    </w:p>
    <w:p>
      <w:pPr>
        <w:pStyle w:val="39"/>
        <w:rPr>
          <w:rFonts w:eastAsia="等线"/>
        </w:rPr>
      </w:pPr>
    </w:p>
    <w:p>
      <w:pPr>
        <w:pStyle w:val="39"/>
        <w:rPr>
          <w:rFonts w:eastAsia="等线"/>
        </w:rPr>
      </w:pPr>
      <w:r>
        <w:rPr>
          <w:b/>
        </w:rPr>
        <w:t>[Proposed Change]</w:t>
      </w:r>
      <w:r>
        <w:t xml:space="preserve">: </w:t>
      </w:r>
    </w:p>
    <w:p>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991" w:author="Lenovo" w:date="2025-09-22T15:07:00Z">
        <w:r>
          <w:rP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992" w:author="Lenovo" w:date="2025-09-22T15:07:00Z">
        <w:r>
          <w:rPr>
            <w:rFonts w:hint="eastAsia" w:eastAsia="等线"/>
          </w:rPr>
          <w:t xml:space="preserve"> </w:t>
        </w:r>
      </w:ins>
      <w:ins w:id="1993" w:author="Lenovo" w:date="2025-09-22T15:07:00Z">
        <w:r>
          <w:rPr>
            <w:rFonts w:eastAsia="等线"/>
          </w:rPr>
          <w:t>since the last transmission of a message containing applicabilityReportList (either RRCReconfigurationComplete or UEAssistanceInformation)</w:t>
        </w:r>
      </w:ins>
      <w:r>
        <w:t>.</w:t>
      </w:r>
    </w:p>
    <w:p>
      <w:pPr>
        <w:pStyle w:val="39"/>
        <w:rPr>
          <w:rFonts w:eastAsiaTheme="minorEastAsia"/>
        </w:rPr>
      </w:pPr>
    </w:p>
    <w:p>
      <w:r>
        <w:rPr>
          <w:b/>
        </w:rPr>
        <w:t>[Comments]</w:t>
      </w:r>
      <w:r>
        <w:t>:</w:t>
      </w:r>
    </w:p>
    <w:p>
      <w:pPr>
        <w:rPr>
          <w:rFonts w:eastAsia="等线"/>
        </w:rPr>
      </w:pPr>
      <w:r>
        <w:rPr>
          <w:rFonts w:eastAsia="等线"/>
        </w:rPr>
        <w:t>[WI CR rapporteur-v022]: We think the proposed change is not needed, since the same text as the one suggested to be added is captured later in the same clause (5.7.4.2):</w:t>
      </w:r>
    </w:p>
    <w:p>
      <w:pPr>
        <w:pStyle w:val="129"/>
      </w:pPr>
      <w:r>
        <w:t>1&gt;</w:t>
      </w:r>
      <w:r>
        <w:tab/>
      </w:r>
      <w:r>
        <w:t>if configured to report assistance information about the applicability of configurations subject to the applicability determination procedure:</w:t>
      </w:r>
    </w:p>
    <w:p>
      <w:pPr>
        <w:pStyle w:val="144"/>
      </w:pPr>
      <w:r>
        <w:t>2&gt;</w:t>
      </w:r>
      <w:r>
        <w:tab/>
      </w:r>
      <w:r>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pPr>
        <w:pStyle w:val="146"/>
      </w:pPr>
      <w:r>
        <w:t>3&gt;</w:t>
      </w:r>
      <w:r>
        <w:tab/>
      </w:r>
      <w:r>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pPr>
        <w:rPr>
          <w:rFonts w:eastAsia="等线"/>
        </w:rPr>
      </w:pPr>
    </w:p>
    <w:p>
      <w:pPr>
        <w:pStyle w:val="3"/>
        <w:rPr>
          <w:rFonts w:hint="default" w:eastAsia="宋体"/>
          <w:lang w:val="en-US" w:eastAsia="zh-CN"/>
        </w:rPr>
      </w:pPr>
      <w:r>
        <w:rPr>
          <w:rFonts w:hint="eastAsia" w:eastAsia="宋体"/>
          <w:lang w:val="en-US" w:eastAsia="zh-CN"/>
        </w:rPr>
        <w:t>Z</w:t>
      </w:r>
      <w:r>
        <w:t>0</w:t>
      </w:r>
      <w:r>
        <w:rPr>
          <w:rFonts w:hint="eastAsia" w:eastAsia="宋体"/>
          <w:lang w:val="en-US" w:eastAsia="zh-CN"/>
        </w:rPr>
        <w:t>14</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276"/>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276" w:type="dxa"/>
          </w:tcPr>
          <w:p>
            <w:r>
              <w:t>Delegate</w:t>
            </w:r>
          </w:p>
        </w:tc>
        <w:tc>
          <w:tcPr>
            <w:tcW w:w="665" w:type="dxa"/>
          </w:tcPr>
          <w:p>
            <w:r>
              <w:t>Misc</w:t>
            </w:r>
          </w:p>
        </w:tc>
        <w:tc>
          <w:tcPr>
            <w:tcW w:w="908" w:type="dxa"/>
          </w:tcPr>
          <w:p>
            <w:r>
              <w:t>File version</w:t>
            </w:r>
          </w:p>
        </w:tc>
        <w:tc>
          <w:tcPr>
            <w:tcW w:w="136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hint="default" w:eastAsia="宋体"/>
                <w:lang w:val="en-US" w:eastAsia="zh-CN"/>
              </w:rPr>
            </w:pPr>
            <w:r>
              <w:rPr>
                <w:rFonts w:hint="eastAsia" w:eastAsia="宋体"/>
                <w:lang w:val="en-US" w:eastAsia="zh-CN"/>
              </w:rPr>
              <w:t>Z014</w:t>
            </w:r>
          </w:p>
        </w:tc>
        <w:tc>
          <w:tcPr>
            <w:tcW w:w="948" w:type="dxa"/>
          </w:tcPr>
          <w:p>
            <w:pPr>
              <w:rPr>
                <w:rFonts w:hint="default" w:eastAsia="宋体"/>
                <w:lang w:val="en-US" w:eastAsia="zh-CN"/>
              </w:rPr>
            </w:pPr>
            <w:r>
              <w:rPr>
                <w:rFonts w:hint="eastAsia" w:eastAsia="宋体"/>
                <w:lang w:val="en-US" w:eastAsia="zh-CN"/>
              </w:rPr>
              <w:t>AIML</w:t>
            </w:r>
          </w:p>
        </w:tc>
        <w:tc>
          <w:tcPr>
            <w:tcW w:w="1068" w:type="dxa"/>
          </w:tcPr>
          <w:p>
            <w:pPr>
              <w:rPr>
                <w:rFonts w:hint="eastAsia" w:eastAsia="宋体"/>
                <w:lang w:val="en-US" w:eastAsia="zh-CN"/>
              </w:rPr>
            </w:pPr>
            <w:r>
              <w:rPr>
                <w:rFonts w:hint="eastAsia" w:eastAsia="宋体"/>
                <w:lang w:val="en-US" w:eastAsia="zh-CN"/>
              </w:rPr>
              <w:t>1</w:t>
            </w:r>
          </w:p>
        </w:tc>
        <w:tc>
          <w:tcPr>
            <w:tcW w:w="2797" w:type="dxa"/>
          </w:tcPr>
          <w:p>
            <w:pPr>
              <w:rPr>
                <w:rFonts w:hint="default" w:eastAsia="宋体"/>
                <w:lang w:val="en-US" w:eastAsia="zh-CN"/>
              </w:rPr>
            </w:pPr>
            <w:r>
              <w:rPr>
                <w:rFonts w:hint="eastAsia" w:eastAsia="宋体"/>
                <w:lang w:val="en-US" w:eastAsia="zh-CN"/>
              </w:rPr>
              <w:t>UAI initiation for applicability reporting</w:t>
            </w:r>
          </w:p>
        </w:tc>
        <w:tc>
          <w:tcPr>
            <w:tcW w:w="1161" w:type="dxa"/>
          </w:tcPr>
          <w:p/>
        </w:tc>
        <w:tc>
          <w:tcPr>
            <w:tcW w:w="1276" w:type="dxa"/>
          </w:tcPr>
          <w:p>
            <w:pPr>
              <w:rPr>
                <w:rFonts w:hint="default" w:eastAsia="宋体"/>
                <w:lang w:val="en-US" w:eastAsia="zh-CN"/>
              </w:rPr>
            </w:pPr>
            <w:r>
              <w:rPr>
                <w:rFonts w:hint="eastAsia" w:eastAsia="宋体"/>
                <w:lang w:val="en-US" w:eastAsia="zh-CN"/>
              </w:rPr>
              <w:t>Fei Dong</w:t>
            </w:r>
          </w:p>
        </w:tc>
        <w:tc>
          <w:tcPr>
            <w:tcW w:w="665" w:type="dxa"/>
          </w:tcPr>
          <w:p/>
        </w:tc>
        <w:tc>
          <w:tcPr>
            <w:tcW w:w="908" w:type="dxa"/>
          </w:tcPr>
          <w:p>
            <w:pPr>
              <w:rPr>
                <w:rFonts w:hint="default" w:eastAsia="宋体"/>
                <w:lang w:val="en-US" w:eastAsia="zh-CN"/>
              </w:rPr>
            </w:pPr>
            <w:r>
              <w:rPr>
                <w:rFonts w:hint="eastAsia" w:eastAsia="宋体"/>
                <w:lang w:val="en-US" w:eastAsia="zh-CN"/>
              </w:rPr>
              <w:t>V040</w:t>
            </w:r>
          </w:p>
        </w:tc>
        <w:tc>
          <w:tcPr>
            <w:tcW w:w="1367" w:type="dxa"/>
          </w:tcPr>
          <w:p>
            <w:r>
              <w:t>ToDo</w:t>
            </w:r>
          </w:p>
        </w:tc>
      </w:tr>
    </w:tbl>
    <w:p>
      <w:pPr>
        <w:pStyle w:val="39"/>
      </w:pPr>
      <w:r>
        <w:rPr>
          <w:b/>
        </w:rPr>
        <w:br w:type="textWrapping"/>
      </w:r>
      <w:r>
        <w:rPr>
          <w:b/>
        </w:rPr>
        <w:t>[Description]</w:t>
      </w:r>
      <w:r>
        <w:t xml:space="preserve">: </w:t>
      </w:r>
    </w:p>
    <w:p>
      <w:pPr>
        <w:pStyle w:val="39"/>
        <w:rPr>
          <w:rFonts w:hint="default" w:eastAsia="宋体"/>
          <w:lang w:val="en-US" w:eastAsia="zh-CN"/>
        </w:rPr>
      </w:pPr>
      <w:r>
        <w:rPr>
          <w:rFonts w:hint="eastAsia" w:eastAsia="宋体"/>
          <w:lang w:val="en-US" w:eastAsia="zh-CN"/>
        </w:rPr>
        <w:t>In the current description for initiating UAI for applicability reporting:</w:t>
      </w:r>
    </w:p>
    <w:p>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pPr>
        <w:pStyle w:val="39"/>
        <w:rPr>
          <w:rFonts w:hint="default" w:eastAsia="宋体"/>
          <w:lang w:val="en-US" w:eastAsia="zh-CN"/>
        </w:rPr>
      </w:pPr>
      <w:r>
        <w:rPr>
          <w:rFonts w:hint="eastAsia" w:eastAsia="宋体"/>
          <w:lang w:val="en-US" w:eastAsia="zh-CN"/>
        </w:rPr>
        <w:t xml:space="preserve">The yellow highlighted parts (i.e. applicability status change to trigger UAI) have contained the case described in the green highlighted parts (i.e applicability status change from applicable to inapplicable to trigger UAI).  </w:t>
      </w:r>
    </w:p>
    <w:p>
      <w:pPr>
        <w:pStyle w:val="39"/>
      </w:pPr>
      <w:r>
        <w:rPr>
          <w:b/>
        </w:rPr>
        <w:t>[Proposed Change]</w:t>
      </w:r>
      <w:r>
        <w:t xml:space="preserve">: </w:t>
      </w:r>
    </w:p>
    <w:p>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994" w:author="ZTE DF" w:date="2025-11-04T15:58:18Z">
        <w:r>
          <w:rPr/>
          <w:delText>A</w:delText>
        </w:r>
      </w:del>
      <w:del w:id="1995" w:author="ZTE DF" w:date="2025-11-04T14:13:53Z">
        <w:r>
          <w:rPr/>
          <w:delText xml:space="preserve"> UE capable of applicability reporting based on inference configuration provided via </w:delText>
        </w:r>
      </w:del>
      <w:del w:id="1996" w:author="ZTE DF" w:date="2025-11-04T14:13:53Z">
        <w:r>
          <w:rPr>
            <w:i/>
            <w:iCs/>
          </w:rPr>
          <w:delText xml:space="preserve">CSI-ReportConfig </w:delText>
        </w:r>
      </w:del>
      <w:del w:id="1997" w:author="ZTE DF" w:date="2025-11-04T14:13:53Z">
        <w:r>
          <w:rPr/>
          <w:delText xml:space="preserve">or based on inference related parameter configuration provided via </w:delText>
        </w:r>
      </w:del>
      <w:del w:id="1998" w:author="ZTE DF" w:date="2025-11-04T14:13:53Z">
        <w:r>
          <w:rPr>
            <w:i/>
            <w:iCs/>
          </w:rPr>
          <w:delText>OtherConfig</w:delText>
        </w:r>
      </w:del>
      <w:del w:id="1999" w:author="ZTE DF" w:date="2025-11-04T14:13:53Z">
        <w:r>
          <w:rP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del>
      <w:del w:id="2000" w:author="ZTE DF" w:date="2025-11-04T14:13:53Z">
        <w:r>
          <w:rPr>
            <w:i/>
            <w:iCs/>
          </w:rPr>
          <w:delText>applicable</w:delText>
        </w:r>
      </w:del>
      <w:del w:id="2001" w:author="ZTE DF" w:date="2025-11-04T14:13:53Z">
        <w:r>
          <w:rPr/>
          <w:delText xml:space="preserve"> to </w:delText>
        </w:r>
      </w:del>
      <w:del w:id="2002" w:author="ZTE DF" w:date="2025-11-04T14:13:53Z">
        <w:r>
          <w:rPr>
            <w:i/>
            <w:iCs/>
          </w:rPr>
          <w:delText>inapplicable</w:delText>
        </w:r>
      </w:del>
      <w:del w:id="2003" w:author="ZTE DF" w:date="2025-11-04T14:13:53Z">
        <w:r>
          <w:rPr/>
          <w:delText>.</w:delText>
        </w:r>
      </w:del>
    </w:p>
    <w:p>
      <w:pPr>
        <w:rPr>
          <w:rFonts w:eastAsia="等线"/>
        </w:rPr>
      </w:pPr>
    </w:p>
    <w:p>
      <w:pPr>
        <w:pStyle w:val="3"/>
      </w:pPr>
      <w:r>
        <w:t>E039</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E039</w:t>
            </w:r>
          </w:p>
        </w:tc>
        <w:tc>
          <w:tcPr>
            <w:tcW w:w="948" w:type="dxa"/>
          </w:tcPr>
          <w:p>
            <w:r>
              <w:t>AIML</w:t>
            </w:r>
          </w:p>
        </w:tc>
        <w:tc>
          <w:tcPr>
            <w:tcW w:w="1068" w:type="dxa"/>
          </w:tcPr>
          <w:p>
            <w:r>
              <w:t>1</w:t>
            </w:r>
          </w:p>
        </w:tc>
        <w:tc>
          <w:tcPr>
            <w:tcW w:w="2797" w:type="dxa"/>
          </w:tcPr>
          <w:p>
            <w:r>
              <w:t>Update UAI procedural text for UE-side data collection in 5.7.4.2 to match corresponding capability</w:t>
            </w:r>
          </w:p>
        </w:tc>
        <w:tc>
          <w:tcPr>
            <w:tcW w:w="1161" w:type="dxa"/>
          </w:tcPr>
          <w:p/>
        </w:tc>
        <w:tc>
          <w:tcPr>
            <w:tcW w:w="1559" w:type="dxa"/>
          </w:tcPr>
          <w:p>
            <w:r>
              <w:t>Ericsson (Andra)</w:t>
            </w:r>
          </w:p>
        </w:tc>
        <w:tc>
          <w:tcPr>
            <w:tcW w:w="993" w:type="dxa"/>
          </w:tcPr>
          <w:p/>
        </w:tc>
        <w:tc>
          <w:tcPr>
            <w:tcW w:w="850" w:type="dxa"/>
          </w:tcPr>
          <w:p>
            <w:r>
              <w:t>V022</w:t>
            </w:r>
          </w:p>
        </w:tc>
        <w:tc>
          <w:tcPr>
            <w:tcW w:w="814" w:type="dxa"/>
          </w:tcPr>
          <w:p>
            <w:r>
              <w:t>ToDo</w:t>
            </w:r>
          </w:p>
        </w:tc>
      </w:tr>
    </w:tbl>
    <w:p>
      <w:pPr>
        <w:pStyle w:val="39"/>
      </w:pPr>
      <w:r>
        <w:rPr>
          <w:b/>
        </w:rPr>
        <w:br w:type="textWrapping"/>
      </w:r>
      <w:r>
        <w:rPr>
          <w:b/>
        </w:rPr>
        <w:t>[Description]</w:t>
      </w:r>
      <w:r>
        <w:t>: The following procedural text in clause 5.7.4.2 for UE-side data collection should be aligned with the capability description for UE-side data collection, once this is finalized.</w:t>
      </w:r>
    </w:p>
    <w:p>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pPr>
        <w:pStyle w:val="39"/>
      </w:pPr>
      <w:r>
        <w:rPr>
          <w:b/>
        </w:rPr>
        <w:t>[Proposed Change]</w:t>
      </w:r>
      <w:r>
        <w:t>: There is no concrete change yet. This needs to be checked again once the capability for UE-side data collection is finalized.</w:t>
      </w:r>
    </w:p>
    <w:p>
      <w:r>
        <w:rPr>
          <w:b/>
        </w:rPr>
        <w:t>[Comments]</w:t>
      </w:r>
      <w:r>
        <w:t>:</w:t>
      </w:r>
    </w:p>
    <w:p>
      <w:pPr>
        <w:pStyle w:val="3"/>
        <w:rPr>
          <w:rFonts w:eastAsiaTheme="minorEastAsia"/>
        </w:rPr>
      </w:pPr>
      <w:r>
        <w:t>X002</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Theme="minorEastAsia"/>
              </w:rPr>
            </w:pPr>
            <w:r>
              <w:t>X002</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pPr>
              <w:rPr>
                <w:rFonts w:eastAsiaTheme="minorEastAsia"/>
              </w:rPr>
            </w:pPr>
            <w:r>
              <w:rPr>
                <w:rFonts w:hint="eastAsia" w:eastAsia="等线"/>
              </w:rPr>
              <w:t>U</w:t>
            </w:r>
            <w:r>
              <w:rPr>
                <w:rFonts w:eastAsia="等线"/>
              </w:rPr>
              <w:t>AI trigger</w:t>
            </w:r>
          </w:p>
        </w:tc>
        <w:tc>
          <w:tcPr>
            <w:tcW w:w="1161" w:type="dxa"/>
          </w:tcPr>
          <w:p/>
        </w:tc>
        <w:tc>
          <w:tcPr>
            <w:tcW w:w="1559" w:type="dxa"/>
          </w:tcPr>
          <w:p>
            <w:r>
              <w:t>Xing</w:t>
            </w:r>
          </w:p>
        </w:tc>
        <w:tc>
          <w:tcPr>
            <w:tcW w:w="993" w:type="dxa"/>
          </w:tcPr>
          <w:p/>
        </w:tc>
        <w:tc>
          <w:tcPr>
            <w:tcW w:w="850" w:type="dxa"/>
          </w:tcPr>
          <w:p>
            <w:pPr>
              <w:rPr>
                <w:rFonts w:eastAsiaTheme="minorEastAsia"/>
              </w:rPr>
            </w:pPr>
            <w:r>
              <w:t>V012</w:t>
            </w:r>
          </w:p>
        </w:tc>
        <w:tc>
          <w:tcPr>
            <w:tcW w:w="814" w:type="dxa"/>
          </w:tcPr>
          <w:p>
            <w:r>
              <w:t>Agreed</w:t>
            </w:r>
          </w:p>
        </w:tc>
      </w:tr>
    </w:tbl>
    <w:p>
      <w:pPr>
        <w:pStyle w:val="39"/>
      </w:pPr>
      <w:r>
        <w:rPr>
          <w:b/>
        </w:rPr>
        <w:br w:type="textWrapping"/>
      </w:r>
      <w:r>
        <w:rPr>
          <w:b/>
        </w:rPr>
        <w:t>[Description]</w:t>
      </w:r>
      <w:r>
        <w:t>:</w:t>
      </w:r>
    </w:p>
    <w:p>
      <w:pPr>
        <w:pStyle w:val="39"/>
        <w:rPr>
          <w:rFonts w:eastAsia="等线"/>
        </w:rPr>
      </w:pPr>
      <w:r>
        <w:rPr>
          <w:rFonts w:eastAsia="等线"/>
        </w:rPr>
        <w:t>W</w:t>
      </w:r>
      <w:r>
        <w:rPr>
          <w:rFonts w:hint="eastAsia" w:eastAsia="等线"/>
        </w:rPr>
        <w:t>e</w:t>
      </w:r>
      <w:r>
        <w:rPr>
          <w:rFonts w:eastAsia="等线"/>
        </w:rPr>
        <w:t xml:space="preserve"> understand UE shall trigger UAI upon low power, full buffer or buffer threshold reaced. The report trigger is not up to UE implementation.</w:t>
      </w:r>
    </w:p>
    <w:p>
      <w:pPr>
        <w:pStyle w:val="39"/>
        <w:rPr>
          <w:rFonts w:eastAsia="等线"/>
        </w:rPr>
      </w:pPr>
    </w:p>
    <w:p>
      <w:pPr>
        <w:pStyle w:val="39"/>
      </w:pPr>
      <w:r>
        <w:rPr>
          <w:b/>
        </w:rPr>
        <w:t>[Proposed Change]</w:t>
      </w:r>
      <w:r>
        <w:t xml:space="preserve">: </w:t>
      </w:r>
    </w:p>
    <w:p>
      <w:pPr>
        <w:pStyle w:val="6"/>
      </w:pPr>
      <w:r>
        <w:t>5.7.4.2</w:t>
      </w:r>
      <w:r>
        <w:tab/>
      </w:r>
      <w:r>
        <w:t>Initiation</w:t>
      </w:r>
    </w:p>
    <w:p>
      <w:pPr>
        <w:pStyle w:val="39"/>
        <w:rPr>
          <w:rFonts w:eastAsia="等线"/>
        </w:rPr>
      </w:pPr>
      <w:r>
        <w:rPr>
          <w:rFonts w:eastAsia="等线"/>
        </w:rPr>
        <w:t>…</w:t>
      </w:r>
    </w:p>
    <w:p>
      <w:bookmarkStart w:id="148" w:name="_Hlk209082866"/>
      <w:r>
        <w:t xml:space="preserve">A UE capable of logging measurements for network-side data collection </w:t>
      </w:r>
      <w:del w:id="2004" w:author="Xiaomi（Xing Yang)" w:date="2025-09-18T10:53:00Z">
        <w:r>
          <w:rPr/>
          <w:delText xml:space="preserve">may </w:delText>
        </w:r>
      </w:del>
      <w:ins w:id="2005" w:author="Xiaomi（Xing Yang)" w:date="2025-09-18T10:53:00Z">
        <w:r>
          <w:rP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r>
        <w:t xml:space="preserve">A UE capable of logging measurements for network-side data collection and of providing a data availability indication based on a buffer threshold </w:t>
      </w:r>
      <w:del w:id="2006" w:author="Xiaomi（Xing Yang)" w:date="2025-09-18T10:53:00Z">
        <w:r>
          <w:rPr/>
          <w:delText xml:space="preserve">may </w:delText>
        </w:r>
      </w:del>
      <w:ins w:id="2007" w:author="Xiaomi（Xing Yang)" w:date="2025-09-18T10:53:00Z">
        <w:r>
          <w:rPr/>
          <w:t xml:space="preserve">shall </w:t>
        </w:r>
      </w:ins>
      <w:r>
        <w:t>initiate the procedure if it was configured to do so, upon determining that the amount of logged data related to radio measurements for network-side data collection reached a configured buffer threshold.</w:t>
      </w:r>
      <w:bookmarkEnd w:id="148"/>
    </w:p>
    <w:p>
      <w:pPr>
        <w:pStyle w:val="39"/>
        <w:rPr>
          <w:rFonts w:eastAsia="等线"/>
        </w:rPr>
      </w:pPr>
    </w:p>
    <w:p>
      <w:r>
        <w:rPr>
          <w:b/>
        </w:rPr>
        <w:t>[Comments]</w:t>
      </w:r>
      <w:r>
        <w:t>:</w:t>
      </w:r>
    </w:p>
    <w:p>
      <w:pPr>
        <w:rPr>
          <w:rFonts w:eastAsia="等线"/>
        </w:rPr>
      </w:pPr>
      <w:r>
        <w:rPr>
          <w:rFonts w:eastAsia="等线"/>
        </w:rPr>
        <w:t>[Ericsson-v022]: We agree with the proposed changes, since it is important that the network receives these indications from the UE and they are not a preference of the UE.</w:t>
      </w:r>
    </w:p>
    <w:p>
      <w:pPr>
        <w:rPr>
          <w:rFonts w:eastAsia="等线"/>
        </w:rPr>
      </w:pPr>
      <w:r>
        <w:rPr>
          <w:rFonts w:eastAsia="等线"/>
        </w:rPr>
        <w:t>[WI CR rapporteur-v022]: We changed the status from “ToDo” to “PropAgree”.</w:t>
      </w:r>
    </w:p>
    <w:p>
      <w:pPr>
        <w:rPr>
          <w:rFonts w:eastAsia="等线"/>
        </w:rPr>
      </w:pPr>
    </w:p>
    <w:p>
      <w:pPr>
        <w:pStyle w:val="3"/>
        <w:rPr>
          <w:rFonts w:eastAsiaTheme="minorEastAsia"/>
        </w:rPr>
      </w:pPr>
      <w:r>
        <w:rPr>
          <w:rFonts w:hint="eastAsia"/>
        </w:rPr>
        <w:t>C005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rPr>
            </w:pPr>
            <w:r>
              <w:rPr>
                <w:rFonts w:hint="eastAsia"/>
              </w:rPr>
              <w:t>C005</w:t>
            </w:r>
          </w:p>
        </w:tc>
        <w:tc>
          <w:tcPr>
            <w:tcW w:w="948" w:type="dxa"/>
          </w:tcPr>
          <w:p>
            <w:r>
              <w:rPr>
                <w:sz w:val="18"/>
                <w:szCs w:val="18"/>
              </w:rPr>
              <w:t>NTN</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C</w:t>
            </w:r>
            <w:r>
              <w:rPr>
                <w:rFonts w:hint="eastAsia" w:eastAsia="等线"/>
              </w:rPr>
              <w:t xml:space="preserve">larify </w:t>
            </w:r>
            <w:r>
              <w:rPr>
                <w:rFonts w:eastAsia="等线"/>
              </w:rPr>
              <w:t>the</w:t>
            </w:r>
            <w:r>
              <w:rPr>
                <w:rFonts w:hint="eastAsia" w:eastAsia="等线"/>
              </w:rPr>
              <w:t xml:space="preserve"> meaning of </w:t>
            </w:r>
            <w:r>
              <w:rPr>
                <w:rFonts w:eastAsia="等线"/>
              </w:rPr>
              <w:t>“</w:t>
            </w:r>
            <w:r>
              <w:rPr>
                <w:rFonts w:hint="eastAsia" w:eastAsia="等线"/>
              </w:rPr>
              <w:t>can</w:t>
            </w:r>
            <w:r>
              <w:rPr>
                <w:rFonts w:eastAsia="等线"/>
              </w:rPr>
              <w:t>”</w:t>
            </w:r>
            <w:r>
              <w:rPr>
                <w:rFonts w:hint="eastAsia" w:eastAsia="等线"/>
              </w:rPr>
              <w:t xml:space="preserve"> in </w:t>
            </w:r>
            <w:r>
              <w:rPr>
                <w:rFonts w:eastAsia="等线"/>
              </w:rPr>
              <w:t>the</w:t>
            </w:r>
            <w:r>
              <w:rPr>
                <w:rFonts w:hint="eastAsia" w:eastAsia="等线"/>
              </w:rPr>
              <w:t xml:space="preserve"> following agreement:</w:t>
            </w:r>
          </w:p>
          <w:p>
            <w:pPr>
              <w:rPr>
                <w:rFonts w:eastAsia="等线"/>
              </w:rPr>
            </w:pPr>
            <w:r>
              <w:rPr>
                <w:rFonts w:eastAsia="等线"/>
              </w:rPr>
              <w:tab/>
            </w:r>
            <w:r>
              <w:rPr>
                <w:rFonts w:eastAsia="等线"/>
              </w:rPr>
              <w:t>-</w:t>
            </w:r>
            <w:r>
              <w:rPr>
                <w:rFonts w:eastAsia="等线"/>
              </w:rPr>
              <w:tab/>
            </w:r>
            <w:r>
              <w:rPr>
                <w:rFonts w:eastAsia="等线"/>
              </w:rPr>
              <w:t xml:space="preserve">The UE reports an indication of the N closest reference locations via UE assistance information, e.g. bitmap or list of indices of the locations. </w:t>
            </w:r>
          </w:p>
          <w:p>
            <w:pPr>
              <w:rPr>
                <w:rFonts w:eastAsia="等线"/>
              </w:rPr>
            </w:pPr>
            <w:r>
              <w:rPr>
                <w:rFonts w:eastAsia="等线"/>
              </w:rPr>
              <w:tab/>
            </w:r>
            <w:r>
              <w:rPr>
                <w:rFonts w:eastAsia="等线"/>
              </w:rPr>
              <w:t>-</w:t>
            </w:r>
            <w:r>
              <w:rPr>
                <w:rFonts w:eastAsia="等线"/>
              </w:rPr>
              <w:tab/>
            </w:r>
            <w:r>
              <w:rPr>
                <w:rFonts w:eastAsia="等线"/>
              </w:rPr>
              <w:t xml:space="preserve">The UE </w:t>
            </w:r>
            <w:r>
              <w:rPr>
                <w:rFonts w:eastAsia="等线"/>
                <w:highlight w:val="yellow"/>
              </w:rPr>
              <w:t>can</w:t>
            </w:r>
            <w:r>
              <w:rPr>
                <w:rFonts w:eastAsia="等线"/>
              </w:rPr>
              <w:t xml:space="preserve"> report the N closest reference locations via the RRCReconfigurationComplete message.</w:t>
            </w:r>
          </w:p>
        </w:tc>
        <w:tc>
          <w:tcPr>
            <w:tcW w:w="1161" w:type="dxa"/>
          </w:tcPr>
          <w:p>
            <w:pPr>
              <w:rPr>
                <w:rFonts w:eastAsia="等线"/>
              </w:rPr>
            </w:pPr>
            <w:r>
              <w:rPr>
                <w:rFonts w:eastAsia="等线"/>
              </w:rPr>
              <w:t>Yes, R2-250xxxxx</w:t>
            </w:r>
          </w:p>
        </w:tc>
        <w:tc>
          <w:tcPr>
            <w:tcW w:w="1559" w:type="dxa"/>
          </w:tcPr>
          <w:p>
            <w:pPr>
              <w:rPr>
                <w:rFonts w:eastAsia="等线"/>
              </w:rPr>
            </w:pPr>
            <w:r>
              <w:rPr>
                <w:rFonts w:hint="eastAsia" w:eastAsia="等线"/>
              </w:rPr>
              <w:t>CATT</w:t>
            </w:r>
            <w:r>
              <w:rPr>
                <w:rFonts w:eastAsia="等线"/>
              </w:rPr>
              <w:t xml:space="preserve"> (</w:t>
            </w:r>
            <w:r>
              <w:rPr>
                <w:rFonts w:hint="eastAsia" w:eastAsia="等线"/>
              </w:rPr>
              <w:t>Da Wang</w:t>
            </w:r>
            <w:r>
              <w:rPr>
                <w:rFonts w:eastAsia="等线"/>
              </w:rPr>
              <w:t>)</w:t>
            </w:r>
          </w:p>
        </w:tc>
        <w:tc>
          <w:tcPr>
            <w:tcW w:w="993" w:type="dxa"/>
          </w:tcPr>
          <w:p/>
        </w:tc>
        <w:tc>
          <w:tcPr>
            <w:tcW w:w="850" w:type="dxa"/>
          </w:tcPr>
          <w:p>
            <w:pPr>
              <w:rPr>
                <w:rFonts w:eastAsiaTheme="minorEastAsia"/>
              </w:rPr>
            </w:pPr>
            <w:r>
              <w:t>v00</w:t>
            </w:r>
            <w:r>
              <w:rPr>
                <w:rFonts w:hint="eastAsia"/>
              </w:rPr>
              <w:t>8</w:t>
            </w:r>
          </w:p>
        </w:tc>
        <w:tc>
          <w:tcPr>
            <w:tcW w:w="814" w:type="dxa"/>
          </w:tcPr>
          <w:p>
            <w:r>
              <w:t>Duplicate S024</w:t>
            </w:r>
          </w:p>
        </w:tc>
      </w:tr>
    </w:tbl>
    <w:p>
      <w:pPr>
        <w:pStyle w:val="39"/>
        <w:rPr>
          <w:rFonts w:eastAsiaTheme="minorEastAsia"/>
        </w:rPr>
      </w:pPr>
      <w:r>
        <w:rPr>
          <w:b/>
        </w:rPr>
        <w:br w:type="textWrapping"/>
      </w:r>
      <w:r>
        <w:rPr>
          <w:b/>
        </w:rP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等线"/>
        </w:rPr>
        <w:t>RRCReconfigurationComplete</w:t>
      </w:r>
      <w:r>
        <w:rPr>
          <w:rFonts w:hint="eastAsia" w:eastAsia="等线"/>
        </w:rPr>
        <w:t xml:space="preserve"> message. However, </w:t>
      </w:r>
      <w:r>
        <w:rPr>
          <w:rFonts w:eastAsia="等线"/>
        </w:rPr>
        <w:t>the</w:t>
      </w:r>
      <w:r>
        <w:rPr>
          <w:rFonts w:hint="eastAsia" w:eastAsia="等线"/>
        </w:rPr>
        <w:t xml:space="preserve"> following text implies that </w:t>
      </w:r>
      <w:r>
        <w:rPr>
          <w:rFonts w:eastAsia="等线"/>
        </w:rPr>
        <w:t>the</w:t>
      </w:r>
      <w:r>
        <w:rPr>
          <w:rFonts w:hint="eastAsia" w:eastAsia="等线"/>
        </w:rPr>
        <w:t xml:space="preserve"> UE</w:t>
      </w:r>
      <w:r>
        <w:rPr>
          <w:rFonts w:hint="eastAsia" w:eastAsia="等线"/>
          <w:color w:val="FF0000"/>
        </w:rPr>
        <w:t xml:space="preserve"> shall</w:t>
      </w:r>
      <w:r>
        <w:rPr>
          <w:rFonts w:hint="eastAsia" w:eastAsia="等线"/>
        </w:rPr>
        <w:t xml:space="preserve"> report the N closest reference </w:t>
      </w:r>
      <w:r>
        <w:rPr>
          <w:rFonts w:eastAsia="等线"/>
        </w:rPr>
        <w:t>location</w:t>
      </w:r>
      <w:r>
        <w:rPr>
          <w:rFonts w:hint="eastAsia" w:eastAsia="等线"/>
        </w:rPr>
        <w:t xml:space="preserve">s in </w:t>
      </w:r>
      <w:r>
        <w:rPr>
          <w:rFonts w:eastAsia="等线"/>
        </w:rPr>
        <w:t>the</w:t>
      </w:r>
      <w:r>
        <w:rPr>
          <w:rFonts w:hint="eastAsia" w:eastAsia="等线"/>
        </w:rPr>
        <w:t xml:space="preserve"> </w:t>
      </w:r>
      <w:r>
        <w:t>RRCReconfigurationComplete message</w:t>
      </w:r>
      <w:r>
        <w:rPr>
          <w:rFonts w:hint="eastAsia"/>
        </w:rPr>
        <w:t xml:space="preserve"> for </w:t>
      </w:r>
      <w:r>
        <w:t>the</w:t>
      </w:r>
      <w:r>
        <w:rPr>
          <w:rFonts w:hint="eastAsia"/>
        </w:rPr>
        <w:t xml:space="preserve"> first time. </w:t>
      </w:r>
    </w:p>
    <w:p>
      <w:pPr>
        <w:pStyle w:val="129"/>
      </w:pPr>
      <w:r>
        <w:t>1&gt;</w:t>
      </w:r>
      <w:r>
        <w:tab/>
      </w:r>
      <w:r>
        <w:t>set the content of the</w:t>
      </w:r>
      <w:r>
        <w:rPr>
          <w:i/>
        </w:rPr>
        <w:t xml:space="preserve"> RRCReconfigurationComplete</w:t>
      </w:r>
      <w:r>
        <w:t xml:space="preserve"> message as follows:</w:t>
      </w:r>
    </w:p>
    <w:p>
      <w:pPr>
        <w:pStyle w:val="39"/>
        <w:ind w:firstLine="284"/>
        <w:rPr>
          <w:rFonts w:eastAsiaTheme="minorEastAsia"/>
          <w:i/>
          <w:color w:val="FF0000"/>
        </w:rPr>
      </w:pPr>
      <w:r>
        <w:rPr>
          <w:rFonts w:hint="eastAsia" w:eastAsiaTheme="minorEastAsia"/>
          <w:i/>
          <w:color w:val="FF0000"/>
        </w:rPr>
        <w:t>[unreleated part is ommitted]</w:t>
      </w:r>
    </w:p>
    <w:p>
      <w:pPr>
        <w:pStyle w:val="144"/>
        <w:rPr>
          <w:ins w:id="2008" w:author="RAN2#131" w:date="2025-09-02T12:03:00Z"/>
        </w:rPr>
      </w:pPr>
      <w:ins w:id="2009" w:author="RAN2#131" w:date="2025-09-02T12:03:00Z">
        <w:r>
          <w:rPr/>
          <w:t>2&gt;</w:t>
        </w:r>
      </w:ins>
      <w:ins w:id="2010" w:author="RAN2#131" w:date="2025-09-02T12:03:00Z">
        <w:r>
          <w:rPr/>
          <w:tab/>
        </w:r>
      </w:ins>
      <w:ins w:id="2011" w:author="RAN2#131" w:date="2025-09-02T12:03:00Z">
        <w:r>
          <w:rPr/>
          <w:t xml:space="preserve">if </w:t>
        </w:r>
      </w:ins>
      <w:ins w:id="2012" w:author="RAN2#131" w:date="2025-09-02T12:08:00Z">
        <w:r>
          <w:rPr/>
          <w:t>the UE is configured</w:t>
        </w:r>
      </w:ins>
      <w:ins w:id="2013" w:author="RAN2#131" w:date="2025-09-04T16:34:00Z">
        <w:r>
          <w:rPr/>
          <w:t xml:space="preserve"> in this </w:t>
        </w:r>
      </w:ins>
      <w:ins w:id="2014" w:author="RAN2#131" w:date="2025-09-04T16:34:00Z">
        <w:r>
          <w:rPr>
            <w:i/>
            <w:iCs/>
          </w:rPr>
          <w:t>RRCReconfiguration</w:t>
        </w:r>
      </w:ins>
      <w:ins w:id="2015" w:author="RAN2#131" w:date="2025-09-04T16:34:00Z">
        <w:r>
          <w:rPr/>
          <w:t xml:space="preserve"> message</w:t>
        </w:r>
      </w:ins>
      <w:ins w:id="2016" w:author="RAN2#131" w:date="2025-09-02T12:08:00Z">
        <w:r>
          <w:rPr/>
          <w:t xml:space="preserve"> </w:t>
        </w:r>
      </w:ins>
      <w:ins w:id="2017" w:author="RAN2#131" w:date="2025-09-02T12:07:00Z">
        <w:r>
          <w:rPr/>
          <w:t>to provide location information for assisted SMTC configuration in RRC_CONNECTED state</w:t>
        </w:r>
      </w:ins>
      <w:ins w:id="2018" w:author="RAN2#131" w:date="2025-09-02T12:03:00Z">
        <w:r>
          <w:rPr/>
          <w:t>:</w:t>
        </w:r>
      </w:ins>
    </w:p>
    <w:p>
      <w:pPr>
        <w:pStyle w:val="146"/>
        <w:rPr>
          <w:rFonts w:eastAsiaTheme="minorEastAsia"/>
        </w:rPr>
      </w:pPr>
      <w:ins w:id="2019" w:author="RAN2#131" w:date="2025-09-02T12:03:00Z">
        <w:r>
          <w:rPr/>
          <w:t>3&gt;</w:t>
        </w:r>
      </w:ins>
      <w:ins w:id="2020" w:author="RAN2#131" w:date="2025-09-02T12:03:00Z">
        <w:r>
          <w:rPr/>
          <w:tab/>
        </w:r>
      </w:ins>
      <w:ins w:id="2021" w:author="RAN2#131" w:date="2025-09-02T12:03:00Z">
        <w:r>
          <w:rPr/>
          <w:t xml:space="preserve">include </w:t>
        </w:r>
      </w:ins>
      <w:ins w:id="2022" w:author="RAN2#131" w:date="2025-09-02T12:08:00Z">
        <w:r>
          <w:rPr>
            <w:i/>
            <w:iCs/>
          </w:rPr>
          <w:t>referenceLocationR</w:t>
        </w:r>
      </w:ins>
      <w:ins w:id="2023" w:author="RAN2#131" w:date="2025-09-02T12:09:00Z">
        <w:r>
          <w:rPr>
            <w:i/>
            <w:iCs/>
          </w:rPr>
          <w:t>eport</w:t>
        </w:r>
      </w:ins>
      <w:ins w:id="2024" w:author="RAN2#131" w:date="2025-09-02T12:03:00Z">
        <w:r>
          <w:rPr/>
          <w:t>;</w:t>
        </w:r>
      </w:ins>
      <w:r>
        <w:rPr>
          <w:rFonts w:hint="eastAsia"/>
        </w:rPr>
        <w:t>.</w:t>
      </w:r>
    </w:p>
    <w:p>
      <w:pPr>
        <w:pStyle w:val="39"/>
        <w:rPr>
          <w:rFonts w:eastAsiaTheme="minorEastAsia"/>
        </w:rPr>
      </w:pPr>
      <w:r>
        <w:t>W</w:t>
      </w:r>
      <w:r>
        <w:rPr>
          <w:rFonts w:hint="eastAsia"/>
        </w:rPr>
        <w:t>e have two options to solve this issue:</w:t>
      </w:r>
    </w:p>
    <w:p>
      <w:pPr>
        <w:pStyle w:val="39"/>
        <w:numPr>
          <w:ilvl w:val="0"/>
          <w:numId w:val="39"/>
        </w:numPr>
        <w:rPr>
          <w:rFonts w:eastAsiaTheme="minorEastAsia"/>
        </w:rPr>
      </w:pPr>
      <w:r>
        <w:rPr>
          <w:rFonts w:eastAsiaTheme="minorEastAsia"/>
        </w:rPr>
        <w:t>O</w:t>
      </w:r>
      <w:r>
        <w:rPr>
          <w:rFonts w:hint="eastAsia" w:eastAsiaTheme="minor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hint="eastAsia" w:eastAsia="等线"/>
        </w:rPr>
        <w:t xml:space="preserve">reference </w:t>
      </w:r>
      <w:r>
        <w:rPr>
          <w:rFonts w:eastAsia="等线"/>
        </w:rPr>
        <w:t>location</w:t>
      </w:r>
      <w:r>
        <w:rPr>
          <w:rFonts w:hint="eastAsia" w:eastAsia="等线"/>
        </w:rPr>
        <w:t xml:space="preserve">s in </w:t>
      </w:r>
      <w:r>
        <w:rPr>
          <w:rFonts w:eastAsia="等线"/>
        </w:rPr>
        <w:t>the</w:t>
      </w:r>
      <w:r>
        <w:rPr>
          <w:rFonts w:hint="eastAsia" w:eastAsia="等线"/>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pPr>
        <w:pStyle w:val="39"/>
        <w:numPr>
          <w:ilvl w:val="0"/>
          <w:numId w:val="39"/>
        </w:numPr>
        <w:rPr>
          <w:rFonts w:eastAsiaTheme="minorEastAsia"/>
        </w:rPr>
      </w:pPr>
      <w:r>
        <w:rPr>
          <w:rFonts w:eastAsiaTheme="minorEastAsia"/>
        </w:rPr>
        <w:t>O</w:t>
      </w:r>
      <w:r>
        <w:rPr>
          <w:rFonts w:hint="eastAsia" w:eastAsiaTheme="minorEastAsia"/>
        </w:rPr>
        <w:t xml:space="preserve">ption 2: make </w:t>
      </w:r>
      <w:r>
        <w:rPr>
          <w:rFonts w:eastAsiaTheme="minorEastAsia"/>
        </w:rPr>
        <w:t>the</w:t>
      </w:r>
      <w:r>
        <w:rPr>
          <w:rFonts w:hint="eastAsia" w:eastAsiaTheme="minorEastAsia"/>
        </w:rPr>
        <w:t xml:space="preserve"> UE report </w:t>
      </w:r>
      <w:r>
        <w:rPr>
          <w:rFonts w:eastAsiaTheme="minorEastAsia"/>
        </w:rPr>
        <w:t>the</w:t>
      </w:r>
      <w:r>
        <w:rPr>
          <w:rFonts w:hint="eastAsia" w:eastAsiaTheme="minorEastAsia"/>
        </w:rPr>
        <w:t xml:space="preserve"> </w:t>
      </w:r>
      <w:r>
        <w:rPr>
          <w:rFonts w:hint="eastAsia" w:eastAsia="等线"/>
        </w:rPr>
        <w:t xml:space="preserve">reference </w:t>
      </w:r>
      <w:r>
        <w:rPr>
          <w:rFonts w:eastAsia="等线"/>
        </w:rPr>
        <w:t>location</w:t>
      </w:r>
      <w:r>
        <w:rPr>
          <w:rFonts w:hint="eastAsia" w:eastAsia="等线"/>
        </w:rPr>
        <w:t xml:space="preserve">s in </w:t>
      </w:r>
      <w:r>
        <w:rPr>
          <w:rFonts w:eastAsia="等线"/>
        </w:rPr>
        <w:t>the</w:t>
      </w:r>
      <w:r>
        <w:rPr>
          <w:rFonts w:hint="eastAsia" w:eastAsia="等线"/>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pPr>
        <w:pStyle w:val="39"/>
        <w:rPr>
          <w:rFonts w:eastAsiaTheme="minorEastAsia"/>
        </w:rPr>
      </w:pPr>
      <w:r>
        <w:rPr>
          <w:rFonts w:hint="eastAsia"/>
        </w:rPr>
        <w:t xml:space="preserve">For simplicity, we can go with </w:t>
      </w:r>
      <w:r>
        <w:t>the</w:t>
      </w:r>
      <w:r>
        <w:rPr>
          <w:rFonts w:hint="eastAsia"/>
        </w:rPr>
        <w:t xml:space="preserve"> option 1, i.e., restrict that the </w:t>
      </w:r>
      <w:r>
        <w:rPr>
          <w:rFonts w:hint="eastAsia" w:eastAsia="等线"/>
        </w:rPr>
        <w:t xml:space="preserve">UE have to report the N closest reference </w:t>
      </w:r>
      <w:r>
        <w:rPr>
          <w:rFonts w:eastAsia="等线"/>
        </w:rPr>
        <w:t>location</w:t>
      </w:r>
      <w:r>
        <w:rPr>
          <w:rFonts w:hint="eastAsia" w:eastAsia="等线"/>
        </w:rPr>
        <w:t xml:space="preserve">s in </w:t>
      </w:r>
      <w:r>
        <w:rPr>
          <w:rFonts w:eastAsia="等线"/>
        </w:rPr>
        <w:t>the</w:t>
      </w:r>
      <w:r>
        <w:rPr>
          <w:rFonts w:hint="eastAsia" w:eastAsia="等线"/>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hint="eastAsia" w:eastAsia="等线"/>
        </w:rPr>
        <w:t xml:space="preserve">. </w:t>
      </w:r>
      <w:r>
        <w:rPr>
          <w:rFonts w:eastAsia="等线"/>
        </w:rPr>
        <w:t>T</w:t>
      </w:r>
      <w:r>
        <w:rPr>
          <w:rFonts w:hint="eastAsia" w:eastAsia="等线"/>
        </w:rPr>
        <w:t xml:space="preserve">he spec can be </w:t>
      </w:r>
      <w:r>
        <w:rPr>
          <w:rFonts w:eastAsia="等线"/>
        </w:rPr>
        <w:t>modified</w:t>
      </w:r>
      <w:r>
        <w:rPr>
          <w:rFonts w:hint="eastAsia" w:eastAsia="等线"/>
        </w:rPr>
        <w:t xml:space="preserve"> as following.</w:t>
      </w:r>
    </w:p>
    <w:p>
      <w:pPr>
        <w:pStyle w:val="39"/>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hint="eastAsia" w:eastAsia="等线"/>
        </w:rPr>
        <w:t xml:space="preserve">N closest reference </w:t>
      </w:r>
      <w:r>
        <w:rPr>
          <w:rFonts w:eastAsia="等线"/>
        </w:rPr>
        <w:t>location</w:t>
      </w:r>
      <w:r>
        <w:rPr>
          <w:rFonts w:hint="eastAsia" w:eastAsia="等线"/>
        </w:rPr>
        <w:t xml:space="preserve">s in </w:t>
      </w:r>
      <w:r>
        <w:rPr>
          <w:rFonts w:eastAsia="等线"/>
        </w:rPr>
        <w:t>the</w:t>
      </w:r>
      <w:r>
        <w:rPr>
          <w:rFonts w:hint="eastAsia" w:eastAsia="等线"/>
        </w:rPr>
        <w:t xml:space="preserve"> </w:t>
      </w:r>
      <w:r>
        <w:rPr>
          <w:i/>
          <w:iCs/>
        </w:rPr>
        <w:t>UEAssistanceInformation</w:t>
      </w:r>
      <w:r>
        <w:t xml:space="preserve"> message</w:t>
      </w:r>
      <w:r>
        <w:rPr>
          <w:rFonts w:hint="eastAsia"/>
        </w:rPr>
        <w:t>.</w:t>
      </w:r>
    </w:p>
    <w:p>
      <w:pPr>
        <w:rPr>
          <w:rFonts w:eastAsiaTheme="minorEastAsia"/>
        </w:rPr>
      </w:pPr>
      <w:ins w:id="2025" w:author="RAN2#131" w:date="2025-09-01T21:38:00Z">
        <w:r>
          <w:rPr/>
          <w:t xml:space="preserve">A UE capable of providing location information for </w:t>
        </w:r>
      </w:ins>
      <w:ins w:id="2026" w:author="RAN2#131" w:date="2025-09-02T09:20:00Z">
        <w:r>
          <w:rPr/>
          <w:t xml:space="preserve">assisted </w:t>
        </w:r>
      </w:ins>
      <w:ins w:id="2027" w:author="RAN2#131" w:date="2025-09-01T21:38:00Z">
        <w:r>
          <w:rPr/>
          <w:t>SMTC configuration in RRC_CONNECTED state</w:t>
        </w:r>
      </w:ins>
      <w:ins w:id="2028" w:author="RAN2#131" w:date="2025-09-01T21:39:00Z">
        <w:r>
          <w:rPr/>
          <w:t xml:space="preserve"> </w:t>
        </w:r>
      </w:ins>
      <w:ins w:id="2029" w:author="RAN2#131" w:date="2025-09-01T21:38:00Z">
        <w:r>
          <w:rPr/>
          <w:t xml:space="preserve">shall initiate the procedure </w:t>
        </w:r>
      </w:ins>
      <w:ins w:id="2030" w:author="RAN2#131" w:date="2025-09-01T21:38:00Z">
        <w:del w:id="2031" w:author="CATT" w:date="2025-09-22T10:37:00Z">
          <w:r>
            <w:rPr/>
            <w:delText xml:space="preserve">upon being configured to do so, and </w:delText>
          </w:r>
        </w:del>
      </w:ins>
      <w:ins w:id="2032" w:author="RAN2#131" w:date="2025-09-01T21:38:00Z">
        <w:r>
          <w:rPr/>
          <w:t xml:space="preserve">upon determining that </w:t>
        </w:r>
      </w:ins>
      <w:ins w:id="2033" w:author="RAN2#131" w:date="2025-09-02T09:19:00Z">
        <w:r>
          <w:rPr/>
          <w:t>the closest reference location</w:t>
        </w:r>
      </w:ins>
      <w:ins w:id="2034" w:author="RAN2#131" w:date="2025-09-05T14:48:00Z">
        <w:r>
          <w:rPr/>
          <w:t>(</w:t>
        </w:r>
      </w:ins>
      <w:ins w:id="2035" w:author="RAN2#131" w:date="2025-09-02T09:19:00Z">
        <w:r>
          <w:rPr/>
          <w:t>s</w:t>
        </w:r>
      </w:ins>
      <w:ins w:id="2036" w:author="RAN2#131" w:date="2025-09-05T14:48:00Z">
        <w:r>
          <w:rPr/>
          <w:t>)</w:t>
        </w:r>
      </w:ins>
      <w:ins w:id="2037" w:author="RAN2#131" w:date="2025-09-02T09:20:00Z">
        <w:r>
          <w:rPr/>
          <w:t xml:space="preserve"> </w:t>
        </w:r>
      </w:ins>
      <w:ins w:id="2038" w:author="RAN2#131" w:date="2025-09-01T21:38:00Z">
        <w:r>
          <w:rPr/>
          <w:t>ha</w:t>
        </w:r>
      </w:ins>
      <w:ins w:id="2039" w:author="RAN2#131" w:date="2025-09-02T09:20:00Z">
        <w:r>
          <w:rPr/>
          <w:t>ve</w:t>
        </w:r>
      </w:ins>
      <w:ins w:id="2040" w:author="RAN2#131" w:date="2025-09-01T21:38:00Z">
        <w:r>
          <w:rPr/>
          <w:t xml:space="preserve"> changed compared with the last reported value</w:t>
        </w:r>
      </w:ins>
      <w:ins w:id="2041" w:author="RAN2#131" w:date="2025-09-02T09:20:00Z">
        <w:r>
          <w:rPr/>
          <w:t>s</w:t>
        </w:r>
      </w:ins>
      <w:ins w:id="2042" w:author="RAN2#131" w:date="2025-09-01T21:38:00Z">
        <w:r>
          <w:rPr/>
          <w:t>.</w:t>
        </w:r>
      </w:ins>
    </w:p>
    <w:p>
      <w:r>
        <w:rPr>
          <w:b/>
        </w:rPr>
        <w:t>[Comments]</w:t>
      </w:r>
      <w:r>
        <w:t>:</w:t>
      </w:r>
    </w:p>
    <w:p>
      <w:pPr>
        <w:rPr>
          <w:rFonts w:eastAsia="等线"/>
        </w:rPr>
      </w:pPr>
      <w:r>
        <w:rPr>
          <w:rFonts w:eastAsia="等线"/>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等线"/>
        </w:rPr>
        <w:t>. We propose a change in RIL S024.</w:t>
      </w:r>
    </w:p>
    <w:p>
      <w:pPr>
        <w:rPr>
          <w:rFonts w:eastAsia="等线"/>
          <w:color w:val="415FFF"/>
        </w:rPr>
      </w:pPr>
      <w:r>
        <w:rPr>
          <w:rFonts w:eastAsia="等线"/>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pPr>
        <w:rPr>
          <w:rFonts w:eastAsia="等线"/>
        </w:rPr>
      </w:pPr>
      <w:r>
        <w:rPr>
          <w:rFonts w:eastAsia="等线"/>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pPr>
        <w:pStyle w:val="3"/>
        <w:rPr>
          <w:rFonts w:eastAsia="宋体"/>
          <w:lang w:val="en-US"/>
        </w:rPr>
      </w:pPr>
      <w:r>
        <w:rPr>
          <w:rFonts w:hint="eastAsia" w:eastAsia="宋体"/>
          <w:lang w:val="en-US"/>
        </w:rPr>
        <w:t>Z2</w:t>
      </w:r>
      <w:r>
        <w:rPr>
          <w:rFonts w:hint="eastAsia"/>
        </w:rPr>
        <w:t>5</w:t>
      </w:r>
      <w:r>
        <w:rPr>
          <w:rFonts w:hint="eastAsia" w:eastAsia="宋体"/>
          <w:lang w:val="en-US"/>
        </w:rPr>
        <w:t>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hint="eastAsia" w:eastAsia="宋体"/>
              </w:rPr>
              <w:t>Z2</w:t>
            </w:r>
            <w:r>
              <w:rPr>
                <w:rFonts w:hint="eastAsia"/>
              </w:rPr>
              <w:t>5</w:t>
            </w:r>
            <w:r>
              <w:rPr>
                <w:rFonts w:hint="eastAsia" w:eastAsia="宋体"/>
              </w:rPr>
              <w:t>2</w:t>
            </w:r>
          </w:p>
        </w:tc>
        <w:tc>
          <w:tcPr>
            <w:tcW w:w="948" w:type="dxa"/>
          </w:tcPr>
          <w:p>
            <w:r>
              <w:rPr>
                <w:sz w:val="18"/>
                <w:szCs w:val="18"/>
              </w:rPr>
              <w:t>NTN</w:t>
            </w:r>
          </w:p>
        </w:tc>
        <w:tc>
          <w:tcPr>
            <w:tcW w:w="1068" w:type="dxa"/>
          </w:tcPr>
          <w:p>
            <w:pPr>
              <w:rPr>
                <w:rFonts w:eastAsia="等线"/>
              </w:rPr>
            </w:pPr>
            <w:r>
              <w:rPr>
                <w:rFonts w:hint="eastAsia" w:eastAsia="等线"/>
              </w:rPr>
              <w:t>1</w:t>
            </w:r>
          </w:p>
        </w:tc>
        <w:tc>
          <w:tcPr>
            <w:tcW w:w="2797" w:type="dxa"/>
          </w:tcPr>
          <w:p>
            <w:pPr>
              <w:rPr>
                <w:rFonts w:eastAsia="等线"/>
              </w:rPr>
            </w:pPr>
            <w:r>
              <w:rPr>
                <w:rFonts w:hint="eastAsia" w:eastAsia="等线"/>
              </w:rPr>
              <w:t>Triggering condition for reference location report in UAI</w:t>
            </w:r>
          </w:p>
        </w:tc>
        <w:tc>
          <w:tcPr>
            <w:tcW w:w="1161" w:type="dxa"/>
          </w:tcPr>
          <w:p>
            <w:pPr>
              <w:rPr>
                <w:rFonts w:eastAsia="等线"/>
              </w:rPr>
            </w:pPr>
            <w:r>
              <w:rPr>
                <w:rFonts w:eastAsia="等线"/>
              </w:rPr>
              <w:t>Yes, R2-250xxxxx</w:t>
            </w:r>
          </w:p>
        </w:tc>
        <w:tc>
          <w:tcPr>
            <w:tcW w:w="1559" w:type="dxa"/>
          </w:tcPr>
          <w:p>
            <w:pPr>
              <w:rPr>
                <w:rFonts w:eastAsia="等线"/>
              </w:rPr>
            </w:pPr>
            <w:r>
              <w:rPr>
                <w:rFonts w:hint="eastAsia" w:eastAsia="等线"/>
              </w:rPr>
              <w:t>ZTE</w:t>
            </w:r>
            <w:r>
              <w:rPr>
                <w:rFonts w:eastAsia="等线"/>
              </w:rPr>
              <w:t xml:space="preserve"> (</w:t>
            </w:r>
            <w:r>
              <w:rPr>
                <w:rFonts w:hint="eastAsia" w:eastAsia="等线"/>
              </w:rPr>
              <w:t>Zhihong</w:t>
            </w:r>
            <w:r>
              <w:rPr>
                <w:rFonts w:eastAsia="等线"/>
              </w:rPr>
              <w:t>)</w:t>
            </w:r>
          </w:p>
        </w:tc>
        <w:tc>
          <w:tcPr>
            <w:tcW w:w="993" w:type="dxa"/>
          </w:tcPr>
          <w:p/>
        </w:tc>
        <w:tc>
          <w:tcPr>
            <w:tcW w:w="850" w:type="dxa"/>
          </w:tcPr>
          <w:p>
            <w:pPr>
              <w:rPr>
                <w:rFonts w:eastAsia="宋体"/>
              </w:rPr>
            </w:pPr>
            <w:r>
              <w:t>v0</w:t>
            </w:r>
            <w:r>
              <w:rPr>
                <w:rFonts w:hint="eastAsia" w:eastAsia="宋体"/>
              </w:rPr>
              <w:t>12</w:t>
            </w:r>
          </w:p>
        </w:tc>
        <w:tc>
          <w:tcPr>
            <w:tcW w:w="814" w:type="dxa"/>
          </w:tcPr>
          <w:p>
            <w:r>
              <w:t>Duplicate S024</w:t>
            </w:r>
          </w:p>
        </w:tc>
      </w:tr>
    </w:tbl>
    <w:p/>
    <w:p>
      <w:pPr>
        <w:rPr>
          <w:rFonts w:eastAsia="宋体"/>
          <w:lang w:val="en-US"/>
        </w:rPr>
      </w:pPr>
      <w:r>
        <w:rPr>
          <w:b/>
        </w:rPr>
        <w:t>[Description]</w:t>
      </w:r>
      <w:r>
        <w:t xml:space="preserve">: </w:t>
      </w:r>
      <w:r>
        <w:rPr>
          <w:rFonts w:hint="eastAsia" w:eastAsia="等线"/>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hint="eastAsia" w:eastAsia="等线"/>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pPr>
        <w:pStyle w:val="39"/>
        <w:rPr>
          <w:rFonts w:eastAsia="宋体"/>
          <w:lang w:val="en-US"/>
        </w:rPr>
      </w:pPr>
      <w:r>
        <w:rPr>
          <w:b/>
        </w:rPr>
        <w:t>[Proposed Change]</w:t>
      </w:r>
      <w:r>
        <w:t xml:space="preserve">: </w:t>
      </w:r>
      <w:r>
        <w:rPr>
          <w:rFonts w:hint="eastAsia" w:eastAsia="宋体"/>
          <w:lang w:val="en-US"/>
        </w:rPr>
        <w:t>Update the description as below:</w:t>
      </w:r>
    </w:p>
    <w:p>
      <w:r>
        <w:t>A UE capable of providing location information for assisted SMTC configuration in RRC_CONNECTED state shall initiate the procedure upon being configured to do so</w:t>
      </w:r>
      <w:ins w:id="2043" w:author="Rapp" w:date="2025-09-23T14:53:00Z">
        <w:r>
          <w:rPr>
            <w:rFonts w:hint="eastAsia" w:eastAsia="宋体"/>
            <w:lang w:val="en-US"/>
          </w:rPr>
          <w:t xml:space="preserve"> a</w:t>
        </w:r>
      </w:ins>
      <w:ins w:id="2044" w:author="Rapp" w:date="2025-09-23T14:54:00Z">
        <w:r>
          <w:rPr>
            <w:rFonts w:hint="eastAsia" w:eastAsia="宋体"/>
            <w:lang w:val="en-US"/>
          </w:rPr>
          <w:t>nd the first report has not been sent</w:t>
        </w:r>
      </w:ins>
      <w:r>
        <w:t>, and upon determining that the closest reference location(s) have changed compared with the last reported values</w:t>
      </w:r>
    </w:p>
    <w:p>
      <w:r>
        <w:rPr>
          <w:b/>
        </w:rPr>
        <w:t>[Comments]</w:t>
      </w:r>
      <w:r>
        <w:t>:</w:t>
      </w:r>
    </w:p>
    <w:p>
      <w:pPr>
        <w:rPr>
          <w:rFonts w:eastAsia="等线"/>
        </w:rPr>
      </w:pPr>
      <w:r>
        <w:rPr>
          <w:rFonts w:eastAsia="等线"/>
        </w:rPr>
        <w:t>Similar issue as raised by S024. It needs to be further discussed in the meeting. Thanks for proposing a compromise solution.</w:t>
      </w:r>
    </w:p>
    <w:p>
      <w:pPr>
        <w:rPr>
          <w:rFonts w:eastAsia="等线"/>
        </w:rPr>
      </w:pPr>
    </w:p>
    <w:p>
      <w:pPr>
        <w:pStyle w:val="3"/>
        <w:rPr>
          <w:rFonts w:eastAsia="宋体"/>
          <w:lang w:val="en-US"/>
        </w:rPr>
      </w:pPr>
      <w:r>
        <w:rPr>
          <w:rFonts w:eastAsia="宋体"/>
          <w:lang w:val="en-US"/>
        </w:rPr>
        <w:t>N082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eastAsia="宋体"/>
              </w:rPr>
              <w:t>N082</w:t>
            </w:r>
          </w:p>
        </w:tc>
        <w:tc>
          <w:tcPr>
            <w:tcW w:w="948" w:type="dxa"/>
          </w:tcPr>
          <w:p>
            <w:r>
              <w:rPr>
                <w:sz w:val="18"/>
                <w:szCs w:val="18"/>
              </w:rPr>
              <w:t>NTN</w:t>
            </w:r>
          </w:p>
        </w:tc>
        <w:tc>
          <w:tcPr>
            <w:tcW w:w="1068" w:type="dxa"/>
          </w:tcPr>
          <w:p>
            <w:pPr>
              <w:rPr>
                <w:rFonts w:eastAsia="等线"/>
              </w:rPr>
            </w:pPr>
            <w:r>
              <w:rPr>
                <w:rFonts w:eastAsia="等线"/>
              </w:rPr>
              <w:t>1</w:t>
            </w:r>
          </w:p>
        </w:tc>
        <w:tc>
          <w:tcPr>
            <w:tcW w:w="2797" w:type="dxa"/>
          </w:tcPr>
          <w:p>
            <w:pPr>
              <w:rPr>
                <w:rFonts w:eastAsia="等线"/>
              </w:rPr>
            </w:pPr>
            <w:r>
              <w:rPr>
                <w:rFonts w:eastAsia="等线"/>
              </w:rPr>
              <w:t>Considerations on no UE requirements for GNSS</w:t>
            </w:r>
          </w:p>
        </w:tc>
        <w:tc>
          <w:tcPr>
            <w:tcW w:w="1161" w:type="dxa"/>
          </w:tcPr>
          <w:p>
            <w:pPr>
              <w:rPr>
                <w:rFonts w:eastAsia="等线"/>
              </w:rPr>
            </w:pPr>
            <w:r>
              <w:rPr>
                <w:rFonts w:eastAsia="等线"/>
              </w:rPr>
              <w:t>Yes, R2-25xxxxx</w:t>
            </w:r>
          </w:p>
        </w:tc>
        <w:tc>
          <w:tcPr>
            <w:tcW w:w="1559" w:type="dxa"/>
          </w:tcPr>
          <w:p>
            <w:pPr>
              <w:rPr>
                <w:rFonts w:eastAsia="等线"/>
              </w:rPr>
            </w:pPr>
            <w:r>
              <w:rPr>
                <w:rFonts w:eastAsia="等线"/>
              </w:rPr>
              <w:t>Nokia (Jakob)</w:t>
            </w:r>
          </w:p>
        </w:tc>
        <w:tc>
          <w:tcPr>
            <w:tcW w:w="993" w:type="dxa"/>
          </w:tcPr>
          <w:p/>
        </w:tc>
        <w:tc>
          <w:tcPr>
            <w:tcW w:w="850" w:type="dxa"/>
          </w:tcPr>
          <w:p>
            <w:pPr>
              <w:rPr>
                <w:rFonts w:eastAsia="宋体"/>
              </w:rPr>
            </w:pPr>
            <w:r>
              <w:t>v0</w:t>
            </w:r>
            <w:r>
              <w:rPr>
                <w:rFonts w:hint="eastAsia" w:eastAsia="宋体"/>
              </w:rPr>
              <w:t>1</w:t>
            </w:r>
            <w:r>
              <w:rPr>
                <w:rFonts w:eastAsia="宋体"/>
              </w:rPr>
              <w:t>6</w:t>
            </w:r>
          </w:p>
        </w:tc>
        <w:tc>
          <w:tcPr>
            <w:tcW w:w="814" w:type="dxa"/>
          </w:tcPr>
          <w:p>
            <w:r>
              <w:t>Rejected</w:t>
            </w:r>
          </w:p>
        </w:tc>
      </w:tr>
    </w:tbl>
    <w:p/>
    <w:p>
      <w:r>
        <w:rPr>
          <w:b/>
        </w:rPr>
        <w:t>[Description]</w:t>
      </w:r>
      <w:r>
        <w:t xml:space="preserve">: </w:t>
      </w:r>
      <w:r>
        <w:rPr>
          <w:rFonts w:eastAsia="宋体"/>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pPr>
        <w:pStyle w:val="39"/>
      </w:pPr>
      <w:r>
        <w:rPr>
          <w:b/>
        </w:rPr>
        <w:t>[Proposed Change]</w:t>
      </w:r>
      <w:r>
        <w:t>: Add a note to state that it is up to UE whether/how to test the change of location in section 5.7.4.2.</w:t>
      </w:r>
    </w:p>
    <w:p>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pPr>
        <w:pStyle w:val="114"/>
        <w:rPr>
          <w:del w:id="2045" w:author="Nokia (Jakob)" w:date="2025-09-25T11:23:00Z"/>
        </w:rPr>
      </w:pPr>
      <w:ins w:id="2046" w:author="Nokia (Jakob)" w:date="2025-09-25T11:23:00Z">
        <w:r>
          <w:rPr/>
          <w:t xml:space="preserve">NOTE </w:t>
        </w:r>
      </w:ins>
      <w:ins w:id="2047" w:author="Nokia (Jakob)" w:date="2025-09-25T11:29:00Z">
        <w:r>
          <w:rPr/>
          <w:t>x</w:t>
        </w:r>
      </w:ins>
      <w:ins w:id="2048" w:author="Nokia (Jakob)" w:date="2025-09-25T11:23:00Z">
        <w:r>
          <w:rPr/>
          <w:t>:</w:t>
        </w:r>
      </w:ins>
      <w:ins w:id="2049" w:author="Nokia (Jakob)" w:date="2025-09-25T11:23:00Z">
        <w:r>
          <w:rPr/>
          <w:tab/>
        </w:r>
      </w:ins>
      <w:ins w:id="2050" w:author="Nokia (Jakob)" w:date="2025-09-25T11:31:00Z">
        <w:r>
          <w:rPr/>
          <w:t>Further details, e.g. regarding how to determine the location information has changed is up to UE implementation since a</w:t>
        </w:r>
      </w:ins>
      <w:ins w:id="2051" w:author="Nokia (Jakob)" w:date="2025-09-25T11:30:00Z">
        <w:r>
          <w:rPr/>
          <w:t xml:space="preserve"> UE may not be able to continuously obtain a valid GNSS location e.g. because the user manually disabled the GPS hardware, due to no/poor satellite coverage.</w:t>
        </w:r>
      </w:ins>
    </w:p>
    <w:p>
      <w:pPr>
        <w:pStyle w:val="39"/>
      </w:pPr>
    </w:p>
    <w:p>
      <w:pPr>
        <w:rPr>
          <w:rFonts w:eastAsia="等线"/>
        </w:rPr>
      </w:pPr>
      <w:r>
        <w:rPr>
          <w:b/>
        </w:rPr>
        <w:t>[Comments]</w:t>
      </w:r>
      <w:r>
        <w:t>:</w:t>
      </w:r>
    </w:p>
    <w:p>
      <w:pPr>
        <w:rPr>
          <w:rFonts w:eastAsia="等线"/>
        </w:rPr>
      </w:pPr>
      <w:r>
        <w:rPr>
          <w:rFonts w:eastAsia="等线"/>
        </w:rPr>
        <w:t>[Rapp] Please see answer to N081.</w:t>
      </w:r>
    </w:p>
    <w:p>
      <w:pPr>
        <w:pStyle w:val="3"/>
      </w:pPr>
      <w:r>
        <w:t>S038</w:t>
      </w:r>
    </w:p>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784"/>
        <w:gridCol w:w="924"/>
        <w:gridCol w:w="2039"/>
        <w:gridCol w:w="977"/>
        <w:gridCol w:w="1156"/>
        <w:gridCol w:w="648"/>
        <w:gridCol w:w="873"/>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tcPr>
          <w:p>
            <w:r>
              <w:t>RIL Id</w:t>
            </w:r>
          </w:p>
        </w:tc>
        <w:tc>
          <w:tcPr>
            <w:tcW w:w="784" w:type="dxa"/>
          </w:tcPr>
          <w:p>
            <w:r>
              <w:t>WI</w:t>
            </w:r>
          </w:p>
        </w:tc>
        <w:tc>
          <w:tcPr>
            <w:tcW w:w="924" w:type="dxa"/>
          </w:tcPr>
          <w:p>
            <w:r>
              <w:t>Class</w:t>
            </w:r>
          </w:p>
        </w:tc>
        <w:tc>
          <w:tcPr>
            <w:tcW w:w="2039" w:type="dxa"/>
          </w:tcPr>
          <w:p>
            <w:r>
              <w:t>Title</w:t>
            </w:r>
          </w:p>
        </w:tc>
        <w:tc>
          <w:tcPr>
            <w:tcW w:w="977" w:type="dxa"/>
          </w:tcPr>
          <w:p>
            <w:r>
              <w:t>Tdoc</w:t>
            </w:r>
          </w:p>
        </w:tc>
        <w:tc>
          <w:tcPr>
            <w:tcW w:w="1156" w:type="dxa"/>
          </w:tcPr>
          <w:p>
            <w:r>
              <w:t>Delegate</w:t>
            </w:r>
          </w:p>
        </w:tc>
        <w:tc>
          <w:tcPr>
            <w:tcW w:w="648" w:type="dxa"/>
          </w:tcPr>
          <w:p>
            <w:r>
              <w:t>Misc</w:t>
            </w:r>
          </w:p>
        </w:tc>
        <w:tc>
          <w:tcPr>
            <w:tcW w:w="873" w:type="dxa"/>
          </w:tcPr>
          <w:p>
            <w:r>
              <w:t>File version</w:t>
            </w:r>
          </w:p>
        </w:tc>
        <w:tc>
          <w:tcPr>
            <w:tcW w:w="1139"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tcPr>
          <w:p>
            <w:r>
              <w:t>S038</w:t>
            </w:r>
          </w:p>
        </w:tc>
        <w:tc>
          <w:tcPr>
            <w:tcW w:w="784" w:type="dxa"/>
          </w:tcPr>
          <w:p>
            <w:r>
              <w:t>XR</w:t>
            </w:r>
          </w:p>
        </w:tc>
        <w:tc>
          <w:tcPr>
            <w:tcW w:w="924" w:type="dxa"/>
          </w:tcPr>
          <w:p>
            <w:r>
              <w:t>1</w:t>
            </w:r>
          </w:p>
        </w:tc>
        <w:tc>
          <w:tcPr>
            <w:tcW w:w="2039" w:type="dxa"/>
          </w:tcPr>
          <w:p>
            <w:r>
              <w:t>Checking T346o running status</w:t>
            </w:r>
          </w:p>
        </w:tc>
        <w:tc>
          <w:tcPr>
            <w:tcW w:w="977" w:type="dxa"/>
          </w:tcPr>
          <w:p/>
        </w:tc>
        <w:tc>
          <w:tcPr>
            <w:tcW w:w="1156" w:type="dxa"/>
          </w:tcPr>
          <w:p>
            <w:r>
              <w:t>Vinay (Samsung)</w:t>
            </w:r>
          </w:p>
        </w:tc>
        <w:tc>
          <w:tcPr>
            <w:tcW w:w="648" w:type="dxa"/>
          </w:tcPr>
          <w:p/>
        </w:tc>
        <w:tc>
          <w:tcPr>
            <w:tcW w:w="873" w:type="dxa"/>
          </w:tcPr>
          <w:p>
            <w:r>
              <w:t>V07</w:t>
            </w:r>
          </w:p>
        </w:tc>
        <w:tc>
          <w:tcPr>
            <w:tcW w:w="1139" w:type="dxa"/>
          </w:tcPr>
          <w:p>
            <w:pPr>
              <w:rPr>
                <w:rFonts w:eastAsia="等线"/>
              </w:rPr>
            </w:pPr>
            <w:r>
              <w:rPr>
                <w:rFonts w:hint="eastAsia" w:eastAsia="等线"/>
              </w:rPr>
              <w:t>P</w:t>
            </w:r>
            <w:r>
              <w:rPr>
                <w:rFonts w:eastAsia="等线"/>
              </w:rPr>
              <w:t>ropRej</w:t>
            </w:r>
          </w:p>
        </w:tc>
      </w:tr>
    </w:tbl>
    <w:p>
      <w:pPr>
        <w:rPr>
          <w:rFonts w:eastAsia="等线"/>
          <w:b/>
          <w:bCs/>
          <w:i/>
          <w:iCs/>
        </w:rPr>
      </w:pPr>
    </w:p>
    <w:p>
      <w:pPr>
        <w:pStyle w:val="39"/>
        <w:tabs>
          <w:tab w:val="left" w:pos="1970"/>
        </w:tabs>
        <w:rPr>
          <w:rFonts w:eastAsia="等线"/>
        </w:rPr>
      </w:pPr>
      <w:r>
        <w:rPr>
          <w:b/>
        </w:rPr>
        <w:t>[Description]</w:t>
      </w:r>
      <w:r>
        <w:t>: The timer not running condition should be addressed in bullet 1&gt;, as it is a general condition and it is also consistent description as in the legacy spec</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6"/>
            </w:pPr>
            <w:r>
              <w:t>5.7.4.2</w:t>
            </w:r>
            <w:r>
              <w:tab/>
            </w:r>
            <w:r>
              <w:t>Initiation</w:t>
            </w:r>
          </w:p>
          <w:p>
            <w:pPr>
              <w:pStyle w:val="129"/>
              <w:rPr>
                <w:rFonts w:eastAsia="等线"/>
              </w:rPr>
            </w:pPr>
            <w:r>
              <w:rPr>
                <w:rFonts w:eastAsia="等线"/>
              </w:rPr>
              <w:t>….</w:t>
            </w:r>
          </w:p>
          <w:p>
            <w:pPr>
              <w:pStyle w:val="129"/>
              <w:rPr>
                <w:rFonts w:eastAsia="等线"/>
              </w:rPr>
            </w:pPr>
            <w:r>
              <w:rPr>
                <w:rFonts w:hint="eastAsia" w:eastAsia="等线"/>
              </w:rPr>
              <w:t>1</w:t>
            </w:r>
            <w:r>
              <w:rPr>
                <w:rFonts w:eastAsia="等线"/>
              </w:rPr>
              <w:t>&gt;</w:t>
            </w:r>
            <w:r>
              <w:rPr>
                <w:rFonts w:eastAsia="等线"/>
              </w:rPr>
              <w:tab/>
            </w:r>
            <w:r>
              <w:rPr>
                <w:rFonts w:eastAsia="等线"/>
              </w:rPr>
              <w:t>if configured to provide its preference for gap occasion cancellation ratio:</w:t>
            </w:r>
          </w:p>
          <w:p>
            <w:pPr>
              <w:pStyle w:val="144"/>
              <w:rPr>
                <w:rFonts w:eastAsia="等线"/>
              </w:rPr>
            </w:pPr>
            <w:r>
              <w:rPr>
                <w:rFonts w:hint="eastAsia" w:eastAsia="等线"/>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pPr>
              <w:pStyle w:val="144"/>
              <w:rPr>
                <w:rFonts w:eastAsia="等线"/>
              </w:rPr>
            </w:pPr>
            <w:r>
              <w:rPr>
                <w:rFonts w:hint="eastAsia" w:eastAsia="等线"/>
              </w:rPr>
              <w:t>2</w:t>
            </w:r>
            <w:r>
              <w:rPr>
                <w:rFonts w:eastAsia="等线"/>
              </w:rPr>
              <w:t>&gt;</w:t>
            </w:r>
            <w:r>
              <w:rPr>
                <w:rFonts w:eastAsia="等线"/>
              </w:rPr>
              <w:tab/>
            </w:r>
            <w:r>
              <w:rPr>
                <w:rFonts w:eastAsia="等线"/>
              </w:rPr>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highlight w:val="yellow"/>
              </w:rPr>
              <w:t>and T346o is not running</w:t>
            </w:r>
            <w:r>
              <w:rPr>
                <w:rFonts w:eastAsia="等线"/>
              </w:rPr>
              <w:t>:</w:t>
            </w:r>
          </w:p>
          <w:p>
            <w:pPr>
              <w:pStyle w:val="146"/>
              <w:rPr>
                <w:rFonts w:eastAsia="MS Mincho"/>
                <w:lang w:eastAsia="en-US"/>
              </w:rPr>
            </w:pPr>
            <w:r>
              <w:rPr>
                <w:rFonts w:eastAsia="等线"/>
              </w:rPr>
              <w:t>3&gt;</w:t>
            </w:r>
            <w:r>
              <w:rPr>
                <w:rFonts w:eastAsia="等线"/>
              </w:rPr>
              <w:tab/>
            </w:r>
            <w:r>
              <w:rPr>
                <w:rFonts w:eastAsia="等线"/>
              </w:rPr>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pPr>
              <w:pStyle w:val="39"/>
              <w:tabs>
                <w:tab w:val="left" w:pos="1970"/>
              </w:tabs>
            </w:pPr>
            <w:r>
              <w:rPr>
                <w:rFonts w:hint="eastAsia" w:eastAsia="等线"/>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pPr>
        <w:pStyle w:val="39"/>
      </w:pPr>
    </w:p>
    <w:p>
      <w:pPr>
        <w:pStyle w:val="39"/>
        <w:rPr>
          <w:rFonts w:eastAsia="等线"/>
          <w:lang w:val="en-US"/>
        </w:rPr>
      </w:pPr>
      <w:r>
        <w:rPr>
          <w:b/>
        </w:rPr>
        <w:t>[Proposed Change]</w:t>
      </w:r>
      <w:r>
        <w:t xml:space="preserve">: </w:t>
      </w:r>
      <w:r>
        <w:rPr>
          <w:lang w:val="en-US"/>
        </w:rPr>
        <w:t>Revise to have T346o not running condition check as general and aligned with legacy.</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pStyle w:val="6"/>
            </w:pPr>
            <w:r>
              <w:t>5.7.4.2</w:t>
            </w:r>
            <w:r>
              <w:tab/>
            </w:r>
            <w:r>
              <w:t>Initiation</w:t>
            </w:r>
          </w:p>
          <w:p>
            <w:pPr>
              <w:pStyle w:val="129"/>
              <w:rPr>
                <w:rFonts w:eastAsia="等线"/>
              </w:rPr>
            </w:pPr>
            <w:r>
              <w:rPr>
                <w:rFonts w:eastAsia="等线"/>
              </w:rPr>
              <w:t>….</w:t>
            </w:r>
          </w:p>
          <w:p>
            <w:pPr>
              <w:pStyle w:val="129"/>
              <w:rPr>
                <w:rFonts w:eastAsia="等线"/>
              </w:rPr>
            </w:pPr>
            <w:r>
              <w:rPr>
                <w:rFonts w:hint="eastAsia" w:eastAsia="等线"/>
              </w:rPr>
              <w:t>1</w:t>
            </w:r>
            <w:r>
              <w:rPr>
                <w:rFonts w:eastAsia="等线"/>
              </w:rPr>
              <w:t>&gt;</w:t>
            </w:r>
            <w:r>
              <w:rPr>
                <w:rFonts w:eastAsia="等线"/>
              </w:rPr>
              <w:tab/>
            </w:r>
            <w:r>
              <w:rPr>
                <w:rFonts w:eastAsia="等线"/>
              </w:rPr>
              <w:t>if configured to provide its preference for gap occasion cancellation ratio</w:t>
            </w:r>
            <w:ins w:id="2052" w:author="Samsung(Vinay)" w:date="2025-09-26T14:18:00Z">
              <w:r>
                <w:rPr>
                  <w:rFonts w:eastAsia="等线"/>
                </w:rPr>
                <w:t xml:space="preserve"> and T346o is not running</w:t>
              </w:r>
            </w:ins>
            <w:r>
              <w:rPr>
                <w:rFonts w:eastAsia="等线"/>
              </w:rPr>
              <w:t>:</w:t>
            </w:r>
          </w:p>
          <w:p>
            <w:pPr>
              <w:pStyle w:val="144"/>
              <w:rPr>
                <w:rFonts w:eastAsia="等线"/>
              </w:rPr>
            </w:pPr>
            <w:r>
              <w:rPr>
                <w:rFonts w:hint="eastAsia" w:eastAsia="等线"/>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pPr>
              <w:pStyle w:val="144"/>
              <w:rPr>
                <w:rFonts w:eastAsia="等线"/>
              </w:rPr>
            </w:pPr>
            <w:r>
              <w:rPr>
                <w:rFonts w:hint="eastAsia" w:eastAsia="等线"/>
              </w:rPr>
              <w:t>2</w:t>
            </w:r>
            <w:r>
              <w:rPr>
                <w:rFonts w:eastAsia="等线"/>
              </w:rPr>
              <w:t>&gt;</w:t>
            </w:r>
            <w:r>
              <w:rPr>
                <w:rFonts w:eastAsia="等线"/>
              </w:rPr>
              <w:tab/>
            </w:r>
            <w:r>
              <w:rPr>
                <w:rFonts w:eastAsia="等线"/>
              </w:rPr>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gapOccasionCancelRatio</w:t>
            </w:r>
            <w:del w:id="2053" w:author="Samsung(Vinay)" w:date="2025-09-26T14:18:00Z">
              <w:r>
                <w:rPr>
                  <w:rFonts w:eastAsia="等线"/>
                  <w:i/>
                  <w:iCs/>
                </w:rPr>
                <w:delText xml:space="preserve"> </w:delText>
              </w:r>
            </w:del>
            <w:del w:id="2054" w:author="Samsung(Vinay)" w:date="2025-09-26T14:18:00Z">
              <w:r>
                <w:rPr>
                  <w:rFonts w:eastAsia="等线"/>
                </w:rPr>
                <w:delText>and T346o is not running</w:delText>
              </w:r>
            </w:del>
            <w:r>
              <w:rPr>
                <w:rFonts w:eastAsia="等线"/>
              </w:rPr>
              <w:t>:</w:t>
            </w:r>
          </w:p>
          <w:p>
            <w:pPr>
              <w:pStyle w:val="146"/>
              <w:rPr>
                <w:rFonts w:eastAsia="MS Mincho"/>
                <w:lang w:eastAsia="en-US"/>
              </w:rPr>
            </w:pPr>
            <w:r>
              <w:rPr>
                <w:rFonts w:eastAsia="等线"/>
              </w:rPr>
              <w:t>3&gt;</w:t>
            </w:r>
            <w:r>
              <w:rPr>
                <w:rFonts w:eastAsia="等线"/>
              </w:rPr>
              <w:tab/>
            </w:r>
            <w:r>
              <w:rPr>
                <w:rFonts w:eastAsia="等线"/>
              </w:rPr>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pPr>
              <w:pStyle w:val="39"/>
              <w:rPr>
                <w:rFonts w:eastAsia="等线"/>
              </w:rPr>
            </w:pPr>
            <w:r>
              <w:rPr>
                <w:rFonts w:hint="eastAsia" w:eastAsia="等线"/>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p>
            <w:pPr>
              <w:pStyle w:val="39"/>
              <w:rPr>
                <w:rFonts w:eastAsia="等线"/>
              </w:rPr>
            </w:pPr>
          </w:p>
        </w:tc>
      </w:tr>
    </w:tbl>
    <w:p>
      <w:pPr>
        <w:pStyle w:val="39"/>
        <w:rPr>
          <w:rFonts w:eastAsia="等线"/>
        </w:rPr>
      </w:pPr>
    </w:p>
    <w:p>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pPr>
        <w:rPr>
          <w:rFonts w:eastAsia="等线"/>
          <w:b/>
          <w:bCs/>
        </w:rPr>
      </w:pPr>
    </w:p>
    <w:p>
      <w:pPr>
        <w:pStyle w:val="3"/>
      </w:pPr>
      <w:r>
        <w:rPr>
          <w:rFonts w:hint="eastAsia" w:eastAsia="等线"/>
        </w:rPr>
        <w:t>N091</w:t>
      </w:r>
    </w:p>
    <w:p>
      <w:pPr>
        <w:rPr>
          <w:rFonts w:eastAsia="等线"/>
        </w:rPr>
      </w:pP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784"/>
        <w:gridCol w:w="924"/>
        <w:gridCol w:w="2039"/>
        <w:gridCol w:w="977"/>
        <w:gridCol w:w="1156"/>
        <w:gridCol w:w="648"/>
        <w:gridCol w:w="873"/>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tcPr>
          <w:p>
            <w:r>
              <w:t>RIL Id</w:t>
            </w:r>
          </w:p>
        </w:tc>
        <w:tc>
          <w:tcPr>
            <w:tcW w:w="784" w:type="dxa"/>
          </w:tcPr>
          <w:p>
            <w:r>
              <w:t>WI</w:t>
            </w:r>
          </w:p>
        </w:tc>
        <w:tc>
          <w:tcPr>
            <w:tcW w:w="924" w:type="dxa"/>
          </w:tcPr>
          <w:p>
            <w:r>
              <w:t>Class</w:t>
            </w:r>
          </w:p>
        </w:tc>
        <w:tc>
          <w:tcPr>
            <w:tcW w:w="2039" w:type="dxa"/>
          </w:tcPr>
          <w:p>
            <w:r>
              <w:t>Title</w:t>
            </w:r>
          </w:p>
        </w:tc>
        <w:tc>
          <w:tcPr>
            <w:tcW w:w="977" w:type="dxa"/>
          </w:tcPr>
          <w:p>
            <w:r>
              <w:t>Tdoc</w:t>
            </w:r>
          </w:p>
        </w:tc>
        <w:tc>
          <w:tcPr>
            <w:tcW w:w="1156" w:type="dxa"/>
          </w:tcPr>
          <w:p>
            <w:r>
              <w:t>Delegate</w:t>
            </w:r>
          </w:p>
        </w:tc>
        <w:tc>
          <w:tcPr>
            <w:tcW w:w="648" w:type="dxa"/>
          </w:tcPr>
          <w:p>
            <w:r>
              <w:t>Misc</w:t>
            </w:r>
          </w:p>
        </w:tc>
        <w:tc>
          <w:tcPr>
            <w:tcW w:w="873" w:type="dxa"/>
          </w:tcPr>
          <w:p>
            <w:r>
              <w:t>File version</w:t>
            </w:r>
          </w:p>
        </w:tc>
        <w:tc>
          <w:tcPr>
            <w:tcW w:w="1139"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tcPr>
          <w:p>
            <w:pPr>
              <w:rPr>
                <w:rFonts w:eastAsia="等线"/>
              </w:rPr>
            </w:pPr>
            <w:r>
              <w:rPr>
                <w:rFonts w:hint="eastAsia" w:eastAsia="等线"/>
              </w:rPr>
              <w:t>N091</w:t>
            </w:r>
          </w:p>
        </w:tc>
        <w:tc>
          <w:tcPr>
            <w:tcW w:w="784" w:type="dxa"/>
          </w:tcPr>
          <w:p>
            <w:pPr>
              <w:rPr>
                <w:rFonts w:eastAsia="等线"/>
              </w:rPr>
            </w:pPr>
            <w:r>
              <w:rPr>
                <w:rFonts w:hint="eastAsia" w:eastAsia="等线"/>
              </w:rPr>
              <w:t>X</w:t>
            </w:r>
            <w:r>
              <w:rPr>
                <w:rFonts w:eastAsia="等线"/>
              </w:rPr>
              <w:t>R</w:t>
            </w:r>
          </w:p>
        </w:tc>
        <w:tc>
          <w:tcPr>
            <w:tcW w:w="924" w:type="dxa"/>
          </w:tcPr>
          <w:p>
            <w:pPr>
              <w:rPr>
                <w:rFonts w:eastAsia="等线"/>
              </w:rPr>
            </w:pPr>
            <w:r>
              <w:rPr>
                <w:rFonts w:hint="eastAsia" w:eastAsia="等线"/>
              </w:rPr>
              <w:t>1</w:t>
            </w:r>
          </w:p>
        </w:tc>
        <w:tc>
          <w:tcPr>
            <w:tcW w:w="2039" w:type="dxa"/>
          </w:tcPr>
          <w:p>
            <w:pPr>
              <w:rPr>
                <w:rFonts w:eastAsia="等线"/>
              </w:rPr>
            </w:pPr>
            <w:r>
              <w:rPr>
                <w:rFonts w:hint="eastAsia" w:eastAsia="等线"/>
              </w:rPr>
              <w:t xml:space="preserve">UAI for </w:t>
            </w:r>
            <w:r>
              <w:rPr>
                <w:rFonts w:eastAsia="等线"/>
              </w:rPr>
              <w:t>measurement</w:t>
            </w:r>
            <w:r>
              <w:rPr>
                <w:rFonts w:hint="eastAsia" w:eastAsia="等线"/>
              </w:rPr>
              <w:t xml:space="preserve"> gap cancellation preference</w:t>
            </w:r>
          </w:p>
        </w:tc>
        <w:tc>
          <w:tcPr>
            <w:tcW w:w="977" w:type="dxa"/>
          </w:tcPr>
          <w:p>
            <w:pPr>
              <w:rPr>
                <w:rFonts w:eastAsia="等线"/>
              </w:rPr>
            </w:pPr>
            <w:r>
              <w:rPr>
                <w:rFonts w:hint="eastAsia" w:eastAsia="等线"/>
              </w:rPr>
              <w:t>R2-25xxxxx</w:t>
            </w:r>
          </w:p>
        </w:tc>
        <w:tc>
          <w:tcPr>
            <w:tcW w:w="1156" w:type="dxa"/>
          </w:tcPr>
          <w:p>
            <w:pPr>
              <w:rPr>
                <w:rFonts w:eastAsia="等线"/>
              </w:rPr>
            </w:pPr>
            <w:r>
              <w:rPr>
                <w:rFonts w:hint="eastAsia" w:eastAsia="等线"/>
              </w:rPr>
              <w:t>Chunli WU</w:t>
            </w:r>
            <w:r>
              <w:rPr>
                <w:rFonts w:eastAsia="等线"/>
              </w:rPr>
              <w:t xml:space="preserve"> (</w:t>
            </w:r>
            <w:r>
              <w:rPr>
                <w:rFonts w:hint="eastAsia" w:eastAsia="等线"/>
              </w:rPr>
              <w:t>Nokia</w:t>
            </w:r>
            <w:r>
              <w:rPr>
                <w:rFonts w:eastAsia="等线"/>
              </w:rPr>
              <w:t>)</w:t>
            </w:r>
          </w:p>
        </w:tc>
        <w:tc>
          <w:tcPr>
            <w:tcW w:w="648" w:type="dxa"/>
          </w:tcPr>
          <w:p/>
        </w:tc>
        <w:tc>
          <w:tcPr>
            <w:tcW w:w="873" w:type="dxa"/>
          </w:tcPr>
          <w:p>
            <w:pPr>
              <w:rPr>
                <w:rFonts w:eastAsia="等线"/>
              </w:rPr>
            </w:pPr>
            <w:r>
              <w:rPr>
                <w:rFonts w:eastAsia="等线"/>
              </w:rPr>
              <w:t>V0</w:t>
            </w:r>
            <w:r>
              <w:rPr>
                <w:rFonts w:hint="eastAsia" w:eastAsia="等线"/>
              </w:rPr>
              <w:t>4</w:t>
            </w:r>
          </w:p>
        </w:tc>
        <w:tc>
          <w:tcPr>
            <w:tcW w:w="1139" w:type="dxa"/>
          </w:tcPr>
          <w:p>
            <w:pPr>
              <w:rPr>
                <w:rFonts w:eastAsia="等线"/>
              </w:rPr>
            </w:pPr>
            <w:r>
              <w:rPr>
                <w:rFonts w:hint="eastAsia" w:eastAsia="等线"/>
              </w:rPr>
              <w:t>ToDo</w:t>
            </w:r>
          </w:p>
        </w:tc>
      </w:tr>
    </w:tbl>
    <w:p>
      <w:pPr>
        <w:rPr>
          <w:rFonts w:eastAsia="等线"/>
          <w:b/>
          <w:bCs/>
          <w:i/>
          <w:iCs/>
        </w:rPr>
      </w:pPr>
    </w:p>
    <w:p>
      <w:pPr>
        <w:pStyle w:val="39"/>
        <w:rPr>
          <w:rFonts w:eastAsia="等线"/>
          <w:lang w:val="en-US"/>
        </w:rPr>
      </w:pPr>
      <w:r>
        <w:rPr>
          <w:b/>
          <w:lang w:val="en-US"/>
        </w:rPr>
        <w:t>[Description]</w:t>
      </w:r>
      <w:r>
        <w:rPr>
          <w:lang w:val="en-US"/>
        </w:rPr>
        <w:t xml:space="preserve">: </w:t>
      </w:r>
      <w:r>
        <w:rPr>
          <w:rFonts w:hint="eastAsia" w:eastAsia="等线"/>
          <w:lang w:val="en-US"/>
        </w:rPr>
        <w:t>Curren</w:t>
      </w:r>
      <w:r>
        <w:rPr>
          <w:rFonts w:eastAsia="等线"/>
          <w:lang w:val="en-US"/>
        </w:rPr>
        <w:t>t</w:t>
      </w:r>
      <w:r>
        <w:rPr>
          <w:rFonts w:hint="eastAsia" w:eastAsia="等线"/>
          <w:lang w:val="en-US"/>
        </w:rPr>
        <w:t xml:space="preserve"> conditions for UAI triggering allow the UE to send the UAI if it has not sent before or otherwise when the prohibit timer is not running</w:t>
      </w:r>
      <w:r>
        <w:rPr>
          <w:rFonts w:eastAsia="等线"/>
          <w:lang w:val="en-US"/>
        </w:rPr>
        <w:t>.</w:t>
      </w:r>
      <w:r>
        <w:rPr>
          <w:rFonts w:hint="eastAsia" w:eastAsia="等线"/>
          <w:lang w:val="en-US"/>
        </w:rPr>
        <w:t xml:space="preserve"> Considering now that we agreed single rohibit timer while the the UAI </w:t>
      </w:r>
      <w:r>
        <w:rPr>
          <w:rFonts w:eastAsia="等线"/>
          <w:lang w:val="en-US"/>
        </w:rPr>
        <w:t xml:space="preserve">can include preference for mutliple measurement gaps, it makes sense to allow UAI to be sent for a newly configured measurement gao without delay even if UAI has been sent for other MG before. </w:t>
      </w:r>
    </w:p>
    <w:p>
      <w:pPr>
        <w:pStyle w:val="39"/>
        <w:rPr>
          <w:rFonts w:eastAsia="等线"/>
          <w:lang w:val="en-US"/>
        </w:rPr>
      </w:pPr>
      <w:r>
        <w:rPr>
          <w:b/>
          <w:lang w:val="en-US"/>
        </w:rPr>
        <w:t>[Proposed Change]</w:t>
      </w:r>
      <w:r>
        <w:rPr>
          <w:lang w:val="en-US"/>
        </w:rPr>
        <w:t>: Revise the first condition to allow such case or a</w:t>
      </w:r>
      <w:r>
        <w:rPr>
          <w:rFonts w:hint="eastAsia" w:eastAsia="等线"/>
          <w:lang w:val="en-US"/>
        </w:rPr>
        <w:t>dd the condition to allow UAI for a newly configured measuremen</w:t>
      </w:r>
      <w:r>
        <w:rPr>
          <w:rFonts w:eastAsia="等线"/>
          <w:lang w:val="en-US"/>
        </w:rPr>
        <w:t>t</w:t>
      </w:r>
      <w:r>
        <w:rPr>
          <w:rFonts w:hint="eastAsia" w:eastAsia="等线"/>
          <w:lang w:val="en-US"/>
        </w:rPr>
        <w:t xml:space="preserve"> gap </w:t>
      </w:r>
      <w:r>
        <w:rPr>
          <w:rFonts w:eastAsia="等线"/>
          <w:lang w:val="en-US"/>
        </w:rPr>
        <w:t>with preference becomes available:</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pStyle w:val="129"/>
              <w:rPr>
                <w:rFonts w:eastAsia="等线"/>
              </w:rPr>
            </w:pPr>
            <w:r>
              <w:rPr>
                <w:rFonts w:hint="eastAsia" w:eastAsia="等线"/>
              </w:rPr>
              <w:t>1</w:t>
            </w:r>
            <w:r>
              <w:rPr>
                <w:rFonts w:eastAsia="等线"/>
              </w:rPr>
              <w:t>&gt;</w:t>
            </w:r>
            <w:r>
              <w:rPr>
                <w:rFonts w:eastAsia="等线"/>
              </w:rPr>
              <w:tab/>
            </w:r>
            <w:r>
              <w:rPr>
                <w:rFonts w:eastAsia="等线"/>
              </w:rPr>
              <w:t>if configured to provide its preference for gap occasion cancellation ratio:</w:t>
            </w:r>
          </w:p>
          <w:p>
            <w:pPr>
              <w:pStyle w:val="144"/>
              <w:rPr>
                <w:ins w:id="2055" w:author="Chunli" w:date="2025-09-28T12:05:00Z"/>
                <w:rFonts w:eastAsia="等线"/>
              </w:rPr>
            </w:pPr>
            <w:r>
              <w:rPr>
                <w:rFonts w:hint="eastAsia" w:eastAsia="等线"/>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49" w:name="OLE_LINK2"/>
            <w:r>
              <w:rPr>
                <w:rFonts w:eastAsia="MS Mincho"/>
                <w:i/>
                <w:iCs/>
                <w:lang w:eastAsia="en-US"/>
              </w:rPr>
              <w:t>gapOccasionCancelRatio</w:t>
            </w:r>
            <w:r>
              <w:rPr>
                <w:rFonts w:eastAsia="MS Mincho"/>
                <w:lang w:eastAsia="en-US"/>
              </w:rPr>
              <w:t xml:space="preserve"> </w:t>
            </w:r>
            <w:bookmarkEnd w:id="149"/>
            <w:r>
              <w:rPr>
                <w:rFonts w:eastAsia="MS Mincho"/>
                <w:lang w:eastAsia="en-US"/>
              </w:rPr>
              <w:t>since it was configured to do so</w:t>
            </w:r>
            <w:r>
              <w:rPr>
                <w:rFonts w:eastAsia="等线"/>
              </w:rPr>
              <w:t xml:space="preserve"> and if the UE has the preference for gap occasion cancellation ratio for at least one measurement gap configuration; or</w:t>
            </w:r>
            <w:r>
              <w:rPr>
                <w:rFonts w:hint="eastAsia" w:eastAsia="等线"/>
              </w:rPr>
              <w:t xml:space="preserve"> </w:t>
            </w:r>
          </w:p>
          <w:p>
            <w:pPr>
              <w:pStyle w:val="144"/>
              <w:rPr>
                <w:rFonts w:eastAsia="等线"/>
              </w:rPr>
            </w:pPr>
            <w:ins w:id="2056" w:author="Chunli" w:date="2025-09-28T12:05:00Z">
              <w:r>
                <w:rPr>
                  <w:rFonts w:eastAsia="等线"/>
                </w:rPr>
                <w:t xml:space="preserve">2&gt; </w:t>
              </w:r>
            </w:ins>
            <w:ins w:id="2057" w:author="Chunli" w:date="2025-09-28T12:06:00Z">
              <w:r>
                <w:rPr>
                  <w:rFonts w:eastAsia="等线"/>
                </w:rPr>
                <w:t xml:space="preserve">if the preference for gap occasion cancellation ratio becomes available for at least one measurement gap configuration for which preference for gap occasion cancellation ratio has not been included in any </w:t>
              </w:r>
            </w:ins>
            <w:ins w:id="2058" w:author="Chunli" w:date="2025-09-28T12:06:00Z">
              <w:r>
                <w:rPr>
                  <w:rFonts w:eastAsia="等线"/>
                  <w:i/>
                  <w:iCs/>
                </w:rPr>
                <w:t>UEAssistanceInformation</w:t>
              </w:r>
            </w:ins>
            <w:ins w:id="2059" w:author="Chunli" w:date="2025-09-28T12:06:00Z">
              <w:r>
                <w:rPr>
                  <w:rFonts w:eastAsia="等线"/>
                </w:rPr>
                <w:t xml:space="preserve"> message with </w:t>
              </w:r>
            </w:ins>
            <w:ins w:id="2060" w:author="Chunli" w:date="2025-09-28T12:06:00Z">
              <w:r>
                <w:rPr>
                  <w:rFonts w:eastAsia="等线"/>
                  <w:i/>
                  <w:iCs/>
                </w:rPr>
                <w:t>gapOccasionCancelRatio</w:t>
              </w:r>
            </w:ins>
            <w:ins w:id="2061" w:author="Chunli" w:date="2025-09-28T12:06:00Z">
              <w:r>
                <w:rPr>
                  <w:rFonts w:eastAsia="等线"/>
                </w:rPr>
                <w:t xml:space="preserve"> previously transmitted by the UE; or</w:t>
              </w:r>
            </w:ins>
          </w:p>
          <w:p>
            <w:pPr>
              <w:pStyle w:val="144"/>
              <w:rPr>
                <w:rFonts w:eastAsia="等线"/>
              </w:rPr>
            </w:pPr>
            <w:r>
              <w:rPr>
                <w:rFonts w:hint="eastAsia" w:eastAsia="等线"/>
              </w:rPr>
              <w:t>2</w:t>
            </w:r>
            <w:r>
              <w:rPr>
                <w:rFonts w:eastAsia="等线"/>
              </w:rPr>
              <w:t>&gt;</w:t>
            </w:r>
            <w:r>
              <w:rPr>
                <w:rFonts w:eastAsia="等线"/>
              </w:rPr>
              <w:tab/>
            </w:r>
            <w:r>
              <w:rPr>
                <w:rFonts w:eastAsia="等线"/>
              </w:rPr>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rPr>
              <w:t>and T346o is not running:</w:t>
            </w:r>
          </w:p>
          <w:p>
            <w:pPr>
              <w:pStyle w:val="146"/>
              <w:rPr>
                <w:rFonts w:eastAsia="MS Mincho"/>
                <w:lang w:eastAsia="en-US"/>
              </w:rPr>
            </w:pPr>
            <w:r>
              <w:rPr>
                <w:rFonts w:eastAsia="等线"/>
              </w:rPr>
              <w:t>3&gt;</w:t>
            </w:r>
            <w:r>
              <w:rPr>
                <w:rFonts w:eastAsia="等线"/>
              </w:rPr>
              <w:tab/>
            </w:r>
            <w:r>
              <w:rPr>
                <w:rFonts w:eastAsia="等线"/>
              </w:rPr>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pPr>
              <w:pStyle w:val="146"/>
              <w:rPr>
                <w:rFonts w:eastAsia="等线"/>
              </w:rPr>
            </w:pPr>
            <w:r>
              <w:rPr>
                <w:rFonts w:hint="eastAsia" w:eastAsia="等线"/>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pPr>
        <w:pStyle w:val="39"/>
        <w:rPr>
          <w:lang w:val="en-US"/>
        </w:rPr>
      </w:pPr>
    </w:p>
    <w:p>
      <w:r>
        <w:rPr>
          <w:b/>
        </w:rPr>
        <w:t>[Comments]</w:t>
      </w:r>
      <w:r>
        <w:t xml:space="preserve">:[Rapp] Since this issue has not been discussed before, it could be discussed by the discussion paper submitted to the next R2 meeting. </w:t>
      </w:r>
    </w:p>
    <w:p>
      <w:pPr>
        <w:rPr>
          <w:rFonts w:eastAsia="等线"/>
          <w:b/>
          <w:bCs/>
        </w:rPr>
      </w:pPr>
    </w:p>
    <w:p>
      <w:pPr>
        <w:pStyle w:val="3"/>
      </w:pPr>
      <w:r>
        <w:t>E009</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E009</w:t>
            </w:r>
          </w:p>
        </w:tc>
        <w:tc>
          <w:tcPr>
            <w:tcW w:w="948" w:type="dxa"/>
          </w:tcPr>
          <w:p>
            <w:r>
              <w:t>LPWUS</w:t>
            </w:r>
          </w:p>
        </w:tc>
        <w:tc>
          <w:tcPr>
            <w:tcW w:w="1068" w:type="dxa"/>
          </w:tcPr>
          <w:p>
            <w:r>
              <w:t>1</w:t>
            </w:r>
          </w:p>
        </w:tc>
        <w:tc>
          <w:tcPr>
            <w:tcW w:w="2797" w:type="dxa"/>
          </w:tcPr>
          <w:p>
            <w:r>
              <w:t>Empty UAI message for LP-WUS time offset (RRC-5, MAX-X3)</w:t>
            </w:r>
          </w:p>
        </w:tc>
        <w:tc>
          <w:tcPr>
            <w:tcW w:w="1161" w:type="dxa"/>
          </w:tcPr>
          <w:p/>
        </w:tc>
        <w:tc>
          <w:tcPr>
            <w:tcW w:w="1559" w:type="dxa"/>
          </w:tcPr>
          <w:p>
            <w:r>
              <w:t>Ericsson (Martin)</w:t>
            </w:r>
          </w:p>
        </w:tc>
        <w:tc>
          <w:tcPr>
            <w:tcW w:w="993" w:type="dxa"/>
          </w:tcPr>
          <w:p/>
        </w:tc>
        <w:tc>
          <w:tcPr>
            <w:tcW w:w="850" w:type="dxa"/>
          </w:tcPr>
          <w:p>
            <w:r>
              <w:t>V002</w:t>
            </w:r>
          </w:p>
        </w:tc>
        <w:tc>
          <w:tcPr>
            <w:tcW w:w="814" w:type="dxa"/>
          </w:tcPr>
          <w:p>
            <w:r>
              <w:t>Agreed</w:t>
            </w:r>
          </w:p>
        </w:tc>
      </w:tr>
    </w:tbl>
    <w:p>
      <w:pPr>
        <w:pStyle w:val="39"/>
      </w:pPr>
      <w:r>
        <w:rPr>
          <w:b/>
        </w:rPr>
        <w:br w:type="textWrapping"/>
      </w:r>
      <w:r>
        <w:rPr>
          <w:b/>
        </w:rP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pPr>
        <w:pStyle w:val="116"/>
      </w:pPr>
      <w:r>
        <w:t xml:space="preserve">UEAssistanceInformation-v19xx-IEs ::= </w:t>
      </w:r>
      <w:r>
        <w:rPr>
          <w:color w:val="993366"/>
        </w:rPr>
        <w:t>SEQUENCE</w:t>
      </w:r>
      <w:r>
        <w:t xml:space="preserve"> {</w:t>
      </w:r>
    </w:p>
    <w:p>
      <w:pPr>
        <w:pStyle w:val="116"/>
      </w:pPr>
      <w:r>
        <w:t xml:space="preserve">    lpwus-OffsetPreference-r19               LPWUS-OffsetPreference-r19                    </w:t>
      </w:r>
      <w:r>
        <w:rPr>
          <w:color w:val="993366"/>
        </w:rPr>
        <w:t>OPTIONAL</w:t>
      </w:r>
      <w: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pPr>
        <w:pStyle w:val="116"/>
      </w:pPr>
      <w: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pStyle w:val="39"/>
      </w:pPr>
    </w:p>
    <w:p>
      <w:pPr>
        <w:pStyle w:val="39"/>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pPr>
        <w:ind w:left="851" w:hanging="284"/>
      </w:pPr>
      <w:r>
        <w:t>2&gt;</w:t>
      </w:r>
      <w:r>
        <w:tab/>
      </w:r>
      <w:r>
        <w:t xml:space="preserve">if </w:t>
      </w:r>
      <w:del w:id="2062" w:author="Ericsson Martin" w:date="2025-09-19T15:04:00Z">
        <w:r>
          <w:rPr/>
          <w:delText>[</w:delText>
        </w:r>
      </w:del>
      <w:r>
        <w:t>the UE has a preference on time offset for LP-WUS monitoring of the cell group and</w:t>
      </w:r>
      <w:del w:id="2063" w:author="Ericsson Martin" w:date="2025-09-19T15:04:00Z">
        <w:r>
          <w:rP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r>
        <w:rPr>
          <w:b/>
        </w:rPr>
        <w:t>[Comments]</w:t>
      </w:r>
      <w:r>
        <w:t>:</w:t>
      </w:r>
    </w:p>
    <w:p>
      <w:pPr>
        <w:keepNext/>
        <w:keepLines/>
        <w:pBdr>
          <w:top w:val="single" w:color="auto" w:sz="12" w:space="3"/>
        </w:pBdr>
        <w:spacing w:before="240"/>
        <w:ind w:left="1134" w:hanging="1134"/>
        <w:outlineLvl w:val="0"/>
        <w:rPr>
          <w:rFonts w:ascii="Arial" w:hAnsi="Arial" w:eastAsia="等线"/>
          <w:sz w:val="36"/>
          <w:lang w:val="en-US"/>
        </w:rPr>
      </w:pPr>
      <w:r>
        <w:rPr>
          <w:rFonts w:hint="eastAsia" w:ascii="Arial" w:hAnsi="Arial" w:eastAsia="等线"/>
          <w:sz w:val="36"/>
          <w:lang w:val="en-US"/>
        </w:rPr>
        <w:t>Z</w:t>
      </w:r>
      <w:r>
        <w:rPr>
          <w:rFonts w:hint="eastAsia" w:ascii="Arial" w:hAnsi="Arial" w:eastAsia="等线"/>
          <w:sz w:val="36"/>
        </w:rPr>
        <w:t>0</w:t>
      </w:r>
      <w:r>
        <w:rPr>
          <w:rFonts w:hint="eastAsia" w:ascii="Arial" w:hAnsi="Arial" w:eastAsia="等线"/>
          <w:sz w:val="36"/>
          <w:lang w:val="en-US"/>
        </w:rPr>
        <w:t>51</w:t>
      </w:r>
    </w:p>
    <w:tbl>
      <w:tblPr>
        <w:tblStyle w:val="9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Z051</w:t>
            </w:r>
          </w:p>
        </w:tc>
        <w:tc>
          <w:tcPr>
            <w:tcW w:w="948" w:type="dxa"/>
          </w:tcPr>
          <w:p>
            <w:r>
              <w:rPr>
                <w:rFonts w:eastAsia="等线"/>
              </w:rPr>
              <w:t>LPWUS</w:t>
            </w:r>
          </w:p>
        </w:tc>
        <w:tc>
          <w:tcPr>
            <w:tcW w:w="1068" w:type="dxa"/>
          </w:tcPr>
          <w:p>
            <w:pPr>
              <w:rPr>
                <w:rFonts w:eastAsia="等线"/>
              </w:rPr>
            </w:pPr>
            <w:r>
              <w:rPr>
                <w:rFonts w:hint="eastAsia" w:eastAsia="等线"/>
              </w:rPr>
              <w:t>1</w:t>
            </w:r>
          </w:p>
        </w:tc>
        <w:tc>
          <w:tcPr>
            <w:tcW w:w="2797" w:type="dxa"/>
          </w:tcPr>
          <w:p>
            <w:pPr>
              <w:rPr>
                <w:rFonts w:eastAsia="宋体"/>
              </w:rPr>
            </w:pPr>
            <w:r>
              <w:t>timer T346xx</w:t>
            </w:r>
            <w:r>
              <w:rPr>
                <w:rFonts w:hint="eastAsia" w:eastAsia="宋体"/>
              </w:rPr>
              <w:t xml:space="preserve"> per cell group</w:t>
            </w:r>
          </w:p>
        </w:tc>
        <w:tc>
          <w:tcPr>
            <w:tcW w:w="1161" w:type="dxa"/>
          </w:tcPr>
          <w:p>
            <w:r>
              <w:rPr>
                <w:rFonts w:eastAsia="等线"/>
              </w:rPr>
              <w:t>R2-25xxxxx</w:t>
            </w:r>
          </w:p>
        </w:tc>
        <w:tc>
          <w:tcPr>
            <w:tcW w:w="1559" w:type="dxa"/>
          </w:tcPr>
          <w:p>
            <w:pPr>
              <w:rPr>
                <w:rFonts w:eastAsia="等线"/>
              </w:rPr>
            </w:pPr>
            <w:r>
              <w:rPr>
                <w:rFonts w:hint="eastAsia" w:eastAsia="等线"/>
              </w:rPr>
              <w:t>Tao Qi</w:t>
            </w:r>
          </w:p>
          <w:p>
            <w:pPr>
              <w:rPr>
                <w:rFonts w:eastAsia="等线"/>
              </w:rPr>
            </w:pPr>
            <w:r>
              <w:rPr>
                <w:rFonts w:hint="eastAsia" w:eastAsia="等线"/>
              </w:rPr>
              <w:t xml:space="preserve"> (ZTE)</w:t>
            </w:r>
          </w:p>
        </w:tc>
        <w:tc>
          <w:tcPr>
            <w:tcW w:w="993" w:type="dxa"/>
          </w:tcPr>
          <w:p/>
        </w:tc>
        <w:tc>
          <w:tcPr>
            <w:tcW w:w="850" w:type="dxa"/>
          </w:tcPr>
          <w:p>
            <w:pPr>
              <w:rPr>
                <w:rFonts w:eastAsia="等线"/>
              </w:rPr>
            </w:pPr>
            <w:r>
              <w:t>V</w:t>
            </w:r>
            <w:r>
              <w:rPr>
                <w:rFonts w:hint="eastAsia" w:eastAsia="等线"/>
              </w:rPr>
              <w:t>013</w:t>
            </w:r>
          </w:p>
        </w:tc>
        <w:tc>
          <w:tcPr>
            <w:tcW w:w="814" w:type="dxa"/>
          </w:tcPr>
          <w:p>
            <w:r>
              <w:t>Agreed</w:t>
            </w:r>
          </w:p>
        </w:tc>
      </w:tr>
    </w:tbl>
    <w:p>
      <w:pPr>
        <w:keepNext/>
        <w:keepLines/>
        <w:spacing w:after="0"/>
        <w:rPr>
          <w:ins w:id="2064" w:author="Post 131 (ZTE)" w:date="2025-09-29T09:38:00Z"/>
          <w:rFonts w:eastAsia="等线"/>
          <w:lang w:val="en-US"/>
        </w:rPr>
      </w:pPr>
      <w:r>
        <w:rPr>
          <w:b/>
        </w:rPr>
        <w:br w:type="textWrapping"/>
      </w:r>
      <w:r>
        <w:rPr>
          <w:b/>
        </w:rPr>
        <w:t>[Description]</w:t>
      </w:r>
      <w:r>
        <w:t xml:space="preserve">: </w:t>
      </w:r>
      <w:r>
        <w:rPr>
          <w:rFonts w:hint="eastAsia" w:eastAsia="宋体"/>
          <w:lang w:val="en-US"/>
        </w:rPr>
        <w:t xml:space="preserve">It has agreed that LP-WUS for RRC_CONNECTED state can be configured per cell group, and the </w:t>
      </w:r>
      <w:r>
        <w:rPr>
          <w:b/>
          <w:bCs/>
          <w:i/>
          <w:iCs/>
        </w:rPr>
        <w:t>lpwus-OffsetPreference</w:t>
      </w:r>
      <w:r>
        <w:rPr>
          <w:rFonts w:eastAsia="宋体"/>
          <w:b/>
          <w:bCs/>
          <w:i/>
          <w:iCs/>
          <w:lang w:val="en-US"/>
        </w:rPr>
        <w:t xml:space="preserve"> </w:t>
      </w:r>
      <w:r>
        <w:rPr>
          <w:rFonts w:hint="eastAsia" w:eastAsia="宋体"/>
          <w:lang w:val="en-US"/>
        </w:rPr>
        <w:t xml:space="preserve">can be reported </w:t>
      </w:r>
      <w:r>
        <w:rPr>
          <w:rFonts w:hint="eastAsia" w:eastAsia="等线"/>
          <w:lang w:val="en-US"/>
        </w:rPr>
        <w:t xml:space="preserve">per cell group, the prohibit timer for </w:t>
      </w:r>
      <w:r>
        <w:rPr>
          <w:b/>
          <w:bCs/>
          <w:i/>
          <w:iCs/>
        </w:rPr>
        <w:t>lpwus-OffsetPreference</w:t>
      </w:r>
      <w:r>
        <w:rPr>
          <w:rFonts w:eastAsia="宋体"/>
          <w:b/>
          <w:bCs/>
          <w:i/>
          <w:iCs/>
          <w:lang w:val="en-US"/>
        </w:rPr>
        <w:t xml:space="preserve"> </w:t>
      </w:r>
      <w:r>
        <w:rPr>
          <w:rFonts w:hint="eastAsia" w:eastAsia="宋体"/>
          <w:lang w:val="en-US"/>
        </w:rPr>
        <w:t>can should also be per cell group</w:t>
      </w:r>
      <w:r>
        <w:rPr>
          <w:lang w:eastAsia="en-GB"/>
        </w:rPr>
        <w:t xml:space="preserve">. </w:t>
      </w:r>
      <w:r>
        <w:rPr>
          <w:rFonts w:hint="eastAsia" w:eastAsia="等线"/>
          <w:lang w:val="en-US"/>
        </w:rPr>
        <w:t xml:space="preserve"> </w:t>
      </w:r>
    </w:p>
    <w:p>
      <w:pPr>
        <w:keepNext/>
        <w:keepLines/>
        <w:spacing w:after="0"/>
        <w:rPr>
          <w:rFonts w:eastAsia="宋体"/>
          <w:lang w:val="en-US"/>
        </w:rPr>
      </w:pPr>
    </w:p>
    <w:p>
      <w:r>
        <w:rPr>
          <w:b/>
        </w:rPr>
        <w:t>[Proposed Change]</w:t>
      </w:r>
      <w:r>
        <w:t xml:space="preserve">: </w:t>
      </w:r>
      <w:r>
        <w:rPr>
          <w:rFonts w:hint="eastAsia" w:eastAsia="宋体"/>
          <w:lang w:val="en-US"/>
        </w:rPr>
        <w:t xml:space="preserve">Clarify that </w:t>
      </w:r>
      <w:r>
        <w:rPr>
          <w:rFonts w:hint="eastAsia" w:eastAsia="等线"/>
          <w:lang w:val="en-US"/>
        </w:rPr>
        <w:t xml:space="preserve">the prohibit timer for </w:t>
      </w:r>
      <w:r>
        <w:rPr>
          <w:b/>
          <w:bCs/>
          <w:i/>
          <w:iCs/>
        </w:rPr>
        <w:t>lpwus-OffsetPreference</w:t>
      </w:r>
      <w:r>
        <w:rPr>
          <w:rFonts w:eastAsia="宋体"/>
          <w:b/>
          <w:bCs/>
          <w:i/>
          <w:iCs/>
          <w:lang w:val="en-US"/>
        </w:rPr>
        <w:t xml:space="preserve"> </w:t>
      </w:r>
      <w:r>
        <w:rPr>
          <w:rFonts w:hint="eastAsia" w:eastAsia="宋体"/>
          <w:lang w:val="en-US"/>
        </w:rPr>
        <w:t>is per cell group, such as:</w:t>
      </w:r>
      <w:r>
        <w:rPr>
          <w:lang w:eastAsia="en-GB"/>
        </w:rPr>
        <w:t xml:space="preserve"> </w:t>
      </w:r>
    </w:p>
    <w:p>
      <w:pPr>
        <w:keepNext/>
        <w:keepLines/>
        <w:spacing w:before="120"/>
        <w:ind w:left="1418" w:hanging="1418"/>
        <w:outlineLvl w:val="3"/>
        <w:rPr>
          <w:rFonts w:ascii="Arial" w:hAnsi="Arial"/>
          <w:sz w:val="24"/>
        </w:rPr>
      </w:pPr>
      <w:bookmarkStart w:id="150" w:name="_Toc201295113"/>
      <w:bookmarkStart w:id="151" w:name="_Toc193462826"/>
      <w:bookmarkStart w:id="152" w:name="_Toc193445756"/>
      <w:bookmarkStart w:id="153" w:name="_Toc193451561"/>
      <w:r>
        <w:rPr>
          <w:rFonts w:ascii="Arial" w:hAnsi="Arial"/>
          <w:sz w:val="24"/>
        </w:rPr>
        <w:t>5.7.4.2</w:t>
      </w:r>
      <w:r>
        <w:rPr>
          <w:rFonts w:ascii="Arial" w:hAnsi="Arial"/>
          <w:sz w:val="24"/>
        </w:rPr>
        <w:tab/>
      </w:r>
      <w:r>
        <w:rPr>
          <w:rFonts w:ascii="Arial" w:hAnsi="Arial"/>
          <w:sz w:val="24"/>
        </w:rPr>
        <w:t>Initiation</w:t>
      </w:r>
      <w:bookmarkEnd w:id="150"/>
      <w:bookmarkEnd w:id="151"/>
      <w:bookmarkEnd w:id="152"/>
      <w:bookmarkEnd w:id="153"/>
    </w:p>
    <w:p>
      <w:pPr>
        <w:rPr>
          <w:rFonts w:eastAsia="宋体"/>
          <w:lang w:val="en-US"/>
        </w:rPr>
      </w:pPr>
      <w:r>
        <w:rPr>
          <w:rFonts w:hint="eastAsia" w:eastAsia="宋体"/>
          <w:lang w:val="en-US"/>
        </w:rPr>
        <w:t>//OMITTED THE UNRELATED PART</w:t>
      </w:r>
    </w:p>
    <w:p>
      <w:pPr>
        <w:ind w:left="568" w:hanging="284"/>
      </w:pPr>
      <w:r>
        <w:t>1&gt;</w:t>
      </w:r>
      <w:r>
        <w:tab/>
      </w:r>
      <w:r>
        <w:t>if configured to provide its preference on time offset for LP-WUS monitoring of a cell group:</w:t>
      </w:r>
    </w:p>
    <w:p>
      <w:pPr>
        <w:ind w:left="851" w:hanging="284"/>
      </w:pPr>
      <w:bookmarkStart w:id="154" w:name="_Hlk209185665"/>
      <w:r>
        <w:t>2&gt;</w:t>
      </w:r>
      <w:r>
        <w:tab/>
      </w:r>
      <w:r>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54"/>
    <w:p>
      <w:pPr>
        <w:ind w:left="851" w:hanging="284"/>
      </w:pPr>
      <w:r>
        <w:t>2&gt;</w:t>
      </w:r>
      <w:r>
        <w:tab/>
      </w:r>
      <w:r>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pPr>
        <w:ind w:left="1135" w:hanging="284"/>
      </w:pPr>
      <w:r>
        <w:t>3&gt;</w:t>
      </w:r>
      <w:r>
        <w:tab/>
      </w:r>
      <w:r>
        <w:t xml:space="preserve">start the timer T346xx with the timer value </w:t>
      </w:r>
      <w:ins w:id="2065" w:author="ZTE" w:date="2025-09-28T12:19:00Z">
        <w:r>
          <w:rPr>
            <w:rFonts w:hint="eastAsia" w:eastAsia="宋体"/>
            <w:lang w:val="en-US"/>
          </w:rPr>
          <w:t>for the cell gro</w:t>
        </w:r>
      </w:ins>
      <w:ins w:id="2066" w:author="ZTE" w:date="2025-09-28T12:20:00Z">
        <w:r>
          <w:rPr>
            <w:rFonts w:hint="eastAsia" w:eastAsia="宋体"/>
            <w:lang w:val="en-US"/>
          </w:rPr>
          <w:t xml:space="preserve">up </w:t>
        </w:r>
      </w:ins>
      <w:r>
        <w:t xml:space="preserve">set to the </w:t>
      </w:r>
      <w:r>
        <w:rPr>
          <w:i/>
          <w:iCs/>
        </w:rPr>
        <w:t>lpwus-O</w:t>
      </w:r>
      <w:r>
        <w:rPr>
          <w:i/>
        </w:rPr>
        <w:t xml:space="preserve">ffsetPreferenceProhibitTimer </w:t>
      </w:r>
      <w:r>
        <w:t>of the cell group;</w:t>
      </w:r>
    </w:p>
    <w:p>
      <w:pPr>
        <w:ind w:left="1135" w:hanging="284"/>
      </w:pPr>
      <w:r>
        <w:t>3&gt;</w:t>
      </w:r>
      <w:r>
        <w:tab/>
      </w:r>
      <w:r>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p>
      <w:r>
        <w:rPr>
          <w:b/>
        </w:rPr>
        <w:t>[Comments]</w:t>
      </w:r>
      <w:r>
        <w:t>:</w:t>
      </w:r>
    </w:p>
    <w:p>
      <w:pPr>
        <w:rPr>
          <w:rFonts w:eastAsia="等线"/>
        </w:rPr>
      </w:pPr>
    </w:p>
    <w:p>
      <w:pPr>
        <w:pStyle w:val="3"/>
      </w:pPr>
      <w:r>
        <w:rPr>
          <w:rFonts w:hint="eastAsia"/>
        </w:rPr>
        <w:t>S</w:t>
      </w:r>
      <w:r>
        <w:t>048</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S048</w:t>
            </w:r>
          </w:p>
        </w:tc>
        <w:tc>
          <w:tcPr>
            <w:tcW w:w="948" w:type="dxa"/>
          </w:tcPr>
          <w:p>
            <w:r>
              <w:rPr>
                <w:rFonts w:hint="eastAsia" w:eastAsia="Malgun Gothic"/>
                <w:lang w:eastAsia="ko-KR"/>
              </w:rPr>
              <w:t>A</w:t>
            </w:r>
            <w:r>
              <w:rPr>
                <w:rFonts w:eastAsia="Malgun Gothic"/>
                <w:lang w:eastAsia="ko-KR"/>
              </w:rPr>
              <w:t>IML</w:t>
            </w:r>
          </w:p>
        </w:tc>
        <w:tc>
          <w:tcPr>
            <w:tcW w:w="1068" w:type="dxa"/>
          </w:tcPr>
          <w:p>
            <w:r>
              <w:t>1</w:t>
            </w:r>
          </w:p>
        </w:tc>
        <w:tc>
          <w:tcPr>
            <w:tcW w:w="2797" w:type="dxa"/>
          </w:tcPr>
          <w:p>
            <w:pPr>
              <w:rPr>
                <w:rFonts w:eastAsia="Malgun Gothic"/>
                <w:lang w:eastAsia="ko-KR"/>
              </w:rPr>
            </w:pPr>
            <w:r>
              <w:rPr>
                <w:rFonts w:hint="eastAsia" w:eastAsia="Malgun Gothic"/>
                <w:lang w:eastAsia="ko-KR"/>
              </w:rPr>
              <w:t>U</w:t>
            </w:r>
            <w:r>
              <w:rPr>
                <w:rFonts w:eastAsia="Malgun Gothic"/>
                <w:lang w:eastAsia="ko-KR"/>
              </w:rPr>
              <w:t>AI initiation</w:t>
            </w:r>
          </w:p>
        </w:tc>
        <w:tc>
          <w:tcPr>
            <w:tcW w:w="1161" w:type="dxa"/>
          </w:tcPr>
          <w:p/>
        </w:tc>
        <w:tc>
          <w:tcPr>
            <w:tcW w:w="1559" w:type="dxa"/>
          </w:tcPr>
          <w:p>
            <w:pPr>
              <w:rPr>
                <w:rFonts w:eastAsia="Malgun Gothic"/>
                <w:lang w:eastAsia="ko-KR"/>
              </w:rPr>
            </w:pPr>
            <w:r>
              <w:rPr>
                <w:rFonts w:hint="eastAsia" w:eastAsia="Malgun Gothic"/>
                <w:lang w:eastAsia="ko-KR"/>
              </w:rPr>
              <w:t>Y</w:t>
            </w:r>
            <w:r>
              <w:rPr>
                <w:rFonts w:eastAsia="Malgun Gothic"/>
                <w:lang w:eastAsia="ko-KR"/>
              </w:rPr>
              <w:t>oun Heo</w:t>
            </w:r>
          </w:p>
        </w:tc>
        <w:tc>
          <w:tcPr>
            <w:tcW w:w="993" w:type="dxa"/>
          </w:tcPr>
          <w:p/>
        </w:tc>
        <w:tc>
          <w:tcPr>
            <w:tcW w:w="850" w:type="dxa"/>
          </w:tcPr>
          <w:p>
            <w:r>
              <w:t>v026</w:t>
            </w:r>
          </w:p>
        </w:tc>
        <w:tc>
          <w:tcPr>
            <w:tcW w:w="814" w:type="dxa"/>
          </w:tcPr>
          <w:p>
            <w:r>
              <w:t>Agreed</w:t>
            </w:r>
          </w:p>
        </w:tc>
      </w:tr>
    </w:tbl>
    <w:p>
      <w:pPr>
        <w:pStyle w:val="39"/>
      </w:pPr>
      <w:r>
        <w:rPr>
          <w:b/>
        </w:rPr>
        <w:br w:type="textWrapping"/>
      </w:r>
      <w:r>
        <w:rPr>
          <w:b/>
        </w:rPr>
        <w:t>[Description]</w:t>
      </w:r>
      <w:r>
        <w:t xml:space="preserve">: Preference for data collection should be also initiated when UE want to stop for a configured data collection configuration. </w:t>
      </w:r>
    </w:p>
    <w:p>
      <w:pPr>
        <w:pStyle w:val="39"/>
      </w:pPr>
      <w:r>
        <w:rPr>
          <w:b/>
        </w:rPr>
        <w:t>[Proposed Change]</w:t>
      </w:r>
      <w:r>
        <w:t xml:space="preserve">: </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129"/>
            </w:pPr>
            <w:r>
              <w:t>1&gt;</w:t>
            </w:r>
            <w:r>
              <w:tab/>
            </w:r>
            <w:r>
              <w:t>if configured to provide its preference to be configured with radio measurement resources for UE-side data collection:</w:t>
            </w:r>
          </w:p>
          <w:p>
            <w:pPr>
              <w:pStyle w:val="144"/>
            </w:pPr>
            <w:r>
              <w:t>2&gt;</w:t>
            </w:r>
            <w:r>
              <w:tab/>
            </w:r>
            <w:r>
              <w:t xml:space="preserve">if the UE has a preference to be configured with radio measurement resources to perform UE-side data collection </w:t>
            </w:r>
            <w:ins w:id="2067" w:author="Samsung_yh" w:date="2025-09-26T09:08:00Z">
              <w:r>
                <w:rPr/>
                <w:t xml:space="preserve">or to stop a configured </w:t>
              </w:r>
            </w:ins>
            <w:ins w:id="2068" w:author="Samsung_yh" w:date="2025-09-26T09:09:00Z">
              <w:r>
                <w:rP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pPr>
              <w:pStyle w:val="144"/>
              <w:rPr>
                <w:iCs/>
              </w:rPr>
            </w:pPr>
            <w:r>
              <w:t>2&gt;</w:t>
            </w:r>
            <w:r>
              <w:tab/>
            </w:r>
            <w:r>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pPr>
              <w:pStyle w:val="146"/>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pPr>
              <w:pStyle w:val="39"/>
            </w:pPr>
          </w:p>
        </w:tc>
      </w:tr>
    </w:tbl>
    <w:p>
      <w:pPr>
        <w:pStyle w:val="39"/>
      </w:pPr>
    </w:p>
    <w:p>
      <w:r>
        <w:rPr>
          <w:b/>
        </w:rPr>
        <w:t>[Comments]</w:t>
      </w:r>
      <w:r>
        <w:t>:</w:t>
      </w:r>
    </w:p>
    <w:p>
      <w:pPr>
        <w:rPr>
          <w:rFonts w:eastAsia="宋体"/>
          <w:lang w:val="en-US"/>
        </w:rPr>
      </w:pPr>
      <w:r>
        <w:rPr>
          <w:rFonts w:eastAsia="宋体"/>
          <w:lang w:val="en-US"/>
        </w:rPr>
        <w:t>[WI CR rapporteur-v031]: We changed the status from “ToDo” to “PropAgree”.</w:t>
      </w:r>
    </w:p>
    <w:p/>
    <w:p>
      <w:pPr>
        <w:pStyle w:val="3"/>
        <w:rPr>
          <w:highlight w:val="green"/>
        </w:rPr>
      </w:pPr>
      <w:bookmarkStart w:id="362" w:name="_GoBack"/>
      <w:r>
        <w:rPr>
          <w:rFonts w:hint="eastAsia" w:eastAsia="宋体"/>
          <w:highlight w:val="green"/>
          <w:lang w:val="en-US" w:eastAsia="zh-CN"/>
        </w:rPr>
        <w:t>Z017</w:t>
      </w:r>
      <w:bookmarkEnd w:id="362"/>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hint="default" w:eastAsia="宋体"/>
                <w:lang w:val="en-US" w:eastAsia="zh-CN"/>
              </w:rPr>
            </w:pPr>
            <w:r>
              <w:rPr>
                <w:rFonts w:hint="eastAsia" w:eastAsia="宋体"/>
                <w:lang w:val="en-US" w:eastAsia="zh-CN"/>
              </w:rPr>
              <w:t>Z017</w:t>
            </w:r>
          </w:p>
        </w:tc>
        <w:tc>
          <w:tcPr>
            <w:tcW w:w="948" w:type="dxa"/>
          </w:tcPr>
          <w:p>
            <w:r>
              <w:rPr>
                <w:rFonts w:hint="eastAsia" w:eastAsia="Malgun Gothic"/>
                <w:lang w:eastAsia="ko-KR"/>
              </w:rPr>
              <w:t>A</w:t>
            </w:r>
            <w:r>
              <w:rPr>
                <w:rFonts w:eastAsia="Malgun Gothic"/>
                <w:lang w:eastAsia="ko-KR"/>
              </w:rPr>
              <w:t>IML</w:t>
            </w:r>
          </w:p>
        </w:tc>
        <w:tc>
          <w:tcPr>
            <w:tcW w:w="1068" w:type="dxa"/>
          </w:tcPr>
          <w:p>
            <w:r>
              <w:t>1</w:t>
            </w:r>
          </w:p>
        </w:tc>
        <w:tc>
          <w:tcPr>
            <w:tcW w:w="2797" w:type="dxa"/>
          </w:tcPr>
          <w:p>
            <w:pPr>
              <w:rPr>
                <w:rFonts w:hint="default" w:eastAsia="宋体"/>
                <w:lang w:val="en-US" w:eastAsia="zh-CN"/>
              </w:rPr>
            </w:pPr>
            <w:r>
              <w:rPr>
                <w:rFonts w:hint="eastAsia" w:eastAsia="Malgun Gothic"/>
                <w:lang w:eastAsia="ko-KR"/>
              </w:rPr>
              <w:t>U</w:t>
            </w:r>
            <w:r>
              <w:rPr>
                <w:rFonts w:eastAsia="Malgun Gothic"/>
                <w:lang w:eastAsia="ko-KR"/>
              </w:rPr>
              <w:t>AI initiation</w:t>
            </w:r>
            <w:r>
              <w:rPr>
                <w:rFonts w:hint="eastAsia" w:eastAsia="宋体"/>
                <w:lang w:val="en-US" w:eastAsia="zh-CN"/>
              </w:rPr>
              <w:t xml:space="preserve"> for UE side data collection</w:t>
            </w:r>
          </w:p>
        </w:tc>
        <w:tc>
          <w:tcPr>
            <w:tcW w:w="1161" w:type="dxa"/>
          </w:tcPr>
          <w:p/>
        </w:tc>
        <w:tc>
          <w:tcPr>
            <w:tcW w:w="1559" w:type="dxa"/>
          </w:tcPr>
          <w:p>
            <w:pPr>
              <w:rPr>
                <w:rFonts w:hint="default" w:eastAsia="宋体"/>
                <w:lang w:val="en-US" w:eastAsia="zh-CN"/>
              </w:rPr>
            </w:pPr>
            <w:r>
              <w:rPr>
                <w:rFonts w:hint="eastAsia" w:eastAsia="宋体"/>
                <w:lang w:val="en-US" w:eastAsia="zh-CN"/>
              </w:rPr>
              <w:t>Fei Dong</w:t>
            </w:r>
          </w:p>
        </w:tc>
        <w:tc>
          <w:tcPr>
            <w:tcW w:w="993" w:type="dxa"/>
          </w:tcPr>
          <w:p/>
        </w:tc>
        <w:tc>
          <w:tcPr>
            <w:tcW w:w="850" w:type="dxa"/>
          </w:tcPr>
          <w:p>
            <w:pPr>
              <w:rPr>
                <w:rFonts w:hint="default" w:eastAsia="宋体"/>
                <w:lang w:val="en-US" w:eastAsia="zh-CN"/>
              </w:rPr>
            </w:pPr>
            <w:r>
              <w:t>v0</w:t>
            </w:r>
            <w:r>
              <w:rPr>
                <w:rFonts w:hint="eastAsia" w:eastAsia="宋体"/>
                <w:lang w:val="en-US" w:eastAsia="zh-CN"/>
              </w:rPr>
              <w:t>40</w:t>
            </w:r>
          </w:p>
        </w:tc>
        <w:tc>
          <w:tcPr>
            <w:tcW w:w="814" w:type="dxa"/>
          </w:tcPr>
          <w:p>
            <w:pPr>
              <w:rPr>
                <w:rFonts w:hint="default" w:eastAsia="宋体"/>
                <w:lang w:val="en-US" w:eastAsia="zh-CN"/>
              </w:rPr>
            </w:pPr>
            <w:r>
              <w:rPr>
                <w:rFonts w:hint="eastAsia" w:eastAsia="宋体"/>
                <w:lang w:val="en-US" w:eastAsia="zh-CN"/>
              </w:rPr>
              <w:t>ToDo</w:t>
            </w:r>
          </w:p>
        </w:tc>
      </w:tr>
    </w:tbl>
    <w:p>
      <w:pPr>
        <w:pStyle w:val="39"/>
      </w:pPr>
      <w:r>
        <w:rPr>
          <w:b/>
        </w:rPr>
        <w:br w:type="textWrapping"/>
      </w:r>
      <w:r>
        <w:rPr>
          <w:b/>
        </w:rPr>
        <w:t>[Description]</w:t>
      </w:r>
      <w:r>
        <w:t xml:space="preserve">: </w:t>
      </w:r>
      <w:r>
        <w:rPr>
          <w:rFonts w:hint="eastAsia" w:eastAsia="宋体"/>
          <w:lang w:val="en-US" w:eastAsia="zh-CN"/>
        </w:rPr>
        <w:t>The configuration also can allow UE to provide the preference to stop being configured with radio resources for UE-side data collection.</w:t>
      </w:r>
      <w:r>
        <w:t xml:space="preserve">. </w:t>
      </w:r>
    </w:p>
    <w:p>
      <w:pPr>
        <w:pStyle w:val="39"/>
      </w:pPr>
      <w:r>
        <w:rPr>
          <w:b/>
        </w:rPr>
        <w:t>[Proposed Change]</w:t>
      </w:r>
      <w:r>
        <w:t xml:space="preserve">: </w:t>
      </w:r>
    </w:p>
    <w:p>
      <w:pPr>
        <w:pStyle w:val="129"/>
      </w:pPr>
      <w:r>
        <w:t>1&gt;</w:t>
      </w:r>
      <w:r>
        <w:tab/>
      </w:r>
      <w:r>
        <w:t xml:space="preserve">if configured to provide its preference to be configured with radio measurement resources </w:t>
      </w:r>
      <w:ins w:id="2069" w:author="ZTE DF" w:date="2025-11-04T15:34:12Z">
        <w:r>
          <w:rPr>
            <w:rFonts w:hint="eastAsia" w:eastAsia="宋体"/>
            <w:lang w:val="en-US" w:eastAsia="zh-CN"/>
          </w:rPr>
          <w:t xml:space="preserve">or </w:t>
        </w:r>
      </w:ins>
      <w:ins w:id="2070" w:author="ZTE DF" w:date="2025-11-04T16:06:04Z">
        <w:r>
          <w:rPr>
            <w:rFonts w:hint="eastAsia" w:eastAsia="宋体"/>
            <w:lang w:val="en-US" w:eastAsia="zh-CN"/>
          </w:rPr>
          <w:t>t</w:t>
        </w:r>
      </w:ins>
      <w:ins w:id="2071" w:author="ZTE DF" w:date="2025-11-04T16:06:05Z">
        <w:r>
          <w:rPr>
            <w:rFonts w:hint="eastAsia" w:eastAsia="宋体"/>
            <w:lang w:val="en-US" w:eastAsia="zh-CN"/>
          </w:rPr>
          <w:t xml:space="preserve">o </w:t>
        </w:r>
      </w:ins>
      <w:ins w:id="2072" w:author="ZTE DF" w:date="2025-11-04T15:34:13Z">
        <w:r>
          <w:rPr>
            <w:rFonts w:hint="eastAsia" w:eastAsia="宋体"/>
            <w:lang w:val="en-US" w:eastAsia="zh-CN"/>
          </w:rPr>
          <w:t>st</w:t>
        </w:r>
      </w:ins>
      <w:ins w:id="2073" w:author="ZTE DF" w:date="2025-11-04T15:34:14Z">
        <w:r>
          <w:rPr>
            <w:rFonts w:hint="eastAsia" w:eastAsia="宋体"/>
            <w:lang w:val="en-US" w:eastAsia="zh-CN"/>
          </w:rPr>
          <w:t>op b</w:t>
        </w:r>
      </w:ins>
      <w:ins w:id="2074" w:author="ZTE DF" w:date="2025-11-04T15:34:15Z">
        <w:r>
          <w:rPr>
            <w:rFonts w:hint="eastAsia" w:eastAsia="宋体"/>
            <w:lang w:val="en-US" w:eastAsia="zh-CN"/>
          </w:rPr>
          <w:t>eing config</w:t>
        </w:r>
      </w:ins>
      <w:ins w:id="2075" w:author="ZTE DF" w:date="2025-11-04T15:34:16Z">
        <w:r>
          <w:rPr>
            <w:rFonts w:hint="eastAsia" w:eastAsia="宋体"/>
            <w:lang w:val="en-US" w:eastAsia="zh-CN"/>
          </w:rPr>
          <w:t>ured wit</w:t>
        </w:r>
      </w:ins>
      <w:ins w:id="2076" w:author="ZTE DF" w:date="2025-11-04T15:34:17Z">
        <w:r>
          <w:rPr>
            <w:rFonts w:hint="eastAsia" w:eastAsia="宋体"/>
            <w:lang w:val="en-US" w:eastAsia="zh-CN"/>
          </w:rPr>
          <w:t xml:space="preserve">h </w:t>
        </w:r>
      </w:ins>
      <w:ins w:id="2077" w:author="ZTE DF" w:date="2025-11-04T15:34:42Z">
        <w:r>
          <w:rPr>
            <w:rFonts w:hint="eastAsia" w:eastAsia="宋体"/>
            <w:lang w:val="en-US" w:eastAsia="zh-CN"/>
          </w:rPr>
          <w:t>radi</w:t>
        </w:r>
      </w:ins>
      <w:ins w:id="2078" w:author="ZTE DF" w:date="2025-11-04T15:34:43Z">
        <w:r>
          <w:rPr>
            <w:rFonts w:hint="eastAsia" w:eastAsia="宋体"/>
            <w:lang w:val="en-US" w:eastAsia="zh-CN"/>
          </w:rPr>
          <w:t>o resou</w:t>
        </w:r>
      </w:ins>
      <w:ins w:id="2079" w:author="ZTE DF" w:date="2025-11-04T15:34:44Z">
        <w:r>
          <w:rPr>
            <w:rFonts w:hint="eastAsia" w:eastAsia="宋体"/>
            <w:lang w:val="en-US" w:eastAsia="zh-CN"/>
          </w:rPr>
          <w:t xml:space="preserve">rces </w:t>
        </w:r>
      </w:ins>
      <w:r>
        <w:t>for UE-side data collection:</w:t>
      </w:r>
    </w:p>
    <w:p>
      <w:pPr>
        <w:pStyle w:val="144"/>
      </w:pPr>
      <w:r>
        <w:t>2&gt;</w:t>
      </w:r>
      <w:r>
        <w:tab/>
      </w:r>
      <w:r>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pPr>
        <w:pStyle w:val="144"/>
        <w:rPr>
          <w:iCs/>
        </w:rPr>
      </w:pPr>
      <w:r>
        <w:t>2&gt;</w:t>
      </w:r>
      <w:r>
        <w:tab/>
      </w:r>
      <w:r>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pPr>
        <w:pStyle w:val="146"/>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pPr>
        <w:pStyle w:val="39"/>
      </w:pPr>
    </w:p>
    <w:p>
      <w:r>
        <w:rPr>
          <w:b/>
        </w:rPr>
        <w:t>[Comments]</w:t>
      </w:r>
      <w:r>
        <w:t>:</w:t>
      </w:r>
    </w:p>
    <w:p/>
    <w:p>
      <w:pPr>
        <w:pStyle w:val="3"/>
        <w:rPr>
          <w:rFonts w:eastAsiaTheme="minorEastAsia"/>
        </w:rPr>
      </w:pPr>
      <w:r>
        <w:t>S025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rPr>
            </w:pPr>
            <w:r>
              <w:t>S025</w:t>
            </w:r>
          </w:p>
        </w:tc>
        <w:tc>
          <w:tcPr>
            <w:tcW w:w="948" w:type="dxa"/>
          </w:tcPr>
          <w:p>
            <w:r>
              <w:rPr>
                <w:sz w:val="18"/>
                <w:szCs w:val="18"/>
              </w:rPr>
              <w:t>NTN</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UE first time reports N closest reference locations using UAI.</w:t>
            </w:r>
          </w:p>
        </w:tc>
        <w:tc>
          <w:tcPr>
            <w:tcW w:w="1161" w:type="dxa"/>
          </w:tcPr>
          <w:p>
            <w:pPr>
              <w:rPr>
                <w:rFonts w:eastAsia="等线"/>
              </w:rPr>
            </w:pPr>
            <w:r>
              <w:rPr>
                <w:rFonts w:eastAsia="等线"/>
              </w:rPr>
              <w:t>Yes, R2-250xxxxx</w:t>
            </w:r>
          </w:p>
        </w:tc>
        <w:tc>
          <w:tcPr>
            <w:tcW w:w="1559" w:type="dxa"/>
          </w:tcPr>
          <w:p>
            <w:pPr>
              <w:rPr>
                <w:rFonts w:eastAsia="等线"/>
              </w:rPr>
            </w:pPr>
            <w:r>
              <w:rPr>
                <w:rFonts w:eastAsia="等线"/>
              </w:rPr>
              <w:t>Samsung (Shiyang)</w:t>
            </w:r>
          </w:p>
        </w:tc>
        <w:tc>
          <w:tcPr>
            <w:tcW w:w="993" w:type="dxa"/>
          </w:tcPr>
          <w:p/>
        </w:tc>
        <w:tc>
          <w:tcPr>
            <w:tcW w:w="850" w:type="dxa"/>
          </w:tcPr>
          <w:p>
            <w:pPr>
              <w:rPr>
                <w:rFonts w:eastAsiaTheme="minorEastAsia"/>
              </w:rPr>
            </w:pPr>
            <w:r>
              <w:t>v011</w:t>
            </w:r>
          </w:p>
        </w:tc>
        <w:tc>
          <w:tcPr>
            <w:tcW w:w="814" w:type="dxa"/>
          </w:tcPr>
          <w:p>
            <w:r>
              <w:t>Agreed</w:t>
            </w:r>
          </w:p>
        </w:tc>
      </w:tr>
    </w:tbl>
    <w:p>
      <w:pPr>
        <w:pStyle w:val="39"/>
      </w:pPr>
      <w:r>
        <w:rPr>
          <w:b/>
        </w:rPr>
        <w:br w:type="textWrapping"/>
      </w:r>
      <w:r>
        <w:rPr>
          <w:b/>
        </w:rP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pPr>
        <w:pStyle w:val="39"/>
        <w:rPr>
          <w:rFonts w:eastAsiaTheme="minorEastAsia"/>
        </w:rPr>
      </w:pPr>
      <w:r>
        <w:rPr>
          <w:b/>
        </w:rPr>
        <w:t>[Proposed Change]</w:t>
      </w:r>
      <w:r>
        <w:t xml:space="preserve">: add </w:t>
      </w:r>
      <w:r>
        <w:rPr>
          <w:color w:val="FF0000"/>
        </w:rPr>
        <w:t>the condition for the first-time report</w:t>
      </w:r>
      <w:r>
        <w:rPr>
          <w:rFonts w:hint="eastAsia"/>
        </w:rPr>
        <w:t>.</w:t>
      </w:r>
    </w:p>
    <w:p>
      <w:pPr>
        <w:ind w:left="568" w:hanging="284"/>
      </w:pPr>
      <w:r>
        <w:t>1&gt;</w:t>
      </w:r>
      <w:r>
        <w:tab/>
      </w:r>
      <w:r>
        <w:t>if configured to provide location information for assisted SMTC configuration in RRC_CONNECTED state:</w:t>
      </w:r>
    </w:p>
    <w:p>
      <w:pPr>
        <w:ind w:left="851" w:hanging="284"/>
        <w:rPr>
          <w:color w:val="FF0000"/>
        </w:rPr>
      </w:pPr>
      <w:r>
        <w:rPr>
          <w:rFonts w:eastAsia="MS Mincho"/>
          <w:color w:val="FF0000"/>
          <w:lang w:eastAsia="en-US"/>
        </w:rPr>
        <w:t>2&gt;</w:t>
      </w:r>
      <w:r>
        <w:rPr>
          <w:rFonts w:eastAsia="MS Mincho"/>
          <w:color w:val="FF0000"/>
          <w:lang w:eastAsia="en-US"/>
        </w:rPr>
        <w:tab/>
      </w:r>
      <w:r>
        <w:rPr>
          <w:rFonts w:eastAsia="MS Mincho"/>
          <w:color w:val="FF0000"/>
          <w:lang w:eastAsia="en-US"/>
        </w:rPr>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pPr>
        <w:ind w:left="851" w:hanging="284"/>
      </w:pPr>
      <w:r>
        <w:t>2&gt;</w:t>
      </w:r>
      <w:r>
        <w:tab/>
      </w:r>
      <w:r>
        <w:t xml:space="preserve">if the current closest reference locations are different from the ones indicated in the last transmission including </w:t>
      </w:r>
      <w:r>
        <w:rPr>
          <w:i/>
        </w:rPr>
        <w:t>referenceLocationReport</w:t>
      </w:r>
      <w:r>
        <w:t xml:space="preserve">: </w:t>
      </w:r>
    </w:p>
    <w:p>
      <w:pPr>
        <w:ind w:left="1135" w:hanging="284"/>
        <w:rPr>
          <w:rFonts w:eastAsia="MS Mincho"/>
          <w:lang w:eastAsia="en-US"/>
        </w:rPr>
      </w:pPr>
      <w:r>
        <w:t>3&gt;</w:t>
      </w:r>
      <w:r>
        <w:tab/>
      </w:r>
      <w:r>
        <w:t xml:space="preserve">initiate transmission of the </w:t>
      </w:r>
      <w:r>
        <w:rPr>
          <w:i/>
          <w:iCs/>
        </w:rPr>
        <w:t>UEAssistanceInformation</w:t>
      </w:r>
      <w:r>
        <w:t xml:space="preserve"> message in accordance with 5.7.4.3 to provide location information for assisted SMTC configuration;</w:t>
      </w:r>
    </w:p>
    <w:p>
      <w:pPr>
        <w:rPr>
          <w:rFonts w:eastAsiaTheme="minorEastAsia"/>
        </w:rPr>
      </w:pPr>
    </w:p>
    <w:p>
      <w:r>
        <w:rPr>
          <w:b/>
        </w:rPr>
        <w:t>[Comments]</w:t>
      </w:r>
      <w:r>
        <w:t>:</w:t>
      </w:r>
    </w:p>
    <w:p>
      <w:pPr>
        <w:rPr>
          <w:ins w:id="2080" w:author="Nokia (Jakob)" w:date="2025-09-25T11:37:00Z"/>
          <w:rFonts w:eastAsia="等线"/>
          <w:color w:val="415FFF"/>
        </w:rPr>
      </w:pPr>
      <w:r>
        <w:rPr>
          <w:rFonts w:eastAsia="等线"/>
          <w:color w:val="415FFF"/>
        </w:rPr>
        <w:t>[vivo]: The proposed change is fine to us.</w:t>
      </w:r>
    </w:p>
    <w:p>
      <w:pPr>
        <w:rPr>
          <w:rFonts w:eastAsia="等线"/>
          <w:color w:val="415FFF"/>
        </w:rPr>
      </w:pPr>
      <w:ins w:id="2081" w:author="Nokia (Jakob)" w:date="2025-09-25T11:37:00Z">
        <w:r>
          <w:rPr>
            <w:rFonts w:eastAsia="等线"/>
            <w:color w:val="415FFF"/>
          </w:rPr>
          <w:t>[Nokia]: Since we add the clause, we</w:t>
        </w:r>
      </w:ins>
      <w:ins w:id="2082" w:author="Nokia (Jakob)" w:date="2025-09-25T11:38:00Z">
        <w:r>
          <w:rPr>
            <w:rFonts w:eastAsia="等线"/>
            <w:color w:val="415FFF"/>
          </w:rPr>
          <w:t xml:space="preserve"> would still</w:t>
        </w:r>
      </w:ins>
      <w:ins w:id="2083" w:author="Nokia (Jakob)" w:date="2025-09-25T11:37:00Z">
        <w:r>
          <w:rPr>
            <w:rFonts w:eastAsia="等线"/>
            <w:color w:val="415FFF"/>
          </w:rPr>
          <w:t xml:space="preserve"> suggest to</w:t>
        </w:r>
      </w:ins>
      <w:ins w:id="2084" w:author="Nokia (Jakob)" w:date="2025-09-25T11:38:00Z">
        <w:r>
          <w:rPr>
            <w:rFonts w:eastAsia="等线"/>
            <w:color w:val="415FFF"/>
          </w:rPr>
          <w:t xml:space="preserve"> also consider “since last entering connected mode”</w:t>
        </w:r>
      </w:ins>
      <w:ins w:id="2085" w:author="Nokia (Jakob)" w:date="2025-09-25T11:39:00Z">
        <w:r>
          <w:rPr>
            <w:rFonts w:eastAsia="等线"/>
            <w:color w:val="415FFF"/>
          </w:rPr>
          <w:t xml:space="preserve"> just to cover all cases.</w:t>
        </w:r>
      </w:ins>
      <w:del w:id="2086" w:author="Nokia (Jakob)" w:date="2025-09-25T11:37:00Z">
        <w:r>
          <w:rPr>
            <w:rFonts w:eastAsia="等线"/>
            <w:color w:val="415FFF"/>
          </w:rPr>
          <w:delText xml:space="preserve"> </w:delText>
        </w:r>
      </w:del>
    </w:p>
    <w:p>
      <w:pPr>
        <w:rPr>
          <w:rFonts w:eastAsia="等线"/>
        </w:rPr>
      </w:pPr>
    </w:p>
    <w:p>
      <w:pPr>
        <w:keepNext/>
        <w:keepLines/>
        <w:pBdr>
          <w:top w:val="single" w:color="auto" w:sz="12" w:space="3"/>
        </w:pBdr>
        <w:spacing w:before="240"/>
        <w:ind w:left="1134" w:hanging="1134"/>
        <w:outlineLvl w:val="0"/>
        <w:rPr>
          <w:rFonts w:ascii="Arial" w:hAnsi="Arial"/>
          <w:sz w:val="36"/>
        </w:rPr>
      </w:pPr>
      <w:r>
        <w:rPr>
          <w:rFonts w:hint="eastAsia" w:ascii="Arial" w:hAnsi="Arial"/>
          <w:sz w:val="36"/>
          <w:lang w:val="en-US"/>
        </w:rPr>
        <w:t>V</w:t>
      </w:r>
      <w:r>
        <w:rPr>
          <w:rFonts w:ascii="Arial" w:hAnsi="Arial"/>
          <w:sz w:val="36"/>
          <w:lang w:val="en-US"/>
        </w:rPr>
        <w:t>00</w:t>
      </w:r>
      <w:r>
        <w:rPr>
          <w:rFonts w:ascii="Arial" w:hAnsi="Arial"/>
          <w:sz w:val="36"/>
        </w:rPr>
        <w:t>1</w:t>
      </w:r>
    </w:p>
    <w:tbl>
      <w:tblPr>
        <w:tblStyle w:val="261"/>
        <w:tblW w:w="111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V001</w:t>
            </w:r>
          </w:p>
        </w:tc>
        <w:tc>
          <w:tcPr>
            <w:tcW w:w="948" w:type="dxa"/>
          </w:tcPr>
          <w:p>
            <w:r>
              <w:t>LPWUS</w:t>
            </w:r>
          </w:p>
        </w:tc>
        <w:tc>
          <w:tcPr>
            <w:tcW w:w="1068" w:type="dxa"/>
          </w:tcPr>
          <w:p>
            <w:r>
              <w:t>1</w:t>
            </w:r>
          </w:p>
        </w:tc>
        <w:tc>
          <w:tcPr>
            <w:tcW w:w="2797" w:type="dxa"/>
          </w:tcPr>
          <w:p>
            <w:pPr>
              <w:rPr>
                <w:lang w:val="en-US"/>
              </w:rPr>
            </w:pPr>
            <w:r>
              <w:rPr>
                <w:lang w:val="en-US"/>
              </w:rPr>
              <w:t>Empty UAI on offset for LP-WUS monitoring (RRC-5)</w:t>
            </w:r>
          </w:p>
        </w:tc>
        <w:tc>
          <w:tcPr>
            <w:tcW w:w="1161" w:type="dxa"/>
          </w:tcPr>
          <w:p>
            <w:r>
              <w:t>R2-25xxx</w:t>
            </w:r>
          </w:p>
        </w:tc>
        <w:tc>
          <w:tcPr>
            <w:tcW w:w="1559" w:type="dxa"/>
          </w:tcPr>
          <w:p>
            <w:r>
              <w:t>Vivo(Chenli)</w:t>
            </w:r>
          </w:p>
        </w:tc>
        <w:tc>
          <w:tcPr>
            <w:tcW w:w="993" w:type="dxa"/>
          </w:tcPr>
          <w:p/>
        </w:tc>
        <w:tc>
          <w:tcPr>
            <w:tcW w:w="850" w:type="dxa"/>
          </w:tcPr>
          <w:p>
            <w:r>
              <w:t>V005</w:t>
            </w:r>
          </w:p>
        </w:tc>
        <w:tc>
          <w:tcPr>
            <w:tcW w:w="814" w:type="dxa"/>
          </w:tcPr>
          <w:p>
            <w:r>
              <w:t>Agreed</w:t>
            </w:r>
          </w:p>
        </w:tc>
      </w:tr>
    </w:tbl>
    <w:p>
      <w:r>
        <w:rPr>
          <w:b/>
        </w:rPr>
        <w:br w:type="textWrapping"/>
      </w:r>
      <w:r>
        <w:rPr>
          <w:b/>
        </w:rP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pPr>
        <w:pStyle w:val="39"/>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pPr>
        <w:ind w:left="568" w:hanging="284"/>
      </w:pPr>
      <w:r>
        <w:t>1&gt;</w:t>
      </w:r>
      <w:r>
        <w:tab/>
      </w:r>
      <w:r>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w:t>
      </w:r>
      <w:r>
        <w:rPr>
          <w:lang w:eastAsia="zh-CN"/>
        </w:rPr>
        <w:t xml:space="preserve"> or 5.3.5.3</w:t>
      </w:r>
      <w:r>
        <w:t>:</w:t>
      </w:r>
    </w:p>
    <w:p>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pPr>
        <w:ind w:left="851" w:hanging="284"/>
      </w:pPr>
      <w:r>
        <w:rPr>
          <w:lang w:eastAsia="ko-KR"/>
        </w:rPr>
        <w:t>2</w:t>
      </w:r>
      <w:r>
        <w:t>&gt;</w:t>
      </w:r>
      <w:r>
        <w:rPr>
          <w:lang w:eastAsia="ko-KR"/>
        </w:rPr>
        <w:tab/>
      </w:r>
      <w:r>
        <w:rPr>
          <w:lang w:eastAsia="ko-KR"/>
        </w:rPr>
        <w:t xml:space="preserve">if the UE has a preference </w:t>
      </w:r>
      <w:r>
        <w:t>on time offset for LP-WUS monitoring:</w:t>
      </w:r>
    </w:p>
    <w:p>
      <w:pPr>
        <w:ind w:left="1135" w:hanging="284"/>
        <w:rPr>
          <w:lang w:eastAsia="ko-KR"/>
        </w:rPr>
      </w:pPr>
      <w:r>
        <w:rPr>
          <w:lang w:eastAsia="ko-KR"/>
        </w:rPr>
        <w:t>3&gt;</w:t>
      </w:r>
      <w:r>
        <w:rPr>
          <w:lang w:eastAsia="ko-KR"/>
        </w:rPr>
        <w:tab/>
      </w:r>
      <w:r>
        <w:t xml:space="preserve">set </w:t>
      </w:r>
      <w:r>
        <w:rPr>
          <w:rFonts w:eastAsia="宋体"/>
          <w:snapToGrid w:val="0"/>
        </w:rPr>
        <w:t xml:space="preserve">the </w:t>
      </w:r>
      <w:r>
        <w:rPr>
          <w:rFonts w:eastAsia="宋体"/>
          <w:i/>
          <w:iCs/>
          <w:snapToGrid w:val="0"/>
        </w:rPr>
        <w:t>timeOffset</w:t>
      </w:r>
      <w:r>
        <w:rPr>
          <w:i/>
          <w:iCs/>
        </w:rPr>
        <w:t xml:space="preserve"> </w:t>
      </w:r>
      <w:r>
        <w:rPr>
          <w:rFonts w:eastAsia="宋体"/>
          <w:snapToGrid w:val="0"/>
        </w:rPr>
        <w:t>to the preferred offset value</w:t>
      </w:r>
      <w:r>
        <w:rPr>
          <w:lang w:eastAsia="ko-KR"/>
        </w:rPr>
        <w:t>.</w:t>
      </w:r>
    </w:p>
    <w:p>
      <w:pPr>
        <w:ind w:left="851" w:hanging="284"/>
        <w:rPr>
          <w:ins w:id="2087" w:author="vivo-Chenli" w:date="2025-09-25T18:19:00Z"/>
          <w:lang w:eastAsia="ko-KR"/>
        </w:rPr>
      </w:pPr>
      <w:ins w:id="2088" w:author="vivo-Chenli" w:date="2025-09-25T18:19:00Z">
        <w:r>
          <w:rPr>
            <w:lang w:eastAsia="ko-KR"/>
          </w:rPr>
          <w:t>2</w:t>
        </w:r>
      </w:ins>
      <w:ins w:id="2089" w:author="vivo-Chenli" w:date="2025-09-25T18:19:00Z">
        <w:r>
          <w:rPr/>
          <w:t>&gt;</w:t>
        </w:r>
      </w:ins>
      <w:ins w:id="2090" w:author="vivo-Chenli" w:date="2025-09-25T18:19:00Z">
        <w:r>
          <w:rPr>
            <w:lang w:eastAsia="ko-KR"/>
          </w:rPr>
          <w:tab/>
        </w:r>
      </w:ins>
      <w:ins w:id="2091" w:author="vivo-Chenli" w:date="2025-09-25T18:19:00Z">
        <w:r>
          <w:rPr>
            <w:lang w:eastAsia="ko-KR"/>
          </w:rPr>
          <w:t xml:space="preserve">else (if the UE has no preference on </w:t>
        </w:r>
      </w:ins>
      <w:ins w:id="2092" w:author="vivo-Chenli" w:date="2025-09-25T18:19:00Z">
        <w:r>
          <w:rPr/>
          <w:t>offset for LP-WUS monitoring of the cell group</w:t>
        </w:r>
      </w:ins>
      <w:ins w:id="2093" w:author="vivo-Chenli" w:date="2025-09-25T18:19:00Z">
        <w:r>
          <w:rPr>
            <w:lang w:eastAsia="ko-KR"/>
          </w:rPr>
          <w:t>):</w:t>
        </w:r>
      </w:ins>
    </w:p>
    <w:p>
      <w:pPr>
        <w:ind w:left="1135" w:hanging="284"/>
        <w:rPr>
          <w:ins w:id="2094" w:author="vivo-Chenli" w:date="2025-09-25T18:19:00Z"/>
        </w:rPr>
      </w:pPr>
      <w:ins w:id="2095" w:author="vivo-Chenli" w:date="2025-09-25T18:19:00Z">
        <w:r>
          <w:rPr/>
          <w:t>3&gt;</w:t>
        </w:r>
      </w:ins>
      <w:ins w:id="2096" w:author="vivo-Chenli" w:date="2025-09-25T18:19:00Z">
        <w:r>
          <w:rPr/>
          <w:tab/>
        </w:r>
      </w:ins>
      <w:ins w:id="2097" w:author="vivo-Chenli" w:date="2025-09-25T18:19:00Z">
        <w:r>
          <w:rPr/>
          <w:t xml:space="preserve">do not include </w:t>
        </w:r>
      </w:ins>
      <w:ins w:id="2098" w:author="vivo-Chenli" w:date="2025-09-25T18:19:00Z">
        <w:r>
          <w:rPr>
            <w:i/>
            <w:iCs/>
          </w:rPr>
          <w:t>offset</w:t>
        </w:r>
      </w:ins>
      <w:ins w:id="2099" w:author="vivo-Chenli" w:date="2025-09-25T18:19:00Z">
        <w:r>
          <w:rPr/>
          <w:t xml:space="preserve"> </w:t>
        </w:r>
      </w:ins>
      <w:ins w:id="2100" w:author="vivo-Chenli" w:date="2025-09-25T18:19:00Z">
        <w:r>
          <w:rPr>
            <w:iCs/>
          </w:rPr>
          <w:t xml:space="preserve">in the </w:t>
        </w:r>
      </w:ins>
      <w:ins w:id="2101" w:author="vivo-Chenli" w:date="2025-09-25T18:19:00Z">
        <w:r>
          <w:rPr>
            <w:i/>
            <w:iCs/>
          </w:rPr>
          <w:t xml:space="preserve">Offset-Preference </w:t>
        </w:r>
      </w:ins>
      <w:ins w:id="2102" w:author="vivo-Chenli" w:date="2025-09-25T18:19:00Z">
        <w:r>
          <w:rPr>
            <w:iCs/>
          </w:rPr>
          <w:t>IE</w:t>
        </w:r>
      </w:ins>
      <w:ins w:id="2103" w:author="vivo-Chenli" w:date="2025-09-25T18:19:00Z">
        <w:r>
          <w:rPr/>
          <w:t>;</w:t>
        </w:r>
      </w:ins>
    </w:p>
    <w:p>
      <w:r>
        <w:rPr>
          <w:b/>
        </w:rPr>
        <w:t>[Comments]</w:t>
      </w:r>
      <w:r>
        <w:t>:</w:t>
      </w:r>
    </w:p>
    <w:p>
      <w:pPr>
        <w:pStyle w:val="3"/>
      </w:pPr>
      <w:r>
        <w:t>N034</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N034</w:t>
            </w:r>
          </w:p>
        </w:tc>
        <w:tc>
          <w:tcPr>
            <w:tcW w:w="948" w:type="dxa"/>
          </w:tcPr>
          <w:p>
            <w:r>
              <w:t>AIML</w:t>
            </w:r>
          </w:p>
        </w:tc>
        <w:tc>
          <w:tcPr>
            <w:tcW w:w="1068" w:type="dxa"/>
          </w:tcPr>
          <w:p>
            <w:r>
              <w:t>2</w:t>
            </w:r>
          </w:p>
        </w:tc>
        <w:tc>
          <w:tcPr>
            <w:tcW w:w="2797" w:type="dxa"/>
          </w:tcPr>
          <w:p>
            <w:r>
              <w:t>Incorrect field referenced in applicability reporting procedure</w:t>
            </w:r>
          </w:p>
        </w:tc>
        <w:tc>
          <w:tcPr>
            <w:tcW w:w="1161" w:type="dxa"/>
          </w:tcPr>
          <w:p>
            <w:r>
              <w:t>N/A</w:t>
            </w:r>
          </w:p>
        </w:tc>
        <w:tc>
          <w:tcPr>
            <w:tcW w:w="1559" w:type="dxa"/>
          </w:tcPr>
          <w:p>
            <w:r>
              <w:t>Jerediah Fevold</w:t>
            </w:r>
          </w:p>
        </w:tc>
        <w:tc>
          <w:tcPr>
            <w:tcW w:w="993" w:type="dxa"/>
          </w:tcPr>
          <w:p/>
        </w:tc>
        <w:tc>
          <w:tcPr>
            <w:tcW w:w="850" w:type="dxa"/>
          </w:tcPr>
          <w:p>
            <w:r>
              <w:t>vnnn</w:t>
            </w:r>
          </w:p>
        </w:tc>
        <w:tc>
          <w:tcPr>
            <w:tcW w:w="814" w:type="dxa"/>
          </w:tcPr>
          <w:p>
            <w:r>
              <w:t>Agreed</w:t>
            </w:r>
          </w:p>
        </w:tc>
      </w:tr>
    </w:tbl>
    <w:p>
      <w:pPr>
        <w:pStyle w:val="39"/>
      </w:pPr>
      <w:r>
        <w:rPr>
          <w:b/>
        </w:rPr>
        <w:br w:type="textWrapping"/>
      </w:r>
      <w:r>
        <w:rPr>
          <w:b/>
        </w:rPr>
        <w:t>[Description]</w:t>
      </w:r>
      <w:r>
        <w:t>: Incorrect field names are referenced in the applicability reporting procedure.</w:t>
      </w:r>
    </w:p>
    <w:p>
      <w:pPr>
        <w:pStyle w:val="39"/>
      </w:pPr>
      <w:r>
        <w:rPr>
          <w:b/>
        </w:rPr>
        <w:t>[Proposed Change]</w:t>
      </w:r>
      <w:r>
        <w:t xml:space="preserve">: </w:t>
      </w:r>
    </w:p>
    <w:p>
      <w:pPr>
        <w:ind w:left="1135" w:hanging="284"/>
        <w:rPr>
          <w:lang w:eastAsia="en-GB"/>
        </w:rPr>
      </w:pPr>
      <w:r>
        <w:t>3&gt;</w:t>
      </w:r>
      <w:r>
        <w:tab/>
      </w:r>
      <w:r>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pPr>
        <w:ind w:left="1702" w:hanging="284"/>
      </w:pPr>
      <w:r>
        <w:t>5&gt;</w:t>
      </w:r>
      <w:r>
        <w:tab/>
      </w:r>
      <w:r>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pPr>
        <w:ind w:left="1985" w:hanging="284"/>
        <w:rPr>
          <w:snapToGrid w:val="0"/>
        </w:rPr>
      </w:pPr>
      <w:r>
        <w:t>6&gt;</w:t>
      </w:r>
      <w:r>
        <w:tab/>
      </w:r>
      <w:r>
        <w:rPr>
          <w:snapToGrid w:val="0"/>
        </w:rPr>
        <w:t xml:space="preserve">include an entry in the </w:t>
      </w:r>
      <w:r>
        <w:rPr>
          <w:i/>
          <w:iCs/>
          <w:snapToGrid w:val="0"/>
        </w:rPr>
        <w:t>applicability</w:t>
      </w:r>
      <w:ins w:id="2104" w:author="Nokia" w:date="2025-09-18T11:41:00Z">
        <w:r>
          <w:rPr>
            <w:i/>
            <w:iCs/>
            <w:snapToGrid w:val="0"/>
          </w:rPr>
          <w:t>Info</w:t>
        </w:r>
      </w:ins>
      <w:r>
        <w:rPr>
          <w:i/>
          <w:iCs/>
          <w:snapToGrid w:val="0"/>
        </w:rPr>
        <w:t>Report</w:t>
      </w:r>
      <w:del w:id="2105" w:author="Nokia" w:date="2025-09-18T11:41:00Z">
        <w:r>
          <w:rPr>
            <w:i/>
            <w:iCs/>
            <w:snapToGrid w:val="0"/>
          </w:rPr>
          <w:delText>ConfigId</w:delText>
        </w:r>
      </w:del>
      <w:r>
        <w:rPr>
          <w:i/>
          <w:iCs/>
          <w:snapToGrid w:val="0"/>
        </w:rPr>
        <w:t>List</w:t>
      </w:r>
      <w:r>
        <w:rPr>
          <w:snapToGrid w:val="0"/>
        </w:rPr>
        <w:t xml:space="preserve"> and set the content as follows:</w:t>
      </w:r>
    </w:p>
    <w:p>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2106" w:author="Nokia" w:date="2025-09-18T11:42:00Z">
        <w:r>
          <w:rPr>
            <w:rFonts w:eastAsia="Yu Mincho"/>
            <w:i/>
            <w:iCs/>
          </w:rPr>
          <w:t>Info</w:t>
        </w:r>
      </w:ins>
      <w:r>
        <w:rPr>
          <w:rFonts w:eastAsia="Yu Mincho"/>
          <w:i/>
          <w:iCs/>
        </w:rPr>
        <w:t>Report</w:t>
      </w:r>
      <w:del w:id="2107"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pPr>
        <w:ind w:left="2269" w:hanging="284"/>
      </w:pPr>
      <w:r>
        <w:t>7&gt;</w:t>
      </w:r>
      <w:r>
        <w:tab/>
      </w:r>
      <w:r>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2108" w:author="Nokia" w:date="2025-09-18T11:42:00Z">
        <w:r>
          <w:rPr>
            <w:rFonts w:eastAsia="Yu Mincho"/>
            <w:i/>
            <w:iCs/>
          </w:rPr>
          <w:t>Info</w:t>
        </w:r>
      </w:ins>
      <w:r>
        <w:rPr>
          <w:rFonts w:eastAsia="Yu Mincho"/>
          <w:i/>
          <w:iCs/>
        </w:rPr>
        <w:t>Report</w:t>
      </w:r>
      <w:del w:id="2109" w:author="Nokia" w:date="2025-09-18T11:42:00Z">
        <w:r>
          <w:rPr>
            <w:rFonts w:eastAsia="Yu Mincho"/>
            <w:i/>
            <w:iCs/>
          </w:rPr>
          <w:delText>Config</w:delText>
        </w:r>
      </w:del>
      <w:r>
        <w:rPr>
          <w:rFonts w:eastAsia="Yu Mincho"/>
          <w:i/>
          <w:iCs/>
        </w:rPr>
        <w:t>Id</w:t>
      </w:r>
      <w:r>
        <w:t>;</w:t>
      </w:r>
    </w:p>
    <w:p>
      <w:pPr>
        <w:ind w:left="2269" w:hanging="284"/>
        <w:rPr>
          <w:rFonts w:eastAsia="MS Mincho"/>
        </w:rPr>
      </w:pPr>
      <w:r>
        <w:t>7&gt;</w:t>
      </w:r>
      <w:r>
        <w:tab/>
      </w:r>
      <w:r>
        <w:t xml:space="preserve">if the </w:t>
      </w:r>
      <w:r>
        <w:rPr>
          <w:i/>
          <w:iCs/>
        </w:rPr>
        <w:t>applicabilityStatus</w:t>
      </w:r>
      <w:r>
        <w:t xml:space="preserve"> is set to </w:t>
      </w:r>
      <w:r>
        <w:rPr>
          <w:i/>
          <w:iCs/>
        </w:rPr>
        <w:t>inapplicable</w:t>
      </w:r>
      <w:r>
        <w:rPr>
          <w:rFonts w:eastAsia="MS Mincho"/>
        </w:rPr>
        <w:t>:</w:t>
      </w:r>
    </w:p>
    <w:p>
      <w:pPr>
        <w:ind w:left="2552" w:hanging="284"/>
      </w:pPr>
      <w:r>
        <w:t>8&gt;</w:t>
      </w:r>
      <w:r>
        <w:tab/>
      </w:r>
      <w:r>
        <w:t xml:space="preserve">if the UE prefers to release the concerned </w:t>
      </w:r>
      <w:r>
        <w:rPr>
          <w:i/>
          <w:iCs/>
        </w:rPr>
        <w:t>CSI-ReportConfig</w:t>
      </w:r>
      <w:r>
        <w:t xml:space="preserve">, include </w:t>
      </w:r>
      <w:r>
        <w:rPr>
          <w:i/>
          <w:iCs/>
        </w:rPr>
        <w:t>releaseConfigurationPreference</w:t>
      </w:r>
      <w:r>
        <w:t>;</w:t>
      </w:r>
    </w:p>
    <w:p>
      <w:pPr>
        <w:ind w:left="1702" w:hanging="284"/>
      </w:pPr>
      <w:r>
        <w:t>5&gt;</w:t>
      </w:r>
      <w:r>
        <w:tab/>
      </w:r>
      <w:r>
        <w:t xml:space="preserve">for each entry within </w:t>
      </w:r>
      <w:r>
        <w:rPr>
          <w:i/>
          <w:iCs/>
        </w:rPr>
        <w:t>applicabilitySetConfigList</w:t>
      </w:r>
      <w:r>
        <w:t xml:space="preserve"> that changed applicability status, associated with the concerned serving cell:</w:t>
      </w:r>
    </w:p>
    <w:p>
      <w:pPr>
        <w:ind w:left="1985" w:hanging="284"/>
      </w:pPr>
      <w:r>
        <w:t>6&gt;</w:t>
      </w:r>
      <w:r>
        <w:tab/>
      </w:r>
      <w:r>
        <w:t xml:space="preserve">include an entry in the </w:t>
      </w:r>
      <w:r>
        <w:rPr>
          <w:i/>
          <w:iCs/>
        </w:rPr>
        <w:t>applicability</w:t>
      </w:r>
      <w:ins w:id="2110" w:author="Nokia" w:date="2025-09-18T11:42:00Z">
        <w:r>
          <w:rPr>
            <w:i/>
            <w:iCs/>
          </w:rPr>
          <w:t>Info</w:t>
        </w:r>
      </w:ins>
      <w:r>
        <w:rPr>
          <w:i/>
          <w:iCs/>
        </w:rPr>
        <w:t>Report</w:t>
      </w:r>
      <w:del w:id="2111" w:author="Nokia" w:date="2025-09-18T11:42:00Z">
        <w:r>
          <w:rPr>
            <w:i/>
            <w:iCs/>
          </w:rPr>
          <w:delText>ConfigId</w:delText>
        </w:r>
      </w:del>
      <w:r>
        <w:rPr>
          <w:i/>
          <w:iCs/>
        </w:rPr>
        <w:t>List</w:t>
      </w:r>
      <w:r>
        <w:t xml:space="preserve"> and set the content as follows:</w:t>
      </w:r>
    </w:p>
    <w:p>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pPr>
        <w:ind w:left="2269" w:hanging="284"/>
      </w:pPr>
      <w:r>
        <w:t>7&gt;</w:t>
      </w:r>
      <w:r>
        <w:tab/>
      </w:r>
      <w:r>
        <w:t xml:space="preserve">set the </w:t>
      </w:r>
      <w:r>
        <w:rPr>
          <w:i/>
          <w:iCs/>
        </w:rPr>
        <w:t xml:space="preserve">applicabilityStatus </w:t>
      </w:r>
      <w:r>
        <w:t xml:space="preserve">to the applicability status of the configuration corresponding to the </w:t>
      </w:r>
      <w:r>
        <w:rPr>
          <w:i/>
          <w:iCs/>
        </w:rPr>
        <w:t>applicability</w:t>
      </w:r>
      <w:ins w:id="2112" w:author="Nokia" w:date="2025-09-18T11:42:00Z">
        <w:r>
          <w:rPr>
            <w:i/>
            <w:iCs/>
          </w:rPr>
          <w:t>Info</w:t>
        </w:r>
      </w:ins>
      <w:r>
        <w:rPr>
          <w:i/>
          <w:iCs/>
        </w:rPr>
        <w:t>Report</w:t>
      </w:r>
      <w:del w:id="2113" w:author="Nokia" w:date="2025-09-18T11:42:00Z">
        <w:r>
          <w:rPr>
            <w:i/>
            <w:iCs/>
          </w:rPr>
          <w:delText>ConfigId</w:delText>
        </w:r>
      </w:del>
      <w:r>
        <w:t>;</w:t>
      </w:r>
    </w:p>
    <w:p>
      <w:pPr>
        <w:ind w:left="2269" w:hanging="284"/>
        <w:rPr>
          <w:rFonts w:eastAsia="MS Mincho"/>
        </w:rPr>
      </w:pPr>
      <w:r>
        <w:t>7&gt;</w:t>
      </w:r>
      <w:r>
        <w:tab/>
      </w:r>
      <w:r>
        <w:t xml:space="preserve">if the </w:t>
      </w:r>
      <w:r>
        <w:rPr>
          <w:i/>
          <w:iCs/>
        </w:rPr>
        <w:t>applicabilityStatus</w:t>
      </w:r>
      <w:r>
        <w:t xml:space="preserve"> is set to inapplicable</w:t>
      </w:r>
      <w:r>
        <w:rPr>
          <w:rFonts w:eastAsia="MS Mincho"/>
        </w:rPr>
        <w:t>:</w:t>
      </w:r>
    </w:p>
    <w:p>
      <w:pPr>
        <w:ind w:left="2552" w:hanging="284"/>
      </w:pPr>
      <w:r>
        <w:t>8&gt;</w:t>
      </w:r>
      <w:r>
        <w:tab/>
      </w:r>
      <w:r>
        <w:t xml:space="preserve">if the UE prefers to release the concerned </w:t>
      </w:r>
      <w:r>
        <w:rPr>
          <w:i/>
          <w:iCs/>
        </w:rPr>
        <w:t>ApplicabilitySetConfig</w:t>
      </w:r>
      <w:r>
        <w:t xml:space="preserve">, include </w:t>
      </w:r>
      <w:r>
        <w:rPr>
          <w:i/>
          <w:iCs/>
        </w:rPr>
        <w:t>releaseConfigurationPreference</w:t>
      </w:r>
      <w:r>
        <w:t>;</w:t>
      </w:r>
    </w:p>
    <w:p>
      <w:r>
        <w:rPr>
          <w:b/>
        </w:rPr>
        <w:t>[Comments]</w:t>
      </w:r>
      <w:r>
        <w:t>:</w:t>
      </w:r>
    </w:p>
    <w:p>
      <w:r>
        <w:rPr>
          <w:rFonts w:eastAsiaTheme="minorEastAsia"/>
        </w:rPr>
        <w:t xml:space="preserve">[WI CR </w:t>
      </w:r>
      <w:r>
        <w:t>rapporteur-v022</w:t>
      </w:r>
      <w:r>
        <w:rPr>
          <w:rFonts w:eastAsiaTheme="minorEastAsia"/>
        </w:rPr>
        <w:t>]: We changed the status from “ToDo” to “PropAgree”.</w:t>
      </w:r>
    </w:p>
    <w:p/>
    <w:p>
      <w:pPr>
        <w:pStyle w:val="3"/>
      </w:pPr>
      <w:r>
        <w:t>O300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O300</w:t>
            </w:r>
          </w:p>
        </w:tc>
        <w:tc>
          <w:tcPr>
            <w:tcW w:w="948" w:type="dxa"/>
          </w:tcPr>
          <w:p>
            <w:pPr>
              <w:rPr>
                <w:rFonts w:eastAsia="等线"/>
              </w:rPr>
            </w:pPr>
            <w:r>
              <w:rPr>
                <w:rFonts w:hint="eastAsia" w:eastAsia="等线"/>
              </w:rPr>
              <w:t>A</w:t>
            </w:r>
            <w:r>
              <w:rPr>
                <w:rFonts w:eastAsia="等线"/>
              </w:rPr>
              <w:t>IML</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Incomplete applicability info may be transferred during HO</w:t>
            </w:r>
          </w:p>
        </w:tc>
        <w:tc>
          <w:tcPr>
            <w:tcW w:w="1161" w:type="dxa"/>
          </w:tcPr>
          <w:p>
            <w:pPr>
              <w:rPr>
                <w:rFonts w:eastAsia="等线"/>
              </w:rPr>
            </w:pPr>
            <w:r>
              <w:rPr>
                <w:rFonts w:eastAsia="等线"/>
              </w:rPr>
              <w:t>R2-25xxxx</w:t>
            </w:r>
          </w:p>
        </w:tc>
        <w:tc>
          <w:tcPr>
            <w:tcW w:w="1559" w:type="dxa"/>
          </w:tcPr>
          <w:p>
            <w:pPr>
              <w:rPr>
                <w:rFonts w:eastAsia="等线"/>
              </w:rPr>
            </w:pPr>
            <w:r>
              <w:rPr>
                <w:rFonts w:eastAsia="等线"/>
              </w:rPr>
              <w:t>OPPO(</w:t>
            </w:r>
            <w:r>
              <w:rPr>
                <w:rFonts w:hint="eastAsia" w:eastAsia="等线"/>
              </w:rPr>
              <w:t>J</w:t>
            </w:r>
            <w:r>
              <w:rPr>
                <w:rFonts w:eastAsia="等线"/>
              </w:rPr>
              <w:t>iangsheng Fan)</w:t>
            </w:r>
          </w:p>
        </w:tc>
        <w:tc>
          <w:tcPr>
            <w:tcW w:w="993" w:type="dxa"/>
          </w:tcPr>
          <w:p/>
        </w:tc>
        <w:tc>
          <w:tcPr>
            <w:tcW w:w="850" w:type="dxa"/>
          </w:tcPr>
          <w:p>
            <w:r>
              <w:t>V23</w:t>
            </w:r>
          </w:p>
        </w:tc>
        <w:tc>
          <w:tcPr>
            <w:tcW w:w="814" w:type="dxa"/>
          </w:tcPr>
          <w:p>
            <w:r>
              <w:t>Rejected</w:t>
            </w:r>
          </w:p>
        </w:tc>
      </w:tr>
    </w:tbl>
    <w:p>
      <w:pPr>
        <w:pStyle w:val="39"/>
      </w:pPr>
      <w:r>
        <w:rPr>
          <w:b/>
        </w:rPr>
        <w:br w:type="textWrapping"/>
      </w:r>
      <w:r>
        <w:rPr>
          <w:b/>
        </w:rPr>
        <w:t>[Description]</w:t>
      </w:r>
      <w:r>
        <w:t xml:space="preserve">: </w:t>
      </w:r>
    </w:p>
    <w:p>
      <w:pPr>
        <w:pStyle w:val="144"/>
      </w:pPr>
      <w:r>
        <w:rPr>
          <w:rFonts w:eastAsia="Yu Mincho"/>
        </w:rPr>
        <w:t>2&gt;</w:t>
      </w:r>
      <w:r>
        <w:rPr>
          <w:rFonts w:eastAsia="Yu Mincho"/>
        </w:rPr>
        <w:tab/>
      </w:r>
      <w:r>
        <w:rPr>
          <w:rFonts w:eastAsia="Yu Mincho"/>
        </w:rPr>
        <w:t xml:space="preserve">for each </w:t>
      </w:r>
      <w:r>
        <w:t>serving cell:</w:t>
      </w:r>
    </w:p>
    <w:p>
      <w:pPr>
        <w:pStyle w:val="146"/>
        <w:rPr>
          <w:lang w:eastAsia="en-GB"/>
        </w:rPr>
      </w:pPr>
      <w:r>
        <w:t>3&gt;</w:t>
      </w:r>
      <w:r>
        <w:tab/>
      </w:r>
      <w:r>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pPr>
        <w:pStyle w:val="146"/>
        <w:rPr>
          <w:lang w:eastAsia="en-GB"/>
        </w:rPr>
      </w:pPr>
      <w:r>
        <w:t>3&gt;</w:t>
      </w:r>
      <w:r>
        <w:tab/>
      </w:r>
      <w:r>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pPr>
        <w:pStyle w:val="148"/>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pPr>
        <w:pStyle w:val="150"/>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pPr>
        <w:pStyle w:val="150"/>
      </w:pPr>
      <w:r>
        <w:t>5&gt;</w:t>
      </w:r>
      <w:r>
        <w:tab/>
      </w:r>
      <w:r>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pPr>
        <w:pStyle w:val="153"/>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hint="eastAsia" w:eastAsia="等线" w:cs="Arial"/>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hAnsi="Aptos" w:eastAsia="Malgun Gothic" w:cs="Arial"/>
          <w:kern w:val="2"/>
          <w:sz w:val="18"/>
          <w:szCs w:val="18"/>
          <w:lang w:eastAsia="en-US"/>
          <w14:ligatures w14:val="standardContextual"/>
        </w:rPr>
        <w:t>AIML</w:t>
      </w:r>
      <w:r>
        <w:rPr>
          <w:snapToGrid w:val="0"/>
        </w:rPr>
        <w:t xml:space="preserve"> and set the content as follows:</w:t>
      </w:r>
    </w:p>
    <w:p>
      <w:pPr>
        <w:pStyle w:val="155"/>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pPr>
        <w:pStyle w:val="155"/>
      </w:pPr>
      <w:r>
        <w:t>7&gt;</w:t>
      </w:r>
      <w:r>
        <w:tab/>
      </w:r>
      <w:r>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pPr>
        <w:pStyle w:val="155"/>
        <w:rPr>
          <w:rFonts w:eastAsia="MS Mincho"/>
        </w:rPr>
      </w:pPr>
      <w:r>
        <w:t>7&gt;</w:t>
      </w:r>
      <w:r>
        <w:tab/>
      </w:r>
      <w:r>
        <w:t xml:space="preserve">if the </w:t>
      </w:r>
      <w:r>
        <w:rPr>
          <w:i/>
          <w:iCs/>
        </w:rPr>
        <w:t>applicabilityStatus</w:t>
      </w:r>
      <w:r>
        <w:t xml:space="preserve"> is set to </w:t>
      </w:r>
      <w:r>
        <w:rPr>
          <w:i/>
          <w:iCs/>
        </w:rPr>
        <w:t>inapplicable</w:t>
      </w:r>
      <w:r>
        <w:rPr>
          <w:rFonts w:eastAsia="MS Mincho"/>
        </w:rPr>
        <w:t>:</w:t>
      </w:r>
    </w:p>
    <w:p>
      <w:pPr>
        <w:pStyle w:val="158"/>
      </w:pPr>
      <w:r>
        <w:t>8&gt;</w:t>
      </w:r>
      <w:r>
        <w:tab/>
      </w:r>
      <w:r>
        <w:t xml:space="preserve">if the UE prefers to release the concerned </w:t>
      </w:r>
      <w:r>
        <w:rPr>
          <w:i/>
          <w:iCs/>
        </w:rPr>
        <w:t>CSI-ReportConfig</w:t>
      </w:r>
      <w:r>
        <w:t xml:space="preserve">, include </w:t>
      </w:r>
      <w:r>
        <w:rPr>
          <w:i/>
          <w:iCs/>
        </w:rPr>
        <w:t>releaseConfigurationPreference</w:t>
      </w:r>
      <w:r>
        <w:t>;</w:t>
      </w:r>
    </w:p>
    <w:p>
      <w:pPr>
        <w:pStyle w:val="150"/>
      </w:pPr>
      <w:r>
        <w:t>5&gt;</w:t>
      </w:r>
      <w:r>
        <w:tab/>
      </w:r>
      <w:r>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pPr>
        <w:pStyle w:val="153"/>
      </w:pPr>
      <w:r>
        <w:t>6&gt;</w:t>
      </w:r>
      <w:r>
        <w:tab/>
      </w:r>
      <w:r>
        <w:t xml:space="preserve">include an entry in the </w:t>
      </w:r>
      <w:r>
        <w:rPr>
          <w:i/>
          <w:iCs/>
        </w:rPr>
        <w:t>applicabilityReportConfigIdList</w:t>
      </w:r>
      <w:r>
        <w:t xml:space="preserve"> and set the content as follows:</w:t>
      </w:r>
    </w:p>
    <w:p>
      <w:pPr>
        <w:pStyle w:val="155"/>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hint="eastAsia" w:eastAsia="Yu Mincho"/>
        </w:rPr>
        <w:t>077</w:t>
      </w:r>
      <w:r>
        <w:rPr>
          <w:rFonts w:eastAsia="Yu Mincho"/>
        </w:rPr>
        <w:t xml:space="preserve">, AIML to the corresponding </w:t>
      </w:r>
      <w:r>
        <w:rPr>
          <w:rFonts w:eastAsia="Yu Mincho"/>
          <w:i/>
          <w:iCs/>
        </w:rPr>
        <w:t>applicabilitySetConfigId</w:t>
      </w:r>
      <w:r>
        <w:rPr>
          <w:rFonts w:eastAsia="Yu Mincho"/>
        </w:rPr>
        <w:t>;</w:t>
      </w:r>
    </w:p>
    <w:p>
      <w:pPr>
        <w:rPr>
          <w:rFonts w:eastAsia="等线"/>
        </w:rPr>
      </w:pPr>
      <w:r>
        <w:rPr>
          <w:rFonts w:eastAsia="等线"/>
        </w:rPr>
        <w:t xml:space="preserve">OPPO: </w:t>
      </w:r>
      <w:r>
        <w:rPr>
          <w:rFonts w:hint="eastAsia" w:eastAsia="等线"/>
        </w:rPr>
        <w:t>T</w:t>
      </w:r>
      <w:r>
        <w:rPr>
          <w:rFonts w:eastAsia="等线"/>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pPr>
        <w:pStyle w:val="39"/>
        <w:rPr>
          <w:rFonts w:eastAsia="等线"/>
        </w:rPr>
      </w:pPr>
    </w:p>
    <w:p>
      <w:pPr>
        <w:pStyle w:val="39"/>
      </w:pPr>
      <w:r>
        <w:rPr>
          <w:b/>
        </w:rPr>
        <w:t>[Proposed Change]</w:t>
      </w:r>
      <w:r>
        <w:t xml:space="preserve">: </w:t>
      </w:r>
    </w:p>
    <w:p>
      <w:pPr>
        <w:pStyle w:val="144"/>
      </w:pPr>
      <w:r>
        <w:rPr>
          <w:rFonts w:eastAsia="Yu Mincho"/>
        </w:rPr>
        <w:t>2&gt;</w:t>
      </w:r>
      <w:r>
        <w:rPr>
          <w:rFonts w:eastAsia="Yu Mincho"/>
        </w:rPr>
        <w:tab/>
      </w:r>
      <w:r>
        <w:rPr>
          <w:rFonts w:eastAsia="Yu Mincho"/>
        </w:rPr>
        <w:t xml:space="preserve">for each </w:t>
      </w:r>
      <w:r>
        <w:t>serving cell:</w:t>
      </w:r>
    </w:p>
    <w:p>
      <w:pPr>
        <w:pStyle w:val="146"/>
        <w:rPr>
          <w:lang w:eastAsia="en-GB"/>
        </w:rPr>
      </w:pPr>
      <w:r>
        <w:t>3&gt;</w:t>
      </w:r>
      <w:r>
        <w:tab/>
      </w:r>
      <w:r>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pPr>
        <w:pStyle w:val="146"/>
        <w:rPr>
          <w:lang w:eastAsia="en-GB"/>
        </w:rPr>
      </w:pPr>
      <w:r>
        <w:t>3&gt;</w:t>
      </w:r>
      <w:r>
        <w:tab/>
      </w:r>
      <w:r>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pPr>
        <w:pStyle w:val="148"/>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pPr>
        <w:pStyle w:val="150"/>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pPr>
        <w:pStyle w:val="150"/>
      </w:pPr>
      <w:r>
        <w:t>5&gt;</w:t>
      </w:r>
      <w:r>
        <w:tab/>
      </w:r>
      <w:r>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2114" w:author="Jiangsheng Fan-OPPO" w:date="2025-09-27T20:42:00Z">
        <w:r>
          <w:rPr/>
          <w:delText>, for which the applicability status has changed</w:delText>
        </w:r>
      </w:del>
      <w:r>
        <w:t xml:space="preserve"> [RIL]: O300 AIML:</w:t>
      </w:r>
    </w:p>
    <w:p>
      <w:pPr>
        <w:pStyle w:val="153"/>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hint="eastAsia" w:eastAsia="等线" w:cs="Arial"/>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hAnsi="Aptos" w:eastAsia="Malgun Gothic" w:cs="Arial"/>
          <w:kern w:val="2"/>
          <w:sz w:val="18"/>
          <w:szCs w:val="18"/>
          <w:lang w:eastAsia="en-US"/>
          <w14:ligatures w14:val="standardContextual"/>
        </w:rPr>
        <w:t>AIML</w:t>
      </w:r>
      <w:r>
        <w:rPr>
          <w:snapToGrid w:val="0"/>
        </w:rPr>
        <w:t xml:space="preserve"> and set the content as follows:</w:t>
      </w:r>
    </w:p>
    <w:p>
      <w:pPr>
        <w:pStyle w:val="155"/>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pPr>
        <w:pStyle w:val="155"/>
      </w:pPr>
      <w:r>
        <w:t>7&gt;</w:t>
      </w:r>
      <w:r>
        <w:tab/>
      </w:r>
      <w:r>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pPr>
        <w:pStyle w:val="155"/>
        <w:rPr>
          <w:rFonts w:eastAsia="MS Mincho"/>
        </w:rPr>
      </w:pPr>
      <w:r>
        <w:t>7&gt;</w:t>
      </w:r>
      <w:r>
        <w:tab/>
      </w:r>
      <w:r>
        <w:t xml:space="preserve">if the </w:t>
      </w:r>
      <w:r>
        <w:rPr>
          <w:i/>
          <w:iCs/>
        </w:rPr>
        <w:t>applicabilityStatus</w:t>
      </w:r>
      <w:r>
        <w:t xml:space="preserve"> is set to </w:t>
      </w:r>
      <w:r>
        <w:rPr>
          <w:i/>
          <w:iCs/>
        </w:rPr>
        <w:t>inapplicable</w:t>
      </w:r>
      <w:r>
        <w:rPr>
          <w:rFonts w:eastAsia="MS Mincho"/>
        </w:rPr>
        <w:t>:</w:t>
      </w:r>
    </w:p>
    <w:p>
      <w:pPr>
        <w:pStyle w:val="158"/>
      </w:pPr>
      <w:r>
        <w:t>8&gt;</w:t>
      </w:r>
      <w:r>
        <w:tab/>
      </w:r>
      <w:r>
        <w:t xml:space="preserve">if the UE prefers to release the concerned </w:t>
      </w:r>
      <w:r>
        <w:rPr>
          <w:i/>
          <w:iCs/>
        </w:rPr>
        <w:t>CSI-ReportConfig</w:t>
      </w:r>
      <w:r>
        <w:t xml:space="preserve">, include </w:t>
      </w:r>
      <w:r>
        <w:rPr>
          <w:i/>
          <w:iCs/>
        </w:rPr>
        <w:t>releaseConfigurationPreference</w:t>
      </w:r>
      <w:r>
        <w:t>;</w:t>
      </w:r>
    </w:p>
    <w:p>
      <w:pPr>
        <w:pStyle w:val="150"/>
      </w:pPr>
      <w:r>
        <w:t>5&gt;</w:t>
      </w:r>
      <w:r>
        <w:tab/>
      </w:r>
      <w:r>
        <w:t xml:space="preserve">for each entry within </w:t>
      </w:r>
      <w:r>
        <w:rPr>
          <w:i/>
          <w:iCs/>
        </w:rPr>
        <w:t>applicabilitySetConfigList</w:t>
      </w:r>
      <w:r>
        <w:t xml:space="preserve"> </w:t>
      </w:r>
      <w:del w:id="2115" w:author="Jiangsheng Fan-OPPO" w:date="2025-09-27T20:42:00Z">
        <w:r>
          <w:rPr/>
          <w:delText xml:space="preserve">that changed applicability status </w:delText>
        </w:r>
      </w:del>
      <w:r>
        <w:t>[RIL]: O300 AIML, associated with the concerned serving cell:</w:t>
      </w:r>
    </w:p>
    <w:p>
      <w:pPr>
        <w:pStyle w:val="153"/>
      </w:pPr>
      <w:r>
        <w:t>6&gt;</w:t>
      </w:r>
      <w:r>
        <w:tab/>
      </w:r>
      <w:r>
        <w:t xml:space="preserve">include an entry in the </w:t>
      </w:r>
      <w:r>
        <w:rPr>
          <w:i/>
          <w:iCs/>
        </w:rPr>
        <w:t>applicabilityReportConfigIdList</w:t>
      </w:r>
      <w:r>
        <w:t xml:space="preserve"> and set the content as follows:</w:t>
      </w:r>
    </w:p>
    <w:p>
      <w:pPr>
        <w:pStyle w:val="155"/>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hint="eastAsia" w:eastAsia="Yu Mincho"/>
        </w:rPr>
        <w:t>077</w:t>
      </w:r>
      <w:r>
        <w:rPr>
          <w:rFonts w:eastAsia="Yu Mincho"/>
        </w:rPr>
        <w:t xml:space="preserve">, AIML to the corresponding </w:t>
      </w:r>
      <w:r>
        <w:rPr>
          <w:rFonts w:eastAsia="Yu Mincho"/>
          <w:i/>
          <w:iCs/>
        </w:rPr>
        <w:t>applicabilitySetConfigId</w:t>
      </w:r>
      <w:r>
        <w:rPr>
          <w:rFonts w:eastAsia="Yu Mincho"/>
        </w:rPr>
        <w:t>;</w:t>
      </w:r>
    </w:p>
    <w:p>
      <w:pPr>
        <w:pStyle w:val="39"/>
      </w:pPr>
    </w:p>
    <w:p>
      <w:r>
        <w:rPr>
          <w:b/>
        </w:rPr>
        <w:t>[Comments]</w:t>
      </w:r>
      <w:r>
        <w:t>:</w:t>
      </w:r>
    </w:p>
    <w:p>
      <w:r>
        <w:t xml:space="preserve">[WI CR rapporteur-v031]: The proposed change is not compliant with the RAN2#129 agreements below: </w:t>
      </w:r>
    </w:p>
    <w:p>
      <w:r>
        <w:t xml:space="preserve">“Upon receiving a full inference configuration, the UE sends the initial applicability report in RRCReconfigurationComplete. </w:t>
      </w:r>
      <w:r>
        <w:rPr>
          <w:highlight w:val="yellow"/>
        </w:rPr>
        <w:t>UAI can be sent to update applicability</w:t>
      </w:r>
      <w:r>
        <w:t>.”</w:t>
      </w:r>
    </w:p>
    <w:p>
      <w:r>
        <w:t xml:space="preserve">“Support the explicit reporting of applicability/inapplicability in initial report and </w:t>
      </w:r>
      <w:r>
        <w:rPr>
          <w:highlight w:val="yellow"/>
        </w:rPr>
        <w:t>subsequent reporting it reports only applicability it changed</w:t>
      </w:r>
      <w:r>
        <w:t>.   FFS if we report explicit cause”</w:t>
      </w:r>
    </w:p>
    <w:p>
      <w:r>
        <w:t>However, since this RIL is related to B206, it is recommended that both RILs B206 and O300 are discussed together in a Tdoc.</w:t>
      </w:r>
    </w:p>
    <w:p>
      <w:pPr>
        <w:pStyle w:val="3"/>
        <w:rPr>
          <w:rFonts w:eastAsiaTheme="minorEastAsia"/>
        </w:rPr>
      </w:pPr>
      <w:r>
        <w:t>C0</w:t>
      </w:r>
      <w:r>
        <w:rPr>
          <w:rFonts w:hint="eastAsia"/>
        </w:rPr>
        <w:t>76</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Theme="minorEastAsia"/>
              </w:rPr>
            </w:pPr>
            <w:r>
              <w:rPr>
                <w:rFonts w:hint="eastAsia"/>
              </w:rPr>
              <w:t>C076</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r>
              <w:t>W</w:t>
            </w:r>
            <w:r>
              <w:rPr>
                <w:rFonts w:hint="eastAsia"/>
              </w:rPr>
              <w:t>rong field name</w:t>
            </w:r>
          </w:p>
        </w:tc>
        <w:tc>
          <w:tcPr>
            <w:tcW w:w="1161" w:type="dxa"/>
          </w:tcPr>
          <w:p/>
        </w:tc>
        <w:tc>
          <w:tcPr>
            <w:tcW w:w="1559" w:type="dxa"/>
          </w:tcPr>
          <w:p>
            <w:r>
              <w:rPr>
                <w:rFonts w:hint="eastAsia"/>
              </w:rPr>
              <w:t>Tangxun</w:t>
            </w:r>
          </w:p>
        </w:tc>
        <w:tc>
          <w:tcPr>
            <w:tcW w:w="993" w:type="dxa"/>
          </w:tcPr>
          <w:p/>
        </w:tc>
        <w:tc>
          <w:tcPr>
            <w:tcW w:w="850" w:type="dxa"/>
          </w:tcPr>
          <w:p>
            <w:pPr>
              <w:rPr>
                <w:rFonts w:eastAsiaTheme="minorEastAsia"/>
              </w:rPr>
            </w:pPr>
            <w:r>
              <w:t>V</w:t>
            </w:r>
            <w:r>
              <w:rPr>
                <w:rFonts w:hint="eastAsia"/>
              </w:rPr>
              <w:t>003</w:t>
            </w:r>
          </w:p>
        </w:tc>
        <w:tc>
          <w:tcPr>
            <w:tcW w:w="814" w:type="dxa"/>
          </w:tcPr>
          <w:p>
            <w:r>
              <w:t>Duplicate</w:t>
            </w:r>
          </w:p>
        </w:tc>
      </w:tr>
    </w:tbl>
    <w:p>
      <w:pPr>
        <w:pStyle w:val="39"/>
        <w:rPr>
          <w:rFonts w:eastAsiaTheme="minorEastAsia"/>
        </w:rPr>
      </w:pPr>
      <w:r>
        <w:rPr>
          <w:b/>
        </w:rPr>
        <w:br w:type="textWrapping"/>
      </w:r>
      <w:r>
        <w:rPr>
          <w:b/>
        </w:rP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pPr>
        <w:pStyle w:val="39"/>
        <w:rPr>
          <w:rFonts w:eastAsiaTheme="minorEastAsia"/>
        </w:rPr>
      </w:pPr>
      <w:r>
        <w:rPr>
          <w:b/>
        </w:rPr>
        <w:t>[Proposed Change]</w:t>
      </w:r>
      <w:r>
        <w:t xml:space="preserve">: </w:t>
      </w:r>
      <w:r>
        <w:rPr>
          <w:rFonts w:hint="eastAsia"/>
        </w:rPr>
        <w:t>update the procedural text as below:</w:t>
      </w:r>
    </w:p>
    <w:p>
      <w:pPr>
        <w:pStyle w:val="150"/>
      </w:pPr>
      <w:r>
        <w:t>5&gt;</w:t>
      </w:r>
      <w:r>
        <w:tab/>
      </w:r>
      <w:r>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pPr>
        <w:pStyle w:val="153"/>
        <w:rPr>
          <w:snapToGrid w:val="0"/>
        </w:rPr>
      </w:pPr>
      <w:r>
        <w:t>6&gt;</w:t>
      </w:r>
      <w:r>
        <w:tab/>
      </w:r>
      <w:r>
        <w:rPr>
          <w:snapToGrid w:val="0"/>
        </w:rPr>
        <w:t xml:space="preserve">include an entry in the </w:t>
      </w:r>
      <w:ins w:id="2116" w:author="CATT" w:date="2025-09-18T15:04:00Z">
        <w:r>
          <w:rPr>
            <w:i/>
            <w:iCs/>
            <w:snapToGrid w:val="0"/>
          </w:rPr>
          <w:t>applicabilityInfoReportList</w:t>
        </w:r>
      </w:ins>
      <w:del w:id="2117" w:author="CATT" w:date="2025-09-18T15:04:00Z">
        <w:r>
          <w:rPr>
            <w:i/>
            <w:iCs/>
            <w:snapToGrid w:val="0"/>
          </w:rPr>
          <w:delText>applicabilityReportConfigIdList</w:delText>
        </w:r>
      </w:del>
      <w:r>
        <w:rPr>
          <w:snapToGrid w:val="0"/>
        </w:rPr>
        <w:t xml:space="preserve"> and set the content as follows:</w:t>
      </w:r>
    </w:p>
    <w:p>
      <w:pPr>
        <w:pStyle w:val="155"/>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pPr>
        <w:pStyle w:val="155"/>
      </w:pPr>
      <w:r>
        <w:t>7&gt;</w:t>
      </w:r>
      <w:r>
        <w:tab/>
      </w:r>
      <w:r>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pPr>
        <w:pStyle w:val="155"/>
        <w:rPr>
          <w:rFonts w:eastAsia="MS Mincho"/>
        </w:rPr>
      </w:pPr>
      <w:r>
        <w:t>7&gt;</w:t>
      </w:r>
      <w:r>
        <w:tab/>
      </w:r>
      <w:r>
        <w:t xml:space="preserve">if the </w:t>
      </w:r>
      <w:r>
        <w:rPr>
          <w:i/>
          <w:iCs/>
        </w:rPr>
        <w:t>applicabilityStatus</w:t>
      </w:r>
      <w:r>
        <w:t xml:space="preserve"> is set to </w:t>
      </w:r>
      <w:r>
        <w:rPr>
          <w:i/>
          <w:iCs/>
        </w:rPr>
        <w:t>inapplicable</w:t>
      </w:r>
      <w:r>
        <w:rPr>
          <w:rFonts w:eastAsia="MS Mincho"/>
        </w:rPr>
        <w:t>:</w:t>
      </w:r>
    </w:p>
    <w:p>
      <w:pPr>
        <w:pStyle w:val="158"/>
      </w:pPr>
      <w:r>
        <w:t>8&gt;</w:t>
      </w:r>
      <w:r>
        <w:tab/>
      </w:r>
      <w:r>
        <w:t xml:space="preserve">if the UE prefers to release the concerned </w:t>
      </w:r>
      <w:r>
        <w:rPr>
          <w:i/>
          <w:iCs/>
        </w:rPr>
        <w:t>CSI-ReportConfig</w:t>
      </w:r>
      <w:r>
        <w:t xml:space="preserve">, include </w:t>
      </w:r>
      <w:r>
        <w:rPr>
          <w:i/>
          <w:iCs/>
        </w:rPr>
        <w:t>releaseConfigurationPreference</w:t>
      </w:r>
      <w:r>
        <w:t>;</w:t>
      </w:r>
    </w:p>
    <w:p>
      <w:pPr>
        <w:pStyle w:val="150"/>
      </w:pPr>
      <w:r>
        <w:t>5&gt;</w:t>
      </w:r>
      <w:r>
        <w:tab/>
      </w:r>
      <w:r>
        <w:t xml:space="preserve">for each entry within </w:t>
      </w:r>
      <w:r>
        <w:rPr>
          <w:i/>
          <w:iCs/>
        </w:rPr>
        <w:t>applicabilitySetConfigList</w:t>
      </w:r>
      <w:r>
        <w:t xml:space="preserve"> that changed applicability status, associated with the concerned serving cell:</w:t>
      </w:r>
    </w:p>
    <w:p>
      <w:pPr>
        <w:pStyle w:val="153"/>
      </w:pPr>
      <w:r>
        <w:t>6&gt;</w:t>
      </w:r>
      <w:r>
        <w:tab/>
      </w:r>
      <w:r>
        <w:t xml:space="preserve">include an entry in the </w:t>
      </w:r>
      <w:ins w:id="2118" w:author="CATT" w:date="2025-09-18T15:04:00Z">
        <w:r>
          <w:rPr>
            <w:i/>
            <w:iCs/>
          </w:rPr>
          <w:t>applicabilityInfoReportList</w:t>
        </w:r>
      </w:ins>
      <w:del w:id="2119" w:author="CATT" w:date="2025-09-18T15:04:00Z">
        <w:r>
          <w:rPr>
            <w:i/>
            <w:iCs/>
          </w:rPr>
          <w:delText>applicabilityReportConfigIdList</w:delText>
        </w:r>
      </w:del>
      <w:r>
        <w:t xml:space="preserve"> and set the content as follows:</w:t>
      </w:r>
    </w:p>
    <w:p>
      <w:pPr>
        <w:pStyle w:val="39"/>
        <w:rPr>
          <w:rFonts w:eastAsiaTheme="minorEastAsia"/>
        </w:rPr>
      </w:pPr>
    </w:p>
    <w:p>
      <w:pPr>
        <w:pStyle w:val="39"/>
        <w:rPr>
          <w:rFonts w:eastAsiaTheme="minorEastAsia"/>
        </w:rPr>
      </w:pPr>
    </w:p>
    <w:p>
      <w:r>
        <w:rPr>
          <w:b/>
        </w:rPr>
        <w:t>[Comments]</w:t>
      </w:r>
      <w:r>
        <w:t>:</w:t>
      </w:r>
    </w:p>
    <w:p>
      <w:r>
        <w:t>[WI CR rapporteur-v022]: Duplicate of RIL N034.</w:t>
      </w:r>
    </w:p>
    <w:p>
      <w:pPr>
        <w:rPr>
          <w:rFonts w:eastAsiaTheme="minorEastAsia"/>
        </w:rPr>
      </w:pPr>
    </w:p>
    <w:p>
      <w:pPr>
        <w:pStyle w:val="3"/>
        <w:rPr>
          <w:rFonts w:eastAsiaTheme="minorEastAsia"/>
        </w:rPr>
      </w:pPr>
      <w:r>
        <w:t>C0</w:t>
      </w:r>
      <w:r>
        <w:rPr>
          <w:rFonts w:hint="eastAsia"/>
        </w:rPr>
        <w:t>77</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Theme="minorEastAsia"/>
              </w:rPr>
            </w:pPr>
            <w:r>
              <w:rPr>
                <w:rFonts w:hint="eastAsia"/>
              </w:rPr>
              <w:t>C077</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r>
              <w:t>U</w:t>
            </w:r>
            <w:r>
              <w:rPr>
                <w:rFonts w:hint="eastAsia"/>
              </w:rPr>
              <w:t xml:space="preserve">ndefined </w:t>
            </w:r>
            <w:r>
              <w:rPr>
                <w:rFonts w:eastAsia="Yu Mincho"/>
                <w:i/>
                <w:iCs/>
              </w:rPr>
              <w:t>applicabilityReportConfigId</w:t>
            </w:r>
          </w:p>
        </w:tc>
        <w:tc>
          <w:tcPr>
            <w:tcW w:w="1161" w:type="dxa"/>
          </w:tcPr>
          <w:p/>
        </w:tc>
        <w:tc>
          <w:tcPr>
            <w:tcW w:w="1559" w:type="dxa"/>
          </w:tcPr>
          <w:p>
            <w:r>
              <w:rPr>
                <w:rFonts w:hint="eastAsia"/>
              </w:rPr>
              <w:t>Tangxun</w:t>
            </w:r>
          </w:p>
        </w:tc>
        <w:tc>
          <w:tcPr>
            <w:tcW w:w="993" w:type="dxa"/>
          </w:tcPr>
          <w:p/>
        </w:tc>
        <w:tc>
          <w:tcPr>
            <w:tcW w:w="850" w:type="dxa"/>
          </w:tcPr>
          <w:p>
            <w:pPr>
              <w:rPr>
                <w:rFonts w:eastAsiaTheme="minorEastAsia"/>
              </w:rPr>
            </w:pPr>
            <w:r>
              <w:t>V</w:t>
            </w:r>
            <w:r>
              <w:rPr>
                <w:rFonts w:hint="eastAsia"/>
              </w:rPr>
              <w:t>003</w:t>
            </w:r>
          </w:p>
        </w:tc>
        <w:tc>
          <w:tcPr>
            <w:tcW w:w="814" w:type="dxa"/>
          </w:tcPr>
          <w:p>
            <w:r>
              <w:t>Agreed</w:t>
            </w:r>
          </w:p>
        </w:tc>
      </w:tr>
    </w:tbl>
    <w:p>
      <w:pPr>
        <w:pStyle w:val="39"/>
        <w:rPr>
          <w:rFonts w:eastAsiaTheme="minorEastAsia"/>
        </w:rPr>
      </w:pPr>
      <w:r>
        <w:rPr>
          <w:b/>
        </w:rPr>
        <w:br w:type="textWrapping"/>
      </w:r>
      <w:r>
        <w:rPr>
          <w:b/>
        </w:rP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pPr>
        <w:pStyle w:val="39"/>
        <w:rPr>
          <w:rFonts w:eastAsiaTheme="minorEastAsia"/>
        </w:rPr>
      </w:pPr>
      <w:r>
        <w:rPr>
          <w:b/>
        </w:rPr>
        <w:t>[Proposed Change]</w:t>
      </w:r>
      <w:r>
        <w:t xml:space="preserve">: </w:t>
      </w:r>
      <w:r>
        <w:rPr>
          <w:rFonts w:hint="eastAsia"/>
        </w:rPr>
        <w:t>update the procedural text as below (also in other places):</w:t>
      </w:r>
    </w:p>
    <w:p>
      <w:pPr>
        <w:pStyle w:val="155"/>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2120" w:author="CATT" w:date="2025-09-18T15:14:00Z">
        <w:r>
          <w:rPr>
            <w:rFonts w:eastAsia="Yu Mincho"/>
            <w:i/>
            <w:iCs/>
          </w:rPr>
          <w:t>applicabilityInfoReportId</w:t>
        </w:r>
      </w:ins>
      <w:del w:id="2121"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pPr>
        <w:pStyle w:val="155"/>
      </w:pPr>
      <w:r>
        <w:t>7&gt;</w:t>
      </w:r>
      <w:r>
        <w:tab/>
      </w:r>
      <w:r>
        <w:t xml:space="preserve">set the </w:t>
      </w:r>
      <w:r>
        <w:rPr>
          <w:i/>
          <w:iCs/>
        </w:rPr>
        <w:t xml:space="preserve">applicabilityStatus </w:t>
      </w:r>
      <w:r>
        <w:t xml:space="preserve">to the applicability status of the configuration corresponding to the </w:t>
      </w:r>
      <w:ins w:id="2122" w:author="CATT" w:date="2025-09-18T15:14:00Z">
        <w:r>
          <w:rPr>
            <w:i/>
            <w:iCs/>
          </w:rPr>
          <w:t>applicabilityInfoReportId</w:t>
        </w:r>
      </w:ins>
      <w:del w:id="2123" w:author="CATT" w:date="2025-09-18T15:14:00Z">
        <w:r>
          <w:rPr>
            <w:i/>
            <w:iCs/>
          </w:rPr>
          <w:delText>applicabilityReportConfigId</w:delText>
        </w:r>
      </w:del>
      <w:r>
        <w:t>;</w:t>
      </w:r>
    </w:p>
    <w:p>
      <w:pPr>
        <w:pStyle w:val="39"/>
        <w:rPr>
          <w:rFonts w:eastAsiaTheme="minorEastAsia"/>
        </w:rPr>
      </w:pPr>
    </w:p>
    <w:p>
      <w:r>
        <w:rPr>
          <w:b/>
        </w:rPr>
        <w:t>[Comments]</w:t>
      </w:r>
      <w:r>
        <w:t>:</w:t>
      </w:r>
    </w:p>
    <w:p>
      <w:pPr>
        <w:rPr>
          <w:rFonts w:eastAsiaTheme="minorEastAsia"/>
        </w:rPr>
      </w:pPr>
      <w:r>
        <w:rPr>
          <w:rFonts w:eastAsiaTheme="minorEastAsia"/>
        </w:rPr>
        <w:t xml:space="preserve">[WI CR </w:t>
      </w:r>
      <w:r>
        <w:t>rapporteur-v022</w:t>
      </w:r>
      <w:r>
        <w:rPr>
          <w:rFonts w:eastAsiaTheme="minorEastAsia"/>
        </w:rPr>
        <w:t>]: We changed the status from “ToDo” to “PropAgree”.</w:t>
      </w:r>
    </w:p>
    <w:p>
      <w:pPr>
        <w:rPr>
          <w:rFonts w:eastAsiaTheme="minorEastAsia"/>
        </w:rPr>
      </w:pPr>
    </w:p>
    <w:p>
      <w:pPr>
        <w:pStyle w:val="3"/>
        <w:rPr>
          <w:rFonts w:eastAsia="宋体"/>
          <w:lang w:val="en-US"/>
        </w:rPr>
      </w:pPr>
      <w:r>
        <w:rPr>
          <w:rFonts w:hint="eastAsia" w:eastAsia="宋体"/>
          <w:lang w:val="en-US"/>
        </w:rPr>
        <w:t>Z</w:t>
      </w:r>
      <w:r>
        <w:t>00</w:t>
      </w:r>
      <w:r>
        <w:rPr>
          <w:rFonts w:hint="eastAsia" w:eastAsia="宋体"/>
          <w:lang w:val="en-US"/>
        </w:rPr>
        <w:t>2</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宋体"/>
                <w:lang w:val="en-US"/>
              </w:rPr>
            </w:pPr>
            <w:r>
              <w:rPr>
                <w:rFonts w:hint="eastAsia" w:eastAsia="宋体"/>
                <w:lang w:val="en-US"/>
              </w:rPr>
              <w:t>Z002</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pPr>
              <w:rPr>
                <w:rFonts w:eastAsia="宋体"/>
                <w:lang w:val="en-US"/>
              </w:rPr>
            </w:pPr>
            <w:r>
              <w:rPr>
                <w:rFonts w:hint="eastAsia" w:eastAsia="宋体"/>
                <w:lang w:val="en-US"/>
              </w:rPr>
              <w:t>Preference suggestion to the functionality that is reported as inapplicable in UAI</w:t>
            </w:r>
          </w:p>
        </w:tc>
        <w:tc>
          <w:tcPr>
            <w:tcW w:w="1161" w:type="dxa"/>
          </w:tcPr>
          <w:p>
            <w:pPr>
              <w:tabs>
                <w:tab w:val="left" w:pos="390"/>
              </w:tabs>
            </w:pPr>
            <w:r>
              <w:t>R2-25xxxx</w:t>
            </w:r>
            <w:r>
              <w:tab/>
            </w:r>
          </w:p>
        </w:tc>
        <w:tc>
          <w:tcPr>
            <w:tcW w:w="1559" w:type="dxa"/>
          </w:tcPr>
          <w:p>
            <w:pPr>
              <w:rPr>
                <w:rFonts w:eastAsia="宋体"/>
                <w:lang w:val="en-US"/>
              </w:rPr>
            </w:pPr>
            <w:r>
              <w:rPr>
                <w:rFonts w:hint="eastAsia" w:eastAsia="宋体"/>
                <w:lang w:val="en-US"/>
              </w:rPr>
              <w:t>Fei</w:t>
            </w:r>
          </w:p>
        </w:tc>
        <w:tc>
          <w:tcPr>
            <w:tcW w:w="993" w:type="dxa"/>
          </w:tcPr>
          <w:p/>
        </w:tc>
        <w:tc>
          <w:tcPr>
            <w:tcW w:w="850" w:type="dxa"/>
          </w:tcPr>
          <w:p>
            <w:pPr>
              <w:rPr>
                <w:rFonts w:eastAsia="宋体"/>
                <w:lang w:val="en-US"/>
              </w:rPr>
            </w:pPr>
            <w:r>
              <w:t>V01</w:t>
            </w:r>
            <w:r>
              <w:rPr>
                <w:rFonts w:hint="eastAsia" w:eastAsia="宋体"/>
                <w:lang w:val="en-US"/>
              </w:rPr>
              <w:t>5</w:t>
            </w:r>
          </w:p>
        </w:tc>
        <w:tc>
          <w:tcPr>
            <w:tcW w:w="814" w:type="dxa"/>
          </w:tcPr>
          <w:p>
            <w:r>
              <w:t>Rejected</w:t>
            </w:r>
          </w:p>
        </w:tc>
      </w:tr>
    </w:tbl>
    <w:p>
      <w:pPr>
        <w:pStyle w:val="39"/>
      </w:pPr>
      <w:r>
        <w:rPr>
          <w:b/>
        </w:rPr>
        <w:t>[Description]</w:t>
      </w:r>
      <w:r>
        <w:t>:</w:t>
      </w:r>
    </w:p>
    <w:p>
      <w:pPr>
        <w:pStyle w:val="39"/>
        <w:rPr>
          <w:rFonts w:eastAsia="等线"/>
          <w:lang w:val="en-US"/>
        </w:rPr>
      </w:pPr>
      <w:r>
        <w:rPr>
          <w:rFonts w:hint="eastAsia" w:eastAsia="等线"/>
        </w:rPr>
        <w:t>C</w:t>
      </w:r>
      <w:r>
        <w:rPr>
          <w:rFonts w:eastAsia="等线"/>
        </w:rPr>
        <w:t xml:space="preserve">urrently, </w:t>
      </w:r>
      <w:r>
        <w:rPr>
          <w:rFonts w:hint="eastAsia" w:eastAsia="等线"/>
          <w:lang w:val="en-US"/>
        </w:rPr>
        <w:t>for the applicability reporting via UAI, it has been defined as below:</w:t>
      </w:r>
    </w:p>
    <w:p>
      <w:pPr>
        <w:pStyle w:val="82"/>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r>
      <w:r>
        <w:rPr>
          <w:sz w:val="20"/>
          <w:szCs w:val="20"/>
          <w:lang w:val="en-US" w:eastAsia="zh-CN" w:bidi="ar"/>
        </w:rPr>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pPr>
        <w:pStyle w:val="82"/>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r>
      <w:r>
        <w:rPr>
          <w:sz w:val="20"/>
          <w:szCs w:val="20"/>
          <w:lang w:val="en-US" w:eastAsia="zh-CN" w:bidi="ar"/>
        </w:rPr>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pPr>
        <w:pStyle w:val="82"/>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pPr>
        <w:pStyle w:val="82"/>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r>
      <w:r>
        <w:rPr>
          <w:sz w:val="20"/>
          <w:szCs w:val="20"/>
          <w:lang w:val="en-US" w:eastAsia="zh-CN" w:bidi="ar"/>
        </w:rPr>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pPr>
        <w:pStyle w:val="82"/>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r>
      <w:r>
        <w:rPr>
          <w:sz w:val="20"/>
          <w:szCs w:val="20"/>
          <w:highlight w:val="yellow"/>
          <w:lang w:val="en-US" w:eastAsia="zh-CN" w:bidi="ar"/>
        </w:rPr>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pPr>
        <w:ind w:left="1988" w:firstLine="284"/>
        <w:rPr>
          <w:highlight w:val="yellow"/>
        </w:rPr>
      </w:pPr>
      <w:r>
        <w:rPr>
          <w:highlight w:val="yellow"/>
          <w:lang w:val="en-US" w:bidi="ar"/>
        </w:rPr>
        <w:t>8&gt;</w:t>
      </w:r>
      <w:r>
        <w:rPr>
          <w:highlight w:val="yellow"/>
          <w:lang w:val="en-US" w:bidi="ar"/>
        </w:rPr>
        <w:tab/>
      </w:r>
      <w:r>
        <w:rPr>
          <w:highlight w:val="yellow"/>
          <w:lang w:val="en-US" w:bidi="ar"/>
        </w:rPr>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宋体" w:hAnsi="宋体" w:eastAsia="宋体" w:cs="宋体"/>
          <w:sz w:val="24"/>
          <w:szCs w:val="24"/>
          <w:highlight w:val="yellow"/>
          <w:lang w:val="en-US" w:bidi="ar"/>
        </w:rPr>
        <w:t xml:space="preserve"> </w:t>
      </w:r>
    </w:p>
    <w:p>
      <w:pPr>
        <w:pStyle w:val="39"/>
        <w:rPr>
          <w:rFonts w:eastAsia="等线"/>
          <w:lang w:val="en-US"/>
        </w:rPr>
      </w:pPr>
      <w:r>
        <w:rPr>
          <w:rFonts w:hint="eastAsia" w:eastAsia="等线"/>
          <w:lang w:val="en-US"/>
        </w:rPr>
        <w:t xml:space="preserve">For the functionality that is provided in the </w:t>
      </w:r>
      <w:r>
        <w:rPr>
          <w:rFonts w:hint="eastAsia" w:eastAsia="等线"/>
          <w:i/>
          <w:iCs/>
          <w:lang w:val="en-US"/>
        </w:rPr>
        <w:t>OtherConfig</w:t>
      </w:r>
      <w:r>
        <w:rPr>
          <w:rFonts w:hint="eastAsia" w:eastAsia="等线"/>
          <w:lang w:val="en-US"/>
        </w:rPr>
        <w:t xml:space="preserve"> whose applicability has been changed, there is no need for UE to provide the information of the </w:t>
      </w:r>
      <w:r>
        <w:rPr>
          <w:rFonts w:hint="eastAsia" w:eastAsia="等线"/>
          <w:i/>
          <w:iCs/>
          <w:lang w:val="en-US"/>
        </w:rPr>
        <w:t>releaseConfigurationPrefernece</w:t>
      </w:r>
      <w:r>
        <w:rPr>
          <w:rFonts w:hint="eastAsia" w:eastAsia="等线"/>
          <w:lang w:val="en-US"/>
        </w:rPr>
        <w:t xml:space="preserve"> in the UAI</w:t>
      </w:r>
      <w:r>
        <w:rPr>
          <w:rFonts w:hint="eastAsia" w:eastAsia="等线"/>
          <w:i/>
          <w:iCs/>
          <w:lang w:val="en-US"/>
        </w:rPr>
        <w:t xml:space="preserve"> </w:t>
      </w:r>
      <w:r>
        <w:rPr>
          <w:rFonts w:hint="eastAsia" w:eastAsia="等线"/>
          <w:lang w:val="en-US"/>
        </w:rPr>
        <w:t>as there is no hurt to keep it still in the otherConfig.</w:t>
      </w:r>
    </w:p>
    <w:p>
      <w:pPr>
        <w:pStyle w:val="39"/>
        <w:rPr>
          <w:rFonts w:eastAsia="等线"/>
        </w:rPr>
      </w:pPr>
    </w:p>
    <w:p>
      <w:pPr>
        <w:pStyle w:val="39"/>
      </w:pPr>
      <w:r>
        <w:rPr>
          <w:b/>
        </w:rPr>
        <w:t>[Proposed Change]</w:t>
      </w:r>
      <w:r>
        <w:t xml:space="preserve">: </w:t>
      </w:r>
    </w:p>
    <w:p>
      <w:pPr>
        <w:pStyle w:val="6"/>
      </w:pPr>
      <w:r>
        <w:t>5.7.4.3</w:t>
      </w:r>
      <w:r>
        <w:tab/>
      </w:r>
      <w:r>
        <w:t>Actions related to transmission of UEAssistanceInformation message</w:t>
      </w:r>
    </w:p>
    <w:p>
      <w:pPr>
        <w:pStyle w:val="39"/>
        <w:rPr>
          <w:rFonts w:eastAsia="等线"/>
          <w:lang w:val="en-US"/>
        </w:rPr>
      </w:pPr>
      <w:r>
        <w:rPr>
          <w:rFonts w:hint="eastAsia" w:eastAsia="等线"/>
          <w:lang w:val="en-US"/>
        </w:rPr>
        <w:t>/omit for short/</w:t>
      </w:r>
    </w:p>
    <w:p>
      <w:pPr>
        <w:pStyle w:val="129"/>
        <w:rPr>
          <w:snapToGrid w:val="0"/>
        </w:rPr>
      </w:pPr>
      <w:r>
        <w:t>1&gt;</w:t>
      </w:r>
      <w:r>
        <w:tab/>
      </w:r>
      <w:r>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pPr>
        <w:pStyle w:val="144"/>
        <w:rPr>
          <w:snapToGrid w:val="0"/>
        </w:rPr>
      </w:pPr>
      <w:r>
        <w:rPr>
          <w:snapToGrid w:val="0"/>
        </w:rPr>
        <w:t>2&gt;</w:t>
      </w:r>
      <w:r>
        <w:rPr>
          <w:snapToGrid w:val="0"/>
        </w:rPr>
        <w:tab/>
      </w:r>
      <w:r>
        <w:rPr>
          <w:snapToGrid w:val="0"/>
        </w:rPr>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pPr>
        <w:pStyle w:val="144"/>
      </w:pPr>
      <w:r>
        <w:rPr>
          <w:rFonts w:eastAsia="Yu Mincho"/>
        </w:rPr>
        <w:t>2&gt;</w:t>
      </w:r>
      <w:r>
        <w:rPr>
          <w:rFonts w:eastAsia="Yu Mincho"/>
        </w:rPr>
        <w:tab/>
      </w:r>
      <w:r>
        <w:rPr>
          <w:rFonts w:eastAsia="Yu Mincho"/>
        </w:rPr>
        <w:t xml:space="preserve">for each </w:t>
      </w:r>
      <w:r>
        <w:t>serving cell:</w:t>
      </w:r>
    </w:p>
    <w:p>
      <w:pPr>
        <w:pStyle w:val="146"/>
        <w:rPr>
          <w:lang w:eastAsia="en-GB"/>
        </w:rPr>
      </w:pPr>
      <w:r>
        <w:t>3&gt;</w:t>
      </w:r>
      <w:r>
        <w:tab/>
      </w:r>
      <w:r>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pPr>
        <w:pStyle w:val="146"/>
        <w:rPr>
          <w:lang w:eastAsia="en-GB"/>
        </w:rPr>
      </w:pPr>
      <w:r>
        <w:t>3&gt;</w:t>
      </w:r>
      <w:r>
        <w:tab/>
      </w:r>
      <w:r>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pPr>
        <w:pStyle w:val="148"/>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pPr>
        <w:pStyle w:val="150"/>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pPr>
        <w:pStyle w:val="150"/>
      </w:pPr>
      <w:r>
        <w:t>5&gt;</w:t>
      </w:r>
      <w:r>
        <w:tab/>
      </w:r>
      <w:r>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pPr>
        <w:pStyle w:val="153"/>
        <w:rPr>
          <w:snapToGrid w:val="0"/>
        </w:rPr>
      </w:pPr>
      <w:r>
        <w:t>6&gt;</w:t>
      </w:r>
      <w:r>
        <w:tab/>
      </w:r>
      <w:r>
        <w:rPr>
          <w:snapToGrid w:val="0"/>
        </w:rPr>
        <w:t xml:space="preserve">include an entry in the </w:t>
      </w:r>
      <w:r>
        <w:rPr>
          <w:i/>
          <w:iCs/>
          <w:snapToGrid w:val="0"/>
        </w:rPr>
        <w:t>applicabilityReportConfigIdList</w:t>
      </w:r>
      <w:r>
        <w:rPr>
          <w:rFonts w:hint="eastAsia" w:eastAsia="宋体"/>
          <w:i/>
          <w:iCs/>
          <w:snapToGrid w:val="0"/>
          <w:lang w:val="en-US"/>
        </w:rPr>
        <w:t xml:space="preserve"> </w:t>
      </w:r>
      <w:r>
        <w:rPr>
          <w:snapToGrid w:val="0"/>
        </w:rPr>
        <w:t>and set the content as follows:</w:t>
      </w:r>
    </w:p>
    <w:p>
      <w:pPr>
        <w:pStyle w:val="155"/>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pPr>
        <w:pStyle w:val="155"/>
      </w:pPr>
      <w:r>
        <w:t>7&gt;</w:t>
      </w:r>
      <w:r>
        <w:tab/>
      </w:r>
      <w:r>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pPr>
        <w:pStyle w:val="155"/>
        <w:rPr>
          <w:rFonts w:eastAsia="MS Mincho"/>
        </w:rPr>
      </w:pPr>
      <w:r>
        <w:t>7&gt;</w:t>
      </w:r>
      <w:r>
        <w:tab/>
      </w:r>
      <w:r>
        <w:t xml:space="preserve">if the </w:t>
      </w:r>
      <w:r>
        <w:rPr>
          <w:i/>
          <w:iCs/>
        </w:rPr>
        <w:t>applicabilityStatus</w:t>
      </w:r>
      <w:r>
        <w:t xml:space="preserve"> is set to </w:t>
      </w:r>
      <w:r>
        <w:rPr>
          <w:i/>
          <w:iCs/>
        </w:rPr>
        <w:t>inapplicable</w:t>
      </w:r>
      <w:r>
        <w:rPr>
          <w:rFonts w:eastAsia="MS Mincho"/>
        </w:rPr>
        <w:t>:</w:t>
      </w:r>
    </w:p>
    <w:p>
      <w:pPr>
        <w:pStyle w:val="158"/>
      </w:pPr>
      <w:r>
        <w:t>8&gt;</w:t>
      </w:r>
      <w:r>
        <w:tab/>
      </w:r>
      <w:r>
        <w:t xml:space="preserve">if the UE prefers to release the concerned </w:t>
      </w:r>
      <w:r>
        <w:rPr>
          <w:i/>
          <w:iCs/>
        </w:rPr>
        <w:t>CSI-ReportConfig</w:t>
      </w:r>
      <w:r>
        <w:t xml:space="preserve">, include </w:t>
      </w:r>
      <w:r>
        <w:rPr>
          <w:i/>
          <w:iCs/>
        </w:rPr>
        <w:t>releaseConfigurationPreference</w:t>
      </w:r>
      <w:r>
        <w:t>;</w:t>
      </w:r>
    </w:p>
    <w:p>
      <w:pPr>
        <w:pStyle w:val="150"/>
      </w:pPr>
      <w:r>
        <w:t>5&gt;</w:t>
      </w:r>
      <w:r>
        <w:tab/>
      </w:r>
      <w:r>
        <w:t xml:space="preserve">for each entry within </w:t>
      </w:r>
      <w:r>
        <w:rPr>
          <w:i/>
          <w:iCs/>
        </w:rPr>
        <w:t>applicabilitySetConfigList</w:t>
      </w:r>
      <w:r>
        <w:t xml:space="preserve"> that changed applicability status, associated with the concerned serving cell:</w:t>
      </w:r>
    </w:p>
    <w:p>
      <w:pPr>
        <w:pStyle w:val="153"/>
      </w:pPr>
      <w:r>
        <w:t>6&gt;</w:t>
      </w:r>
      <w:r>
        <w:tab/>
      </w:r>
      <w:r>
        <w:t xml:space="preserve">include an entry in the </w:t>
      </w:r>
      <w:r>
        <w:rPr>
          <w:i/>
          <w:iCs/>
        </w:rPr>
        <w:t>applicabilityReportConfigIdList</w:t>
      </w:r>
      <w:r>
        <w:t xml:space="preserve"> and set the content as follows:</w:t>
      </w:r>
    </w:p>
    <w:p>
      <w:pPr>
        <w:pStyle w:val="155"/>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pPr>
        <w:pStyle w:val="155"/>
      </w:pPr>
      <w:r>
        <w:t>7&gt;</w:t>
      </w:r>
      <w:r>
        <w:tab/>
      </w:r>
      <w:r>
        <w:t xml:space="preserve">set the </w:t>
      </w:r>
      <w:r>
        <w:rPr>
          <w:i/>
          <w:iCs/>
        </w:rPr>
        <w:t xml:space="preserve">applicabilityStatus </w:t>
      </w:r>
      <w:r>
        <w:t xml:space="preserve">to the applicability status of the configuration corresponding to the </w:t>
      </w:r>
      <w:r>
        <w:rPr>
          <w:i/>
          <w:iCs/>
        </w:rPr>
        <w:t>applicabilityReportConfigId</w:t>
      </w:r>
      <w:r>
        <w:t>;</w:t>
      </w:r>
    </w:p>
    <w:p>
      <w:pPr>
        <w:pStyle w:val="155"/>
        <w:rPr>
          <w:del w:id="2124" w:author="ZTE DF" w:date="2025-09-25T13:58:00Z"/>
          <w:rFonts w:eastAsia="MS Mincho"/>
        </w:rPr>
      </w:pPr>
      <w:del w:id="2125" w:author="ZTE DF" w:date="2025-09-25T13:58:00Z">
        <w:r>
          <w:rPr/>
          <w:delText>7&gt;</w:delText>
        </w:r>
      </w:del>
      <w:del w:id="2126" w:author="ZTE DF" w:date="2025-09-25T13:58:00Z">
        <w:r>
          <w:rPr/>
          <w:tab/>
        </w:r>
      </w:del>
      <w:del w:id="2127" w:author="ZTE DF" w:date="2025-09-25T13:58:00Z">
        <w:r>
          <w:rPr/>
          <w:delText xml:space="preserve">if the </w:delText>
        </w:r>
      </w:del>
      <w:del w:id="2128" w:author="ZTE DF" w:date="2025-09-25T13:58:00Z">
        <w:r>
          <w:rPr>
            <w:i/>
            <w:iCs/>
          </w:rPr>
          <w:delText>applicabilityStatus</w:delText>
        </w:r>
      </w:del>
      <w:del w:id="2129" w:author="ZTE DF" w:date="2025-09-25T13:58:00Z">
        <w:r>
          <w:rPr/>
          <w:delText xml:space="preserve"> is set to inapplicable</w:delText>
        </w:r>
      </w:del>
      <w:del w:id="2130" w:author="ZTE DF" w:date="2025-09-25T13:58:00Z">
        <w:r>
          <w:rPr>
            <w:rFonts w:eastAsia="MS Mincho"/>
          </w:rPr>
          <w:delText>:</w:delText>
        </w:r>
      </w:del>
    </w:p>
    <w:p>
      <w:pPr>
        <w:pStyle w:val="158"/>
        <w:rPr>
          <w:del w:id="2131" w:author="ZTE DF" w:date="2025-09-25T13:58:00Z"/>
        </w:rPr>
      </w:pPr>
      <w:del w:id="2132" w:author="ZTE DF" w:date="2025-09-25T13:58:00Z">
        <w:r>
          <w:rPr/>
          <w:delText>8&gt;</w:delText>
        </w:r>
      </w:del>
      <w:del w:id="2133" w:author="ZTE DF" w:date="2025-09-25T13:58:00Z">
        <w:r>
          <w:rPr/>
          <w:tab/>
        </w:r>
      </w:del>
      <w:del w:id="2134" w:author="ZTE DF" w:date="2025-09-25T13:58:00Z">
        <w:r>
          <w:rPr/>
          <w:delText xml:space="preserve">if the UE prefers to release the concerned </w:delText>
        </w:r>
      </w:del>
      <w:del w:id="2135" w:author="ZTE DF" w:date="2025-09-25T13:58:00Z">
        <w:r>
          <w:rPr>
            <w:i/>
            <w:iCs/>
          </w:rPr>
          <w:delText>ApplicabilitySetConfig</w:delText>
        </w:r>
      </w:del>
      <w:del w:id="2136" w:author="ZTE DF" w:date="2025-09-25T13:58:00Z">
        <w:r>
          <w:rPr/>
          <w:delText xml:space="preserve">, include </w:delText>
        </w:r>
      </w:del>
      <w:del w:id="2137" w:author="ZTE DF" w:date="2025-09-25T13:58:00Z">
        <w:r>
          <w:rPr>
            <w:i/>
            <w:iCs/>
          </w:rPr>
          <w:delText>releaseConfigurationPreference</w:delText>
        </w:r>
      </w:del>
      <w:del w:id="2138" w:author="ZTE DF" w:date="2025-09-25T13:58:00Z">
        <w:r>
          <w:rPr/>
          <w:delText>;</w:delText>
        </w:r>
      </w:del>
    </w:p>
    <w:p>
      <w:pPr>
        <w:pStyle w:val="39"/>
        <w:rPr>
          <w:rFonts w:eastAsia="等线"/>
        </w:rPr>
      </w:pPr>
    </w:p>
    <w:p>
      <w:pPr>
        <w:pStyle w:val="39"/>
        <w:rPr>
          <w:rFonts w:eastAsia="等线"/>
        </w:rPr>
      </w:pPr>
    </w:p>
    <w:p>
      <w:r>
        <w:rPr>
          <w:b/>
        </w:rPr>
        <w:t>[Comments]</w:t>
      </w:r>
      <w:r>
        <w:t>:</w:t>
      </w:r>
    </w:p>
    <w:p>
      <w:r>
        <w:t>[WI CR rapporteur-v022]: As for RIL Z001, we suggest to discuss this in Tdocs.</w:t>
      </w:r>
    </w:p>
    <w:p/>
    <w:p>
      <w:pPr>
        <w:pStyle w:val="3"/>
      </w:pPr>
      <w:r>
        <w:t xml:space="preserve">S045 </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S045</w:t>
            </w:r>
          </w:p>
        </w:tc>
        <w:tc>
          <w:tcPr>
            <w:tcW w:w="948" w:type="dxa"/>
          </w:tcPr>
          <w:p>
            <w:r>
              <w:rPr>
                <w:rFonts w:hint="eastAsia" w:eastAsia="Malgun Gothic"/>
                <w:lang w:eastAsia="ko-KR"/>
              </w:rPr>
              <w:t>A</w:t>
            </w:r>
            <w:r>
              <w:rPr>
                <w:rFonts w:eastAsia="Malgun Gothic"/>
                <w:lang w:eastAsia="ko-KR"/>
              </w:rPr>
              <w:t>IML</w:t>
            </w:r>
          </w:p>
        </w:tc>
        <w:tc>
          <w:tcPr>
            <w:tcW w:w="1068" w:type="dxa"/>
          </w:tcPr>
          <w:p>
            <w:r>
              <w:rPr>
                <w:rFonts w:eastAsia="Malgun Gothic"/>
                <w:lang w:eastAsia="ko-KR"/>
              </w:rPr>
              <w:t>2</w:t>
            </w:r>
          </w:p>
        </w:tc>
        <w:tc>
          <w:tcPr>
            <w:tcW w:w="2797" w:type="dxa"/>
          </w:tcPr>
          <w:p>
            <w:r>
              <w:rPr>
                <w:rFonts w:eastAsia="Malgun Gothic"/>
                <w:lang w:eastAsia="ko-KR"/>
              </w:rPr>
              <w:t>Correction on dataCollectionSart</w:t>
            </w:r>
          </w:p>
        </w:tc>
        <w:tc>
          <w:tcPr>
            <w:tcW w:w="1161" w:type="dxa"/>
          </w:tcPr>
          <w:p>
            <w:pPr>
              <w:rPr>
                <w:rFonts w:eastAsia="Malgun Gothic"/>
                <w:lang w:eastAsia="ko-KR"/>
              </w:rPr>
            </w:pPr>
            <w:r>
              <w:rPr>
                <w:rFonts w:eastAsia="Malgun Gothic"/>
                <w:lang w:eastAsia="ko-KR"/>
              </w:rPr>
              <w:t>R2-25xxxx</w:t>
            </w:r>
          </w:p>
        </w:tc>
        <w:tc>
          <w:tcPr>
            <w:tcW w:w="1559" w:type="dxa"/>
          </w:tcPr>
          <w:p>
            <w:r>
              <w:rPr>
                <w:rFonts w:hint="eastAsia" w:eastAsia="Malgun Gothic"/>
                <w:lang w:eastAsia="ko-KR"/>
              </w:rPr>
              <w:t>S</w:t>
            </w:r>
            <w:r>
              <w:rPr>
                <w:rFonts w:eastAsia="Malgun Gothic"/>
                <w:lang w:eastAsia="ko-KR"/>
              </w:rPr>
              <w:t>eung-Beom</w:t>
            </w:r>
          </w:p>
        </w:tc>
        <w:tc>
          <w:tcPr>
            <w:tcW w:w="993" w:type="dxa"/>
          </w:tcPr>
          <w:p/>
        </w:tc>
        <w:tc>
          <w:tcPr>
            <w:tcW w:w="850" w:type="dxa"/>
          </w:tcPr>
          <w:p>
            <w:r>
              <w:t>v026</w:t>
            </w:r>
          </w:p>
        </w:tc>
        <w:tc>
          <w:tcPr>
            <w:tcW w:w="814" w:type="dxa"/>
          </w:tcPr>
          <w:p>
            <w:r>
              <w:t>Rejected</w:t>
            </w:r>
          </w:p>
        </w:tc>
      </w:tr>
    </w:tbl>
    <w:p>
      <w:pPr>
        <w:pStyle w:val="39"/>
      </w:pPr>
      <w:r>
        <w:rPr>
          <w:b/>
        </w:rPr>
        <w:br w:type="textWrapping"/>
      </w:r>
      <w:r>
        <w:rPr>
          <w:b/>
        </w:rPr>
        <w:t>[Description]</w:t>
      </w:r>
      <w:r>
        <w:t xml:space="preserve">: We have the following agreement: </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r>
            <w:r>
              <w:rPr>
                <w:rFonts w:eastAsia="MS Mincho"/>
                <w:kern w:val="2"/>
                <w:szCs w:val="24"/>
                <w:lang w:eastAsia="ko-KR"/>
              </w:rPr>
              <w:t>On stop/start indication</w:t>
            </w:r>
          </w:p>
          <w:p>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pPr>
        <w:pStyle w:val="39"/>
        <w:rPr>
          <w:rFonts w:eastAsia="Malgun Gothic"/>
          <w:lang w:eastAsia="ko-KR"/>
        </w:rPr>
      </w:pPr>
      <w:r>
        <w:rPr>
          <w:rFonts w:hint="eastAsia" w:eastAsia="Malgun Gothic"/>
          <w:lang w:eastAsia="ko-KR"/>
        </w:rPr>
        <w:t>I</w:t>
      </w:r>
      <w:r>
        <w:rPr>
          <w:rFonts w:eastAsia="Malgun Gothic"/>
          <w:lang w:eastAsia="ko-KR"/>
        </w:rPr>
        <w:t>n our understanding, UE can indicate its preference for the following three cases via UAI:</w:t>
      </w:r>
    </w:p>
    <w:p>
      <w:pPr>
        <w:pStyle w:val="39"/>
        <w:rPr>
          <w:rFonts w:eastAsia="Malgun Gothic"/>
          <w:lang w:eastAsia="ko-KR"/>
        </w:rPr>
      </w:pPr>
      <w:r>
        <w:rPr>
          <w:rFonts w:hint="eastAsia" w:eastAsia="Malgun Gothic"/>
          <w:lang w:eastAsia="ko-KR"/>
        </w:rPr>
        <w:t>C</w:t>
      </w:r>
      <w:r>
        <w:rPr>
          <w:rFonts w:eastAsia="Malgun Gothic"/>
          <w:lang w:eastAsia="ko-KR"/>
        </w:rPr>
        <w:t xml:space="preserve">ase 1) Absence of Start indication: UE has no preference to start data collection </w:t>
      </w:r>
    </w:p>
    <w:p>
      <w:pPr>
        <w:pStyle w:val="39"/>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pPr>
        <w:pStyle w:val="39"/>
        <w:rPr>
          <w:rFonts w:eastAsia="Malgun Gothic"/>
          <w:lang w:eastAsia="ko-KR"/>
        </w:rPr>
      </w:pPr>
      <w:r>
        <w:rPr>
          <w:rFonts w:hint="eastAsia" w:eastAsia="Malgun Gothic"/>
          <w:lang w:eastAsia="ko-KR"/>
        </w:rPr>
        <w:t>C</w:t>
      </w:r>
      <w:r>
        <w:rPr>
          <w:rFonts w:eastAsia="Malgun Gothic"/>
          <w:lang w:eastAsia="ko-KR"/>
        </w:rPr>
        <w:t>ase 3) Presnece of Start indication “with” preferred list: UE has preference to start data collection, and the indicated list among given candidates is preferred</w:t>
      </w:r>
    </w:p>
    <w:p>
      <w:pPr>
        <w:pStyle w:val="39"/>
        <w:rPr>
          <w:rFonts w:eastAsia="Malgun Gothic"/>
          <w:lang w:eastAsia="ko-KR"/>
        </w:rPr>
      </w:pPr>
      <w:r>
        <w:rPr>
          <w:rFonts w:eastAsia="Malgun Gothic"/>
          <w:lang w:eastAsia="ko-KR"/>
        </w:rPr>
        <w:t xml:space="preserve">Here, we want to clarify UE could have different preference for each serving cell. For example, </w:t>
      </w:r>
    </w:p>
    <w:p>
      <w:pPr>
        <w:pStyle w:val="39"/>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pPr>
        <w:pStyle w:val="39"/>
        <w:numPr>
          <w:ilvl w:val="0"/>
          <w:numId w:val="41"/>
        </w:numPr>
        <w:rPr>
          <w:rFonts w:eastAsia="Malgun Gothic"/>
          <w:lang w:eastAsia="ko-KR"/>
        </w:rPr>
      </w:pPr>
      <w:r>
        <w:rPr>
          <w:rFonts w:hint="eastAsia" w:eastAsia="Malgun Gothic"/>
          <w:lang w:eastAsia="ko-KR"/>
        </w:rPr>
        <w:t>F</w:t>
      </w:r>
      <w:r>
        <w:rPr>
          <w:rFonts w:eastAsia="Malgun Gothic"/>
          <w:lang w:eastAsia="ko-KR"/>
        </w:rPr>
        <w:t>or serving cell 2, UE has preference to start data collection (i.e., Case 2 or 3), leading to presence of start indication</w:t>
      </w:r>
    </w:p>
    <w:p>
      <w:pPr>
        <w:pStyle w:val="39"/>
        <w:rPr>
          <w:rFonts w:eastAsia="Malgun Gothic"/>
          <w:lang w:eastAsia="ko-KR"/>
        </w:rPr>
      </w:pPr>
      <w:r>
        <w:rPr>
          <w:rFonts w:hint="eastAsia" w:eastAsia="Malgun Gothic"/>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pPr>
        <w:pStyle w:val="39"/>
      </w:pPr>
      <w:r>
        <w:rPr>
          <w:b/>
        </w:rPr>
        <w:t>[Proposed Change]</w:t>
      </w:r>
      <w:r>
        <w:t>:</w:t>
      </w:r>
    </w:p>
    <w:p>
      <w:pPr>
        <w:pStyle w:val="39"/>
      </w:pPr>
      <w:r>
        <w:rPr>
          <w:rFonts w:eastAsia="Malgun Gothic"/>
          <w:lang w:eastAsia="ko-KR"/>
        </w:rPr>
        <w:t>Start indication is defined per serving cell, and corresponding TP could be also updated as follows:</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pPr>
              <w:widowControl w:val="0"/>
              <w:wordWrap w:val="0"/>
              <w:overflowPunct/>
              <w:adjustRightInd/>
              <w:spacing w:after="160" w:line="259" w:lineRule="auto"/>
              <w:textAlignment w:val="auto"/>
              <w:rPr>
                <w:rFonts w:ascii="Malgun Gothic" w:hAnsi="Malgun Gothic" w:eastAsia="Malgun Gothic"/>
                <w:color w:val="000000"/>
                <w:kern w:val="2"/>
                <w:szCs w:val="22"/>
                <w:lang w:eastAsia="ko-KR"/>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480" w:firstLineChars="300"/>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pStyle w:val="39"/>
            </w:pPr>
          </w:p>
        </w:tc>
      </w:tr>
    </w:tbl>
    <w:p>
      <w:pPr>
        <w:pStyle w:val="39"/>
      </w:pP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keepNext/>
              <w:keepLines/>
              <w:spacing w:before="120" w:line="259" w:lineRule="auto"/>
              <w:ind w:left="1418" w:hanging="1418"/>
              <w:outlineLvl w:val="3"/>
              <w:rPr>
                <w:rFonts w:ascii="Arial" w:hAnsi="Arial"/>
                <w:sz w:val="24"/>
              </w:rPr>
            </w:pPr>
            <w:r>
              <w:rPr>
                <w:rFonts w:ascii="Arial" w:hAnsi="Arial"/>
                <w:sz w:val="24"/>
              </w:rPr>
              <w:t>5.7.4.3</w:t>
            </w:r>
            <w:r>
              <w:rPr>
                <w:rFonts w:ascii="Arial" w:hAnsi="Arial"/>
                <w:sz w:val="24"/>
              </w:rPr>
              <w:tab/>
            </w:r>
            <w:r>
              <w:rPr>
                <w:rFonts w:ascii="Arial" w:hAnsi="Arial"/>
                <w:sz w:val="24"/>
              </w:rPr>
              <w:t xml:space="preserve">Actions related to transmission of </w:t>
            </w:r>
            <w:r>
              <w:rPr>
                <w:rFonts w:ascii="Arial" w:hAnsi="Arial"/>
                <w:i/>
                <w:sz w:val="24"/>
              </w:rPr>
              <w:t>UEAssistanceInformation</w:t>
            </w:r>
            <w:r>
              <w:rPr>
                <w:rFonts w:ascii="Arial" w:hAnsi="Arial"/>
                <w:sz w:val="24"/>
              </w:rPr>
              <w:t xml:space="preserve"> message</w:t>
            </w:r>
          </w:p>
          <w:p>
            <w:pPr>
              <w:spacing w:line="259" w:lineRule="auto"/>
            </w:pPr>
            <w:r>
              <w:t xml:space="preserve">The UE shall set the contents of the </w:t>
            </w:r>
            <w:r>
              <w:rPr>
                <w:i/>
              </w:rPr>
              <w:t>UEAssistanceInformation</w:t>
            </w:r>
            <w:r>
              <w:t xml:space="preserve"> message as follows:</w:t>
            </w:r>
          </w:p>
          <w:p>
            <w:pPr>
              <w:spacing w:line="259" w:lineRule="auto"/>
              <w:ind w:left="568" w:hanging="284"/>
              <w:rPr>
                <w:rFonts w:eastAsia="Malgun Gothic"/>
                <w:snapToGrid w:val="0"/>
                <w:lang w:eastAsia="ko-KR"/>
              </w:rPr>
            </w:pPr>
            <w:r>
              <w:rPr>
                <w:rFonts w:hint="eastAsia" w:eastAsia="Malgun Gothic"/>
                <w:snapToGrid w:val="0"/>
                <w:lang w:eastAsia="ko-KR"/>
              </w:rPr>
              <w:t>&lt;</w:t>
            </w:r>
            <w:r>
              <w:rPr>
                <w:rFonts w:eastAsia="Malgun Gothic"/>
                <w:snapToGrid w:val="0"/>
                <w:lang w:eastAsia="ko-KR"/>
              </w:rPr>
              <w:t>…&gt;</w:t>
            </w:r>
          </w:p>
          <w:p>
            <w:pPr>
              <w:spacing w:line="259" w:lineRule="auto"/>
              <w:ind w:left="568" w:hanging="284"/>
              <w:rPr>
                <w:snapToGrid w:val="0"/>
              </w:rPr>
            </w:pPr>
            <w:r>
              <w:rPr>
                <w:snapToGrid w:val="0"/>
              </w:rPr>
              <w:t>1&gt;</w:t>
            </w:r>
            <w:r>
              <w:rPr>
                <w:snapToGrid w:val="0"/>
              </w:rPr>
              <w:tab/>
            </w:r>
            <w:r>
              <w:rPr>
                <w:snapToGrid w:val="0"/>
              </w:rPr>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pPr>
              <w:spacing w:line="259" w:lineRule="auto"/>
              <w:ind w:left="851" w:hanging="284"/>
              <w:rPr>
                <w:snapToGrid w:val="0"/>
              </w:rPr>
            </w:pPr>
            <w:r>
              <w:rPr>
                <w:snapToGrid w:val="0"/>
              </w:rPr>
              <w:t>2&gt;</w:t>
            </w:r>
            <w:r>
              <w:rPr>
                <w:snapToGrid w:val="0"/>
              </w:rPr>
              <w:tab/>
            </w:r>
            <w:r>
              <w:rPr>
                <w:snapToGrid w:val="0"/>
              </w:rPr>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pPr>
              <w:spacing w:line="259" w:lineRule="auto"/>
              <w:ind w:left="851" w:hanging="284"/>
              <w:rPr>
                <w:snapToGrid w:val="0"/>
              </w:rPr>
            </w:pPr>
            <w:r>
              <w:rPr>
                <w:snapToGrid w:val="0"/>
              </w:rPr>
              <w:t>2&gt;</w:t>
            </w:r>
            <w:r>
              <w:rPr>
                <w:snapToGrid w:val="0"/>
              </w:rPr>
              <w:tab/>
            </w:r>
            <w:r>
              <w:rPr>
                <w:snapToGrid w:val="0"/>
              </w:rPr>
              <w:t>if the UE prefers to be configured with radio resources to perform data collection:</w:t>
            </w:r>
          </w:p>
          <w:p>
            <w:pPr>
              <w:pStyle w:val="146"/>
              <w:rPr>
                <w:rFonts w:eastAsia="Malgun Gothic"/>
                <w:snapToGrid w:val="0"/>
                <w:color w:val="0000FF"/>
                <w:lang w:eastAsia="ko-KR"/>
              </w:rPr>
            </w:pPr>
            <w:r>
              <w:rPr>
                <w:rFonts w:hint="eastAsia" w:eastAsia="Malgun Gothic"/>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pPr>
              <w:spacing w:line="259" w:lineRule="auto"/>
              <w:ind w:left="1418" w:hanging="284"/>
              <w:rPr>
                <w:snapToGrid w:val="0"/>
                <w:color w:val="0000FF"/>
              </w:rPr>
            </w:pPr>
            <w:r>
              <w:rPr>
                <w:snapToGrid w:val="0"/>
                <w:color w:val="0000FF"/>
              </w:rPr>
              <w:t>4&gt;</w:t>
            </w:r>
            <w:r>
              <w:rPr>
                <w:snapToGrid w:val="0"/>
                <w:color w:val="0000FF"/>
              </w:rPr>
              <w:tab/>
            </w:r>
            <w:r>
              <w:rPr>
                <w:snapToGrid w:val="0"/>
                <w:color w:val="0000FF"/>
              </w:rPr>
              <w:t xml:space="preserve">include an entry in </w:t>
            </w:r>
            <w:r>
              <w:rPr>
                <w:i/>
                <w:iCs/>
                <w:snapToGrid w:val="0"/>
                <w:color w:val="0000FF"/>
              </w:rPr>
              <w:t>dataCollectionPreferredConfigurationList</w:t>
            </w:r>
            <w:r>
              <w:rPr>
                <w:snapToGrid w:val="0"/>
                <w:color w:val="0000FF"/>
              </w:rPr>
              <w:t xml:space="preserve"> and set the content as follows:</w:t>
            </w:r>
          </w:p>
          <w:p>
            <w:pPr>
              <w:pStyle w:val="150"/>
              <w:rPr>
                <w:color w:val="0000FF"/>
              </w:rPr>
            </w:pPr>
            <w:r>
              <w:rPr>
                <w:color w:val="0000FF"/>
              </w:rPr>
              <w:t>5&gt;</w:t>
            </w:r>
            <w:r>
              <w:rPr>
                <w:color w:val="0000FF"/>
              </w:rPr>
              <w:tab/>
            </w:r>
            <w:r>
              <w:rPr>
                <w:color w:val="0000FF"/>
              </w:rPr>
              <w:t xml:space="preserve">set the </w:t>
            </w:r>
            <w:r>
              <w:rPr>
                <w:i/>
                <w:iCs/>
                <w:color w:val="0000FF"/>
              </w:rPr>
              <w:t xml:space="preserve">dataCollectionServCellIndex </w:t>
            </w:r>
            <w:r>
              <w:rPr>
                <w:color w:val="0000FF"/>
              </w:rPr>
              <w:t>to the serving cell index of the cell;</w:t>
            </w:r>
          </w:p>
          <w:p>
            <w:pPr>
              <w:pStyle w:val="150"/>
              <w:rPr>
                <w:color w:val="0000FF"/>
              </w:rPr>
            </w:pPr>
            <w:r>
              <w:rPr>
                <w:color w:val="0000FF"/>
              </w:rPr>
              <w:t>5&gt;</w:t>
            </w:r>
            <w:r>
              <w:rPr>
                <w:color w:val="0000FF"/>
              </w:rPr>
              <w:tab/>
            </w:r>
            <w:r>
              <w:rPr>
                <w:color w:val="0000FF"/>
              </w:rPr>
              <w:t xml:space="preserve">set </w:t>
            </w:r>
            <w:r>
              <w:rPr>
                <w:i/>
                <w:color w:val="0000FF"/>
              </w:rPr>
              <w:t>dataCollectionStart</w:t>
            </w:r>
            <w:r>
              <w:rPr>
                <w:color w:val="0000FF"/>
              </w:rPr>
              <w:t xml:space="preserve"> to </w:t>
            </w:r>
            <w:r>
              <w:rPr>
                <w:i/>
                <w:iCs/>
                <w:color w:val="0000FF"/>
              </w:rPr>
              <w:t>start</w:t>
            </w:r>
            <w:r>
              <w:rPr>
                <w:color w:val="0000FF"/>
              </w:rPr>
              <w:t>;</w:t>
            </w:r>
          </w:p>
          <w:p>
            <w:pPr>
              <w:pStyle w:val="150"/>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pPr>
              <w:pStyle w:val="153"/>
              <w:rPr>
                <w:color w:val="0000FF"/>
              </w:rPr>
            </w:pPr>
            <w:r>
              <w:rPr>
                <w:color w:val="0000FF"/>
              </w:rPr>
              <w:t>6&gt;</w:t>
            </w:r>
            <w:r>
              <w:rPr>
                <w:color w:val="0000FF"/>
              </w:rPr>
              <w:tab/>
            </w:r>
            <w:r>
              <w:rPr>
                <w:color w:val="0000FF"/>
              </w:rPr>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pPr>
              <w:spacing w:line="259" w:lineRule="auto"/>
              <w:ind w:left="1135" w:hanging="284"/>
              <w:rPr>
                <w:strike/>
                <w:color w:val="FF0000"/>
              </w:rPr>
            </w:pPr>
            <w:r>
              <w:rPr>
                <w:strike/>
                <w:color w:val="FF0000"/>
              </w:rPr>
              <w:t>3&gt;</w:t>
            </w:r>
            <w:r>
              <w:rPr>
                <w:strike/>
                <w:color w:val="FF0000"/>
              </w:rPr>
              <w:tab/>
            </w:r>
            <w:r>
              <w:rPr>
                <w:strike/>
                <w:color w:val="FF0000"/>
              </w:rPr>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pPr>
              <w:spacing w:line="259" w:lineRule="auto"/>
              <w:ind w:left="1135" w:hanging="284"/>
              <w:rPr>
                <w:strike/>
                <w:color w:val="FF0000"/>
              </w:rPr>
            </w:pPr>
            <w:r>
              <w:rPr>
                <w:strike/>
                <w:color w:val="FF0000"/>
              </w:rPr>
              <w:t>3&gt;</w:t>
            </w:r>
            <w:r>
              <w:rPr>
                <w:strike/>
                <w:color w:val="FF0000"/>
              </w:rPr>
              <w:tab/>
            </w:r>
            <w:r>
              <w:rPr>
                <w:strike/>
                <w:color w:val="FF0000"/>
              </w:rPr>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pPr>
              <w:spacing w:line="259" w:lineRule="auto"/>
              <w:ind w:left="1418" w:hanging="284"/>
              <w:rPr>
                <w:strike/>
                <w:snapToGrid w:val="0"/>
                <w:color w:val="FF0000"/>
              </w:rPr>
            </w:pPr>
            <w:r>
              <w:rPr>
                <w:strike/>
                <w:snapToGrid w:val="0"/>
                <w:color w:val="FF0000"/>
              </w:rPr>
              <w:t>4&gt;</w:t>
            </w:r>
            <w:r>
              <w:rPr>
                <w:strike/>
                <w:snapToGrid w:val="0"/>
                <w:color w:val="FF0000"/>
              </w:rPr>
              <w:tab/>
            </w:r>
            <w:r>
              <w:rPr>
                <w:strike/>
                <w:snapToGrid w:val="0"/>
                <w:color w:val="FF0000"/>
              </w:rPr>
              <w:t xml:space="preserve">include an entry in </w:t>
            </w:r>
            <w:r>
              <w:rPr>
                <w:i/>
                <w:iCs/>
                <w:strike/>
                <w:snapToGrid w:val="0"/>
                <w:color w:val="FF0000"/>
              </w:rPr>
              <w:t>dataCollectionPreferredConfigurationList</w:t>
            </w:r>
            <w:r>
              <w:rPr>
                <w:strike/>
                <w:snapToGrid w:val="0"/>
                <w:color w:val="FF0000"/>
              </w:rPr>
              <w:t xml:space="preserve"> and set the content as follows:</w:t>
            </w:r>
          </w:p>
          <w:p>
            <w:pPr>
              <w:spacing w:line="259" w:lineRule="auto"/>
              <w:ind w:left="1702" w:hanging="284"/>
              <w:rPr>
                <w:strike/>
                <w:color w:val="FF0000"/>
              </w:rPr>
            </w:pPr>
            <w:r>
              <w:rPr>
                <w:strike/>
                <w:color w:val="FF0000"/>
              </w:rPr>
              <w:t>5&gt;</w:t>
            </w:r>
            <w:r>
              <w:rPr>
                <w:strike/>
                <w:color w:val="FF0000"/>
              </w:rPr>
              <w:tab/>
            </w:r>
            <w:r>
              <w:rPr>
                <w:strike/>
                <w:color w:val="FF0000"/>
              </w:rPr>
              <w:t xml:space="preserve">set the </w:t>
            </w:r>
            <w:r>
              <w:rPr>
                <w:i/>
                <w:iCs/>
                <w:strike/>
                <w:color w:val="FF0000"/>
              </w:rPr>
              <w:t xml:space="preserve">dataCollectionServCellIndex </w:t>
            </w:r>
            <w:r>
              <w:rPr>
                <w:strike/>
                <w:color w:val="FF0000"/>
              </w:rPr>
              <w:t>to the serving cell index of the cell;</w:t>
            </w:r>
          </w:p>
          <w:p>
            <w:pPr>
              <w:pStyle w:val="150"/>
            </w:pPr>
            <w:r>
              <w:rPr>
                <w:strike/>
                <w:color w:val="FF0000"/>
              </w:rPr>
              <w:t>5&gt;</w:t>
            </w:r>
            <w:r>
              <w:rPr>
                <w:strike/>
                <w:color w:val="FF0000"/>
              </w:rPr>
              <w:tab/>
            </w:r>
            <w:r>
              <w:rPr>
                <w:strike/>
                <w:color w:val="FF0000"/>
              </w:rPr>
              <w:t>include in dataCollectionCandidateIdList the dataCollectionCandidateConfigId associated with preferred configuration(s) from dataCollectionCandidateConfigParameterList;</w:t>
            </w:r>
          </w:p>
        </w:tc>
      </w:tr>
    </w:tbl>
    <w:p>
      <w:pPr>
        <w:pStyle w:val="39"/>
      </w:pPr>
      <w:r>
        <w:t xml:space="preserve"> </w:t>
      </w:r>
    </w:p>
    <w:p>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pPr>
        <w:rPr>
          <w:rFonts w:eastAsia="宋体"/>
          <w:lang w:val="en-US"/>
        </w:rPr>
      </w:pPr>
      <w:r>
        <w:rPr>
          <w:rFonts w:eastAsia="宋体"/>
          <w:lang w:val="en-US"/>
        </w:rPr>
        <w:t>[WI CR rapporteur-v031]: We suggest to discuss this in a Tdoc, together with RILs O301/N114.</w:t>
      </w:r>
    </w:p>
    <w:p/>
    <w:p>
      <w:pPr>
        <w:pStyle w:val="3"/>
        <w:rPr>
          <w:rFonts w:eastAsiaTheme="minorEastAsia"/>
        </w:rPr>
      </w:pPr>
      <w:r>
        <w:t>X003</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Theme="minorEastAsia"/>
              </w:rPr>
            </w:pPr>
            <w:r>
              <w:t>X003</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pPr>
              <w:rPr>
                <w:rFonts w:eastAsiaTheme="minorEastAsia"/>
              </w:rPr>
            </w:pPr>
            <w:r>
              <w:rPr>
                <w:rFonts w:eastAsia="等线"/>
              </w:rPr>
              <w:t xml:space="preserve">Remove the </w:t>
            </w:r>
            <w:r>
              <w:rPr>
                <w:i/>
              </w:rPr>
              <w:t>dataCollectionStart</w:t>
            </w:r>
          </w:p>
        </w:tc>
        <w:tc>
          <w:tcPr>
            <w:tcW w:w="1161" w:type="dxa"/>
          </w:tcPr>
          <w:p>
            <w:r>
              <w:rPr>
                <w:rFonts w:hint="eastAsia"/>
              </w:rPr>
              <w:t>R2-25xxx</w:t>
            </w:r>
          </w:p>
        </w:tc>
        <w:tc>
          <w:tcPr>
            <w:tcW w:w="1559" w:type="dxa"/>
          </w:tcPr>
          <w:p>
            <w:r>
              <w:t>Xing</w:t>
            </w:r>
          </w:p>
        </w:tc>
        <w:tc>
          <w:tcPr>
            <w:tcW w:w="993" w:type="dxa"/>
          </w:tcPr>
          <w:p/>
        </w:tc>
        <w:tc>
          <w:tcPr>
            <w:tcW w:w="850" w:type="dxa"/>
          </w:tcPr>
          <w:p>
            <w:pPr>
              <w:rPr>
                <w:rFonts w:eastAsiaTheme="minorEastAsia"/>
              </w:rPr>
            </w:pPr>
            <w:r>
              <w:t>V012</w:t>
            </w:r>
          </w:p>
        </w:tc>
        <w:tc>
          <w:tcPr>
            <w:tcW w:w="814" w:type="dxa"/>
          </w:tcPr>
          <w:p>
            <w:r>
              <w:t>Rejected</w:t>
            </w:r>
          </w:p>
        </w:tc>
      </w:tr>
    </w:tbl>
    <w:p>
      <w:pPr>
        <w:pStyle w:val="39"/>
      </w:pPr>
      <w:r>
        <w:rPr>
          <w:b/>
        </w:rPr>
        <w:br w:type="textWrapping"/>
      </w:r>
      <w:r>
        <w:rPr>
          <w:b/>
        </w:rPr>
        <w:t>[Description]</w:t>
      </w:r>
      <w:r>
        <w:t>:</w:t>
      </w:r>
    </w:p>
    <w:p>
      <w:pPr>
        <w:pStyle w:val="39"/>
        <w:rPr>
          <w:b/>
        </w:rPr>
      </w:pPr>
      <w:r>
        <w:rPr>
          <w:rFonts w:hint="eastAsia" w:eastAsia="等线"/>
        </w:rPr>
        <w:t>T</w:t>
      </w:r>
      <w:r>
        <w:rPr>
          <w:rFonts w:eastAsia="等线"/>
        </w:rPr>
        <w:t xml:space="preserve">he presence of </w:t>
      </w:r>
      <w:r>
        <w:rPr>
          <w:i/>
          <w:iCs/>
        </w:rPr>
        <w:t>dataCollectionCandidateConfigList</w:t>
      </w:r>
      <w:r>
        <w:t xml:space="preserve"> can </w:t>
      </w:r>
      <w:r>
        <w:rPr>
          <w:rFonts w:eastAsia="等线"/>
        </w:rPr>
        <w:t xml:space="preserve">implicitly indicate UE is about to collect data. There is no need to intorduce separate indication. On the other hand, start indication is useless without </w:t>
      </w:r>
      <w:r>
        <w:rPr>
          <w:i/>
          <w:iCs/>
        </w:rPr>
        <w:t>dataCollectionCandidateConfigList</w:t>
      </w:r>
      <w:r>
        <w:rPr>
          <w:rFonts w:eastAsia="等线"/>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pPr>
        <w:pStyle w:val="39"/>
        <w:rPr>
          <w:rFonts w:eastAsia="等线"/>
        </w:rPr>
      </w:pPr>
    </w:p>
    <w:p>
      <w:pPr>
        <w:pStyle w:val="39"/>
      </w:pPr>
      <w:r>
        <w:rPr>
          <w:b/>
        </w:rPr>
        <w:t>[Proposed Change]</w:t>
      </w:r>
      <w:r>
        <w:t xml:space="preserve">: </w:t>
      </w:r>
    </w:p>
    <w:p>
      <w:pPr>
        <w:pStyle w:val="6"/>
      </w:pPr>
      <w:r>
        <w:t>5.7.4.3</w:t>
      </w:r>
      <w:r>
        <w:tab/>
      </w:r>
      <w:r>
        <w:t>Actions related to transmission of UEAssistanceInformation message</w:t>
      </w:r>
    </w:p>
    <w:p>
      <w:pPr>
        <w:pStyle w:val="39"/>
        <w:rPr>
          <w:rFonts w:eastAsia="等线"/>
        </w:rPr>
      </w:pPr>
      <w:r>
        <w:rPr>
          <w:rFonts w:eastAsia="等线"/>
        </w:rPr>
        <w:t>…</w:t>
      </w:r>
    </w:p>
    <w:p>
      <w:pPr>
        <w:pStyle w:val="129"/>
        <w:rPr>
          <w:snapToGrid w:val="0"/>
        </w:rPr>
      </w:pPr>
      <w:r>
        <w:rPr>
          <w:snapToGrid w:val="0"/>
        </w:rPr>
        <w:t>1&gt;</w:t>
      </w:r>
      <w:r>
        <w:rPr>
          <w:snapToGrid w:val="0"/>
        </w:rPr>
        <w:tab/>
      </w:r>
      <w:r>
        <w:rPr>
          <w:snapToGrid w:val="0"/>
        </w:rPr>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pPr>
        <w:pStyle w:val="144"/>
        <w:rPr>
          <w:snapToGrid w:val="0"/>
        </w:rPr>
      </w:pPr>
      <w:r>
        <w:rPr>
          <w:snapToGrid w:val="0"/>
        </w:rPr>
        <w:t>2&gt;</w:t>
      </w:r>
      <w:r>
        <w:rPr>
          <w:snapToGrid w:val="0"/>
        </w:rPr>
        <w:tab/>
      </w:r>
      <w:r>
        <w:rPr>
          <w:snapToGrid w:val="0"/>
        </w:rPr>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pPr>
        <w:pStyle w:val="144"/>
        <w:rPr>
          <w:snapToGrid w:val="0"/>
        </w:rPr>
      </w:pPr>
      <w:r>
        <w:rPr>
          <w:snapToGrid w:val="0"/>
        </w:rPr>
        <w:t>2&gt;</w:t>
      </w:r>
      <w:r>
        <w:rPr>
          <w:snapToGrid w:val="0"/>
        </w:rPr>
        <w:tab/>
      </w:r>
      <w:r>
        <w:rPr>
          <w:snapToGrid w:val="0"/>
        </w:rPr>
        <w:t>if the UE prefers to be configured with radio resources to perform data collection:</w:t>
      </w:r>
    </w:p>
    <w:p>
      <w:pPr>
        <w:pStyle w:val="146"/>
        <w:rPr>
          <w:del w:id="2139" w:author="Xiaomi（Xing Yang)" w:date="2025-09-18T10:58:00Z"/>
        </w:rPr>
      </w:pPr>
      <w:del w:id="2140" w:author="Xiaomi（Xing Yang)" w:date="2025-09-18T10:58:00Z">
        <w:r>
          <w:rPr/>
          <w:delText>3&gt;</w:delText>
        </w:r>
      </w:del>
      <w:del w:id="2141" w:author="Xiaomi（Xing Yang)" w:date="2025-09-18T10:58:00Z">
        <w:r>
          <w:rPr/>
          <w:tab/>
        </w:r>
      </w:del>
      <w:del w:id="2142" w:author="Xiaomi（Xing Yang)" w:date="2025-09-18T10:58:00Z">
        <w:r>
          <w:rPr/>
          <w:delText xml:space="preserve">set </w:delText>
        </w:r>
      </w:del>
      <w:del w:id="2143" w:author="Xiaomi（Xing Yang)" w:date="2025-09-18T10:58:00Z">
        <w:r>
          <w:rPr>
            <w:i/>
          </w:rPr>
          <w:delText>dataCollectionStart</w:delText>
        </w:r>
      </w:del>
      <w:del w:id="2144" w:author="Xiaomi（Xing Yang)" w:date="2025-09-18T10:58:00Z">
        <w:r>
          <w:rPr/>
          <w:delText xml:space="preserve"> to </w:delText>
        </w:r>
      </w:del>
      <w:del w:id="2145" w:author="Xiaomi（Xing Yang)" w:date="2025-09-18T10:58:00Z">
        <w:r>
          <w:rPr>
            <w:i/>
            <w:iCs/>
          </w:rPr>
          <w:delText>start</w:delText>
        </w:r>
      </w:del>
      <w:del w:id="2146" w:author="Xiaomi（Xing Yang)" w:date="2025-09-18T10:58:00Z">
        <w:r>
          <w:rPr/>
          <w:delText>;</w:delText>
        </w:r>
      </w:del>
    </w:p>
    <w:p>
      <w:pPr>
        <w:pStyle w:val="146"/>
      </w:pPr>
      <w:r>
        <w:t>3&gt;</w:t>
      </w:r>
      <w:r>
        <w:tab/>
      </w:r>
      <w:r>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pPr>
        <w:pStyle w:val="148"/>
        <w:rPr>
          <w:snapToGrid w:val="0"/>
        </w:rPr>
      </w:pPr>
      <w:r>
        <w:rPr>
          <w:snapToGrid w:val="0"/>
        </w:rPr>
        <w:t>4&gt;</w:t>
      </w:r>
      <w:r>
        <w:rPr>
          <w:snapToGrid w:val="0"/>
        </w:rPr>
        <w:tab/>
      </w:r>
      <w:r>
        <w:rPr>
          <w:snapToGrid w:val="0"/>
        </w:rPr>
        <w:t xml:space="preserve">include an entry in </w:t>
      </w:r>
      <w:bookmarkStart w:id="155" w:name="_Hlk209083159"/>
      <w:r>
        <w:rPr>
          <w:i/>
          <w:iCs/>
          <w:snapToGrid w:val="0"/>
        </w:rPr>
        <w:t>dataCollectionPreferredConfigurationList</w:t>
      </w:r>
      <w:bookmarkEnd w:id="155"/>
      <w:r>
        <w:rPr>
          <w:snapToGrid w:val="0"/>
        </w:rPr>
        <w:t xml:space="preserve"> and set the content as follows:</w:t>
      </w:r>
    </w:p>
    <w:p>
      <w:pPr>
        <w:pStyle w:val="150"/>
      </w:pPr>
      <w:r>
        <w:t>5&gt;</w:t>
      </w:r>
      <w:r>
        <w:tab/>
      </w:r>
      <w:r>
        <w:t xml:space="preserve">set the </w:t>
      </w:r>
      <w:r>
        <w:rPr>
          <w:i/>
          <w:iCs/>
        </w:rPr>
        <w:t xml:space="preserve">dataCollectionServCellIndex </w:t>
      </w:r>
      <w:r>
        <w:t>to the serving cell index of the cell;</w:t>
      </w:r>
    </w:p>
    <w:p>
      <w:pPr>
        <w:pStyle w:val="150"/>
      </w:pPr>
      <w:r>
        <w:t>5&gt;</w:t>
      </w:r>
      <w:r>
        <w:tab/>
      </w:r>
      <w:r>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pPr>
        <w:pStyle w:val="39"/>
        <w:rPr>
          <w:rFonts w:eastAsia="等线"/>
        </w:rPr>
      </w:pPr>
    </w:p>
    <w:p>
      <w:pPr>
        <w:pStyle w:val="6"/>
      </w:pPr>
      <w:bookmarkStart w:id="156" w:name="_Toc201295405"/>
      <w:bookmarkStart w:id="157" w:name="MCCQCTEMPBM_00000132"/>
      <w:r>
        <w:t>–</w:t>
      </w:r>
      <w:r>
        <w:tab/>
      </w:r>
      <w:r>
        <w:t>UEAssistanceInformation</w:t>
      </w:r>
      <w:bookmarkEnd w:id="156"/>
    </w:p>
    <w:bookmarkEnd w:id="157"/>
    <w:p>
      <w:r>
        <w:t xml:space="preserve">The </w:t>
      </w:r>
      <w:r>
        <w:rPr>
          <w:i/>
        </w:rPr>
        <w:t xml:space="preserve">UEAssistanceInformation </w:t>
      </w:r>
      <w:r>
        <w:t>message is used for the indication of UE assistance information to the network.</w:t>
      </w:r>
    </w:p>
    <w:p>
      <w:pPr>
        <w:pStyle w:val="129"/>
      </w:pPr>
      <w:r>
        <w:t>Signalling radio bearer: SRB1, SRB3</w:t>
      </w:r>
    </w:p>
    <w:p>
      <w:pPr>
        <w:pStyle w:val="129"/>
      </w:pPr>
      <w:r>
        <w:t>RLC-SAP: AM</w:t>
      </w:r>
    </w:p>
    <w:p>
      <w:pPr>
        <w:pStyle w:val="129"/>
      </w:pPr>
      <w:r>
        <w:t>Logical channel: DCCH</w:t>
      </w:r>
    </w:p>
    <w:p>
      <w:pPr>
        <w:pStyle w:val="129"/>
      </w:pPr>
      <w:r>
        <w:t>Direction: UE to Network</w:t>
      </w:r>
    </w:p>
    <w:p>
      <w:pPr>
        <w:pStyle w:val="133"/>
        <w:rPr>
          <w:bCs/>
          <w:i/>
          <w:iCs/>
        </w:rPr>
      </w:pPr>
      <w:r>
        <w:rPr>
          <w:bCs/>
          <w:i/>
          <w:iCs/>
        </w:rPr>
        <w:t>UEAssistanceInformation message</w:t>
      </w:r>
    </w:p>
    <w:p>
      <w:pPr>
        <w:pStyle w:val="116"/>
        <w:rPr>
          <w:color w:val="808080"/>
        </w:rPr>
      </w:pPr>
      <w:r>
        <w:rPr>
          <w:color w:val="808080"/>
        </w:rPr>
        <w:t>-- ASN1START</w:t>
      </w:r>
    </w:p>
    <w:p>
      <w:pPr>
        <w:pStyle w:val="116"/>
        <w:rPr>
          <w:color w:val="808080"/>
        </w:rPr>
      </w:pPr>
      <w:r>
        <w:rPr>
          <w:color w:val="808080"/>
        </w:rPr>
        <w:t>-- TAG-UEASSISTANCEINFORMATION-START</w:t>
      </w:r>
    </w:p>
    <w:p>
      <w:pPr>
        <w:pStyle w:val="116"/>
      </w:pPr>
    </w:p>
    <w:p>
      <w:pPr>
        <w:pStyle w:val="116"/>
      </w:pPr>
      <w:r>
        <w:t xml:space="preserve">DataCollectionPreference-r19 ::= </w:t>
      </w:r>
      <w:r>
        <w:rPr>
          <w:color w:val="993366"/>
        </w:rPr>
        <w:t>SEQUENCE</w:t>
      </w:r>
      <w:r>
        <w:t xml:space="preserve"> {</w:t>
      </w:r>
    </w:p>
    <w:p>
      <w:pPr>
        <w:pStyle w:val="116"/>
        <w:rPr>
          <w:del w:id="2147" w:author="Xiaomi（Xing Yang)" w:date="2025-09-18T10:59:00Z"/>
        </w:rPr>
      </w:pPr>
      <w:del w:id="2148" w:author="Xiaomi（Xing Yang)" w:date="2025-09-18T10:59:00Z">
        <w:r>
          <w:rPr/>
          <w:delText xml:space="preserve">    dataCollectionStart-r19                          </w:delText>
        </w:r>
      </w:del>
      <w:del w:id="2149" w:author="Xiaomi（Xing Yang)" w:date="2025-09-18T10:59:00Z">
        <w:r>
          <w:rPr>
            <w:color w:val="993366"/>
          </w:rPr>
          <w:delText>ENUMERATED</w:delText>
        </w:r>
      </w:del>
      <w:del w:id="2150" w:author="Xiaomi（Xing Yang)" w:date="2025-09-18T10:59:00Z">
        <w:r>
          <w:rPr/>
          <w:delText xml:space="preserve"> {start}                   </w:delText>
        </w:r>
      </w:del>
      <w:del w:id="2151" w:author="Xiaomi（Xing Yang)" w:date="2025-09-18T10:59:00Z">
        <w:r>
          <w:rPr>
            <w:color w:val="993366"/>
          </w:rPr>
          <w:delText>OPTIONAL</w:delText>
        </w:r>
      </w:del>
      <w:del w:id="2152" w:author="Xiaomi（Xing Yang)" w:date="2025-09-18T10:59:00Z">
        <w:r>
          <w:rPr/>
          <w:delText>,</w:delText>
        </w:r>
      </w:del>
    </w:p>
    <w:p>
      <w:pPr>
        <w:pStyle w:val="116"/>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pPr>
        <w:pStyle w:val="116"/>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pPr>
        <w:pStyle w:val="116"/>
      </w:pPr>
      <w:r>
        <w:t xml:space="preserve">    ...</w:t>
      </w:r>
    </w:p>
    <w:p>
      <w:pPr>
        <w:pStyle w:val="116"/>
      </w:pPr>
      <w:r>
        <w:t>}</w:t>
      </w:r>
    </w:p>
    <w:p>
      <w:pPr>
        <w:pStyle w:val="116"/>
      </w:pPr>
    </w:p>
    <w:p>
      <w:pPr>
        <w:pStyle w:val="116"/>
      </w:pPr>
    </w:p>
    <w:p>
      <w:pPr>
        <w:pStyle w:val="116"/>
        <w:rPr>
          <w:color w:val="808080"/>
        </w:rPr>
      </w:pPr>
      <w:r>
        <w:rPr>
          <w:color w:val="808080"/>
        </w:rPr>
        <w:t>-- TAG-UEASSISTANCEINFORMATION-STOP</w:t>
      </w:r>
    </w:p>
    <w:p>
      <w:pPr>
        <w:pStyle w:val="116"/>
        <w:rPr>
          <w:color w:val="808080"/>
        </w:rPr>
      </w:pPr>
      <w:r>
        <w:rPr>
          <w:color w:val="808080"/>
        </w:rPr>
        <w:t>-- ASN1STOP</w:t>
      </w:r>
    </w:p>
    <w:p>
      <w:pPr>
        <w:rPr>
          <w:iCs/>
        </w:rPr>
      </w:pPr>
    </w:p>
    <w:tbl>
      <w:tblPr>
        <w:tblStyle w:val="89"/>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121"/>
              <w:rPr>
                <w:lang w:eastAsia="en-GB"/>
              </w:rPr>
            </w:pPr>
            <w:r>
              <w:rPr>
                <w:i/>
                <w:lang w:eastAsia="en-GB"/>
              </w:rPr>
              <w:t>UEAssistanceInformation</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keepNext/>
              <w:keepLines/>
              <w:spacing w:after="0"/>
              <w:rPr>
                <w:del w:id="2153" w:author="Xiaomi（Xing Yang)" w:date="2025-09-18T10:59:00Z"/>
                <w:rFonts w:ascii="Arial" w:hAnsi="Arial"/>
                <w:b/>
                <w:i/>
                <w:sz w:val="18"/>
              </w:rPr>
            </w:pPr>
            <w:del w:id="2154" w:author="Xiaomi（Xing Yang)" w:date="2025-09-18T10:59:00Z">
              <w:r>
                <w:rPr>
                  <w:rFonts w:ascii="Arial" w:hAnsi="Arial"/>
                  <w:b/>
                  <w:i/>
                  <w:sz w:val="18"/>
                </w:rPr>
                <w:delText>dataCollectionStart</w:delText>
              </w:r>
            </w:del>
          </w:p>
          <w:p>
            <w:pPr>
              <w:keepNext/>
              <w:keepLines/>
              <w:spacing w:after="0"/>
              <w:rPr>
                <w:rFonts w:ascii="Arial" w:hAnsi="Arial"/>
                <w:bCs/>
                <w:iCs/>
                <w:sz w:val="18"/>
              </w:rPr>
            </w:pPr>
            <w:del w:id="2155" w:author="Xiaomi（Xing Yang)" w:date="2025-09-18T10:59:00Z">
              <w:r>
                <w:rPr>
                  <w:rFonts w:ascii="Arial" w:hAnsi="Arial"/>
                  <w:bCs/>
                  <w:iCs/>
                  <w:sz w:val="18"/>
                </w:rPr>
                <w:delText>It indicates the UE</w:delText>
              </w:r>
            </w:del>
            <w:del w:id="2156" w:author="Xiaomi（Xing Yang)" w:date="2025-09-18T10:59:00Z">
              <w:r>
                <w:rPr>
                  <w:rFonts w:eastAsia="MS Mincho"/>
                </w:rPr>
                <w:delText>'</w:delText>
              </w:r>
            </w:del>
            <w:del w:id="2157" w:author="Xiaomi（Xing Yang)" w:date="2025-09-18T10:59:00Z">
              <w:r>
                <w:rPr>
                  <w:rFonts w:ascii="Arial" w:hAnsi="Arial"/>
                  <w:bCs/>
                  <w:iCs/>
                  <w:sz w:val="18"/>
                </w:rPr>
                <w:delText xml:space="preserve">s </w:delText>
              </w:r>
            </w:del>
            <w:del w:id="2158" w:author="Xiaomi（Xing Yang)" w:date="2025-09-18T10:59:00Z">
              <w:r>
                <w:rPr>
                  <w:rFonts w:ascii="Arial" w:hAnsi="Arial"/>
                  <w:sz w:val="18"/>
                </w:rPr>
                <w:delText>preference to be configured with radio resources for UE-side data collection.</w:delText>
              </w:r>
            </w:del>
          </w:p>
        </w:tc>
      </w:tr>
    </w:tbl>
    <w:p>
      <w:pPr>
        <w:rPr>
          <w:rFonts w:eastAsia="MS Mincho"/>
        </w:rPr>
      </w:pPr>
    </w:p>
    <w:p>
      <w:pPr>
        <w:pStyle w:val="39"/>
        <w:rPr>
          <w:rFonts w:eastAsia="等线"/>
        </w:rPr>
      </w:pPr>
    </w:p>
    <w:p>
      <w:r>
        <w:rPr>
          <w:b/>
        </w:rPr>
        <w:t>[Comments]</w:t>
      </w:r>
      <w:r>
        <w:t>:</w:t>
      </w:r>
    </w:p>
    <w:p>
      <w:pPr>
        <w:rPr>
          <w:rFonts w:eastAsia="等线"/>
        </w:rPr>
      </w:pPr>
      <w:r>
        <w:rPr>
          <w:rFonts w:eastAsia="等线"/>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pPr>
        <w:rPr>
          <w:rFonts w:eastAsia="等线"/>
        </w:rPr>
      </w:pPr>
    </w:p>
    <w:p>
      <w:pPr>
        <w:pStyle w:val="3"/>
      </w:pPr>
      <w:r>
        <w:t>E040</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E040</w:t>
            </w:r>
          </w:p>
        </w:tc>
        <w:tc>
          <w:tcPr>
            <w:tcW w:w="948" w:type="dxa"/>
          </w:tcPr>
          <w:p>
            <w:r>
              <w:t>AIML</w:t>
            </w:r>
          </w:p>
        </w:tc>
        <w:tc>
          <w:tcPr>
            <w:tcW w:w="1068" w:type="dxa"/>
          </w:tcPr>
          <w:p>
            <w:r>
              <w:t>2</w:t>
            </w:r>
          </w:p>
        </w:tc>
        <w:tc>
          <w:tcPr>
            <w:tcW w:w="2797" w:type="dxa"/>
          </w:tcPr>
          <w:p>
            <w:r>
              <w:t>Ensure that UE does not request a candidate UE-side data collection configuration for which it already has a UE-side data collection configuration</w:t>
            </w:r>
          </w:p>
        </w:tc>
        <w:tc>
          <w:tcPr>
            <w:tcW w:w="1161" w:type="dxa"/>
          </w:tcPr>
          <w:p>
            <w:r>
              <w:t>R2-25xxxx</w:t>
            </w:r>
          </w:p>
        </w:tc>
        <w:tc>
          <w:tcPr>
            <w:tcW w:w="1559" w:type="dxa"/>
          </w:tcPr>
          <w:p>
            <w:r>
              <w:t>Ericsson (Andra)</w:t>
            </w:r>
          </w:p>
        </w:tc>
        <w:tc>
          <w:tcPr>
            <w:tcW w:w="993" w:type="dxa"/>
          </w:tcPr>
          <w:p/>
        </w:tc>
        <w:tc>
          <w:tcPr>
            <w:tcW w:w="850" w:type="dxa"/>
          </w:tcPr>
          <w:p>
            <w:r>
              <w:t>V022</w:t>
            </w:r>
          </w:p>
        </w:tc>
        <w:tc>
          <w:tcPr>
            <w:tcW w:w="814" w:type="dxa"/>
          </w:tcPr>
          <w:p>
            <w:r>
              <w:t>Rejected</w:t>
            </w:r>
          </w:p>
        </w:tc>
      </w:tr>
    </w:tbl>
    <w:p>
      <w:pPr>
        <w:pStyle w:val="39"/>
      </w:pPr>
      <w:r>
        <w:rPr>
          <w:b/>
        </w:rPr>
        <w:br w:type="textWrapping"/>
      </w:r>
      <w:r>
        <w:rPr>
          <w:b/>
        </w:rP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pPr>
        <w:pStyle w:val="39"/>
      </w:pPr>
      <w:r>
        <w:rPr>
          <w:b/>
        </w:rPr>
        <w:t>[Proposed Change]</w:t>
      </w:r>
      <w:r>
        <w:t>: The issue and some possible solutions will be discussed in more detail in a Tdoc. Some possible solutions are:</w:t>
      </w:r>
    </w:p>
    <w:p>
      <w:pPr>
        <w:pStyle w:val="39"/>
        <w:numPr>
          <w:ilvl w:val="0"/>
          <w:numId w:val="42"/>
        </w:numPr>
      </w:pPr>
      <w:r>
        <w:t>change only the procedural text to make it clear that the UE does not request candidate configurations for which it already has a corresponding UE-side data collection configuration;</w:t>
      </w:r>
    </w:p>
    <w:p>
      <w:pPr>
        <w:pStyle w:val="39"/>
        <w:numPr>
          <w:ilvl w:val="0"/>
          <w:numId w:val="42"/>
        </w:numPr>
      </w:pPr>
      <w:r>
        <w:t xml:space="preserve">change the ASN.1 (and corresponding procedures) so the network can indicate which candidate configuration a real UE-side data collection configuration corresponds to. </w:t>
      </w:r>
    </w:p>
    <w:p>
      <w:r>
        <w:rPr>
          <w:b/>
        </w:rPr>
        <w:t>[Comments]</w:t>
      </w:r>
      <w:r>
        <w:t>:</w:t>
      </w:r>
    </w:p>
    <w:p>
      <w:pPr>
        <w:pStyle w:val="3"/>
        <w:rPr>
          <w:rFonts w:hint="default" w:eastAsia="宋体"/>
          <w:lang w:val="en-US" w:eastAsia="zh-CN"/>
        </w:rPr>
      </w:pPr>
      <w:r>
        <w:rPr>
          <w:rFonts w:hint="eastAsia" w:eastAsia="宋体"/>
          <w:lang w:val="en-US" w:eastAsia="zh-CN"/>
        </w:rPr>
        <w:t>Z</w:t>
      </w:r>
      <w:r>
        <w:t>0</w:t>
      </w:r>
      <w:r>
        <w:rPr>
          <w:rFonts w:hint="eastAsia" w:eastAsia="宋体"/>
          <w:lang w:val="en-US" w:eastAsia="zh-CN"/>
        </w:rPr>
        <w:t>13</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276"/>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276" w:type="dxa"/>
          </w:tcPr>
          <w:p>
            <w:r>
              <w:t>Delegate</w:t>
            </w:r>
          </w:p>
        </w:tc>
        <w:tc>
          <w:tcPr>
            <w:tcW w:w="665" w:type="dxa"/>
          </w:tcPr>
          <w:p>
            <w:r>
              <w:t>Misc</w:t>
            </w:r>
          </w:p>
        </w:tc>
        <w:tc>
          <w:tcPr>
            <w:tcW w:w="908" w:type="dxa"/>
          </w:tcPr>
          <w:p>
            <w:r>
              <w:t>File version</w:t>
            </w:r>
          </w:p>
        </w:tc>
        <w:tc>
          <w:tcPr>
            <w:tcW w:w="136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hint="default" w:eastAsia="宋体"/>
                <w:lang w:val="en-US" w:eastAsia="zh-CN"/>
              </w:rPr>
            </w:pPr>
            <w:r>
              <w:rPr>
                <w:rFonts w:hint="eastAsia" w:eastAsia="宋体"/>
                <w:lang w:val="en-US" w:eastAsia="zh-CN"/>
              </w:rPr>
              <w:t>Z013</w:t>
            </w:r>
          </w:p>
        </w:tc>
        <w:tc>
          <w:tcPr>
            <w:tcW w:w="948" w:type="dxa"/>
          </w:tcPr>
          <w:p>
            <w:pPr>
              <w:rPr>
                <w:rFonts w:hint="default" w:eastAsia="宋体"/>
                <w:lang w:val="en-US" w:eastAsia="zh-CN"/>
              </w:rPr>
            </w:pPr>
            <w:r>
              <w:rPr>
                <w:rFonts w:hint="eastAsia" w:eastAsia="宋体"/>
                <w:lang w:val="en-US" w:eastAsia="zh-CN"/>
              </w:rPr>
              <w:t>AIML</w:t>
            </w:r>
          </w:p>
        </w:tc>
        <w:tc>
          <w:tcPr>
            <w:tcW w:w="1068" w:type="dxa"/>
          </w:tcPr>
          <w:p>
            <w:pPr>
              <w:rPr>
                <w:rFonts w:hint="eastAsia" w:eastAsia="宋体"/>
                <w:lang w:val="en-US" w:eastAsia="zh-CN"/>
              </w:rPr>
            </w:pPr>
            <w:r>
              <w:rPr>
                <w:rFonts w:hint="eastAsia" w:eastAsia="宋体"/>
                <w:lang w:val="en-US" w:eastAsia="zh-CN"/>
              </w:rPr>
              <w:t>1</w:t>
            </w:r>
          </w:p>
        </w:tc>
        <w:tc>
          <w:tcPr>
            <w:tcW w:w="2797" w:type="dxa"/>
          </w:tcPr>
          <w:p>
            <w:pPr>
              <w:rPr>
                <w:rFonts w:hint="default" w:eastAsia="宋体"/>
                <w:lang w:val="en-US" w:eastAsia="zh-CN"/>
              </w:rPr>
            </w:pPr>
            <w:r>
              <w:rPr>
                <w:rFonts w:hint="eastAsia" w:eastAsia="宋体"/>
                <w:lang w:val="en-US" w:eastAsia="zh-CN"/>
              </w:rPr>
              <w:t>Lower power state indication and full buffer indication</w:t>
            </w:r>
          </w:p>
        </w:tc>
        <w:tc>
          <w:tcPr>
            <w:tcW w:w="1161" w:type="dxa"/>
          </w:tcPr>
          <w:p/>
        </w:tc>
        <w:tc>
          <w:tcPr>
            <w:tcW w:w="1276" w:type="dxa"/>
          </w:tcPr>
          <w:p>
            <w:pPr>
              <w:rPr>
                <w:rFonts w:hint="default" w:eastAsia="宋体"/>
                <w:lang w:val="en-US" w:eastAsia="zh-CN"/>
              </w:rPr>
            </w:pPr>
            <w:r>
              <w:rPr>
                <w:rFonts w:hint="eastAsia" w:eastAsia="宋体"/>
                <w:lang w:val="en-US" w:eastAsia="zh-CN"/>
              </w:rPr>
              <w:t>Fei Dong</w:t>
            </w:r>
          </w:p>
        </w:tc>
        <w:tc>
          <w:tcPr>
            <w:tcW w:w="665" w:type="dxa"/>
          </w:tcPr>
          <w:p/>
        </w:tc>
        <w:tc>
          <w:tcPr>
            <w:tcW w:w="908" w:type="dxa"/>
          </w:tcPr>
          <w:p>
            <w:pPr>
              <w:rPr>
                <w:rFonts w:hint="default" w:eastAsia="宋体"/>
                <w:lang w:val="en-US" w:eastAsia="zh-CN"/>
              </w:rPr>
            </w:pPr>
            <w:r>
              <w:rPr>
                <w:rFonts w:hint="eastAsia" w:eastAsia="宋体"/>
                <w:lang w:val="en-US" w:eastAsia="zh-CN"/>
              </w:rPr>
              <w:t>V040</w:t>
            </w:r>
          </w:p>
        </w:tc>
        <w:tc>
          <w:tcPr>
            <w:tcW w:w="1367" w:type="dxa"/>
          </w:tcPr>
          <w:p>
            <w:r>
              <w:t>ToDo</w:t>
            </w:r>
          </w:p>
        </w:tc>
      </w:tr>
    </w:tbl>
    <w:p>
      <w:pPr>
        <w:pStyle w:val="39"/>
      </w:pPr>
      <w:r>
        <w:rPr>
          <w:b/>
        </w:rPr>
        <w:br w:type="textWrapping"/>
      </w:r>
      <w:r>
        <w:rPr>
          <w:b/>
        </w:rPr>
        <w:t>[Description]</w:t>
      </w:r>
      <w:r>
        <w:t xml:space="preserve">: </w:t>
      </w:r>
    </w:p>
    <w:p>
      <w:pPr>
        <w:rPr>
          <w:rFonts w:hint="eastAsia" w:eastAsia="宋体"/>
          <w:i w:val="0"/>
          <w:iCs w:val="0"/>
          <w:lang w:val="en-US" w:eastAsia="zh-CN"/>
        </w:rPr>
      </w:pPr>
      <w:r>
        <w:rPr>
          <w:rFonts w:hint="eastAsia" w:eastAsia="宋体"/>
          <w:i w:val="0"/>
          <w:iCs w:val="0"/>
          <w:lang w:val="en-US" w:eastAsia="zh-CN"/>
        </w:rPr>
        <w:t>According to the below RAN2 agreements:</w:t>
      </w:r>
    </w:p>
    <w:p>
      <w:pPr>
        <w:pStyle w:val="182"/>
        <w:keepNext w:val="0"/>
        <w:keepLines w:val="0"/>
        <w:suppressLineNumbers w:val="0"/>
        <w:spacing w:before="0" w:beforeAutospacing="0" w:after="0" w:afterAutospacing="0"/>
        <w:ind w:left="363" w:right="0"/>
        <w:rPr>
          <w:rFonts w:hint="default"/>
          <w:b/>
          <w:bCs/>
        </w:rPr>
      </w:pPr>
      <w:r>
        <w:rPr>
          <w:rFonts w:hint="default"/>
          <w:b/>
          <w:bCs/>
        </w:rPr>
        <w:t>Agreements on availability indication</w:t>
      </w:r>
    </w:p>
    <w:p>
      <w:pPr>
        <w:pStyle w:val="182"/>
        <w:keepNext w:val="0"/>
        <w:keepLines w:val="0"/>
        <w:numPr>
          <w:ilvl w:val="0"/>
          <w:numId w:val="43"/>
        </w:numPr>
        <w:suppressLineNumbers w:val="0"/>
        <w:tabs>
          <w:tab w:val="clear" w:pos="1619"/>
        </w:tabs>
        <w:spacing w:before="0" w:beforeAutospacing="0" w:after="0" w:afterAutospacing="0"/>
        <w:ind w:left="360" w:right="0"/>
        <w:rPr>
          <w:rFonts w:hint="default"/>
        </w:rPr>
      </w:pPr>
      <w:r>
        <w:rPr>
          <w:rFonts w:hint="default"/>
        </w:rPr>
        <w:t>Availability indication can be triggered due to:</w:t>
      </w:r>
    </w:p>
    <w:p>
      <w:pPr>
        <w:pStyle w:val="182"/>
        <w:keepNext w:val="0"/>
        <w:keepLines w:val="0"/>
        <w:numPr>
          <w:ilvl w:val="1"/>
          <w:numId w:val="43"/>
        </w:numPr>
        <w:suppressLineNumbers w:val="0"/>
        <w:tabs>
          <w:tab w:val="left" w:pos="2702"/>
          <w:tab w:val="clear" w:pos="2339"/>
        </w:tabs>
        <w:spacing w:before="0" w:beforeAutospacing="0" w:after="0" w:afterAutospacing="0"/>
        <w:ind w:left="1080" w:right="0"/>
        <w:rPr>
          <w:rFonts w:hint="default"/>
        </w:rPr>
      </w:pPr>
      <w:r>
        <w:rPr>
          <w:rFonts w:hint="default"/>
        </w:rPr>
        <w:t>Full buffer being reached (if configured)</w:t>
      </w:r>
    </w:p>
    <w:p>
      <w:pPr>
        <w:pStyle w:val="182"/>
        <w:keepNext w:val="0"/>
        <w:keepLines w:val="0"/>
        <w:numPr>
          <w:ilvl w:val="1"/>
          <w:numId w:val="43"/>
        </w:numPr>
        <w:suppressLineNumbers w:val="0"/>
        <w:tabs>
          <w:tab w:val="left" w:pos="2702"/>
          <w:tab w:val="clear" w:pos="2339"/>
        </w:tabs>
        <w:spacing w:before="0" w:beforeAutospacing="0" w:after="0" w:afterAutospacing="0"/>
        <w:ind w:left="1080" w:right="0"/>
        <w:rPr>
          <w:rFonts w:hint="default"/>
        </w:rPr>
      </w:pPr>
      <w:r>
        <w:rPr>
          <w:rFonts w:hint="default"/>
        </w:rPr>
        <w:t xml:space="preserve">Buffer threshold being reached (if configured). </w:t>
      </w:r>
    </w:p>
    <w:p>
      <w:pPr>
        <w:pStyle w:val="182"/>
        <w:keepNext w:val="0"/>
        <w:keepLines w:val="0"/>
        <w:numPr>
          <w:ilvl w:val="1"/>
          <w:numId w:val="43"/>
        </w:numPr>
        <w:suppressLineNumbers w:val="0"/>
        <w:tabs>
          <w:tab w:val="left" w:pos="2702"/>
          <w:tab w:val="clear" w:pos="2339"/>
        </w:tabs>
        <w:spacing w:before="0" w:beforeAutospacing="0" w:after="0" w:afterAutospacing="0"/>
        <w:ind w:left="1080" w:right="0"/>
        <w:rPr>
          <w:rFonts w:hint="default"/>
        </w:rPr>
      </w:pPr>
      <w:r>
        <w:rPr>
          <w:rFonts w:hint="default"/>
        </w:rPr>
        <w:t>Low power (if configured)</w:t>
      </w:r>
    </w:p>
    <w:p>
      <w:pPr>
        <w:pStyle w:val="182"/>
        <w:keepNext w:val="0"/>
        <w:keepLines w:val="0"/>
        <w:numPr>
          <w:ilvl w:val="0"/>
          <w:numId w:val="43"/>
        </w:numPr>
        <w:suppressLineNumbers w:val="0"/>
        <w:tabs>
          <w:tab w:val="clear" w:pos="1619"/>
        </w:tabs>
        <w:spacing w:before="0" w:beforeAutospacing="0" w:after="0" w:afterAutospacing="0"/>
        <w:ind w:left="360" w:right="0"/>
        <w:rPr>
          <w:rFonts w:hint="default"/>
        </w:rPr>
      </w:pPr>
      <w:r>
        <w:rPr>
          <w:rFonts w:hint="default"/>
        </w:rPr>
        <w:t>The UE send a UAI that indicates:</w:t>
      </w:r>
    </w:p>
    <w:p>
      <w:pPr>
        <w:pStyle w:val="182"/>
        <w:keepNext w:val="0"/>
        <w:keepLines w:val="0"/>
        <w:numPr>
          <w:ilvl w:val="1"/>
          <w:numId w:val="43"/>
        </w:numPr>
        <w:suppressLineNumbers w:val="0"/>
        <w:tabs>
          <w:tab w:val="left" w:pos="2702"/>
          <w:tab w:val="clear" w:pos="2339"/>
        </w:tabs>
        <w:spacing w:before="0" w:beforeAutospacing="0" w:after="0" w:afterAutospacing="0"/>
        <w:ind w:left="1080" w:right="0"/>
        <w:rPr>
          <w:rFonts w:hint="default"/>
        </w:rPr>
      </w:pPr>
      <w:r>
        <w:rPr>
          <w:rFonts w:hint="default"/>
        </w:rPr>
        <w:t>Data is available</w:t>
      </w:r>
    </w:p>
    <w:p>
      <w:pPr>
        <w:pStyle w:val="182"/>
        <w:keepNext w:val="0"/>
        <w:keepLines w:val="0"/>
        <w:numPr>
          <w:ilvl w:val="1"/>
          <w:numId w:val="43"/>
        </w:numPr>
        <w:suppressLineNumbers w:val="0"/>
        <w:tabs>
          <w:tab w:val="left" w:pos="2702"/>
          <w:tab w:val="clear" w:pos="2339"/>
        </w:tabs>
        <w:spacing w:before="0" w:beforeAutospacing="0" w:after="0" w:afterAutospacing="0"/>
        <w:ind w:left="1080" w:right="0"/>
        <w:rPr>
          <w:rFonts w:hint="default"/>
        </w:rPr>
      </w:pPr>
      <w:r>
        <w:rPr>
          <w:rFonts w:hint="default"/>
        </w:rPr>
        <w:t>Reason for trigger (full buffer, threshold)</w:t>
      </w:r>
    </w:p>
    <w:p>
      <w:pPr>
        <w:pStyle w:val="182"/>
        <w:keepNext w:val="0"/>
        <w:keepLines w:val="0"/>
        <w:numPr>
          <w:ilvl w:val="1"/>
          <w:numId w:val="43"/>
        </w:numPr>
        <w:suppressLineNumbers w:val="0"/>
        <w:tabs>
          <w:tab w:val="left" w:pos="2702"/>
          <w:tab w:val="clear" w:pos="2339"/>
        </w:tabs>
        <w:spacing w:before="0" w:beforeAutospacing="0" w:after="0" w:afterAutospacing="0"/>
        <w:ind w:left="1080" w:right="0"/>
        <w:rPr>
          <w:rFonts w:hint="default"/>
        </w:rPr>
      </w:pPr>
      <w:r>
        <w:rPr>
          <w:rFonts w:hint="default"/>
        </w:rPr>
        <w:t xml:space="preserve">Low power indication </w:t>
      </w:r>
    </w:p>
    <w:p>
      <w:pPr>
        <w:pStyle w:val="182"/>
        <w:keepNext w:val="0"/>
        <w:keepLines w:val="0"/>
        <w:numPr>
          <w:ilvl w:val="0"/>
          <w:numId w:val="43"/>
        </w:numPr>
        <w:suppressLineNumbers w:val="0"/>
        <w:tabs>
          <w:tab w:val="clear" w:pos="1619"/>
        </w:tabs>
        <w:spacing w:before="0" w:beforeAutospacing="0" w:after="0" w:afterAutospacing="0"/>
        <w:ind w:left="360" w:right="0"/>
        <w:rPr>
          <w:rFonts w:hint="default"/>
        </w:rPr>
      </w:pPr>
      <w:r>
        <w:rPr>
          <w:rFonts w:hint="default"/>
        </w:rPr>
        <w:t>The encoding of the data is available/UAI and the cause value is FFS</w:t>
      </w:r>
    </w:p>
    <w:p>
      <w:pPr>
        <w:rPr>
          <w:rFonts w:hint="default" w:ascii="Arial" w:hAnsi="Arial" w:eastAsia="宋体" w:cs="Arial"/>
          <w:i w:val="0"/>
          <w:iCs w:val="0"/>
          <w:highlight w:val="yellow"/>
          <w:lang w:val="en-US" w:eastAsia="zh-CN"/>
        </w:rPr>
      </w:pPr>
      <w:r>
        <w:rPr>
          <w:rFonts w:hint="default" w:ascii="Arial" w:hAnsi="Arial" w:cs="Arial"/>
          <w:highlight w:val="yellow"/>
        </w:rPr>
        <w:t>NOTE: it is up to UE Implementation how buffer threshold reached and low power is determined</w:t>
      </w:r>
    </w:p>
    <w:p>
      <w:pPr>
        <w:rPr>
          <w:rFonts w:hint="default" w:eastAsia="宋体"/>
          <w:i w:val="0"/>
          <w:iCs w:val="0"/>
          <w:lang w:val="en-US" w:eastAsia="zh-CN"/>
        </w:rPr>
      </w:pPr>
      <w:r>
        <w:rPr>
          <w:rFonts w:hint="eastAsia" w:eastAsia="宋体"/>
          <w:i w:val="0"/>
          <w:iCs w:val="0"/>
          <w:lang w:val="en-US" w:eastAsia="zh-CN"/>
        </w:rPr>
        <w:t>The note in the agreements is missing in the current specification</w:t>
      </w:r>
    </w:p>
    <w:p>
      <w:pPr>
        <w:pStyle w:val="39"/>
      </w:pPr>
    </w:p>
    <w:p>
      <w:pPr>
        <w:pStyle w:val="39"/>
      </w:pPr>
      <w:r>
        <w:rPr>
          <w:b/>
        </w:rPr>
        <w:t>[Proposed Change]</w:t>
      </w:r>
      <w:r>
        <w:t xml:space="preserve">: </w:t>
      </w:r>
    </w:p>
    <w:p>
      <w:pPr>
        <w:pStyle w:val="129"/>
        <w:rPr>
          <w:snapToGrid w:val="0"/>
        </w:rPr>
      </w:pPr>
      <w:r>
        <w:rPr>
          <w:snapToGrid w:val="0"/>
        </w:rPr>
        <w:t>1&gt;</w:t>
      </w:r>
      <w:r>
        <w:rPr>
          <w:snapToGrid w:val="0"/>
        </w:rPr>
        <w:tab/>
      </w:r>
      <w:r>
        <w:rPr>
          <w:snapToGrid w:val="0"/>
        </w:rPr>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pPr>
        <w:pStyle w:val="144"/>
      </w:pPr>
      <w:r>
        <w:rPr>
          <w:snapToGrid w:val="0"/>
        </w:rPr>
        <w:t>2&gt;</w:t>
      </w:r>
      <w:r>
        <w:rPr>
          <w:snapToGrid w:val="0"/>
        </w:rPr>
        <w:tab/>
      </w:r>
      <w:r>
        <w:t>if the UE determines that it has entered a low power state:</w:t>
      </w:r>
    </w:p>
    <w:p>
      <w:pPr>
        <w:pStyle w:val="146"/>
        <w:rPr>
          <w:snapToGrid w:val="0"/>
        </w:rPr>
      </w:pPr>
      <w:r>
        <w:rPr>
          <w:snapToGrid w:val="0"/>
        </w:rPr>
        <w:t>3&gt;</w:t>
      </w:r>
      <w:r>
        <w:rPr>
          <w:snapToGrid w:val="0"/>
        </w:rPr>
        <w:tab/>
      </w:r>
      <w:r>
        <w:rPr>
          <w:snapToGrid w:val="0"/>
        </w:rPr>
        <w:t xml:space="preserve">set </w:t>
      </w:r>
      <w:r>
        <w:rPr>
          <w:i/>
          <w:iCs/>
          <w:snapToGrid w:val="0"/>
        </w:rPr>
        <w:t>lowPowerState</w:t>
      </w:r>
      <w:r>
        <w:rPr>
          <w:snapToGrid w:val="0"/>
        </w:rPr>
        <w:t xml:space="preserve"> to </w:t>
      </w:r>
      <w:r>
        <w:rPr>
          <w:i/>
          <w:iCs/>
          <w:snapToGrid w:val="0"/>
        </w:rPr>
        <w:t>true</w:t>
      </w:r>
      <w:r>
        <w:rPr>
          <w:snapToGrid w:val="0"/>
        </w:rPr>
        <w:t>;</w:t>
      </w:r>
    </w:p>
    <w:p>
      <w:pPr>
        <w:pStyle w:val="144"/>
      </w:pPr>
      <w:r>
        <w:t>2&gt;</w:t>
      </w:r>
      <w:r>
        <w:tab/>
      </w:r>
      <w:r>
        <w:t xml:space="preserve">if the </w:t>
      </w:r>
      <w:ins w:id="2159" w:author="WI CR Rapp (Ericsson)" w:date="2025-10-07T16:08:00Z">
        <w:r>
          <w:rPr>
            <w:rFonts w:eastAsia="等线"/>
          </w:rPr>
          <w:t xml:space="preserve">memory </w:t>
        </w:r>
      </w:ins>
      <w:del w:id="2160" w:author="WI CR Rapp (Ericsson)" w:date="2025-10-07T16:08:00Z">
        <w:r>
          <w:rPr/>
          <w:delText xml:space="preserve">buffer </w:delText>
        </w:r>
      </w:del>
      <w:r>
        <w:t>reserved for the logging of radio measurements for network-side data collection has become full:</w:t>
      </w:r>
    </w:p>
    <w:p>
      <w:pPr>
        <w:pStyle w:val="146"/>
      </w:pPr>
      <w:r>
        <w:t>3&gt;</w:t>
      </w:r>
      <w:r>
        <w:tab/>
      </w:r>
      <w:r>
        <w:t xml:space="preserve">set </w:t>
      </w:r>
      <w:ins w:id="2161" w:author="WI CR Rapp (Ericsson)" w:date="2025-10-07T16:13:00Z">
        <w:r>
          <w:rPr>
            <w:i/>
            <w:iCs/>
          </w:rPr>
          <w:t>memoryStatus</w:t>
        </w:r>
      </w:ins>
      <w:del w:id="2162" w:author="WI CR Rapp (Ericsson)" w:date="2025-10-07T16:13:00Z">
        <w:r>
          <w:rPr>
            <w:i/>
            <w:iCs/>
          </w:rPr>
          <w:delText>bufferStatus</w:delText>
        </w:r>
      </w:del>
      <w:r>
        <w:t xml:space="preserve"> to </w:t>
      </w:r>
      <w:r>
        <w:rPr>
          <w:i/>
          <w:iCs/>
        </w:rPr>
        <w:t>full</w:t>
      </w:r>
      <w:r>
        <w:t>;</w:t>
      </w:r>
    </w:p>
    <w:p>
      <w:pPr>
        <w:pStyle w:val="144"/>
      </w:pPr>
      <w:r>
        <w:t>2&gt;</w:t>
      </w:r>
      <w:r>
        <w:tab/>
      </w:r>
      <w:r>
        <w:t xml:space="preserve">else if </w:t>
      </w:r>
      <w:ins w:id="2163" w:author="WI CR Rapp (Ericsson)" w:date="2025-10-07T16:13:00Z">
        <w:r>
          <w:rPr>
            <w:i/>
            <w:iCs/>
          </w:rPr>
          <w:t>loggedDataCollectionMemoryThreshold</w:t>
        </w:r>
      </w:ins>
      <w:ins w:id="2164" w:author="WI CR Rapp (Ericsson)" w:date="2025-10-07T16:13:00Z">
        <w:r>
          <w:rPr/>
          <w:t xml:space="preserve"> </w:t>
        </w:r>
      </w:ins>
      <w:del w:id="2165" w:author="WI CR Rapp (Ericsson)" w:date="2025-10-07T16:13:00Z">
        <w:r>
          <w:rPr>
            <w:i/>
            <w:iCs/>
          </w:rPr>
          <w:delText>loggedDataCollectionBufferThreshold</w:delText>
        </w:r>
      </w:del>
      <w:del w:id="2166" w:author="WI CR Rapp (Ericsson)" w:date="2025-10-07T16:13:00Z">
        <w:r>
          <w:rPr/>
          <w:delText xml:space="preserve"> </w:delText>
        </w:r>
      </w:del>
      <w:r>
        <w:t xml:space="preserve">is configured and if the amount of logged data related to radio measurements </w:t>
      </w:r>
      <w:r>
        <w:rPr>
          <w:rStyle w:val="147"/>
        </w:rPr>
        <w:t xml:space="preserve">for network-side data collection has become </w:t>
      </w:r>
      <w:r>
        <w:t xml:space="preserve">equal to or above the </w:t>
      </w:r>
      <w:ins w:id="2167" w:author="WI CR Rapp (Ericsson)" w:date="2025-10-07T16:13:00Z">
        <w:r>
          <w:rPr>
            <w:i/>
            <w:iCs/>
          </w:rPr>
          <w:t>loggedDataCollectionMemoryThreshold</w:t>
        </w:r>
      </w:ins>
      <w:del w:id="2168" w:author="WI CR Rapp (Ericsson)" w:date="2025-10-07T16:13:00Z">
        <w:r>
          <w:rPr>
            <w:i/>
            <w:iCs/>
          </w:rPr>
          <w:delText>loggedDataCollectionBufferThreshold</w:delText>
        </w:r>
      </w:del>
      <w:r>
        <w:t>:</w:t>
      </w:r>
    </w:p>
    <w:p>
      <w:pPr>
        <w:pStyle w:val="146"/>
      </w:pPr>
      <w:r>
        <w:t>3&gt;</w:t>
      </w:r>
      <w:r>
        <w:tab/>
      </w:r>
      <w:r>
        <w:t xml:space="preserve">set </w:t>
      </w:r>
      <w:ins w:id="2169" w:author="WI CR Rapp (Ericsson)" w:date="2025-10-07T16:14:00Z">
        <w:r>
          <w:rPr>
            <w:i/>
            <w:iCs/>
          </w:rPr>
          <w:t>memoryStatus</w:t>
        </w:r>
      </w:ins>
      <w:del w:id="2170" w:author="WI CR Rapp (Ericsson)" w:date="2025-10-07T16:14:00Z">
        <w:r>
          <w:rPr>
            <w:i/>
            <w:iCs/>
          </w:rPr>
          <w:delText>bufferStatus</w:delText>
        </w:r>
      </w:del>
      <w:del w:id="2171" w:author="WI CR Rapp (Ericsson)" w:date="2025-10-07T16:14:00Z">
        <w:r>
          <w:rPr/>
          <w:delText xml:space="preserve"> </w:delText>
        </w:r>
      </w:del>
      <w:r>
        <w:t xml:space="preserve">to </w:t>
      </w:r>
      <w:r>
        <w:rPr>
          <w:i/>
          <w:iCs/>
        </w:rPr>
        <w:t>aboveThreshold</w:t>
      </w:r>
      <w:r>
        <w:t>;</w:t>
      </w:r>
    </w:p>
    <w:p>
      <w:pPr>
        <w:pStyle w:val="39"/>
        <w:rPr>
          <w:rFonts w:hint="default" w:eastAsia="宋体"/>
          <w:lang w:val="en-US" w:eastAsia="zh-CN"/>
        </w:rPr>
      </w:pPr>
      <w:ins w:id="2172" w:author="ZTE DF" w:date="2025-11-04T10:59:53Z">
        <w:r>
          <w:rPr>
            <w:rFonts w:hint="eastAsia" w:eastAsia="宋体"/>
            <w:lang w:val="en-US" w:eastAsia="zh-CN"/>
          </w:rPr>
          <w:t>N</w:t>
        </w:r>
      </w:ins>
      <w:ins w:id="2173" w:author="ZTE DF" w:date="2025-11-04T10:59:54Z">
        <w:r>
          <w:rPr>
            <w:rFonts w:hint="eastAsia" w:eastAsia="宋体"/>
            <w:lang w:val="en-US" w:eastAsia="zh-CN"/>
          </w:rPr>
          <w:t>ote</w:t>
        </w:r>
      </w:ins>
      <w:ins w:id="2174" w:author="ZTE DF" w:date="2025-11-04T11:04:26Z">
        <w:r>
          <w:rPr>
            <w:rFonts w:hint="eastAsia" w:eastAsia="宋体"/>
            <w:lang w:val="en-US" w:eastAsia="zh-CN"/>
          </w:rPr>
          <w:t xml:space="preserve"> X</w:t>
        </w:r>
      </w:ins>
      <w:ins w:id="2175" w:author="ZTE DF" w:date="2025-11-04T10:59:55Z">
        <w:r>
          <w:rPr>
            <w:rFonts w:hint="eastAsia" w:eastAsia="宋体"/>
            <w:lang w:val="en-US" w:eastAsia="zh-CN"/>
          </w:rPr>
          <w:t>:</w:t>
        </w:r>
      </w:ins>
      <w:ins w:id="2176" w:author="ZTE DF" w:date="2025-11-04T11:04:18Z">
        <w:r>
          <w:rPr>
            <w:rFonts w:hint="eastAsia" w:eastAsia="宋体"/>
            <w:lang w:val="en-US" w:eastAsia="zh-CN"/>
          </w:rPr>
          <w:t>I</w:t>
        </w:r>
      </w:ins>
      <w:ins w:id="2177" w:author="ZTE DF" w:date="2025-11-04T11:04:19Z">
        <w:r>
          <w:rPr>
            <w:rFonts w:hint="eastAsia" w:eastAsia="宋体"/>
            <w:lang w:val="en-US" w:eastAsia="zh-CN"/>
          </w:rPr>
          <w:t xml:space="preserve">t is </w:t>
        </w:r>
      </w:ins>
      <w:ins w:id="2178" w:author="ZTE DF" w:date="2025-11-04T11:04:20Z">
        <w:r>
          <w:rPr>
            <w:rFonts w:hint="eastAsia" w:eastAsia="宋体"/>
            <w:lang w:val="en-US" w:eastAsia="zh-CN"/>
          </w:rPr>
          <w:t>up</w:t>
        </w:r>
      </w:ins>
      <w:ins w:id="2179" w:author="ZTE DF" w:date="2025-11-04T11:04:21Z">
        <w:r>
          <w:rPr>
            <w:rFonts w:hint="eastAsia" w:eastAsia="宋体"/>
            <w:lang w:val="en-US" w:eastAsia="zh-CN"/>
          </w:rPr>
          <w:t xml:space="preserve"> </w:t>
        </w:r>
      </w:ins>
      <w:ins w:id="2180" w:author="ZTE DF" w:date="2025-11-04T11:04:22Z">
        <w:r>
          <w:rPr>
            <w:rFonts w:hint="eastAsia" w:eastAsia="宋体"/>
            <w:lang w:val="en-US" w:eastAsia="zh-CN"/>
          </w:rPr>
          <w:t>to UE imp</w:t>
        </w:r>
      </w:ins>
      <w:ins w:id="2181" w:author="ZTE DF" w:date="2025-11-04T11:04:23Z">
        <w:r>
          <w:rPr>
            <w:rFonts w:hint="eastAsia" w:eastAsia="宋体"/>
            <w:lang w:val="en-US" w:eastAsia="zh-CN"/>
          </w:rPr>
          <w:t>leme</w:t>
        </w:r>
      </w:ins>
      <w:ins w:id="2182" w:author="ZTE DF" w:date="2025-11-04T11:04:30Z">
        <w:r>
          <w:rPr>
            <w:rFonts w:hint="eastAsia" w:eastAsia="宋体"/>
            <w:lang w:val="en-US" w:eastAsia="zh-CN"/>
          </w:rPr>
          <w:t>nt</w:t>
        </w:r>
      </w:ins>
      <w:ins w:id="2183" w:author="ZTE DF" w:date="2025-11-04T11:04:31Z">
        <w:r>
          <w:rPr>
            <w:rFonts w:hint="eastAsia" w:eastAsia="宋体"/>
            <w:lang w:val="en-US" w:eastAsia="zh-CN"/>
          </w:rPr>
          <w:t xml:space="preserve">ation </w:t>
        </w:r>
      </w:ins>
      <w:ins w:id="2184" w:author="ZTE DF" w:date="2025-11-04T11:04:35Z">
        <w:r>
          <w:rPr>
            <w:rFonts w:hint="eastAsia" w:eastAsia="宋体"/>
            <w:lang w:val="en-US" w:eastAsia="zh-CN"/>
          </w:rPr>
          <w:t>how buf</w:t>
        </w:r>
      </w:ins>
      <w:ins w:id="2185" w:author="ZTE DF" w:date="2025-11-04T11:04:36Z">
        <w:r>
          <w:rPr>
            <w:rFonts w:hint="eastAsia" w:eastAsia="宋体"/>
            <w:lang w:val="en-US" w:eastAsia="zh-CN"/>
          </w:rPr>
          <w:t xml:space="preserve">fer </w:t>
        </w:r>
      </w:ins>
      <w:ins w:id="2186" w:author="ZTE DF" w:date="2025-11-04T11:04:37Z">
        <w:r>
          <w:rPr>
            <w:rFonts w:hint="eastAsia" w:eastAsia="宋体"/>
            <w:lang w:val="en-US" w:eastAsia="zh-CN"/>
          </w:rPr>
          <w:t>thre</w:t>
        </w:r>
      </w:ins>
      <w:ins w:id="2187" w:author="ZTE DF" w:date="2025-11-04T11:04:38Z">
        <w:r>
          <w:rPr>
            <w:rFonts w:hint="eastAsia" w:eastAsia="宋体"/>
            <w:lang w:val="en-US" w:eastAsia="zh-CN"/>
          </w:rPr>
          <w:t>sho</w:t>
        </w:r>
      </w:ins>
      <w:ins w:id="2188" w:author="ZTE DF" w:date="2025-11-04T11:04:39Z">
        <w:r>
          <w:rPr>
            <w:rFonts w:hint="eastAsia" w:eastAsia="宋体"/>
            <w:lang w:val="en-US" w:eastAsia="zh-CN"/>
          </w:rPr>
          <w:t xml:space="preserve">ld </w:t>
        </w:r>
      </w:ins>
      <w:ins w:id="2189" w:author="ZTE DF" w:date="2025-11-04T11:04:40Z">
        <w:r>
          <w:rPr>
            <w:rFonts w:hint="eastAsia" w:eastAsia="宋体"/>
            <w:lang w:val="en-US" w:eastAsia="zh-CN"/>
          </w:rPr>
          <w:t>is reac</w:t>
        </w:r>
      </w:ins>
      <w:ins w:id="2190" w:author="ZTE DF" w:date="2025-11-04T11:04:41Z">
        <w:r>
          <w:rPr>
            <w:rFonts w:hint="eastAsia" w:eastAsia="宋体"/>
            <w:lang w:val="en-US" w:eastAsia="zh-CN"/>
          </w:rPr>
          <w:t>hed and l</w:t>
        </w:r>
      </w:ins>
      <w:ins w:id="2191" w:author="ZTE DF" w:date="2025-11-04T11:04:42Z">
        <w:r>
          <w:rPr>
            <w:rFonts w:hint="eastAsia" w:eastAsia="宋体"/>
            <w:lang w:val="en-US" w:eastAsia="zh-CN"/>
          </w:rPr>
          <w:t>ow</w:t>
        </w:r>
      </w:ins>
      <w:ins w:id="2192" w:author="ZTE DF" w:date="2025-11-04T11:04:43Z">
        <w:r>
          <w:rPr>
            <w:rFonts w:hint="eastAsia" w:eastAsia="宋体"/>
            <w:lang w:val="en-US" w:eastAsia="zh-CN"/>
          </w:rPr>
          <w:t xml:space="preserve"> power</w:t>
        </w:r>
      </w:ins>
      <w:ins w:id="2193" w:author="ZTE DF" w:date="2025-11-04T11:04:44Z">
        <w:r>
          <w:rPr>
            <w:rFonts w:hint="eastAsia" w:eastAsia="宋体"/>
            <w:lang w:val="en-US" w:eastAsia="zh-CN"/>
          </w:rPr>
          <w:t xml:space="preserve"> </w:t>
        </w:r>
      </w:ins>
      <w:ins w:id="2194" w:author="ZTE DF" w:date="2025-11-04T11:04:50Z">
        <w:r>
          <w:rPr>
            <w:rFonts w:hint="eastAsia" w:eastAsia="宋体"/>
            <w:lang w:val="en-US" w:eastAsia="zh-CN"/>
          </w:rPr>
          <w:t xml:space="preserve">state </w:t>
        </w:r>
      </w:ins>
      <w:ins w:id="2195" w:author="ZTE DF" w:date="2025-11-04T11:04:51Z">
        <w:r>
          <w:rPr>
            <w:rFonts w:hint="eastAsia" w:eastAsia="宋体"/>
            <w:lang w:val="en-US" w:eastAsia="zh-CN"/>
          </w:rPr>
          <w:t>is de</w:t>
        </w:r>
      </w:ins>
      <w:ins w:id="2196" w:author="ZTE DF" w:date="2025-11-04T11:04:52Z">
        <w:r>
          <w:rPr>
            <w:rFonts w:hint="eastAsia" w:eastAsia="宋体"/>
            <w:lang w:val="en-US" w:eastAsia="zh-CN"/>
          </w:rPr>
          <w:t>termined.</w:t>
        </w:r>
      </w:ins>
    </w:p>
    <w:p>
      <w:pPr>
        <w:pStyle w:val="39"/>
      </w:pPr>
    </w:p>
    <w:p>
      <w:r>
        <w:rPr>
          <w:b/>
        </w:rPr>
        <w:t>[Comments]</w:t>
      </w:r>
      <w:r>
        <w:t>:</w:t>
      </w:r>
    </w:p>
    <w:p>
      <w:pPr>
        <w:rPr>
          <w:rFonts w:eastAsiaTheme="minorEastAsia"/>
        </w:rPr>
      </w:pPr>
    </w:p>
    <w:p>
      <w:pPr>
        <w:pStyle w:val="3"/>
        <w:rPr>
          <w:rFonts w:eastAsia="宋体"/>
          <w:lang w:val="en-US"/>
        </w:rPr>
      </w:pPr>
      <w:r>
        <w:rPr>
          <w:rFonts w:eastAsia="宋体"/>
          <w:lang w:val="en-US"/>
        </w:rPr>
        <w:t>N084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eastAsia="宋体"/>
              </w:rPr>
              <w:t>N084</w:t>
            </w:r>
          </w:p>
        </w:tc>
        <w:tc>
          <w:tcPr>
            <w:tcW w:w="948" w:type="dxa"/>
          </w:tcPr>
          <w:p>
            <w:r>
              <w:rPr>
                <w:sz w:val="18"/>
                <w:szCs w:val="18"/>
              </w:rPr>
              <w:t>NTN</w:t>
            </w:r>
          </w:p>
        </w:tc>
        <w:tc>
          <w:tcPr>
            <w:tcW w:w="1068" w:type="dxa"/>
          </w:tcPr>
          <w:p>
            <w:pPr>
              <w:rPr>
                <w:rFonts w:eastAsia="等线"/>
              </w:rPr>
            </w:pPr>
            <w:r>
              <w:rPr>
                <w:rFonts w:eastAsia="等线"/>
              </w:rPr>
              <w:t>1</w:t>
            </w:r>
          </w:p>
        </w:tc>
        <w:tc>
          <w:tcPr>
            <w:tcW w:w="2797" w:type="dxa"/>
          </w:tcPr>
          <w:p>
            <w:pPr>
              <w:rPr>
                <w:rFonts w:eastAsia="等线"/>
              </w:rPr>
            </w:pPr>
            <w:r>
              <w:rPr>
                <w:rFonts w:eastAsia="等线"/>
              </w:rPr>
              <w:t>Determining the number of locations to report</w:t>
            </w:r>
          </w:p>
        </w:tc>
        <w:tc>
          <w:tcPr>
            <w:tcW w:w="1161" w:type="dxa"/>
          </w:tcPr>
          <w:p>
            <w:pPr>
              <w:rPr>
                <w:rFonts w:eastAsia="等线"/>
              </w:rPr>
            </w:pPr>
            <w:r>
              <w:rPr>
                <w:rFonts w:eastAsia="等线"/>
              </w:rPr>
              <w:t>No</w:t>
            </w:r>
          </w:p>
        </w:tc>
        <w:tc>
          <w:tcPr>
            <w:tcW w:w="1559" w:type="dxa"/>
          </w:tcPr>
          <w:p>
            <w:pPr>
              <w:rPr>
                <w:rFonts w:eastAsia="等线"/>
              </w:rPr>
            </w:pPr>
            <w:r>
              <w:rPr>
                <w:rFonts w:eastAsia="等线"/>
              </w:rPr>
              <w:t>Nokia (Jakob)</w:t>
            </w:r>
          </w:p>
        </w:tc>
        <w:tc>
          <w:tcPr>
            <w:tcW w:w="993" w:type="dxa"/>
          </w:tcPr>
          <w:p/>
        </w:tc>
        <w:tc>
          <w:tcPr>
            <w:tcW w:w="850" w:type="dxa"/>
          </w:tcPr>
          <w:p>
            <w:pPr>
              <w:rPr>
                <w:rFonts w:eastAsia="宋体"/>
              </w:rPr>
            </w:pPr>
            <w:r>
              <w:t>v0</w:t>
            </w:r>
            <w:r>
              <w:rPr>
                <w:rFonts w:hint="eastAsia" w:eastAsia="宋体"/>
              </w:rPr>
              <w:t>1</w:t>
            </w:r>
            <w:r>
              <w:rPr>
                <w:rFonts w:eastAsia="宋体"/>
              </w:rPr>
              <w:t>6</w:t>
            </w:r>
          </w:p>
        </w:tc>
        <w:tc>
          <w:tcPr>
            <w:tcW w:w="814" w:type="dxa"/>
          </w:tcPr>
          <w:p>
            <w:r>
              <w:t>Rejected</w:t>
            </w:r>
          </w:p>
        </w:tc>
      </w:tr>
    </w:tbl>
    <w:p/>
    <w:p>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pPr>
        <w:pStyle w:val="39"/>
      </w:pPr>
      <w:r>
        <w:rPr>
          <w:b/>
        </w:rPr>
        <w:t>[Proposed Change]</w:t>
      </w:r>
      <w:r>
        <w:t>: Add UE to consider also number of parallel SMTCs to consider in section 5.7.4.3;</w:t>
      </w:r>
    </w:p>
    <w:p>
      <w:pPr>
        <w:pStyle w:val="129"/>
        <w:rPr>
          <w:snapToGrid w:val="0"/>
        </w:rPr>
      </w:pPr>
      <w:r>
        <w:rPr>
          <w:snapToGrid w:val="0"/>
        </w:rPr>
        <w:t>1&gt;</w:t>
      </w:r>
      <w:r>
        <w:rPr>
          <w:snapToGrid w:val="0"/>
        </w:rPr>
        <w:tab/>
      </w:r>
      <w:r>
        <w:rPr>
          <w:snapToGrid w:val="0"/>
        </w:rPr>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pPr>
        <w:pStyle w:val="144"/>
        <w:rPr>
          <w:rFonts w:eastAsia="Yu Mincho"/>
          <w:snapToGrid w:val="0"/>
        </w:rPr>
      </w:pPr>
      <w:r>
        <w:rPr>
          <w:snapToGrid w:val="0"/>
        </w:rPr>
        <w:t>2&gt;</w:t>
      </w:r>
      <w:r>
        <w:rPr>
          <w:snapToGrid w:val="0"/>
        </w:rPr>
        <w:tab/>
      </w:r>
      <w:r>
        <w:rPr>
          <w:snapToGrid w:val="0"/>
        </w:rPr>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2197" w:author="Nokia (Jakob)" w:date="2025-09-25T12:26:00Z">
        <w:r>
          <w:rPr>
            <w:snapToGrid w:val="0"/>
          </w:rPr>
          <w:t xml:space="preserve"> or </w:t>
        </w:r>
      </w:ins>
      <w:ins w:id="2198" w:author="Nokia (Jakob)" w:date="2025-09-25T12:26:00Z">
        <w:r>
          <w:rPr>
            <w:i/>
            <w:iCs/>
            <w:snapToGrid w:val="0"/>
          </w:rPr>
          <w:t>parallelSMTC-r17</w:t>
        </w:r>
      </w:ins>
      <w:ins w:id="2199" w:author="Nokia (Jakob)" w:date="2025-09-25T12:26:00Z">
        <w:r>
          <w:rPr>
            <w:snapToGrid w:val="0"/>
          </w:rPr>
          <w:t>, which ever is the lowest</w:t>
        </w:r>
      </w:ins>
      <w:r>
        <w:rPr>
          <w:snapToGrid w:val="0"/>
        </w:rPr>
        <w:t>;</w:t>
      </w:r>
    </w:p>
    <w:p>
      <w:pPr>
        <w:pStyle w:val="39"/>
      </w:pPr>
    </w:p>
    <w:p>
      <w:r>
        <w:rPr>
          <w:b/>
        </w:rPr>
        <w:t>[Comments]</w:t>
      </w:r>
      <w:r>
        <w:t>:</w:t>
      </w:r>
    </w:p>
    <w:p>
      <w:r>
        <w:t>[Rapp] Provided this is a connected mode feature, the network already knows UE capabilities and can configure the UE accordingly with the number N of closets reference locations based on UE limitations.</w:t>
      </w:r>
    </w:p>
    <w:p>
      <w:r>
        <w:t>[Qualcomm] In the end what should matter is number of SMTCs configured based on UE capability.</w:t>
      </w:r>
    </w:p>
    <w:p>
      <w:pPr>
        <w:pStyle w:val="3"/>
      </w:pPr>
      <w:r>
        <w:t>N061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N061</w:t>
            </w:r>
          </w:p>
        </w:tc>
        <w:tc>
          <w:tcPr>
            <w:tcW w:w="948" w:type="dxa"/>
          </w:tcPr>
          <w:p>
            <w:r>
              <w:t>SONMDT</w:t>
            </w:r>
          </w:p>
        </w:tc>
        <w:tc>
          <w:tcPr>
            <w:tcW w:w="1068" w:type="dxa"/>
          </w:tcPr>
          <w:p>
            <w:r>
              <w:t>1</w:t>
            </w:r>
          </w:p>
        </w:tc>
        <w:tc>
          <w:tcPr>
            <w:tcW w:w="2797" w:type="dxa"/>
          </w:tcPr>
          <w:p>
            <w:r>
              <w:t>timeSinceSHR missing in SHR for intra-NR mobility and timeSinceSPR not existing in SPR</w:t>
            </w:r>
          </w:p>
        </w:tc>
        <w:tc>
          <w:tcPr>
            <w:tcW w:w="1161" w:type="dxa"/>
          </w:tcPr>
          <w:p/>
        </w:tc>
        <w:tc>
          <w:tcPr>
            <w:tcW w:w="1559" w:type="dxa"/>
          </w:tcPr>
          <w:p>
            <w:r>
              <w:t>Gyorgy Wolfner</w:t>
            </w:r>
          </w:p>
        </w:tc>
        <w:tc>
          <w:tcPr>
            <w:tcW w:w="993" w:type="dxa"/>
          </w:tcPr>
          <w:p/>
        </w:tc>
        <w:tc>
          <w:tcPr>
            <w:tcW w:w="850" w:type="dxa"/>
          </w:tcPr>
          <w:p>
            <w:r>
              <w:t>V011</w:t>
            </w:r>
          </w:p>
        </w:tc>
        <w:tc>
          <w:tcPr>
            <w:tcW w:w="814" w:type="dxa"/>
          </w:tcPr>
          <w:p>
            <w:r>
              <w:t>Rejected</w:t>
            </w:r>
          </w:p>
        </w:tc>
      </w:tr>
    </w:tbl>
    <w:p>
      <w:pPr>
        <w:pStyle w:val="39"/>
      </w:pPr>
      <w:r>
        <w:rPr>
          <w:b/>
        </w:rPr>
        <w:br w:type="textWrapping"/>
      </w:r>
      <w:r>
        <w:rPr>
          <w:b/>
        </w:rPr>
        <w:t>[Description]</w:t>
      </w:r>
      <w:r>
        <w:t>: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pPr>
        <w:pStyle w:val="39"/>
      </w:pPr>
      <w:r>
        <w:rPr>
          <w:b/>
        </w:rPr>
        <w:t>[Proposed Change]</w:t>
      </w:r>
      <w:r>
        <w:t>: The following change is proposed in 5.7.10.3:</w:t>
      </w:r>
    </w:p>
    <w:p>
      <w:pPr>
        <w:pStyle w:val="129"/>
        <w:rPr>
          <w:rFonts w:eastAsia="等线"/>
        </w:rPr>
      </w:pPr>
      <w:r>
        <w:t>1&gt;</w:t>
      </w:r>
      <w:r>
        <w:tab/>
      </w:r>
      <w:r>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宋体"/>
        </w:rPr>
        <w:t xml:space="preserve">the current registered SNPN identity is included in </w:t>
      </w:r>
      <w:r>
        <w:rPr>
          <w:rFonts w:eastAsia="宋体"/>
          <w:i/>
          <w:iCs/>
        </w:rPr>
        <w:t>snpn-IdentityList</w:t>
      </w:r>
      <w:r>
        <w:rPr>
          <w:rFonts w:eastAsia="宋体"/>
        </w:rPr>
        <w:t xml:space="preserve"> if stored in the </w:t>
      </w:r>
      <w:r>
        <w:rPr>
          <w:rFonts w:eastAsia="宋体"/>
          <w:i/>
          <w:iCs/>
        </w:rPr>
        <w:t>VarSuccessHO-Report</w:t>
      </w:r>
      <w:r>
        <w:t>:</w:t>
      </w:r>
    </w:p>
    <w:p>
      <w:pPr>
        <w:pStyle w:val="144"/>
        <w:rPr>
          <w:iCs/>
        </w:rPr>
      </w:pPr>
      <w:r>
        <w:t>2&gt;</w:t>
      </w:r>
      <w:r>
        <w:tab/>
      </w:r>
      <w:r>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pPr>
        <w:pStyle w:val="146"/>
      </w:pPr>
      <w:r>
        <w:t>3&gt;</w:t>
      </w:r>
      <w:r>
        <w:tab/>
      </w:r>
      <w:r>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pPr>
        <w:pStyle w:val="144"/>
        <w:rPr>
          <w:iCs/>
        </w:rPr>
      </w:pPr>
      <w:r>
        <w:t>2&gt;</w:t>
      </w:r>
      <w:r>
        <w:tab/>
      </w:r>
      <w:r>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pPr>
        <w:pStyle w:val="146"/>
      </w:pPr>
      <w:r>
        <w:t>3&gt;</w:t>
      </w:r>
      <w:r>
        <w:tab/>
      </w:r>
      <w:r>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pPr>
        <w:pStyle w:val="144"/>
        <w:rPr>
          <w:ins w:id="2200" w:author="Nokia (GWO3)" w:date="2025-09-25T18:43:00Z"/>
          <w:lang w:val="en-US"/>
        </w:rPr>
      </w:pPr>
      <w:ins w:id="2201" w:author="Nokia (GWO3)" w:date="2025-09-25T18:43:00Z">
        <w:r>
          <w:rPr/>
          <w:t>2&gt;</w:t>
        </w:r>
      </w:ins>
      <w:ins w:id="2202" w:author="Nokia (GWO3)" w:date="2025-09-25T18:43:00Z">
        <w:r>
          <w:rPr>
            <w:lang w:val="en-US"/>
          </w:rPr>
          <w:tab/>
        </w:r>
      </w:ins>
      <w:ins w:id="2203" w:author="Nokia (GWO3)" w:date="2025-09-25T18:43:00Z">
        <w:r>
          <w:rPr/>
          <w:t xml:space="preserve">if the </w:t>
        </w:r>
      </w:ins>
      <w:ins w:id="2204" w:author="Nokia (GWO3)" w:date="2025-09-25T18:43:00Z">
        <w:r>
          <w:rPr>
            <w:i/>
            <w:iCs/>
          </w:rPr>
          <w:t>successHO-Report</w:t>
        </w:r>
      </w:ins>
      <w:ins w:id="2205" w:author="Nokia (GWO3)" w:date="2025-09-25T18:43:00Z">
        <w:r>
          <w:rPr/>
          <w:t xml:space="preserve"> in the </w:t>
        </w:r>
      </w:ins>
      <w:ins w:id="2206" w:author="Nokia (GWO3)" w:date="2025-09-25T18:43:00Z">
        <w:r>
          <w:rPr>
            <w:i/>
            <w:iCs/>
          </w:rPr>
          <w:t>VarSuccessHO-Report</w:t>
        </w:r>
      </w:ins>
      <w:ins w:id="2207" w:author="Nokia (GWO3)" w:date="2025-09-25T18:43:00Z">
        <w:r>
          <w:rPr/>
          <w:t xml:space="preserve"> concerns a CHO with candidate SCG handover:</w:t>
        </w:r>
      </w:ins>
    </w:p>
    <w:p>
      <w:pPr>
        <w:pStyle w:val="146"/>
        <w:rPr>
          <w:ins w:id="2208" w:author="Nokia (GWO3)" w:date="2025-09-25T18:43:00Z"/>
          <w:lang w:val="en-US"/>
        </w:rPr>
      </w:pPr>
      <w:ins w:id="2209" w:author="Nokia (GWO3)" w:date="2025-09-25T18:43:00Z">
        <w:r>
          <w:rPr/>
          <w:t>3&gt;</w:t>
        </w:r>
      </w:ins>
      <w:ins w:id="2210" w:author="Nokia (GWO3)" w:date="2025-09-25T18:43:00Z">
        <w:r>
          <w:rPr>
            <w:lang w:val="en-US"/>
          </w:rPr>
          <w:tab/>
        </w:r>
      </w:ins>
      <w:ins w:id="2211" w:author="Nokia (GWO3)" w:date="2025-09-25T18:43:00Z">
        <w:r>
          <w:rPr/>
          <w:t xml:space="preserve">set </w:t>
        </w:r>
      </w:ins>
      <w:ins w:id="2212" w:author="Nokia (GWO3)" w:date="2025-09-25T18:43:00Z">
        <w:r>
          <w:rPr>
            <w:i/>
            <w:iCs/>
          </w:rPr>
          <w:t>timeSinceSHR</w:t>
        </w:r>
      </w:ins>
      <w:ins w:id="2213" w:author="Nokia (GWO3)" w:date="2025-09-25T18:43:00Z">
        <w:r>
          <w:rPr/>
          <w:t xml:space="preserve"> in </w:t>
        </w:r>
      </w:ins>
      <w:ins w:id="2214" w:author="Nokia (GWO3)" w:date="2025-09-25T18:43:00Z">
        <w:r>
          <w:rPr>
            <w:i/>
            <w:iCs/>
          </w:rPr>
          <w:t>VarSuccessHO-Report</w:t>
        </w:r>
      </w:ins>
      <w:ins w:id="2215" w:author="Nokia (GWO3)" w:date="2025-09-25T18:43:00Z">
        <w:r>
          <w:rPr/>
          <w:t xml:space="preserve"> to the time that elapsed since the execution of the PCell handover associated to the successful handover report in the </w:t>
        </w:r>
      </w:ins>
      <w:ins w:id="2216" w:author="Nokia (GWO3)" w:date="2025-09-25T18:43:00Z">
        <w:r>
          <w:rPr>
            <w:i/>
            <w:iCs/>
          </w:rPr>
          <w:t>VarSuccessHO-Report</w:t>
        </w:r>
      </w:ins>
      <w:ins w:id="2217" w:author="Nokia (GWO3)" w:date="2025-09-25T18:43:00Z">
        <w:r>
          <w:rPr/>
          <w:t>;</w:t>
        </w:r>
      </w:ins>
    </w:p>
    <w:p>
      <w:pPr>
        <w:pStyle w:val="144"/>
        <w:rPr>
          <w:ins w:id="2218" w:author="Nokia (GWO3)" w:date="2025-09-25T18:45:00Z"/>
          <w:lang w:val="en-US"/>
        </w:rPr>
      </w:pPr>
      <w:ins w:id="2219" w:author="Nokia (GWO3)" w:date="2025-09-25T18:43:00Z">
        <w:r>
          <w:rPr/>
          <w:t>2&gt;</w:t>
        </w:r>
      </w:ins>
      <w:ins w:id="2220" w:author="Nokia (GWO3)" w:date="2025-09-25T18:43:00Z">
        <w:r>
          <w:rPr>
            <w:lang w:val="en-US"/>
          </w:rPr>
          <w:tab/>
        </w:r>
      </w:ins>
      <w:ins w:id="2221" w:author="Nokia (GWO3)" w:date="2025-09-25T18:43:00Z">
        <w:r>
          <w:rPr/>
          <w:t xml:space="preserve">if the </w:t>
        </w:r>
      </w:ins>
      <w:ins w:id="2222" w:author="Nokia (GWO3)" w:date="2025-09-25T18:43:00Z">
        <w:r>
          <w:rPr>
            <w:i/>
            <w:iCs/>
          </w:rPr>
          <w:t>successPSCell-Report</w:t>
        </w:r>
      </w:ins>
      <w:ins w:id="2223" w:author="Nokia (GWO3)" w:date="2025-09-25T18:43:00Z">
        <w:r>
          <w:rPr/>
          <w:t xml:space="preserve"> in the </w:t>
        </w:r>
      </w:ins>
      <w:ins w:id="2224" w:author="Nokia (GWO3)" w:date="2025-09-25T18:43:00Z">
        <w:r>
          <w:rPr>
            <w:i/>
            <w:iCs/>
          </w:rPr>
          <w:t>VarSuccessPSCell-Report</w:t>
        </w:r>
      </w:ins>
      <w:ins w:id="2225" w:author="Nokia (GWO3)" w:date="2025-09-25T18:43:00Z">
        <w:r>
          <w:rPr/>
          <w:t xml:space="preserve"> concerns a CHO with candidate SCG handover:</w:t>
        </w:r>
      </w:ins>
    </w:p>
    <w:p>
      <w:pPr>
        <w:pStyle w:val="146"/>
        <w:rPr>
          <w:ins w:id="2226" w:author="Nokia (GWO3)" w:date="2025-09-25T18:45:00Z"/>
          <w:lang w:val="en-US"/>
        </w:rPr>
      </w:pPr>
      <w:ins w:id="2227" w:author="Nokia (GWO3)" w:date="2025-09-25T18:43:00Z">
        <w:r>
          <w:rPr/>
          <w:t>3&gt;</w:t>
        </w:r>
      </w:ins>
      <w:ins w:id="2228" w:author="Nokia (GWO3)" w:date="2025-09-25T18:43:00Z">
        <w:r>
          <w:rPr>
            <w:lang w:val="en-US"/>
          </w:rPr>
          <w:tab/>
        </w:r>
      </w:ins>
      <w:ins w:id="2229" w:author="Nokia (GWO3)" w:date="2025-09-25T18:43:00Z">
        <w:r>
          <w:rPr/>
          <w:t xml:space="preserve">set </w:t>
        </w:r>
      </w:ins>
      <w:ins w:id="2230" w:author="Nokia (GWO3)" w:date="2025-09-25T18:43:00Z">
        <w:r>
          <w:rPr>
            <w:i/>
            <w:iCs/>
          </w:rPr>
          <w:t>timeSinceSPR</w:t>
        </w:r>
      </w:ins>
      <w:ins w:id="2231" w:author="Nokia (GWO3)" w:date="2025-09-25T18:43:00Z">
        <w:r>
          <w:rPr/>
          <w:t xml:space="preserve"> in </w:t>
        </w:r>
      </w:ins>
      <w:ins w:id="2232" w:author="Nokia (GWO3)" w:date="2025-09-25T18:43:00Z">
        <w:r>
          <w:rPr>
            <w:i/>
            <w:iCs/>
          </w:rPr>
          <w:t>VarSuccessPSCell-Report</w:t>
        </w:r>
      </w:ins>
      <w:ins w:id="2233" w:author="Nokia (GWO3)" w:date="2025-09-25T18:43:00Z">
        <w:r>
          <w:rPr/>
          <w:t xml:space="preserve"> to the time that elapsed since the execution of the PSCell handover associated to the successful handover report in the </w:t>
        </w:r>
      </w:ins>
      <w:ins w:id="2234" w:author="Nokia (GWO3)" w:date="2025-09-25T18:43:00Z">
        <w:r>
          <w:rPr>
            <w:i/>
            <w:iCs/>
          </w:rPr>
          <w:t>VarSuccessPSCell-Report</w:t>
        </w:r>
      </w:ins>
      <w:ins w:id="2235" w:author="Nokia (GWO3)" w:date="2025-09-25T18:43:00Z">
        <w:r>
          <w:rPr/>
          <w:t>;</w:t>
        </w:r>
      </w:ins>
    </w:p>
    <w:p>
      <w:pPr>
        <w:pStyle w:val="144"/>
        <w:rPr>
          <w:iCs/>
        </w:rPr>
      </w:pPr>
      <w:r>
        <w:t>2&gt;</w:t>
      </w:r>
      <w:r>
        <w:tab/>
      </w:r>
      <w:r>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pPr>
        <w:pStyle w:val="144"/>
      </w:pPr>
      <w:r>
        <w:t>2&gt;</w:t>
      </w:r>
      <w:r>
        <w:tab/>
      </w:r>
      <w:r>
        <w:t xml:space="preserve">discard the </w:t>
      </w:r>
      <w:r>
        <w:rPr>
          <w:i/>
        </w:rPr>
        <w:t>VarSuccessHO-Report</w:t>
      </w:r>
      <w:r>
        <w:t xml:space="preserve"> upon successful delivery of the </w:t>
      </w:r>
      <w:r>
        <w:rPr>
          <w:i/>
        </w:rPr>
        <w:t>UEInformationResponse</w:t>
      </w:r>
      <w:r>
        <w:t xml:space="preserve"> message confirmed by lower layers;</w:t>
      </w:r>
    </w:p>
    <w:p>
      <w:pPr>
        <w:pStyle w:val="39"/>
      </w:pPr>
    </w:p>
    <w:p>
      <w:pPr>
        <w:pStyle w:val="39"/>
      </w:pPr>
    </w:p>
    <w:p>
      <w:r>
        <w:rPr>
          <w:b/>
        </w:rPr>
        <w:t>[Comments]</w:t>
      </w:r>
      <w:r>
        <w:t>:</w:t>
      </w:r>
    </w:p>
    <w:p>
      <w:r>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r>
        <w:t xml:space="preserve">Given that there is no agreement support for it, for the time being, I reject this RIL, but feel free to bring a contribution to discuss this further. </w:t>
      </w:r>
    </w:p>
    <w:p/>
    <w:p>
      <w:pPr>
        <w:pStyle w:val="3"/>
      </w:pPr>
      <w:r>
        <w:t>N033</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N033</w:t>
            </w:r>
          </w:p>
        </w:tc>
        <w:tc>
          <w:tcPr>
            <w:tcW w:w="948" w:type="dxa"/>
          </w:tcPr>
          <w:p>
            <w:r>
              <w:t>AIML</w:t>
            </w:r>
          </w:p>
        </w:tc>
        <w:tc>
          <w:tcPr>
            <w:tcW w:w="1068" w:type="dxa"/>
          </w:tcPr>
          <w:p>
            <w:r>
              <w:t>2</w:t>
            </w:r>
          </w:p>
        </w:tc>
        <w:tc>
          <w:tcPr>
            <w:tcW w:w="2797" w:type="dxa"/>
          </w:tcPr>
          <w:p>
            <w:r>
              <w:t>NW-side DC log request should not be datatype specific.</w:t>
            </w:r>
          </w:p>
        </w:tc>
        <w:tc>
          <w:tcPr>
            <w:tcW w:w="1161" w:type="dxa"/>
          </w:tcPr>
          <w:p>
            <w:r>
              <w:t>N/A</w:t>
            </w:r>
          </w:p>
        </w:tc>
        <w:tc>
          <w:tcPr>
            <w:tcW w:w="1559" w:type="dxa"/>
          </w:tcPr>
          <w:p>
            <w:r>
              <w:t>Jerediah Fevold</w:t>
            </w:r>
          </w:p>
        </w:tc>
        <w:tc>
          <w:tcPr>
            <w:tcW w:w="993" w:type="dxa"/>
          </w:tcPr>
          <w:p/>
        </w:tc>
        <w:tc>
          <w:tcPr>
            <w:tcW w:w="850" w:type="dxa"/>
          </w:tcPr>
          <w:p>
            <w:r>
              <w:t>vnnn</w:t>
            </w:r>
          </w:p>
        </w:tc>
        <w:tc>
          <w:tcPr>
            <w:tcW w:w="814" w:type="dxa"/>
          </w:tcPr>
          <w:p>
            <w:r>
              <w:t>ToDo</w:t>
            </w:r>
          </w:p>
        </w:tc>
      </w:tr>
    </w:tbl>
    <w:p>
      <w:pPr>
        <w:pStyle w:val="39"/>
      </w:pPr>
      <w:r>
        <w:rPr>
          <w:b/>
        </w:rPr>
        <w:br w:type="textWrapping"/>
      </w:r>
      <w:r>
        <w:rPr>
          <w:b/>
        </w:rP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pPr>
        <w:pStyle w:val="39"/>
      </w:pPr>
      <w:r>
        <w:rPr>
          <w:b/>
        </w:rPr>
        <w:t>[Proposed Change]</w:t>
      </w:r>
      <w:r>
        <w:t xml:space="preserve">: </w:t>
      </w:r>
    </w:p>
    <w:p>
      <w:pPr>
        <w:ind w:left="568" w:hanging="284"/>
        <w:rPr>
          <w:lang w:eastAsia="ko-KR"/>
        </w:rPr>
      </w:pPr>
      <w:r>
        <w:t>1&gt;</w:t>
      </w:r>
      <w:r>
        <w:tab/>
      </w:r>
      <w:r>
        <w:t xml:space="preserve">if the </w:t>
      </w:r>
      <w:del w:id="2236" w:author="Nokia" w:date="2025-09-18T11:43:00Z">
        <w:r>
          <w:rPr>
            <w:i/>
            <w:iCs/>
          </w:rPr>
          <w:delText>csi</w:delText>
        </w:r>
      </w:del>
      <w:ins w:id="2237" w:author="Nokia" w:date="2025-09-18T11:43:00Z">
        <w:r>
          <w:rPr>
            <w:i/>
            <w:iCs/>
          </w:rPr>
          <w:t>nw-DC</w:t>
        </w:r>
      </w:ins>
      <w:r>
        <w:rPr>
          <w:i/>
          <w:iCs/>
        </w:rPr>
        <w:t>-LogMeasReportReq</w:t>
      </w:r>
      <w:r>
        <w:t xml:space="preserve"> is present:</w:t>
      </w:r>
    </w:p>
    <w:p>
      <w:pPr>
        <w:ind w:left="851" w:hanging="284"/>
        <w:rPr>
          <w:lang w:eastAsia="ko-KR"/>
        </w:rPr>
      </w:pPr>
      <w:r>
        <w:t>2&gt;</w:t>
      </w:r>
      <w:r>
        <w:tab/>
      </w:r>
      <w:r>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pPr>
        <w:ind w:left="1135" w:hanging="284"/>
        <w:rPr>
          <w:iCs/>
        </w:rPr>
      </w:pPr>
      <w:r>
        <w:rPr>
          <w:lang w:eastAsia="ko-KR"/>
        </w:rPr>
        <w:t>3&gt;</w:t>
      </w:r>
      <w:r>
        <w:rPr>
          <w:lang w:eastAsia="ko-KR"/>
        </w:rPr>
        <w:tab/>
      </w:r>
      <w:r>
        <w:rPr>
          <w:lang w:eastAsia="ko-KR"/>
        </w:rPr>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pPr>
        <w:ind w:left="1135" w:hanging="284"/>
      </w:pPr>
      <w:r>
        <w:t>3&gt;</w:t>
      </w:r>
      <w:r>
        <w:tab/>
      </w:r>
      <w:r>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pPr>
        <w:ind w:left="1418" w:hanging="284"/>
      </w:pPr>
      <w:r>
        <w:t>4&gt;</w:t>
      </w:r>
      <w:r>
        <w:tab/>
      </w:r>
      <w:r>
        <w:t xml:space="preserve">include the </w:t>
      </w:r>
      <w:r>
        <w:rPr>
          <w:i/>
          <w:iCs/>
        </w:rPr>
        <w:t>csi-MoreLogMeasAvailable</w:t>
      </w:r>
      <w:r>
        <w:t>;</w:t>
      </w:r>
    </w:p>
    <w:p>
      <w:r>
        <w:t>&lt;cut for brevity&gt;</w:t>
      </w:r>
    </w:p>
    <w:p>
      <w:pPr>
        <w:ind w:left="568" w:hanging="284"/>
      </w:pPr>
      <w:r>
        <w:t>1&gt;</w:t>
      </w:r>
      <w:r>
        <w:tab/>
      </w:r>
      <w:r>
        <w:t xml:space="preserve">else if </w:t>
      </w:r>
      <w:del w:id="2238" w:author="Nokia" w:date="2025-09-18T11:43:00Z">
        <w:r>
          <w:rPr>
            <w:i/>
          </w:rPr>
          <w:delText>csi</w:delText>
        </w:r>
      </w:del>
      <w:ins w:id="2239" w:author="Nokia" w:date="2025-09-18T11:43:00Z">
        <w:r>
          <w:rPr>
            <w:i/>
          </w:rPr>
          <w:t>nw-DC</w:t>
        </w:r>
      </w:ins>
      <w:r>
        <w:rPr>
          <w:i/>
        </w:rPr>
        <w:t>-LogMeasReport</w:t>
      </w:r>
      <w:r>
        <w:rPr>
          <w:iCs/>
        </w:rPr>
        <w:t xml:space="preserve"> is included </w:t>
      </w:r>
      <w:r>
        <w:t xml:space="preserve">in the </w:t>
      </w:r>
      <w:r>
        <w:rPr>
          <w:i/>
          <w:iCs/>
        </w:rPr>
        <w:t>UEInformationResponse</w:t>
      </w:r>
      <w:r>
        <w:t>:</w:t>
      </w:r>
    </w:p>
    <w:p>
      <w:pPr>
        <w:ind w:left="851" w:hanging="284"/>
      </w:pPr>
      <w:r>
        <w:t>2&gt;</w:t>
      </w:r>
      <w:r>
        <w:tab/>
      </w:r>
      <w:r>
        <w:t xml:space="preserve">submit the </w:t>
      </w:r>
      <w:r>
        <w:rPr>
          <w:i/>
        </w:rPr>
        <w:t>UEInformationResponse</w:t>
      </w:r>
      <w:r>
        <w:t xml:space="preserve"> message to lower layers for transmission via SRBX;</w:t>
      </w:r>
    </w:p>
    <w:p>
      <w:pPr>
        <w:ind w:left="851" w:hanging="284"/>
        <w:rPr>
          <w:iCs/>
        </w:rPr>
      </w:pPr>
      <w:r>
        <w:t>2&gt;</w:t>
      </w:r>
      <w:r>
        <w:tab/>
      </w:r>
      <w:r>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p>
      <w:r>
        <w:rPr>
          <w:b/>
        </w:rPr>
        <w:t>[Comments]</w:t>
      </w:r>
      <w:r>
        <w:t>:</w:t>
      </w:r>
    </w:p>
    <w:p>
      <w:pPr>
        <w:rPr>
          <w:rFonts w:eastAsia="等线"/>
        </w:rPr>
      </w:pPr>
      <w:r>
        <w:rPr>
          <w:rFonts w:hint="eastAsia" w:eastAsia="等线"/>
        </w:rPr>
        <w:t xml:space="preserve">[Lenovo-Congchi-v011]: we </w:t>
      </w:r>
      <w:r>
        <w:rPr>
          <w:rFonts w:eastAsia="等线"/>
        </w:rPr>
        <w:t>don’t</w:t>
      </w:r>
      <w:r>
        <w:rPr>
          <w:rFonts w:hint="eastAsia" w:eastAsia="等线"/>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pPr>
        <w:rPr>
          <w:rFonts w:eastAsia="等线"/>
        </w:rPr>
      </w:pPr>
      <w:r>
        <w:rPr>
          <w:rFonts w:eastAsia="等线"/>
        </w:rPr>
        <w:t>[Huawei-Dawid-v017]: We agree with Lenovo and prefer keeping the current name. As commented during the RRC CR review, we believe the current implementation is intentional and aligned with RAN2 agreements</w:t>
      </w:r>
    </w:p>
    <w:p>
      <w:pPr>
        <w:rPr>
          <w:rFonts w:eastAsia="等线"/>
        </w:rPr>
      </w:pPr>
      <w:r>
        <w:rPr>
          <w:rFonts w:eastAsia="等线"/>
        </w:rPr>
        <w:t>[Ericsson-v022]: We agree with Lenovo and Huawei.</w:t>
      </w:r>
    </w:p>
    <w:p>
      <w:pPr>
        <w:rPr>
          <w:rFonts w:eastAsia="等线"/>
        </w:rPr>
      </w:pPr>
      <w:r>
        <w:rPr>
          <w:rFonts w:eastAsia="等线"/>
        </w:rPr>
        <w:t>[Nokia-v030]: We can agree that DC implies dual connectivity, but there has been no agreement that the gNB can retrieve the buffer per datatype. We have agreed on one buffer that will work for all use cases.</w:t>
      </w:r>
    </w:p>
    <w:p>
      <w:pPr>
        <w:pStyle w:val="3"/>
      </w:pPr>
      <w:r>
        <w:rPr>
          <w:rFonts w:hint="eastAsia"/>
        </w:rPr>
        <w:t>S</w:t>
      </w:r>
      <w:r>
        <w:t>044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S044</w:t>
            </w:r>
          </w:p>
        </w:tc>
        <w:tc>
          <w:tcPr>
            <w:tcW w:w="948" w:type="dxa"/>
          </w:tcPr>
          <w:p>
            <w:r>
              <w:rPr>
                <w:rFonts w:hint="eastAsia" w:eastAsia="Malgun Gothic"/>
                <w:lang w:eastAsia="ko-KR"/>
              </w:rPr>
              <w:t>A</w:t>
            </w:r>
            <w:r>
              <w:rPr>
                <w:rFonts w:eastAsia="Malgun Gothic"/>
                <w:lang w:eastAsia="ko-KR"/>
              </w:rPr>
              <w:t>IML</w:t>
            </w:r>
          </w:p>
        </w:tc>
        <w:tc>
          <w:tcPr>
            <w:tcW w:w="1068" w:type="dxa"/>
          </w:tcPr>
          <w:p>
            <w:r>
              <w:rPr>
                <w:rFonts w:hint="eastAsia" w:eastAsia="Malgun Gothic"/>
                <w:lang w:eastAsia="ko-KR"/>
              </w:rPr>
              <w:t>1</w:t>
            </w:r>
          </w:p>
        </w:tc>
        <w:tc>
          <w:tcPr>
            <w:tcW w:w="2797" w:type="dxa"/>
          </w:tcPr>
          <w:p>
            <w:r>
              <w:rPr>
                <w:rFonts w:eastAsia="Malgun Gothic"/>
                <w:lang w:eastAsia="ko-KR"/>
              </w:rPr>
              <w:t>Correction on inclusion of NSDC data</w:t>
            </w:r>
          </w:p>
        </w:tc>
        <w:tc>
          <w:tcPr>
            <w:tcW w:w="1161" w:type="dxa"/>
          </w:tcPr>
          <w:p>
            <w:r>
              <w:t>R2-25xxxx</w:t>
            </w:r>
          </w:p>
        </w:tc>
        <w:tc>
          <w:tcPr>
            <w:tcW w:w="1559" w:type="dxa"/>
          </w:tcPr>
          <w:p>
            <w:r>
              <w:rPr>
                <w:rFonts w:hint="eastAsia" w:eastAsia="Malgun Gothic"/>
                <w:lang w:eastAsia="ko-KR"/>
              </w:rPr>
              <w:t>S</w:t>
            </w:r>
            <w:r>
              <w:rPr>
                <w:rFonts w:eastAsia="Malgun Gothic"/>
                <w:lang w:eastAsia="ko-KR"/>
              </w:rPr>
              <w:t>eung-Beom</w:t>
            </w:r>
          </w:p>
        </w:tc>
        <w:tc>
          <w:tcPr>
            <w:tcW w:w="993" w:type="dxa"/>
          </w:tcPr>
          <w:p/>
        </w:tc>
        <w:tc>
          <w:tcPr>
            <w:tcW w:w="850" w:type="dxa"/>
          </w:tcPr>
          <w:p>
            <w:r>
              <w:t>v026</w:t>
            </w:r>
          </w:p>
        </w:tc>
        <w:tc>
          <w:tcPr>
            <w:tcW w:w="814" w:type="dxa"/>
          </w:tcPr>
          <w:p>
            <w:r>
              <w:t>Rejected</w:t>
            </w:r>
          </w:p>
        </w:tc>
      </w:tr>
    </w:tbl>
    <w:p>
      <w:pPr>
        <w:pStyle w:val="39"/>
      </w:pPr>
      <w:r>
        <w:rPr>
          <w:b/>
        </w:rPr>
        <w:br w:type="textWrapping"/>
      </w:r>
      <w:r>
        <w:rPr>
          <w:b/>
        </w:rPr>
        <w:t>[Description]</w:t>
      </w:r>
      <w:r>
        <w:t>: According to current text, UE may report NSDC (NW-side data collection) data without measured data (i.e., L1-RSRP and resource ID). For example, assume UE is configured with two NSDC configurations with ID 1 and 2.</w:t>
      </w:r>
    </w:p>
    <w:p>
      <w:pPr>
        <w:pStyle w:val="39"/>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pPr>
        <w:pStyle w:val="39"/>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pPr>
        <w:pStyle w:val="39"/>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pPr>
        <w:pStyle w:val="39"/>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pPr>
        <w:pStyle w:val="39"/>
      </w:pPr>
      <w:r>
        <w:rPr>
          <w:b/>
        </w:rPr>
        <w:t>[Proposed Change]</w:t>
      </w:r>
      <w:r>
        <w:t xml:space="preserve">: </w:t>
      </w:r>
    </w:p>
    <w:p>
      <w:pPr>
        <w:pStyle w:val="39"/>
        <w:rPr>
          <w:rFonts w:eastAsia="Malgun Gothic"/>
          <w:lang w:eastAsia="ko-KR"/>
        </w:rPr>
      </w:pPr>
      <w:r>
        <w:rPr>
          <w:rFonts w:hint="eastAsia" w:eastAsia="Malgun Gothic"/>
          <w:lang w:eastAsia="ko-KR"/>
        </w:rPr>
        <w:t>U</w:t>
      </w:r>
      <w:r>
        <w:rPr>
          <w:rFonts w:eastAsia="Malgun Gothic"/>
          <w:lang w:eastAsia="ko-KR"/>
        </w:rPr>
        <w:t>E should include in UEInformationResponse the entries which include SSB and/or CSI-RS measurement results.</w:t>
      </w:r>
    </w:p>
    <w:tbl>
      <w:tblPr>
        <w:tblStyle w:val="90"/>
        <w:tblW w:w="0" w:type="auto"/>
        <w:tblInd w:w="4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6" w:type="dxa"/>
          </w:tcPr>
          <w:p>
            <w:pPr>
              <w:keepNext/>
              <w:keepLines/>
              <w:spacing w:before="120"/>
              <w:outlineLvl w:val="3"/>
              <w:rPr>
                <w:rFonts w:ascii="Arial" w:hAnsi="Arial"/>
                <w:sz w:val="24"/>
              </w:rPr>
            </w:pPr>
            <w:r>
              <w:rPr>
                <w:rFonts w:ascii="Arial" w:hAnsi="Arial"/>
                <w:sz w:val="24"/>
              </w:rPr>
              <w:t>5.7.10.3</w:t>
            </w:r>
            <w:r>
              <w:rPr>
                <w:rFonts w:ascii="Arial" w:hAnsi="Arial"/>
                <w:sz w:val="24"/>
              </w:rPr>
              <w:tab/>
            </w:r>
            <w:r>
              <w:rPr>
                <w:rFonts w:ascii="Arial" w:hAnsi="Arial"/>
                <w:sz w:val="24"/>
              </w:rPr>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r>
              <w:t xml:space="preserve">Upon receiving the </w:t>
            </w:r>
            <w:r>
              <w:rPr>
                <w:i/>
              </w:rPr>
              <w:t>UEInformationRequest</w:t>
            </w:r>
            <w:r>
              <w:t xml:space="preserve"> message, the UE shall, only after successful security activation:</w:t>
            </w:r>
          </w:p>
          <w:p>
            <w:pPr>
              <w:ind w:left="568" w:hanging="284"/>
            </w:pPr>
            <w:r>
              <w:t>1&gt;</w:t>
            </w:r>
            <w:r>
              <w:tab/>
            </w:r>
            <w:r>
              <w:t xml:space="preserve">if the </w:t>
            </w:r>
            <w:r>
              <w:rPr>
                <w:i/>
                <w:iCs/>
              </w:rPr>
              <w:t>csi-LogMeasReportReq</w:t>
            </w:r>
            <w:r>
              <w:t xml:space="preserve"> is present:</w:t>
            </w:r>
          </w:p>
          <w:p>
            <w:pPr>
              <w:ind w:left="851" w:hanging="284"/>
            </w:pPr>
            <w:r>
              <w:t>2&gt;</w:t>
            </w:r>
            <w:r>
              <w:tab/>
            </w:r>
            <w:r>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pPr>
              <w:ind w:left="1135" w:hanging="284"/>
              <w:rPr>
                <w:iCs/>
              </w:rPr>
            </w:pPr>
            <w:r>
              <w:t>3&gt;</w:t>
            </w:r>
            <w:r>
              <w:tab/>
            </w:r>
            <w:r>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58" w:name="_Hlk209525391"/>
            <w:r>
              <w:rPr>
                <w:b/>
                <w:bCs/>
                <w:color w:val="0000FF"/>
              </w:rPr>
              <w:t>SSB and/or CSI-RS measurement results</w:t>
            </w:r>
            <w:r>
              <w:rPr>
                <w:color w:val="0000FF"/>
              </w:rPr>
              <w:t xml:space="preserve"> </w:t>
            </w:r>
            <w:bookmarkEnd w:id="158"/>
            <w:r>
              <w:t>from the</w:t>
            </w:r>
            <w:r>
              <w:rPr>
                <w:i/>
              </w:rPr>
              <w:t xml:space="preserve"> VarCSI-LogMeasReport</w:t>
            </w:r>
            <w:r>
              <w:t xml:space="preserve"> starting from the entries logged first</w:t>
            </w:r>
            <w:r>
              <w:rPr>
                <w:iCs/>
              </w:rPr>
              <w:t>;</w:t>
            </w:r>
          </w:p>
          <w:p>
            <w:pPr>
              <w:ind w:left="1135" w:hanging="284"/>
            </w:pPr>
            <w:r>
              <w:t>3&gt;</w:t>
            </w:r>
            <w:r>
              <w:tab/>
            </w:r>
            <w:r>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pPr>
              <w:ind w:left="1418" w:hanging="284"/>
              <w:rPr>
                <w:color w:val="000000" w:themeColor="text1"/>
                <w14:textFill>
                  <w14:solidFill>
                    <w14:schemeClr w14:val="tx1"/>
                  </w14:solidFill>
                </w14:textFill>
              </w:rPr>
            </w:pPr>
            <w:r>
              <w:t>4&gt;</w:t>
            </w:r>
            <w:r>
              <w:tab/>
            </w:r>
            <w:r>
              <w:t xml:space="preserve">include the </w:t>
            </w:r>
            <w:r>
              <w:rPr>
                <w:i/>
                <w:iCs/>
              </w:rPr>
              <w:t>csi-MoreLogMeasAvailable</w:t>
            </w:r>
            <w:r>
              <w:t>;</w:t>
            </w:r>
          </w:p>
        </w:tc>
      </w:tr>
    </w:tbl>
    <w:p>
      <w:pPr>
        <w:pStyle w:val="39"/>
        <w:rPr>
          <w:rFonts w:eastAsia="Malgun Gothic"/>
          <w:lang w:eastAsia="ko-KR"/>
        </w:rPr>
      </w:pPr>
    </w:p>
    <w:p>
      <w:r>
        <w:rPr>
          <w:b/>
        </w:rPr>
        <w:t>[Comments]</w:t>
      </w:r>
      <w:r>
        <w:t>:</w:t>
      </w:r>
    </w:p>
    <w:p>
      <w:pPr>
        <w:rPr>
          <w:rFonts w:eastAsia="宋体"/>
          <w:lang w:val="en-US"/>
        </w:rPr>
      </w:pPr>
      <w:r>
        <w:rPr>
          <w:rFonts w:eastAsia="宋体"/>
          <w:lang w:val="en-US"/>
        </w:rPr>
        <w:t>[WI CR rapporteur-v031]: We suggest to discuss this in a Tdoc together with RILs J008/J009/Z004, since they are related.</w:t>
      </w:r>
    </w:p>
    <w:p/>
    <w:p>
      <w:pPr>
        <w:pStyle w:val="3"/>
      </w:pPr>
      <w:r>
        <w:t>J008</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c>
          <w:tcPr>
            <w:tcW w:w="967" w:type="dxa"/>
          </w:tcPr>
          <w:p>
            <w:r>
              <w:t>J008</w:t>
            </w:r>
          </w:p>
        </w:tc>
        <w:tc>
          <w:tcPr>
            <w:tcW w:w="948" w:type="dxa"/>
          </w:tcPr>
          <w:p>
            <w:pPr>
              <w:rPr>
                <w:rFonts w:eastAsia="等线"/>
              </w:rPr>
            </w:pPr>
            <w:r>
              <w:rPr>
                <w:rFonts w:eastAsia="等线"/>
              </w:rPr>
              <w:t>AIML</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 xml:space="preserve">Setting </w:t>
            </w:r>
            <w:r>
              <w:rPr>
                <w:rFonts w:eastAsia="等线"/>
                <w:i/>
              </w:rPr>
              <w:t xml:space="preserve">csi-LogMeasInfoList </w:t>
            </w:r>
            <w:r>
              <w:rPr>
                <w:rFonts w:eastAsia="等线"/>
              </w:rPr>
              <w:t xml:space="preserve">in </w:t>
            </w:r>
            <w:r>
              <w:rPr>
                <w:i/>
                <w:iCs/>
              </w:rPr>
              <w:t>UEI</w:t>
            </w:r>
            <w:r>
              <w:rPr>
                <w:i/>
              </w:rPr>
              <w:t>nformationResponse</w:t>
            </w:r>
          </w:p>
        </w:tc>
        <w:tc>
          <w:tcPr>
            <w:tcW w:w="1161" w:type="dxa"/>
          </w:tcPr>
          <w:p>
            <w:r>
              <w:t>R2-25xxxx</w:t>
            </w:r>
          </w:p>
        </w:tc>
        <w:tc>
          <w:tcPr>
            <w:tcW w:w="1559" w:type="dxa"/>
          </w:tcPr>
          <w:p>
            <w:pPr>
              <w:rPr>
                <w:rFonts w:eastAsia="等线"/>
              </w:rPr>
            </w:pPr>
            <w:r>
              <w:rPr>
                <w:rFonts w:eastAsia="等线"/>
              </w:rPr>
              <w:t>Sharp (LIU Lei)</w:t>
            </w:r>
          </w:p>
        </w:tc>
        <w:tc>
          <w:tcPr>
            <w:tcW w:w="993" w:type="dxa"/>
          </w:tcPr>
          <w:p/>
        </w:tc>
        <w:tc>
          <w:tcPr>
            <w:tcW w:w="850" w:type="dxa"/>
          </w:tcPr>
          <w:p>
            <w:pPr>
              <w:rPr>
                <w:highlight w:val="yellow"/>
              </w:rPr>
            </w:pPr>
            <w:r>
              <w:t>V009</w:t>
            </w:r>
          </w:p>
        </w:tc>
        <w:tc>
          <w:tcPr>
            <w:tcW w:w="814" w:type="dxa"/>
          </w:tcPr>
          <w:p>
            <w:r>
              <w:t>Rejected</w:t>
            </w:r>
          </w:p>
        </w:tc>
      </w:tr>
    </w:tbl>
    <w:p>
      <w:pPr>
        <w:pStyle w:val="39"/>
      </w:pPr>
      <w:r>
        <w:rPr>
          <w:b/>
        </w:rPr>
        <w:br w:type="textWrapping"/>
      </w:r>
      <w:r>
        <w:rPr>
          <w:b/>
        </w:rPr>
        <w:t>[Description]</w:t>
      </w:r>
      <w:r>
        <w:t xml:space="preserve">: All the logged measurements in a cell may not be able to include in a single UEInformationResponse message, thus how to set </w:t>
      </w:r>
      <w:r>
        <w:rPr>
          <w:rFonts w:eastAsia="等线"/>
          <w:i/>
        </w:rPr>
        <w:t xml:space="preserve">csi-LogMeasInfoList </w:t>
      </w:r>
      <w:r>
        <w:rPr>
          <w:rFonts w:eastAsia="等线"/>
        </w:rPr>
        <w:t xml:space="preserve">in </w:t>
      </w:r>
      <w:r>
        <w:t>UEInformationResponse message should be clarified.</w:t>
      </w:r>
    </w:p>
    <w:p>
      <w:pPr>
        <w:pStyle w:val="39"/>
      </w:pPr>
      <w:r>
        <w:rPr>
          <w:b/>
        </w:rPr>
        <w:t>[Proposed Change]</w:t>
      </w:r>
      <w:r>
        <w:t xml:space="preserve">: </w:t>
      </w:r>
    </w:p>
    <w:p>
      <w:pPr>
        <w:ind w:left="568" w:hanging="284"/>
        <w:rPr>
          <w:lang w:eastAsia="ko-KR"/>
        </w:rPr>
      </w:pPr>
      <w:r>
        <w:t>1&gt;</w:t>
      </w:r>
      <w:r>
        <w:tab/>
      </w:r>
      <w:r>
        <w:t xml:space="preserve">if the </w:t>
      </w:r>
      <w:r>
        <w:rPr>
          <w:i/>
          <w:iCs/>
        </w:rPr>
        <w:t>csi-LogMeasReportReq</w:t>
      </w:r>
      <w:r>
        <w:t xml:space="preserve"> is present:</w:t>
      </w:r>
    </w:p>
    <w:p>
      <w:pPr>
        <w:ind w:left="851" w:hanging="284"/>
        <w:rPr>
          <w:lang w:eastAsia="ko-KR"/>
        </w:rPr>
      </w:pPr>
      <w:r>
        <w:t>2&gt;</w:t>
      </w:r>
      <w:r>
        <w:tab/>
      </w:r>
      <w:r>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pPr>
        <w:pStyle w:val="39"/>
        <w:ind w:left="567" w:firstLine="284"/>
        <w:rPr>
          <w:ins w:id="2240" w:author="Sharp-LIU Lei" w:date="2025-09-18T15:25:00Z"/>
          <w:iCs/>
        </w:rPr>
      </w:pPr>
      <w:r>
        <w:rPr>
          <w:lang w:eastAsia="ko-KR"/>
        </w:rPr>
        <w:t>3&gt;</w:t>
      </w:r>
      <w:r>
        <w:rPr>
          <w:lang w:eastAsia="ko-KR"/>
        </w:rPr>
        <w:tab/>
      </w:r>
      <w:r>
        <w:rPr>
          <w:lang w:eastAsia="ko-KR"/>
        </w:rPr>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pPr>
        <w:pStyle w:val="39"/>
        <w:ind w:left="851"/>
        <w:rPr>
          <w:rFonts w:eastAsia="等线"/>
          <w:iCs/>
          <w:lang w:val="en-US"/>
        </w:rPr>
      </w:pPr>
      <w:ins w:id="2241" w:author="Sharp-LIU Lei" w:date="2025-09-22T13:06:00Z">
        <w:r>
          <w:rPr>
            <w:rFonts w:eastAsia="等线"/>
            <w:iCs/>
            <w:lang w:val="en-US"/>
          </w:rPr>
          <w:t xml:space="preserve">3&gt; for each entry in </w:t>
        </w:r>
      </w:ins>
      <w:ins w:id="2242" w:author="Sharp-LIU Lei" w:date="2025-09-22T13:06:00Z">
        <w:r>
          <w:rPr>
            <w:rFonts w:eastAsia="等线"/>
            <w:i/>
            <w:iCs/>
            <w:lang w:val="en-US"/>
          </w:rPr>
          <w:t>csi-LogMeasInfoCellList</w:t>
        </w:r>
      </w:ins>
      <w:ins w:id="2243" w:author="Sharp-LIU Lei" w:date="2025-09-22T13:06:00Z">
        <w:r>
          <w:rPr>
            <w:rFonts w:eastAsia="等线"/>
            <w:iCs/>
            <w:lang w:val="en-US"/>
          </w:rPr>
          <w:t xml:space="preserve">, if </w:t>
        </w:r>
      </w:ins>
      <w:ins w:id="2244" w:author="Sharp-LIU Lei" w:date="2025-09-22T13:13:00Z">
        <w:r>
          <w:rPr>
            <w:rFonts w:eastAsia="等线"/>
            <w:iCs/>
            <w:lang w:val="en-US"/>
          </w:rPr>
          <w:t xml:space="preserve">the </w:t>
        </w:r>
      </w:ins>
      <w:ins w:id="2245" w:author="Sharp-LIU Lei" w:date="2025-09-22T13:06:00Z">
        <w:r>
          <w:rPr>
            <w:rFonts w:eastAsia="等线"/>
            <w:iCs/>
            <w:lang w:val="en-US"/>
          </w:rPr>
          <w:t xml:space="preserve">corresponding logged measurement entries are available in </w:t>
        </w:r>
      </w:ins>
      <w:ins w:id="2246" w:author="Sharp-LIU Lei" w:date="2025-09-22T13:06:00Z">
        <w:r>
          <w:rPr>
            <w:rFonts w:eastAsia="等线"/>
            <w:i/>
            <w:iCs/>
            <w:lang w:val="en-US"/>
          </w:rPr>
          <w:t>VarCSI-LogMeasReport</w:t>
        </w:r>
      </w:ins>
      <w:ins w:id="2247" w:author="Sharp-LIU Lei" w:date="2025-09-22T13:06:00Z">
        <w:r>
          <w:rPr>
            <w:rFonts w:eastAsia="等线"/>
            <w:iCs/>
            <w:lang w:val="en-US"/>
          </w:rPr>
          <w:t xml:space="preserve">, include the </w:t>
        </w:r>
      </w:ins>
      <w:ins w:id="2248" w:author="Sharp-LIU Lei" w:date="2025-09-22T13:06:00Z">
        <w:r>
          <w:rPr>
            <w:rFonts w:eastAsia="等线"/>
            <w:i/>
            <w:iCs/>
            <w:lang w:val="en-US"/>
          </w:rPr>
          <w:t>csi-LogMeasInfoList</w:t>
        </w:r>
      </w:ins>
      <w:ins w:id="2249" w:author="Sharp-LIU Lei" w:date="2025-09-22T13:06:00Z">
        <w:r>
          <w:rPr>
            <w:rFonts w:eastAsia="等线"/>
            <w:iCs/>
            <w:lang w:val="en-US"/>
          </w:rPr>
          <w:t xml:space="preserve"> and set it to </w:t>
        </w:r>
      </w:ins>
      <w:ins w:id="2250" w:author="Sharp-LIU Lei" w:date="2025-09-22T13:12:00Z">
        <w:r>
          <w:rPr>
            <w:rFonts w:eastAsia="等线"/>
            <w:iCs/>
            <w:lang w:val="en-US"/>
          </w:rPr>
          <w:t>include</w:t>
        </w:r>
      </w:ins>
      <w:ins w:id="2251" w:author="Sharp-LIU Lei" w:date="2025-09-22T13:06:00Z">
        <w:r>
          <w:rPr>
            <w:rFonts w:eastAsia="等线"/>
            <w:iCs/>
            <w:lang w:val="en-US"/>
          </w:rPr>
          <w:t xml:space="preserve"> one or more logged measurement entries associated with that cell, starting from </w:t>
        </w:r>
      </w:ins>
      <w:ins w:id="2252" w:author="Sharp-LIU Lei" w:date="2025-09-22T13:18:00Z">
        <w:r>
          <w:rPr/>
          <w:t xml:space="preserve">the </w:t>
        </w:r>
      </w:ins>
      <w:ins w:id="2253" w:author="Sharp-LIU Lei" w:date="2025-09-22T13:19:00Z">
        <w:r>
          <w:rPr>
            <w:rFonts w:eastAsia="等线"/>
            <w:iCs/>
            <w:lang w:val="en-US"/>
          </w:rPr>
          <w:t>logged measurement</w:t>
        </w:r>
      </w:ins>
      <w:ins w:id="2254" w:author="Sharp-LIU Lei" w:date="2025-09-22T13:19:00Z">
        <w:r>
          <w:rPr/>
          <w:t xml:space="preserve"> </w:t>
        </w:r>
      </w:ins>
      <w:ins w:id="2255" w:author="Sharp-LIU Lei" w:date="2025-09-22T13:18:00Z">
        <w:r>
          <w:rPr/>
          <w:t>entries logged first</w:t>
        </w:r>
      </w:ins>
      <w:ins w:id="2256" w:author="Sharp-LIU Lei" w:date="2025-09-22T13:06:00Z">
        <w:r>
          <w:rPr>
            <w:rFonts w:eastAsia="等线"/>
            <w:iCs/>
            <w:lang w:val="en-US"/>
          </w:rPr>
          <w:t>.</w:t>
        </w:r>
      </w:ins>
    </w:p>
    <w:p>
      <w:r>
        <w:rPr>
          <w:b/>
        </w:rPr>
        <w:t>[Comments]</w:t>
      </w:r>
      <w:r>
        <w:t>:</w:t>
      </w:r>
    </w:p>
    <w:p>
      <w:pPr>
        <w:rPr>
          <w:rFonts w:eastAsia="等线"/>
        </w:rPr>
      </w:pPr>
      <w:r>
        <w:rPr>
          <w:rFonts w:eastAsia="等线"/>
        </w:rPr>
        <w:t>[WI CR rapporteur-v022]: We suggest to discuss this issue in Tdocs, together with J009.</w:t>
      </w:r>
    </w:p>
    <w:p>
      <w:pPr>
        <w:rPr>
          <w:rFonts w:eastAsia="等线"/>
        </w:rPr>
      </w:pPr>
    </w:p>
    <w:p>
      <w:pPr>
        <w:pStyle w:val="3"/>
      </w:pPr>
      <w:r>
        <w:t>J009</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J009</w:t>
            </w:r>
          </w:p>
        </w:tc>
        <w:tc>
          <w:tcPr>
            <w:tcW w:w="948" w:type="dxa"/>
          </w:tcPr>
          <w:p>
            <w:pPr>
              <w:rPr>
                <w:rFonts w:eastAsia="等线"/>
              </w:rPr>
            </w:pPr>
            <w:r>
              <w:rPr>
                <w:rFonts w:hint="eastAsia" w:eastAsia="等线"/>
              </w:rPr>
              <w:t>A</w:t>
            </w:r>
            <w:r>
              <w:rPr>
                <w:rFonts w:eastAsia="等线"/>
              </w:rPr>
              <w:t>IML</w:t>
            </w:r>
          </w:p>
        </w:tc>
        <w:tc>
          <w:tcPr>
            <w:tcW w:w="1068" w:type="dxa"/>
          </w:tcPr>
          <w:p>
            <w:pPr>
              <w:rPr>
                <w:rFonts w:eastAsia="等线"/>
              </w:rPr>
            </w:pPr>
            <w:r>
              <w:rPr>
                <w:rFonts w:hint="eastAsia" w:eastAsia="等线"/>
              </w:rPr>
              <w:t>1</w:t>
            </w:r>
          </w:p>
        </w:tc>
        <w:tc>
          <w:tcPr>
            <w:tcW w:w="2797" w:type="dxa"/>
          </w:tcPr>
          <w:p>
            <w:pPr>
              <w:rPr>
                <w:rFonts w:eastAsia="等线"/>
              </w:rPr>
            </w:pPr>
            <w:r>
              <w:rPr>
                <w:rFonts w:hint="eastAsia" w:eastAsia="等线"/>
              </w:rPr>
              <w:t>D</w:t>
            </w:r>
            <w:r>
              <w:rPr>
                <w:rFonts w:eastAsia="等线"/>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r>
              <w:t>R2-25xxxx</w:t>
            </w:r>
          </w:p>
        </w:tc>
        <w:tc>
          <w:tcPr>
            <w:tcW w:w="1559" w:type="dxa"/>
          </w:tcPr>
          <w:p>
            <w:pPr>
              <w:rPr>
                <w:rFonts w:eastAsia="等线"/>
              </w:rPr>
            </w:pPr>
            <w:r>
              <w:rPr>
                <w:rFonts w:eastAsia="等线"/>
              </w:rPr>
              <w:t>Sharp (LIU Lei)</w:t>
            </w:r>
          </w:p>
        </w:tc>
        <w:tc>
          <w:tcPr>
            <w:tcW w:w="993" w:type="dxa"/>
          </w:tcPr>
          <w:p/>
        </w:tc>
        <w:tc>
          <w:tcPr>
            <w:tcW w:w="850" w:type="dxa"/>
          </w:tcPr>
          <w:p>
            <w:pPr>
              <w:rPr>
                <w:highlight w:val="yellow"/>
              </w:rPr>
            </w:pPr>
            <w:r>
              <w:t>V009</w:t>
            </w:r>
          </w:p>
        </w:tc>
        <w:tc>
          <w:tcPr>
            <w:tcW w:w="814" w:type="dxa"/>
          </w:tcPr>
          <w:p>
            <w:r>
              <w:t>Agreed</w:t>
            </w:r>
          </w:p>
        </w:tc>
      </w:tr>
    </w:tbl>
    <w:p>
      <w:pPr>
        <w:pStyle w:val="39"/>
      </w:pPr>
      <w:r>
        <w:rPr>
          <w:b/>
        </w:rPr>
        <w:br w:type="textWrapping"/>
      </w:r>
      <w:r>
        <w:rPr>
          <w:b/>
        </w:rP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pPr>
        <w:pStyle w:val="39"/>
      </w:pPr>
      <w:r>
        <w:rPr>
          <w:b/>
        </w:rPr>
        <w:t>[Proposed Change]</w:t>
      </w:r>
      <w:r>
        <w:t xml:space="preserve">: </w:t>
      </w:r>
    </w:p>
    <w:p>
      <w:pPr>
        <w:overflowPunct/>
        <w:autoSpaceDE/>
        <w:autoSpaceDN/>
        <w:adjustRightInd/>
        <w:ind w:firstLine="200" w:firstLineChars="100"/>
        <w:jc w:val="both"/>
        <w:rPr>
          <w:rFonts w:ascii="宋体" w:hAnsi="宋体" w:eastAsia="宋体" w:cs="宋体"/>
          <w:lang w:val="en-US"/>
        </w:rPr>
      </w:pPr>
      <w:r>
        <w:rPr>
          <w:rFonts w:eastAsia="等线" w:cs="+mn-cs"/>
          <w:color w:val="000000"/>
          <w:kern w:val="24"/>
          <w:lang w:val="en-US"/>
        </w:rPr>
        <w:t xml:space="preserve">1&gt; if the </w:t>
      </w:r>
      <w:r>
        <w:rPr>
          <w:i/>
          <w:iCs/>
          <w:color w:val="000000"/>
        </w:rPr>
        <w:t>csi-LogMeasReport</w:t>
      </w:r>
      <w:r>
        <w:rPr>
          <w:rFonts w:eastAsia="等线" w:cs="+mn-cs"/>
          <w:color w:val="000000"/>
          <w:kern w:val="24"/>
          <w:lang w:val="en-US"/>
        </w:rPr>
        <w:t xml:space="preserve"> is included in the UEInformationResponse:</w:t>
      </w:r>
    </w:p>
    <w:p>
      <w:pPr>
        <w:autoSpaceDE/>
        <w:autoSpaceDN/>
        <w:adjustRightInd/>
        <w:ind w:left="850" w:hanging="288"/>
        <w:rPr>
          <w:rFonts w:ascii="宋体" w:hAnsi="宋体" w:eastAsia="宋体" w:cs="宋体"/>
          <w:lang w:val="en-US"/>
        </w:rPr>
      </w:pPr>
      <w:r>
        <w:rPr>
          <w:color w:val="000000"/>
        </w:rPr>
        <w:t>2&gt;</w:t>
      </w:r>
      <w:r>
        <w:rPr>
          <w:color w:val="000000"/>
        </w:rPr>
        <w:tab/>
      </w:r>
      <w:r>
        <w:rPr>
          <w:color w:val="000000"/>
        </w:rPr>
        <w:t xml:space="preserve">submit the </w:t>
      </w:r>
      <w:r>
        <w:rPr>
          <w:i/>
          <w:iCs/>
          <w:color w:val="000000"/>
        </w:rPr>
        <w:t>UEInformationResponse</w:t>
      </w:r>
      <w:r>
        <w:rPr>
          <w:color w:val="000000"/>
        </w:rPr>
        <w:t xml:space="preserve"> message to lower layers for transmission via SRBX;</w:t>
      </w:r>
    </w:p>
    <w:p>
      <w:pPr>
        <w:autoSpaceDE/>
        <w:autoSpaceDN/>
        <w:adjustRightInd/>
        <w:ind w:left="850" w:hanging="288"/>
        <w:rPr>
          <w:rFonts w:ascii="宋体" w:hAnsi="宋体" w:eastAsia="宋体" w:cs="宋体"/>
          <w:lang w:val="en-US"/>
        </w:rPr>
      </w:pPr>
      <w:r>
        <w:rPr>
          <w:color w:val="000000"/>
        </w:rPr>
        <w:t>2&gt;</w:t>
      </w:r>
      <w:r>
        <w:rPr>
          <w:color w:val="000000"/>
        </w:rPr>
        <w:tab/>
      </w:r>
      <w:r>
        <w:rPr>
          <w:color w:val="000000"/>
        </w:rPr>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2257" w:author="Sharp-LIU Lei" w:date="2025-09-18T15:49:00Z">
        <w:r>
          <w:rPr/>
          <w:t xml:space="preserve">and discard </w:t>
        </w:r>
      </w:ins>
      <w:ins w:id="2258" w:author="Sharp-LIU Lei" w:date="2025-09-18T15:49:00Z">
        <w:r>
          <w:rPr>
            <w:rFonts w:eastAsia="等线" w:cs="+mn-cs"/>
            <w:kern w:val="24"/>
            <w:lang w:val="en-US"/>
          </w:rPr>
          <w:t xml:space="preserve">the entries in </w:t>
        </w:r>
      </w:ins>
      <w:ins w:id="2259" w:author="Sharp-LIU Lei" w:date="2025-09-18T15:49:00Z">
        <w:r>
          <w:rPr>
            <w:i/>
            <w:iCs/>
            <w:lang w:val="pt-BR"/>
          </w:rPr>
          <w:t>csi-LogMeasInfoCellList</w:t>
        </w:r>
      </w:ins>
      <w:ins w:id="2260" w:author="Sharp-LIU Lei" w:date="2025-09-18T15:49:00Z">
        <w:r>
          <w:rPr>
            <w:lang w:val="pt-BR"/>
          </w:rPr>
          <w:t xml:space="preserve"> </w:t>
        </w:r>
      </w:ins>
      <w:ins w:id="2261" w:author="Sharp-LIU Lei" w:date="2025-09-18T15:49:00Z">
        <w:r>
          <w:rPr/>
          <w:t xml:space="preserve">from </w:t>
        </w:r>
      </w:ins>
      <w:ins w:id="2262" w:author="Sharp-LIU Lei" w:date="2025-09-18T15:49:00Z">
        <w:r>
          <w:rPr>
            <w:i/>
            <w:iCs/>
          </w:rPr>
          <w:t xml:space="preserve">VarCSI-LogMeasReport </w:t>
        </w:r>
      </w:ins>
      <w:ins w:id="2263" w:author="Sharp-LIU Lei" w:date="2025-09-18T15:49:00Z">
        <w:r>
          <w:rPr/>
          <w:t>if</w:t>
        </w:r>
      </w:ins>
      <w:ins w:id="2264" w:author="Sharp-LIU Lei" w:date="2025-09-18T15:49:00Z">
        <w:r>
          <w:rPr>
            <w:i/>
            <w:iCs/>
          </w:rPr>
          <w:t xml:space="preserve"> </w:t>
        </w:r>
      </w:ins>
      <w:ins w:id="2265" w:author="Sharp-LIU Lei" w:date="2025-09-18T15:49:00Z">
        <w:r>
          <w:rPr>
            <w:lang w:val="en-US"/>
          </w:rPr>
          <w:t xml:space="preserve">the corresponding </w:t>
        </w:r>
      </w:ins>
      <w:ins w:id="2266" w:author="Sharp-LIU Lei" w:date="2025-09-18T15:49:00Z">
        <w:r>
          <w:rPr>
            <w:i/>
            <w:iCs/>
          </w:rPr>
          <w:t xml:space="preserve">csi-LogMeasInfoList </w:t>
        </w:r>
      </w:ins>
      <w:ins w:id="2267" w:author="Sharp-LIU Lei" w:date="2025-09-18T15:49:00Z">
        <w:r>
          <w:rPr/>
          <w:t>is empty</w:t>
        </w:r>
      </w:ins>
      <w:ins w:id="2268" w:author="Sharp-LIU Lei" w:date="2025-09-18T15:49:00Z">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r>
        <w:rPr>
          <w:b/>
        </w:rPr>
        <w:t>[Comments]</w:t>
      </w:r>
      <w:r>
        <w:t>:</w:t>
      </w:r>
    </w:p>
    <w:p>
      <w:pPr>
        <w:rPr>
          <w:rFonts w:eastAsia="等线"/>
        </w:rPr>
      </w:pPr>
      <w:r>
        <w:rPr>
          <w:rFonts w:eastAsia="等线"/>
        </w:rPr>
        <w:t>[WI CR rapporteur-v022]: We suggest to discuss this issue in Tdocs, together with J008.</w:t>
      </w:r>
    </w:p>
    <w:p>
      <w:pPr>
        <w:rPr>
          <w:rFonts w:eastAsia="等线"/>
        </w:rPr>
      </w:pPr>
    </w:p>
    <w:p>
      <w:pPr>
        <w:pStyle w:val="3"/>
      </w:pPr>
      <w:r>
        <w:t>V105</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V105</w:t>
            </w:r>
          </w:p>
        </w:tc>
        <w:tc>
          <w:tcPr>
            <w:tcW w:w="948" w:type="dxa"/>
          </w:tcPr>
          <w:p>
            <w:pPr>
              <w:rPr>
                <w:rFonts w:eastAsia="等线"/>
              </w:rPr>
            </w:pPr>
            <w:r>
              <w:rPr>
                <w:rFonts w:hint="eastAsia" w:eastAsia="等线"/>
              </w:rPr>
              <w:t>A</w:t>
            </w:r>
            <w:r>
              <w:rPr>
                <w:rFonts w:eastAsia="等线"/>
              </w:rPr>
              <w:t>IML</w:t>
            </w:r>
          </w:p>
        </w:tc>
        <w:tc>
          <w:tcPr>
            <w:tcW w:w="1068" w:type="dxa"/>
          </w:tcPr>
          <w:p>
            <w:pPr>
              <w:rPr>
                <w:rFonts w:eastAsia="等线"/>
              </w:rPr>
            </w:pPr>
            <w:r>
              <w:rPr>
                <w:rFonts w:eastAsia="等线"/>
              </w:rPr>
              <w:t>1</w:t>
            </w:r>
          </w:p>
        </w:tc>
        <w:tc>
          <w:tcPr>
            <w:tcW w:w="2797" w:type="dxa"/>
          </w:tcPr>
          <w:p>
            <w:pPr>
              <w:rPr>
                <w:lang w:val="en-US"/>
              </w:rPr>
            </w:pPr>
            <w:r>
              <w:t xml:space="preserve">Logged measurement entries included in the </w:t>
            </w:r>
            <w:r>
              <w:rPr>
                <w:i/>
                <w:iCs/>
              </w:rPr>
              <w:t>csi-LogMeasInfoList</w:t>
            </w:r>
          </w:p>
        </w:tc>
        <w:tc>
          <w:tcPr>
            <w:tcW w:w="1161" w:type="dxa"/>
          </w:tcPr>
          <w:p/>
        </w:tc>
        <w:tc>
          <w:tcPr>
            <w:tcW w:w="1559" w:type="dxa"/>
          </w:tcPr>
          <w:p>
            <w:pPr>
              <w:rPr>
                <w:rFonts w:eastAsia="等线"/>
              </w:rPr>
            </w:pPr>
            <w:r>
              <w:rPr>
                <w:rFonts w:hint="eastAsia" w:eastAsia="等线"/>
              </w:rPr>
              <w:t>B</w:t>
            </w:r>
            <w:r>
              <w:rPr>
                <w:rFonts w:eastAsia="等线"/>
              </w:rPr>
              <w:t>oubacar</w:t>
            </w:r>
          </w:p>
        </w:tc>
        <w:tc>
          <w:tcPr>
            <w:tcW w:w="993" w:type="dxa"/>
          </w:tcPr>
          <w:p/>
        </w:tc>
        <w:tc>
          <w:tcPr>
            <w:tcW w:w="850" w:type="dxa"/>
          </w:tcPr>
          <w:p>
            <w:r>
              <w:t>V009</w:t>
            </w:r>
          </w:p>
        </w:tc>
        <w:tc>
          <w:tcPr>
            <w:tcW w:w="814" w:type="dxa"/>
          </w:tcPr>
          <w:p>
            <w:r>
              <w:t>Rejected</w:t>
            </w:r>
          </w:p>
        </w:tc>
      </w:tr>
    </w:tbl>
    <w:p>
      <w:pPr>
        <w:pStyle w:val="39"/>
      </w:pPr>
      <w:r>
        <w:rPr>
          <w:b/>
        </w:rPr>
        <w:br w:type="textWrapping"/>
      </w:r>
      <w:r>
        <w:rPr>
          <w:b/>
        </w:rPr>
        <w:t>[Description]</w:t>
      </w:r>
      <w:r>
        <w:t xml:space="preserve">: I think </w:t>
      </w:r>
      <w:r>
        <w:rPr>
          <w:rFonts w:eastAsia="等线"/>
        </w:rPr>
        <w:t xml:space="preserve">if both </w:t>
      </w:r>
      <w:r>
        <w:rPr>
          <w:i/>
          <w:iCs/>
        </w:rPr>
        <w:t xml:space="preserve">logMeasReport and </w:t>
      </w:r>
      <w:r>
        <w:rPr>
          <w:i/>
        </w:rPr>
        <w:t xml:space="preserve">csi-LogMeasReport are included, the </w:t>
      </w:r>
      <w:r>
        <w:rPr>
          <w:rFonts w:hint="eastAsia" w:ascii="等线" w:hAnsi="等线" w:eastAsia="等线"/>
          <w:i/>
        </w:rPr>
        <w:t>“</w:t>
      </w:r>
      <w:r>
        <w:t xml:space="preserve">logged measurement entries included in the </w:t>
      </w:r>
      <w:r>
        <w:rPr>
          <w:i/>
          <w:iCs/>
        </w:rPr>
        <w:t>csi-LogMeasInfoList</w:t>
      </w:r>
      <w:r>
        <w:rPr>
          <w:rFonts w:hint="eastAsia" w:ascii="等线" w:hAnsi="等线" w:eastAsia="等线"/>
          <w:i/>
        </w:rPr>
        <w:t>”</w:t>
      </w:r>
      <w:r>
        <w:rPr>
          <w:rFonts w:hint="eastAsia"/>
        </w:rPr>
        <w:t xml:space="preserve"> </w:t>
      </w:r>
      <w:r>
        <w:t>is not discarded.</w:t>
      </w:r>
    </w:p>
    <w:p>
      <w:pPr>
        <w:pStyle w:val="5"/>
      </w:pPr>
      <w:r>
        <w:t>5.7.10</w:t>
      </w:r>
      <w:r>
        <w:tab/>
      </w:r>
      <w:r>
        <w:t>UE Information</w:t>
      </w:r>
    </w:p>
    <w:p>
      <w:pPr>
        <w:pStyle w:val="129"/>
        <w:rPr>
          <w:lang w:eastAsia="ko-KR"/>
        </w:rPr>
      </w:pPr>
      <w:r>
        <w:t>1&gt;</w:t>
      </w:r>
      <w:r>
        <w:tab/>
      </w:r>
      <w:r>
        <w:t xml:space="preserve">if the </w:t>
      </w:r>
      <w:r>
        <w:rPr>
          <w:i/>
          <w:iCs/>
        </w:rPr>
        <w:t>csi-LogMeasReportReq</w:t>
      </w:r>
      <w:r>
        <w:t xml:space="preserve"> is present:</w:t>
      </w:r>
    </w:p>
    <w:p>
      <w:pPr>
        <w:pStyle w:val="144"/>
        <w:rPr>
          <w:lang w:eastAsia="ko-KR"/>
        </w:rPr>
      </w:pPr>
      <w:r>
        <w:t>2&gt;</w:t>
      </w:r>
      <w:r>
        <w:tab/>
      </w:r>
      <w:r>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pPr>
        <w:pStyle w:val="146"/>
        <w:rPr>
          <w:iCs/>
        </w:rPr>
      </w:pPr>
      <w:r>
        <w:rPr>
          <w:lang w:eastAsia="ko-KR"/>
        </w:rPr>
        <w:t>3&gt;</w:t>
      </w:r>
      <w:r>
        <w:rPr>
          <w:lang w:eastAsia="ko-KR"/>
        </w:rPr>
        <w:tab/>
      </w:r>
      <w:r>
        <w:rPr>
          <w:lang w:eastAsia="ko-KR"/>
        </w:rPr>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pPr>
        <w:pStyle w:val="146"/>
      </w:pPr>
      <w:r>
        <w:t>3&gt;</w:t>
      </w:r>
      <w:r>
        <w:tab/>
      </w:r>
      <w:r>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pPr>
        <w:pStyle w:val="148"/>
      </w:pPr>
      <w:r>
        <w:t>4&gt;</w:t>
      </w:r>
      <w:r>
        <w:tab/>
      </w:r>
      <w:r>
        <w:t xml:space="preserve">include the </w:t>
      </w:r>
      <w:r>
        <w:rPr>
          <w:i/>
          <w:iCs/>
        </w:rPr>
        <w:t>csi-MoreLogMeasAvailable</w:t>
      </w:r>
      <w:r>
        <w:t>;</w:t>
      </w:r>
    </w:p>
    <w:p>
      <w:pPr>
        <w:pStyle w:val="129"/>
      </w:pPr>
      <w:r>
        <w:t>1&gt;</w:t>
      </w:r>
      <w:r>
        <w:tab/>
      </w:r>
      <w:r>
        <w:t xml:space="preserve">if the </w:t>
      </w:r>
      <w:r>
        <w:rPr>
          <w:i/>
          <w:iCs/>
        </w:rPr>
        <w:t xml:space="preserve">logMeasReport </w:t>
      </w:r>
      <w:r>
        <w:t xml:space="preserve">is included in the </w:t>
      </w:r>
      <w:r>
        <w:rPr>
          <w:i/>
          <w:iCs/>
        </w:rPr>
        <w:t>UEInformationResponse</w:t>
      </w:r>
      <w:r>
        <w:t>:</w:t>
      </w:r>
    </w:p>
    <w:p>
      <w:pPr>
        <w:pStyle w:val="144"/>
      </w:pPr>
      <w:r>
        <w:t>2&gt;</w:t>
      </w:r>
      <w:r>
        <w:tab/>
      </w:r>
      <w:r>
        <w:t xml:space="preserve">submit the </w:t>
      </w:r>
      <w:r>
        <w:rPr>
          <w:i/>
        </w:rPr>
        <w:t>UEInformationResponse</w:t>
      </w:r>
      <w:r>
        <w:t xml:space="preserve"> message to lower layers for transmission via SRB2;</w:t>
      </w:r>
    </w:p>
    <w:p>
      <w:pPr>
        <w:pStyle w:val="144"/>
      </w:pPr>
      <w:r>
        <w:t>2&gt;</w:t>
      </w:r>
      <w:r>
        <w:tab/>
      </w:r>
      <w:r>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pPr>
        <w:pStyle w:val="39"/>
        <w:rPr>
          <w:rFonts w:eastAsia="等线"/>
        </w:rPr>
      </w:pPr>
    </w:p>
    <w:p>
      <w:pPr>
        <w:pStyle w:val="39"/>
      </w:pPr>
      <w:r>
        <w:rPr>
          <w:b/>
        </w:rPr>
        <w:t>[Proposed Change]</w:t>
      </w:r>
      <w:r>
        <w:t xml:space="preserve">: </w:t>
      </w:r>
    </w:p>
    <w:p>
      <w:pPr>
        <w:pStyle w:val="5"/>
      </w:pPr>
      <w:r>
        <w:t>5.7.10</w:t>
      </w:r>
      <w:r>
        <w:tab/>
      </w:r>
      <w:r>
        <w:t>UE Information</w:t>
      </w:r>
    </w:p>
    <w:p>
      <w:pPr>
        <w:pStyle w:val="129"/>
        <w:rPr>
          <w:lang w:eastAsia="ko-KR"/>
        </w:rPr>
      </w:pPr>
      <w:r>
        <w:t>1&gt;</w:t>
      </w:r>
      <w:r>
        <w:tab/>
      </w:r>
      <w:r>
        <w:t xml:space="preserve">if the </w:t>
      </w:r>
      <w:r>
        <w:rPr>
          <w:i/>
          <w:iCs/>
        </w:rPr>
        <w:t>csi-LogMeasReportReq</w:t>
      </w:r>
      <w:r>
        <w:t xml:space="preserve"> is present:</w:t>
      </w:r>
    </w:p>
    <w:p>
      <w:pPr>
        <w:pStyle w:val="144"/>
        <w:rPr>
          <w:lang w:eastAsia="ko-KR"/>
        </w:rPr>
      </w:pPr>
      <w:r>
        <w:t>2&gt;</w:t>
      </w:r>
      <w:r>
        <w:tab/>
      </w:r>
      <w:r>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pPr>
        <w:pStyle w:val="146"/>
        <w:rPr>
          <w:iCs/>
        </w:rPr>
      </w:pPr>
      <w:r>
        <w:rPr>
          <w:lang w:eastAsia="ko-KR"/>
        </w:rPr>
        <w:t>3&gt;</w:t>
      </w:r>
      <w:r>
        <w:rPr>
          <w:lang w:eastAsia="ko-KR"/>
        </w:rPr>
        <w:tab/>
      </w:r>
      <w:r>
        <w:rPr>
          <w:lang w:eastAsia="ko-KR"/>
        </w:rPr>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pPr>
        <w:pStyle w:val="146"/>
      </w:pPr>
      <w:r>
        <w:t>3&gt;</w:t>
      </w:r>
      <w:r>
        <w:tab/>
      </w:r>
      <w:r>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pPr>
        <w:pStyle w:val="148"/>
      </w:pPr>
      <w:r>
        <w:t>4&gt;</w:t>
      </w:r>
      <w:r>
        <w:tab/>
      </w:r>
      <w:r>
        <w:t xml:space="preserve">include the </w:t>
      </w:r>
      <w:r>
        <w:rPr>
          <w:i/>
          <w:iCs/>
        </w:rPr>
        <w:t>csi-MoreLogMeasAvailable</w:t>
      </w:r>
      <w:r>
        <w:t>;</w:t>
      </w:r>
    </w:p>
    <w:p>
      <w:pPr>
        <w:pStyle w:val="129"/>
      </w:pPr>
      <w:r>
        <w:t>1&gt;</w:t>
      </w:r>
      <w:r>
        <w:tab/>
      </w:r>
      <w:r>
        <w:t xml:space="preserve">if the </w:t>
      </w:r>
      <w:r>
        <w:rPr>
          <w:i/>
          <w:iCs/>
        </w:rPr>
        <w:t xml:space="preserve">logMeasReport </w:t>
      </w:r>
      <w:r>
        <w:t xml:space="preserve">is included in the </w:t>
      </w:r>
      <w:r>
        <w:rPr>
          <w:i/>
          <w:iCs/>
        </w:rPr>
        <w:t>UEInformationResponse</w:t>
      </w:r>
      <w:r>
        <w:t>:</w:t>
      </w:r>
    </w:p>
    <w:p>
      <w:pPr>
        <w:pStyle w:val="144"/>
      </w:pPr>
      <w:r>
        <w:t>2&gt;</w:t>
      </w:r>
      <w:r>
        <w:tab/>
      </w:r>
      <w:r>
        <w:t xml:space="preserve">submit the </w:t>
      </w:r>
      <w:r>
        <w:rPr>
          <w:i/>
        </w:rPr>
        <w:t>UEInformationResponse</w:t>
      </w:r>
      <w:r>
        <w:t xml:space="preserve"> message to lower layers for transmission via SRB2;</w:t>
      </w:r>
    </w:p>
    <w:p>
      <w:pPr>
        <w:pStyle w:val="144"/>
      </w:pPr>
      <w:r>
        <w:t>2&gt;</w:t>
      </w:r>
      <w:r>
        <w:tab/>
      </w:r>
      <w:r>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pPr>
        <w:pStyle w:val="129"/>
        <w:rPr>
          <w:color w:val="FF0000"/>
        </w:rPr>
      </w:pPr>
      <w:r>
        <w:rPr>
          <w:color w:val="FF0000"/>
        </w:rPr>
        <w:t>1&gt;</w:t>
      </w:r>
      <w:r>
        <w:rPr>
          <w:color w:val="FF0000"/>
        </w:rPr>
        <w:tab/>
      </w:r>
      <w:r>
        <w:rPr>
          <w:color w:val="FF0000"/>
        </w:rPr>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pPr>
        <w:pStyle w:val="144"/>
        <w:rPr>
          <w:color w:val="FF0000"/>
        </w:rPr>
      </w:pPr>
      <w:r>
        <w:rPr>
          <w:color w:val="FF0000"/>
        </w:rPr>
        <w:t>2&gt;</w:t>
      </w:r>
      <w:r>
        <w:rPr>
          <w:color w:val="FF0000"/>
        </w:rPr>
        <w:tab/>
      </w:r>
      <w:r>
        <w:rPr>
          <w:color w:val="FF0000"/>
        </w:rPr>
        <w:t xml:space="preserve">submit the </w:t>
      </w:r>
      <w:r>
        <w:rPr>
          <w:i/>
          <w:color w:val="FF0000"/>
        </w:rPr>
        <w:t>UEInformationResponse</w:t>
      </w:r>
      <w:r>
        <w:rPr>
          <w:color w:val="FF0000"/>
        </w:rPr>
        <w:t xml:space="preserve"> message to lower layers for transmission via SRBX;</w:t>
      </w:r>
    </w:p>
    <w:p>
      <w:pPr>
        <w:pStyle w:val="144"/>
        <w:rPr>
          <w:iCs/>
          <w:color w:val="FF0000"/>
        </w:rPr>
      </w:pPr>
      <w:r>
        <w:rPr>
          <w:color w:val="FF0000"/>
        </w:rPr>
        <w:t>2&gt;</w:t>
      </w:r>
      <w:r>
        <w:rPr>
          <w:color w:val="FF0000"/>
        </w:rPr>
        <w:tab/>
      </w:r>
      <w:r>
        <w:rPr>
          <w:color w:val="FF0000"/>
        </w:rPr>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r>
        <w:rPr>
          <w:b/>
        </w:rPr>
        <w:t>[Comments]</w:t>
      </w:r>
      <w:r>
        <w:t>:</w:t>
      </w:r>
    </w:p>
    <w:p>
      <w:pPr>
        <w:rPr>
          <w:rFonts w:eastAsia="等线"/>
        </w:rPr>
      </w:pPr>
      <w:r>
        <w:rPr>
          <w:rFonts w:eastAsia="等线"/>
        </w:rPr>
        <w:t>[WI CR rapporteur-v022]: The proposed change is already included in the agreed CR from the previous meeting (and also in the AIML review file).</w:t>
      </w:r>
    </w:p>
    <w:p>
      <w:pPr>
        <w:rPr>
          <w:rFonts w:eastAsia="等线"/>
        </w:rPr>
      </w:pPr>
    </w:p>
    <w:p>
      <w:pPr>
        <w:keepNext/>
        <w:keepLines/>
        <w:pBdr>
          <w:top w:val="single" w:color="auto" w:sz="12" w:space="3"/>
        </w:pBdr>
        <w:spacing w:before="240"/>
        <w:ind w:left="1134" w:hanging="1134"/>
        <w:outlineLvl w:val="0"/>
        <w:rPr>
          <w:rFonts w:ascii="Arial" w:hAnsi="Arial" w:eastAsia="Yu Mincho"/>
          <w:sz w:val="36"/>
        </w:rPr>
      </w:pPr>
      <w:r>
        <w:rPr>
          <w:rFonts w:hint="eastAsia" w:ascii="Arial" w:hAnsi="Arial" w:eastAsia="宋体"/>
          <w:sz w:val="36"/>
          <w:lang w:val="en-US"/>
        </w:rPr>
        <w:t>Z30</w:t>
      </w:r>
      <w:r>
        <w:rPr>
          <w:rFonts w:ascii="Arial" w:hAnsi="Arial" w:eastAsia="宋体"/>
          <w:sz w:val="36"/>
          <w:lang w:val="en-US"/>
        </w:rPr>
        <w:t>7</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hint="eastAsia" w:eastAsia="宋体"/>
              </w:rPr>
              <w:t>Z30</w:t>
            </w:r>
            <w:r>
              <w:rPr>
                <w:rFonts w:eastAsia="宋体"/>
              </w:rPr>
              <w:t>7</w:t>
            </w:r>
          </w:p>
        </w:tc>
        <w:tc>
          <w:tcPr>
            <w:tcW w:w="984" w:type="dxa"/>
          </w:tcPr>
          <w:p>
            <w:r>
              <w:rPr>
                <w:sz w:val="18"/>
                <w:szCs w:val="18"/>
              </w:rPr>
              <w:t>SONMDT</w:t>
            </w:r>
          </w:p>
        </w:tc>
        <w:tc>
          <w:tcPr>
            <w:tcW w:w="1032" w:type="dxa"/>
          </w:tcPr>
          <w:p>
            <w:r>
              <w:t>1</w:t>
            </w:r>
          </w:p>
        </w:tc>
        <w:tc>
          <w:tcPr>
            <w:tcW w:w="2797" w:type="dxa"/>
          </w:tcPr>
          <w:p>
            <w:pPr>
              <w:rPr>
                <w:rFonts w:eastAsia="等线"/>
              </w:rPr>
            </w:pPr>
            <w:r>
              <w:rPr>
                <w:rFonts w:hint="eastAsia" w:eastAsia="Yu Mincho"/>
              </w:rPr>
              <w:t>CG-SDT</w:t>
            </w:r>
            <w:r>
              <w:rPr>
                <w:rFonts w:eastAsia="Yu Mincho"/>
              </w:rPr>
              <w:t xml:space="preserve"> information in </w:t>
            </w:r>
            <w:r>
              <w:rPr>
                <w:rFonts w:hint="eastAsia" w:eastAsia="Yu Mincho"/>
              </w:rPr>
              <w:t>RA report</w:t>
            </w:r>
          </w:p>
        </w:tc>
        <w:tc>
          <w:tcPr>
            <w:tcW w:w="1161" w:type="dxa"/>
          </w:tcPr>
          <w:p/>
        </w:tc>
        <w:tc>
          <w:tcPr>
            <w:tcW w:w="1559" w:type="dxa"/>
          </w:tcPr>
          <w:p>
            <w:pPr>
              <w:rPr>
                <w:rFonts w:eastAsia="宋体"/>
              </w:rPr>
            </w:pPr>
            <w:r>
              <w:rPr>
                <w:rFonts w:eastAsia="宋体"/>
              </w:rPr>
              <w:t>QI Tao</w:t>
            </w:r>
          </w:p>
        </w:tc>
        <w:tc>
          <w:tcPr>
            <w:tcW w:w="993" w:type="dxa"/>
          </w:tcPr>
          <w:p/>
        </w:tc>
        <w:tc>
          <w:tcPr>
            <w:tcW w:w="850" w:type="dxa"/>
          </w:tcPr>
          <w:p>
            <w:pPr>
              <w:rPr>
                <w:rFonts w:eastAsia="宋体"/>
              </w:rPr>
            </w:pPr>
            <w:r>
              <w:t>V</w:t>
            </w:r>
            <w:r>
              <w:rPr>
                <w:rFonts w:hint="eastAsia"/>
              </w:rPr>
              <w:t>0</w:t>
            </w:r>
            <w:r>
              <w:rPr>
                <w:rFonts w:hint="eastAsia" w:eastAsia="宋体"/>
              </w:rPr>
              <w:t>10</w:t>
            </w:r>
          </w:p>
        </w:tc>
        <w:tc>
          <w:tcPr>
            <w:tcW w:w="814" w:type="dxa"/>
          </w:tcPr>
          <w:p>
            <w:r>
              <w:t>Rejected</w:t>
            </w:r>
          </w:p>
        </w:tc>
      </w:tr>
    </w:tbl>
    <w:p>
      <w:pPr>
        <w:overflowPunct/>
        <w:autoSpaceDE/>
        <w:autoSpaceDN/>
        <w:adjustRightInd/>
        <w:spacing w:before="120" w:beforeLines="50" w:after="120" w:line="276" w:lineRule="auto"/>
        <w:jc w:val="both"/>
        <w:textAlignment w:val="auto"/>
        <w:rPr>
          <w:rFonts w:eastAsia="宋体"/>
          <w:lang w:val="en-US"/>
        </w:rPr>
      </w:pPr>
      <w:r>
        <w:rPr>
          <w:b/>
        </w:rPr>
        <w:br w:type="textWrapping"/>
      </w:r>
      <w:r>
        <w:rPr>
          <w:b/>
        </w:rPr>
        <w:t>[Description]</w:t>
      </w:r>
      <w:r>
        <w:t xml:space="preserve">: </w:t>
      </w:r>
      <w:r>
        <w:rPr>
          <w:rFonts w:eastAsia="宋体"/>
          <w:lang w:val="en-US"/>
        </w:rPr>
        <w:t xml:space="preserve">As the specs, </w:t>
      </w:r>
      <w:r>
        <w:rPr>
          <w:rFonts w:eastAsia="宋体"/>
          <w:i/>
          <w:iCs/>
        </w:rPr>
        <w:t>sdt-FailureCause</w:t>
      </w:r>
      <w:r>
        <w:rPr>
          <w:rFonts w:eastAsia="宋体"/>
          <w:lang w:val="en-US"/>
        </w:rPr>
        <w:t xml:space="preserve"> was agreed</w:t>
      </w:r>
      <w:r>
        <w:rPr>
          <w:rFonts w:hint="eastAsia" w:eastAsia="宋体"/>
          <w:lang w:val="en-US"/>
        </w:rPr>
        <w:t xml:space="preserve"> </w:t>
      </w:r>
      <w:r>
        <w:rPr>
          <w:rFonts w:eastAsia="宋体"/>
          <w:lang w:val="en-US"/>
        </w:rPr>
        <w:t xml:space="preserve">to include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hint="eastAsia" w:eastAsia="宋体"/>
          <w:i/>
          <w:iCs/>
          <w:lang w:val="en-US"/>
        </w:rPr>
        <w:t>,</w:t>
      </w:r>
      <w:r>
        <w:rPr>
          <w:rFonts w:ascii="Arial" w:hAnsi="Arial"/>
          <w:lang w:val="en-US"/>
        </w:rPr>
        <w:t xml:space="preserve"> </w:t>
      </w:r>
      <w:r>
        <w:rPr>
          <w:lang w:val="en-US"/>
        </w:rPr>
        <w:t>but the description of the purpose in the RA report was not captured correctly, i.e., excluding other types of SDT.</w:t>
      </w:r>
    </w:p>
    <w:p>
      <w:pPr>
        <w:rPr>
          <w:rFonts w:eastAsia="等线"/>
        </w:rPr>
      </w:pPr>
    </w:p>
    <w:p>
      <w:r>
        <w:rPr>
          <w:b/>
        </w:rPr>
        <w:t>[Proposed Change]</w:t>
      </w:r>
      <w:r>
        <w:t xml:space="preserve">: </w:t>
      </w:r>
    </w:p>
    <w:p>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2269" w:author="Post 131 (ZTE)" w:date="2025-09-28T15:38:00Z">
        <w:r>
          <w:rPr/>
          <w:delText>RA-</w:delText>
        </w:r>
      </w:del>
      <w:r>
        <w:t>SDT operation as specified in clause 5.3.13.5, the UE shall:</w:t>
      </w:r>
    </w:p>
    <w:p>
      <w:pPr>
        <w:ind w:left="568" w:hanging="284"/>
      </w:pPr>
      <w:r>
        <w:t>1&gt;</w:t>
      </w:r>
      <w:r>
        <w:tab/>
      </w:r>
      <w:r>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pPr>
        <w:ind w:left="568" w:hanging="284"/>
      </w:pPr>
      <w:r>
        <w:t>1&gt;</w:t>
      </w:r>
      <w:r>
        <w:tab/>
      </w:r>
      <w:r>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pPr>
        <w:ind w:left="851" w:hanging="284"/>
      </w:pPr>
      <w:r>
        <w:t>2&gt;</w:t>
      </w:r>
      <w:r>
        <w:tab/>
      </w:r>
      <w:r>
        <w:t xml:space="preserve">clear the information included in </w:t>
      </w:r>
      <w:r>
        <w:rPr>
          <w:i/>
        </w:rPr>
        <w:t>VarRA-Report</w:t>
      </w:r>
      <w:r>
        <w:t>;</w:t>
      </w:r>
    </w:p>
    <w:p>
      <w:pPr>
        <w:rPr>
          <w:lang w:val="en-US"/>
        </w:rPr>
      </w:pPr>
      <w:r>
        <w:rPr>
          <w:lang w:val="en-US"/>
        </w:rPr>
        <w:t>// skipped.</w:t>
      </w:r>
    </w:p>
    <w:p>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2270" w:author="Post 131 (ZTE)" w:date="2025-09-28T15:38:00Z">
        <w:r>
          <w:rPr/>
          <w:delText>RA-</w:delText>
        </w:r>
      </w:del>
      <w:r>
        <w:t xml:space="preserve">SDT procedure related information is added to the </w:t>
      </w:r>
      <w:r>
        <w:rPr>
          <w:i/>
        </w:rPr>
        <w:t>VarRA-Report</w:t>
      </w:r>
      <w:r>
        <w:t>.</w:t>
      </w:r>
    </w:p>
    <w:p>
      <w:pPr>
        <w:rPr>
          <w:lang w:val="en-US"/>
        </w:rPr>
      </w:pPr>
    </w:p>
    <w:p>
      <w:r>
        <w:rPr>
          <w:b/>
        </w:rPr>
        <w:t>[Comments]</w:t>
      </w:r>
      <w:r>
        <w:t>:</w:t>
      </w:r>
    </w:p>
    <w:p>
      <w:pPr>
        <w:rPr>
          <w:rFonts w:eastAsia="等线"/>
        </w:rPr>
      </w:pPr>
      <w:r>
        <w:rPr>
          <w:rFonts w:eastAsia="等线"/>
        </w:rPr>
        <w:t>[Rapporteur] Rapporteur notea that the RA report is logged only when RA SDT is performed, and if there was a CG SDT prior to this RA SDT, some information will be logged. So the change make the functionality unclear/ambegious. Hence the RIL is rejected.</w:t>
      </w:r>
    </w:p>
    <w:p>
      <w:pPr>
        <w:keepNext/>
        <w:keepLines/>
        <w:pBdr>
          <w:top w:val="single" w:color="auto" w:sz="12" w:space="3"/>
        </w:pBdr>
        <w:spacing w:before="240"/>
        <w:ind w:left="1134" w:hanging="1134"/>
        <w:outlineLvl w:val="0"/>
        <w:rPr>
          <w:rFonts w:ascii="Arial" w:hAnsi="Arial" w:eastAsia="Yu Mincho"/>
          <w:sz w:val="36"/>
        </w:rPr>
      </w:pPr>
      <w:r>
        <w:rPr>
          <w:rFonts w:hint="eastAsia" w:ascii="Arial" w:hAnsi="Arial" w:eastAsia="宋体"/>
          <w:sz w:val="36"/>
          <w:lang w:val="en-US"/>
        </w:rPr>
        <w:t>Z30</w:t>
      </w:r>
      <w:r>
        <w:rPr>
          <w:rFonts w:ascii="Arial" w:hAnsi="Arial" w:eastAsia="宋体"/>
          <w:sz w:val="36"/>
          <w:lang w:val="en-US"/>
        </w:rPr>
        <w:t>8</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rPr>
                <w:rFonts w:hint="eastAsia" w:eastAsia="宋体"/>
              </w:rPr>
              <w:t>Z30</w:t>
            </w:r>
            <w:r>
              <w:rPr>
                <w:rFonts w:eastAsia="宋体"/>
              </w:rPr>
              <w:t>8</w:t>
            </w:r>
          </w:p>
        </w:tc>
        <w:tc>
          <w:tcPr>
            <w:tcW w:w="984" w:type="dxa"/>
          </w:tcPr>
          <w:p>
            <w:r>
              <w:rPr>
                <w:sz w:val="18"/>
                <w:szCs w:val="18"/>
              </w:rPr>
              <w:t>SONMDT</w:t>
            </w:r>
          </w:p>
        </w:tc>
        <w:tc>
          <w:tcPr>
            <w:tcW w:w="1032" w:type="dxa"/>
          </w:tcPr>
          <w:p>
            <w:r>
              <w:t>1</w:t>
            </w:r>
          </w:p>
        </w:tc>
        <w:tc>
          <w:tcPr>
            <w:tcW w:w="2797" w:type="dxa"/>
          </w:tcPr>
          <w:p>
            <w:pPr>
              <w:rPr>
                <w:rFonts w:eastAsia="等线"/>
              </w:rPr>
            </w:pPr>
            <w:r>
              <w:rPr>
                <w:rFonts w:eastAsia="Yu Mincho"/>
              </w:rPr>
              <w:t xml:space="preserve">Corrections on </w:t>
            </w:r>
            <w:r>
              <w:rPr>
                <w:rFonts w:eastAsia="宋体"/>
                <w:i/>
                <w:iCs/>
              </w:rPr>
              <w:t>sdt-FailureCause</w:t>
            </w:r>
            <w:r>
              <w:rPr>
                <w:rFonts w:eastAsia="Yu Mincho"/>
              </w:rPr>
              <w:t xml:space="preserve"> information in </w:t>
            </w:r>
            <w:r>
              <w:rPr>
                <w:rFonts w:hint="eastAsia" w:eastAsia="Yu Mincho"/>
              </w:rPr>
              <w:t>RA report</w:t>
            </w:r>
          </w:p>
        </w:tc>
        <w:tc>
          <w:tcPr>
            <w:tcW w:w="1161" w:type="dxa"/>
          </w:tcPr>
          <w:p/>
        </w:tc>
        <w:tc>
          <w:tcPr>
            <w:tcW w:w="1559" w:type="dxa"/>
          </w:tcPr>
          <w:p>
            <w:pPr>
              <w:rPr>
                <w:rFonts w:eastAsia="宋体"/>
              </w:rPr>
            </w:pPr>
            <w:r>
              <w:rPr>
                <w:rFonts w:eastAsia="宋体"/>
              </w:rPr>
              <w:t>QI Tao</w:t>
            </w:r>
          </w:p>
        </w:tc>
        <w:tc>
          <w:tcPr>
            <w:tcW w:w="993" w:type="dxa"/>
          </w:tcPr>
          <w:p/>
        </w:tc>
        <w:tc>
          <w:tcPr>
            <w:tcW w:w="850" w:type="dxa"/>
          </w:tcPr>
          <w:p>
            <w:pPr>
              <w:rPr>
                <w:rFonts w:eastAsia="宋体"/>
              </w:rPr>
            </w:pPr>
            <w:r>
              <w:t>V</w:t>
            </w:r>
            <w:r>
              <w:rPr>
                <w:rFonts w:hint="eastAsia"/>
              </w:rPr>
              <w:t>0</w:t>
            </w:r>
            <w:r>
              <w:rPr>
                <w:rFonts w:hint="eastAsia" w:eastAsia="宋体"/>
              </w:rPr>
              <w:t>1</w:t>
            </w:r>
            <w:r>
              <w:rPr>
                <w:rFonts w:eastAsia="宋体"/>
              </w:rPr>
              <w:t>2</w:t>
            </w:r>
          </w:p>
        </w:tc>
        <w:tc>
          <w:tcPr>
            <w:tcW w:w="814" w:type="dxa"/>
          </w:tcPr>
          <w:p>
            <w:r>
              <w:t>Rejected</w:t>
            </w:r>
          </w:p>
        </w:tc>
      </w:tr>
    </w:tbl>
    <w:p>
      <w:pPr>
        <w:overflowPunct/>
        <w:autoSpaceDE/>
        <w:autoSpaceDN/>
        <w:adjustRightInd/>
        <w:spacing w:before="120" w:beforeLines="50" w:after="120" w:line="276" w:lineRule="auto"/>
        <w:jc w:val="both"/>
        <w:textAlignment w:val="auto"/>
        <w:rPr>
          <w:rFonts w:ascii="Arial" w:hAnsi="Arial" w:eastAsia="宋体" w:cs="Arial"/>
          <w:lang w:val="en-US"/>
        </w:rPr>
      </w:pPr>
      <w:r>
        <w:rPr>
          <w:b/>
        </w:rPr>
        <w:br w:type="textWrapping"/>
      </w:r>
      <w:r>
        <w:rPr>
          <w:b/>
        </w:rPr>
        <w:t>[Description]</w:t>
      </w:r>
      <w:r>
        <w:t xml:space="preserve">: </w:t>
      </w:r>
      <w:r>
        <w:rPr>
          <w:rFonts w:eastAsia="宋体"/>
          <w:lang w:val="en-US"/>
        </w:rPr>
        <w:t xml:space="preserve">As the specs, the setting of </w:t>
      </w:r>
      <w:r>
        <w:rPr>
          <w:rFonts w:eastAsia="宋体"/>
          <w:i/>
          <w:iCs/>
        </w:rPr>
        <w:t>sdt-FailureCause</w:t>
      </w:r>
      <w:r>
        <w:rPr>
          <w:rFonts w:eastAsia="宋体"/>
          <w:lang w:val="en-US"/>
        </w:rPr>
        <w:t xml:space="preserve"> is in the scenario where SDT initiates the random access process, but the cause for setting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宋体"/>
          <w:i/>
          <w:iCs/>
        </w:rPr>
        <w:t>sdt-FailureCause</w:t>
      </w:r>
      <w:r>
        <w:rPr>
          <w:rFonts w:eastAsia="宋体"/>
          <w:lang w:val="en-US"/>
        </w:rPr>
        <w:t xml:space="preserve"> is set to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lang w:val="en-US"/>
        </w:rPr>
        <w:t>.</w:t>
      </w:r>
    </w:p>
    <w:p>
      <w:pPr>
        <w:rPr>
          <w:rFonts w:eastAsia="等线"/>
        </w:rPr>
      </w:pPr>
    </w:p>
    <w:p>
      <w:r>
        <w:rPr>
          <w:b/>
        </w:rPr>
        <w:t>[Proposed Change]</w:t>
      </w:r>
      <w:r>
        <w:t xml:space="preserve">: </w:t>
      </w:r>
    </w:p>
    <w:p>
      <w:pPr>
        <w:ind w:left="1418" w:hanging="284"/>
      </w:pPr>
      <w:r>
        <w:t>4&gt;</w:t>
      </w:r>
      <w:r>
        <w:tab/>
      </w:r>
      <w:r>
        <w:t xml:space="preserve">if </w:t>
      </w:r>
      <w:del w:id="2271" w:author="ZTE" w:date="2025-09-23T15:23:00Z">
        <w:r>
          <w:rPr/>
          <w:delText xml:space="preserve">the random-access procedure is initiated for SDT and </w:delText>
        </w:r>
      </w:del>
      <w:r>
        <w:t>the SDT transmission was failed as defined in TS 38.300 [2]:</w:t>
      </w:r>
    </w:p>
    <w:p>
      <w:pPr>
        <w:ind w:left="1702" w:hanging="284"/>
        <w:rPr>
          <w:ins w:id="2272" w:author="ZTE" w:date="2025-09-23T15:24:00Z"/>
        </w:rPr>
      </w:pPr>
      <w:r>
        <w:rPr>
          <w:rFonts w:eastAsia="等线"/>
        </w:rPr>
        <w:t>5&gt;</w:t>
      </w:r>
      <w:r>
        <w:rPr>
          <w:rFonts w:eastAsia="等线"/>
        </w:rPr>
        <w:tab/>
      </w:r>
      <w:r>
        <w:rPr>
          <w:rFonts w:eastAsia="等线"/>
        </w:rPr>
        <w:t xml:space="preserve">include the </w:t>
      </w:r>
      <w:r>
        <w:rPr>
          <w:i/>
          <w:iCs/>
        </w:rPr>
        <w:t>sdt-Failed</w:t>
      </w:r>
      <w:r>
        <w:t>;</w:t>
      </w:r>
    </w:p>
    <w:p>
      <w:pPr>
        <w:ind w:left="1702" w:hanging="284"/>
      </w:pPr>
      <w:ins w:id="2273" w:author="ZTE" w:date="2025-09-23T15:24:00Z">
        <w:r>
          <w:rPr>
            <w:rFonts w:eastAsia="等线"/>
          </w:rPr>
          <w:t>5&gt;</w:t>
        </w:r>
      </w:ins>
      <w:ins w:id="2274" w:author="ZTE" w:date="2025-09-23T15:24:00Z">
        <w:r>
          <w:rPr>
            <w:rFonts w:eastAsia="等线"/>
          </w:rPr>
          <w:tab/>
        </w:r>
      </w:ins>
      <w:ins w:id="2275" w:author="ZTE" w:date="2025-09-23T15:24:00Z">
        <w:r>
          <w:rPr>
            <w:rFonts w:hint="eastAsia" w:eastAsia="等线"/>
            <w:lang w:val="en-US"/>
          </w:rPr>
          <w:t xml:space="preserve">if </w:t>
        </w:r>
      </w:ins>
      <w:ins w:id="2276" w:author="ZTE" w:date="2025-09-23T15:24:00Z">
        <w:r>
          <w:rPr/>
          <w:t>the random-access procedure is initiated for SDT</w:t>
        </w:r>
      </w:ins>
      <w:ins w:id="2277" w:author="Post 131 (ZTE)" w:date="2025-09-28T15:49:00Z">
        <w:r>
          <w:rPr/>
          <w:t>:</w:t>
        </w:r>
      </w:ins>
    </w:p>
    <w:p>
      <w:pPr>
        <w:ind w:left="1985" w:hanging="284"/>
        <w:rPr>
          <w:sz w:val="16"/>
          <w:szCs w:val="16"/>
        </w:rPr>
      </w:pPr>
      <w:del w:id="2278" w:author="ZTE" w:date="2025-09-23T15:25:00Z">
        <w:r>
          <w:rPr>
            <w:rFonts w:eastAsia="宋体"/>
            <w:lang w:val="en-US"/>
          </w:rPr>
          <w:delText>5</w:delText>
        </w:r>
      </w:del>
      <w:ins w:id="2279" w:author="ZTE" w:date="2025-09-23T15:25:00Z">
        <w:r>
          <w:rPr>
            <w:rFonts w:hint="eastAsia" w:eastAsia="宋体"/>
            <w:lang w:val="en-US"/>
          </w:rPr>
          <w:t>6</w:t>
        </w:r>
      </w:ins>
      <w:r>
        <w:rPr>
          <w:rFonts w:eastAsia="宋体"/>
        </w:rPr>
        <w:t>&gt;</w:t>
      </w:r>
      <w:r>
        <w:rPr>
          <w:rFonts w:eastAsia="宋体"/>
        </w:rPr>
        <w:tab/>
      </w:r>
      <w:r>
        <w:rPr>
          <w:rFonts w:eastAsia="宋体"/>
        </w:rPr>
        <w:t xml:space="preserve">set the </w:t>
      </w:r>
      <w:r>
        <w:rPr>
          <w:rFonts w:eastAsia="宋体"/>
          <w:i/>
          <w:iCs/>
        </w:rPr>
        <w:t>sdt-FailureCause</w:t>
      </w:r>
      <w:r>
        <w:rPr>
          <w:rFonts w:eastAsia="宋体"/>
        </w:rPr>
        <w:t xml:space="preserve"> to the cause of </w:t>
      </w:r>
      <w:ins w:id="2280" w:author="ZTE" w:date="2025-09-23T15:25:00Z">
        <w:r>
          <w:rPr>
            <w:rFonts w:hint="eastAsia" w:eastAsia="宋体"/>
            <w:lang w:val="en-US"/>
          </w:rPr>
          <w:t>RA-</w:t>
        </w:r>
      </w:ins>
      <w:r>
        <w:rPr>
          <w:rFonts w:eastAsia="宋体"/>
        </w:rPr>
        <w:t>SDT failure;</w:t>
      </w:r>
    </w:p>
    <w:p>
      <w:pPr>
        <w:ind w:left="1702" w:hanging="284"/>
        <w:rPr>
          <w:ins w:id="2281" w:author="ZTE" w:date="2025-09-23T15:25:00Z"/>
          <w:lang w:val="en-US"/>
        </w:rPr>
      </w:pPr>
      <w:ins w:id="2282" w:author="ZTE" w:date="2025-09-23T15:25:00Z">
        <w:r>
          <w:rPr>
            <w:rFonts w:eastAsia="等线"/>
          </w:rPr>
          <w:t>5&gt;</w:t>
        </w:r>
      </w:ins>
      <w:ins w:id="2283" w:author="ZTE" w:date="2025-09-23T15:25:00Z">
        <w:r>
          <w:rPr>
            <w:rFonts w:eastAsia="等线"/>
          </w:rPr>
          <w:tab/>
        </w:r>
      </w:ins>
      <w:ins w:id="2284" w:author="ZTE" w:date="2025-09-23T15:25:00Z">
        <w:r>
          <w:rPr>
            <w:rFonts w:hint="eastAsia" w:eastAsia="等线"/>
            <w:lang w:val="en-US"/>
          </w:rPr>
          <w:t>else</w:t>
        </w:r>
      </w:ins>
      <w:ins w:id="2285" w:author="Post 131 (ZTE)" w:date="2025-09-28T15:48:00Z">
        <w:r>
          <w:rPr>
            <w:rFonts w:eastAsia="等线"/>
            <w:lang w:val="en-US"/>
          </w:rPr>
          <w:t>:</w:t>
        </w:r>
      </w:ins>
    </w:p>
    <w:p>
      <w:pPr>
        <w:ind w:left="1985" w:hanging="284"/>
        <w:rPr>
          <w:ins w:id="2286" w:author="ZTE" w:date="2025-09-23T15:25:00Z"/>
          <w:sz w:val="16"/>
          <w:szCs w:val="16"/>
        </w:rPr>
      </w:pPr>
      <w:ins w:id="2287" w:author="ZTE" w:date="2025-09-23T15:25:00Z">
        <w:r>
          <w:rPr>
            <w:rFonts w:hint="eastAsia" w:eastAsia="宋体"/>
            <w:lang w:val="en-US"/>
          </w:rPr>
          <w:t>6</w:t>
        </w:r>
      </w:ins>
      <w:ins w:id="2288" w:author="ZTE" w:date="2025-09-23T15:25:00Z">
        <w:r>
          <w:rPr>
            <w:rFonts w:eastAsia="宋体"/>
          </w:rPr>
          <w:t>&gt;</w:t>
        </w:r>
      </w:ins>
      <w:ins w:id="2289" w:author="ZTE" w:date="2025-09-23T15:25:00Z">
        <w:r>
          <w:rPr>
            <w:rFonts w:eastAsia="宋体"/>
          </w:rPr>
          <w:tab/>
        </w:r>
      </w:ins>
      <w:ins w:id="2290" w:author="ZTE" w:date="2025-09-23T15:25:00Z">
        <w:r>
          <w:rPr>
            <w:rFonts w:eastAsia="宋体"/>
          </w:rPr>
          <w:t xml:space="preserve">set the </w:t>
        </w:r>
      </w:ins>
      <w:ins w:id="2291" w:author="ZTE" w:date="2025-09-23T15:25:00Z">
        <w:r>
          <w:rPr>
            <w:rFonts w:eastAsia="宋体"/>
            <w:i/>
            <w:iCs/>
          </w:rPr>
          <w:t>sdt-FailureCause</w:t>
        </w:r>
      </w:ins>
      <w:ins w:id="2292" w:author="ZTE" w:date="2025-09-23T15:25:00Z">
        <w:r>
          <w:rPr>
            <w:rFonts w:eastAsia="宋体"/>
          </w:rPr>
          <w:t xml:space="preserve"> to the cause of </w:t>
        </w:r>
      </w:ins>
      <w:ins w:id="2293" w:author="ZTE" w:date="2025-09-23T15:26:00Z">
        <w:r>
          <w:rPr>
            <w:rFonts w:hint="eastAsia" w:eastAsia="宋体"/>
            <w:lang w:val="en-US"/>
          </w:rPr>
          <w:t>CG-</w:t>
        </w:r>
      </w:ins>
      <w:ins w:id="2294" w:author="ZTE" w:date="2025-09-23T15:25:00Z">
        <w:r>
          <w:rPr>
            <w:rFonts w:eastAsia="宋体"/>
          </w:rPr>
          <w:t>SDT failure;</w:t>
        </w:r>
      </w:ins>
    </w:p>
    <w:p>
      <w:pPr>
        <w:ind w:left="1418" w:hanging="284"/>
        <w:rPr>
          <w:rFonts w:eastAsia="宋体"/>
        </w:rPr>
      </w:pPr>
      <w:r>
        <w:rPr>
          <w:rFonts w:eastAsia="宋体"/>
        </w:rPr>
        <w:t>4&gt;</w:t>
      </w:r>
      <w:r>
        <w:rPr>
          <w:rFonts w:eastAsia="宋体"/>
        </w:rPr>
        <w:tab/>
      </w:r>
      <w:r>
        <w:rPr>
          <w:rFonts w:eastAsia="宋体"/>
        </w:rPr>
        <w:t xml:space="preserve">if the conditions to initiate MO-SDT were evaluated and not fullfilled </w:t>
      </w:r>
      <w:r>
        <w:t>according to TS 38.321 [3]</w:t>
      </w:r>
      <w:r>
        <w:rPr>
          <w:rFonts w:hint="eastAsia" w:eastAsia="宋体"/>
        </w:rPr>
        <w:t>:</w:t>
      </w:r>
    </w:p>
    <w:p>
      <w:pPr>
        <w:ind w:left="1702" w:hanging="284"/>
        <w:rPr>
          <w:rFonts w:eastAsia="宋体"/>
        </w:rPr>
      </w:pPr>
      <w:r>
        <w:rPr>
          <w:rFonts w:eastAsia="宋体"/>
        </w:rPr>
        <w:t>5&gt;</w:t>
      </w:r>
      <w:r>
        <w:rPr>
          <w:rFonts w:eastAsia="宋体"/>
        </w:rPr>
        <w:tab/>
      </w:r>
      <w:r>
        <w:rPr>
          <w:rFonts w:eastAsia="宋体"/>
        </w:rPr>
        <w:t xml:space="preserve">set the </w:t>
      </w:r>
      <w:r>
        <w:rPr>
          <w:rFonts w:eastAsia="宋体"/>
          <w:i/>
          <w:iCs/>
        </w:rPr>
        <w:t>sdt-</w:t>
      </w:r>
      <w:r>
        <w:rPr>
          <w:rFonts w:hint="eastAsia" w:eastAsia="宋体"/>
          <w:i/>
          <w:iCs/>
        </w:rPr>
        <w:t>DL</w:t>
      </w:r>
      <w:r>
        <w:rPr>
          <w:rFonts w:eastAsia="宋体"/>
          <w:i/>
          <w:iCs/>
        </w:rPr>
        <w:t>-RsrpInfo</w:t>
      </w:r>
      <w:r>
        <w:rPr>
          <w:rFonts w:eastAsia="宋体"/>
        </w:rPr>
        <w:t xml:space="preserve"> to the RSRP value measured at the time of SDT evaluation as specified in TS 38.321 [3];</w:t>
      </w:r>
    </w:p>
    <w:p>
      <w:pPr>
        <w:ind w:left="1702" w:hanging="284"/>
        <w:rPr>
          <w:rFonts w:eastAsia="宋体"/>
        </w:rPr>
      </w:pPr>
      <w:r>
        <w:rPr>
          <w:rFonts w:eastAsia="宋体"/>
        </w:rPr>
        <w:t>5&gt;</w:t>
      </w:r>
      <w:r>
        <w:rPr>
          <w:rFonts w:eastAsia="宋体"/>
        </w:rPr>
        <w:tab/>
      </w:r>
      <w:r>
        <w:rPr>
          <w:rFonts w:eastAsia="宋体"/>
        </w:rPr>
        <w:t xml:space="preserve">set the </w:t>
      </w:r>
      <w:r>
        <w:rPr>
          <w:rFonts w:eastAsia="宋体"/>
          <w:i/>
          <w:iCs/>
        </w:rPr>
        <w:t>sdt-</w:t>
      </w:r>
      <w:r>
        <w:rPr>
          <w:rFonts w:hint="eastAsia" w:eastAsia="宋体"/>
          <w:i/>
          <w:iCs/>
        </w:rPr>
        <w:t>UL</w:t>
      </w:r>
      <w:r>
        <w:rPr>
          <w:rFonts w:eastAsia="宋体"/>
          <w:i/>
          <w:iCs/>
        </w:rPr>
        <w:t>-DataVolume</w:t>
      </w:r>
      <w:r>
        <w:rPr>
          <w:rFonts w:eastAsia="宋体"/>
        </w:rPr>
        <w:t xml:space="preserve"> to the UL data volume at the time of SDT evaluation as specified in TS 38.321 [3];</w:t>
      </w:r>
    </w:p>
    <w:p>
      <w:pPr>
        <w:ind w:left="1702" w:hanging="284"/>
        <w:rPr>
          <w:b/>
        </w:rPr>
      </w:pPr>
      <w:r>
        <w:rPr>
          <w:b/>
        </w:rPr>
        <w:t>&lt;unchanged part&gt;</w:t>
      </w:r>
    </w:p>
    <w:p>
      <w:pPr>
        <w:ind w:left="1702" w:hanging="284"/>
      </w:pPr>
      <w:r>
        <w:t>5&gt;</w:t>
      </w:r>
      <w:r>
        <w:tab/>
      </w:r>
      <w:r>
        <w:t>if the corresponding random-access procedure was performed on PSCell:</w:t>
      </w:r>
    </w:p>
    <w:p>
      <w:pPr>
        <w:ind w:left="1985" w:hanging="284"/>
        <w:rPr>
          <w:rFonts w:eastAsia="等线"/>
        </w:rPr>
      </w:pPr>
      <w:r>
        <w:rPr>
          <w:rFonts w:eastAsia="等线"/>
        </w:rPr>
        <w:t>6</w:t>
      </w:r>
      <w:r>
        <w:t>&gt;</w:t>
      </w:r>
      <w:r>
        <w:tab/>
      </w:r>
      <w:r>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pPr>
        <w:ind w:left="1418" w:hanging="284"/>
      </w:pPr>
      <w:r>
        <w:t>4&gt;</w:t>
      </w:r>
      <w:r>
        <w:tab/>
      </w:r>
      <w:r>
        <w:t xml:space="preserve">if </w:t>
      </w:r>
      <w:del w:id="2295" w:author="ZTE" w:date="2025-09-23T15:29:00Z">
        <w:r>
          <w:rPr/>
          <w:delText xml:space="preserve">the random-access procedure is initiated for SDT and </w:delText>
        </w:r>
      </w:del>
      <w:r>
        <w:t>the SDT transmission was failed as defined in TS 38.300 [2]:</w:t>
      </w:r>
    </w:p>
    <w:p>
      <w:pPr>
        <w:ind w:left="1702" w:hanging="284"/>
        <w:rPr>
          <w:ins w:id="2296" w:author="ZTE" w:date="2025-09-23T15:29:00Z"/>
        </w:rPr>
      </w:pPr>
      <w:r>
        <w:rPr>
          <w:rFonts w:eastAsia="等线"/>
        </w:rPr>
        <w:t>5&gt;</w:t>
      </w:r>
      <w:r>
        <w:rPr>
          <w:rFonts w:eastAsia="等线"/>
        </w:rPr>
        <w:tab/>
      </w:r>
      <w:r>
        <w:rPr>
          <w:rFonts w:eastAsia="等线"/>
        </w:rPr>
        <w:t xml:space="preserve">include the </w:t>
      </w:r>
      <w:r>
        <w:rPr>
          <w:i/>
          <w:iCs/>
        </w:rPr>
        <w:t>sdt-Failed</w:t>
      </w:r>
      <w:r>
        <w:t>;</w:t>
      </w:r>
    </w:p>
    <w:p>
      <w:pPr>
        <w:ind w:left="1702" w:hanging="284"/>
        <w:rPr>
          <w:ins w:id="2297" w:author="ZTE" w:date="2025-09-23T15:29:00Z"/>
        </w:rPr>
      </w:pPr>
      <w:ins w:id="2298" w:author="ZTE" w:date="2025-09-23T15:29:00Z">
        <w:r>
          <w:rPr>
            <w:rFonts w:eastAsia="等线"/>
          </w:rPr>
          <w:t>5&gt;</w:t>
        </w:r>
      </w:ins>
      <w:ins w:id="2299" w:author="ZTE" w:date="2025-09-23T15:29:00Z">
        <w:r>
          <w:rPr>
            <w:rFonts w:eastAsia="等线"/>
          </w:rPr>
          <w:tab/>
        </w:r>
      </w:ins>
      <w:ins w:id="2300" w:author="ZTE" w:date="2025-09-23T15:29:00Z">
        <w:r>
          <w:rPr>
            <w:rFonts w:hint="eastAsia" w:eastAsia="等线"/>
            <w:lang w:val="en-US"/>
          </w:rPr>
          <w:t xml:space="preserve">if </w:t>
        </w:r>
      </w:ins>
      <w:ins w:id="2301" w:author="ZTE" w:date="2025-09-23T15:29:00Z">
        <w:r>
          <w:rPr/>
          <w:t>the random-access procedure is initiated for SDT</w:t>
        </w:r>
      </w:ins>
      <w:ins w:id="2302" w:author="Post 131 (ZTE)" w:date="2025-09-28T15:49:00Z">
        <w:r>
          <w:rPr/>
          <w:t>:</w:t>
        </w:r>
      </w:ins>
    </w:p>
    <w:p>
      <w:pPr>
        <w:ind w:left="1985" w:hanging="284"/>
        <w:rPr>
          <w:ins w:id="2303" w:author="ZTE" w:date="2025-09-23T15:28:00Z"/>
          <w:sz w:val="16"/>
          <w:szCs w:val="16"/>
        </w:rPr>
      </w:pPr>
      <w:ins w:id="2304" w:author="ZTE" w:date="2025-09-23T15:29:00Z">
        <w:r>
          <w:rPr>
            <w:rFonts w:hint="eastAsia" w:eastAsia="宋体"/>
            <w:lang w:val="en-US"/>
          </w:rPr>
          <w:t>6</w:t>
        </w:r>
      </w:ins>
      <w:r>
        <w:rPr>
          <w:rFonts w:eastAsia="宋体"/>
        </w:rPr>
        <w:t>&gt;</w:t>
      </w:r>
      <w:r>
        <w:rPr>
          <w:rFonts w:eastAsia="宋体"/>
        </w:rPr>
        <w:tab/>
      </w:r>
      <w:r>
        <w:rPr>
          <w:rFonts w:eastAsia="宋体"/>
        </w:rPr>
        <w:t xml:space="preserve">set the </w:t>
      </w:r>
      <w:r>
        <w:rPr>
          <w:rFonts w:eastAsia="宋体"/>
          <w:i/>
          <w:iCs/>
        </w:rPr>
        <w:t>sdt-FailureCause</w:t>
      </w:r>
      <w:r>
        <w:rPr>
          <w:rFonts w:eastAsia="宋体"/>
        </w:rPr>
        <w:t xml:space="preserve"> to the cause of </w:t>
      </w:r>
      <w:ins w:id="2305" w:author="ZTE" w:date="2025-09-23T15:29:00Z">
        <w:r>
          <w:rPr>
            <w:rFonts w:hint="eastAsia" w:eastAsia="宋体"/>
            <w:lang w:val="en-US"/>
          </w:rPr>
          <w:t>RA-</w:t>
        </w:r>
      </w:ins>
      <w:r>
        <w:rPr>
          <w:rFonts w:eastAsia="宋体"/>
        </w:rPr>
        <w:t>SDT failure;</w:t>
      </w:r>
    </w:p>
    <w:p>
      <w:pPr>
        <w:ind w:left="1702" w:hanging="284"/>
        <w:rPr>
          <w:ins w:id="2306" w:author="ZTE" w:date="2025-09-23T15:28:00Z"/>
          <w:lang w:val="en-US"/>
        </w:rPr>
      </w:pPr>
      <w:ins w:id="2307" w:author="ZTE" w:date="2025-09-23T15:28:00Z">
        <w:r>
          <w:rPr>
            <w:rFonts w:eastAsia="等线"/>
          </w:rPr>
          <w:t>5&gt;</w:t>
        </w:r>
      </w:ins>
      <w:ins w:id="2308" w:author="ZTE" w:date="2025-09-23T15:28:00Z">
        <w:r>
          <w:rPr>
            <w:rFonts w:eastAsia="等线"/>
          </w:rPr>
          <w:tab/>
        </w:r>
      </w:ins>
      <w:ins w:id="2309" w:author="ZTE" w:date="2025-09-23T15:28:00Z">
        <w:r>
          <w:rPr>
            <w:rFonts w:hint="eastAsia" w:eastAsia="等线"/>
            <w:lang w:val="en-US"/>
          </w:rPr>
          <w:t>else</w:t>
        </w:r>
      </w:ins>
      <w:ins w:id="2310" w:author="Post 131 (ZTE)" w:date="2025-09-28T15:49:00Z">
        <w:r>
          <w:rPr>
            <w:rFonts w:eastAsia="等线"/>
            <w:lang w:val="en-US"/>
          </w:rPr>
          <w:t>:</w:t>
        </w:r>
      </w:ins>
    </w:p>
    <w:p>
      <w:pPr>
        <w:ind w:left="1985" w:hanging="284"/>
        <w:rPr>
          <w:ins w:id="2311" w:author="ZTE" w:date="2025-09-23T15:28:00Z"/>
          <w:sz w:val="16"/>
          <w:szCs w:val="16"/>
        </w:rPr>
      </w:pPr>
      <w:ins w:id="2312" w:author="ZTE" w:date="2025-09-23T15:28:00Z">
        <w:r>
          <w:rPr>
            <w:rFonts w:hint="eastAsia" w:eastAsia="宋体"/>
            <w:lang w:val="en-US"/>
          </w:rPr>
          <w:t>6</w:t>
        </w:r>
      </w:ins>
      <w:ins w:id="2313" w:author="ZTE" w:date="2025-09-23T15:28:00Z">
        <w:r>
          <w:rPr>
            <w:rFonts w:eastAsia="宋体"/>
          </w:rPr>
          <w:t>&gt;</w:t>
        </w:r>
      </w:ins>
      <w:ins w:id="2314" w:author="ZTE" w:date="2025-09-23T15:28:00Z">
        <w:r>
          <w:rPr>
            <w:rFonts w:eastAsia="宋体"/>
          </w:rPr>
          <w:tab/>
        </w:r>
      </w:ins>
      <w:ins w:id="2315" w:author="ZTE" w:date="2025-09-23T15:28:00Z">
        <w:r>
          <w:rPr>
            <w:rFonts w:eastAsia="宋体"/>
          </w:rPr>
          <w:t xml:space="preserve">set the </w:t>
        </w:r>
      </w:ins>
      <w:ins w:id="2316" w:author="ZTE" w:date="2025-09-23T15:28:00Z">
        <w:r>
          <w:rPr>
            <w:rFonts w:eastAsia="宋体"/>
            <w:i/>
            <w:iCs/>
          </w:rPr>
          <w:t>sdt-FailureCause</w:t>
        </w:r>
      </w:ins>
      <w:ins w:id="2317" w:author="ZTE" w:date="2025-09-23T15:28:00Z">
        <w:r>
          <w:rPr>
            <w:rFonts w:eastAsia="宋体"/>
          </w:rPr>
          <w:t xml:space="preserve"> to the cause of </w:t>
        </w:r>
      </w:ins>
      <w:ins w:id="2318" w:author="ZTE" w:date="2025-09-23T15:28:00Z">
        <w:r>
          <w:rPr>
            <w:rFonts w:hint="eastAsia" w:eastAsia="宋体"/>
            <w:lang w:val="en-US"/>
          </w:rPr>
          <w:t>CG-</w:t>
        </w:r>
      </w:ins>
      <w:ins w:id="2319" w:author="ZTE" w:date="2025-09-23T15:28:00Z">
        <w:r>
          <w:rPr>
            <w:rFonts w:eastAsia="宋体"/>
          </w:rPr>
          <w:t>SDT failure;</w:t>
        </w:r>
      </w:ins>
    </w:p>
    <w:p>
      <w:pPr>
        <w:ind w:left="1702" w:hanging="284"/>
        <w:rPr>
          <w:sz w:val="16"/>
          <w:szCs w:val="16"/>
        </w:rPr>
      </w:pPr>
    </w:p>
    <w:p/>
    <w:p>
      <w:pPr>
        <w:keepNext/>
        <w:keepLines/>
        <w:tabs>
          <w:tab w:val="left" w:pos="7995"/>
        </w:tabs>
        <w:spacing w:after="0"/>
        <w:rPr>
          <w:rFonts w:ascii="Arial" w:hAnsi="Arial" w:eastAsia="等线" w:cs="Arial"/>
          <w:b/>
          <w:i/>
          <w:sz w:val="18"/>
          <w:szCs w:val="18"/>
          <w:lang w:eastAsia="sv-SE"/>
        </w:rPr>
      </w:pPr>
      <w:bookmarkStart w:id="159" w:name="_Hlk209099726"/>
      <w:bookmarkStart w:id="160" w:name="_Hlk209099516"/>
      <w:r>
        <w:rPr>
          <w:rFonts w:ascii="Arial" w:hAnsi="Arial" w:eastAsia="等线" w:cs="Arial"/>
          <w:b/>
          <w:i/>
          <w:sz w:val="18"/>
          <w:szCs w:val="18"/>
          <w:lang w:eastAsia="sv-SE"/>
        </w:rPr>
        <w:t>sdt-FailureCause</w:t>
      </w:r>
      <w:bookmarkEnd w:id="159"/>
    </w:p>
    <w:p>
      <w:pPr>
        <w:keepNext/>
        <w:keepLines/>
        <w:tabs>
          <w:tab w:val="left" w:pos="7995"/>
        </w:tabs>
        <w:spacing w:after="0"/>
        <w:rPr>
          <w:rFonts w:ascii="Arial" w:hAnsi="Arial" w:eastAsia="等线" w:cs="Arial"/>
          <w:sz w:val="18"/>
          <w:szCs w:val="18"/>
          <w:lang w:eastAsia="sv-SE"/>
        </w:rPr>
      </w:pPr>
      <w:r>
        <w:rPr>
          <w:rFonts w:ascii="Arial" w:hAnsi="Arial" w:eastAsia="等线" w:cs="Arial"/>
          <w:sz w:val="18"/>
          <w:szCs w:val="18"/>
          <w:lang w:eastAsia="sv-SE"/>
        </w:rPr>
        <w:t xml:space="preserve">This field is included when </w:t>
      </w:r>
      <w:del w:id="2320" w:author="ZTE" w:date="2025-09-24T11:08:00Z">
        <w:r>
          <w:rPr>
            <w:rFonts w:ascii="Arial" w:hAnsi="Arial" w:eastAsia="等线" w:cs="Arial"/>
            <w:sz w:val="18"/>
            <w:szCs w:val="18"/>
            <w:lang w:eastAsia="sv-SE"/>
          </w:rPr>
          <w:delText xml:space="preserve">the RA report entry is included because of SDT and if </w:delText>
        </w:r>
      </w:del>
      <w:r>
        <w:rPr>
          <w:rFonts w:ascii="Arial" w:hAnsi="Arial" w:eastAsia="等线" w:cs="Arial"/>
          <w:sz w:val="18"/>
          <w:szCs w:val="18"/>
          <w:lang w:eastAsia="sv-SE"/>
        </w:rPr>
        <w:t>the SDT procedure failed. Otherwise, the field is absent. This field indicates the SDT failure cause.</w:t>
      </w:r>
    </w:p>
    <w:bookmarkEnd w:id="160"/>
    <w:p>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等线"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等线" w:cs="Arial"/>
          <w:szCs w:val="18"/>
        </w:rPr>
        <w:t xml:space="preserve"> </w:t>
      </w:r>
      <w:r>
        <w:rPr>
          <w:rFonts w:eastAsia="等线" w:cs="Arial"/>
          <w:szCs w:val="18"/>
          <w:lang w:eastAsia="sv-SE"/>
        </w:rPr>
        <w:t xml:space="preserve">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p>
      <w:r>
        <w:rPr>
          <w:b/>
        </w:rPr>
        <w:t>[Comments]</w:t>
      </w:r>
      <w:r>
        <w:t>:</w:t>
      </w:r>
    </w:p>
    <w:p>
      <w:pPr>
        <w:rPr>
          <w:rFonts w:eastAsia="等线"/>
        </w:rPr>
      </w:pPr>
      <w:r>
        <w:rPr>
          <w:rFonts w:eastAsia="等线"/>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p>
      <w:pPr>
        <w:pStyle w:val="3"/>
        <w:rPr>
          <w:rFonts w:eastAsiaTheme="minorEastAsia"/>
        </w:rPr>
      </w:pPr>
      <w:r>
        <w:t>E020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E020</w:t>
            </w:r>
          </w:p>
        </w:tc>
        <w:tc>
          <w:tcPr>
            <w:tcW w:w="984" w:type="dxa"/>
          </w:tcPr>
          <w:p>
            <w:r>
              <w:rPr>
                <w:sz w:val="18"/>
                <w:szCs w:val="18"/>
              </w:rPr>
              <w:t>SONMDT</w:t>
            </w:r>
          </w:p>
        </w:tc>
        <w:tc>
          <w:tcPr>
            <w:tcW w:w="1032" w:type="dxa"/>
          </w:tcPr>
          <w:p>
            <w:r>
              <w:t>1</w:t>
            </w:r>
          </w:p>
        </w:tc>
        <w:tc>
          <w:tcPr>
            <w:tcW w:w="2797" w:type="dxa"/>
          </w:tcPr>
          <w:p>
            <w:pPr>
              <w:rPr>
                <w:rFonts w:eastAsia="等线"/>
              </w:rPr>
            </w:pPr>
            <w:r>
              <w:rPr>
                <w:rFonts w:eastAsia="等线"/>
              </w:rPr>
              <w:t xml:space="preserve">SHR report to both HO and LTM </w:t>
            </w:r>
          </w:p>
        </w:tc>
        <w:tc>
          <w:tcPr>
            <w:tcW w:w="1161" w:type="dxa"/>
          </w:tcPr>
          <w:p/>
        </w:tc>
        <w:tc>
          <w:tcPr>
            <w:tcW w:w="1559" w:type="dxa"/>
          </w:tcPr>
          <w:p>
            <w:r>
              <w:t>Ali Parichehreh</w:t>
            </w:r>
          </w:p>
        </w:tc>
        <w:tc>
          <w:tcPr>
            <w:tcW w:w="993" w:type="dxa"/>
          </w:tcPr>
          <w:p/>
        </w:tc>
        <w:tc>
          <w:tcPr>
            <w:tcW w:w="850" w:type="dxa"/>
          </w:tcPr>
          <w:p>
            <w:r>
              <w:t>V</w:t>
            </w:r>
            <w:r>
              <w:rPr>
                <w:rFonts w:hint="eastAsia"/>
              </w:rPr>
              <w:t>00</w:t>
            </w:r>
            <w:r>
              <w:t>4</w:t>
            </w:r>
          </w:p>
        </w:tc>
        <w:tc>
          <w:tcPr>
            <w:tcW w:w="814" w:type="dxa"/>
          </w:tcPr>
          <w:p>
            <w:r>
              <w:t>Agreed</w:t>
            </w:r>
          </w:p>
        </w:tc>
      </w:tr>
    </w:tbl>
    <w:p>
      <w:pPr>
        <w:pStyle w:val="39"/>
        <w:rPr>
          <w:rFonts w:eastAsia="等线"/>
        </w:rPr>
      </w:pPr>
      <w:r>
        <w:rPr>
          <w:b/>
        </w:rPr>
        <w:br w:type="textWrapping"/>
      </w:r>
      <w:r>
        <w:rPr>
          <w:b/>
        </w:rPr>
        <w:t>[Description]</w:t>
      </w:r>
      <w:r>
        <w:t xml:space="preserve">: In 5.7.10.6, the terminology “handover” should be change to “reconfiguration with sync” to cover both handover and LTM cell switch. </w:t>
      </w:r>
    </w:p>
    <w:p>
      <w:pPr>
        <w:pStyle w:val="39"/>
      </w:pPr>
      <w:r>
        <w:rPr>
          <w:b/>
        </w:rPr>
        <w:t>[Proposed Change]</w:t>
      </w:r>
      <w:r>
        <w:t xml:space="preserve">: </w:t>
      </w:r>
    </w:p>
    <w:p>
      <w:pPr>
        <w:pStyle w:val="146"/>
      </w:pPr>
      <w:r>
        <w:t>3&gt;</w:t>
      </w:r>
      <w:r>
        <w:tab/>
      </w:r>
      <w:r>
        <w:t xml:space="preserve">for intra-NR </w:t>
      </w:r>
      <w:del w:id="2321" w:author="Ericsson" w:date="2025-09-19T20:34:00Z">
        <w:r>
          <w:rPr/>
          <w:delText>handover</w:delText>
        </w:r>
      </w:del>
      <w:ins w:id="2322" w:author="Ericsson" w:date="2025-09-19T20:34:00Z">
        <w:r>
          <w:rPr/>
          <w:t>reconfiguration with sync</w:t>
        </w:r>
      </w:ins>
      <w:r>
        <w:t xml:space="preserve">, set the </w:t>
      </w:r>
      <w:r>
        <w:rPr>
          <w:i/>
          <w:iCs/>
        </w:rPr>
        <w:t xml:space="preserve">c-RNTI </w:t>
      </w:r>
      <w:r>
        <w:t xml:space="preserve">to the C-RNTI assigned by the </w:t>
      </w:r>
      <w:r>
        <w:rPr>
          <w:rFonts w:eastAsia="宋体"/>
        </w:rPr>
        <w:t xml:space="preserve">target PCell of the </w:t>
      </w:r>
      <w:del w:id="2323" w:author="Ericsson" w:date="2025-09-19T20:35:00Z">
        <w:r>
          <w:rPr>
            <w:rFonts w:eastAsia="宋体"/>
          </w:rPr>
          <w:delText>handover</w:delText>
        </w:r>
      </w:del>
      <w:ins w:id="2324" w:author="Ericsson" w:date="2025-09-19T20:35:00Z">
        <w:r>
          <w:rPr>
            <w:rFonts w:eastAsia="宋体"/>
          </w:rPr>
          <w:t>reconfiguration with sync</w:t>
        </w:r>
      </w:ins>
      <w:r>
        <w:t>;</w:t>
      </w:r>
    </w:p>
    <w:p>
      <w:pPr>
        <w:pStyle w:val="39"/>
        <w:rPr>
          <w:rFonts w:eastAsia="等线"/>
        </w:rPr>
      </w:pPr>
    </w:p>
    <w:p>
      <w:r>
        <w:rPr>
          <w:b/>
        </w:rPr>
        <w:t>[Comments]</w:t>
      </w:r>
      <w:r>
        <w:t>:</w:t>
      </w:r>
    </w:p>
    <w:p>
      <w:r>
        <w:t>[Rapporteur]: Rapporteur agrees with the change.</w:t>
      </w:r>
    </w:p>
    <w:p>
      <w:pPr>
        <w:pStyle w:val="3"/>
        <w:rPr>
          <w:rFonts w:eastAsiaTheme="minorEastAsia"/>
        </w:rPr>
      </w:pPr>
      <w:r>
        <w:t>E028</w:t>
      </w:r>
    </w:p>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E028</w:t>
            </w:r>
          </w:p>
        </w:tc>
        <w:tc>
          <w:tcPr>
            <w:tcW w:w="984" w:type="dxa"/>
          </w:tcPr>
          <w:p>
            <w:r>
              <w:rPr>
                <w:sz w:val="18"/>
                <w:szCs w:val="18"/>
              </w:rPr>
              <w:t>SONMDT</w:t>
            </w:r>
          </w:p>
        </w:tc>
        <w:tc>
          <w:tcPr>
            <w:tcW w:w="1032" w:type="dxa"/>
          </w:tcPr>
          <w:p>
            <w:r>
              <w:t>1</w:t>
            </w:r>
          </w:p>
        </w:tc>
        <w:tc>
          <w:tcPr>
            <w:tcW w:w="2797" w:type="dxa"/>
          </w:tcPr>
          <w:p>
            <w:pPr>
              <w:rPr>
                <w:rFonts w:eastAsia="等线"/>
              </w:rPr>
            </w:pPr>
            <w:r>
              <w:rPr>
                <w:rFonts w:eastAsia="等线"/>
              </w:rPr>
              <w:t>Simplifying the if condition to check if the UE was configured with CHO with candidate SCG configuration </w:t>
            </w:r>
          </w:p>
        </w:tc>
        <w:tc>
          <w:tcPr>
            <w:tcW w:w="1161" w:type="dxa"/>
          </w:tcPr>
          <w:p/>
        </w:tc>
        <w:tc>
          <w:tcPr>
            <w:tcW w:w="1559" w:type="dxa"/>
          </w:tcPr>
          <w:p>
            <w:r>
              <w:t>Ali Parichehreh</w:t>
            </w:r>
          </w:p>
        </w:tc>
        <w:tc>
          <w:tcPr>
            <w:tcW w:w="993" w:type="dxa"/>
          </w:tcPr>
          <w:p/>
        </w:tc>
        <w:tc>
          <w:tcPr>
            <w:tcW w:w="850" w:type="dxa"/>
          </w:tcPr>
          <w:p>
            <w:r>
              <w:t>V</w:t>
            </w:r>
            <w:r>
              <w:rPr>
                <w:rFonts w:hint="eastAsia"/>
              </w:rPr>
              <w:t>00</w:t>
            </w:r>
            <w:r>
              <w:t>4</w:t>
            </w:r>
          </w:p>
        </w:tc>
        <w:tc>
          <w:tcPr>
            <w:tcW w:w="814" w:type="dxa"/>
          </w:tcPr>
          <w:p>
            <w:r>
              <w:t>Agreed</w:t>
            </w:r>
          </w:p>
        </w:tc>
      </w:tr>
    </w:tbl>
    <w:p>
      <w:pPr>
        <w:rPr>
          <w:rFonts w:eastAsiaTheme="minorEastAsia"/>
        </w:rPr>
      </w:pPr>
    </w:p>
    <w:p>
      <w:pPr>
        <w:rPr>
          <w:rFonts w:eastAsiaTheme="minorEastAsia"/>
        </w:rPr>
      </w:pPr>
      <w:r>
        <w:rPr>
          <w:rFonts w:eastAsiaTheme="minorEastAsia"/>
          <w:b/>
          <w:bCs/>
        </w:rPr>
        <w:t>[Description]</w:t>
      </w:r>
      <w:r>
        <w:rPr>
          <w:rFonts w:eastAsiaTheme="minorEastAsia"/>
        </w:rPr>
        <w:t>: Simplify the text “</w:t>
      </w:r>
      <w:r>
        <w:t>3&gt;</w:t>
      </w:r>
      <w:r>
        <w:tab/>
      </w:r>
      <w:r>
        <w:t xml:space="preserve">if the procedure is triggered due to successful completion of reconfiguration with sync </w:t>
      </w:r>
      <w:r>
        <w:rPr>
          <w:rFonts w:eastAsia="宋体"/>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pPr>
        <w:pStyle w:val="39"/>
      </w:pPr>
      <w:r>
        <w:rPr>
          <w:b/>
        </w:rPr>
        <w:t>[Proposed Change]</w:t>
      </w:r>
      <w:r>
        <w:t xml:space="preserve">: </w:t>
      </w:r>
    </w:p>
    <w:p>
      <w:pPr>
        <w:rPr>
          <w:rFonts w:eastAsiaTheme="minorEastAsia"/>
        </w:rPr>
      </w:pPr>
      <w:r>
        <w:t>3&gt;</w:t>
      </w:r>
      <w:r>
        <w:tab/>
      </w:r>
      <w:ins w:id="2325" w:author="Ericsson" w:date="2025-09-22T15:01:00Z">
        <w:r>
          <w:rPr/>
          <w:t>if the procedure is triggered due to successful completion of CHO with candidate SCG</w:t>
        </w:r>
      </w:ins>
      <w:r>
        <w:t xml:space="preserve"> </w:t>
      </w:r>
      <w:del w:id="2326" w:author="Ericsson" w:date="2025-09-22T15:01:00Z">
        <w:r>
          <w:rPr/>
          <w:delText xml:space="preserve">if the procedure is triggered due to successful completion of reconfiguration with sync </w:delText>
        </w:r>
      </w:del>
      <w:del w:id="2327" w:author="Ericsson" w:date="2025-09-22T15:01:00Z">
        <w:r>
          <w:rPr>
            <w:rFonts w:eastAsia="宋体"/>
          </w:rPr>
          <w:delText xml:space="preserve">and if the UE was configured with </w:delText>
        </w:r>
      </w:del>
      <w:del w:id="2328" w:author="Ericsson" w:date="2025-09-22T15:01:00Z">
        <w:r>
          <w:rPr>
            <w:i/>
            <w:iCs/>
          </w:rPr>
          <w:delText xml:space="preserve">condExecutionCond </w:delText>
        </w:r>
      </w:del>
      <w:del w:id="2329" w:author="Ericsson" w:date="2025-09-22T15:01:00Z">
        <w:r>
          <w:rPr/>
          <w:delText xml:space="preserve">and </w:delText>
        </w:r>
      </w:del>
      <w:del w:id="2330" w:author="Ericsson" w:date="2025-09-22T15:01:00Z">
        <w:r>
          <w:rPr>
            <w:i/>
            <w:iCs/>
          </w:rPr>
          <w:delText>condExecutionCondPScell</w:delText>
        </w:r>
      </w:del>
      <w:del w:id="2331" w:author="Ericsson" w:date="2025-09-22T15:01:00Z">
        <w:r>
          <w:rPr/>
          <w:delText xml:space="preserve">, for the source PSCell </w:delText>
        </w:r>
      </w:del>
      <w:del w:id="2332" w:author="Ericsson" w:date="2025-09-22T15:01:00Z">
        <w:r>
          <w:rPr>
            <w:lang w:eastAsia="en-GB"/>
          </w:rPr>
          <w:delText xml:space="preserve">in which the last </w:delText>
        </w:r>
      </w:del>
      <w:del w:id="2333" w:author="Ericsson" w:date="2025-09-22T15:01:00Z">
        <w:r>
          <w:rPr>
            <w:i/>
            <w:lang w:eastAsia="en-GB"/>
          </w:rPr>
          <w:delText>RRCReconfiguration</w:delText>
        </w:r>
      </w:del>
      <w:del w:id="2334" w:author="Ericsson" w:date="2025-09-22T15:01:00Z">
        <w:r>
          <w:rPr>
            <w:lang w:eastAsia="en-GB"/>
          </w:rPr>
          <w:delText xml:space="preserve"> message including </w:delText>
        </w:r>
      </w:del>
      <w:del w:id="2335" w:author="Ericsson" w:date="2025-09-22T15:01:00Z">
        <w:r>
          <w:rPr>
            <w:i/>
            <w:lang w:eastAsia="sv-SE"/>
          </w:rPr>
          <w:delText>reconfigurationWithSync</w:delText>
        </w:r>
      </w:del>
      <w:del w:id="2336" w:author="Ericsson" w:date="2025-09-22T15:01:00Z">
        <w:r>
          <w:rPr>
            <w:iCs/>
            <w:lang w:eastAsia="sv-SE"/>
          </w:rPr>
          <w:delText xml:space="preserve"> was applied</w:delText>
        </w:r>
      </w:del>
      <w:r>
        <w:rPr>
          <w:iCs/>
          <w:lang w:eastAsia="sv-SE"/>
        </w:rPr>
        <w:t>;</w:t>
      </w:r>
    </w:p>
    <w:p>
      <w:pPr>
        <w:rPr>
          <w:rFonts w:eastAsia="等线"/>
        </w:rPr>
      </w:pPr>
    </w:p>
    <w:p>
      <w:pPr>
        <w:rPr>
          <w:rFonts w:eastAsia="等线"/>
        </w:rPr>
      </w:pPr>
    </w:p>
    <w:p>
      <w:pPr>
        <w:rPr>
          <w:rFonts w:eastAsiaTheme="minorEastAsia"/>
        </w:rPr>
      </w:pPr>
      <w:r>
        <w:rPr>
          <w:rFonts w:eastAsiaTheme="minorEastAsia"/>
        </w:rPr>
        <w:t>[Rapoorteur]: agree to simplify the text.</w:t>
      </w:r>
    </w:p>
    <w:p>
      <w:pPr>
        <w:rPr>
          <w:rFonts w:eastAsiaTheme="minorEastAsia"/>
        </w:rPr>
      </w:pPr>
    </w:p>
    <w:p>
      <w:pPr>
        <w:pStyle w:val="3"/>
      </w:pPr>
      <w:r>
        <w:t>S022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t>S022</w:t>
            </w:r>
          </w:p>
        </w:tc>
        <w:tc>
          <w:tcPr>
            <w:tcW w:w="948" w:type="dxa"/>
          </w:tcPr>
          <w:p>
            <w:pPr>
              <w:rPr>
                <w:rFonts w:eastAsia="宋体"/>
              </w:rPr>
            </w:pPr>
            <w:r>
              <w:rPr>
                <w:rFonts w:hint="eastAsia" w:eastAsia="宋体"/>
              </w:rPr>
              <w:t>SONMDT</w:t>
            </w:r>
          </w:p>
        </w:tc>
        <w:tc>
          <w:tcPr>
            <w:tcW w:w="1068" w:type="dxa"/>
          </w:tcPr>
          <w:p>
            <w:pPr>
              <w:rPr>
                <w:rFonts w:eastAsia="宋体"/>
              </w:rPr>
            </w:pPr>
            <w:r>
              <w:t>1</w:t>
            </w:r>
          </w:p>
        </w:tc>
        <w:tc>
          <w:tcPr>
            <w:tcW w:w="2797" w:type="dxa"/>
          </w:tcPr>
          <w:p>
            <w:pPr>
              <w:rPr>
                <w:rFonts w:eastAsia="宋体"/>
              </w:rPr>
            </w:pPr>
            <w:r>
              <w:t>Clarify as MCG LTM in SHR</w:t>
            </w:r>
          </w:p>
        </w:tc>
        <w:tc>
          <w:tcPr>
            <w:tcW w:w="1161" w:type="dxa"/>
          </w:tcPr>
          <w:p/>
        </w:tc>
        <w:tc>
          <w:tcPr>
            <w:tcW w:w="1559" w:type="dxa"/>
          </w:tcPr>
          <w:p>
            <w:pPr>
              <w:rPr>
                <w:rFonts w:eastAsia="宋体"/>
              </w:rPr>
            </w:pPr>
            <w:r>
              <w:rPr>
                <w:rFonts w:eastAsia="宋体"/>
              </w:rPr>
              <w:t xml:space="preserve">Samsung </w:t>
            </w:r>
            <w:r>
              <w:rPr>
                <w:rFonts w:hint="eastAsia" w:eastAsia="宋体"/>
              </w:rPr>
              <w:t>(</w:t>
            </w:r>
            <w:r>
              <w:rPr>
                <w:rFonts w:eastAsia="宋体"/>
              </w:rPr>
              <w:t>Aby</w:t>
            </w:r>
            <w:r>
              <w:rPr>
                <w:rFonts w:hint="eastAsia" w:eastAsia="宋体"/>
              </w:rPr>
              <w:t>)</w:t>
            </w:r>
          </w:p>
        </w:tc>
        <w:tc>
          <w:tcPr>
            <w:tcW w:w="993" w:type="dxa"/>
          </w:tcPr>
          <w:p/>
        </w:tc>
        <w:tc>
          <w:tcPr>
            <w:tcW w:w="850" w:type="dxa"/>
          </w:tcPr>
          <w:p>
            <w:pPr>
              <w:rPr>
                <w:rFonts w:eastAsia="宋体"/>
              </w:rPr>
            </w:pPr>
            <w:r>
              <w:t>V</w:t>
            </w:r>
            <w:r>
              <w:rPr>
                <w:rFonts w:hint="eastAsia" w:eastAsia="宋体"/>
              </w:rPr>
              <w:t>00</w:t>
            </w:r>
            <w:r>
              <w:rPr>
                <w:rFonts w:eastAsia="宋体"/>
              </w:rPr>
              <w:t>6</w:t>
            </w:r>
          </w:p>
        </w:tc>
        <w:tc>
          <w:tcPr>
            <w:tcW w:w="814" w:type="dxa"/>
          </w:tcPr>
          <w:p>
            <w:r>
              <w:t>Agreed</w:t>
            </w:r>
          </w:p>
        </w:tc>
      </w:tr>
    </w:tbl>
    <w:p>
      <w:pPr>
        <w:pStyle w:val="39"/>
      </w:pPr>
      <w:r>
        <w:rPr>
          <w:b/>
        </w:rPr>
        <w:br w:type="textWrapping"/>
      </w:r>
      <w:r>
        <w:rPr>
          <w:b/>
        </w:rPr>
        <w:t>[Description]</w:t>
      </w:r>
      <w:r>
        <w:t xml:space="preserve">: </w:t>
      </w:r>
    </w:p>
    <w:p>
      <w:pPr>
        <w:pStyle w:val="39"/>
      </w:pPr>
      <w:r>
        <w:t>While logging the L1 meausrmenets for the target cell, claify that L1 measurements are logged if it is MCG LTM candidate cell.</w:t>
      </w:r>
    </w:p>
    <w:p>
      <w:pPr>
        <w:pStyle w:val="39"/>
      </w:pPr>
      <w:r>
        <w:rPr>
          <w:b/>
        </w:rPr>
        <w:t>[Proposed Change]</w:t>
      </w:r>
      <w:r>
        <w:t>: Suggest below change.</w:t>
      </w:r>
    </w:p>
    <w:p>
      <w:r>
        <w:t>4&gt;</w:t>
      </w:r>
      <w:r>
        <w:tab/>
      </w:r>
      <w:r>
        <w:t xml:space="preserve">if the UE supports successful handover report for MCG LTM cell switch and if the UE was configured with </w:t>
      </w:r>
      <w:ins w:id="2337" w:author="Samsung (Aby)" w:date="2025-09-21T13:52:00Z">
        <w:r>
          <w:rPr/>
          <w:t xml:space="preserve">MCG </w:t>
        </w:r>
      </w:ins>
      <w:r>
        <w:t>ltm-Config and LTM-CSI-ReportConfig associated with the target PCell when connected to the source PCell:</w:t>
      </w:r>
    </w:p>
    <w:p>
      <w:r>
        <w:t>5&gt;</w:t>
      </w:r>
      <w:r>
        <w:tab/>
      </w:r>
      <w:r>
        <w:t>set the resultsSSB-Indexes in targetCellMeasL1 to include all the available SS/PBCH block L1-RSRP measurement results of the target PCell collected up to the moment the UE sends RRCReconfigurationComplete message;</w:t>
      </w:r>
    </w:p>
    <w:p>
      <w:r>
        <w:rPr>
          <w:b/>
        </w:rPr>
        <w:t>[Comments]</w:t>
      </w:r>
      <w:r>
        <w:t>:</w:t>
      </w:r>
    </w:p>
    <w:p>
      <w:r>
        <w:t>[Rapporteur]: RIL is agreed, the change is applied in other places with the same formulation.</w:t>
      </w:r>
    </w:p>
    <w:p>
      <w:pPr>
        <w:pStyle w:val="3"/>
        <w:rPr>
          <w:rFonts w:eastAsiaTheme="minorEastAsia"/>
        </w:rPr>
      </w:pPr>
      <w:r>
        <w:t>C0</w:t>
      </w:r>
      <w:r>
        <w:rPr>
          <w:rFonts w:hint="eastAsia"/>
        </w:rPr>
        <w:t>60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rPr>
            </w:pPr>
            <w:r>
              <w:rPr>
                <w:rFonts w:hint="eastAsia"/>
              </w:rPr>
              <w:t>C060</w:t>
            </w:r>
          </w:p>
        </w:tc>
        <w:tc>
          <w:tcPr>
            <w:tcW w:w="948" w:type="dxa"/>
          </w:tcPr>
          <w:p>
            <w:r>
              <w:rPr>
                <w:sz w:val="18"/>
                <w:szCs w:val="18"/>
              </w:rPr>
              <w:t>SONMDT</w:t>
            </w:r>
          </w:p>
        </w:tc>
        <w:tc>
          <w:tcPr>
            <w:tcW w:w="1068" w:type="dxa"/>
          </w:tcPr>
          <w:p>
            <w:r>
              <w:rPr>
                <w:rFonts w:hint="eastAsia"/>
              </w:rPr>
              <w:t>1</w:t>
            </w:r>
          </w:p>
        </w:tc>
        <w:tc>
          <w:tcPr>
            <w:tcW w:w="2797" w:type="dxa"/>
          </w:tcPr>
          <w:p>
            <w:pPr>
              <w:rPr>
                <w:rFonts w:eastAsiaTheme="minorEastAsia"/>
              </w:rPr>
            </w:pPr>
            <w:r>
              <w:rPr>
                <w:iCs/>
              </w:rPr>
              <w:t>N</w:t>
            </w:r>
            <w:r>
              <w:rPr>
                <w:rFonts w:hint="eastAsia"/>
                <w:iCs/>
              </w:rPr>
              <w:t>ot a R19 change</w:t>
            </w:r>
          </w:p>
        </w:tc>
        <w:tc>
          <w:tcPr>
            <w:tcW w:w="1161" w:type="dxa"/>
          </w:tcPr>
          <w:p>
            <w:r>
              <w:t>R2-25xxxx</w:t>
            </w:r>
          </w:p>
        </w:tc>
        <w:tc>
          <w:tcPr>
            <w:tcW w:w="1559" w:type="dxa"/>
          </w:tcPr>
          <w:p>
            <w:r>
              <w:rPr>
                <w:rFonts w:hint="eastAsia"/>
              </w:rPr>
              <w:t>Tangxun</w:t>
            </w:r>
          </w:p>
        </w:tc>
        <w:tc>
          <w:tcPr>
            <w:tcW w:w="993" w:type="dxa"/>
          </w:tcPr>
          <w:p/>
        </w:tc>
        <w:tc>
          <w:tcPr>
            <w:tcW w:w="850" w:type="dxa"/>
          </w:tcPr>
          <w:p>
            <w:r>
              <w:t>V</w:t>
            </w:r>
            <w:r>
              <w:rPr>
                <w:rFonts w:hint="eastAsia"/>
              </w:rPr>
              <w:t>002</w:t>
            </w:r>
          </w:p>
        </w:tc>
        <w:tc>
          <w:tcPr>
            <w:tcW w:w="814" w:type="dxa"/>
          </w:tcPr>
          <w:p>
            <w:r>
              <w:t>Rejected</w:t>
            </w:r>
          </w:p>
        </w:tc>
      </w:tr>
    </w:tbl>
    <w:p>
      <w:pPr>
        <w:pStyle w:val="39"/>
        <w:rPr>
          <w:rFonts w:eastAsiaTheme="minorEastAsia"/>
        </w:rPr>
      </w:pPr>
      <w:r>
        <w:rPr>
          <w:b/>
        </w:rPr>
        <w:br w:type="textWrapping"/>
      </w:r>
      <w:r>
        <w:rPr>
          <w:b/>
        </w:rPr>
        <w:t>[Description]</w:t>
      </w:r>
      <w:r>
        <w:t xml:space="preserve">: </w:t>
      </w:r>
      <w:r>
        <w:rPr>
          <w:rFonts w:hint="eastAsia" w:eastAsiaTheme="minorEastAsia"/>
        </w:rPr>
        <w:t xml:space="preserve">an </w:t>
      </w:r>
      <w:r>
        <w:rPr>
          <w:rFonts w:eastAsiaTheme="minorEastAsia"/>
        </w:rPr>
        <w:t>“</w:t>
      </w:r>
      <w:r>
        <w:rPr>
          <w:rFonts w:hint="eastAsia" w:eastAsiaTheme="minorEastAsia"/>
        </w:rPr>
        <w:t>applied</w:t>
      </w:r>
      <w:r>
        <w:rPr>
          <w:rFonts w:eastAsiaTheme="minorEastAsia"/>
        </w:rPr>
        <w:t>”</w:t>
      </w:r>
      <w:r>
        <w:rPr>
          <w:rFonts w:hint="eastAsia" w:eastAsiaTheme="minorEastAsia"/>
        </w:rPr>
        <w:t xml:space="preserve"> is added here, but our understanding is </w:t>
      </w:r>
      <w:r>
        <w:rPr>
          <w:rFonts w:eastAsiaTheme="minorEastAsia"/>
        </w:rPr>
        <w:t>that</w:t>
      </w:r>
      <w:r>
        <w:rPr>
          <w:rFonts w:hint="eastAsia" w:eastAsiaTheme="minorEastAsia"/>
        </w:rPr>
        <w:t xml:space="preserve"> this change is not related a R19 feature. </w:t>
      </w:r>
      <w:r>
        <w:rPr>
          <w:rFonts w:eastAsiaTheme="minorEastAsia"/>
        </w:rPr>
        <w:t>I</w:t>
      </w:r>
      <w:r>
        <w:rPr>
          <w:rFonts w:hint="eastAsia" w:eastAsiaTheme="minorEastAsia"/>
        </w:rPr>
        <w:t xml:space="preserve">f this change is deemed needed, we </w:t>
      </w:r>
      <w:r>
        <w:rPr>
          <w:rFonts w:eastAsiaTheme="minorEastAsia"/>
        </w:rPr>
        <w:t>should</w:t>
      </w:r>
      <w:r>
        <w:rPr>
          <w:rFonts w:hint="eastAsia" w:eastAsiaTheme="minorEastAsia"/>
        </w:rPr>
        <w:t xml:space="preserve"> use a correction CR to make this </w:t>
      </w:r>
      <w:r>
        <w:rPr>
          <w:rFonts w:eastAsiaTheme="minorEastAsia"/>
        </w:rPr>
        <w:t>change</w:t>
      </w:r>
      <w:r>
        <w:rPr>
          <w:rFonts w:hint="eastAsia" w:eastAsiaTheme="minorEastAsia"/>
        </w:rPr>
        <w:t xml:space="preserve"> from R17.</w:t>
      </w:r>
    </w:p>
    <w:p>
      <w:pPr>
        <w:pStyle w:val="39"/>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pPr>
        <w:pStyle w:val="150"/>
      </w:pPr>
      <w:r>
        <w:t>5&gt;</w:t>
      </w:r>
      <w:r>
        <w:tab/>
      </w:r>
      <w:r>
        <w:t xml:space="preserve">set the </w:t>
      </w:r>
      <w:r>
        <w:rPr>
          <w:i/>
        </w:rPr>
        <w:t>timeSinceCHO-Reconfig</w:t>
      </w:r>
      <w:r>
        <w:t xml:space="preserve"> to the time elapsed between the initiation of the execution of conditional reconfiguration for the target PCell and the reception of the last </w:t>
      </w:r>
      <w:del w:id="2338" w:author="CATT" w:date="2025-09-17T14:57:00Z">
        <w:r>
          <w:rPr/>
          <w:delText xml:space="preserve">applied </w:delText>
        </w:r>
      </w:del>
      <w:r>
        <w:rPr>
          <w:i/>
          <w:iCs/>
        </w:rPr>
        <w:t>conditionalReconfiguration</w:t>
      </w:r>
      <w:r>
        <w:t xml:space="preserve"> including the </w:t>
      </w:r>
      <w:r>
        <w:rPr>
          <w:i/>
        </w:rPr>
        <w:t>condRRCReconfig</w:t>
      </w:r>
      <w:r>
        <w:t xml:space="preserve"> of the target PCell in the source PCell;</w:t>
      </w:r>
    </w:p>
    <w:p>
      <w:pPr>
        <w:pStyle w:val="148"/>
        <w:rPr>
          <w:rFonts w:eastAsiaTheme="minorEastAsia"/>
        </w:rPr>
      </w:pPr>
    </w:p>
    <w:p>
      <w:r>
        <w:rPr>
          <w:b/>
        </w:rPr>
        <w:t>[Comments]</w:t>
      </w:r>
      <w:r>
        <w:t>:</w:t>
      </w:r>
    </w:p>
    <w:p>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pPr>
        <w:pStyle w:val="3"/>
        <w:rPr>
          <w:rFonts w:eastAsiaTheme="minorEastAsia"/>
        </w:rPr>
      </w:pPr>
      <w:r>
        <w:t>E018</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E019</w:t>
            </w:r>
          </w:p>
        </w:tc>
        <w:tc>
          <w:tcPr>
            <w:tcW w:w="984" w:type="dxa"/>
          </w:tcPr>
          <w:p>
            <w:r>
              <w:rPr>
                <w:sz w:val="18"/>
                <w:szCs w:val="18"/>
              </w:rPr>
              <w:t>SONMDT</w:t>
            </w:r>
          </w:p>
        </w:tc>
        <w:tc>
          <w:tcPr>
            <w:tcW w:w="1032" w:type="dxa"/>
          </w:tcPr>
          <w:p>
            <w:r>
              <w:t>1</w:t>
            </w:r>
          </w:p>
        </w:tc>
        <w:tc>
          <w:tcPr>
            <w:tcW w:w="2797" w:type="dxa"/>
          </w:tcPr>
          <w:p>
            <w:pPr>
              <w:rPr>
                <w:rFonts w:eastAsia="等线"/>
              </w:rPr>
            </w:pPr>
            <w:r>
              <w:rPr>
                <w:rFonts w:eastAsia="等线"/>
              </w:rPr>
              <w:t>Logging L1 measurements for LTM candidate cells in RLF report</w:t>
            </w:r>
          </w:p>
        </w:tc>
        <w:tc>
          <w:tcPr>
            <w:tcW w:w="1161" w:type="dxa"/>
          </w:tcPr>
          <w:p/>
        </w:tc>
        <w:tc>
          <w:tcPr>
            <w:tcW w:w="1559" w:type="dxa"/>
          </w:tcPr>
          <w:p>
            <w:r>
              <w:t>Ali Parichehreh</w:t>
            </w:r>
          </w:p>
        </w:tc>
        <w:tc>
          <w:tcPr>
            <w:tcW w:w="993" w:type="dxa"/>
          </w:tcPr>
          <w:p/>
        </w:tc>
        <w:tc>
          <w:tcPr>
            <w:tcW w:w="850" w:type="dxa"/>
          </w:tcPr>
          <w:p>
            <w:r>
              <w:t>V</w:t>
            </w:r>
            <w:r>
              <w:rPr>
                <w:rFonts w:hint="eastAsia"/>
              </w:rPr>
              <w:t>00</w:t>
            </w:r>
            <w:r>
              <w:t>9</w:t>
            </w:r>
          </w:p>
        </w:tc>
        <w:tc>
          <w:tcPr>
            <w:tcW w:w="814" w:type="dxa"/>
          </w:tcPr>
          <w:p>
            <w:r>
              <w:t>Agreed</w:t>
            </w:r>
          </w:p>
        </w:tc>
      </w:tr>
    </w:tbl>
    <w:p>
      <w:pPr>
        <w:pStyle w:val="39"/>
        <w:rPr>
          <w:rFonts w:eastAsia="等线"/>
        </w:rPr>
      </w:pPr>
      <w:r>
        <w:rPr>
          <w:b/>
        </w:rPr>
        <w:br w:type="textWrapping"/>
      </w:r>
      <w:r>
        <w:rPr>
          <w:b/>
        </w:rPr>
        <w:t>[Description]</w:t>
      </w:r>
      <w:r>
        <w:t xml:space="preserve">: the </w:t>
      </w:r>
      <w:r>
        <w:rPr>
          <w:rFonts w:eastAsia="宋体"/>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pPr>
        <w:pStyle w:val="39"/>
      </w:pPr>
      <w:r>
        <w:rPr>
          <w:b/>
        </w:rPr>
        <w:t>[Proposed Change]</w:t>
      </w:r>
      <w:r>
        <w:t xml:space="preserve">: </w:t>
      </w:r>
    </w:p>
    <w:p>
      <w:pPr>
        <w:pStyle w:val="146"/>
        <w:rPr>
          <w:rFonts w:eastAsia="等线"/>
        </w:rPr>
      </w:pPr>
      <w:r>
        <w:t>3&gt;</w:t>
      </w:r>
      <w:r>
        <w:tab/>
      </w:r>
      <w:r>
        <w:t xml:space="preserve">if the UE supports successful handover report </w:t>
      </w:r>
      <w:r>
        <w:rPr>
          <w:rFonts w:eastAsia="等线"/>
        </w:rPr>
        <w:t xml:space="preserve">for MCG LTM cell switch and if the UE was configured with MCG </w:t>
      </w:r>
      <w:r>
        <w:rPr>
          <w:rFonts w:eastAsia="等线"/>
          <w:i/>
          <w:iCs/>
        </w:rPr>
        <w:t>ltm-Config</w:t>
      </w:r>
      <w:r>
        <w:rPr>
          <w:rFonts w:eastAsia="等线"/>
        </w:rPr>
        <w:t xml:space="preserve"> including </w:t>
      </w:r>
      <w:r>
        <w:rPr>
          <w:rFonts w:eastAsia="等线"/>
          <w:i/>
          <w:iCs/>
        </w:rPr>
        <w:t xml:space="preserve">LTM-CSI-ReportConfig </w:t>
      </w:r>
      <w:r>
        <w:rPr>
          <w:rFonts w:eastAsia="等线"/>
        </w:rPr>
        <w:t>associated with the MCG when connected to the source PCell:</w:t>
      </w:r>
    </w:p>
    <w:p>
      <w:pPr>
        <w:pStyle w:val="148"/>
        <w:rPr>
          <w:del w:id="2339" w:author="Rapp After RAN2#131" w:date="2025-09-25T11:41:00Z"/>
          <w:rFonts w:eastAsia="宋体"/>
        </w:rPr>
      </w:pPr>
      <w:del w:id="2340" w:author="Rapp After RAN2#131" w:date="2025-09-25T11:41:00Z">
        <w:r>
          <w:rPr/>
          <w:delText>4&gt;</w:delText>
        </w:r>
      </w:del>
      <w:del w:id="2341" w:author="Rapp After RAN2#131" w:date="2025-09-25T11:41:00Z">
        <w:r>
          <w:rPr/>
          <w:tab/>
        </w:r>
      </w:del>
      <w:del w:id="2342" w:author="Rapp After RAN2#131" w:date="2025-09-25T11:41:00Z">
        <w:r>
          <w:rPr>
            <w:rFonts w:eastAsia="等线"/>
          </w:rPr>
          <w:delText>for each neighbour MCG LTM candidate cell</w:delText>
        </w:r>
      </w:del>
      <w:del w:id="2343" w:author="Rapp After RAN2#131" w:date="2025-09-25T11:41:00Z">
        <w:r>
          <w:rPr>
            <w:rFonts w:eastAsia="宋体"/>
          </w:rPr>
          <w:delText>:</w:delText>
        </w:r>
      </w:del>
    </w:p>
    <w:p>
      <w:pPr>
        <w:pStyle w:val="148"/>
        <w:rPr>
          <w:rFonts w:eastAsia="宋体"/>
        </w:rPr>
      </w:pPr>
      <w:ins w:id="2344" w:author="Rapp After RAN2#131" w:date="2025-09-25T11:42:00Z">
        <w:r>
          <w:rPr>
            <w:rFonts w:eastAsia="宋体"/>
          </w:rPr>
          <w:t>4</w:t>
        </w:r>
      </w:ins>
      <w:del w:id="2345" w:author="Rapp After RAN2#131" w:date="2025-09-25T11:42:00Z">
        <w:r>
          <w:rPr>
            <w:rFonts w:eastAsia="宋体"/>
          </w:rPr>
          <w:delText>5</w:delText>
        </w:r>
      </w:del>
      <w:r>
        <w:rPr>
          <w:rFonts w:eastAsia="宋体"/>
        </w:rPr>
        <w:t>&gt;</w:t>
      </w:r>
      <w:r>
        <w:tab/>
      </w:r>
      <w:r>
        <w:t xml:space="preserve">if SS/PBCH block-based L1-RSRP measurement results </w:t>
      </w:r>
      <w:ins w:id="2346" w:author="Rapp After RAN2#131" w:date="2025-09-25T11:54:00Z">
        <w:r>
          <w:rPr/>
          <w:t xml:space="preserve">performed based on </w:t>
        </w:r>
      </w:ins>
      <w:ins w:id="2347" w:author="Rapp After RAN2#131" w:date="2025-09-25T11:54:00Z">
        <w:r>
          <w:rPr>
            <w:i/>
            <w:iCs/>
          </w:rPr>
          <w:t xml:space="preserve">LTM-CSI-ReportConfig </w:t>
        </w:r>
      </w:ins>
      <w:r>
        <w:t>are available:</w:t>
      </w:r>
    </w:p>
    <w:p>
      <w:pPr>
        <w:pStyle w:val="150"/>
        <w:rPr>
          <w:rFonts w:eastAsia="等线"/>
        </w:rPr>
      </w:pPr>
      <w:ins w:id="2348" w:author="Rapp After RAN2#131" w:date="2025-09-25T11:42:00Z">
        <w:r>
          <w:rPr/>
          <w:t>5</w:t>
        </w:r>
      </w:ins>
      <w:del w:id="2349" w:author="Rapp After RAN2#131" w:date="2025-09-25T11:42:00Z">
        <w:r>
          <w:rPr/>
          <w:delText>6</w:delText>
        </w:r>
      </w:del>
      <w:r>
        <w:t>&gt;</w:t>
      </w:r>
      <w:r>
        <w:tab/>
      </w:r>
      <w:r>
        <w:rPr>
          <w:rFonts w:eastAsia="宋体"/>
        </w:rPr>
        <w:t xml:space="preserve">set the </w:t>
      </w:r>
      <w:r>
        <w:rPr>
          <w:i/>
          <w:iCs/>
        </w:rPr>
        <w:t>neighCellsMeasL1ListNR</w:t>
      </w:r>
      <w:r>
        <w:rPr>
          <w:rFonts w:eastAsia="宋体"/>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2350" w:author="Rapp After RAN2#131" w:date="2025-09-25T11:42:00Z">
        <w:r>
          <w:rPr>
            <w:rFonts w:eastAsia="宋体"/>
          </w:rPr>
          <w:t xml:space="preserve"> per each SSB frequency</w:t>
        </w:r>
      </w:ins>
      <w:r>
        <w:rPr>
          <w:rFonts w:eastAsia="宋体"/>
        </w:rPr>
        <w:t xml:space="preserve">, based on the available SS/PBCH block-based L1-RSRP measurements collected up to the moment the UE sends the </w:t>
      </w:r>
      <w:r>
        <w:rPr>
          <w:rFonts w:eastAsia="宋体"/>
          <w:i/>
          <w:iCs/>
        </w:rPr>
        <w:t>RRCReconfigurationComplete</w:t>
      </w:r>
      <w:r>
        <w:rPr>
          <w:rFonts w:eastAsia="宋体"/>
        </w:rPr>
        <w:t xml:space="preserve"> message;</w:t>
      </w:r>
    </w:p>
    <w:p>
      <w:r>
        <w:rPr>
          <w:b/>
        </w:rPr>
        <w:t>[Comments]</w:t>
      </w:r>
      <w:r>
        <w:t>:</w:t>
      </w:r>
    </w:p>
    <w:p>
      <w:pPr>
        <w:pStyle w:val="3"/>
        <w:rPr>
          <w:rFonts w:eastAsia="等线"/>
        </w:rPr>
      </w:pPr>
      <w:r>
        <w:rPr>
          <w:rFonts w:hint="eastAsia" w:eastAsia="等线"/>
        </w:rPr>
        <w:t>J032</w:t>
      </w:r>
    </w:p>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J032</w:t>
            </w:r>
          </w:p>
        </w:tc>
        <w:tc>
          <w:tcPr>
            <w:tcW w:w="984" w:type="dxa"/>
          </w:tcPr>
          <w:p>
            <w:r>
              <w:rPr>
                <w:sz w:val="18"/>
                <w:szCs w:val="18"/>
              </w:rPr>
              <w:t>SONMDT</w:t>
            </w:r>
          </w:p>
        </w:tc>
        <w:tc>
          <w:tcPr>
            <w:tcW w:w="1032" w:type="dxa"/>
          </w:tcPr>
          <w:p>
            <w:r>
              <w:t>1</w:t>
            </w:r>
          </w:p>
        </w:tc>
        <w:tc>
          <w:tcPr>
            <w:tcW w:w="2797" w:type="dxa"/>
          </w:tcPr>
          <w:p>
            <w:pPr>
              <w:rPr>
                <w:rFonts w:eastAsia="等线"/>
              </w:rPr>
            </w:pPr>
            <w:r>
              <w:rPr>
                <w:rFonts w:eastAsia="宋体"/>
                <w:iCs/>
              </w:rPr>
              <w:t>L</w:t>
            </w:r>
            <w:r>
              <w:rPr>
                <w:rFonts w:hint="eastAsia" w:eastAsia="宋体"/>
                <w:iCs/>
              </w:rPr>
              <w:t xml:space="preserve">1 measurement result for </w:t>
            </w:r>
            <w:r>
              <w:rPr>
                <w:rFonts w:eastAsia="宋体"/>
                <w:iCs/>
              </w:rPr>
              <w:t>neighbour</w:t>
            </w:r>
            <w:r>
              <w:rPr>
                <w:rFonts w:hint="eastAsia" w:eastAsia="宋体"/>
                <w:iCs/>
              </w:rPr>
              <w:t xml:space="preserve"> cells in SHR</w:t>
            </w:r>
          </w:p>
        </w:tc>
        <w:tc>
          <w:tcPr>
            <w:tcW w:w="1161" w:type="dxa"/>
          </w:tcPr>
          <w:p/>
        </w:tc>
        <w:tc>
          <w:tcPr>
            <w:tcW w:w="1559" w:type="dxa"/>
          </w:tcPr>
          <w:p>
            <w:pPr>
              <w:rPr>
                <w:rFonts w:eastAsia="等线"/>
              </w:rPr>
            </w:pPr>
            <w:r>
              <w:rPr>
                <w:rFonts w:hint="eastAsia" w:eastAsia="等线"/>
              </w:rPr>
              <w:t>Chang Ningjuan</w:t>
            </w:r>
          </w:p>
        </w:tc>
        <w:tc>
          <w:tcPr>
            <w:tcW w:w="993" w:type="dxa"/>
          </w:tcPr>
          <w:p/>
        </w:tc>
        <w:tc>
          <w:tcPr>
            <w:tcW w:w="850" w:type="dxa"/>
          </w:tcPr>
          <w:p>
            <w:pPr>
              <w:rPr>
                <w:rFonts w:eastAsia="等线"/>
              </w:rPr>
            </w:pPr>
            <w:r>
              <w:t>V</w:t>
            </w:r>
            <w:r>
              <w:rPr>
                <w:rFonts w:hint="eastAsia"/>
              </w:rPr>
              <w:t>00</w:t>
            </w:r>
            <w:r>
              <w:rPr>
                <w:rFonts w:hint="eastAsia" w:eastAsia="等线"/>
              </w:rPr>
              <w:t>8</w:t>
            </w:r>
          </w:p>
        </w:tc>
        <w:tc>
          <w:tcPr>
            <w:tcW w:w="814" w:type="dxa"/>
          </w:tcPr>
          <w:p>
            <w:r>
              <w:t>Rejected</w:t>
            </w:r>
          </w:p>
        </w:tc>
      </w:tr>
    </w:tbl>
    <w:p>
      <w:pPr>
        <w:rPr>
          <w:rFonts w:eastAsiaTheme="minorEastAsia"/>
        </w:rPr>
      </w:pPr>
    </w:p>
    <w:p>
      <w:pPr>
        <w:rPr>
          <w:rFonts w:eastAsia="等线"/>
        </w:rPr>
      </w:pPr>
      <w:r>
        <w:rPr>
          <w:rFonts w:eastAsiaTheme="minorEastAsia"/>
          <w:b/>
          <w:bCs/>
        </w:rPr>
        <w:t>[Description]</w:t>
      </w:r>
      <w:r>
        <w:rPr>
          <w:rFonts w:eastAsiaTheme="minorEastAsia"/>
        </w:rPr>
        <w:t>: </w:t>
      </w:r>
      <w:r>
        <w:rPr>
          <w:rFonts w:hint="eastAsia" w:eastAsia="等线"/>
        </w:rPr>
        <w:t xml:space="preserve">the procedure text for log L1 measurement results </w:t>
      </w:r>
      <w:r>
        <w:rPr>
          <w:rFonts w:eastAsia="等线"/>
        </w:rPr>
        <w:t>for each neighbour MCG LTM candidate cell</w:t>
      </w:r>
      <w:r>
        <w:rPr>
          <w:rFonts w:hint="eastAsia" w:eastAsia="等线"/>
        </w:rPr>
        <w:t xml:space="preserve"> is not clear. </w:t>
      </w:r>
      <w:r>
        <w:rPr>
          <w:rFonts w:eastAsia="等线"/>
        </w:rPr>
        <w:t>A</w:t>
      </w:r>
      <w:r>
        <w:rPr>
          <w:rFonts w:hint="eastAsia" w:eastAsia="等线"/>
        </w:rPr>
        <w:t>s it is executed for each LTM candidate cell, thus the wording</w:t>
      </w:r>
      <w:r>
        <w:rPr>
          <w:rFonts w:eastAsia="等线"/>
        </w:rPr>
        <w:t>“</w:t>
      </w:r>
      <w:r>
        <w:rPr>
          <w:rFonts w:eastAsia="宋体"/>
        </w:rPr>
        <w:t>of the best measured cells, other than the source PCell or target PCell</w:t>
      </w:r>
      <w:r>
        <w:rPr>
          <w:rFonts w:eastAsia="等线"/>
        </w:rPr>
        <w:t>”</w:t>
      </w:r>
      <w:r>
        <w:rPr>
          <w:rFonts w:hint="eastAsia" w:eastAsia="等线"/>
        </w:rPr>
        <w:t xml:space="preserve"> is not needed.</w:t>
      </w:r>
    </w:p>
    <w:p>
      <w:pPr>
        <w:rPr>
          <w:rFonts w:eastAsia="等线"/>
        </w:rPr>
      </w:pPr>
    </w:p>
    <w:p>
      <w:pPr>
        <w:pStyle w:val="39"/>
      </w:pPr>
      <w:r>
        <w:rPr>
          <w:b/>
        </w:rPr>
        <w:t>[Proposed Change]</w:t>
      </w:r>
      <w:r>
        <w:t xml:space="preserve">: </w:t>
      </w:r>
    </w:p>
    <w:p>
      <w:pPr>
        <w:ind w:left="1135" w:hanging="284"/>
        <w:rPr>
          <w:rFonts w:eastAsia="等线"/>
        </w:rPr>
      </w:pPr>
      <w:r>
        <w:t>3&gt;</w:t>
      </w:r>
      <w:r>
        <w:tab/>
      </w:r>
      <w:r>
        <w:t xml:space="preserve">if the UE supports successful handover report </w:t>
      </w:r>
      <w:r>
        <w:rPr>
          <w:rFonts w:eastAsia="等线"/>
        </w:rPr>
        <w:t xml:space="preserve">for MCG LTM cell switch and if the UE was configured with </w:t>
      </w:r>
      <w:r>
        <w:rPr>
          <w:rFonts w:eastAsia="等线"/>
          <w:i/>
          <w:iCs/>
        </w:rPr>
        <w:t>ltm-Config</w:t>
      </w:r>
      <w:r>
        <w:rPr>
          <w:rFonts w:eastAsia="等线"/>
        </w:rPr>
        <w:t xml:space="preserve"> including </w:t>
      </w:r>
      <w:r>
        <w:rPr>
          <w:rFonts w:eastAsia="等线"/>
          <w:i/>
          <w:iCs/>
        </w:rPr>
        <w:t xml:space="preserve">LTM-CSI-ReportConfig </w:t>
      </w:r>
      <w:r>
        <w:rPr>
          <w:rFonts w:eastAsia="等线"/>
        </w:rPr>
        <w:t>associated with the MCG when connected to the source PCell:</w:t>
      </w:r>
    </w:p>
    <w:p>
      <w:pPr>
        <w:ind w:left="1418" w:hanging="284"/>
        <w:rPr>
          <w:rFonts w:eastAsia="宋体"/>
        </w:rPr>
      </w:pPr>
      <w:r>
        <w:t>4&gt;</w:t>
      </w:r>
      <w:r>
        <w:tab/>
      </w:r>
      <w:r>
        <w:rPr>
          <w:rFonts w:eastAsia="等线"/>
        </w:rPr>
        <w:t>for each neighbour MCG LTM candidate cell</w:t>
      </w:r>
      <w:r>
        <w:rPr>
          <w:rFonts w:eastAsia="宋体"/>
        </w:rPr>
        <w:t>:</w:t>
      </w:r>
    </w:p>
    <w:p>
      <w:pPr>
        <w:ind w:left="1702" w:hanging="284"/>
        <w:rPr>
          <w:rFonts w:eastAsia="宋体"/>
        </w:rPr>
      </w:pPr>
      <w:r>
        <w:rPr>
          <w:rFonts w:eastAsia="宋体"/>
        </w:rPr>
        <w:t>5&gt;</w:t>
      </w:r>
      <w:r>
        <w:tab/>
      </w:r>
      <w:r>
        <w:t>if SS/PBCH block-based L1-RSRP measurement results are available:</w:t>
      </w:r>
    </w:p>
    <w:p>
      <w:pPr>
        <w:ind w:left="1985" w:hanging="284"/>
        <w:rPr>
          <w:rFonts w:eastAsia="宋体"/>
        </w:rPr>
      </w:pPr>
      <w:r>
        <w:t>6&gt;</w:t>
      </w:r>
      <w:r>
        <w:tab/>
      </w:r>
      <w:r>
        <w:rPr>
          <w:rFonts w:eastAsia="宋体"/>
        </w:rPr>
        <w:t xml:space="preserve">set the </w:t>
      </w:r>
      <w:r>
        <w:rPr>
          <w:i/>
          <w:iCs/>
        </w:rPr>
        <w:t>neighCellsMeasL1ListNR</w:t>
      </w:r>
      <w:r>
        <w:rPr>
          <w:rFonts w:eastAsia="宋体"/>
        </w:rPr>
        <w:t xml:space="preserve"> to include all the available SS/PBCH block-based L1-RSRP measurement results</w:t>
      </w:r>
      <w:del w:id="2351" w:author="Sharp" w:date="2025-09-23T14:05:00Z">
        <w:r>
          <w:rPr>
            <w:rFonts w:eastAsia="宋体"/>
          </w:rPr>
          <w:delText xml:space="preserve"> of the best measured cells, other than the source PCell or target PCell</w:delText>
        </w:r>
      </w:del>
      <w:r>
        <w:rPr>
          <w:rFonts w:eastAsia="宋体"/>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宋体"/>
          <w:i/>
          <w:iCs/>
        </w:rPr>
        <w:t>RRCReconfigurationComplete</w:t>
      </w:r>
      <w:r>
        <w:rPr>
          <w:rFonts w:eastAsia="宋体"/>
        </w:rPr>
        <w:t xml:space="preserve"> message;</w:t>
      </w:r>
    </w:p>
    <w:p>
      <w:pPr>
        <w:rPr>
          <w:rFonts w:eastAsiaTheme="minorEastAsia"/>
        </w:rPr>
      </w:pPr>
    </w:p>
    <w:p>
      <w:r>
        <w:rPr>
          <w:b/>
        </w:rPr>
        <w:t>[Comments]</w:t>
      </w:r>
      <w:r>
        <w:t>:</w:t>
      </w:r>
    </w:p>
    <w:p>
      <w:pPr>
        <w:rPr>
          <w:rFonts w:eastAsia="等线"/>
        </w:rPr>
      </w:pPr>
      <w:r>
        <w:rPr>
          <w:rFonts w:eastAsia="等线"/>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pPr>
        <w:pStyle w:val="3"/>
      </w:pPr>
      <w:r>
        <w:t>N062</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N062</w:t>
            </w:r>
          </w:p>
        </w:tc>
        <w:tc>
          <w:tcPr>
            <w:tcW w:w="948" w:type="dxa"/>
          </w:tcPr>
          <w:p>
            <w:r>
              <w:t>SONMDT</w:t>
            </w:r>
          </w:p>
        </w:tc>
        <w:tc>
          <w:tcPr>
            <w:tcW w:w="1068" w:type="dxa"/>
          </w:tcPr>
          <w:p>
            <w:r>
              <w:t>1</w:t>
            </w:r>
          </w:p>
        </w:tc>
        <w:tc>
          <w:tcPr>
            <w:tcW w:w="2797" w:type="dxa"/>
          </w:tcPr>
          <w:p>
            <w:r>
              <w:t>Simplification of SHR determation section for CHO with candidate SCGs</w:t>
            </w:r>
          </w:p>
        </w:tc>
        <w:tc>
          <w:tcPr>
            <w:tcW w:w="1161" w:type="dxa"/>
          </w:tcPr>
          <w:p/>
        </w:tc>
        <w:tc>
          <w:tcPr>
            <w:tcW w:w="1559" w:type="dxa"/>
          </w:tcPr>
          <w:p>
            <w:r>
              <w:t>Gyorgy Wolfner</w:t>
            </w:r>
          </w:p>
        </w:tc>
        <w:tc>
          <w:tcPr>
            <w:tcW w:w="993" w:type="dxa"/>
          </w:tcPr>
          <w:p/>
        </w:tc>
        <w:tc>
          <w:tcPr>
            <w:tcW w:w="850" w:type="dxa"/>
          </w:tcPr>
          <w:p>
            <w:r>
              <w:t>V011</w:t>
            </w:r>
          </w:p>
        </w:tc>
        <w:tc>
          <w:tcPr>
            <w:tcW w:w="814" w:type="dxa"/>
          </w:tcPr>
          <w:p>
            <w:r>
              <w:t>Rejected</w:t>
            </w:r>
          </w:p>
        </w:tc>
      </w:tr>
    </w:tbl>
    <w:p>
      <w:pPr>
        <w:pStyle w:val="39"/>
      </w:pPr>
      <w:r>
        <w:rPr>
          <w:b/>
        </w:rPr>
        <w:br w:type="textWrapping"/>
      </w:r>
      <w:r>
        <w:rPr>
          <w:b/>
        </w:rPr>
        <w:t>[Description]</w:t>
      </w:r>
      <w:r>
        <w:t xml:space="preserve">: </w:t>
      </w:r>
      <w:r>
        <w:rPr>
          <w:lang w:val="en-US"/>
        </w:rPr>
        <w:t>The actions for logging the chronological fulfillment of the two execution conditions which is logged in the new IE choWithCandidateSCGInfoList should be 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pPr>
        <w:pStyle w:val="39"/>
      </w:pPr>
      <w:r>
        <w:rPr>
          <w:b/>
        </w:rPr>
        <w:t>[Proposed Change]</w:t>
      </w:r>
      <w:r>
        <w:t>: The following change is proposed in 5.7.10.6:</w:t>
      </w:r>
    </w:p>
    <w:p>
      <w:pPr>
        <w:pStyle w:val="146"/>
      </w:pPr>
      <w:r>
        <w:t>3&gt;</w:t>
      </w:r>
      <w:r>
        <w:tab/>
      </w:r>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pPr>
        <w:pStyle w:val="148"/>
      </w:pPr>
      <w:r>
        <w:t>4&gt;</w:t>
      </w:r>
      <w:r>
        <w:tab/>
      </w:r>
      <w:r>
        <w:t xml:space="preserve">set </w:t>
      </w:r>
      <w:r>
        <w:rPr>
          <w:i/>
          <w:iCs/>
          <w:color w:val="000000" w:themeColor="text1"/>
          <w14:textFill>
            <w14:solidFill>
              <w14:schemeClr w14:val="tx1"/>
            </w14:solidFill>
          </w14:textFill>
        </w:rPr>
        <w:t>firstFulfilledConfig</w:t>
      </w:r>
      <w:r>
        <w:rPr>
          <w:color w:val="000000" w:themeColor="text1"/>
          <w14:textFill>
            <w14:solidFill>
              <w14:schemeClr w14:val="tx1"/>
            </w14:solidFill>
          </w14:textFill>
        </w:rPr>
        <w:t xml:space="preserve"> to </w:t>
      </w:r>
      <w:r>
        <w:rPr>
          <w:i/>
          <w:iCs/>
          <w:color w:val="000000" w:themeColor="text1"/>
          <w14:textFill>
            <w14:solidFill>
              <w14:schemeClr w14:val="tx1"/>
            </w14:solidFill>
          </w14:textFill>
        </w:rPr>
        <w:t>cho</w:t>
      </w:r>
      <w:r>
        <w:rPr>
          <w:color w:val="000000" w:themeColor="text1"/>
          <w14:textFill>
            <w14:solidFill>
              <w14:schemeClr w14:val="tx1"/>
            </w14:solidFill>
          </w14:textFill>
        </w:rPr>
        <w:t xml:space="preserve"> if </w:t>
      </w:r>
      <w:r>
        <w:rPr>
          <w:i/>
          <w:iCs/>
          <w:color w:val="000000" w:themeColor="text1"/>
          <w14:textFill>
            <w14:solidFill>
              <w14:schemeClr w14:val="tx1"/>
            </w14:solidFill>
          </w14:textFill>
        </w:rPr>
        <w:t>condExecutionCond</w:t>
      </w:r>
      <w:r>
        <w:rPr>
          <w:color w:val="000000" w:themeColor="text1"/>
          <w14:textFill>
            <w14:solidFill>
              <w14:schemeClr w14:val="tx1"/>
            </w14:solidFill>
          </w14:textFill>
        </w:rPr>
        <w:t xml:space="preserve"> was fulfilled first or </w:t>
      </w:r>
      <w:r>
        <w:rPr>
          <w:i/>
          <w:iCs/>
          <w:color w:val="000000" w:themeColor="text1"/>
          <w14:textFill>
            <w14:solidFill>
              <w14:schemeClr w14:val="tx1"/>
            </w14:solidFill>
          </w14:textFill>
        </w:rPr>
        <w:t>cpc</w:t>
      </w:r>
      <w:r>
        <w:rPr>
          <w:color w:val="000000" w:themeColor="text1"/>
          <w14:textFill>
            <w14:solidFill>
              <w14:schemeClr w14:val="tx1"/>
            </w14:solidFill>
          </w14:textFill>
        </w:rPr>
        <w:t xml:space="preserve"> if </w:t>
      </w:r>
      <w:r>
        <w:rPr>
          <w:i/>
          <w:iCs/>
          <w:color w:val="000000" w:themeColor="text1"/>
          <w14:textFill>
            <w14:solidFill>
              <w14:schemeClr w14:val="tx1"/>
            </w14:solidFill>
          </w14:textFill>
        </w:rPr>
        <w:t>condExecutionCondPSCell</w:t>
      </w:r>
      <w:r>
        <w:rPr>
          <w:color w:val="000000" w:themeColor="text1"/>
          <w14:textFill>
            <w14:solidFill>
              <w14:schemeClr w14:val="tx1"/>
            </w14:solidFill>
          </w14:textFill>
        </w:rPr>
        <w:t xml:space="preserve"> was fulfilled first in time;</w:t>
      </w:r>
    </w:p>
    <w:p>
      <w:pPr>
        <w:pStyle w:val="148"/>
        <w:rPr>
          <w:del w:id="2352" w:author="Nokia (GWO3)" w:date="2025-09-25T18:59:00Z"/>
        </w:rPr>
      </w:pPr>
      <w:del w:id="2353" w:author="Nokia (GWO3)" w:date="2025-09-25T18:59:00Z">
        <w:r>
          <w:rPr/>
          <w:delText>4&gt;</w:delText>
        </w:r>
      </w:del>
      <w:del w:id="2354" w:author="Nokia (GWO3)" w:date="2025-09-25T18:59:00Z">
        <w:r>
          <w:rPr/>
          <w:tab/>
        </w:r>
      </w:del>
      <w:del w:id="2355" w:author="Nokia (GWO3)" w:date="2025-09-25T18:59:00Z">
        <w:r>
          <w:rPr/>
          <w:delText>if all triggering events</w:delText>
        </w:r>
      </w:del>
      <w:del w:id="2356" w:author="Nokia (GWO3)" w:date="2025-09-25T18:59:00Z">
        <w:r>
          <w:rPr>
            <w:i/>
            <w:iCs/>
          </w:rPr>
          <w:delText xml:space="preserve"> </w:delText>
        </w:r>
      </w:del>
      <w:del w:id="2357" w:author="Nokia (GWO3)" w:date="2025-09-25T18:59:00Z">
        <w:r>
          <w:rPr/>
          <w:delText xml:space="preserve">of both </w:delText>
        </w:r>
      </w:del>
      <w:del w:id="2358" w:author="Nokia (GWO3)" w:date="2025-09-25T18:59:00Z">
        <w:r>
          <w:rPr>
            <w:i/>
            <w:iCs/>
          </w:rPr>
          <w:delText>condExecutionCond</w:delText>
        </w:r>
      </w:del>
      <w:del w:id="2359" w:author="Nokia (GWO3)" w:date="2025-09-25T18:59:00Z">
        <w:r>
          <w:rPr/>
          <w:delText xml:space="preserve"> and </w:delText>
        </w:r>
      </w:del>
      <w:del w:id="2360" w:author="Nokia (GWO3)" w:date="2025-09-25T18:59:00Z">
        <w:r>
          <w:rPr>
            <w:i/>
            <w:iCs/>
          </w:rPr>
          <w:delText>condExecutionCondPSCell</w:delText>
        </w:r>
      </w:del>
      <w:del w:id="2361" w:author="Nokia (GWO3)" w:date="2025-09-25T18:59:00Z">
        <w:r>
          <w:rPr/>
          <w:delText xml:space="preserve"> of the concerned entry of </w:delText>
        </w:r>
      </w:del>
      <w:del w:id="2362" w:author="Nokia (GWO3)" w:date="2025-09-25T18:59:00Z">
        <w:r>
          <w:rPr>
            <w:i/>
            <w:iCs/>
          </w:rPr>
          <w:delText>condReconfigList</w:delText>
        </w:r>
      </w:del>
      <w:del w:id="2363" w:author="Nokia (GWO3)" w:date="2025-09-25T18:59:00Z">
        <w:r>
          <w:rPr/>
          <w:delText xml:space="preserve"> are fulfilled:</w:delText>
        </w:r>
      </w:del>
    </w:p>
    <w:p>
      <w:pPr>
        <w:pStyle w:val="148"/>
        <w:rPr>
          <w:rStyle w:val="219"/>
        </w:rPr>
        <w:pPrChange w:id="2364" w:author="Nokia (GWO3)" w:date="2025-09-25T19:11:00Z">
          <w:pPr>
            <w:pStyle w:val="150"/>
          </w:pPr>
        </w:pPrChange>
      </w:pPr>
      <w:del w:id="2365" w:author="Nokia (GWO3)" w:date="2025-09-25T18:59:00Z">
        <w:r>
          <w:rPr/>
          <w:delText>5</w:delText>
        </w:r>
      </w:del>
      <w:ins w:id="2366" w:author="Nokia (GWO3)" w:date="2025-09-25T18:59:00Z">
        <w:r>
          <w:rPr/>
          <w:t>4</w:t>
        </w:r>
      </w:ins>
      <w:r>
        <w:t>&gt;</w:t>
      </w:r>
      <w:r>
        <w:tab/>
      </w:r>
      <w:r>
        <w:t>set</w:t>
      </w:r>
      <w:r>
        <w:rPr>
          <w:rStyle w:val="219"/>
        </w:rPr>
        <w:t xml:space="preserve"> </w:t>
      </w:r>
      <w:r>
        <w:rPr>
          <w:rStyle w:val="220"/>
        </w:rPr>
        <w:t xml:space="preserve">timeBetweenFulfillment </w:t>
      </w:r>
      <w:r>
        <w:rPr>
          <w:rStyle w:val="219"/>
        </w:rPr>
        <w:t>to the elapsed time between the fulfillments of the last triggering events of the two execution conditions;</w:t>
      </w:r>
    </w:p>
    <w:p>
      <w:pPr>
        <w:pStyle w:val="148"/>
        <w:rPr>
          <w:iCs/>
        </w:rPr>
      </w:pPr>
      <w:r>
        <w:t>4&gt;</w:t>
      </w:r>
      <w:r>
        <w:tab/>
      </w:r>
      <w:r>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pPr>
        <w:pStyle w:val="148"/>
        <w:rPr>
          <w:iCs/>
        </w:rPr>
      </w:pPr>
      <w:r>
        <w:t>4&gt;</w:t>
      </w:r>
      <w:r>
        <w:tab/>
      </w:r>
      <w:r>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pPr>
        <w:pStyle w:val="148"/>
      </w:pPr>
      <w:r>
        <w:t>4&gt;</w:t>
      </w:r>
      <w:r>
        <w:tab/>
      </w:r>
      <w:r>
        <w:t xml:space="preserve">if after receiving this CHO with candidate SCG configuration, the UE received a conditional handover configuration for the same target candidate PCell as set in </w:t>
      </w:r>
      <w:r>
        <w:rPr>
          <w:i/>
          <w:iCs/>
        </w:rPr>
        <w:t>pCellId</w:t>
      </w:r>
      <w:r>
        <w:t>:</w:t>
      </w:r>
    </w:p>
    <w:p>
      <w:pPr>
        <w:pStyle w:val="150"/>
      </w:pPr>
      <w:r>
        <w:t>5&gt;</w:t>
      </w:r>
      <w:r>
        <w:tab/>
      </w:r>
      <w:r>
        <w:t>set</w:t>
      </w:r>
      <w:r>
        <w:rPr>
          <w:rStyle w:val="219"/>
        </w:rPr>
        <w:t xml:space="preserve"> </w:t>
      </w:r>
      <w:r>
        <w:rPr>
          <w:rStyle w:val="220"/>
        </w:rPr>
        <w:t xml:space="preserve">fulfilledConfigWhenChoOnly </w:t>
      </w:r>
      <w:r>
        <w:rPr>
          <w:rStyle w:val="219"/>
        </w:rPr>
        <w:t xml:space="preserve">to </w:t>
      </w:r>
      <w:r>
        <w:rPr>
          <w:i/>
          <w:iCs/>
          <w:color w:val="000000" w:themeColor="text1"/>
          <w14:textFill>
            <w14:solidFill>
              <w14:schemeClr w14:val="tx1"/>
            </w14:solidFill>
          </w14:textFill>
        </w:rPr>
        <w:t>cho</w:t>
      </w:r>
      <w:r>
        <w:rPr>
          <w:color w:val="000000" w:themeColor="text1"/>
          <w14:textFill>
            <w14:solidFill>
              <w14:schemeClr w14:val="tx1"/>
            </w14:solidFill>
          </w14:textFill>
        </w:rPr>
        <w:t xml:space="preserve"> if </w:t>
      </w:r>
      <w:r>
        <w:rPr>
          <w:i/>
          <w:iCs/>
          <w:color w:val="000000" w:themeColor="text1"/>
          <w14:textFill>
            <w14:solidFill>
              <w14:schemeClr w14:val="tx1"/>
            </w14:solidFill>
          </w14:textFill>
        </w:rPr>
        <w:t>condExecutionCond</w:t>
      </w:r>
      <w:r>
        <w:rPr>
          <w:color w:val="000000" w:themeColor="text1"/>
          <w14:textFill>
            <w14:solidFill>
              <w14:schemeClr w14:val="tx1"/>
            </w14:solidFill>
          </w14:textFill>
        </w:rPr>
        <w:t xml:space="preserve"> was fulfilled at the time of receiving the </w:t>
      </w:r>
      <w:r>
        <w:t>conditional handover configuration</w:t>
      </w:r>
      <w:r>
        <w:rPr>
          <w:color w:val="000000" w:themeColor="text1"/>
          <w14:textFill>
            <w14:solidFill>
              <w14:schemeClr w14:val="tx1"/>
            </w14:solidFill>
          </w14:textFill>
        </w:rPr>
        <w:t xml:space="preserve"> or </w:t>
      </w:r>
      <w:r>
        <w:rPr>
          <w:i/>
          <w:iCs/>
          <w:color w:val="000000" w:themeColor="text1"/>
          <w14:textFill>
            <w14:solidFill>
              <w14:schemeClr w14:val="tx1"/>
            </w14:solidFill>
          </w14:textFill>
        </w:rPr>
        <w:t>cpc</w:t>
      </w:r>
      <w:r>
        <w:rPr>
          <w:color w:val="000000" w:themeColor="text1"/>
          <w14:textFill>
            <w14:solidFill>
              <w14:schemeClr w14:val="tx1"/>
            </w14:solidFill>
          </w14:textFill>
        </w:rPr>
        <w:t xml:space="preserve"> if </w:t>
      </w:r>
      <w:r>
        <w:rPr>
          <w:i/>
          <w:iCs/>
          <w:color w:val="000000" w:themeColor="text1"/>
          <w14:textFill>
            <w14:solidFill>
              <w14:schemeClr w14:val="tx1"/>
            </w14:solidFill>
          </w14:textFill>
        </w:rPr>
        <w:t>condExecutionCondPSCell</w:t>
      </w:r>
      <w:r>
        <w:rPr>
          <w:color w:val="000000" w:themeColor="text1"/>
          <w14:textFill>
            <w14:solidFill>
              <w14:schemeClr w14:val="tx1"/>
            </w14:solidFill>
          </w14:textFill>
        </w:rPr>
        <w:t xml:space="preserve"> was fulfilled at the time of receiving the </w:t>
      </w:r>
      <w:r>
        <w:t>conditional handover configuration, otherwise set</w:t>
      </w:r>
      <w:r>
        <w:rPr>
          <w:rStyle w:val="219"/>
        </w:rPr>
        <w:t xml:space="preserve"> </w:t>
      </w:r>
      <w:r>
        <w:rPr>
          <w:rStyle w:val="220"/>
        </w:rPr>
        <w:t>fulfilledConfigWhenChoOnly</w:t>
      </w:r>
      <w:r>
        <w:t xml:space="preserve"> to </w:t>
      </w:r>
      <w:r>
        <w:rPr>
          <w:i/>
          <w:iCs/>
        </w:rPr>
        <w:t>neither</w:t>
      </w:r>
      <w:r>
        <w:rPr>
          <w:rStyle w:val="219"/>
        </w:rPr>
        <w:t>;</w:t>
      </w:r>
    </w:p>
    <w:p>
      <w:pPr>
        <w:pStyle w:val="39"/>
      </w:pPr>
    </w:p>
    <w:p>
      <w:r>
        <w:rPr>
          <w:b/>
        </w:rPr>
        <w:t>[Comments]</w:t>
      </w:r>
      <w:r>
        <w:t>:</w:t>
      </w:r>
    </w:p>
    <w:p>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pPr>
        <w:pStyle w:val="3"/>
      </w:pPr>
      <w:r>
        <w:t>N063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N063</w:t>
            </w:r>
          </w:p>
        </w:tc>
        <w:tc>
          <w:tcPr>
            <w:tcW w:w="948" w:type="dxa"/>
          </w:tcPr>
          <w:p>
            <w:r>
              <w:t>SONMDT</w:t>
            </w:r>
          </w:p>
        </w:tc>
        <w:tc>
          <w:tcPr>
            <w:tcW w:w="1068" w:type="dxa"/>
          </w:tcPr>
          <w:p>
            <w:r>
              <w:t>1</w:t>
            </w:r>
          </w:p>
        </w:tc>
        <w:tc>
          <w:tcPr>
            <w:tcW w:w="2797" w:type="dxa"/>
          </w:tcPr>
          <w:p>
            <w:r>
              <w:t>Simplification of SPR determation section for CHO with candidate SCGs</w:t>
            </w:r>
          </w:p>
        </w:tc>
        <w:tc>
          <w:tcPr>
            <w:tcW w:w="1161" w:type="dxa"/>
          </w:tcPr>
          <w:p/>
        </w:tc>
        <w:tc>
          <w:tcPr>
            <w:tcW w:w="1559" w:type="dxa"/>
          </w:tcPr>
          <w:p>
            <w:r>
              <w:t>Gyorgy Wolfner</w:t>
            </w:r>
          </w:p>
        </w:tc>
        <w:tc>
          <w:tcPr>
            <w:tcW w:w="993" w:type="dxa"/>
          </w:tcPr>
          <w:p/>
        </w:tc>
        <w:tc>
          <w:tcPr>
            <w:tcW w:w="850" w:type="dxa"/>
          </w:tcPr>
          <w:p>
            <w:r>
              <w:t>V011</w:t>
            </w:r>
          </w:p>
        </w:tc>
        <w:tc>
          <w:tcPr>
            <w:tcW w:w="814" w:type="dxa"/>
          </w:tcPr>
          <w:p>
            <w:r>
              <w:t>Rejected</w:t>
            </w:r>
          </w:p>
        </w:tc>
      </w:tr>
    </w:tbl>
    <w:p>
      <w:pPr>
        <w:pStyle w:val="39"/>
      </w:pPr>
      <w:r>
        <w:rPr>
          <w:b/>
        </w:rPr>
        <w:br w:type="textWrapping"/>
      </w:r>
      <w:r>
        <w:rPr>
          <w:b/>
        </w:rP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pPr>
        <w:pStyle w:val="39"/>
      </w:pPr>
      <w:r>
        <w:rPr>
          <w:b/>
        </w:rPr>
        <w:t>[Proposed Change]</w:t>
      </w:r>
      <w:r>
        <w:t>: The following change is proposed in 5.7.10.7:</w:t>
      </w:r>
    </w:p>
    <w:p>
      <w:pPr>
        <w:pStyle w:val="146"/>
      </w:pPr>
      <w:r>
        <w:t>3&gt;</w:t>
      </w:r>
      <w:r>
        <w:tab/>
      </w:r>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pPr>
        <w:pStyle w:val="148"/>
      </w:pPr>
      <w:r>
        <w:t>4&gt;</w:t>
      </w:r>
      <w:r>
        <w:tab/>
      </w:r>
      <w:r>
        <w:t xml:space="preserve">set </w:t>
      </w:r>
      <w:r>
        <w:rPr>
          <w:i/>
          <w:iCs/>
          <w:color w:val="000000" w:themeColor="text1"/>
          <w14:textFill>
            <w14:solidFill>
              <w14:schemeClr w14:val="tx1"/>
            </w14:solidFill>
          </w14:textFill>
        </w:rPr>
        <w:t>firstFulfilledConfig</w:t>
      </w:r>
      <w:r>
        <w:rPr>
          <w:color w:val="000000" w:themeColor="text1"/>
          <w14:textFill>
            <w14:solidFill>
              <w14:schemeClr w14:val="tx1"/>
            </w14:solidFill>
          </w14:textFill>
        </w:rPr>
        <w:t xml:space="preserve"> to </w:t>
      </w:r>
      <w:r>
        <w:rPr>
          <w:i/>
          <w:iCs/>
          <w:color w:val="000000" w:themeColor="text1"/>
          <w14:textFill>
            <w14:solidFill>
              <w14:schemeClr w14:val="tx1"/>
            </w14:solidFill>
          </w14:textFill>
        </w:rPr>
        <w:t>cho</w:t>
      </w:r>
      <w:r>
        <w:rPr>
          <w:color w:val="000000" w:themeColor="text1"/>
          <w14:textFill>
            <w14:solidFill>
              <w14:schemeClr w14:val="tx1"/>
            </w14:solidFill>
          </w14:textFill>
        </w:rPr>
        <w:t xml:space="preserve"> if </w:t>
      </w:r>
      <w:r>
        <w:rPr>
          <w:i/>
          <w:iCs/>
          <w:color w:val="000000" w:themeColor="text1"/>
          <w14:textFill>
            <w14:solidFill>
              <w14:schemeClr w14:val="tx1"/>
            </w14:solidFill>
          </w14:textFill>
        </w:rPr>
        <w:t>condExecutionCond</w:t>
      </w:r>
      <w:r>
        <w:rPr>
          <w:color w:val="000000" w:themeColor="text1"/>
          <w14:textFill>
            <w14:solidFill>
              <w14:schemeClr w14:val="tx1"/>
            </w14:solidFill>
          </w14:textFill>
        </w:rPr>
        <w:t xml:space="preserve"> was fulfilled first or </w:t>
      </w:r>
      <w:r>
        <w:rPr>
          <w:i/>
          <w:iCs/>
          <w:color w:val="000000" w:themeColor="text1"/>
          <w14:textFill>
            <w14:solidFill>
              <w14:schemeClr w14:val="tx1"/>
            </w14:solidFill>
          </w14:textFill>
        </w:rPr>
        <w:t xml:space="preserve">cpc </w:t>
      </w:r>
      <w:r>
        <w:rPr>
          <w:color w:val="000000" w:themeColor="text1"/>
          <w14:textFill>
            <w14:solidFill>
              <w14:schemeClr w14:val="tx1"/>
            </w14:solidFill>
          </w14:textFill>
        </w:rPr>
        <w:t xml:space="preserve">if </w:t>
      </w:r>
      <w:r>
        <w:rPr>
          <w:i/>
          <w:iCs/>
          <w:color w:val="000000" w:themeColor="text1"/>
          <w14:textFill>
            <w14:solidFill>
              <w14:schemeClr w14:val="tx1"/>
            </w14:solidFill>
          </w14:textFill>
        </w:rPr>
        <w:t>condExecutionCondPSCell</w:t>
      </w:r>
      <w:r>
        <w:rPr>
          <w:color w:val="000000" w:themeColor="text1"/>
          <w14:textFill>
            <w14:solidFill>
              <w14:schemeClr w14:val="tx1"/>
            </w14:solidFill>
          </w14:textFill>
        </w:rPr>
        <w:t xml:space="preserve"> was fulfilled first in time;</w:t>
      </w:r>
    </w:p>
    <w:p>
      <w:pPr>
        <w:pStyle w:val="148"/>
        <w:rPr>
          <w:del w:id="2367" w:author="Nokia (GWO3)" w:date="2025-09-25T19:11:00Z"/>
        </w:rPr>
      </w:pPr>
      <w:del w:id="2368" w:author="Nokia (GWO3)" w:date="2025-09-25T19:11:00Z">
        <w:r>
          <w:rPr/>
          <w:delText>4&gt;</w:delText>
        </w:r>
      </w:del>
      <w:del w:id="2369" w:author="Nokia (GWO3)" w:date="2025-09-25T19:11:00Z">
        <w:r>
          <w:rPr/>
          <w:tab/>
        </w:r>
      </w:del>
      <w:del w:id="2370" w:author="Nokia (GWO3)" w:date="2025-09-25T19:11:00Z">
        <w:r>
          <w:rPr/>
          <w:delText>if all triggering events</w:delText>
        </w:r>
      </w:del>
      <w:del w:id="2371" w:author="Nokia (GWO3)" w:date="2025-09-25T19:11:00Z">
        <w:r>
          <w:rPr>
            <w:i/>
            <w:iCs/>
          </w:rPr>
          <w:delText xml:space="preserve"> </w:delText>
        </w:r>
      </w:del>
      <w:del w:id="2372" w:author="Nokia (GWO3)" w:date="2025-09-25T19:11:00Z">
        <w:r>
          <w:rPr/>
          <w:delText xml:space="preserve">of both </w:delText>
        </w:r>
      </w:del>
      <w:del w:id="2373" w:author="Nokia (GWO3)" w:date="2025-09-25T19:11:00Z">
        <w:r>
          <w:rPr>
            <w:i/>
            <w:iCs/>
          </w:rPr>
          <w:delText>condExecutionCond</w:delText>
        </w:r>
      </w:del>
      <w:del w:id="2374" w:author="Nokia (GWO3)" w:date="2025-09-25T19:11:00Z">
        <w:r>
          <w:rPr/>
          <w:delText xml:space="preserve"> and </w:delText>
        </w:r>
      </w:del>
      <w:del w:id="2375" w:author="Nokia (GWO3)" w:date="2025-09-25T19:11:00Z">
        <w:r>
          <w:rPr>
            <w:i/>
            <w:iCs/>
          </w:rPr>
          <w:delText>condExecutionCondPSCell</w:delText>
        </w:r>
      </w:del>
      <w:del w:id="2376" w:author="Nokia (GWO3)" w:date="2025-09-25T19:11:00Z">
        <w:r>
          <w:rPr/>
          <w:delText xml:space="preserve"> of the concerned entry of </w:delText>
        </w:r>
      </w:del>
      <w:del w:id="2377" w:author="Nokia (GWO3)" w:date="2025-09-25T19:11:00Z">
        <w:r>
          <w:rPr>
            <w:i/>
            <w:iCs/>
          </w:rPr>
          <w:delText>condReconfigList</w:delText>
        </w:r>
      </w:del>
      <w:del w:id="2378" w:author="Nokia (GWO3)" w:date="2025-09-25T19:11:00Z">
        <w:r>
          <w:rPr/>
          <w:delText xml:space="preserve"> are fulfilled:</w:delText>
        </w:r>
      </w:del>
    </w:p>
    <w:p>
      <w:pPr>
        <w:pStyle w:val="148"/>
        <w:rPr>
          <w:rStyle w:val="219"/>
        </w:rPr>
        <w:pPrChange w:id="2379" w:author="Nokia (GWO3)" w:date="2025-09-25T19:11:00Z">
          <w:pPr>
            <w:pStyle w:val="150"/>
          </w:pPr>
        </w:pPrChange>
      </w:pPr>
      <w:del w:id="2380" w:author="Nokia (GWO3)" w:date="2025-09-25T19:11:00Z">
        <w:r>
          <w:rPr/>
          <w:delText>5</w:delText>
        </w:r>
      </w:del>
      <w:ins w:id="2381" w:author="Nokia (GWO3)" w:date="2025-09-25T19:11:00Z">
        <w:r>
          <w:rPr/>
          <w:t>4</w:t>
        </w:r>
      </w:ins>
      <w:r>
        <w:t>&gt;</w:t>
      </w:r>
      <w:r>
        <w:tab/>
      </w:r>
      <w:r>
        <w:t>set</w:t>
      </w:r>
      <w:r>
        <w:rPr>
          <w:rStyle w:val="219"/>
        </w:rPr>
        <w:t xml:space="preserve"> </w:t>
      </w:r>
      <w:r>
        <w:rPr>
          <w:rStyle w:val="220"/>
        </w:rPr>
        <w:t xml:space="preserve">timeBetweenFulfillment </w:t>
      </w:r>
      <w:r>
        <w:rPr>
          <w:rStyle w:val="219"/>
        </w:rPr>
        <w:t>to the elapsed time between the fulfillments of the last triggering events of the two execution conditions;</w:t>
      </w:r>
    </w:p>
    <w:p>
      <w:pPr>
        <w:pStyle w:val="148"/>
        <w:rPr>
          <w:iCs/>
        </w:rPr>
      </w:pPr>
      <w:r>
        <w:t>4&gt;</w:t>
      </w:r>
      <w:r>
        <w:tab/>
      </w:r>
      <w:r>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pPr>
        <w:pStyle w:val="148"/>
      </w:pPr>
      <w:r>
        <w:t>4&gt;</w:t>
      </w:r>
      <w:r>
        <w:tab/>
      </w:r>
      <w:r>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r>
        <w:rPr>
          <w:b/>
        </w:rPr>
        <w:t>[Comments]</w:t>
      </w:r>
      <w:r>
        <w:t>:</w:t>
      </w:r>
    </w:p>
    <w:p>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pPr>
        <w:pStyle w:val="3"/>
      </w:pPr>
      <w:r>
        <w:t>N065</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N065</w:t>
            </w:r>
          </w:p>
        </w:tc>
        <w:tc>
          <w:tcPr>
            <w:tcW w:w="948" w:type="dxa"/>
          </w:tcPr>
          <w:p>
            <w:r>
              <w:t>SONMDT</w:t>
            </w:r>
          </w:p>
        </w:tc>
        <w:tc>
          <w:tcPr>
            <w:tcW w:w="1068" w:type="dxa"/>
          </w:tcPr>
          <w:p>
            <w:r>
              <w:t>1</w:t>
            </w:r>
          </w:p>
        </w:tc>
        <w:tc>
          <w:tcPr>
            <w:tcW w:w="2797" w:type="dxa"/>
          </w:tcPr>
          <w:p>
            <w:r>
              <w:t>SHR logging when CHO only HO is performed</w:t>
            </w:r>
          </w:p>
        </w:tc>
        <w:tc>
          <w:tcPr>
            <w:tcW w:w="1161" w:type="dxa"/>
          </w:tcPr>
          <w:p>
            <w:r>
              <w:t>R2-250nnnn</w:t>
            </w:r>
          </w:p>
        </w:tc>
        <w:tc>
          <w:tcPr>
            <w:tcW w:w="1559" w:type="dxa"/>
          </w:tcPr>
          <w:p>
            <w:r>
              <w:t>Gyorgy Wolfner</w:t>
            </w:r>
          </w:p>
        </w:tc>
        <w:tc>
          <w:tcPr>
            <w:tcW w:w="993" w:type="dxa"/>
          </w:tcPr>
          <w:p/>
        </w:tc>
        <w:tc>
          <w:tcPr>
            <w:tcW w:w="850" w:type="dxa"/>
          </w:tcPr>
          <w:p>
            <w:r>
              <w:t>V011</w:t>
            </w:r>
          </w:p>
        </w:tc>
        <w:tc>
          <w:tcPr>
            <w:tcW w:w="814" w:type="dxa"/>
          </w:tcPr>
          <w:p>
            <w:r>
              <w:t>Rejected</w:t>
            </w:r>
          </w:p>
        </w:tc>
      </w:tr>
    </w:tbl>
    <w:p>
      <w:pPr>
        <w:pStyle w:val="39"/>
      </w:pPr>
      <w:r>
        <w:rPr>
          <w:b/>
        </w:rPr>
        <w:br w:type="textWrapping"/>
      </w:r>
      <w:r>
        <w:rPr>
          <w:b/>
        </w:rP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pPr>
        <w:pStyle w:val="148"/>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pPr>
        <w:pStyle w:val="39"/>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pPr>
        <w:pStyle w:val="39"/>
      </w:pPr>
      <w:r>
        <w:t>We will provide the details of the solution in a separate tdoc.</w:t>
      </w:r>
    </w:p>
    <w:p>
      <w:r>
        <w:rPr>
          <w:b/>
        </w:rPr>
        <w:t>[Comments]</w:t>
      </w:r>
      <w:r>
        <w:t>:</w:t>
      </w:r>
    </w:p>
    <w:p>
      <w:r>
        <w:t>[Rapporteur]: RIL is rejected according to the discussion in RAN2#131bis</w:t>
      </w:r>
    </w:p>
    <w:p>
      <w:pPr>
        <w:pStyle w:val="39"/>
      </w:pPr>
    </w:p>
    <w:p/>
    <w:p>
      <w:pPr>
        <w:pStyle w:val="3"/>
        <w:rPr>
          <w:rFonts w:eastAsia="宋体"/>
          <w:lang w:val="en-US"/>
        </w:rPr>
      </w:pPr>
      <w:r>
        <w:rPr>
          <w:rFonts w:hint="eastAsia" w:eastAsia="宋体"/>
          <w:lang w:val="en-US"/>
        </w:rPr>
        <w:t>Z453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hint="eastAsia" w:eastAsia="宋体"/>
              </w:rPr>
              <w:t>Z453</w:t>
            </w:r>
          </w:p>
        </w:tc>
        <w:tc>
          <w:tcPr>
            <w:tcW w:w="948" w:type="dxa"/>
          </w:tcPr>
          <w:p>
            <w:r>
              <w:rPr>
                <w:rFonts w:eastAsia="Malgun Gothic" w:cs="Arial"/>
              </w:rPr>
              <w:t>NR_SL_relay_multihop-Core</w:t>
            </w:r>
          </w:p>
        </w:tc>
        <w:tc>
          <w:tcPr>
            <w:tcW w:w="1068" w:type="dxa"/>
          </w:tcPr>
          <w:p>
            <w:pPr>
              <w:rPr>
                <w:rFonts w:eastAsia="等线"/>
              </w:rPr>
            </w:pPr>
            <w:r>
              <w:rPr>
                <w:rFonts w:hint="eastAsia" w:eastAsia="等线"/>
              </w:rPr>
              <w:t>1</w:t>
            </w:r>
          </w:p>
        </w:tc>
        <w:tc>
          <w:tcPr>
            <w:tcW w:w="2797" w:type="dxa"/>
          </w:tcPr>
          <w:p>
            <w:pPr>
              <w:rPr>
                <w:rFonts w:eastAsia="等线"/>
              </w:rPr>
            </w:pPr>
            <w:r>
              <w:rPr>
                <w:rFonts w:hint="eastAsia" w:eastAsia="等线"/>
              </w:rPr>
              <w:t>SUI initiation for MH</w:t>
            </w:r>
          </w:p>
        </w:tc>
        <w:tc>
          <w:tcPr>
            <w:tcW w:w="1161" w:type="dxa"/>
          </w:tcPr>
          <w:p>
            <w:pPr>
              <w:rPr>
                <w:rFonts w:eastAsia="等线"/>
              </w:rPr>
            </w:pPr>
          </w:p>
        </w:tc>
        <w:tc>
          <w:tcPr>
            <w:tcW w:w="1559" w:type="dxa"/>
          </w:tcPr>
          <w:p>
            <w:pPr>
              <w:rPr>
                <w:rFonts w:eastAsia="等线"/>
              </w:rPr>
            </w:pPr>
            <w:r>
              <w:rPr>
                <w:rFonts w:hint="eastAsia" w:eastAsia="等线"/>
              </w:rPr>
              <w:t>ZTE</w:t>
            </w:r>
            <w:r>
              <w:rPr>
                <w:rFonts w:eastAsia="等线"/>
              </w:rPr>
              <w:t xml:space="preserve"> (</w:t>
            </w:r>
            <w:r>
              <w:rPr>
                <w:rFonts w:hint="eastAsia" w:eastAsia="等线"/>
              </w:rPr>
              <w:t>Weiqiang Du</w:t>
            </w:r>
            <w:r>
              <w:rPr>
                <w:rFonts w:eastAsia="等线"/>
              </w:rPr>
              <w:t>)</w:t>
            </w:r>
          </w:p>
        </w:tc>
        <w:tc>
          <w:tcPr>
            <w:tcW w:w="993" w:type="dxa"/>
          </w:tcPr>
          <w:p/>
        </w:tc>
        <w:tc>
          <w:tcPr>
            <w:tcW w:w="850" w:type="dxa"/>
          </w:tcPr>
          <w:p>
            <w:pPr>
              <w:rPr>
                <w:rFonts w:eastAsia="宋体"/>
              </w:rPr>
            </w:pPr>
            <w:r>
              <w:rPr>
                <w:rFonts w:hint="eastAsia" w:eastAsia="宋体"/>
              </w:rPr>
              <w:t>V009</w:t>
            </w:r>
          </w:p>
        </w:tc>
        <w:tc>
          <w:tcPr>
            <w:tcW w:w="814" w:type="dxa"/>
          </w:tcPr>
          <w:p>
            <w:r>
              <w:rPr>
                <w:rFonts w:eastAsiaTheme="minorEastAsia"/>
              </w:rPr>
              <w:t>PropAgree</w:t>
            </w:r>
          </w:p>
        </w:tc>
      </w:tr>
    </w:tbl>
    <w:p>
      <w:pPr>
        <w:pStyle w:val="39"/>
        <w:rPr>
          <w:rFonts w:eastAsia="宋体"/>
          <w:lang w:val="en-US"/>
        </w:rPr>
      </w:pPr>
      <w:r>
        <w:rPr>
          <w:b/>
        </w:rPr>
        <w:br w:type="textWrapping"/>
      </w:r>
      <w:r>
        <w:rPr>
          <w:b/>
        </w:rPr>
        <w:t>[Description]</w:t>
      </w:r>
      <w:r>
        <w:t>:</w:t>
      </w:r>
      <w:r>
        <w:rPr>
          <w:rFonts w:hint="eastAsia" w:eastAsia="宋体"/>
          <w:lang w:val="en-US"/>
        </w:rPr>
        <w:t xml:space="preserve"> As legacy, My understanding is that for each condition for </w:t>
      </w:r>
      <w:r>
        <w:rPr>
          <w:i/>
        </w:rPr>
        <w:t>sl-L2U2N-Relay</w:t>
      </w:r>
      <w:r>
        <w:rPr>
          <w:rFonts w:hint="eastAsia" w:eastAsia="宋体"/>
          <w:lang w:val="en-US"/>
        </w:rPr>
        <w:t xml:space="preserve">, there should be a corresponding new condition for </w:t>
      </w:r>
      <w:r>
        <w:rPr>
          <w:i/>
        </w:rPr>
        <w:t>sl-L2U2N</w:t>
      </w:r>
      <w:r>
        <w:rPr>
          <w:rFonts w:hint="eastAsia" w:eastAsia="宋体"/>
          <w:i/>
          <w:lang w:val="en-US"/>
        </w:rPr>
        <w:t>-MH</w:t>
      </w:r>
      <w:r>
        <w:rPr>
          <w:i/>
        </w:rPr>
        <w:t>-Relay</w:t>
      </w:r>
      <w:r>
        <w:t>.</w:t>
      </w:r>
      <w:r>
        <w:rPr>
          <w:rFonts w:hint="eastAsia" w:eastAsia="宋体"/>
          <w:lang w:val="en-US"/>
        </w:rPr>
        <w:t xml:space="preserve"> Will submit the CR to show all the necessary changes, if needed. </w:t>
      </w:r>
    </w:p>
    <w:p>
      <w:pPr>
        <w:pStyle w:val="39"/>
        <w:rPr>
          <w:rFonts w:eastAsia="宋体"/>
          <w:lang w:val="en-US"/>
        </w:rPr>
      </w:pPr>
      <w:r>
        <w:rPr>
          <w:b/>
        </w:rPr>
        <w:t>[Proposed Change]</w:t>
      </w:r>
      <w:r>
        <w:t>:</w:t>
      </w:r>
      <w:r>
        <w:rPr>
          <w:rFonts w:hint="eastAsia" w:eastAsia="宋体"/>
          <w:lang w:val="en-US"/>
        </w:rPr>
        <w:t>In clause 5.8.3.3,</w:t>
      </w:r>
      <w:r>
        <w:t xml:space="preserve"> </w:t>
      </w:r>
      <w:r>
        <w:rPr>
          <w:rFonts w:hint="eastAsia" w:eastAsia="宋体"/>
          <w:lang w:val="en-US"/>
        </w:rPr>
        <w:t xml:space="preserve">review all conditions of  </w:t>
      </w:r>
      <w:r>
        <w:rPr>
          <w:i/>
        </w:rPr>
        <w:t>sl-L2U2N-Relay</w:t>
      </w:r>
      <w:r>
        <w:rPr>
          <w:rFonts w:hint="eastAsia" w:eastAsia="宋体"/>
          <w:lang w:val="en-US"/>
        </w:rPr>
        <w:t xml:space="preserve">, and create new conditions for </w:t>
      </w:r>
      <w:r>
        <w:rPr>
          <w:i/>
        </w:rPr>
        <w:t>sl-L2U2N</w:t>
      </w:r>
      <w:r>
        <w:rPr>
          <w:rFonts w:hint="eastAsia" w:eastAsia="宋体"/>
          <w:i/>
          <w:lang w:val="en-US"/>
        </w:rPr>
        <w:t>-MH</w:t>
      </w:r>
      <w:r>
        <w:rPr>
          <w:i/>
        </w:rPr>
        <w:t>-Rela</w:t>
      </w:r>
      <w:r>
        <w:rPr>
          <w:rFonts w:hint="eastAsia" w:eastAsia="宋体"/>
          <w:i/>
          <w:lang w:val="en-US"/>
        </w:rPr>
        <w:t>y</w:t>
      </w:r>
      <w:r>
        <w:rPr>
          <w:rFonts w:hint="eastAsia" w:eastAsia="宋体"/>
          <w:lang w:val="en-US"/>
        </w:rPr>
        <w:t xml:space="preserve"> correspondingly, if necessary, for example:</w:t>
      </w:r>
    </w:p>
    <w:p>
      <w:pPr>
        <w:pStyle w:val="39"/>
        <w:rPr>
          <w:rFonts w:eastAsia="宋体"/>
          <w:lang w:val="en-US"/>
        </w:rPr>
      </w:pPr>
      <w:r>
        <w:t>2&gt;</w:t>
      </w:r>
      <w:r>
        <w:tab/>
      </w:r>
      <w:r>
        <w:t>if configured by upper layer to receive NR sidelink L2 U2N</w:t>
      </w:r>
      <w:ins w:id="2382" w:author="ZTE_Weiqiang Du" w:date="2025-09-15T19:11:00Z">
        <w:r>
          <w:rPr>
            <w:rFonts w:hint="eastAsia" w:eastAsia="宋体"/>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2383" w:author="ZTE_Weiqiang Du" w:date="2025-09-15T14:59:00Z">
        <w:r>
          <w:rPr/>
          <w:t>if configured by upper layer to receive NR sidelink L2 U2N</w:t>
        </w:r>
      </w:ins>
      <w:ins w:id="2384" w:author="ZTE_Weiqiang Du" w:date="2025-09-15T15:00:00Z">
        <w:r>
          <w:rPr>
            <w:rFonts w:hint="eastAsia" w:eastAsia="宋体"/>
            <w:lang w:val="en-US"/>
          </w:rPr>
          <w:t xml:space="preserve"> MH</w:t>
        </w:r>
      </w:ins>
      <w:ins w:id="2385" w:author="ZTE_Weiqiang Du" w:date="2025-09-15T14:59:00Z">
        <w:r>
          <w:rPr/>
          <w:t xml:space="preserve"> relay discovery messages on the frequency included in </w:t>
        </w:r>
      </w:ins>
      <w:ins w:id="2386" w:author="ZTE_Weiqiang Du" w:date="2025-09-15T14:59:00Z">
        <w:r>
          <w:rPr>
            <w:i/>
          </w:rPr>
          <w:t>sl-FreqInfoList</w:t>
        </w:r>
      </w:ins>
      <w:ins w:id="2387" w:author="ZTE_Weiqiang Du" w:date="2025-09-15T14:59:00Z">
        <w:r>
          <w:rPr/>
          <w:t xml:space="preserve"> in </w:t>
        </w:r>
      </w:ins>
      <w:ins w:id="2388" w:author="ZTE_Weiqiang Du" w:date="2025-09-15T14:59:00Z">
        <w:r>
          <w:rPr>
            <w:i/>
          </w:rPr>
          <w:t>SIB12</w:t>
        </w:r>
      </w:ins>
      <w:ins w:id="2389" w:author="ZTE_Weiqiang Du" w:date="2025-09-15T14:59:00Z">
        <w:r>
          <w:rPr/>
          <w:t xml:space="preserve"> of the PCell including </w:t>
        </w:r>
      </w:ins>
      <w:ins w:id="2390" w:author="ZTE_Weiqiang Du" w:date="2025-09-15T14:59:00Z">
        <w:r>
          <w:rPr>
            <w:i/>
          </w:rPr>
          <w:t>sl-L2U2N</w:t>
        </w:r>
      </w:ins>
      <w:ins w:id="2391" w:author="ZTE_Weiqiang Du" w:date="2025-09-15T15:00:00Z">
        <w:r>
          <w:rPr>
            <w:rFonts w:hint="eastAsia" w:eastAsia="宋体"/>
            <w:i/>
            <w:lang w:val="en-US"/>
          </w:rPr>
          <w:t>-MH</w:t>
        </w:r>
      </w:ins>
      <w:ins w:id="2392"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r>
        <w:rPr>
          <w:b/>
        </w:rPr>
        <w:t>[Comments]</w:t>
      </w:r>
      <w:r>
        <w:t>:</w:t>
      </w:r>
    </w:p>
    <w:p>
      <w:pPr>
        <w:rPr>
          <w:rFonts w:eastAsiaTheme="minorEastAsia"/>
        </w:rPr>
      </w:pPr>
      <w:r>
        <w:rPr>
          <w:rFonts w:eastAsiaTheme="minorEastAsia"/>
        </w:rPr>
        <w:t>[R</w:t>
      </w:r>
      <w:r>
        <w:t>apporteur</w:t>
      </w:r>
      <w:r>
        <w:rPr>
          <w:rFonts w:eastAsiaTheme="minorEastAsia"/>
        </w:rPr>
        <w:t xml:space="preserve">]: Agree to </w:t>
      </w:r>
      <w:r>
        <w:rPr>
          <w:rFonts w:hint="eastAsia" w:eastAsia="宋体"/>
          <w:lang w:val="en-US"/>
        </w:rPr>
        <w:t xml:space="preserve">new condition for </w:t>
      </w:r>
      <w:r>
        <w:rPr>
          <w:i/>
        </w:rPr>
        <w:t>sl-L2U2N</w:t>
      </w:r>
      <w:r>
        <w:rPr>
          <w:rFonts w:hint="eastAsia" w:eastAsia="宋体"/>
          <w:i/>
          <w:lang w:val="en-US"/>
        </w:rPr>
        <w:t>-MH</w:t>
      </w:r>
      <w:r>
        <w:rPr>
          <w:i/>
        </w:rPr>
        <w:t>-Relay</w:t>
      </w:r>
      <w:r>
        <w:rPr>
          <w:rFonts w:eastAsia="宋体"/>
          <w:lang w:val="en-US"/>
        </w:rPr>
        <w:t xml:space="preserve"> </w:t>
      </w:r>
      <w:r>
        <w:rPr>
          <w:rFonts w:eastAsiaTheme="minorEastAsia"/>
        </w:rPr>
        <w:t xml:space="preserve">as suggested above . Have changed the status from “ToDo” to “PropAgree”. </w:t>
      </w:r>
    </w:p>
    <w:p>
      <w:pPr>
        <w:rPr>
          <w:ins w:id="2393" w:author="OPPO-Bingxue" w:date="2025-09-18T14:32:00Z"/>
        </w:rPr>
      </w:pPr>
    </w:p>
    <w:p>
      <w:pPr>
        <w:pStyle w:val="3"/>
        <w:rPr>
          <w:rFonts w:eastAsia="宋体"/>
          <w:lang w:val="en-US"/>
        </w:rPr>
      </w:pPr>
      <w:r>
        <w:rPr>
          <w:rFonts w:eastAsia="宋体"/>
          <w:lang w:val="en-US"/>
        </w:rPr>
        <w:t>O5</w:t>
      </w:r>
      <w:r>
        <w:rPr>
          <w:rFonts w:hint="eastAsia" w:eastAsia="宋体"/>
          <w:lang w:val="en-US"/>
        </w:rPr>
        <w:t>0</w:t>
      </w:r>
      <w:r>
        <w:rPr>
          <w:rFonts w:eastAsia="宋体"/>
          <w:lang w:val="en-US"/>
        </w:rPr>
        <w:t>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eastAsia="宋体"/>
              </w:rPr>
              <w:t>O503</w:t>
            </w:r>
          </w:p>
        </w:tc>
        <w:tc>
          <w:tcPr>
            <w:tcW w:w="948" w:type="dxa"/>
          </w:tcPr>
          <w:p>
            <w:r>
              <w:rPr>
                <w:rFonts w:eastAsia="Malgun Gothic" w:cs="Arial"/>
              </w:rPr>
              <w:t>NR_SL_relay_multihop-Core</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 xml:space="preserve">SUI initiation for discovery transmission resource requesting </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eastAsia="等线"/>
              </w:rPr>
              <w:t>OPPO (Bingxue Leng)</w:t>
            </w:r>
          </w:p>
        </w:tc>
        <w:tc>
          <w:tcPr>
            <w:tcW w:w="993" w:type="dxa"/>
          </w:tcPr>
          <w:p/>
        </w:tc>
        <w:tc>
          <w:tcPr>
            <w:tcW w:w="850" w:type="dxa"/>
          </w:tcPr>
          <w:p>
            <w:pPr>
              <w:rPr>
                <w:rFonts w:eastAsia="宋体"/>
              </w:rPr>
            </w:pPr>
            <w:r>
              <w:t>V00</w:t>
            </w:r>
            <w:r>
              <w:rPr>
                <w:rFonts w:eastAsia="宋体"/>
              </w:rPr>
              <w:t>4</w:t>
            </w:r>
          </w:p>
        </w:tc>
        <w:tc>
          <w:tcPr>
            <w:tcW w:w="814" w:type="dxa"/>
          </w:tcPr>
          <w:p>
            <w:r>
              <w:t>ToDo</w:t>
            </w:r>
          </w:p>
        </w:tc>
      </w:tr>
    </w:tbl>
    <w:p>
      <w:pPr>
        <w:rPr>
          <w:rFonts w:eastAsia="宋体"/>
          <w:lang w:val="en-US"/>
        </w:rPr>
      </w:pPr>
      <w:r>
        <w:rPr>
          <w:b/>
        </w:rPr>
        <w:br w:type="textWrapping"/>
      </w:r>
      <w:r>
        <w:rPr>
          <w:b/>
        </w:rPr>
        <w:t>[Description]</w:t>
      </w:r>
      <w:r>
        <w:t>:</w:t>
      </w:r>
      <w:r>
        <w:rPr>
          <w:rFonts w:eastAsia="宋体"/>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pPr>
        <w:rPr>
          <w:rFonts w:eastAsia="宋体"/>
          <w:lang w:val="en-US"/>
        </w:rPr>
      </w:pPr>
      <w:r>
        <w:rPr>
          <w:rFonts w:hint="eastAsia" w:eastAsia="宋体"/>
          <w:lang w:val="en-US"/>
        </w:rPr>
        <w:t>F</w:t>
      </w:r>
      <w:r>
        <w:rPr>
          <w:rFonts w:eastAsia="宋体"/>
          <w:lang w:val="en-US"/>
        </w:rPr>
        <w:t>or the intermediate relay UE, 1) Uu upper bound is defined (same value as single-hop U2N Remote UE); 2) PC5 threshold is defined for Model-B solicitation message transmission.</w:t>
      </w:r>
    </w:p>
    <w:p>
      <w:pPr>
        <w:pStyle w:val="39"/>
        <w:rPr>
          <w:rFonts w:eastAsia="宋体"/>
          <w:lang w:val="en-US"/>
        </w:rPr>
      </w:pPr>
      <w:r>
        <w:rPr>
          <w:b/>
        </w:rPr>
        <w:t>[Proposed Change]</w:t>
      </w:r>
      <w:r>
        <w:t xml:space="preserve">: </w:t>
      </w:r>
    </w:p>
    <w:p>
      <w:pPr>
        <w:pStyle w:val="148"/>
        <w:rPr>
          <w:ins w:id="2394" w:author="OPPO-Bingxue" w:date="2025-09-18T15:01:00Z"/>
        </w:rPr>
      </w:pPr>
      <w:r>
        <w:t>4&gt;</w:t>
      </w:r>
      <w:r>
        <w:tab/>
      </w:r>
      <w:r>
        <w:t>if the UE is capable of U2N Relay UE</w:t>
      </w:r>
      <w:ins w:id="2395" w:author="OPPO-Bingxue" w:date="2025-09-18T15:02:00Z">
        <w:r>
          <w:rPr/>
          <w:t xml:space="preserve"> in case of single hop</w:t>
        </w:r>
      </w:ins>
      <w:del w:id="2396" w:author="OPPO-Bingxue" w:date="2025-09-18T15:01:00Z">
        <w:r>
          <w:rPr/>
          <w:delText xml:space="preserve"> or of Last U2N Relay UE</w:delText>
        </w:r>
      </w:del>
      <w:r>
        <w:t>, and if</w:t>
      </w:r>
      <w:r>
        <w:rPr>
          <w:i/>
        </w:rPr>
        <w:t xml:space="preserve"> SIB12</w:t>
      </w:r>
      <w:r>
        <w:t xml:space="preserve"> includes </w:t>
      </w:r>
      <w:r>
        <w:rPr>
          <w:i/>
        </w:rPr>
        <w:t>sl-RelayUE-ConfigCommon</w:t>
      </w:r>
      <w:r>
        <w:t>, and if the U2N Relay UE</w:t>
      </w:r>
      <w:del w:id="2397" w:author="OPPO-Bingxue" w:date="2025-09-18T15:01:00Z">
        <w:r>
          <w:rPr/>
          <w:delText xml:space="preserve"> or if the Last U2N Relay</w:delText>
        </w:r>
      </w:del>
      <w:r>
        <w:t xml:space="preserve"> UE threshold conditions as specified in 5.8.14.2 are met; or</w:t>
      </w:r>
    </w:p>
    <w:p>
      <w:pPr>
        <w:pStyle w:val="148"/>
        <w:rPr>
          <w:rFonts w:eastAsia="等线"/>
          <w:rPrChange w:id="2398" w:author="OPPO-Bingxue" w:date="2025-09-18T15:27:00Z">
            <w:rPr/>
          </w:rPrChange>
        </w:rPr>
      </w:pPr>
      <w:ins w:id="2399" w:author="OPPO-Bingxue" w:date="2025-09-18T15:01:00Z">
        <w:r>
          <w:rPr/>
          <w:t>4&gt;</w:t>
        </w:r>
      </w:ins>
      <w:ins w:id="2400" w:author="OPPO-Bingxue" w:date="2025-09-18T15:01:00Z">
        <w:r>
          <w:rPr/>
          <w:tab/>
        </w:r>
      </w:ins>
      <w:ins w:id="2401" w:author="OPPO-Bingxue" w:date="2025-09-18T15:01:00Z">
        <w:r>
          <w:rPr/>
          <w:t>if the UE is capable of Last U2N Relay UE, and if</w:t>
        </w:r>
      </w:ins>
      <w:ins w:id="2402" w:author="OPPO-Bingxue" w:date="2025-09-18T15:01:00Z">
        <w:r>
          <w:rPr>
            <w:i/>
          </w:rPr>
          <w:t xml:space="preserve"> SIB12</w:t>
        </w:r>
      </w:ins>
      <w:ins w:id="2403" w:author="OPPO-Bingxue" w:date="2025-09-18T15:01:00Z">
        <w:r>
          <w:rPr/>
          <w:t xml:space="preserve"> includes </w:t>
        </w:r>
      </w:ins>
      <w:ins w:id="2404" w:author="OPPO-Bingxue" w:date="2025-09-18T15:01:00Z">
        <w:r>
          <w:rPr>
            <w:i/>
          </w:rPr>
          <w:t>sl-RelayUE-ConfigCommon</w:t>
        </w:r>
      </w:ins>
      <w:ins w:id="2405" w:author="OPPO-Bingxue" w:date="2025-09-18T15:01:00Z">
        <w:r>
          <w:rPr/>
          <w:t xml:space="preserve">, and if the </w:t>
        </w:r>
      </w:ins>
      <w:ins w:id="2406" w:author="OPPO-Bingxue" w:date="2025-09-18T15:02:00Z">
        <w:r>
          <w:rPr/>
          <w:t xml:space="preserve">Last </w:t>
        </w:r>
      </w:ins>
      <w:ins w:id="2407" w:author="OPPO-Bingxue" w:date="2025-09-18T15:01:00Z">
        <w:r>
          <w:rPr/>
          <w:t>U2N Relay UE UE threshold condition as specified in 5.8.14.2 are met</w:t>
        </w:r>
      </w:ins>
      <w:ins w:id="2408" w:author="OPPO-Bingxue" w:date="2025-09-18T15:24:00Z">
        <w:r>
          <w:rPr/>
          <w:t xml:space="preserve"> when the UE ha</w:t>
        </w:r>
      </w:ins>
      <w:ins w:id="2409" w:author="OPPO-Bingxue" w:date="2025-09-18T15:25:00Z">
        <w:r>
          <w:rPr/>
          <w:t>s</w:t>
        </w:r>
      </w:ins>
      <w:ins w:id="2410" w:author="OPPO-Bingxue" w:date="2025-09-18T15:24:00Z">
        <w:r>
          <w:rPr/>
          <w:t xml:space="preserve"> the PC5 connection with the Child UE</w:t>
        </w:r>
      </w:ins>
      <w:ins w:id="2411" w:author="OPPO-Bingxue" w:date="2025-09-18T15:25:00Z">
        <w:r>
          <w:rPr/>
          <w:t>; Or if the UE is capable of Last U2N Relay UE, and if</w:t>
        </w:r>
      </w:ins>
      <w:ins w:id="2412" w:author="OPPO-Bingxue" w:date="2025-09-18T15:25:00Z">
        <w:r>
          <w:rPr>
            <w:i/>
          </w:rPr>
          <w:t xml:space="preserve"> SIB12</w:t>
        </w:r>
      </w:ins>
      <w:ins w:id="2413" w:author="OPPO-Bingxue" w:date="2025-09-18T15:25:00Z">
        <w:r>
          <w:rPr/>
          <w:t xml:space="preserve"> includes </w:t>
        </w:r>
      </w:ins>
      <w:ins w:id="2414" w:author="OPPO-Bingxue" w:date="2025-09-18T15:25:00Z">
        <w:r>
          <w:rPr>
            <w:i/>
          </w:rPr>
          <w:t xml:space="preserve">sl-RelayUE-ConfigCommon </w:t>
        </w:r>
      </w:ins>
      <w:ins w:id="2415" w:author="OPPO-Bingxue" w:date="2025-09-18T15:25:00Z">
        <w:r>
          <w:rPr>
            <w:i w:val="0"/>
            <w:iCs/>
            <w:rPrChange w:id="2416" w:author="OPPO-Bingxue" w:date="2025-09-18T15:25:00Z">
              <w:rPr>
                <w:i/>
              </w:rPr>
            </w:rPrChange>
          </w:rPr>
          <w:t>and</w:t>
        </w:r>
      </w:ins>
      <w:ins w:id="2417" w:author="OPPO-Bingxue" w:date="2025-09-18T15:25:00Z">
        <w:r>
          <w:rPr>
            <w:i/>
          </w:rPr>
          <w:t xml:space="preserve"> </w:t>
        </w:r>
      </w:ins>
      <w:ins w:id="2418" w:author="OPPO-Bingxue" w:date="2025-09-18T15:26:00Z">
        <w:r>
          <w:rPr>
            <w:i/>
            <w:iCs w:val="0"/>
            <w:rPrChange w:id="2419" w:author="OPPO-Bingxue" w:date="2025-09-18T15:26:00Z">
              <w:rPr>
                <w:iCs/>
              </w:rPr>
            </w:rPrChange>
          </w:rPr>
          <w:t>sl-RelayUE-ConfigCommonMH</w:t>
        </w:r>
      </w:ins>
      <w:ins w:id="2420" w:author="OPPO-Bingxue" w:date="2025-09-18T15:25:00Z">
        <w:r>
          <w:rPr/>
          <w:t xml:space="preserve">, and if the Last U2N Relay UE UE threshold condition as specified in 5.8.14.2 </w:t>
        </w:r>
      </w:ins>
      <w:ins w:id="2421" w:author="OPPO-Bingxue" w:date="2025-09-18T15:26:00Z">
        <w:r>
          <w:rPr/>
          <w:t xml:space="preserve">and 5.8.XX.2 </w:t>
        </w:r>
      </w:ins>
      <w:ins w:id="2422" w:author="OPPO-Bingxue" w:date="2025-09-18T15:25:00Z">
        <w:r>
          <w:rPr/>
          <w:t xml:space="preserve">are met when the UE has </w:t>
        </w:r>
      </w:ins>
      <w:ins w:id="2423" w:author="OPPO-Bingxue" w:date="2025-09-18T15:26:00Z">
        <w:r>
          <w:rPr/>
          <w:t>no</w:t>
        </w:r>
      </w:ins>
      <w:ins w:id="2424" w:author="OPPO-Bingxue" w:date="2025-09-18T15:25:00Z">
        <w:r>
          <w:rPr/>
          <w:t xml:space="preserve"> PC5 connection with the Child UE;</w:t>
        </w:r>
      </w:ins>
      <w:ins w:id="2425" w:author="OPPO-Bingxue" w:date="2025-09-18T15:05:00Z">
        <w:r>
          <w:rPr/>
          <w:t xml:space="preserve"> </w:t>
        </w:r>
      </w:ins>
      <w:ins w:id="2426" w:author="OPPO-Bingxue" w:date="2025-09-18T15:01:00Z">
        <w:r>
          <w:rPr/>
          <w:t>or</w:t>
        </w:r>
      </w:ins>
    </w:p>
    <w:p>
      <w:pPr>
        <w:pStyle w:val="148"/>
      </w:pPr>
      <w:r>
        <w:t>4&gt;</w:t>
      </w:r>
      <w:r>
        <w:tab/>
      </w:r>
      <w:r>
        <w:t xml:space="preserve">if the UE is capable of Intermediate U2N Relay UE, </w:t>
      </w:r>
      <w:ins w:id="2427" w:author="OPPO-Bingxue" w:date="2025-09-18T15:27:00Z">
        <w:r>
          <w:rPr/>
          <w:t xml:space="preserve">and </w:t>
        </w:r>
      </w:ins>
      <w:ins w:id="2428" w:author="OPPO-Bingxue" w:date="2025-09-18T15:27:00Z">
        <w:r>
          <w:rPr>
            <w:rFonts w:eastAsiaTheme="minorEastAsia"/>
          </w:rPr>
          <w:t xml:space="preserve">if </w:t>
        </w:r>
      </w:ins>
      <w:ins w:id="2429" w:author="OPPO-Bingxue" w:date="2025-09-18T15:27:00Z">
        <w:r>
          <w:rPr>
            <w:i/>
          </w:rPr>
          <w:t>SIB12</w:t>
        </w:r>
      </w:ins>
      <w:ins w:id="2430" w:author="OPPO-Bingxue" w:date="2025-09-18T15:27:00Z">
        <w:r>
          <w:rPr/>
          <w:t xml:space="preserve"> includes </w:t>
        </w:r>
      </w:ins>
      <w:ins w:id="2431" w:author="OPPO-Bingxue" w:date="2025-09-18T15:27:00Z">
        <w:r>
          <w:rPr>
            <w:i/>
          </w:rPr>
          <w:t>sl-RemoteUE-ConfigCommon</w:t>
        </w:r>
      </w:ins>
      <w:ins w:id="2432" w:author="OPPO-Bingxue" w:date="2025-09-18T15:27:00Z">
        <w:r>
          <w:rPr/>
          <w:t>, and if the U2N Remote UE threshold conditions as specified in 5.8.15.2 are met</w:t>
        </w:r>
      </w:ins>
      <w:ins w:id="2433" w:author="OPPO-Bingxue" w:date="2025-09-18T15:28:00Z">
        <w:r>
          <w:rPr/>
          <w:t xml:space="preserve"> when the UE has the PC5 connection with the Parent UE;</w:t>
        </w:r>
      </w:ins>
      <w:ins w:id="2434" w:author="OPPO-Bingxue" w:date="2025-09-18T15:27:00Z">
        <w:r>
          <w:rPr/>
          <w:t xml:space="preserve"> </w:t>
        </w:r>
      </w:ins>
      <w:ins w:id="2435" w:author="OPPO-Bingxue" w:date="2025-09-18T15:28:00Z">
        <w:r>
          <w:rPr/>
          <w:t xml:space="preserve">Or if the UE is capable of Intermediate U2N Relay UE, </w:t>
        </w:r>
      </w:ins>
      <w:r>
        <w:t xml:space="preserve">and if SIB12 includes </w:t>
      </w:r>
      <w:ins w:id="2436" w:author="OPPO-Bingxue" w:date="2025-09-18T15:29:00Z">
        <w:r>
          <w:rPr>
            <w:i/>
          </w:rPr>
          <w:t>sl-RemoteUE-ConfigCommon</w:t>
        </w:r>
      </w:ins>
      <w:ins w:id="2437" w:author="OPPO-Bingxue" w:date="2025-09-18T15:29:00Z">
        <w:r>
          <w:rPr>
            <w:i w:val="0"/>
            <w:iCs w:val="0"/>
            <w:rPrChange w:id="2438" w:author="OPPO-Bingxue" w:date="2025-09-18T15:29:00Z">
              <w:rPr>
                <w:i/>
                <w:iCs/>
              </w:rPr>
            </w:rPrChange>
          </w:rPr>
          <w:t xml:space="preserve"> and </w:t>
        </w:r>
      </w:ins>
      <w:r>
        <w:rPr>
          <w:i/>
          <w:iCs/>
          <w:rPrChange w:id="2439" w:author="OPPO-Bingxue" w:date="2025-09-18T15:28:00Z">
            <w:rPr/>
          </w:rPrChange>
        </w:rPr>
        <w:t>sl-RelayUE-ConfigCommonMH</w:t>
      </w:r>
      <w:ins w:id="2440" w:author="OPPO-Bingxue" w:date="2025-09-18T15:29:00Z">
        <w:r>
          <w:rPr>
            <w:i w:val="0"/>
            <w:iCs w:val="0"/>
            <w:rPrChange w:id="2441" w:author="OPPO-Bingxue" w:date="2025-09-18T15:29:00Z">
              <w:rPr>
                <w:i/>
                <w:iCs/>
              </w:rPr>
            </w:rPrChange>
          </w:rPr>
          <w:t>,</w:t>
        </w:r>
      </w:ins>
      <w:ins w:id="2442" w:author="OPPO-Bingxue" w:date="2025-09-18T15:29:00Z">
        <w:r>
          <w:rPr/>
          <w:t xml:space="preserve"> and if the </w:t>
        </w:r>
      </w:ins>
      <w:ins w:id="2443" w:author="OPPO-Bingxue" w:date="2025-09-18T15:30:00Z">
        <w:r>
          <w:rPr/>
          <w:t xml:space="preserve">U2N Remote UE threshold conditions as specified in 5.8.15.2 and Intermediate Relay UE threshold as specified in </w:t>
        </w:r>
      </w:ins>
      <w:ins w:id="2444" w:author="OPPO-Bingxue" w:date="2025-09-18T15:31:00Z">
        <w:r>
          <w:rPr/>
          <w:t xml:space="preserve">5.8.XX.2 </w:t>
        </w:r>
      </w:ins>
      <w:ins w:id="2445" w:author="OPPO-Bingxue" w:date="2025-09-18T15:30:00Z">
        <w:r>
          <w:rPr/>
          <w:t>are</w:t>
        </w:r>
      </w:ins>
      <w:ins w:id="2446" w:author="OPPO-Bingxue" w:date="2025-09-18T15:31:00Z">
        <w:r>
          <w:rPr/>
          <w:t xml:space="preserve"> both</w:t>
        </w:r>
      </w:ins>
      <w:ins w:id="2447" w:author="OPPO-Bingxue" w:date="2025-09-18T15:30:00Z">
        <w:r>
          <w:rPr/>
          <w:t xml:space="preserve"> met</w:t>
        </w:r>
      </w:ins>
      <w:ins w:id="2448" w:author="OPPO-Bingxue" w:date="2025-09-18T15:29:00Z">
        <w:r>
          <w:rPr/>
          <w:t xml:space="preserve"> when the UE has no PC5 connection with the </w:t>
        </w:r>
      </w:ins>
      <w:ins w:id="2449" w:author="OPPO-Bingxue" w:date="2025-09-18T15:31:00Z">
        <w:r>
          <w:rPr/>
          <w:t>Parent</w:t>
        </w:r>
      </w:ins>
      <w:ins w:id="2450" w:author="OPPO-Bingxue" w:date="2025-09-18T15:29:00Z">
        <w:r>
          <w:rPr/>
          <w:t xml:space="preserve"> UE</w:t>
        </w:r>
      </w:ins>
      <w:r>
        <w:t>; or</w:t>
      </w:r>
    </w:p>
    <w:p>
      <w:r>
        <w:rPr>
          <w:b/>
        </w:rPr>
        <w:t>[Comments]</w:t>
      </w:r>
      <w:r>
        <w:t>:</w:t>
      </w:r>
    </w:p>
    <w:p>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p>
      <w:pPr>
        <w:pStyle w:val="3"/>
      </w:pPr>
      <w:r>
        <w:t>X500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rPr>
                <w:rFonts w:eastAsia="宋体"/>
              </w:rPr>
              <w:t>X500</w:t>
            </w:r>
          </w:p>
        </w:tc>
        <w:tc>
          <w:tcPr>
            <w:tcW w:w="948" w:type="dxa"/>
          </w:tcPr>
          <w:p>
            <w:r>
              <w:rPr>
                <w:rFonts w:eastAsia="Malgun Gothic" w:cs="Arial"/>
              </w:rPr>
              <w:t>SLRelay</w:t>
            </w:r>
          </w:p>
        </w:tc>
        <w:tc>
          <w:tcPr>
            <w:tcW w:w="1068" w:type="dxa"/>
          </w:tcPr>
          <w:p>
            <w:r>
              <w:rPr>
                <w:rFonts w:hint="eastAsia" w:eastAsia="等线"/>
              </w:rPr>
              <w:t>1</w:t>
            </w:r>
          </w:p>
        </w:tc>
        <w:tc>
          <w:tcPr>
            <w:tcW w:w="2797" w:type="dxa"/>
          </w:tcPr>
          <w:p>
            <w:r>
              <w:rPr>
                <w:rFonts w:eastAsia="等线"/>
              </w:rPr>
              <w:t>U2N Relay UE needs clarification</w:t>
            </w:r>
          </w:p>
        </w:tc>
        <w:tc>
          <w:tcPr>
            <w:tcW w:w="1161" w:type="dxa"/>
          </w:tcPr>
          <w:p/>
        </w:tc>
        <w:tc>
          <w:tcPr>
            <w:tcW w:w="1559" w:type="dxa"/>
          </w:tcPr>
          <w:p>
            <w:r>
              <w:rPr>
                <w:rFonts w:hint="eastAsia" w:eastAsia="等线"/>
              </w:rPr>
              <w:t>X</w:t>
            </w:r>
            <w:r>
              <w:rPr>
                <w:rFonts w:eastAsia="等线"/>
              </w:rPr>
              <w:t>iaomi (Shuai)</w:t>
            </w:r>
          </w:p>
        </w:tc>
        <w:tc>
          <w:tcPr>
            <w:tcW w:w="993" w:type="dxa"/>
          </w:tcPr>
          <w:p/>
        </w:tc>
        <w:tc>
          <w:tcPr>
            <w:tcW w:w="850" w:type="dxa"/>
          </w:tcPr>
          <w:p>
            <w:r>
              <w:t>V00</w:t>
            </w:r>
            <w:r>
              <w:rPr>
                <w:rFonts w:eastAsia="宋体"/>
              </w:rPr>
              <w:t>5</w:t>
            </w:r>
          </w:p>
        </w:tc>
        <w:tc>
          <w:tcPr>
            <w:tcW w:w="814" w:type="dxa"/>
          </w:tcPr>
          <w:p>
            <w:r>
              <w:t>ToDo</w:t>
            </w:r>
          </w:p>
        </w:tc>
      </w:tr>
    </w:tbl>
    <w:p>
      <w:pPr>
        <w:pStyle w:val="39"/>
      </w:pPr>
      <w:r>
        <w:rPr>
          <w:b/>
        </w:rPr>
        <w:br w:type="textWrapping"/>
      </w:r>
      <w:r>
        <w:rPr>
          <w:b/>
        </w:rPr>
        <w:t>[Description]</w:t>
      </w:r>
      <w:r>
        <w:t>: Should add “in case of single hop” to avoid confusion. Due to “U2N Relay UE” is only referred to single-hop case, and Last U2N Relay UE is only referred to multi-hop case.</w:t>
      </w:r>
    </w:p>
    <w:p>
      <w:pPr>
        <w:pStyle w:val="39"/>
      </w:pPr>
      <w:r>
        <w:rPr>
          <w:b/>
        </w:rPr>
        <w:t>[Proposed Change]</w:t>
      </w:r>
      <w:r>
        <w:t>: See below change.</w:t>
      </w:r>
    </w:p>
    <w:p>
      <w:pPr>
        <w:pStyle w:val="148"/>
      </w:pPr>
      <w:r>
        <w:t>4&gt;</w:t>
      </w:r>
      <w:r>
        <w:tab/>
      </w:r>
      <w:r>
        <w:t>if the UE is capable of U2N Relay UE or of Last U2N Relay UE, and if</w:t>
      </w:r>
      <w:r>
        <w:rPr>
          <w:i/>
        </w:rPr>
        <w:t xml:space="preserve"> SIB12</w:t>
      </w:r>
      <w:r>
        <w:t xml:space="preserve"> includes </w:t>
      </w:r>
      <w:r>
        <w:rPr>
          <w:i/>
        </w:rPr>
        <w:t>sl-RelayUE-ConfigCommon</w:t>
      </w:r>
      <w:r>
        <w:t xml:space="preserve">, and if the U2N Relay UE </w:t>
      </w:r>
      <w:ins w:id="2451" w:author="Xiaomi (Shuai)" w:date="2025-09-18T19:27:00Z">
        <w:r>
          <w:rPr>
            <w:rFonts w:eastAsia="等线"/>
          </w:rPr>
          <w:t>in case of single hop</w:t>
        </w:r>
      </w:ins>
      <w:ins w:id="2452" w:author="Xiaomi (Shuai)" w:date="2025-09-18T19:27:00Z">
        <w:r>
          <w:rPr/>
          <w:t xml:space="preserve"> </w:t>
        </w:r>
      </w:ins>
      <w:r>
        <w:t>or if the Last U2N Relay UE threshold conditions as specified in 5.8.14.2 are met; or</w:t>
      </w:r>
    </w:p>
    <w:p>
      <w:pPr>
        <w:pStyle w:val="39"/>
      </w:pPr>
    </w:p>
    <w:p>
      <w:r>
        <w:rPr>
          <w:b/>
        </w:rPr>
        <w:t>[Comments]</w:t>
      </w:r>
      <w:r>
        <w:t>:</w:t>
      </w:r>
    </w:p>
    <w:p>
      <w:r>
        <w:t xml:space="preserve">[Rapporteur]: Rapporteur agrees that such clarification will be helpful and recommends "ToDo" status for this RIL as it can be discussed together with other changed porposed in </w:t>
      </w:r>
      <w:r>
        <w:rPr>
          <w:rFonts w:eastAsia="宋体"/>
          <w:lang w:val="en-US"/>
        </w:rPr>
        <w:t>O503</w:t>
      </w:r>
    </w:p>
    <w:p>
      <w:pPr>
        <w:pStyle w:val="3"/>
        <w:rPr>
          <w:rFonts w:eastAsia="宋体"/>
          <w:lang w:val="en-US"/>
        </w:rPr>
      </w:pPr>
      <w:r>
        <w:rPr>
          <w:rFonts w:hint="eastAsia" w:eastAsia="宋体"/>
          <w:lang w:val="en-US"/>
        </w:rPr>
        <w:t>Z454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hint="eastAsia" w:eastAsia="宋体"/>
              </w:rPr>
              <w:t>Z454</w:t>
            </w:r>
          </w:p>
        </w:tc>
        <w:tc>
          <w:tcPr>
            <w:tcW w:w="948" w:type="dxa"/>
          </w:tcPr>
          <w:p>
            <w:r>
              <w:rPr>
                <w:rFonts w:eastAsia="Malgun Gothic" w:cs="Arial"/>
              </w:rPr>
              <w:t>NR_SL_relay_multihop-Core</w:t>
            </w:r>
          </w:p>
        </w:tc>
        <w:tc>
          <w:tcPr>
            <w:tcW w:w="1068" w:type="dxa"/>
          </w:tcPr>
          <w:p>
            <w:pPr>
              <w:rPr>
                <w:rFonts w:eastAsia="等线"/>
              </w:rPr>
            </w:pPr>
            <w:r>
              <w:rPr>
                <w:rFonts w:hint="eastAsia" w:eastAsia="等线"/>
              </w:rPr>
              <w:t>1</w:t>
            </w:r>
          </w:p>
        </w:tc>
        <w:tc>
          <w:tcPr>
            <w:tcW w:w="2797" w:type="dxa"/>
          </w:tcPr>
          <w:p>
            <w:pPr>
              <w:rPr>
                <w:rFonts w:eastAsia="等线"/>
              </w:rPr>
            </w:pPr>
            <w:r>
              <w:rPr>
                <w:rFonts w:hint="eastAsia" w:eastAsia="等线"/>
              </w:rPr>
              <w:t>Source L2 ID report</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hint="eastAsia" w:eastAsia="等线"/>
              </w:rPr>
              <w:t>ZTE</w:t>
            </w:r>
            <w:r>
              <w:rPr>
                <w:rFonts w:eastAsia="等线"/>
              </w:rPr>
              <w:t xml:space="preserve"> (</w:t>
            </w:r>
            <w:r>
              <w:rPr>
                <w:rFonts w:hint="eastAsia" w:eastAsia="等线"/>
              </w:rPr>
              <w:t>Weiqiang Du</w:t>
            </w:r>
            <w:r>
              <w:rPr>
                <w:rFonts w:eastAsia="等线"/>
              </w:rPr>
              <w:t>)</w:t>
            </w:r>
          </w:p>
        </w:tc>
        <w:tc>
          <w:tcPr>
            <w:tcW w:w="993" w:type="dxa"/>
          </w:tcPr>
          <w:p/>
        </w:tc>
        <w:tc>
          <w:tcPr>
            <w:tcW w:w="850" w:type="dxa"/>
          </w:tcPr>
          <w:p>
            <w:pPr>
              <w:rPr>
                <w:rFonts w:eastAsia="宋体"/>
              </w:rPr>
            </w:pPr>
            <w:r>
              <w:rPr>
                <w:rFonts w:hint="eastAsia" w:eastAsia="宋体"/>
              </w:rPr>
              <w:t>V009</w:t>
            </w:r>
          </w:p>
        </w:tc>
        <w:tc>
          <w:tcPr>
            <w:tcW w:w="814" w:type="dxa"/>
          </w:tcPr>
          <w:p>
            <w:r>
              <w:t>ToDo</w:t>
            </w:r>
          </w:p>
        </w:tc>
      </w:tr>
    </w:tbl>
    <w:p>
      <w:pPr>
        <w:pStyle w:val="39"/>
        <w:rPr>
          <w:lang w:val="en-US"/>
        </w:rPr>
      </w:pPr>
      <w:r>
        <w:rPr>
          <w:b/>
        </w:rPr>
        <w:br w:type="textWrapping"/>
      </w:r>
      <w:r>
        <w:rPr>
          <w:b/>
        </w:rPr>
        <w:t>[Description]</w:t>
      </w:r>
      <w:r>
        <w:t>:</w:t>
      </w:r>
      <w:r>
        <w:rPr>
          <w:rFonts w:hint="eastAsia" w:eastAsia="宋体"/>
          <w:lang w:val="en-US"/>
        </w:rPr>
        <w:t xml:space="preserve"> In legacy, for D2I path switch, remote UE will report it</w:t>
      </w:r>
      <w:r>
        <w:rPr>
          <w:rFonts w:eastAsia="宋体"/>
          <w:lang w:val="en-US"/>
        </w:rPr>
        <w:t>’</w:t>
      </w:r>
      <w:r>
        <w:rPr>
          <w:rFonts w:hint="eastAsia" w:eastAsia="宋体"/>
          <w:lang w:val="en-US"/>
        </w:rPr>
        <w:t>s source L2 ID to network, so that network can send SRAP configuration to target relay UE before remote UE switch to target path.</w:t>
      </w:r>
    </w:p>
    <w:p>
      <w:pPr>
        <w:pStyle w:val="39"/>
        <w:rPr>
          <w:rFonts w:eastAsia="宋体"/>
          <w:lang w:val="en-US"/>
        </w:rPr>
      </w:pPr>
      <w:r>
        <w:rPr>
          <w:b/>
        </w:rPr>
        <w:t>[Proposed Change]</w:t>
      </w:r>
      <w:r>
        <w:t xml:space="preserve">: </w:t>
      </w:r>
      <w:r>
        <w:rPr>
          <w:rFonts w:hint="eastAsia" w:eastAsia="宋体"/>
          <w:lang w:val="en-US"/>
        </w:rPr>
        <w:t>Suggest RAN2 to agree MH remote UE will report it</w:t>
      </w:r>
      <w:r>
        <w:rPr>
          <w:rFonts w:eastAsia="宋体"/>
          <w:lang w:val="en-US"/>
        </w:rPr>
        <w:t>’</w:t>
      </w:r>
      <w:r>
        <w:rPr>
          <w:rFonts w:hint="eastAsia" w:eastAsia="宋体"/>
          <w:lang w:val="en-US"/>
        </w:rPr>
        <w:t>s own SRC L2 ID to network and capture below text:</w:t>
      </w:r>
    </w:p>
    <w:p>
      <w:pPr>
        <w:pStyle w:val="146"/>
      </w:pPr>
      <w:r>
        <w:t>3&gt;</w:t>
      </w:r>
      <w:r>
        <w:tab/>
      </w:r>
      <w:r>
        <w:t xml:space="preserve">if </w:t>
      </w:r>
      <w:r>
        <w:rPr>
          <w:i/>
        </w:rPr>
        <w:t>SIB12</w:t>
      </w:r>
      <w:r>
        <w:t xml:space="preserve"> includes </w:t>
      </w:r>
      <w:r>
        <w:rPr>
          <w:i/>
        </w:rPr>
        <w:t>sl-L2U2N-Relay</w:t>
      </w:r>
      <w:ins w:id="2453" w:author="ZTE_Weiqiang Du" w:date="2025-09-15T17:50:00Z">
        <w:r>
          <w:rPr>
            <w:rFonts w:hint="eastAsia" w:eastAsia="宋体"/>
            <w:iCs/>
            <w:lang w:val="en-US"/>
          </w:rPr>
          <w:t xml:space="preserve"> or </w:t>
        </w:r>
      </w:ins>
      <w:ins w:id="2454" w:author="ZTE_Weiqiang Du" w:date="2025-09-15T17:50:00Z">
        <w:r>
          <w:rPr>
            <w:i/>
          </w:rPr>
          <w:t>sl-L2U2N</w:t>
        </w:r>
      </w:ins>
      <w:ins w:id="2455" w:author="ZTE_Weiqiang Du" w:date="2025-09-15T17:50:00Z">
        <w:r>
          <w:rPr>
            <w:rFonts w:hint="eastAsia" w:eastAsia="宋体"/>
            <w:i/>
            <w:lang w:val="en-US"/>
          </w:rPr>
          <w:t>-MH</w:t>
        </w:r>
      </w:ins>
      <w:ins w:id="2456" w:author="ZTE_Weiqiang Du" w:date="2025-09-15T17:50:00Z">
        <w:r>
          <w:rPr>
            <w:i/>
          </w:rPr>
          <w:t>-Rela</w:t>
        </w:r>
      </w:ins>
      <w:ins w:id="2457" w:author="ZTE_Weiqiang Du" w:date="2025-09-15T17:50:00Z">
        <w:r>
          <w:rPr>
            <w:rFonts w:hint="eastAsia" w:eastAsia="宋体"/>
            <w:i/>
            <w:lang w:val="en-US"/>
          </w:rPr>
          <w:t>y</w:t>
        </w:r>
      </w:ins>
      <w:r>
        <w:t xml:space="preserve"> and the UE is capable of L2 U2N remote UE:</w:t>
      </w:r>
    </w:p>
    <w:p>
      <w:pPr>
        <w:pStyle w:val="39"/>
        <w:rPr>
          <w:rFonts w:eastAsia="宋体"/>
          <w:lang w:val="en-US"/>
        </w:rPr>
      </w:pPr>
      <w:r>
        <w:rPr>
          <w:rFonts w:eastAsia="等线"/>
        </w:rPr>
        <w:t>4&gt;</w:t>
      </w:r>
      <w:r>
        <w:rPr>
          <w:rFonts w:eastAsia="等线"/>
        </w:rPr>
        <w:tab/>
      </w:r>
      <w:r>
        <w:rPr>
          <w:rFonts w:eastAsia="等线"/>
        </w:rPr>
        <w:t xml:space="preserve">include </w:t>
      </w:r>
      <w:r>
        <w:rPr>
          <w:rFonts w:eastAsia="等线"/>
          <w:i/>
        </w:rPr>
        <w:t>sl-SourceIdentityRemoteUE</w:t>
      </w:r>
      <w:r>
        <w:rPr>
          <w:rFonts w:eastAsia="等线"/>
        </w:rPr>
        <w:t xml:space="preserve"> </w:t>
      </w:r>
      <w:ins w:id="2458" w:author="ZTE_Weiqiang Du" w:date="2025-09-15T18:34:00Z">
        <w:r>
          <w:rPr>
            <w:rFonts w:hint="eastAsia" w:eastAsia="等线"/>
            <w:lang w:val="en-US"/>
          </w:rPr>
          <w:t xml:space="preserve">corresponding to the upstream </w:t>
        </w:r>
      </w:ins>
      <w:ins w:id="2459" w:author="ZTE_Weiqiang Du" w:date="2025-09-15T18:35:00Z">
        <w:r>
          <w:rPr>
            <w:rFonts w:hint="eastAsia" w:eastAsia="等线"/>
            <w:lang w:val="en-US"/>
          </w:rPr>
          <w:t xml:space="preserve">direction </w:t>
        </w:r>
      </w:ins>
      <w:r>
        <w:rPr>
          <w:rFonts w:eastAsia="等线"/>
        </w:rPr>
        <w:t>and set it to the source identity configured by upper layer for NR sidelink L2 U2N relay communication transmission;</w:t>
      </w:r>
    </w:p>
    <w:p>
      <w:r>
        <w:rPr>
          <w:b/>
        </w:rPr>
        <w:t>[Comments]</w:t>
      </w:r>
      <w:r>
        <w:t>:</w:t>
      </w:r>
    </w:p>
    <w:p>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等线"/>
          <w:i/>
        </w:rPr>
        <w:t>sl-SourceIdentityRemoteUE</w:t>
      </w:r>
      <w:r>
        <w:rPr>
          <w:rFonts w:eastAsiaTheme="minorEastAsia"/>
        </w:rPr>
        <w:t xml:space="preserve"> of the remote UE. If agreeable, the status can be changed from from “ToDo” to “PropAgree” and the first change can be included in the CR. </w:t>
      </w:r>
    </w:p>
    <w:p>
      <w:pPr>
        <w:pStyle w:val="3"/>
        <w:rPr>
          <w:rFonts w:eastAsia="宋体"/>
          <w:lang w:val="en-US"/>
        </w:rPr>
      </w:pPr>
      <w:r>
        <w:rPr>
          <w:rFonts w:hint="eastAsia" w:eastAsia="宋体"/>
          <w:lang w:val="en-US"/>
        </w:rPr>
        <w:t>Z456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hint="eastAsia" w:eastAsia="宋体"/>
              </w:rPr>
              <w:t>Z456</w:t>
            </w:r>
          </w:p>
        </w:tc>
        <w:tc>
          <w:tcPr>
            <w:tcW w:w="948" w:type="dxa"/>
          </w:tcPr>
          <w:p>
            <w:r>
              <w:rPr>
                <w:rFonts w:eastAsia="Malgun Gothic" w:cs="Arial"/>
              </w:rPr>
              <w:t>NR_SL_relay_multihop-Core</w:t>
            </w:r>
          </w:p>
        </w:tc>
        <w:tc>
          <w:tcPr>
            <w:tcW w:w="1068" w:type="dxa"/>
          </w:tcPr>
          <w:p>
            <w:pPr>
              <w:rPr>
                <w:rFonts w:eastAsia="等线"/>
              </w:rPr>
            </w:pPr>
            <w:r>
              <w:rPr>
                <w:rFonts w:hint="eastAsia" w:eastAsia="等线"/>
              </w:rPr>
              <w:t>1</w:t>
            </w:r>
          </w:p>
        </w:tc>
        <w:tc>
          <w:tcPr>
            <w:tcW w:w="2797" w:type="dxa"/>
          </w:tcPr>
          <w:p>
            <w:pPr>
              <w:rPr>
                <w:rFonts w:eastAsia="等线"/>
              </w:rPr>
            </w:pPr>
            <w:r>
              <w:rPr>
                <w:rFonts w:hint="eastAsia" w:eastAsia="等线"/>
              </w:rPr>
              <w:t>UE type in SUI message</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hint="eastAsia" w:eastAsia="等线"/>
              </w:rPr>
              <w:t>ZTE</w:t>
            </w:r>
            <w:r>
              <w:rPr>
                <w:rFonts w:eastAsia="等线"/>
              </w:rPr>
              <w:t xml:space="preserve"> (</w:t>
            </w:r>
            <w:r>
              <w:rPr>
                <w:rFonts w:hint="eastAsia" w:eastAsia="等线"/>
              </w:rPr>
              <w:t>Weiqiang Du</w:t>
            </w:r>
            <w:r>
              <w:rPr>
                <w:rFonts w:eastAsia="等线"/>
              </w:rPr>
              <w:t>)</w:t>
            </w:r>
          </w:p>
        </w:tc>
        <w:tc>
          <w:tcPr>
            <w:tcW w:w="993" w:type="dxa"/>
          </w:tcPr>
          <w:p/>
        </w:tc>
        <w:tc>
          <w:tcPr>
            <w:tcW w:w="850" w:type="dxa"/>
          </w:tcPr>
          <w:p>
            <w:pPr>
              <w:rPr>
                <w:rFonts w:eastAsia="宋体"/>
              </w:rPr>
            </w:pPr>
            <w:r>
              <w:rPr>
                <w:rFonts w:hint="eastAsia" w:eastAsia="宋体"/>
              </w:rPr>
              <w:t>V009</w:t>
            </w:r>
          </w:p>
        </w:tc>
        <w:tc>
          <w:tcPr>
            <w:tcW w:w="814" w:type="dxa"/>
          </w:tcPr>
          <w:p>
            <w:r>
              <w:t>ToDo</w:t>
            </w:r>
          </w:p>
        </w:tc>
      </w:tr>
    </w:tbl>
    <w:p>
      <w:pPr>
        <w:pStyle w:val="39"/>
        <w:rPr>
          <w:rFonts w:eastAsia="宋体"/>
          <w:lang w:val="en-US"/>
        </w:rPr>
      </w:pPr>
      <w:r>
        <w:rPr>
          <w:b/>
        </w:rPr>
        <w:br w:type="textWrapping"/>
      </w:r>
      <w:r>
        <w:rPr>
          <w:b/>
        </w:rPr>
        <w:t>[Description]</w:t>
      </w:r>
      <w:r>
        <w:t>:</w:t>
      </w:r>
      <w:r>
        <w:rPr>
          <w:rFonts w:hint="eastAsia" w:eastAsia="宋体"/>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hint="eastAsia" w:eastAsia="宋体"/>
          <w:lang w:val="en-US"/>
        </w:rPr>
        <w:t xml:space="preserve"> is not clear.</w:t>
      </w:r>
    </w:p>
    <w:p>
      <w:pPr>
        <w:pStyle w:val="39"/>
        <w:rPr>
          <w:rFonts w:eastAsia="宋体"/>
          <w:lang w:val="en-US"/>
        </w:rPr>
      </w:pPr>
    </w:p>
    <w:p>
      <w:pPr>
        <w:pStyle w:val="148"/>
      </w:pPr>
      <w:r>
        <w:t>4&gt;</w:t>
      </w:r>
      <w:r>
        <w:tab/>
      </w:r>
      <w:r>
        <w:t xml:space="preserve">include </w:t>
      </w:r>
      <w:r>
        <w:rPr>
          <w:i/>
        </w:rPr>
        <w:t>sl-TxResourceReqListDisc</w:t>
      </w:r>
      <w:r>
        <w:t xml:space="preserve"> and set its fields (if needed) as follows for each destination for which it requests network to assign NR sidelink discovery messages resource:</w:t>
      </w:r>
    </w:p>
    <w:p>
      <w:pPr>
        <w:pStyle w:val="148"/>
        <w:rPr>
          <w:rFonts w:eastAsia="宋体"/>
          <w:lang w:val="en-US"/>
        </w:rPr>
      </w:pPr>
      <w:r>
        <w:rPr>
          <w:rFonts w:hint="eastAsia" w:eastAsia="宋体"/>
          <w:lang w:val="en-US"/>
        </w:rPr>
        <w:t>****</w:t>
      </w:r>
    </w:p>
    <w:p>
      <w:pPr>
        <w:pStyle w:val="150"/>
      </w:pPr>
      <w:r>
        <w:t>5&gt;</w:t>
      </w:r>
      <w:r>
        <w:tab/>
      </w:r>
      <w:r>
        <w:t>if the UE is acting as L2/L3 U2U Relay UE:</w:t>
      </w:r>
    </w:p>
    <w:p>
      <w:pPr>
        <w:pStyle w:val="153"/>
      </w:pPr>
      <w:r>
        <w:t>6&gt;</w:t>
      </w:r>
      <w:r>
        <w:tab/>
      </w:r>
      <w:r>
        <w:t xml:space="preserve">include </w:t>
      </w:r>
      <w:r>
        <w:rPr>
          <w:i/>
        </w:rPr>
        <w:t>ue-TypeU2U</w:t>
      </w:r>
      <w:r>
        <w:t xml:space="preserve"> and set it to </w:t>
      </w:r>
      <w:r>
        <w:rPr>
          <w:i/>
        </w:rPr>
        <w:t>relayUE</w:t>
      </w:r>
      <w:r>
        <w:t>;</w:t>
      </w:r>
    </w:p>
    <w:p>
      <w:pPr>
        <w:pStyle w:val="150"/>
      </w:pPr>
      <w:r>
        <w:t>5&gt;</w:t>
      </w:r>
      <w:r>
        <w:tab/>
      </w:r>
      <w:r>
        <w:t>if the UE is acting as L2/L3 U2U Remote UE:</w:t>
      </w:r>
    </w:p>
    <w:p>
      <w:pPr>
        <w:pStyle w:val="153"/>
      </w:pPr>
      <w:r>
        <w:t>6&gt;</w:t>
      </w:r>
      <w:r>
        <w:tab/>
      </w:r>
      <w:r>
        <w:t xml:space="preserve">include </w:t>
      </w:r>
      <w:r>
        <w:rPr>
          <w:i/>
        </w:rPr>
        <w:t>ue-TypeU2U</w:t>
      </w:r>
      <w:r>
        <w:t xml:space="preserve"> and set it to </w:t>
      </w:r>
      <w:r>
        <w:rPr>
          <w:i/>
        </w:rPr>
        <w:t>remoteUE</w:t>
      </w:r>
      <w:r>
        <w:t>;</w:t>
      </w:r>
    </w:p>
    <w:p>
      <w:pPr>
        <w:pStyle w:val="39"/>
      </w:pPr>
      <w:r>
        <w:rPr>
          <w:b/>
        </w:rPr>
        <w:t>[Proposed Change]</w:t>
      </w:r>
      <w:r>
        <w:t xml:space="preserve">: </w:t>
      </w:r>
    </w:p>
    <w:p>
      <w:pPr>
        <w:pStyle w:val="39"/>
        <w:rPr>
          <w:rFonts w:eastAsia="宋体"/>
          <w:lang w:val="en-US"/>
        </w:rPr>
      </w:pPr>
      <w:r>
        <w:rPr>
          <w:rFonts w:hint="eastAsia" w:eastAsia="宋体"/>
          <w:lang w:val="en-US"/>
        </w:rPr>
        <w:t>Solution1: Clarify that intermediate relay UE will use different L2 ID for remote UE discovery and relay UE discovery, which may need double check with SA2.</w:t>
      </w:r>
    </w:p>
    <w:p>
      <w:pPr>
        <w:pStyle w:val="39"/>
        <w:rPr>
          <w:rFonts w:eastAsia="宋体"/>
          <w:lang w:val="en-US"/>
        </w:rPr>
      </w:pPr>
      <w:r>
        <w:rPr>
          <w:rFonts w:hint="eastAsia" w:eastAsia="宋体"/>
          <w:lang w:val="en-US"/>
        </w:rPr>
        <w:t>Solution2: If it is possible that UE use same L2 ID for remote UE and relay UE discovery, a new UE type is needed.</w:t>
      </w:r>
    </w:p>
    <w:p>
      <w:r>
        <w:rPr>
          <w:b/>
        </w:rPr>
        <w:t>[Comments]</w:t>
      </w:r>
      <w:r>
        <w:t>:</w:t>
      </w:r>
    </w:p>
    <w:p>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p>
      <w:pPr>
        <w:pStyle w:val="3"/>
        <w:rPr>
          <w:rFonts w:eastAsia="等线"/>
        </w:rPr>
      </w:pPr>
      <w:r>
        <w:rPr>
          <w:rFonts w:hint="eastAsia" w:eastAsia="等线"/>
        </w:rPr>
        <w:t>W500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W500</w:t>
            </w:r>
          </w:p>
        </w:tc>
        <w:tc>
          <w:tcPr>
            <w:tcW w:w="948" w:type="dxa"/>
          </w:tcPr>
          <w:p>
            <w:r>
              <w:rPr>
                <w:rFonts w:eastAsia="Malgun Gothic" w:cs="Arial"/>
              </w:rPr>
              <w:t>NR_SL_relay_multihop-Core</w:t>
            </w:r>
          </w:p>
        </w:tc>
        <w:tc>
          <w:tcPr>
            <w:tcW w:w="1068" w:type="dxa"/>
          </w:tcPr>
          <w:p/>
        </w:tc>
        <w:tc>
          <w:tcPr>
            <w:tcW w:w="2797" w:type="dxa"/>
          </w:tcPr>
          <w:p>
            <w:pPr>
              <w:rPr>
                <w:rFonts w:eastAsia="等线"/>
              </w:rPr>
            </w:pPr>
            <w:r>
              <w:rPr>
                <w:rFonts w:hint="eastAsia" w:eastAsia="等线"/>
              </w:rPr>
              <w:t>SUI enhancement for Intermediate R</w:t>
            </w:r>
            <w:r>
              <w:rPr>
                <w:rFonts w:eastAsia="等线"/>
              </w:rPr>
              <w:t>e</w:t>
            </w:r>
            <w:r>
              <w:rPr>
                <w:rFonts w:hint="eastAsia" w:eastAsia="等线"/>
              </w:rPr>
              <w:t>lay UE</w:t>
            </w:r>
          </w:p>
        </w:tc>
        <w:tc>
          <w:tcPr>
            <w:tcW w:w="1161" w:type="dxa"/>
          </w:tcPr>
          <w:p>
            <w:pPr>
              <w:rPr>
                <w:rFonts w:eastAsia="等线"/>
              </w:rPr>
            </w:pPr>
            <w:r>
              <w:rPr>
                <w:rFonts w:hint="eastAsia" w:eastAsia="等线"/>
              </w:rPr>
              <w:t>R2-xxxxxxx</w:t>
            </w:r>
          </w:p>
        </w:tc>
        <w:tc>
          <w:tcPr>
            <w:tcW w:w="1559" w:type="dxa"/>
          </w:tcPr>
          <w:p>
            <w:pPr>
              <w:rPr>
                <w:rFonts w:eastAsia="等线"/>
              </w:rPr>
            </w:pPr>
            <w:r>
              <w:rPr>
                <w:rFonts w:hint="eastAsia" w:eastAsia="等线"/>
              </w:rPr>
              <w:t>NEC(Boyuan Zhang)</w:t>
            </w:r>
          </w:p>
        </w:tc>
        <w:tc>
          <w:tcPr>
            <w:tcW w:w="993" w:type="dxa"/>
          </w:tcPr>
          <w:p/>
        </w:tc>
        <w:tc>
          <w:tcPr>
            <w:tcW w:w="850" w:type="dxa"/>
          </w:tcPr>
          <w:p>
            <w:pPr>
              <w:rPr>
                <w:rFonts w:eastAsia="等线"/>
              </w:rPr>
            </w:pPr>
            <w:r>
              <w:rPr>
                <w:rFonts w:eastAsia="等线"/>
              </w:rPr>
              <w:t>V</w:t>
            </w:r>
            <w:r>
              <w:rPr>
                <w:rFonts w:hint="eastAsia" w:eastAsia="等线"/>
              </w:rPr>
              <w:t>13</w:t>
            </w:r>
          </w:p>
        </w:tc>
        <w:tc>
          <w:tcPr>
            <w:tcW w:w="814" w:type="dxa"/>
          </w:tcPr>
          <w:p>
            <w:r>
              <w:t>PropReject</w:t>
            </w:r>
          </w:p>
        </w:tc>
      </w:tr>
    </w:tbl>
    <w:p>
      <w:pPr>
        <w:pStyle w:val="39"/>
        <w:rPr>
          <w:rFonts w:eastAsia="等线"/>
          <w:iCs/>
        </w:rPr>
      </w:pPr>
      <w:r>
        <w:rPr>
          <w:b/>
        </w:rPr>
        <w:br w:type="textWrapping"/>
      </w:r>
      <w:r>
        <w:rPr>
          <w:b/>
        </w:rPr>
        <w:t>[Description]</w:t>
      </w:r>
      <w:r>
        <w:t xml:space="preserve">: </w:t>
      </w:r>
      <w:r>
        <w:rPr>
          <w:rFonts w:hint="eastAsia" w:eastAsia="等线"/>
        </w:rPr>
        <w:t xml:space="preserve">According to the current SUI, it is only applicable for single hop U2N relay, for the case of multi-hop U2N, when Last Relay sends </w:t>
      </w:r>
      <w:r>
        <w:rPr>
          <w:i/>
        </w:rPr>
        <w:t>sl-TxResourceReqL2U2N-Relay</w:t>
      </w:r>
      <w:r>
        <w:rPr>
          <w:rFonts w:hint="eastAsia" w:eastAsia="等线"/>
          <w:i/>
        </w:rPr>
        <w:t xml:space="preserve"> </w:t>
      </w:r>
      <w:r>
        <w:rPr>
          <w:rFonts w:hint="eastAsia" w:eastAsia="等线"/>
          <w:iCs/>
        </w:rPr>
        <w:t>towards network, the local ID shall be set for Intermediate Relay UE rather than L2 U2N remote UE.</w:t>
      </w:r>
    </w:p>
    <w:p>
      <w:pPr>
        <w:pStyle w:val="39"/>
        <w:rPr>
          <w:rFonts w:eastAsia="等线"/>
        </w:rPr>
      </w:pPr>
      <w:r>
        <w:rPr>
          <w:b/>
        </w:rPr>
        <w:t>[Proposed Change]</w:t>
      </w:r>
      <w:r>
        <w:t xml:space="preserve">: </w:t>
      </w:r>
    </w:p>
    <w:p>
      <w:pPr>
        <w:pStyle w:val="6"/>
      </w:pPr>
      <w:bookmarkStart w:id="161" w:name="_Toc193445817"/>
      <w:bookmarkStart w:id="162" w:name="_Toc193451622"/>
      <w:bookmarkStart w:id="163" w:name="_Toc193462890"/>
      <w:bookmarkStart w:id="164" w:name="_Toc201295177"/>
      <w:r>
        <w:t>5.8.3.3</w:t>
      </w:r>
      <w:r>
        <w:tab/>
      </w:r>
      <w:r>
        <w:t>Actions related to transmission of SidelinkUEInformationNR message</w:t>
      </w:r>
      <w:bookmarkEnd w:id="161"/>
      <w:bookmarkEnd w:id="162"/>
      <w:bookmarkEnd w:id="163"/>
      <w:bookmarkEnd w:id="164"/>
    </w:p>
    <w:p>
      <w:pPr>
        <w:pStyle w:val="39"/>
        <w:rPr>
          <w:rFonts w:eastAsia="等线"/>
        </w:rPr>
      </w:pPr>
      <w:r>
        <w:rPr>
          <w:rFonts w:hint="eastAsia" w:eastAsia="等线"/>
        </w:rPr>
        <w:t>&lt;</w:t>
      </w:r>
      <w:r>
        <w:rPr>
          <w:rFonts w:eastAsia="等线"/>
        </w:rPr>
        <w:t>…</w:t>
      </w:r>
      <w:r>
        <w:rPr>
          <w:rFonts w:hint="eastAsia" w:eastAsia="等线"/>
        </w:rPr>
        <w:t>.&gt;</w:t>
      </w:r>
    </w:p>
    <w:p>
      <w:pPr>
        <w:pStyle w:val="146"/>
      </w:pPr>
      <w:r>
        <w:t>3&gt;</w:t>
      </w:r>
      <w:r>
        <w:tab/>
      </w:r>
      <w:r>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pPr>
        <w:pStyle w:val="148"/>
      </w:pPr>
      <w:r>
        <w:t>4&gt;</w:t>
      </w:r>
      <w:r>
        <w:tab/>
      </w:r>
      <w:r>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pPr>
        <w:pStyle w:val="150"/>
      </w:pPr>
      <w:r>
        <w:t>5&gt;</w:t>
      </w:r>
      <w:r>
        <w:tab/>
      </w:r>
      <w:r>
        <w:t xml:space="preserve">set </w:t>
      </w:r>
      <w:r>
        <w:rPr>
          <w:i/>
        </w:rPr>
        <w:t xml:space="preserve">sl-DestinationIdentityL2U2N </w:t>
      </w:r>
      <w:r>
        <w:t>to the destination identity configured by upper layer for NR sidelink L2 U2N relay communication transmission;</w:t>
      </w:r>
    </w:p>
    <w:p>
      <w:pPr>
        <w:pStyle w:val="150"/>
      </w:pPr>
      <w:r>
        <w:t>5&gt;</w:t>
      </w:r>
      <w:r>
        <w:tab/>
      </w:r>
      <w:r>
        <w:t xml:space="preserve">set </w:t>
      </w:r>
      <w:r>
        <w:rPr>
          <w:i/>
        </w:rPr>
        <w:t>sl-TxInterestedFreqListL2U2N</w:t>
      </w:r>
      <w:r>
        <w:t xml:space="preserve"> to indicate the frequency of the associated destination for NR sidelink L2 U2N relay communication transmission;</w:t>
      </w:r>
    </w:p>
    <w:p>
      <w:pPr>
        <w:pStyle w:val="150"/>
      </w:pPr>
      <w:r>
        <w:t>5&gt;</w:t>
      </w:r>
      <w:r>
        <w:tab/>
      </w:r>
      <w:r>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pPr>
        <w:pStyle w:val="150"/>
      </w:pPr>
      <w:r>
        <w:t>5&gt;</w:t>
      </w:r>
      <w:r>
        <w:tab/>
      </w:r>
      <w:r>
        <w:t xml:space="preserve">set </w:t>
      </w:r>
      <w:r>
        <w:rPr>
          <w:i/>
        </w:rPr>
        <w:t>sl-LocalID-Request</w:t>
      </w:r>
      <w:r>
        <w:t xml:space="preserve"> to request local ID for L2 U2N Remote UE</w:t>
      </w:r>
      <w:r>
        <w:rPr>
          <w:rFonts w:hint="eastAsia" w:eastAsia="等线"/>
        </w:rPr>
        <w:t xml:space="preserve"> or L2 Intermediate U2N Relay UE</w:t>
      </w:r>
      <w:r>
        <w:t xml:space="preserve"> transiting to RRC_CONNECTED or in RRC_CONNECTED state;</w:t>
      </w:r>
    </w:p>
    <w:p>
      <w:pPr>
        <w:pStyle w:val="150"/>
      </w:pPr>
      <w:r>
        <w:t>5&gt;</w:t>
      </w:r>
      <w:r>
        <w:tab/>
      </w:r>
      <w:r>
        <w:t xml:space="preserve">set </w:t>
      </w:r>
      <w:r>
        <w:rPr>
          <w:i/>
        </w:rPr>
        <w:t>sl-PagingIdentityRemoteUE</w:t>
      </w:r>
      <w:r>
        <w:t xml:space="preserve"> to the paging UE ID received from peer L2 U2N Remote UE</w:t>
      </w:r>
      <w:r>
        <w:rPr>
          <w:rFonts w:eastAsia="宋体"/>
          <w:lang w:eastAsia="en-US"/>
        </w:rPr>
        <w:t xml:space="preserve">, </w:t>
      </w:r>
      <w:r>
        <w:rPr>
          <w:rFonts w:eastAsia="宋体"/>
        </w:rPr>
        <w:t>if it is not released as in 5.8.9.8.3</w:t>
      </w:r>
      <w:r>
        <w:t>;</w:t>
      </w:r>
    </w:p>
    <w:p>
      <w:pPr>
        <w:pStyle w:val="150"/>
      </w:pPr>
      <w:r>
        <w:t>5&gt;</w:t>
      </w:r>
      <w:r>
        <w:tab/>
      </w:r>
      <w:r>
        <w:t xml:space="preserve">set </w:t>
      </w:r>
      <w:r>
        <w:rPr>
          <w:i/>
        </w:rPr>
        <w:t>sl-CapabilityInformationSidelink</w:t>
      </w:r>
      <w:r>
        <w:t xml:space="preserve"> to include </w:t>
      </w:r>
      <w:r>
        <w:rPr>
          <w:i/>
        </w:rPr>
        <w:t>UECapabilityInformationSidelink</w:t>
      </w:r>
      <w:r>
        <w:t xml:space="preserve"> message, if any, received from peer UE;</w:t>
      </w:r>
    </w:p>
    <w:p>
      <w:pPr>
        <w:pStyle w:val="148"/>
      </w:pPr>
      <w:r>
        <w:t>4&gt;</w:t>
      </w:r>
      <w:r>
        <w:tab/>
      </w:r>
      <w:r>
        <w:t xml:space="preserve">include </w:t>
      </w:r>
      <w:r>
        <w:rPr>
          <w:i/>
        </w:rPr>
        <w:t>ue-Type</w:t>
      </w:r>
      <w:r>
        <w:t xml:space="preserve"> and set it to </w:t>
      </w:r>
      <w:r>
        <w:rPr>
          <w:i/>
        </w:rPr>
        <w:t>relayUE</w:t>
      </w:r>
      <w:r>
        <w:t>;</w:t>
      </w:r>
    </w:p>
    <w:p>
      <w:pPr>
        <w:pStyle w:val="39"/>
        <w:rPr>
          <w:rFonts w:eastAsia="等线"/>
        </w:rPr>
      </w:pPr>
      <w:r>
        <w:rPr>
          <w:rFonts w:eastAsia="等线"/>
        </w:rPr>
        <w:t>[Comments]:</w:t>
      </w:r>
    </w:p>
    <w:p>
      <w:pPr>
        <w:pStyle w:val="39"/>
        <w:rPr>
          <w:rFonts w:eastAsia="等线"/>
        </w:rPr>
      </w:pPr>
      <w:r>
        <w:rPr>
          <w:rFonts w:eastAsia="等线"/>
        </w:rPr>
        <w:t>[Rapporteur]: The existing SUI procedure can be extended for multi hop scenario with the understanding that the Intermediate Relay UE is also a Remote UE. So no enhancements are needed.   " PropReject " status for this RIL</w:t>
      </w:r>
    </w:p>
    <w:p>
      <w:pPr>
        <w:pStyle w:val="3"/>
        <w:rPr>
          <w:rFonts w:eastAsia="等线"/>
        </w:rPr>
      </w:pPr>
      <w:r>
        <w:rPr>
          <w:rFonts w:hint="eastAsia" w:eastAsia="等线"/>
        </w:rPr>
        <w:t>W501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W501</w:t>
            </w:r>
          </w:p>
        </w:tc>
        <w:tc>
          <w:tcPr>
            <w:tcW w:w="948" w:type="dxa"/>
          </w:tcPr>
          <w:p>
            <w:r>
              <w:rPr>
                <w:rFonts w:eastAsia="Malgun Gothic" w:cs="Arial"/>
              </w:rPr>
              <w:t>NR_SL_relay_multihop-Core</w:t>
            </w:r>
          </w:p>
        </w:tc>
        <w:tc>
          <w:tcPr>
            <w:tcW w:w="1068" w:type="dxa"/>
          </w:tcPr>
          <w:p/>
        </w:tc>
        <w:tc>
          <w:tcPr>
            <w:tcW w:w="2797" w:type="dxa"/>
          </w:tcPr>
          <w:p>
            <w:pPr>
              <w:rPr>
                <w:rFonts w:eastAsia="等线"/>
              </w:rPr>
            </w:pPr>
            <w:r>
              <w:rPr>
                <w:rFonts w:hint="eastAsia" w:eastAsia="等线"/>
              </w:rPr>
              <w:t>SUI enhancement for Intermediate R</w:t>
            </w:r>
            <w:r>
              <w:rPr>
                <w:rFonts w:eastAsia="等线"/>
              </w:rPr>
              <w:t>e</w:t>
            </w:r>
            <w:r>
              <w:rPr>
                <w:rFonts w:hint="eastAsia" w:eastAsia="等线"/>
              </w:rPr>
              <w:t>lay UE</w:t>
            </w:r>
          </w:p>
        </w:tc>
        <w:tc>
          <w:tcPr>
            <w:tcW w:w="1161" w:type="dxa"/>
          </w:tcPr>
          <w:p>
            <w:pPr>
              <w:rPr>
                <w:rFonts w:eastAsia="等线"/>
              </w:rPr>
            </w:pPr>
            <w:r>
              <w:rPr>
                <w:rFonts w:hint="eastAsia" w:eastAsia="等线"/>
              </w:rPr>
              <w:t>R2-xxxxxxx</w:t>
            </w:r>
          </w:p>
        </w:tc>
        <w:tc>
          <w:tcPr>
            <w:tcW w:w="1559" w:type="dxa"/>
          </w:tcPr>
          <w:p>
            <w:pPr>
              <w:rPr>
                <w:rFonts w:eastAsia="等线"/>
              </w:rPr>
            </w:pPr>
            <w:r>
              <w:rPr>
                <w:rFonts w:hint="eastAsia" w:eastAsia="等线"/>
              </w:rPr>
              <w:t>NEC(Boyuan Zhang)</w:t>
            </w:r>
          </w:p>
        </w:tc>
        <w:tc>
          <w:tcPr>
            <w:tcW w:w="993" w:type="dxa"/>
          </w:tcPr>
          <w:p/>
        </w:tc>
        <w:tc>
          <w:tcPr>
            <w:tcW w:w="850" w:type="dxa"/>
          </w:tcPr>
          <w:p>
            <w:pPr>
              <w:rPr>
                <w:rFonts w:eastAsia="等线"/>
              </w:rPr>
            </w:pPr>
            <w:r>
              <w:rPr>
                <w:rFonts w:eastAsia="等线"/>
              </w:rPr>
              <w:t>V</w:t>
            </w:r>
            <w:r>
              <w:rPr>
                <w:rFonts w:hint="eastAsia" w:eastAsia="等线"/>
              </w:rPr>
              <w:t>13</w:t>
            </w:r>
          </w:p>
        </w:tc>
        <w:tc>
          <w:tcPr>
            <w:tcW w:w="814" w:type="dxa"/>
          </w:tcPr>
          <w:p>
            <w:ins w:id="2460" w:author="Håkan" w:date="2025-10-07T11:19:00Z">
              <w:r>
                <w:rPr>
                  <w:rFonts w:eastAsia="等线"/>
                </w:rPr>
                <w:t>PropReject</w:t>
              </w:r>
            </w:ins>
          </w:p>
        </w:tc>
      </w:tr>
    </w:tbl>
    <w:p>
      <w:pPr>
        <w:pStyle w:val="39"/>
        <w:rPr>
          <w:rFonts w:eastAsia="等线"/>
          <w:iCs/>
        </w:rPr>
      </w:pPr>
      <w:r>
        <w:rPr>
          <w:b/>
        </w:rPr>
        <w:br w:type="textWrapping"/>
      </w:r>
      <w:r>
        <w:rPr>
          <w:b/>
        </w:rPr>
        <w:t>[Description]</w:t>
      </w:r>
      <w:r>
        <w:t xml:space="preserve">: </w:t>
      </w:r>
      <w:r>
        <w:rPr>
          <w:rFonts w:hint="eastAsia" w:eastAsia="等线"/>
        </w:rPr>
        <w:t xml:space="preserve">According to the current SUI, it is only applicable for single hop U2N relay, for the case of multi-hop U2N, when Last Relay sends </w:t>
      </w:r>
      <w:r>
        <w:rPr>
          <w:i/>
        </w:rPr>
        <w:t>sl-TxResourceReqL2U2N-Relay</w:t>
      </w:r>
      <w:r>
        <w:rPr>
          <w:rFonts w:hint="eastAsia" w:eastAsia="等线"/>
          <w:i/>
        </w:rPr>
        <w:t xml:space="preserve"> </w:t>
      </w:r>
      <w:r>
        <w:rPr>
          <w:rFonts w:hint="eastAsia" w:eastAsia="等线"/>
          <w:iCs/>
        </w:rPr>
        <w:t>towards network, the paging UE ID is received from peer L2 Intermediate U2N Relay UE rather than L2 U2N Remote UE.</w:t>
      </w:r>
    </w:p>
    <w:p>
      <w:pPr>
        <w:pStyle w:val="39"/>
        <w:rPr>
          <w:rFonts w:eastAsia="等线"/>
        </w:rPr>
      </w:pPr>
      <w:r>
        <w:rPr>
          <w:b/>
        </w:rPr>
        <w:t>[Proposed Change]</w:t>
      </w:r>
      <w:r>
        <w:t xml:space="preserve">: </w:t>
      </w:r>
    </w:p>
    <w:p>
      <w:pPr>
        <w:pStyle w:val="6"/>
      </w:pPr>
      <w:r>
        <w:t>5.8.3.3</w:t>
      </w:r>
      <w:r>
        <w:tab/>
      </w:r>
      <w:r>
        <w:t>Actions related to transmission of SidelinkUEInformationNR message</w:t>
      </w:r>
    </w:p>
    <w:p>
      <w:pPr>
        <w:pStyle w:val="39"/>
        <w:rPr>
          <w:rFonts w:eastAsia="等线"/>
        </w:rPr>
      </w:pPr>
      <w:r>
        <w:rPr>
          <w:rFonts w:hint="eastAsia" w:eastAsia="等线"/>
        </w:rPr>
        <w:t>&lt;</w:t>
      </w:r>
      <w:r>
        <w:rPr>
          <w:rFonts w:eastAsia="等线"/>
        </w:rPr>
        <w:t>…</w:t>
      </w:r>
      <w:r>
        <w:rPr>
          <w:rFonts w:hint="eastAsia" w:eastAsia="等线"/>
        </w:rPr>
        <w:t>.&gt;</w:t>
      </w:r>
    </w:p>
    <w:p>
      <w:pPr>
        <w:pStyle w:val="146"/>
      </w:pPr>
      <w:r>
        <w:t>3&gt;</w:t>
      </w:r>
      <w:r>
        <w:tab/>
      </w:r>
      <w:r>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pPr>
        <w:pStyle w:val="148"/>
      </w:pPr>
      <w:r>
        <w:t>4&gt;</w:t>
      </w:r>
      <w:r>
        <w:tab/>
      </w:r>
      <w:r>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pPr>
        <w:pStyle w:val="150"/>
      </w:pPr>
      <w:r>
        <w:t>5&gt;</w:t>
      </w:r>
      <w:r>
        <w:tab/>
      </w:r>
      <w:r>
        <w:t xml:space="preserve">set </w:t>
      </w:r>
      <w:r>
        <w:rPr>
          <w:i/>
        </w:rPr>
        <w:t xml:space="preserve">sl-DestinationIdentityL2U2N </w:t>
      </w:r>
      <w:r>
        <w:t>to the destination identity configured by upper layer for NR sidelink L2 U2N relay communication transmission;</w:t>
      </w:r>
    </w:p>
    <w:p>
      <w:pPr>
        <w:pStyle w:val="150"/>
      </w:pPr>
      <w:r>
        <w:t>5&gt;</w:t>
      </w:r>
      <w:r>
        <w:tab/>
      </w:r>
      <w:r>
        <w:t xml:space="preserve">set </w:t>
      </w:r>
      <w:r>
        <w:rPr>
          <w:i/>
        </w:rPr>
        <w:t>sl-TxInterestedFreqListL2U2N</w:t>
      </w:r>
      <w:r>
        <w:t xml:space="preserve"> to indicate the frequency of the associated destination for NR sidelink L2 U2N relay communication transmission;</w:t>
      </w:r>
    </w:p>
    <w:p>
      <w:pPr>
        <w:pStyle w:val="150"/>
      </w:pPr>
      <w:r>
        <w:t>5&gt;</w:t>
      </w:r>
      <w:r>
        <w:tab/>
      </w:r>
      <w:r>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pPr>
        <w:pStyle w:val="150"/>
      </w:pPr>
      <w:r>
        <w:t>5&gt;</w:t>
      </w:r>
      <w:r>
        <w:tab/>
      </w:r>
      <w:r>
        <w:t xml:space="preserve">set </w:t>
      </w:r>
      <w:r>
        <w:rPr>
          <w:i/>
        </w:rPr>
        <w:t>sl-LocalID-Request</w:t>
      </w:r>
      <w:r>
        <w:t xml:space="preserve"> to request local ID for L2 U2N Remote UE transiting to RRC_CONNECTED or in RRC_CONNECTED state;</w:t>
      </w:r>
    </w:p>
    <w:p>
      <w:pPr>
        <w:pStyle w:val="150"/>
        <w:rPr>
          <w:rFonts w:eastAsia="等线"/>
        </w:rPr>
      </w:pPr>
      <w:r>
        <w:t>5&gt;</w:t>
      </w:r>
      <w:r>
        <w:tab/>
      </w:r>
      <w:r>
        <w:t xml:space="preserve">set </w:t>
      </w:r>
      <w:r>
        <w:rPr>
          <w:i/>
        </w:rPr>
        <w:t>sl-PagingIdentityRemoteUE</w:t>
      </w:r>
      <w:r>
        <w:t xml:space="preserve"> to the paging UE ID received from peer L2 U2N Remote UE</w:t>
      </w:r>
      <w:r>
        <w:rPr>
          <w:rFonts w:hint="eastAsia" w:eastAsia="等线"/>
        </w:rPr>
        <w:t xml:space="preserve"> or L2 Intermeidate U2N Relay UE</w:t>
      </w:r>
      <w:r>
        <w:rPr>
          <w:rFonts w:eastAsia="宋体"/>
          <w:lang w:eastAsia="en-US"/>
        </w:rPr>
        <w:t xml:space="preserve">, </w:t>
      </w:r>
      <w:r>
        <w:rPr>
          <w:rFonts w:eastAsia="宋体"/>
        </w:rPr>
        <w:t>if it is not released as in 5.8.9.8.3</w:t>
      </w:r>
      <w:r>
        <w:t>;</w:t>
      </w:r>
    </w:p>
    <w:p>
      <w:pPr>
        <w:pStyle w:val="150"/>
      </w:pPr>
      <w:r>
        <w:t>5&gt;</w:t>
      </w:r>
      <w:r>
        <w:tab/>
      </w:r>
      <w:r>
        <w:t xml:space="preserve">set </w:t>
      </w:r>
      <w:r>
        <w:rPr>
          <w:i/>
        </w:rPr>
        <w:t>sl-CapabilityInformationSidelink</w:t>
      </w:r>
      <w:r>
        <w:t xml:space="preserve"> to include </w:t>
      </w:r>
      <w:r>
        <w:rPr>
          <w:i/>
        </w:rPr>
        <w:t>UECapabilityInformationSidelink</w:t>
      </w:r>
      <w:r>
        <w:t xml:space="preserve"> message, if any, received from peer UE;</w:t>
      </w:r>
    </w:p>
    <w:p>
      <w:pPr>
        <w:pStyle w:val="148"/>
      </w:pPr>
      <w:r>
        <w:t>4&gt;</w:t>
      </w:r>
      <w:r>
        <w:tab/>
      </w:r>
      <w:r>
        <w:t xml:space="preserve">include </w:t>
      </w:r>
      <w:r>
        <w:rPr>
          <w:i/>
        </w:rPr>
        <w:t>ue-Type</w:t>
      </w:r>
      <w:r>
        <w:t xml:space="preserve"> and set it to </w:t>
      </w:r>
      <w:r>
        <w:rPr>
          <w:i/>
        </w:rPr>
        <w:t>relayUE</w:t>
      </w:r>
      <w:r>
        <w:t>;</w:t>
      </w:r>
    </w:p>
    <w:p>
      <w:pPr>
        <w:pStyle w:val="39"/>
        <w:rPr>
          <w:rFonts w:eastAsia="等线"/>
        </w:rPr>
      </w:pPr>
    </w:p>
    <w:p>
      <w:r>
        <w:rPr>
          <w:b/>
        </w:rPr>
        <w:t>[Comments]</w:t>
      </w:r>
      <w:r>
        <w:t>:</w:t>
      </w:r>
    </w:p>
    <w:p>
      <w:r>
        <w:t>[Rapporteur]: Same as W500 - The existing SUI procedure can be extended for multi hop scenario with the understanding that the Intermediate Relay UE is also a Remote UE. So no enhancements are needed. " PropReject " status for this RIL</w:t>
      </w:r>
    </w:p>
    <w:p>
      <w:pPr>
        <w:pStyle w:val="3"/>
        <w:rPr>
          <w:rFonts w:eastAsia="宋体"/>
          <w:lang w:val="en-US"/>
        </w:rPr>
      </w:pPr>
      <w:r>
        <w:rPr>
          <w:rFonts w:hint="eastAsia" w:eastAsia="宋体"/>
          <w:lang w:val="en-US"/>
        </w:rPr>
        <w:t>Z455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hint="eastAsia" w:eastAsia="宋体"/>
              </w:rPr>
              <w:t>Z455</w:t>
            </w:r>
          </w:p>
        </w:tc>
        <w:tc>
          <w:tcPr>
            <w:tcW w:w="948" w:type="dxa"/>
          </w:tcPr>
          <w:p>
            <w:r>
              <w:rPr>
                <w:rFonts w:eastAsia="Malgun Gothic" w:cs="Arial"/>
              </w:rPr>
              <w:t>NR_SL_relay_multihop-Core</w:t>
            </w:r>
          </w:p>
        </w:tc>
        <w:tc>
          <w:tcPr>
            <w:tcW w:w="1068" w:type="dxa"/>
          </w:tcPr>
          <w:p>
            <w:pPr>
              <w:rPr>
                <w:rFonts w:eastAsia="等线"/>
              </w:rPr>
            </w:pPr>
            <w:r>
              <w:rPr>
                <w:rFonts w:hint="eastAsia" w:eastAsia="等线"/>
              </w:rPr>
              <w:t>1</w:t>
            </w:r>
          </w:p>
        </w:tc>
        <w:tc>
          <w:tcPr>
            <w:tcW w:w="2797" w:type="dxa"/>
          </w:tcPr>
          <w:p>
            <w:pPr>
              <w:rPr>
                <w:rFonts w:eastAsia="等线"/>
              </w:rPr>
            </w:pPr>
            <w:r>
              <w:rPr>
                <w:rFonts w:hint="eastAsia" w:eastAsia="等线"/>
              </w:rPr>
              <w:t>Paging ID report</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hint="eastAsia" w:eastAsia="等线"/>
              </w:rPr>
              <w:t>ZTE</w:t>
            </w:r>
            <w:r>
              <w:rPr>
                <w:rFonts w:eastAsia="等线"/>
              </w:rPr>
              <w:t xml:space="preserve"> (</w:t>
            </w:r>
            <w:r>
              <w:rPr>
                <w:rFonts w:hint="eastAsia" w:eastAsia="等线"/>
              </w:rPr>
              <w:t>Weiqiang Du</w:t>
            </w:r>
            <w:r>
              <w:rPr>
                <w:rFonts w:eastAsia="等线"/>
              </w:rPr>
              <w:t>)</w:t>
            </w:r>
          </w:p>
        </w:tc>
        <w:tc>
          <w:tcPr>
            <w:tcW w:w="993" w:type="dxa"/>
          </w:tcPr>
          <w:p/>
        </w:tc>
        <w:tc>
          <w:tcPr>
            <w:tcW w:w="850" w:type="dxa"/>
          </w:tcPr>
          <w:p>
            <w:pPr>
              <w:rPr>
                <w:rFonts w:eastAsia="宋体"/>
              </w:rPr>
            </w:pPr>
            <w:r>
              <w:rPr>
                <w:rFonts w:hint="eastAsia" w:eastAsia="宋体"/>
              </w:rPr>
              <w:t>V009</w:t>
            </w:r>
          </w:p>
        </w:tc>
        <w:tc>
          <w:tcPr>
            <w:tcW w:w="814" w:type="dxa"/>
          </w:tcPr>
          <w:p>
            <w:r>
              <w:t>ToDo</w:t>
            </w:r>
          </w:p>
        </w:tc>
      </w:tr>
    </w:tbl>
    <w:p>
      <w:pPr>
        <w:pStyle w:val="39"/>
        <w:rPr>
          <w:lang w:val="en-US"/>
        </w:rPr>
      </w:pPr>
      <w:r>
        <w:rPr>
          <w:b/>
        </w:rPr>
        <w:br w:type="textWrapping"/>
      </w:r>
      <w:r>
        <w:rPr>
          <w:b/>
        </w:rPr>
        <w:t>[Description]</w:t>
      </w:r>
      <w:r>
        <w:t>:</w:t>
      </w:r>
      <w:r>
        <w:rPr>
          <w:rFonts w:hint="eastAsia" w:eastAsia="宋体"/>
          <w:lang w:val="en-US"/>
        </w:rPr>
        <w:t xml:space="preserve"> In legacy, relay UE will report paging ID information of it</w:t>
      </w:r>
      <w:r>
        <w:rPr>
          <w:rFonts w:eastAsia="宋体"/>
          <w:lang w:val="en-US"/>
        </w:rPr>
        <w:t>’</w:t>
      </w:r>
      <w:r>
        <w:rPr>
          <w:rFonts w:hint="eastAsia" w:eastAsia="宋体"/>
          <w:lang w:val="en-US"/>
        </w:rPr>
        <w:t>s connected remote UE, each paging ID is associated to L2 ID of connected remote UE. For MH relay, relay UE may also receives the more than one unconnected child UE</w:t>
      </w:r>
      <w:r>
        <w:rPr>
          <w:rFonts w:eastAsia="宋体"/>
          <w:lang w:val="en-US"/>
        </w:rPr>
        <w:t>’</w:t>
      </w:r>
      <w:r>
        <w:rPr>
          <w:rFonts w:hint="eastAsia" w:eastAsia="宋体"/>
          <w:lang w:val="en-US"/>
        </w:rPr>
        <w:t>s paging information from it</w:t>
      </w:r>
      <w:r>
        <w:rPr>
          <w:rFonts w:eastAsia="宋体"/>
          <w:lang w:val="en-US"/>
        </w:rPr>
        <w:t>’</w:t>
      </w:r>
      <w:r>
        <w:rPr>
          <w:rFonts w:hint="eastAsia" w:eastAsia="宋体"/>
          <w:lang w:val="en-US"/>
        </w:rPr>
        <w:t>s connected child UE, all these paging information will be associated to connected child UE</w:t>
      </w:r>
      <w:r>
        <w:rPr>
          <w:rFonts w:eastAsia="宋体"/>
          <w:lang w:val="en-US"/>
        </w:rPr>
        <w:t>’</w:t>
      </w:r>
      <w:r>
        <w:rPr>
          <w:rFonts w:hint="eastAsia" w:eastAsia="宋体"/>
          <w:lang w:val="en-US"/>
        </w:rPr>
        <w:t>s L2 ID. In last RAN2 meeting, we have agreed to introduce a paging ID list in PC5 remote UE information message to solve this issue. We think same rule shall be applied in SUI message.</w:t>
      </w:r>
    </w:p>
    <w:p>
      <w:pPr>
        <w:pStyle w:val="39"/>
        <w:rPr>
          <w:rFonts w:eastAsia="宋体"/>
          <w:lang w:val="en-US"/>
        </w:rPr>
      </w:pPr>
      <w:r>
        <w:rPr>
          <w:b/>
        </w:rPr>
        <w:t>[Proposed Change]</w:t>
      </w:r>
      <w:r>
        <w:t xml:space="preserve">: </w:t>
      </w:r>
      <w:r>
        <w:rPr>
          <w:rFonts w:hint="eastAsia" w:eastAsia="宋体"/>
          <w:lang w:val="en-US"/>
        </w:rPr>
        <w:t xml:space="preserve">RAN2 is to agree to introduce a paging ID list in </w:t>
      </w:r>
      <w:r>
        <w:rPr>
          <w:rFonts w:hint="eastAsia" w:eastAsia="宋体"/>
          <w:i/>
          <w:iCs/>
          <w:lang w:val="en-US"/>
        </w:rPr>
        <w:t>SL-TxResourceReqL2U2N-Relay-r17</w:t>
      </w:r>
      <w:r>
        <w:rPr>
          <w:rFonts w:hint="eastAsia" w:eastAsia="宋体"/>
          <w:lang w:val="en-US"/>
        </w:rPr>
        <w:t>.</w:t>
      </w:r>
      <w:r>
        <w:rPr>
          <w:rFonts w:eastAsia="宋体"/>
          <w:lang w:val="en-US"/>
        </w:rPr>
        <w:t xml:space="preserve"> </w:t>
      </w:r>
    </w:p>
    <w:p>
      <w:r>
        <w:rPr>
          <w:b/>
        </w:rPr>
        <w:t>[Comments]</w:t>
      </w:r>
      <w:r>
        <w:t>:</w:t>
      </w:r>
    </w:p>
    <w:p>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p>
      <w:pPr>
        <w:pStyle w:val="3"/>
      </w:pPr>
      <w:r>
        <w:t>K001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K001</w:t>
            </w:r>
          </w:p>
        </w:tc>
        <w:tc>
          <w:tcPr>
            <w:tcW w:w="948" w:type="dxa"/>
          </w:tcPr>
          <w:p>
            <w:r>
              <w:rPr>
                <w:rFonts w:eastAsia="Malgun Gothic" w:cs="Arial"/>
              </w:rPr>
              <w:t>NR_SL_relay_multihop-Core</w:t>
            </w:r>
          </w:p>
        </w:tc>
        <w:tc>
          <w:tcPr>
            <w:tcW w:w="1068" w:type="dxa"/>
          </w:tcPr>
          <w:p>
            <w:pPr>
              <w:rPr>
                <w:rFonts w:eastAsia="PMingLiU"/>
                <w:lang w:eastAsia="zh-TW"/>
              </w:rPr>
            </w:pPr>
            <w:r>
              <w:rPr>
                <w:rFonts w:hint="eastAsia" w:eastAsia="PMingLiU"/>
                <w:lang w:eastAsia="zh-TW"/>
              </w:rPr>
              <w:t>1</w:t>
            </w:r>
          </w:p>
        </w:tc>
        <w:tc>
          <w:tcPr>
            <w:tcW w:w="2797" w:type="dxa"/>
          </w:tcPr>
          <w:p>
            <w:r>
              <w:rPr>
                <w:color w:val="000000" w:themeColor="text1"/>
                <w14:textFill>
                  <w14:solidFill>
                    <w14:schemeClr w14:val="tx1"/>
                  </w14:solidFill>
                </w14:textFill>
              </w:rPr>
              <w:t>PC5 Relay RLC channel release by Intermediate U2N Relay UE</w:t>
            </w:r>
          </w:p>
        </w:tc>
        <w:tc>
          <w:tcPr>
            <w:tcW w:w="1161" w:type="dxa"/>
          </w:tcPr>
          <w:p/>
        </w:tc>
        <w:tc>
          <w:tcPr>
            <w:tcW w:w="1559" w:type="dxa"/>
          </w:tcPr>
          <w:p>
            <w:pPr>
              <w:rPr>
                <w:rFonts w:eastAsia="PMingLiU"/>
                <w:lang w:eastAsia="zh-TW"/>
              </w:rPr>
            </w:pPr>
            <w:r>
              <w:rPr>
                <w:rFonts w:hint="eastAsia" w:eastAsia="PMingLiU"/>
                <w:lang w:eastAsia="zh-TW"/>
              </w:rPr>
              <w:t>A</w:t>
            </w:r>
            <w:r>
              <w:rPr>
                <w:rFonts w:eastAsia="PMingLiU"/>
                <w:lang w:eastAsia="zh-TW"/>
              </w:rPr>
              <w:t>SUSTeK (Richard Kuo)</w:t>
            </w:r>
          </w:p>
        </w:tc>
        <w:tc>
          <w:tcPr>
            <w:tcW w:w="993" w:type="dxa"/>
          </w:tcPr>
          <w:p/>
        </w:tc>
        <w:tc>
          <w:tcPr>
            <w:tcW w:w="850" w:type="dxa"/>
          </w:tcPr>
          <w:p>
            <w:r>
              <w:t>V007</w:t>
            </w:r>
          </w:p>
        </w:tc>
        <w:tc>
          <w:tcPr>
            <w:tcW w:w="814" w:type="dxa"/>
          </w:tcPr>
          <w:p>
            <w:r>
              <w:rPr>
                <w:color w:val="000000" w:themeColor="text1"/>
                <w14:textFill>
                  <w14:solidFill>
                    <w14:schemeClr w14:val="tx1"/>
                  </w14:solidFill>
                </w14:textFill>
              </w:rPr>
              <w:t>PropReject</w:t>
            </w:r>
          </w:p>
        </w:tc>
      </w:tr>
    </w:tbl>
    <w:p>
      <w:pPr>
        <w:pStyle w:val="39"/>
        <w:rPr>
          <w:color w:val="000000" w:themeColor="text1"/>
          <w14:textFill>
            <w14:solidFill>
              <w14:schemeClr w14:val="tx1"/>
            </w14:solidFill>
          </w14:textFill>
        </w:rPr>
      </w:pPr>
      <w:r>
        <w:rPr>
          <w:b/>
        </w:rPr>
        <w:br w:type="textWrapping"/>
      </w:r>
      <w:r>
        <w:rPr>
          <w:b/>
        </w:rPr>
        <w:t>[Description]</w:t>
      </w:r>
      <w:r>
        <w:t xml:space="preserve">: </w:t>
      </w:r>
      <w:r>
        <w:rPr>
          <w:color w:val="000000" w:themeColor="text1"/>
          <w14:textFill>
            <w14:solidFill>
              <w14:schemeClr w14:val="tx1"/>
            </w14:solidFill>
          </w14:textFill>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pPr>
        <w:pStyle w:val="39"/>
      </w:pPr>
      <w:r>
        <w:rPr>
          <w:b/>
        </w:rPr>
        <w:t>[Proposed Change]</w:t>
      </w:r>
      <w:r>
        <w:t xml:space="preserve">: </w:t>
      </w:r>
    </w:p>
    <w:p>
      <w:pPr>
        <w:pStyle w:val="7"/>
        <w:snapToGrid w:val="0"/>
        <w:spacing w:after="120" w:afterLines="50" w:line="240" w:lineRule="atLeast"/>
        <w:rPr>
          <w:b/>
          <w:bCs/>
          <w:sz w:val="24"/>
          <w:szCs w:val="24"/>
        </w:rPr>
      </w:pPr>
      <w:bookmarkStart w:id="165" w:name="_Toc60777027"/>
      <w:bookmarkStart w:id="166" w:name="_Toc201295197"/>
      <w:bookmarkStart w:id="167" w:name="_Toc193445837"/>
      <w:bookmarkStart w:id="168" w:name="_Toc193462910"/>
      <w:bookmarkStart w:id="169" w:name="_Toc193451642"/>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65"/>
      <w:bookmarkEnd w:id="166"/>
      <w:bookmarkEnd w:id="167"/>
      <w:bookmarkEnd w:id="168"/>
      <w:bookmarkEnd w:id="169"/>
    </w:p>
    <w:p>
      <w:pPr>
        <w:snapToGrid w:val="0"/>
        <w:spacing w:after="120" w:afterLines="50" w:line="240" w:lineRule="atLeast"/>
        <w:rPr>
          <w:lang w:val="en-US"/>
        </w:rPr>
      </w:pPr>
      <w:r>
        <w:t xml:space="preserve">The UE shall set the contents of </w:t>
      </w:r>
      <w:r>
        <w:rPr>
          <w:i/>
          <w:iCs/>
        </w:rPr>
        <w:t>RRCReconfigurationSidelink</w:t>
      </w:r>
      <w:r>
        <w:t xml:space="preserve"> message as follows:</w:t>
      </w:r>
    </w:p>
    <w:p>
      <w:pPr>
        <w:spacing w:after="120" w:afterLines="50"/>
        <w:rPr>
          <w:rFonts w:ascii="Calibri" w:hAnsi="Calibri" w:cs="Calibri"/>
          <w:color w:val="3333FF"/>
          <w:sz w:val="24"/>
          <w:szCs w:val="24"/>
        </w:rPr>
      </w:pPr>
      <w:r>
        <w:rPr>
          <w:color w:val="3333FF"/>
        </w:rPr>
        <w:t>…</w:t>
      </w:r>
    </w:p>
    <w:p>
      <w:pPr>
        <w:pStyle w:val="129"/>
        <w:snapToGrid w:val="0"/>
        <w:spacing w:after="120" w:afterLines="5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pPr>
        <w:pStyle w:val="129"/>
        <w:snapToGrid w:val="0"/>
        <w:spacing w:after="120" w:afterLines="5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pPr>
        <w:pStyle w:val="129"/>
        <w:snapToGrid w:val="0"/>
        <w:spacing w:after="120" w:afterLines="5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pPr>
        <w:pStyle w:val="144"/>
        <w:snapToGrid w:val="0"/>
        <w:spacing w:after="120" w:afterLines="5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pPr>
        <w:spacing w:after="120" w:afterLines="50"/>
        <w:rPr>
          <w:color w:val="3333FF"/>
          <w:lang w:eastAsia="zh-TW"/>
        </w:rPr>
      </w:pPr>
      <w:r>
        <w:rPr>
          <w:color w:val="3333FF"/>
        </w:rPr>
        <w:t>…</w:t>
      </w:r>
    </w:p>
    <w:p>
      <w:pPr>
        <w:pStyle w:val="6"/>
        <w:snapToGrid w:val="0"/>
        <w:spacing w:after="120" w:afterLines="50" w:line="240" w:lineRule="atLeast"/>
        <w:rPr>
          <w:rFonts w:cs="Arial"/>
          <w:szCs w:val="24"/>
          <w:lang w:val="en-US"/>
        </w:rPr>
      </w:pPr>
      <w:r>
        <w:rPr>
          <w:rFonts w:cs="Arial"/>
          <w:szCs w:val="24"/>
        </w:rPr>
        <w:t>5.8.9.3   Sidelink radio link failure related actions</w:t>
      </w:r>
    </w:p>
    <w:p>
      <w:pPr>
        <w:snapToGrid w:val="0"/>
        <w:spacing w:after="120" w:afterLines="50" w:line="240" w:lineRule="atLeast"/>
        <w:rPr>
          <w:sz w:val="24"/>
          <w:szCs w:val="24"/>
        </w:rPr>
      </w:pPr>
      <w:r>
        <w:t>The UE shall:</w:t>
      </w:r>
    </w:p>
    <w:p>
      <w:pPr>
        <w:pStyle w:val="129"/>
        <w:snapToGrid w:val="0"/>
        <w:spacing w:line="240" w:lineRule="atLeast"/>
      </w:pPr>
      <w:r>
        <w:t>1&gt; upon indication from sidelink RLC entity that the maximum number of retransmissions for a specific destination has been reached; or</w:t>
      </w:r>
    </w:p>
    <w:p>
      <w:pPr>
        <w:pStyle w:val="129"/>
        <w:snapToGrid w:val="0"/>
        <w:spacing w:line="240" w:lineRule="atLeast"/>
      </w:pPr>
      <w:r>
        <w:t>1&gt; upon T400 expiry for a specific destination; or</w:t>
      </w:r>
    </w:p>
    <w:p>
      <w:pPr>
        <w:pStyle w:val="129"/>
        <w:snapToGrid w:val="0"/>
        <w:spacing w:line="240" w:lineRule="atLeast"/>
      </w:pPr>
      <w:r>
        <w:t>1&gt; upon indication from MAC entity that HARQ-based Sidelink RLF for a specific destination has been detected; or</w:t>
      </w:r>
    </w:p>
    <w:p>
      <w:pPr>
        <w:pStyle w:val="129"/>
        <w:snapToGrid w:val="0"/>
        <w:spacing w:line="240" w:lineRule="atLeast"/>
      </w:pPr>
      <w:r>
        <w:t>1&gt; upon integrity check failure indication from sidelink PDCP entity concerning SL-SRB2 or SL-SRB3 for a specific destination; or</w:t>
      </w:r>
    </w:p>
    <w:p>
      <w:pPr>
        <w:pStyle w:val="129"/>
        <w:snapToGrid w:val="0"/>
        <w:spacing w:line="240" w:lineRule="atLeast"/>
      </w:pPr>
      <w:r>
        <w:t>1&gt; upon indication of consistent sidelink LBT failures for all RB sets for a specific destination from MAC entity:</w:t>
      </w:r>
    </w:p>
    <w:p>
      <w:pPr>
        <w:pStyle w:val="144"/>
        <w:snapToGrid w:val="0"/>
        <w:spacing w:line="240" w:lineRule="atLeast"/>
      </w:pPr>
      <w:r>
        <w:t>2&gt; consider sidelink radio link failure to be detected for this destination;</w:t>
      </w:r>
    </w:p>
    <w:p>
      <w:pPr>
        <w:pStyle w:val="144"/>
        <w:snapToGrid w:val="0"/>
        <w:spacing w:line="240" w:lineRule="atLeast"/>
      </w:pPr>
      <w:r>
        <w:t>2&gt; release the DRBs (if any) of this destination, according to clause 5.8.9.1a.1;</w:t>
      </w:r>
    </w:p>
    <w:p>
      <w:pPr>
        <w:pStyle w:val="144"/>
        <w:snapToGrid w:val="0"/>
        <w:spacing w:line="240" w:lineRule="atLeast"/>
      </w:pPr>
      <w:r>
        <w:t>2&gt; release the SRBs of this destination, according to clause 5.8.9.1a.3;</w:t>
      </w:r>
    </w:p>
    <w:p>
      <w:pPr>
        <w:pStyle w:val="144"/>
        <w:snapToGrid w:val="0"/>
        <w:spacing w:line="240" w:lineRule="atLeast"/>
      </w:pPr>
      <w:r>
        <w:t>2&gt; release the PC5 Relay RLC channels of this destination if configured, in according to clause 5.8.9.7.1;</w:t>
      </w:r>
    </w:p>
    <w:p>
      <w:pPr>
        <w:pStyle w:val="144"/>
        <w:snapToGrid w:val="0"/>
        <w:spacing w:line="240" w:lineRule="atLeast"/>
      </w:pPr>
      <w:r>
        <w:t>2&gt; discard the NR sidelink communication related configuration of this destination;</w:t>
      </w:r>
    </w:p>
    <w:p>
      <w:pPr>
        <w:pStyle w:val="144"/>
        <w:snapToGrid w:val="0"/>
        <w:spacing w:line="240" w:lineRule="atLeast"/>
      </w:pPr>
      <w:r>
        <w:t>2&gt; reset the sidelink specific MAC of this destination, except for end-to-end PC5 connection in L2 U2U Relay operation;</w:t>
      </w:r>
    </w:p>
    <w:p>
      <w:pPr>
        <w:pStyle w:val="144"/>
        <w:snapToGrid w:val="0"/>
        <w:spacing w:line="240" w:lineRule="atLeast"/>
      </w:pPr>
      <w:r>
        <w:t>2&gt; consider the PC5-RRC connection is released for the destination;</w:t>
      </w:r>
    </w:p>
    <w:p>
      <w:pPr>
        <w:pStyle w:val="144"/>
        <w:snapToGrid w:val="0"/>
        <w:spacing w:line="240" w:lineRule="atLeast"/>
      </w:pPr>
      <w:r>
        <w:t>2&gt; indicate the release of the PC5-RRC connection to the upper layers for this destination (i.e. PC5 is unavailable);</w:t>
      </w:r>
    </w:p>
    <w:p>
      <w:pPr>
        <w:pStyle w:val="144"/>
        <w:snapToGrid w:val="0"/>
        <w:spacing w:line="240" w:lineRule="atLeast"/>
      </w:pPr>
      <w:r>
        <w:t>2&gt; if UE is in RRC_CONNECTED:</w:t>
      </w:r>
    </w:p>
    <w:p>
      <w:pPr>
        <w:pStyle w:val="146"/>
        <w:snapToGrid w:val="0"/>
        <w:spacing w:line="240" w:lineRule="atLeast"/>
      </w:pPr>
      <w:r>
        <w:t>3&gt; if the UE is acting as L2 U2N Remote UE for the destination:</w:t>
      </w:r>
    </w:p>
    <w:p>
      <w:pPr>
        <w:pStyle w:val="148"/>
        <w:snapToGrid w:val="0"/>
        <w:spacing w:line="240" w:lineRule="atLeast"/>
        <w:rPr>
          <w:lang w:eastAsia="ko-KR"/>
        </w:rPr>
      </w:pPr>
      <w:r>
        <w:rPr>
          <w:lang w:eastAsia="ko-KR"/>
        </w:rPr>
        <w:t>4&gt; if MP is configured, and neither MCG transmission nor indirect path transmission is suspended:</w:t>
      </w:r>
    </w:p>
    <w:p>
      <w:pPr>
        <w:pStyle w:val="150"/>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pPr>
        <w:pStyle w:val="148"/>
        <w:snapToGrid w:val="0"/>
        <w:spacing w:line="240" w:lineRule="atLeast"/>
        <w:rPr>
          <w:lang w:eastAsia="ko-KR"/>
        </w:rPr>
      </w:pPr>
      <w:r>
        <w:rPr>
          <w:lang w:eastAsia="ko-KR"/>
        </w:rPr>
        <w:t>4&gt; else (i.e., MP is not configured, or MP is configured and MCG transmission or indirect path transmission is suspended):</w:t>
      </w:r>
    </w:p>
    <w:p>
      <w:pPr>
        <w:pStyle w:val="150"/>
        <w:snapToGrid w:val="0"/>
        <w:spacing w:line="240" w:lineRule="atLeast"/>
        <w:ind w:left="1440" w:hanging="22"/>
        <w:rPr>
          <w:lang w:eastAsia="en-US"/>
        </w:rPr>
      </w:pPr>
      <w:r>
        <w:rPr>
          <w:lang w:eastAsia="ko-KR"/>
        </w:rPr>
        <w:t>5&gt; initiate the RRC connection re-establishment procedure as specified in 5.3.7;</w:t>
      </w:r>
    </w:p>
    <w:p>
      <w:pPr>
        <w:pStyle w:val="146"/>
        <w:snapToGrid w:val="0"/>
        <w:spacing w:line="240" w:lineRule="atLeast"/>
      </w:pPr>
      <w:r>
        <w:t>3&gt; else:</w:t>
      </w:r>
    </w:p>
    <w:p>
      <w:pPr>
        <w:pStyle w:val="148"/>
        <w:snapToGrid w:val="0"/>
        <w:spacing w:line="240" w:lineRule="atLeast"/>
      </w:pPr>
      <w:r>
        <w:t>4&gt; perform the sidelink UE information for NR sidelink communication procedure, as specified in 5.8.3.3;</w:t>
      </w:r>
    </w:p>
    <w:p>
      <w:pPr>
        <w:pStyle w:val="148"/>
        <w:snapToGrid w:val="0"/>
        <w:spacing w:after="120" w:afterLines="50" w:line="240" w:lineRule="atLeast"/>
        <w:rPr>
          <w:color w:val="FF0000"/>
          <w:u w:val="single"/>
        </w:rPr>
      </w:pPr>
      <w:r>
        <w:rPr>
          <w:color w:val="FF0000"/>
          <w:u w:val="single"/>
          <w:lang w:eastAsia="ko-KR"/>
        </w:rPr>
        <w:t>4&gt;</w:t>
      </w:r>
      <w:r>
        <w:rPr>
          <w:rFonts w:hint="eastAsia" w:ascii="PMingLiU" w:hAnsi="PMingLiU" w:eastAsia="PMingLiU"/>
          <w:color w:val="FF0000"/>
          <w:u w:val="single"/>
          <w:lang w:eastAsia="zh-TW"/>
        </w:rPr>
        <w:t xml:space="preserve"> </w:t>
      </w:r>
      <w:r>
        <w:rPr>
          <w:color w:val="FF0000"/>
          <w:u w:val="single"/>
        </w:rPr>
        <w:t>if the UE is acting as L2 Intermediate U2N Relay UE for the destination and the destination is a child UE:</w:t>
      </w:r>
    </w:p>
    <w:p>
      <w:pPr>
        <w:pStyle w:val="150"/>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pPr>
        <w:spacing w:after="120" w:afterLines="50"/>
        <w:ind w:firstLine="480"/>
        <w:rPr>
          <w:color w:val="3333FF"/>
        </w:rPr>
      </w:pPr>
      <w:r>
        <w:rPr>
          <w:color w:val="3333FF"/>
        </w:rPr>
        <w:t>…</w:t>
      </w:r>
    </w:p>
    <w:p>
      <w:pPr>
        <w:pStyle w:val="7"/>
        <w:snapToGrid w:val="0"/>
        <w:spacing w:after="120" w:afterLines="50" w:line="240" w:lineRule="atLeast"/>
        <w:rPr>
          <w:b/>
          <w:bCs/>
          <w:sz w:val="24"/>
          <w:szCs w:val="24"/>
        </w:rPr>
      </w:pPr>
      <w:bookmarkStart w:id="170" w:name="_Toc193462955"/>
      <w:bookmarkStart w:id="171" w:name="_Toc201295242"/>
      <w:bookmarkStart w:id="172" w:name="_Toc193445881"/>
      <w:bookmarkStart w:id="173" w:name="_Toc193451686"/>
      <w:r>
        <w:rPr>
          <w:sz w:val="24"/>
          <w:szCs w:val="24"/>
        </w:rPr>
        <w:t>5.8.9.7.1              PC5 Relay RLC channel release</w:t>
      </w:r>
      <w:bookmarkEnd w:id="170"/>
      <w:bookmarkEnd w:id="171"/>
      <w:bookmarkEnd w:id="172"/>
      <w:bookmarkEnd w:id="173"/>
    </w:p>
    <w:p>
      <w:pPr>
        <w:snapToGrid w:val="0"/>
        <w:spacing w:after="120" w:afterLines="50" w:line="240" w:lineRule="atLeast"/>
        <w:rPr>
          <w:lang w:val="en-US"/>
        </w:rPr>
      </w:pPr>
      <w:r>
        <w:t>The UE shall:</w:t>
      </w:r>
    </w:p>
    <w:p>
      <w:pPr>
        <w:pStyle w:val="129"/>
        <w:snapToGrid w:val="0"/>
        <w:spacing w:after="120" w:afterLines="50" w:line="240" w:lineRule="atLeast"/>
        <w:rPr>
          <w:sz w:val="24"/>
          <w:szCs w:val="24"/>
        </w:rPr>
      </w:pPr>
      <w:r>
        <w:t xml:space="preserve">1&gt; if the PC5 Relay RLC channel release was triggered after the reception of the </w:t>
      </w:r>
      <w:r>
        <w:rPr>
          <w:i/>
          <w:iCs/>
        </w:rPr>
        <w:t xml:space="preserve">RRCReconfigurationSidelink </w:t>
      </w:r>
      <w:r>
        <w:t>message; or</w:t>
      </w:r>
    </w:p>
    <w:p>
      <w:pPr>
        <w:pStyle w:val="129"/>
        <w:snapToGrid w:val="0"/>
        <w:spacing w:after="120" w:afterLines="5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pPr>
        <w:pStyle w:val="144"/>
        <w:snapToGrid w:val="0"/>
        <w:spacing w:after="120" w:afterLines="5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pPr>
        <w:pStyle w:val="146"/>
        <w:snapToGrid w:val="0"/>
        <w:spacing w:after="120" w:afterLines="50" w:line="240" w:lineRule="atLeast"/>
      </w:pPr>
      <w:r>
        <w:t>3&gt; release the RLC entity and the corresponding logical channel associated with the</w:t>
      </w:r>
      <w:r>
        <w:rPr>
          <w:i/>
          <w:iCs/>
        </w:rPr>
        <w:t xml:space="preserve"> SL-RLC-ChannelID</w:t>
      </w:r>
      <w:r>
        <w:t>;</w:t>
      </w:r>
    </w:p>
    <w:p>
      <w:pPr>
        <w:spacing w:after="120" w:afterLines="50"/>
        <w:ind w:firstLine="200" w:firstLineChars="100"/>
        <w:rPr>
          <w:color w:val="3333FF"/>
        </w:rPr>
      </w:pPr>
      <w:r>
        <w:rPr>
          <w:color w:val="3333FF"/>
        </w:rPr>
        <w:t>…</w:t>
      </w:r>
    </w:p>
    <w:p>
      <w:pPr>
        <w:pStyle w:val="39"/>
      </w:pPr>
    </w:p>
    <w:p>
      <w:r>
        <w:rPr>
          <w:b/>
        </w:rPr>
        <w:t>[Comments]</w:t>
      </w:r>
      <w:r>
        <w:t>:</w:t>
      </w:r>
    </w:p>
    <w:p>
      <w:pPr>
        <w:rPr>
          <w:color w:val="000000" w:themeColor="text1"/>
          <w14:textFill>
            <w14:solidFill>
              <w14:schemeClr w14:val="tx1"/>
            </w14:solidFill>
          </w14:textFill>
        </w:rPr>
      </w:pPr>
      <w:r>
        <w:t xml:space="preserve">[Rapporteur]: There is no need for the </w:t>
      </w:r>
      <w:r>
        <w:rPr>
          <w:color w:val="000000" w:themeColor="text1"/>
          <w14:textFill>
            <w14:solidFill>
              <w14:schemeClr w14:val="tx1"/>
            </w14:solidFill>
          </w14:textFill>
        </w:rPr>
        <w:t xml:space="preserve">Intermediate U2N Relay UE to provide PC5 Relay RLC channel configuration(s) configured by the gNB to its parent UE as the parent relay UE will also be configured with the proper PC5 Relay RLC channel configuration. </w:t>
      </w:r>
    </w:p>
    <w:p>
      <w:pPr>
        <w:rPr>
          <w:color w:val="000000" w:themeColor="text1"/>
          <w14:textFill>
            <w14:solidFill>
              <w14:schemeClr w14:val="tx1"/>
            </w14:solidFill>
          </w14:textFill>
        </w:rPr>
      </w:pPr>
      <w:r>
        <w:rPr>
          <w:color w:val="000000" w:themeColor="text1"/>
          <w14:textFill>
            <w14:solidFill>
              <w14:schemeClr w14:val="tx1"/>
            </w14:solidFill>
          </w14:textFill>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pPr>
        <w:rPr>
          <w:rFonts w:eastAsia="等线"/>
          <w:lang w:val="en-US"/>
        </w:rPr>
      </w:pPr>
      <w:r>
        <w:rPr>
          <w:color w:val="000000" w:themeColor="text1"/>
          <w:lang w:val="en-US"/>
          <w14:textFill>
            <w14:solidFill>
              <w14:schemeClr w14:val="tx1"/>
            </w14:solidFill>
          </w14:textFill>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pPr>
        <w:pStyle w:val="3"/>
      </w:pPr>
      <w:r>
        <w:t>A500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rPr>
                <w:rFonts w:eastAsia="宋体"/>
              </w:rPr>
              <w:t>A500</w:t>
            </w:r>
          </w:p>
        </w:tc>
        <w:tc>
          <w:tcPr>
            <w:tcW w:w="948" w:type="dxa"/>
          </w:tcPr>
          <w:p>
            <w:r>
              <w:rPr>
                <w:rFonts w:eastAsia="Malgun Gothic" w:cs="Arial"/>
              </w:rPr>
              <w:t>SLRelay</w:t>
            </w:r>
          </w:p>
        </w:tc>
        <w:tc>
          <w:tcPr>
            <w:tcW w:w="1068" w:type="dxa"/>
          </w:tcPr>
          <w:p>
            <w:r>
              <w:rPr>
                <w:rFonts w:hint="eastAsia" w:eastAsia="等线"/>
              </w:rPr>
              <w:t>1</w:t>
            </w:r>
          </w:p>
        </w:tc>
        <w:tc>
          <w:tcPr>
            <w:tcW w:w="2797" w:type="dxa"/>
          </w:tcPr>
          <w:p>
            <w:pPr>
              <w:rPr>
                <w:rFonts w:eastAsia="等线"/>
              </w:rPr>
            </w:pPr>
            <w:r>
              <w:rPr>
                <w:rFonts w:eastAsia="等线"/>
              </w:rPr>
              <w:t>Clarificaiton of SIB, PosSIB, and Paging triggering conditions</w:t>
            </w:r>
          </w:p>
        </w:tc>
        <w:tc>
          <w:tcPr>
            <w:tcW w:w="1161" w:type="dxa"/>
          </w:tcPr>
          <w:p/>
        </w:tc>
        <w:tc>
          <w:tcPr>
            <w:tcW w:w="1559" w:type="dxa"/>
          </w:tcPr>
          <w:p>
            <w:r>
              <w:rPr>
                <w:rFonts w:eastAsia="等线"/>
              </w:rPr>
              <w:t>Apple (Zhibin Wu)</w:t>
            </w:r>
          </w:p>
        </w:tc>
        <w:tc>
          <w:tcPr>
            <w:tcW w:w="993" w:type="dxa"/>
          </w:tcPr>
          <w:p/>
        </w:tc>
        <w:tc>
          <w:tcPr>
            <w:tcW w:w="850" w:type="dxa"/>
          </w:tcPr>
          <w:p>
            <w:r>
              <w:t>V01</w:t>
            </w:r>
            <w:r>
              <w:rPr>
                <w:rFonts w:eastAsia="宋体"/>
              </w:rPr>
              <w:t>5</w:t>
            </w:r>
          </w:p>
        </w:tc>
        <w:tc>
          <w:tcPr>
            <w:tcW w:w="814" w:type="dxa"/>
          </w:tcPr>
          <w:p>
            <w:r>
              <w:rPr>
                <w:rFonts w:eastAsia="等线"/>
              </w:rPr>
              <w:t>ToDo</w:t>
            </w:r>
          </w:p>
        </w:tc>
      </w:tr>
    </w:tbl>
    <w:p>
      <w:pPr>
        <w:pStyle w:val="39"/>
      </w:pPr>
      <w:r>
        <w:rPr>
          <w:b/>
        </w:rPr>
        <w:br w:type="textWrapping"/>
      </w:r>
      <w:r>
        <w:rPr>
          <w:b/>
        </w:rP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pPr>
        <w:pStyle w:val="39"/>
        <w:rPr>
          <w:ins w:id="2461" w:author="Apple - Zhibin Wu" w:date="2025-09-30T14:59:00Z"/>
          <w:lang w:val="en-US"/>
        </w:rPr>
      </w:pPr>
      <w:r>
        <w:rPr>
          <w:lang w:val="en-US"/>
        </w:rPr>
        <w:t>Also, forwading posSIB or SFN-DFN offset in multi-hop case is not discussed yet, so this should be separately triggered only for single-hop case .</w:t>
      </w:r>
    </w:p>
    <w:p>
      <w:pPr>
        <w:pStyle w:val="39"/>
        <w:rPr>
          <w:lang w:val="en-US"/>
        </w:rPr>
      </w:pPr>
      <w:r>
        <w:rPr>
          <w:lang w:val="en-US"/>
        </w:rPr>
        <w:t>Thirdly, the “</w:t>
      </w:r>
      <w:r>
        <w:rPr>
          <w:i/>
          <w:iCs/>
          <w:color w:val="000000" w:themeColor="text1"/>
          <w14:textFill>
            <w14:solidFill>
              <w14:schemeClr w14:val="tx1"/>
            </w14:solidFill>
          </w14:textFill>
        </w:rPr>
        <w:t>sl-PagingInfo-RemoteUE</w:t>
      </w:r>
      <w:r>
        <w:rPr>
          <w:rFonts w:hint="eastAsia" w:eastAsiaTheme="minorEastAsia"/>
          <w:i/>
          <w:iCs/>
          <w:color w:val="000000" w:themeColor="text1"/>
          <w14:textFill>
            <w14:solidFill>
              <w14:schemeClr w14:val="tx1"/>
            </w14:solidFill>
          </w14:textFill>
        </w:rPr>
        <w:t>-L</w:t>
      </w:r>
      <w:r>
        <w:rPr>
          <w:rFonts w:hint="eastAsia"/>
          <w:i/>
          <w:iCs/>
          <w:color w:val="000000" w:themeColor="text1"/>
          <w14:textFill>
            <w14:solidFill>
              <w14:schemeClr w14:val="tx1"/>
            </w14:solidFill>
          </w14:textFill>
        </w:rPr>
        <w:t>ist</w:t>
      </w:r>
      <w:r>
        <w:rPr>
          <w:lang w:val="en-US"/>
        </w:rPr>
        <w:t xml:space="preserve"> “ is not only used by adding received paging request from children, but also the case when a child is disconnected. So, we need change "received” to “updated”.</w:t>
      </w:r>
    </w:p>
    <w:p>
      <w:pPr>
        <w:pStyle w:val="39"/>
        <w:rPr>
          <w:lang w:val="en-US"/>
        </w:rPr>
      </w:pPr>
      <w:r>
        <w:t>Finally. the exmnaple in (e.g, ….) for paging case only represents a typical single-hop case and will be misleading. So, we suggest to remove this “(e.g…..)”</w:t>
      </w:r>
    </w:p>
    <w:p>
      <w:pPr>
        <w:pStyle w:val="39"/>
      </w:pPr>
      <w:r>
        <w:rPr>
          <w:b/>
        </w:rPr>
        <w:t>[Proposed Change]</w:t>
      </w:r>
      <w:r>
        <w:t>: See below change.</w:t>
      </w:r>
    </w:p>
    <w:p>
      <w:pPr>
        <w:pStyle w:val="39"/>
        <w:rPr>
          <w:lang w:val="en-US"/>
        </w:rPr>
      </w:pPr>
    </w:p>
    <w:p>
      <w:pPr>
        <w:pStyle w:val="7"/>
        <w:rPr>
          <w:rFonts w:eastAsia="MS Mincho"/>
        </w:rPr>
      </w:pPr>
      <w:r>
        <w:rPr>
          <w:rFonts w:eastAsia="MS Mincho"/>
        </w:rPr>
        <w:t>5.8.9.8.2</w:t>
      </w:r>
      <w:r>
        <w:rPr>
          <w:rFonts w:eastAsia="MS Mincho"/>
        </w:rPr>
        <w:tab/>
      </w:r>
      <w:r>
        <w:rPr>
          <w:rFonts w:eastAsia="MS Mincho"/>
        </w:rPr>
        <w:t xml:space="preserve">Actions related to transmission of </w:t>
      </w:r>
      <w:r>
        <w:rPr>
          <w:rFonts w:eastAsia="MS Mincho"/>
          <w:i/>
        </w:rPr>
        <w:t>RemoteUEInformationSidelink</w:t>
      </w:r>
      <w:r>
        <w:rPr>
          <w:rFonts w:eastAsia="MS Mincho"/>
        </w:rPr>
        <w:t xml:space="preserve"> message</w:t>
      </w:r>
    </w:p>
    <w:p>
      <w:pPr>
        <w:rPr>
          <w:ins w:id="2462" w:author="Apple - Zhibin Wu" w:date="2025-09-30T14:31:00Z"/>
        </w:rPr>
      </w:pPr>
      <w:r>
        <w:t xml:space="preserve">When </w:t>
      </w:r>
      <w:ins w:id="2463" w:author="Apple - Zhibin Wu" w:date="2025-09-30T14:29:00Z">
        <w:r>
          <w:rPr/>
          <w:t xml:space="preserve">L2 U2N remote UE </w:t>
        </w:r>
      </w:ins>
      <w:r>
        <w:t xml:space="preserve">entering RRC_IDLE or RRC_INACTIVE, or upon change in any of the information in the </w:t>
      </w:r>
      <w:r>
        <w:rPr>
          <w:i/>
          <w:iCs/>
        </w:rPr>
        <w:t>RemoteUEInformationSidelink</w:t>
      </w:r>
      <w:r>
        <w:t xml:space="preserve"> </w:t>
      </w:r>
      <w:ins w:id="2464" w:author="Apple - Zhibin Wu" w:date="2025-09-30T14:30:00Z">
        <w:r>
          <w:rPr/>
          <w:t xml:space="preserve">for remote UE’s own </w:t>
        </w:r>
      </w:ins>
      <w:ins w:id="2465" w:author="Apple - Zhibin Wu" w:date="2025-09-30T14:14:00Z">
        <w:r>
          <w:rPr/>
          <w:t>SIB</w:t>
        </w:r>
      </w:ins>
      <w:ins w:id="2466" w:author="Apple - Zhibin Wu" w:date="2025-09-30T14:15:00Z">
        <w:r>
          <w:rPr/>
          <w:t>/posSIB/Paging</w:t>
        </w:r>
      </w:ins>
      <w:ins w:id="2467" w:author="Apple - Zhibin Wu" w:date="2025-09-30T14:51:00Z">
        <w:r>
          <w:rPr/>
          <w:t xml:space="preserve"> or SFN-</w:t>
        </w:r>
      </w:ins>
      <w:ins w:id="2468" w:author="Apple - Zhibin Wu" w:date="2025-09-30T14:52:00Z">
        <w:r>
          <w:rPr/>
          <w:t>DFN offset</w:t>
        </w:r>
      </w:ins>
      <w:ins w:id="2469" w:author="Apple - Zhibin Wu" w:date="2025-09-30T14:15:00Z">
        <w:r>
          <w:rPr/>
          <w:t xml:space="preserve"> </w:t>
        </w:r>
      </w:ins>
      <w:ins w:id="2470" w:author="Apple - Zhibin Wu" w:date="2025-09-30T14:41:00Z">
        <w:r>
          <w:rPr/>
          <w:t xml:space="preserve">request </w:t>
        </w:r>
      </w:ins>
      <w:r>
        <w:t>while in RRC_IDLE or RRC_INACTIVE</w:t>
      </w:r>
      <w:del w:id="2471" w:author="Apple - Zhibin Wu" w:date="2025-09-30T14:53:00Z">
        <w:r>
          <w:rPr/>
          <w:delText>,</w:delText>
        </w:r>
      </w:del>
      <w:ins w:id="2472" w:author="Apple - Zhibin Wu" w:date="2025-09-30T14:31:00Z">
        <w:r>
          <w:rPr/>
          <w:t>;</w:t>
        </w:r>
      </w:ins>
    </w:p>
    <w:p>
      <w:pPr>
        <w:rPr>
          <w:rFonts w:eastAsia="MS Mincho"/>
        </w:rPr>
      </w:pPr>
      <w:ins w:id="2473" w:author="Apple - Zhibin Wu" w:date="2025-09-30T14:31:00Z">
        <w:r>
          <w:rPr/>
          <w:t xml:space="preserve">When </w:t>
        </w:r>
      </w:ins>
      <w:del w:id="2474" w:author="Apple - Zhibin Wu" w:date="2025-09-30T14:31:00Z">
        <w:r>
          <w:rPr/>
          <w:delText xml:space="preserve"> </w:delText>
        </w:r>
      </w:del>
      <w:del w:id="2475" w:author="Apple - Zhibin Wu" w:date="2025-09-30T14:35:00Z">
        <w:r>
          <w:rPr/>
          <w:delText xml:space="preserve">the L2 U2N Remote UE or </w:delText>
        </w:r>
      </w:del>
      <w:ins w:id="2476" w:author="Apple - Zhibin Wu" w:date="2025-09-30T14:41:00Z">
        <w:r>
          <w:rPr/>
          <w:t>RRC_IDLE o</w:t>
        </w:r>
      </w:ins>
      <w:ins w:id="2477" w:author="Apple - Zhibin Wu" w:date="2025-09-30T15:02:00Z">
        <w:r>
          <w:rPr/>
          <w:t>r</w:t>
        </w:r>
      </w:ins>
      <w:ins w:id="2478" w:author="Apple - Zhibin Wu" w:date="2025-09-30T14:41:00Z">
        <w:r>
          <w:rPr/>
          <w:t xml:space="preserve"> R</w:t>
        </w:r>
      </w:ins>
      <w:ins w:id="2479" w:author="Apple - Zhibin Wu" w:date="2025-09-30T14:42:00Z">
        <w:r>
          <w:rPr/>
          <w:t xml:space="preserve">RC_INACTIVE </w:t>
        </w:r>
      </w:ins>
      <w:r>
        <w:t>L2 Intermediate U2N Relay UE</w:t>
      </w:r>
      <w:ins w:id="2480" w:author="Apple - Zhibin Wu" w:date="2025-09-30T14:35:00Z">
        <w:r>
          <w:rPr/>
          <w:t xml:space="preserve"> receives new or </w:t>
        </w:r>
      </w:ins>
      <w:ins w:id="2481" w:author="Apple - Zhibin Wu" w:date="2025-09-30T14:40:00Z">
        <w:r>
          <w:rPr/>
          <w:t>updated</w:t>
        </w:r>
      </w:ins>
      <w:ins w:id="2482" w:author="Apple - Zhibin Wu" w:date="2025-09-30T14:35:00Z">
        <w:r>
          <w:rPr/>
          <w:t xml:space="preserve"> SIB/Paging request </w:t>
        </w:r>
      </w:ins>
      <w:ins w:id="2483" w:author="Apple - Zhibin Wu" w:date="2025-09-30T14:36:00Z">
        <w:r>
          <w:rPr/>
          <w:t xml:space="preserve">from one or more child UE(s), or </w:t>
        </w:r>
      </w:ins>
      <w:ins w:id="2484" w:author="Apple - Zhibin Wu" w:date="2025-09-30T14:37:00Z">
        <w:r>
          <w:rPr/>
          <w:t xml:space="preserve">PC5 link to a Child UE is no longer viable (e.g, due to SL RLF), </w:t>
        </w:r>
      </w:ins>
      <w:ins w:id="2485" w:author="Apple - Zhibin Wu" w:date="2025-09-30T14:38:00Z">
        <w:r>
          <w:rPr/>
          <w:t>t</w:t>
        </w:r>
      </w:ins>
      <w:ins w:id="2486" w:author="Apple - Zhibin Wu" w:date="2025-09-30T14:37:00Z">
        <w:r>
          <w:rPr/>
          <w:t>he UE</w:t>
        </w:r>
      </w:ins>
      <w:r>
        <w:t xml:space="preserve"> shall:</w:t>
      </w:r>
    </w:p>
    <w:p>
      <w:pPr>
        <w:pStyle w:val="129"/>
      </w:pPr>
      <w:r>
        <w:t>1&gt;</w:t>
      </w:r>
      <w:r>
        <w:tab/>
      </w:r>
      <w:r>
        <w:t xml:space="preserve">if the UE has SIB request information to provide </w:t>
      </w:r>
      <w:del w:id="2487" w:author="Apple - Zhibin Wu" w:date="2025-09-30T14:12:00Z">
        <w:r>
          <w:rP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pPr>
        <w:pStyle w:val="144"/>
      </w:pPr>
      <w:r>
        <w:t>2&gt;</w:t>
      </w:r>
      <w:r>
        <w:tab/>
      </w:r>
      <w:r>
        <w:t xml:space="preserve">include </w:t>
      </w:r>
      <w:r>
        <w:rPr>
          <w:i/>
        </w:rPr>
        <w:t>sl-RequestedSIB-List</w:t>
      </w:r>
      <w:r>
        <w:t xml:space="preserve"> in the </w:t>
      </w:r>
      <w:r>
        <w:rPr>
          <w:i/>
        </w:rPr>
        <w:t>RemoteUEInformationSidelink</w:t>
      </w:r>
      <w:r>
        <w:t xml:space="preserve"> to indicate the requested SIB(s);</w:t>
      </w:r>
    </w:p>
    <w:p>
      <w:pPr>
        <w:pStyle w:val="129"/>
      </w:pPr>
      <w:r>
        <w:t>1&gt;</w:t>
      </w:r>
      <w:r>
        <w:tab/>
      </w:r>
      <w:r>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pPr>
        <w:pStyle w:val="144"/>
      </w:pPr>
      <w:r>
        <w:t>2&gt;</w:t>
      </w:r>
      <w:r>
        <w:tab/>
      </w:r>
      <w:r>
        <w:t xml:space="preserve">include </w:t>
      </w:r>
      <w:r>
        <w:rPr>
          <w:i/>
        </w:rPr>
        <w:t>sl-RequestedPosSIB-List</w:t>
      </w:r>
      <w:r>
        <w:t xml:space="preserve"> in the </w:t>
      </w:r>
      <w:r>
        <w:rPr>
          <w:i/>
        </w:rPr>
        <w:t>RemoteUEInformationSidelink</w:t>
      </w:r>
      <w:r>
        <w:t xml:space="preserve"> to indicate the requested posSIB(s);</w:t>
      </w:r>
    </w:p>
    <w:p>
      <w:pPr>
        <w:pStyle w:val="129"/>
      </w:pPr>
      <w:r>
        <w:t>1&gt;</w:t>
      </w:r>
      <w:r>
        <w:tab/>
      </w:r>
      <w:r>
        <w:t xml:space="preserve">if the UE needs the SFN-DFN offset based on the request from upper layers and the connected L2 U2N relay UE set </w:t>
      </w:r>
      <w:r>
        <w:rPr>
          <w:i/>
        </w:rPr>
        <w:t>sfn-DFN-OffsetSupported</w:t>
      </w:r>
      <w:r>
        <w:t xml:space="preserve"> to </w:t>
      </w:r>
      <w:r>
        <w:rPr>
          <w:i/>
          <w:iCs/>
        </w:rPr>
        <w:t>supported</w:t>
      </w:r>
      <w:r>
        <w:t>:</w:t>
      </w:r>
    </w:p>
    <w:p>
      <w:pPr>
        <w:pStyle w:val="144"/>
      </w:pPr>
      <w:r>
        <w:t>2&gt;</w:t>
      </w:r>
      <w:r>
        <w:tab/>
      </w:r>
      <w:r>
        <w:t xml:space="preserve">set </w:t>
      </w:r>
      <w:r>
        <w:rPr>
          <w:i/>
          <w:iCs/>
        </w:rPr>
        <w:t>sl-SFN-DFN-OffsetRequested</w:t>
      </w:r>
      <w:r>
        <w:t xml:space="preserve"> to </w:t>
      </w:r>
      <w:r>
        <w:rPr>
          <w:i/>
        </w:rPr>
        <w:t>true</w:t>
      </w:r>
      <w:r>
        <w:t>;</w:t>
      </w:r>
    </w:p>
    <w:p>
      <w:pPr>
        <w:pStyle w:val="129"/>
      </w:pPr>
      <w:r>
        <w:t>1&gt;</w:t>
      </w:r>
      <w:r>
        <w:tab/>
      </w:r>
      <w:r>
        <w:t>if the UE has paging related information to provide</w:t>
      </w:r>
      <w:del w:id="2488" w:author="Apple - Zhibin Wu" w:date="2025-09-30T14:13:00Z">
        <w:r>
          <w:rPr/>
          <w:delText xml:space="preserve"> (e.g. the UE has not sent </w:delText>
        </w:r>
      </w:del>
      <w:del w:id="2489" w:author="Apple - Zhibin Wu" w:date="2025-09-30T14:13:00Z">
        <w:r>
          <w:rPr>
            <w:i/>
          </w:rPr>
          <w:delText>sl-PagingInfo-RemoteUE</w:delText>
        </w:r>
      </w:del>
      <w:del w:id="2490" w:author="Apple - Zhibin Wu" w:date="2025-09-30T14:13:00Z">
        <w:r>
          <w:rPr/>
          <w:delText xml:space="preserve"> in the </w:delText>
        </w:r>
      </w:del>
      <w:del w:id="2491" w:author="Apple - Zhibin Wu" w:date="2025-09-30T14:13:00Z">
        <w:r>
          <w:rPr>
            <w:i/>
          </w:rPr>
          <w:delText>RemoteUEInformationSidelink</w:delText>
        </w:r>
      </w:del>
      <w:del w:id="2492" w:author="Apple - Zhibin Wu" w:date="2025-09-30T14:13:00Z">
        <w:r>
          <w:rPr/>
          <w:delText xml:space="preserve"> message to the parent L2 U2N Relay UE before)</w:delText>
        </w:r>
      </w:del>
      <w:r>
        <w:t>,</w:t>
      </w:r>
      <w:r>
        <w:rPr>
          <w:i/>
        </w:rPr>
        <w:t xml:space="preserve"> </w:t>
      </w:r>
      <w:r>
        <w:t xml:space="preserve">set </w:t>
      </w:r>
      <w:r>
        <w:rPr>
          <w:i/>
        </w:rPr>
        <w:t>sl-PagingInfo-RemoteUE/</w:t>
      </w:r>
      <w:r>
        <w:rPr>
          <w:i/>
          <w:iCs/>
          <w:color w:val="000000" w:themeColor="text1"/>
          <w14:textFill>
            <w14:solidFill>
              <w14:schemeClr w14:val="tx1"/>
            </w14:solidFill>
          </w14:textFill>
        </w:rPr>
        <w:t xml:space="preserve"> sl-PagingInfo-RemoteUE</w:t>
      </w:r>
      <w:r>
        <w:rPr>
          <w:rFonts w:hint="eastAsia" w:eastAsiaTheme="minorEastAsia"/>
          <w:i/>
          <w:iCs/>
          <w:color w:val="000000" w:themeColor="text1"/>
          <w14:textFill>
            <w14:solidFill>
              <w14:schemeClr w14:val="tx1"/>
            </w14:solidFill>
          </w14:textFill>
        </w:rPr>
        <w:t>-L</w:t>
      </w:r>
      <w:r>
        <w:rPr>
          <w:rFonts w:hint="eastAsia"/>
          <w:i/>
          <w:iCs/>
          <w:color w:val="000000" w:themeColor="text1"/>
          <w14:textFill>
            <w14:solidFill>
              <w14:schemeClr w14:val="tx1"/>
            </w14:solidFill>
          </w14:textFill>
        </w:rPr>
        <w:t>ist</w:t>
      </w:r>
      <w:r>
        <w:t xml:space="preserve"> as follows:</w:t>
      </w:r>
    </w:p>
    <w:p>
      <w:pPr>
        <w:pStyle w:val="144"/>
      </w:pPr>
      <w:r>
        <w:t>2&gt;</w:t>
      </w:r>
      <w:r>
        <w:tab/>
      </w:r>
      <w:r>
        <w:t>if the L2 U2N Remote UE is in RRC_IDLE:</w:t>
      </w:r>
    </w:p>
    <w:p>
      <w:pPr>
        <w:pStyle w:val="146"/>
      </w:pPr>
      <w:r>
        <w:t>3&gt;</w:t>
      </w:r>
      <w:r>
        <w:tab/>
      </w:r>
      <w:r>
        <w:t xml:space="preserve">include </w:t>
      </w:r>
      <w:r>
        <w:rPr>
          <w:i/>
        </w:rPr>
        <w:t>ng-5G-S-TMSI</w:t>
      </w:r>
      <w:r>
        <w:t xml:space="preserve"> in the </w:t>
      </w:r>
      <w:r>
        <w:rPr>
          <w:i/>
        </w:rPr>
        <w:t>sl-PagingIdentityRemoteUE</w:t>
      </w:r>
      <w:r>
        <w:t>;</w:t>
      </w:r>
    </w:p>
    <w:p>
      <w:pPr>
        <w:pStyle w:val="146"/>
      </w:pPr>
      <w:r>
        <w:t>3&gt;</w:t>
      </w:r>
      <w:r>
        <w:tab/>
      </w:r>
      <w:r>
        <w:t xml:space="preserve">if the UE specific DRX cycle is configured by upper layer, set </w:t>
      </w:r>
      <w:r>
        <w:rPr>
          <w:i/>
        </w:rPr>
        <w:t xml:space="preserve">sl-PagingCycleRemoteUE </w:t>
      </w:r>
      <w:r>
        <w:t>to the value of UE specific Uu DRX cycle configured by upper layer</w:t>
      </w:r>
      <w:r>
        <w:rPr>
          <w:i/>
        </w:rPr>
        <w:t>;</w:t>
      </w:r>
    </w:p>
    <w:p>
      <w:pPr>
        <w:pStyle w:val="144"/>
      </w:pPr>
      <w:r>
        <w:t>2&gt;</w:t>
      </w:r>
      <w:r>
        <w:tab/>
      </w:r>
      <w:r>
        <w:t>else if the L2 U2N Remote UE is in RRC_INACTIVE:</w:t>
      </w:r>
    </w:p>
    <w:p>
      <w:pPr>
        <w:pStyle w:val="146"/>
      </w:pPr>
      <w:r>
        <w:t>3&gt;</w:t>
      </w:r>
      <w:r>
        <w:tab/>
      </w:r>
      <w:r>
        <w:t xml:space="preserve">include </w:t>
      </w:r>
      <w:r>
        <w:rPr>
          <w:i/>
        </w:rPr>
        <w:t>ng-5G-S-TMSI</w:t>
      </w:r>
      <w:r>
        <w:t xml:space="preserve"> and </w:t>
      </w:r>
      <w:r>
        <w:rPr>
          <w:i/>
        </w:rPr>
        <w:t>fullI-RNTI</w:t>
      </w:r>
      <w:r>
        <w:t xml:space="preserve"> in the </w:t>
      </w:r>
      <w:r>
        <w:rPr>
          <w:i/>
        </w:rPr>
        <w:t>sl-PagingIdentityRemoteUE</w:t>
      </w:r>
      <w:r>
        <w:t>;</w:t>
      </w:r>
    </w:p>
    <w:p>
      <w:pPr>
        <w:pStyle w:val="146"/>
      </w:pPr>
      <w:r>
        <w:t>3&gt;</w:t>
      </w:r>
      <w:r>
        <w:tab/>
      </w:r>
      <w:r>
        <w:t>if the UE specific DRX cycle is configured by upper layer,</w:t>
      </w:r>
    </w:p>
    <w:p>
      <w:pPr>
        <w:pStyle w:val="148"/>
      </w:pPr>
      <w:r>
        <w:t>4&gt;</w:t>
      </w:r>
      <w:r>
        <w:tab/>
      </w:r>
      <w:r>
        <w:t xml:space="preserve">set </w:t>
      </w:r>
      <w:r>
        <w:rPr>
          <w:i/>
        </w:rPr>
        <w:t>sl-PagingCycleRemoteUE</w:t>
      </w:r>
      <w:r>
        <w:t xml:space="preserve"> to the minimum value of UE specific Uu DRX cycles (configured by upper layer and configured by RRC)</w:t>
      </w:r>
      <w:r>
        <w:rPr>
          <w:i/>
        </w:rPr>
        <w:t>;</w:t>
      </w:r>
    </w:p>
    <w:p>
      <w:pPr>
        <w:pStyle w:val="146"/>
      </w:pPr>
      <w:r>
        <w:t>3&gt;</w:t>
      </w:r>
      <w:r>
        <w:tab/>
      </w:r>
      <w:r>
        <w:t>else:</w:t>
      </w:r>
    </w:p>
    <w:p>
      <w:pPr>
        <w:pStyle w:val="148"/>
      </w:pPr>
      <w:r>
        <w:t>4&gt;</w:t>
      </w:r>
      <w:r>
        <w:tab/>
      </w:r>
      <w:r>
        <w:t xml:space="preserve">set </w:t>
      </w:r>
      <w:r>
        <w:rPr>
          <w:i/>
        </w:rPr>
        <w:t>sl-PagingCycleRemoteUE</w:t>
      </w:r>
      <w:r>
        <w:t xml:space="preserve"> to the value of UE specific DRX cycle configured by RRC;</w:t>
      </w:r>
    </w:p>
    <w:p>
      <w:pPr>
        <w:pStyle w:val="144"/>
      </w:pPr>
      <w:bookmarkStart w:id="174" w:name="_Hlk209116601"/>
      <w:r>
        <w:t>2&gt;</w:t>
      </w:r>
      <w:r>
        <w:tab/>
      </w:r>
      <w:r>
        <w:t>if any paging information is received from the Child UE</w:t>
      </w:r>
      <w:ins w:id="2493" w:author="Apple - Zhibin Wu" w:date="2025-09-30T14:50:00Z">
        <w:r>
          <w:rPr/>
          <w:t xml:space="preserve"> or a Child UE is no longer connected to the L2 U2N intermediate Relay UE</w:t>
        </w:r>
      </w:ins>
      <w:r>
        <w:t>:</w:t>
      </w:r>
    </w:p>
    <w:p>
      <w:pPr>
        <w:pStyle w:val="146"/>
      </w:pPr>
      <w:r>
        <w:t>3&gt;</w:t>
      </w:r>
      <w:r>
        <w:tab/>
      </w:r>
      <w:r>
        <w:t xml:space="preserve">include the </w:t>
      </w:r>
      <w:del w:id="2494" w:author="Apple - Zhibin Wu" w:date="2025-09-30T14:49:00Z">
        <w:r>
          <w:rPr/>
          <w:delText xml:space="preserve">received </w:delText>
        </w:r>
      </w:del>
      <w:ins w:id="2495" w:author="Apple - Zhibin Wu" w:date="2025-09-30T14:49:00Z">
        <w:r>
          <w:rPr/>
          <w:t xml:space="preserve">updated </w:t>
        </w:r>
      </w:ins>
      <w:r>
        <w:t>paging information</w:t>
      </w:r>
      <w:ins w:id="2496" w:author="Apple - Zhibin Wu" w:date="2025-09-30T15:01:00Z">
        <w:r>
          <w:rPr/>
          <w:t xml:space="preserve"> for Child UE(s)</w:t>
        </w:r>
      </w:ins>
      <w:r>
        <w:t xml:space="preserve"> in the </w:t>
      </w:r>
      <w:r>
        <w:rPr>
          <w:i/>
          <w:iCs/>
          <w:color w:val="000000" w:themeColor="text1"/>
          <w14:textFill>
            <w14:solidFill>
              <w14:schemeClr w14:val="tx1"/>
            </w14:solidFill>
          </w14:textFill>
        </w:rPr>
        <w:t>sl-PagingInfo-RemoteUE</w:t>
      </w:r>
      <w:r>
        <w:rPr>
          <w:rFonts w:hint="eastAsia" w:eastAsiaTheme="minorEastAsia"/>
          <w:i/>
          <w:iCs/>
          <w:color w:val="000000" w:themeColor="text1"/>
          <w14:textFill>
            <w14:solidFill>
              <w14:schemeClr w14:val="tx1"/>
            </w14:solidFill>
          </w14:textFill>
        </w:rPr>
        <w:t>-L</w:t>
      </w:r>
      <w:r>
        <w:rPr>
          <w:rFonts w:hint="eastAsia"/>
          <w:i/>
          <w:iCs/>
          <w:color w:val="000000" w:themeColor="text1"/>
          <w14:textFill>
            <w14:solidFill>
              <w14:schemeClr w14:val="tx1"/>
            </w14:solidFill>
          </w14:textFill>
        </w:rPr>
        <w:t>ist</w:t>
      </w:r>
      <w:r>
        <w:t>;</w:t>
      </w:r>
    </w:p>
    <w:bookmarkEnd w:id="174"/>
    <w:p>
      <w:pPr>
        <w:pStyle w:val="129"/>
      </w:pPr>
      <w:r>
        <w:t>1&gt;</w:t>
      </w:r>
      <w:r>
        <w:tab/>
      </w:r>
      <w:r>
        <w:t xml:space="preserve">submit the </w:t>
      </w:r>
      <w:r>
        <w:rPr>
          <w:i/>
        </w:rPr>
        <w:t xml:space="preserve">RemoteUEInformationSidelink </w:t>
      </w:r>
      <w:r>
        <w:t>message to lower layers for transmission;</w:t>
      </w:r>
    </w:p>
    <w:p>
      <w:pPr>
        <w:pStyle w:val="39"/>
      </w:pPr>
    </w:p>
    <w:p>
      <w:r>
        <w:rPr>
          <w:b/>
        </w:rPr>
        <w:t>[Comments]</w:t>
      </w:r>
      <w:r>
        <w:t>:</w:t>
      </w:r>
    </w:p>
    <w:p>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r>
        <w:t>PC5 RLF will only happen in the when the UEs are in RRC_CONNECTED State it will not happen when the UEs are in RRC_IDLE or inactive. So the second trigger condition is not valid.</w:t>
      </w:r>
    </w:p>
    <w:p>
      <w:r>
        <w:t>We can discuss the need for other changes based on contribution .</w:t>
      </w:r>
    </w:p>
    <w:p>
      <w:pPr>
        <w:pStyle w:val="3"/>
        <w:rPr>
          <w:rFonts w:eastAsia="宋体"/>
          <w:lang w:val="en-US"/>
        </w:rPr>
      </w:pPr>
      <w:r>
        <w:rPr>
          <w:rFonts w:eastAsia="宋体"/>
          <w:lang w:val="en-US"/>
        </w:rPr>
        <w:t>X501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eastAsia="宋体"/>
              </w:rPr>
              <w:t>X501</w:t>
            </w:r>
          </w:p>
        </w:tc>
        <w:tc>
          <w:tcPr>
            <w:tcW w:w="948" w:type="dxa"/>
          </w:tcPr>
          <w:p>
            <w:r>
              <w:rPr>
                <w:rFonts w:eastAsia="Malgun Gothic" w:cs="Arial"/>
              </w:rPr>
              <w:t>SLRelay</w:t>
            </w:r>
          </w:p>
        </w:tc>
        <w:tc>
          <w:tcPr>
            <w:tcW w:w="1068" w:type="dxa"/>
          </w:tcPr>
          <w:p>
            <w:pPr>
              <w:rPr>
                <w:rFonts w:eastAsia="等线"/>
              </w:rPr>
            </w:pPr>
            <w:r>
              <w:rPr>
                <w:rFonts w:hint="eastAsia" w:eastAsia="等线"/>
              </w:rPr>
              <w:t>1</w:t>
            </w:r>
          </w:p>
        </w:tc>
        <w:tc>
          <w:tcPr>
            <w:tcW w:w="2797" w:type="dxa"/>
          </w:tcPr>
          <w:p>
            <w:pPr>
              <w:rPr>
                <w:rFonts w:eastAsia="等线"/>
              </w:rPr>
            </w:pPr>
            <w:r>
              <w:rPr>
                <w:rFonts w:hint="eastAsia" w:eastAsia="等线"/>
              </w:rPr>
              <w:t>S</w:t>
            </w:r>
            <w:r>
              <w:rPr>
                <w:rFonts w:eastAsia="等线"/>
              </w:rPr>
              <w:t>I request determination</w:t>
            </w:r>
          </w:p>
        </w:tc>
        <w:tc>
          <w:tcPr>
            <w:tcW w:w="1161" w:type="dxa"/>
          </w:tcPr>
          <w:p>
            <w:pPr>
              <w:rPr>
                <w:rFonts w:eastAsia="等线"/>
              </w:rPr>
            </w:pPr>
          </w:p>
        </w:tc>
        <w:tc>
          <w:tcPr>
            <w:tcW w:w="1559" w:type="dxa"/>
          </w:tcPr>
          <w:p>
            <w:pPr>
              <w:rPr>
                <w:rFonts w:eastAsia="等线"/>
              </w:rPr>
            </w:pPr>
            <w:r>
              <w:rPr>
                <w:rFonts w:hint="eastAsia" w:eastAsia="等线"/>
              </w:rPr>
              <w:t>X</w:t>
            </w:r>
            <w:r>
              <w:rPr>
                <w:rFonts w:eastAsia="等线"/>
              </w:rPr>
              <w:t>iaomi (Xing Yang)</w:t>
            </w:r>
          </w:p>
        </w:tc>
        <w:tc>
          <w:tcPr>
            <w:tcW w:w="993" w:type="dxa"/>
          </w:tcPr>
          <w:p/>
        </w:tc>
        <w:tc>
          <w:tcPr>
            <w:tcW w:w="850" w:type="dxa"/>
          </w:tcPr>
          <w:p>
            <w:pPr>
              <w:rPr>
                <w:rFonts w:eastAsia="宋体"/>
              </w:rPr>
            </w:pPr>
            <w:r>
              <w:t>V00</w:t>
            </w:r>
            <w:r>
              <w:rPr>
                <w:rFonts w:eastAsia="宋体"/>
              </w:rPr>
              <w:t>5</w:t>
            </w:r>
          </w:p>
        </w:tc>
        <w:tc>
          <w:tcPr>
            <w:tcW w:w="814" w:type="dxa"/>
          </w:tcPr>
          <w:p>
            <w:r>
              <w:rPr>
                <w:rFonts w:eastAsia="等线"/>
              </w:rPr>
              <w:t>PropReject</w:t>
            </w:r>
          </w:p>
        </w:tc>
      </w:tr>
    </w:tbl>
    <w:p>
      <w:pPr>
        <w:pStyle w:val="39"/>
        <w:rPr>
          <w:i/>
          <w:iCs/>
          <w:szCs w:val="16"/>
        </w:rPr>
      </w:pPr>
      <w:r>
        <w:rPr>
          <w:b/>
        </w:rPr>
        <w:br w:type="textWrapping"/>
      </w:r>
      <w:r>
        <w:rPr>
          <w:b/>
        </w:rPr>
        <w:t>[Description]</w:t>
      </w:r>
      <w:r>
        <w:t>:</w:t>
      </w:r>
    </w:p>
    <w:p>
      <w:pPr>
        <w:pStyle w:val="39"/>
        <w:rPr>
          <w:rFonts w:eastAsia="宋体"/>
          <w:lang w:val="en-US"/>
        </w:rPr>
      </w:pPr>
      <w:r>
        <w:rPr>
          <w:rFonts w:eastAsia="宋体"/>
          <w:lang w:val="en-US"/>
        </w:rPr>
        <w:tab/>
      </w:r>
      <w:r>
        <w:rPr>
          <w:rFonts w:eastAsia="宋体"/>
          <w:lang w:val="en-US"/>
        </w:rPr>
        <w:t>The intermediate relay UE shall also request the SIBs requested by child UE.</w:t>
      </w:r>
    </w:p>
    <w:p>
      <w:pPr>
        <w:pStyle w:val="39"/>
      </w:pPr>
      <w:r>
        <w:rPr>
          <w:b/>
        </w:rPr>
        <w:t>[Proposed Change]</w:t>
      </w:r>
      <w:r>
        <w:t xml:space="preserve">: </w:t>
      </w:r>
    </w:p>
    <w:p>
      <w:pPr>
        <w:pStyle w:val="7"/>
        <w:rPr>
          <w:rFonts w:eastAsia="MS Mincho"/>
        </w:rPr>
      </w:pPr>
      <w:bookmarkStart w:id="175" w:name="_Toc193445885"/>
      <w:bookmarkStart w:id="176" w:name="_Toc193451690"/>
      <w:bookmarkStart w:id="177" w:name="_Toc201295246"/>
      <w:bookmarkStart w:id="178" w:name="_Toc193462959"/>
      <w:r>
        <w:rPr>
          <w:rFonts w:eastAsia="MS Mincho"/>
        </w:rPr>
        <w:t>5.8.9.8.2</w:t>
      </w:r>
      <w:r>
        <w:rPr>
          <w:rFonts w:eastAsia="MS Mincho"/>
        </w:rPr>
        <w:tab/>
      </w:r>
      <w:r>
        <w:rPr>
          <w:rFonts w:eastAsia="MS Mincho"/>
        </w:rPr>
        <w:t xml:space="preserve">Actions related to transmission of </w:t>
      </w:r>
      <w:r>
        <w:rPr>
          <w:rFonts w:eastAsia="MS Mincho"/>
          <w:i/>
        </w:rPr>
        <w:t>RemoteUEInformationSidelink</w:t>
      </w:r>
      <w:r>
        <w:rPr>
          <w:rFonts w:eastAsia="MS Mincho"/>
        </w:rPr>
        <w:t xml:space="preserve"> message</w:t>
      </w:r>
      <w:bookmarkEnd w:id="175"/>
      <w:bookmarkEnd w:id="176"/>
      <w:bookmarkEnd w:id="177"/>
      <w:bookmarkEnd w:id="178"/>
    </w:p>
    <w:p>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pPr>
        <w:pStyle w:val="129"/>
      </w:pPr>
      <w:r>
        <w:t>1&gt;</w:t>
      </w:r>
      <w:r>
        <w:tab/>
      </w:r>
      <w:r>
        <w:t>if the UE has SIB request information to provide (e.g. the UE has not stored a valid version of a SIB, in accordance with clause 5.2.2.2.1, of one or several required SIB(s) in accordance with clause 5.2.2.1</w:t>
      </w:r>
      <w:ins w:id="2497" w:author="Xiaomi（Xing Yang)" w:date="2025-09-18T18:00:00Z">
        <w:r>
          <w:rP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pPr>
        <w:pStyle w:val="39"/>
        <w:ind w:left="840" w:firstLine="280"/>
        <w:rPr>
          <w:rFonts w:eastAsia="宋体"/>
          <w:lang w:val="en-US"/>
        </w:rPr>
      </w:pPr>
    </w:p>
    <w:p>
      <w:r>
        <w:rPr>
          <w:b/>
        </w:rPr>
        <w:t>[Comments]</w:t>
      </w:r>
      <w:r>
        <w:t>:</w:t>
      </w:r>
    </w:p>
    <w:p>
      <w:pPr>
        <w:rPr>
          <w:rFonts w:eastAsia="等线"/>
        </w:rPr>
      </w:pPr>
      <w:r>
        <w:rPr>
          <w:rFonts w:eastAsia="等线"/>
        </w:rPr>
        <w:t>[Rapporteur]: The proposed addition is not essential as the intermediate relay UE will generally have child UEs connected to it hence rapporteur recommends " PropReject " status for this RIL.</w:t>
      </w:r>
    </w:p>
    <w:p>
      <w:pPr>
        <w:rPr>
          <w:rFonts w:eastAsiaTheme="minorEastAsia"/>
          <w:lang w:val="en-US" w:eastAsia="ja-JP"/>
        </w:rPr>
      </w:pPr>
      <w:r>
        <w:rPr>
          <w:rFonts w:eastAsia="等线"/>
          <w:lang w:val="en-US"/>
        </w:rPr>
        <w:t>[Apple] We support this change because there is a need to differentiation its own SIB requiest and SIB request relayed on behalf its children.</w:t>
      </w:r>
    </w:p>
    <w:p>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pPr>
        <w:pStyle w:val="3"/>
        <w:rPr>
          <w:rFonts w:eastAsiaTheme="minorEastAsia"/>
          <w:lang w:eastAsia="ja-JP"/>
        </w:rPr>
      </w:pPr>
      <w:r>
        <w:rPr>
          <w:rFonts w:hint="eastAsia" w:eastAsiaTheme="minorEastAsia"/>
          <w:lang w:eastAsia="ja-JP"/>
        </w:rPr>
        <w:t>J058</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lang w:eastAsia="ja-JP"/>
              </w:rPr>
            </w:pPr>
            <w:r>
              <w:rPr>
                <w:rFonts w:hint="eastAsia" w:eastAsiaTheme="minorEastAsia"/>
                <w:lang w:eastAsia="ja-JP"/>
              </w:rPr>
              <w:t>J058</w:t>
            </w:r>
          </w:p>
        </w:tc>
        <w:tc>
          <w:tcPr>
            <w:tcW w:w="948" w:type="dxa"/>
          </w:tcPr>
          <w:p>
            <w:r>
              <w:rPr>
                <w:rFonts w:eastAsia="Malgun Gothic" w:cs="Arial"/>
              </w:rPr>
              <w:t>NR_SL_relay_multihop-Core</w:t>
            </w:r>
          </w:p>
        </w:tc>
        <w:tc>
          <w:tcPr>
            <w:tcW w:w="1068" w:type="dxa"/>
          </w:tcPr>
          <w:p>
            <w:r>
              <w:rPr>
                <w:rFonts w:hint="eastAsia" w:eastAsia="等线"/>
              </w:rPr>
              <w:t>1</w:t>
            </w:r>
          </w:p>
        </w:tc>
        <w:tc>
          <w:tcPr>
            <w:tcW w:w="2797" w:type="dxa"/>
          </w:tcPr>
          <w:p>
            <w:pPr>
              <w:rPr>
                <w:rFonts w:eastAsiaTheme="minorEastAsia"/>
                <w:lang w:eastAsia="ja-JP"/>
              </w:rPr>
            </w:pPr>
            <w:r>
              <w:rPr>
                <w:rFonts w:eastAsiaTheme="minorEastAsia"/>
                <w:lang w:eastAsia="ja-JP"/>
              </w:rPr>
              <w:t>M</w:t>
            </w:r>
            <w:r>
              <w:rPr>
                <w:rFonts w:hint="eastAsia" w:eastAsiaTheme="minorEastAsia"/>
                <w:lang w:eastAsia="ja-JP"/>
              </w:rPr>
              <w:t xml:space="preserve">issing </w:t>
            </w:r>
            <w:r>
              <w:rPr>
                <w:i/>
                <w:iCs/>
                <w:color w:val="000000" w:themeColor="text1"/>
                <w14:textFill>
                  <w14:solidFill>
                    <w14:schemeClr w14:val="tx1"/>
                  </w14:solidFill>
                </w14:textFill>
              </w:rPr>
              <w:t>sl-PagingInfo-RemoteUE</w:t>
            </w:r>
            <w:r>
              <w:rPr>
                <w:rFonts w:hint="eastAsia" w:eastAsiaTheme="minorEastAsia"/>
                <w:i/>
                <w:iCs/>
                <w:color w:val="000000" w:themeColor="text1"/>
                <w14:textFill>
                  <w14:solidFill>
                    <w14:schemeClr w14:val="tx1"/>
                  </w14:solidFill>
                </w14:textFill>
              </w:rPr>
              <w:t>-L</w:t>
            </w:r>
            <w:r>
              <w:rPr>
                <w:rFonts w:hint="eastAsia"/>
                <w:i/>
                <w:iCs/>
                <w:color w:val="000000" w:themeColor="text1"/>
                <w14:textFill>
                  <w14:solidFill>
                    <w14:schemeClr w14:val="tx1"/>
                  </w14:solidFill>
                </w14:textFill>
              </w:rPr>
              <w:t>ist</w:t>
            </w:r>
          </w:p>
        </w:tc>
        <w:tc>
          <w:tcPr>
            <w:tcW w:w="1161" w:type="dxa"/>
          </w:tcPr>
          <w:p/>
        </w:tc>
        <w:tc>
          <w:tcPr>
            <w:tcW w:w="1559" w:type="dxa"/>
          </w:tcPr>
          <w:p>
            <w:r>
              <w:rPr>
                <w:rFonts w:hint="eastAsia" w:eastAsiaTheme="minorEastAsia"/>
                <w:lang w:eastAsia="ja-JP"/>
              </w:rPr>
              <w:t>Tsuboi (Sharp)</w:t>
            </w:r>
          </w:p>
        </w:tc>
        <w:tc>
          <w:tcPr>
            <w:tcW w:w="993" w:type="dxa"/>
          </w:tcPr>
          <w:p/>
        </w:tc>
        <w:tc>
          <w:tcPr>
            <w:tcW w:w="850" w:type="dxa"/>
          </w:tcPr>
          <w:p>
            <w:r>
              <w:t>v019</w:t>
            </w:r>
          </w:p>
        </w:tc>
        <w:tc>
          <w:tcPr>
            <w:tcW w:w="814" w:type="dxa"/>
          </w:tcPr>
          <w:p>
            <w:pPr>
              <w:rPr>
                <w:rFonts w:eastAsiaTheme="minorEastAsia"/>
                <w:lang w:eastAsia="ja-JP"/>
              </w:rPr>
            </w:pPr>
            <w:r>
              <w:rPr>
                <w:rFonts w:eastAsiaTheme="minorEastAsia"/>
                <w:lang w:eastAsia="ja-JP"/>
              </w:rPr>
              <w:t>PropAgree</w:t>
            </w:r>
          </w:p>
        </w:tc>
      </w:tr>
    </w:tbl>
    <w:p>
      <w:pPr>
        <w:pStyle w:val="39"/>
        <w:rPr>
          <w:rFonts w:eastAsiaTheme="minorEastAsia"/>
          <w:lang w:eastAsia="ja-JP"/>
        </w:rPr>
      </w:pPr>
      <w:r>
        <w:rPr>
          <w:b/>
        </w:rPr>
        <w:br w:type="textWrapping"/>
      </w:r>
      <w:r>
        <w:rPr>
          <w:b/>
        </w:rPr>
        <w:t>[Description]</w:t>
      </w:r>
      <w:r>
        <w:t xml:space="preserve">: </w:t>
      </w:r>
      <w:r>
        <w:rPr>
          <w:rFonts w:hint="eastAsia" w:eastAsiaTheme="minorEastAsia"/>
          <w:i/>
          <w:iCs/>
          <w:lang w:eastAsia="ja-JP"/>
        </w:rPr>
        <w:t>sl-PagingInfo-RemoteUE-List</w:t>
      </w:r>
      <w:r>
        <w:rPr>
          <w:rFonts w:hint="eastAsia" w:eastAsiaTheme="minorEastAsia"/>
          <w:lang w:eastAsia="ja-JP"/>
        </w:rPr>
        <w:t xml:space="preserve"> should be needed in the sentence.</w:t>
      </w:r>
    </w:p>
    <w:p>
      <w:pPr>
        <w:pStyle w:val="129"/>
      </w:pPr>
      <w:r>
        <w:t>1&gt;</w:t>
      </w:r>
      <w:r>
        <w:tab/>
      </w:r>
      <w:r>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14:textFill>
            <w14:solidFill>
              <w14:schemeClr w14:val="tx1"/>
            </w14:solidFill>
          </w14:textFill>
        </w:rPr>
        <w:t xml:space="preserve"> sl-PagingInfo-RemoteUE</w:t>
      </w:r>
      <w:r>
        <w:rPr>
          <w:rFonts w:hint="eastAsia" w:eastAsiaTheme="minorEastAsia"/>
          <w:i/>
          <w:iCs/>
          <w:color w:val="000000" w:themeColor="text1"/>
          <w14:textFill>
            <w14:solidFill>
              <w14:schemeClr w14:val="tx1"/>
            </w14:solidFill>
          </w14:textFill>
        </w:rPr>
        <w:t>-L</w:t>
      </w:r>
      <w:r>
        <w:rPr>
          <w:rFonts w:hint="eastAsia"/>
          <w:i/>
          <w:iCs/>
          <w:color w:val="000000" w:themeColor="text1"/>
          <w14:textFill>
            <w14:solidFill>
              <w14:schemeClr w14:val="tx1"/>
            </w14:solidFill>
          </w14:textFill>
        </w:rPr>
        <w:t>ist</w:t>
      </w:r>
      <w:r>
        <w:t xml:space="preserve"> as follows:</w:t>
      </w:r>
    </w:p>
    <w:p>
      <w:pPr>
        <w:pStyle w:val="39"/>
        <w:rPr>
          <w:rFonts w:eastAsiaTheme="minorEastAsia"/>
          <w:lang w:eastAsia="ja-JP"/>
        </w:rPr>
      </w:pPr>
    </w:p>
    <w:p>
      <w:pPr>
        <w:pStyle w:val="39"/>
        <w:rPr>
          <w:rFonts w:eastAsiaTheme="minorEastAsia"/>
          <w:lang w:eastAsia="ja-JP"/>
        </w:rPr>
      </w:pPr>
      <w:r>
        <w:rPr>
          <w:b/>
        </w:rPr>
        <w:t>[Proposed Change]</w:t>
      </w:r>
      <w:r>
        <w:t xml:space="preserve">: </w:t>
      </w:r>
    </w:p>
    <w:p>
      <w:pPr>
        <w:pStyle w:val="129"/>
      </w:pPr>
      <w:r>
        <w:t>1&gt;</w:t>
      </w:r>
      <w:r>
        <w:tab/>
      </w:r>
      <w:r>
        <w:t xml:space="preserve">if the UE has paging related information to provide (e.g. the UE has not sent </w:t>
      </w:r>
      <w:r>
        <w:rPr>
          <w:i/>
        </w:rPr>
        <w:t>sl-PagingInfo-RemoteUE/</w:t>
      </w:r>
      <w:r>
        <w:rPr>
          <w:i/>
          <w:iCs/>
          <w:color w:val="000000" w:themeColor="text1"/>
          <w14:textFill>
            <w14:solidFill>
              <w14:schemeClr w14:val="tx1"/>
            </w14:solidFill>
          </w14:textFill>
        </w:rPr>
        <w:t xml:space="preserve"> sl-PagingInfo-RemoteUE</w:t>
      </w:r>
      <w:r>
        <w:rPr>
          <w:rFonts w:hint="eastAsia" w:eastAsiaTheme="minorEastAsia"/>
          <w:i/>
          <w:iCs/>
          <w:color w:val="000000" w:themeColor="text1"/>
          <w14:textFill>
            <w14:solidFill>
              <w14:schemeClr w14:val="tx1"/>
            </w14:solidFill>
          </w14:textFill>
        </w:rPr>
        <w:t>-L</w:t>
      </w:r>
      <w:r>
        <w:rPr>
          <w:rFonts w:hint="eastAsia"/>
          <w:i/>
          <w:iCs/>
          <w:color w:val="000000" w:themeColor="text1"/>
          <w14:textFill>
            <w14:solidFill>
              <w14:schemeClr w14:val="tx1"/>
            </w14:solidFill>
          </w14:textFill>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14:textFill>
            <w14:solidFill>
              <w14:schemeClr w14:val="tx1"/>
            </w14:solidFill>
          </w14:textFill>
        </w:rPr>
        <w:t xml:space="preserve"> sl-PagingInfo-RemoteUE</w:t>
      </w:r>
      <w:r>
        <w:rPr>
          <w:rFonts w:hint="eastAsia" w:eastAsiaTheme="minorEastAsia"/>
          <w:i/>
          <w:iCs/>
          <w:color w:val="000000" w:themeColor="text1"/>
          <w14:textFill>
            <w14:solidFill>
              <w14:schemeClr w14:val="tx1"/>
            </w14:solidFill>
          </w14:textFill>
        </w:rPr>
        <w:t>-L</w:t>
      </w:r>
      <w:r>
        <w:rPr>
          <w:rFonts w:hint="eastAsia"/>
          <w:i/>
          <w:iCs/>
          <w:color w:val="000000" w:themeColor="text1"/>
          <w14:textFill>
            <w14:solidFill>
              <w14:schemeClr w14:val="tx1"/>
            </w14:solidFill>
          </w14:textFill>
        </w:rPr>
        <w:t>ist</w:t>
      </w:r>
      <w:r>
        <w:t xml:space="preserve"> as follows:</w:t>
      </w:r>
    </w:p>
    <w:p>
      <w:pPr>
        <w:pStyle w:val="39"/>
        <w:rPr>
          <w:rFonts w:eastAsiaTheme="minorEastAsia"/>
          <w:lang w:eastAsia="ja-JP"/>
        </w:rPr>
      </w:pPr>
    </w:p>
    <w:p>
      <w:r>
        <w:rPr>
          <w:b/>
        </w:rPr>
        <w:t>[Comments]</w:t>
      </w:r>
      <w:r>
        <w:t>:</w:t>
      </w:r>
    </w:p>
    <w:p>
      <w:r>
        <w:t>[Rapporteur]: Agree to add sl-PagingInfo-RemoteUE-List  as proposed above . The status of this RIL is set to “PropAgree”.</w:t>
      </w:r>
    </w:p>
    <w:p>
      <w:pPr>
        <w:pStyle w:val="3"/>
      </w:pPr>
      <w:r>
        <w:t>X502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rPr>
                <w:rFonts w:eastAsia="宋体"/>
              </w:rPr>
              <w:t>X502</w:t>
            </w:r>
          </w:p>
        </w:tc>
        <w:tc>
          <w:tcPr>
            <w:tcW w:w="948" w:type="dxa"/>
          </w:tcPr>
          <w:p>
            <w:r>
              <w:rPr>
                <w:rFonts w:eastAsia="Malgun Gothic" w:cs="Arial"/>
              </w:rPr>
              <w:t>SLRelay</w:t>
            </w:r>
          </w:p>
        </w:tc>
        <w:tc>
          <w:tcPr>
            <w:tcW w:w="1068" w:type="dxa"/>
          </w:tcPr>
          <w:p>
            <w:r>
              <w:rPr>
                <w:rFonts w:hint="eastAsia" w:eastAsia="等线"/>
              </w:rPr>
              <w:t>1</w:t>
            </w:r>
          </w:p>
        </w:tc>
        <w:tc>
          <w:tcPr>
            <w:tcW w:w="2797" w:type="dxa"/>
          </w:tcPr>
          <w:p>
            <w:pPr>
              <w:rPr>
                <w:rFonts w:eastAsia="等线"/>
              </w:rPr>
            </w:pPr>
            <w:r>
              <w:rPr>
                <w:rFonts w:hint="eastAsia" w:eastAsia="等线"/>
              </w:rPr>
              <w:t>Definitio</w:t>
            </w:r>
            <w:r>
              <w:rPr>
                <w:rFonts w:eastAsia="等线"/>
              </w:rPr>
              <w:t xml:space="preserve">n of </w:t>
            </w:r>
            <w:r>
              <w:rPr>
                <w:rFonts w:hint="eastAsia" w:eastAsia="等线"/>
              </w:rPr>
              <w:t>P</w:t>
            </w:r>
            <w:r>
              <w:rPr>
                <w:rFonts w:eastAsia="等线"/>
              </w:rPr>
              <w:t>aging information is not clear</w:t>
            </w:r>
          </w:p>
        </w:tc>
        <w:tc>
          <w:tcPr>
            <w:tcW w:w="1161" w:type="dxa"/>
          </w:tcPr>
          <w:p/>
        </w:tc>
        <w:tc>
          <w:tcPr>
            <w:tcW w:w="1559" w:type="dxa"/>
          </w:tcPr>
          <w:p>
            <w:r>
              <w:rPr>
                <w:rFonts w:hint="eastAsia" w:eastAsia="等线"/>
              </w:rPr>
              <w:t>X</w:t>
            </w:r>
            <w:r>
              <w:rPr>
                <w:rFonts w:eastAsia="等线"/>
              </w:rPr>
              <w:t>iaomi (Shuai)</w:t>
            </w:r>
          </w:p>
        </w:tc>
        <w:tc>
          <w:tcPr>
            <w:tcW w:w="993" w:type="dxa"/>
          </w:tcPr>
          <w:p/>
        </w:tc>
        <w:tc>
          <w:tcPr>
            <w:tcW w:w="850" w:type="dxa"/>
          </w:tcPr>
          <w:p>
            <w:r>
              <w:t>V00</w:t>
            </w:r>
            <w:r>
              <w:rPr>
                <w:rFonts w:eastAsia="宋体"/>
              </w:rPr>
              <w:t>5</w:t>
            </w:r>
          </w:p>
        </w:tc>
        <w:tc>
          <w:tcPr>
            <w:tcW w:w="814" w:type="dxa"/>
          </w:tcPr>
          <w:p>
            <w:r>
              <w:rPr>
                <w:rFonts w:eastAsia="等线"/>
              </w:rPr>
              <w:t>PropReject</w:t>
            </w:r>
          </w:p>
        </w:tc>
      </w:tr>
    </w:tbl>
    <w:p>
      <w:pPr>
        <w:pStyle w:val="39"/>
      </w:pPr>
      <w:r>
        <w:rPr>
          <w:b/>
        </w:rPr>
        <w:br w:type="textWrapping"/>
      </w:r>
      <w:r>
        <w:rPr>
          <w:b/>
        </w:rPr>
        <w:t>[Description]</w:t>
      </w:r>
      <w:r>
        <w:t>: In clause 5.8.9.8.2, legacy paging information usually indicates paging message, while paging information here means paging monitoring parameter or paging information request, thus need to clarify.</w:t>
      </w:r>
    </w:p>
    <w:p>
      <w:pPr>
        <w:pStyle w:val="39"/>
      </w:pPr>
      <w:r>
        <w:rPr>
          <w:b/>
        </w:rPr>
        <w:t>[Proposed Change]</w:t>
      </w:r>
      <w:r>
        <w:t>: See below change.</w:t>
      </w:r>
    </w:p>
    <w:p>
      <w:pPr>
        <w:pStyle w:val="39"/>
      </w:pPr>
    </w:p>
    <w:p>
      <w:pPr>
        <w:pStyle w:val="144"/>
      </w:pPr>
      <w:r>
        <w:t>2&gt;</w:t>
      </w:r>
      <w:r>
        <w:tab/>
      </w:r>
      <w:r>
        <w:t xml:space="preserve">if any </w:t>
      </w:r>
      <w:ins w:id="2498" w:author="Xiaomi (Shuai)" w:date="2025-09-18T19:38:00Z">
        <w:bookmarkStart w:id="179" w:name="_Hlk209992232"/>
        <w:r>
          <w:rPr>
            <w:i/>
            <w:iCs/>
          </w:rPr>
          <w:t>sl-PagingInfo-RemoteUE-List</w:t>
        </w:r>
      </w:ins>
      <w:ins w:id="2499" w:author="Xiaomi (Shuai)" w:date="2025-09-18T19:38:00Z">
        <w:r>
          <w:rPr/>
          <w:t xml:space="preserve"> or </w:t>
        </w:r>
      </w:ins>
      <w:ins w:id="2500" w:author="Xiaomi (Shuai)" w:date="2025-09-18T19:38:00Z">
        <w:r>
          <w:rPr>
            <w:i/>
            <w:iCs/>
          </w:rPr>
          <w:t>sl-PagingInfo-RemoteUE</w:t>
        </w:r>
        <w:bookmarkEnd w:id="179"/>
      </w:ins>
      <w:del w:id="2501" w:author="Xiaomi (Shuai)" w:date="2025-09-18T19:38:00Z">
        <w:r>
          <w:rPr/>
          <w:delText>paging information</w:delText>
        </w:r>
      </w:del>
      <w:r>
        <w:t xml:space="preserve"> is received from the Child UE:</w:t>
      </w:r>
    </w:p>
    <w:p>
      <w:pPr>
        <w:pStyle w:val="146"/>
      </w:pPr>
      <w:r>
        <w:t>3&gt;</w:t>
      </w:r>
      <w:r>
        <w:tab/>
      </w:r>
      <w:r>
        <w:t xml:space="preserve">include the received paging information in the </w:t>
      </w:r>
      <w:r>
        <w:rPr>
          <w:i/>
          <w:iCs/>
          <w:color w:val="000000" w:themeColor="text1"/>
          <w14:textFill>
            <w14:solidFill>
              <w14:schemeClr w14:val="tx1"/>
            </w14:solidFill>
          </w14:textFill>
        </w:rPr>
        <w:t>sl-PagingInfo-RemoteUE</w:t>
      </w:r>
      <w:r>
        <w:rPr>
          <w:rFonts w:hint="eastAsia" w:eastAsiaTheme="minorEastAsia"/>
          <w:i/>
          <w:iCs/>
          <w:color w:val="000000" w:themeColor="text1"/>
          <w14:textFill>
            <w14:solidFill>
              <w14:schemeClr w14:val="tx1"/>
            </w14:solidFill>
          </w14:textFill>
        </w:rPr>
        <w:t>-L</w:t>
      </w:r>
      <w:r>
        <w:rPr>
          <w:rFonts w:hint="eastAsia"/>
          <w:i/>
          <w:iCs/>
          <w:color w:val="000000" w:themeColor="text1"/>
          <w14:textFill>
            <w14:solidFill>
              <w14:schemeClr w14:val="tx1"/>
            </w14:solidFill>
          </w14:textFill>
        </w:rPr>
        <w:t>ist</w:t>
      </w:r>
      <w:r>
        <w:t>;</w:t>
      </w:r>
    </w:p>
    <w:p>
      <w:pPr>
        <w:pStyle w:val="39"/>
      </w:pPr>
    </w:p>
    <w:p>
      <w:r>
        <w:rPr>
          <w:b/>
        </w:rPr>
        <w:t>[Comments]</w:t>
      </w:r>
      <w:r>
        <w:t>:</w:t>
      </w:r>
    </w:p>
    <w:p>
      <w:pPr>
        <w:rPr>
          <w:rFonts w:eastAsia="等线"/>
        </w:rPr>
      </w:pPr>
      <w:r>
        <w:rPr>
          <w:rFonts w:eastAsia="等线"/>
        </w:rPr>
        <w:t>[Rapporteur]: The proposed clarification is not essential as it is generallly understood that paging information is included in  sl-PagingInfo-RemoteUE-List or sl-PagingInfo-RemoteUE hence rapporteur recommends " PropReject " status for this RIL.</w:t>
      </w:r>
    </w:p>
    <w:p>
      <w:pPr>
        <w:pStyle w:val="3"/>
      </w:pPr>
      <w:r>
        <w:t>K003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K003</w:t>
            </w:r>
          </w:p>
        </w:tc>
        <w:tc>
          <w:tcPr>
            <w:tcW w:w="948" w:type="dxa"/>
          </w:tcPr>
          <w:p>
            <w:r>
              <w:rPr>
                <w:rFonts w:eastAsia="Malgun Gothic" w:cs="Arial"/>
              </w:rPr>
              <w:t>NR_SL_relay_multihop-Core</w:t>
            </w:r>
          </w:p>
        </w:tc>
        <w:tc>
          <w:tcPr>
            <w:tcW w:w="1068" w:type="dxa"/>
          </w:tcPr>
          <w:p>
            <w:pPr>
              <w:rPr>
                <w:rFonts w:eastAsia="PMingLiU"/>
                <w:lang w:eastAsia="zh-TW"/>
              </w:rPr>
            </w:pPr>
            <w:r>
              <w:rPr>
                <w:rFonts w:hint="eastAsia" w:eastAsia="PMingLiU"/>
                <w:lang w:eastAsia="zh-TW"/>
              </w:rPr>
              <w:t>1</w:t>
            </w:r>
          </w:p>
        </w:tc>
        <w:tc>
          <w:tcPr>
            <w:tcW w:w="2797" w:type="dxa"/>
          </w:tcPr>
          <w:p>
            <w:r>
              <w:t xml:space="preserve">Release of </w:t>
            </w:r>
            <w:r>
              <w:rPr>
                <w:i/>
                <w:iCs/>
              </w:rPr>
              <w:t>sl-PagingInfo-RemoteUE-List</w:t>
            </w:r>
          </w:p>
        </w:tc>
        <w:tc>
          <w:tcPr>
            <w:tcW w:w="1161" w:type="dxa"/>
          </w:tcPr>
          <w:p/>
        </w:tc>
        <w:tc>
          <w:tcPr>
            <w:tcW w:w="1559" w:type="dxa"/>
          </w:tcPr>
          <w:p>
            <w:pPr>
              <w:rPr>
                <w:rFonts w:eastAsia="PMingLiU"/>
                <w:lang w:eastAsia="zh-TW"/>
              </w:rPr>
            </w:pPr>
            <w:r>
              <w:rPr>
                <w:rFonts w:hint="eastAsia" w:eastAsia="PMingLiU"/>
                <w:lang w:eastAsia="zh-TW"/>
              </w:rPr>
              <w:t>A</w:t>
            </w:r>
            <w:r>
              <w:rPr>
                <w:rFonts w:eastAsia="PMingLiU"/>
                <w:lang w:eastAsia="zh-TW"/>
              </w:rPr>
              <w:t>SUSTeK (Richard Kuo)</w:t>
            </w:r>
          </w:p>
        </w:tc>
        <w:tc>
          <w:tcPr>
            <w:tcW w:w="993" w:type="dxa"/>
          </w:tcPr>
          <w:p/>
        </w:tc>
        <w:tc>
          <w:tcPr>
            <w:tcW w:w="850" w:type="dxa"/>
          </w:tcPr>
          <w:p>
            <w:r>
              <w:t>V007</w:t>
            </w:r>
          </w:p>
        </w:tc>
        <w:tc>
          <w:tcPr>
            <w:tcW w:w="814" w:type="dxa"/>
          </w:tcPr>
          <w:p>
            <w:r>
              <w:rPr>
                <w:rFonts w:eastAsia="等线"/>
              </w:rPr>
              <w:t>PropReject</w:t>
            </w:r>
          </w:p>
        </w:tc>
      </w:tr>
    </w:tbl>
    <w:p>
      <w:pPr>
        <w:pStyle w:val="39"/>
      </w:pPr>
      <w:r>
        <w:rPr>
          <w:b/>
        </w:rPr>
        <w:br w:type="textWrapping"/>
      </w:r>
      <w:r>
        <w:rPr>
          <w:b/>
        </w:rP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pPr>
        <w:pStyle w:val="39"/>
      </w:pPr>
      <w:r>
        <w:rPr>
          <w:b/>
        </w:rPr>
        <w:t>[Proposed Change]</w:t>
      </w:r>
      <w:r>
        <w:t xml:space="preserve">: </w:t>
      </w:r>
    </w:p>
    <w:p>
      <w:pPr>
        <w:pStyle w:val="7"/>
        <w:rPr>
          <w:rFonts w:eastAsia="MS Mincho"/>
        </w:rPr>
      </w:pPr>
      <w:r>
        <w:rPr>
          <w:rFonts w:eastAsia="MS Mincho"/>
        </w:rPr>
        <w:t>5.8.9.8.2</w:t>
      </w:r>
      <w:r>
        <w:rPr>
          <w:rFonts w:eastAsia="MS Mincho"/>
        </w:rPr>
        <w:tab/>
      </w:r>
      <w:r>
        <w:rPr>
          <w:rFonts w:eastAsia="MS Mincho"/>
        </w:rPr>
        <w:t xml:space="preserve">Actions related to transmission of </w:t>
      </w:r>
      <w:r>
        <w:rPr>
          <w:rFonts w:eastAsia="MS Mincho"/>
          <w:i/>
        </w:rPr>
        <w:t>RemoteUEInformationSidelink</w:t>
      </w:r>
      <w:r>
        <w:rPr>
          <w:rFonts w:eastAsia="MS Mincho"/>
        </w:rPr>
        <w:t xml:space="preserve"> message</w:t>
      </w:r>
    </w:p>
    <w:p>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pPr>
        <w:pStyle w:val="39"/>
      </w:pPr>
      <w:r>
        <w:t>…</w:t>
      </w:r>
    </w:p>
    <w:p>
      <w:pPr>
        <w:spacing w:after="120" w:afterLines="5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pPr>
        <w:pStyle w:val="129"/>
      </w:pPr>
      <w:r>
        <w:t xml:space="preserve">1&gt; set the </w:t>
      </w:r>
      <w:r>
        <w:rPr>
          <w:i/>
          <w:iCs/>
        </w:rPr>
        <w:t>sl-RequestedSIB-List</w:t>
      </w:r>
      <w:r>
        <w:t xml:space="preserve"> to the value </w:t>
      </w:r>
      <w:r>
        <w:rPr>
          <w:i/>
          <w:iCs/>
        </w:rPr>
        <w:t xml:space="preserve">release </w:t>
      </w:r>
      <w:r>
        <w:t>if requested before;</w:t>
      </w:r>
    </w:p>
    <w:p>
      <w:pPr>
        <w:pStyle w:val="129"/>
      </w:pPr>
      <w:r>
        <w:t xml:space="preserve">1&gt; set the </w:t>
      </w:r>
      <w:r>
        <w:rPr>
          <w:i/>
          <w:iCs/>
        </w:rPr>
        <w:t>sl-RequestedPosSIB-List</w:t>
      </w:r>
      <w:r>
        <w:t xml:space="preserve"> to the value </w:t>
      </w:r>
      <w:r>
        <w:rPr>
          <w:i/>
          <w:iCs/>
        </w:rPr>
        <w:t xml:space="preserve">release </w:t>
      </w:r>
      <w:r>
        <w:t>if requested before;</w:t>
      </w:r>
    </w:p>
    <w:p>
      <w:pPr>
        <w:pStyle w:val="129"/>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pPr>
        <w:pStyle w:val="129"/>
      </w:pPr>
      <w:r>
        <w:t xml:space="preserve">1&gt; submit the </w:t>
      </w:r>
      <w:r>
        <w:rPr>
          <w:i/>
          <w:iCs/>
        </w:rPr>
        <w:t xml:space="preserve">RemoteUEInformationSidelink </w:t>
      </w:r>
      <w:r>
        <w:t>message to lower layers for transmission;</w:t>
      </w:r>
    </w:p>
    <w:p>
      <w:pPr>
        <w:pStyle w:val="39"/>
        <w:rPr>
          <w:rFonts w:eastAsia="PMingLiU"/>
          <w:lang w:eastAsia="zh-TW"/>
        </w:rPr>
      </w:pPr>
      <w:r>
        <w:rPr>
          <w:rFonts w:eastAsia="PMingLiU"/>
          <w:lang w:eastAsia="zh-TW"/>
        </w:rPr>
        <w:t>…</w:t>
      </w:r>
    </w:p>
    <w:p>
      <w:r>
        <w:rPr>
          <w:b/>
        </w:rPr>
        <w:t>[Comments]</w:t>
      </w:r>
      <w:r>
        <w:t>:</w:t>
      </w:r>
    </w:p>
    <w:p>
      <w:pPr>
        <w:rPr>
          <w:rFonts w:eastAsia="等线"/>
        </w:rPr>
      </w:pPr>
      <w:r>
        <w:rPr>
          <w:rFonts w:eastAsia="等线"/>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等线"/>
        </w:rPr>
        <w:t>. hence rapporteur recommends " PropReject " status for this RIL</w:t>
      </w:r>
    </w:p>
    <w:p>
      <w:pPr>
        <w:rPr>
          <w:rFonts w:eastAsia="等线"/>
          <w:lang w:val="en-US"/>
        </w:rPr>
      </w:pPr>
      <w:r>
        <w:rPr>
          <w:rFonts w:eastAsia="等线"/>
          <w:lang w:val="en-US"/>
        </w:rPr>
        <w:t>[Apple] I think whether RRC_CONNECTED intermediate relay UE will monitor paging for all its children (i.e., release sl-PagingInfo-RemoteUE-List) can be discussed in maintenance stage…so this issue is still FFS and can be discussed based on company input.</w:t>
      </w:r>
    </w:p>
    <w:p>
      <w:pPr>
        <w:rPr>
          <w:rFonts w:eastAsia="等线"/>
          <w:lang w:val="en-US"/>
        </w:rPr>
      </w:pPr>
      <w:r>
        <w:rPr>
          <w:rFonts w:eastAsia="等线"/>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pPr>
        <w:pStyle w:val="3"/>
      </w:pPr>
      <w:r>
        <w:t>K004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K004</w:t>
            </w:r>
          </w:p>
        </w:tc>
        <w:tc>
          <w:tcPr>
            <w:tcW w:w="948" w:type="dxa"/>
          </w:tcPr>
          <w:p>
            <w:r>
              <w:rPr>
                <w:rFonts w:eastAsia="Malgun Gothic" w:cs="Arial"/>
              </w:rPr>
              <w:t>NR_SL_relay_multihop-Core</w:t>
            </w:r>
          </w:p>
        </w:tc>
        <w:tc>
          <w:tcPr>
            <w:tcW w:w="1068" w:type="dxa"/>
          </w:tcPr>
          <w:p>
            <w:pPr>
              <w:rPr>
                <w:rFonts w:eastAsia="PMingLiU"/>
                <w:lang w:eastAsia="zh-TW"/>
              </w:rPr>
            </w:pPr>
            <w:r>
              <w:rPr>
                <w:rFonts w:hint="eastAsia" w:eastAsia="PMingLiU"/>
                <w:lang w:eastAsia="zh-TW"/>
              </w:rPr>
              <w:t>1</w:t>
            </w:r>
          </w:p>
        </w:tc>
        <w:tc>
          <w:tcPr>
            <w:tcW w:w="2797" w:type="dxa"/>
          </w:tcPr>
          <w:p>
            <w:pPr>
              <w:rPr>
                <w:rFonts w:eastAsia="PMingLiU"/>
                <w:lang w:eastAsia="zh-TW"/>
              </w:rPr>
            </w:pPr>
            <w:r>
              <w:rPr>
                <w:rFonts w:hint="eastAsia" w:eastAsia="PMingLiU"/>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tc>
        <w:tc>
          <w:tcPr>
            <w:tcW w:w="1559" w:type="dxa"/>
          </w:tcPr>
          <w:p>
            <w:pPr>
              <w:rPr>
                <w:rFonts w:eastAsia="PMingLiU"/>
                <w:lang w:eastAsia="zh-TW"/>
              </w:rPr>
            </w:pPr>
            <w:r>
              <w:rPr>
                <w:rFonts w:hint="eastAsia" w:eastAsia="PMingLiU"/>
                <w:lang w:eastAsia="zh-TW"/>
              </w:rPr>
              <w:t>A</w:t>
            </w:r>
            <w:r>
              <w:rPr>
                <w:rFonts w:eastAsia="PMingLiU"/>
                <w:lang w:eastAsia="zh-TW"/>
              </w:rPr>
              <w:t>SUSTeK (Richard Kuo)</w:t>
            </w:r>
          </w:p>
        </w:tc>
        <w:tc>
          <w:tcPr>
            <w:tcW w:w="993" w:type="dxa"/>
          </w:tcPr>
          <w:p/>
        </w:tc>
        <w:tc>
          <w:tcPr>
            <w:tcW w:w="850" w:type="dxa"/>
          </w:tcPr>
          <w:p>
            <w:r>
              <w:t>V007</w:t>
            </w:r>
          </w:p>
        </w:tc>
        <w:tc>
          <w:tcPr>
            <w:tcW w:w="814" w:type="dxa"/>
          </w:tcPr>
          <w:p>
            <w:r>
              <w:rPr>
                <w:rFonts w:eastAsia="等线"/>
              </w:rPr>
              <w:t>PropReject</w:t>
            </w:r>
          </w:p>
        </w:tc>
      </w:tr>
    </w:tbl>
    <w:p>
      <w:pPr>
        <w:pStyle w:val="39"/>
      </w:pPr>
      <w:r>
        <w:rPr>
          <w:b/>
        </w:rPr>
        <w:br w:type="textWrapping"/>
      </w:r>
      <w:r>
        <w:rPr>
          <w:b/>
        </w:rP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pPr>
        <w:pStyle w:val="39"/>
      </w:pPr>
      <w:r>
        <w:rPr>
          <w:b/>
        </w:rPr>
        <w:t>[Proposed Change]</w:t>
      </w:r>
      <w:r>
        <w:t xml:space="preserve">: </w:t>
      </w:r>
    </w:p>
    <w:p>
      <w:r>
        <w:rPr>
          <w:b/>
        </w:rPr>
        <w:t>[Comments]</w:t>
      </w:r>
      <w:r>
        <w:t>:</w:t>
      </w:r>
    </w:p>
    <w:p>
      <w:pPr>
        <w:rPr>
          <w:rFonts w:eastAsiaTheme="minorEastAsia"/>
          <w:lang w:eastAsia="ja-JP"/>
        </w:rPr>
      </w:pPr>
      <w:r>
        <w:rPr>
          <w:rFonts w:eastAsia="等线"/>
        </w:rPr>
        <w:t xml:space="preserve">[Rapporteur]: Since the intermediate relay UEs behaviour will be covered by </w:t>
      </w:r>
      <w:r>
        <w:t xml:space="preserve">L2 U2N Relay UE’s behaviour that also includes </w:t>
      </w:r>
      <w:r>
        <w:rPr>
          <w:rFonts w:eastAsia="等线"/>
        </w:rPr>
        <w:t>intermediate relay UE based on the definition hence rapporteur recommends " PropReject " status for this RIL.</w:t>
      </w:r>
    </w:p>
    <w:p>
      <w:pPr>
        <w:pStyle w:val="3"/>
        <w:rPr>
          <w:rFonts w:eastAsiaTheme="minorEastAsia"/>
          <w:lang w:eastAsia="ja-JP"/>
        </w:rPr>
      </w:pPr>
      <w:r>
        <w:rPr>
          <w:rFonts w:hint="eastAsia" w:eastAsiaTheme="minorEastAsia"/>
          <w:lang w:eastAsia="ja-JP"/>
        </w:rPr>
        <w:t>J059</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lang w:eastAsia="ja-JP"/>
              </w:rPr>
            </w:pPr>
            <w:r>
              <w:rPr>
                <w:rFonts w:hint="eastAsia" w:eastAsiaTheme="minorEastAsia"/>
                <w:lang w:eastAsia="ja-JP"/>
              </w:rPr>
              <w:t>J059</w:t>
            </w:r>
          </w:p>
        </w:tc>
        <w:tc>
          <w:tcPr>
            <w:tcW w:w="948" w:type="dxa"/>
          </w:tcPr>
          <w:p>
            <w:r>
              <w:rPr>
                <w:rFonts w:eastAsia="Malgun Gothic" w:cs="Arial"/>
              </w:rPr>
              <w:t>NR_SL_relay_multihop-Core</w:t>
            </w:r>
          </w:p>
        </w:tc>
        <w:tc>
          <w:tcPr>
            <w:tcW w:w="1068" w:type="dxa"/>
          </w:tcPr>
          <w:p>
            <w:r>
              <w:rPr>
                <w:rFonts w:hint="eastAsia" w:eastAsia="等线"/>
              </w:rPr>
              <w:t>1</w:t>
            </w:r>
          </w:p>
        </w:tc>
        <w:tc>
          <w:tcPr>
            <w:tcW w:w="2797" w:type="dxa"/>
          </w:tcPr>
          <w:p>
            <w:pPr>
              <w:rPr>
                <w:rFonts w:eastAsiaTheme="minorEastAsia"/>
                <w:lang w:eastAsia="ja-JP"/>
              </w:rPr>
            </w:pPr>
            <w:r>
              <w:rPr>
                <w:rFonts w:eastAsiaTheme="minorEastAsia"/>
                <w:lang w:eastAsia="ja-JP"/>
              </w:rPr>
              <w:t>M</w:t>
            </w:r>
            <w:r>
              <w:rPr>
                <w:rFonts w:hint="eastAsia" w:eastAsiaTheme="minorEastAsia"/>
                <w:lang w:eastAsia="ja-JP"/>
              </w:rPr>
              <w:t xml:space="preserve">issing </w:t>
            </w:r>
            <w:r>
              <w:rPr>
                <w:i/>
                <w:iCs/>
                <w:color w:val="000000" w:themeColor="text1"/>
                <w14:textFill>
                  <w14:solidFill>
                    <w14:schemeClr w14:val="tx1"/>
                  </w14:solidFill>
                </w14:textFill>
              </w:rPr>
              <w:t>sl-PagingInfo-RemoteUE</w:t>
            </w:r>
            <w:r>
              <w:rPr>
                <w:rFonts w:hint="eastAsia" w:eastAsiaTheme="minorEastAsia"/>
                <w:i/>
                <w:iCs/>
                <w:color w:val="000000" w:themeColor="text1"/>
                <w14:textFill>
                  <w14:solidFill>
                    <w14:schemeClr w14:val="tx1"/>
                  </w14:solidFill>
                </w14:textFill>
              </w:rPr>
              <w:t>-L</w:t>
            </w:r>
            <w:r>
              <w:rPr>
                <w:rFonts w:hint="eastAsia"/>
                <w:i/>
                <w:iCs/>
                <w:color w:val="000000" w:themeColor="text1"/>
                <w14:textFill>
                  <w14:solidFill>
                    <w14:schemeClr w14:val="tx1"/>
                  </w14:solidFill>
                </w14:textFill>
              </w:rPr>
              <w:t>ist</w:t>
            </w:r>
          </w:p>
        </w:tc>
        <w:tc>
          <w:tcPr>
            <w:tcW w:w="1161" w:type="dxa"/>
          </w:tcPr>
          <w:p/>
        </w:tc>
        <w:tc>
          <w:tcPr>
            <w:tcW w:w="1559" w:type="dxa"/>
          </w:tcPr>
          <w:p>
            <w:r>
              <w:rPr>
                <w:rFonts w:hint="eastAsia" w:eastAsiaTheme="minorEastAsia"/>
                <w:lang w:eastAsia="ja-JP"/>
              </w:rPr>
              <w:t>Tsuboi (Sharp)</w:t>
            </w:r>
          </w:p>
        </w:tc>
        <w:tc>
          <w:tcPr>
            <w:tcW w:w="993" w:type="dxa"/>
          </w:tcPr>
          <w:p/>
        </w:tc>
        <w:tc>
          <w:tcPr>
            <w:tcW w:w="850" w:type="dxa"/>
          </w:tcPr>
          <w:p>
            <w:r>
              <w:t>v019</w:t>
            </w:r>
          </w:p>
        </w:tc>
        <w:tc>
          <w:tcPr>
            <w:tcW w:w="814" w:type="dxa"/>
          </w:tcPr>
          <w:p>
            <w:pPr>
              <w:rPr>
                <w:rFonts w:eastAsiaTheme="minorEastAsia"/>
                <w:lang w:eastAsia="ja-JP"/>
              </w:rPr>
            </w:pPr>
          </w:p>
        </w:tc>
      </w:tr>
    </w:tbl>
    <w:p>
      <w:pPr>
        <w:pStyle w:val="39"/>
        <w:rPr>
          <w:rFonts w:eastAsiaTheme="minorEastAsia"/>
          <w:lang w:eastAsia="ja-JP"/>
        </w:rPr>
      </w:pPr>
      <w:r>
        <w:rPr>
          <w:b/>
        </w:rPr>
        <w:br w:type="textWrapping"/>
      </w:r>
      <w:r>
        <w:rPr>
          <w:b/>
        </w:rPr>
        <w:t>[Description]</w:t>
      </w:r>
      <w:r>
        <w:t xml:space="preserve">: </w:t>
      </w:r>
      <w:r>
        <w:rPr>
          <w:rFonts w:hint="eastAsia" w:eastAsiaTheme="minorEastAsia"/>
          <w:i/>
          <w:iCs/>
          <w:lang w:eastAsia="ja-JP"/>
        </w:rPr>
        <w:t>sl-PagingInfo-RemoteUE-List</w:t>
      </w:r>
      <w:r>
        <w:rPr>
          <w:rFonts w:hint="eastAsia" w:eastAsiaTheme="minorEastAsia"/>
          <w:lang w:eastAsia="ja-JP"/>
        </w:rPr>
        <w:t xml:space="preserve"> is needed in the sentence.</w:t>
      </w:r>
    </w:p>
    <w:p>
      <w:pPr>
        <w:ind w:left="568" w:hanging="284"/>
      </w:pPr>
      <w:r>
        <w:t>1&gt;</w:t>
      </w:r>
      <w:r>
        <w:tab/>
      </w:r>
      <w:r>
        <w:t xml:space="preserve">if the </w:t>
      </w:r>
      <w:r>
        <w:rPr>
          <w:rFonts w:eastAsia="MS Mincho"/>
          <w:i/>
        </w:rPr>
        <w:t xml:space="preserve">RemoteUEInformationSidelink </w:t>
      </w:r>
      <w:r>
        <w:rPr>
          <w:rFonts w:eastAsia="MS Mincho"/>
        </w:rPr>
        <w:t xml:space="preserve">includes the </w:t>
      </w:r>
      <w:r>
        <w:rPr>
          <w:i/>
        </w:rPr>
        <w:t>sl-PagingInfo-RemoteUE</w:t>
      </w:r>
      <w:r>
        <w:t>:</w:t>
      </w:r>
    </w:p>
    <w:p>
      <w:pPr>
        <w:pStyle w:val="39"/>
        <w:rPr>
          <w:rFonts w:eastAsiaTheme="minorEastAsia"/>
          <w:lang w:eastAsia="ja-JP"/>
        </w:rPr>
      </w:pPr>
    </w:p>
    <w:p>
      <w:pPr>
        <w:pStyle w:val="39"/>
        <w:rPr>
          <w:rFonts w:eastAsiaTheme="minorEastAsia"/>
          <w:lang w:eastAsia="ja-JP"/>
        </w:rPr>
      </w:pPr>
      <w:r>
        <w:rPr>
          <w:b/>
        </w:rPr>
        <w:t>[Proposed Change]</w:t>
      </w:r>
      <w:r>
        <w:t xml:space="preserve">: </w:t>
      </w:r>
    </w:p>
    <w:p>
      <w:pPr>
        <w:pStyle w:val="129"/>
        <w:rPr>
          <w:rFonts w:eastAsiaTheme="minorEastAsia"/>
          <w:lang w:eastAsia="ja-JP"/>
        </w:rPr>
      </w:pPr>
      <w:r>
        <w:t>1&gt;</w:t>
      </w:r>
      <w:r>
        <w:tab/>
      </w:r>
      <w:r>
        <w:t xml:space="preserve">if the </w:t>
      </w:r>
      <w:r>
        <w:rPr>
          <w:rFonts w:eastAsia="MS Mincho"/>
          <w:i/>
        </w:rPr>
        <w:t xml:space="preserve">RemoteUEInformationSidelink </w:t>
      </w:r>
      <w:r>
        <w:rPr>
          <w:rFonts w:eastAsia="MS Mincho"/>
        </w:rPr>
        <w:t xml:space="preserve">includes the </w:t>
      </w:r>
      <w:r>
        <w:rPr>
          <w:i/>
        </w:rPr>
        <w:t>sl-PagingInfo-RemoteUE</w:t>
      </w:r>
      <w:r>
        <w:rPr>
          <w:rFonts w:hint="eastAsia" w:eastAsiaTheme="minorEastAsia"/>
          <w:iCs/>
          <w:lang w:eastAsia="ja-JP"/>
        </w:rPr>
        <w:t xml:space="preserve">/ </w:t>
      </w:r>
      <w:r>
        <w:rPr>
          <w:i/>
          <w:iCs/>
          <w:color w:val="000000" w:themeColor="text1"/>
          <w14:textFill>
            <w14:solidFill>
              <w14:schemeClr w14:val="tx1"/>
            </w14:solidFill>
          </w14:textFill>
        </w:rPr>
        <w:t>sl-PagingInfo-RemoteUE</w:t>
      </w:r>
      <w:r>
        <w:rPr>
          <w:rFonts w:hint="eastAsia" w:eastAsiaTheme="minorEastAsia"/>
          <w:i/>
          <w:iCs/>
          <w:color w:val="000000" w:themeColor="text1"/>
          <w14:textFill>
            <w14:solidFill>
              <w14:schemeClr w14:val="tx1"/>
            </w14:solidFill>
          </w14:textFill>
        </w:rPr>
        <w:t>-L</w:t>
      </w:r>
      <w:r>
        <w:rPr>
          <w:rFonts w:hint="eastAsia"/>
          <w:i/>
          <w:iCs/>
          <w:color w:val="000000" w:themeColor="text1"/>
          <w14:textFill>
            <w14:solidFill>
              <w14:schemeClr w14:val="tx1"/>
            </w14:solidFill>
          </w14:textFill>
        </w:rPr>
        <w:t>ist</w:t>
      </w:r>
      <w:r>
        <w:rPr>
          <w:rFonts w:hint="eastAsia" w:eastAsiaTheme="minorEastAsia"/>
          <w:lang w:eastAsia="ja-JP"/>
        </w:rPr>
        <w:t>:</w:t>
      </w:r>
    </w:p>
    <w:p>
      <w:pPr>
        <w:pStyle w:val="39"/>
        <w:rPr>
          <w:rFonts w:eastAsiaTheme="minorEastAsia"/>
          <w:lang w:eastAsia="ja-JP"/>
        </w:rPr>
      </w:pPr>
    </w:p>
    <w:p>
      <w:r>
        <w:rPr>
          <w:b/>
        </w:rPr>
        <w:t>[Comments]</w:t>
      </w:r>
      <w:r>
        <w:t>:</w:t>
      </w:r>
    </w:p>
    <w:p>
      <w:pPr>
        <w:pStyle w:val="3"/>
        <w:rPr>
          <w:rFonts w:eastAsia="宋体"/>
          <w:lang w:val="en-US"/>
        </w:rPr>
      </w:pPr>
      <w:r>
        <w:rPr>
          <w:rFonts w:hint="eastAsia" w:eastAsia="宋体"/>
          <w:lang w:val="en-US"/>
        </w:rPr>
        <w:t>Z457</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hint="eastAsia" w:eastAsia="宋体"/>
              </w:rPr>
              <w:t>Z457</w:t>
            </w:r>
          </w:p>
        </w:tc>
        <w:tc>
          <w:tcPr>
            <w:tcW w:w="948" w:type="dxa"/>
          </w:tcPr>
          <w:p>
            <w:r>
              <w:rPr>
                <w:rFonts w:eastAsia="Malgun Gothic" w:cs="Arial"/>
              </w:rPr>
              <w:t>NR_SL_relay_multihop-Core</w:t>
            </w:r>
          </w:p>
        </w:tc>
        <w:tc>
          <w:tcPr>
            <w:tcW w:w="1068" w:type="dxa"/>
          </w:tcPr>
          <w:p>
            <w:pPr>
              <w:rPr>
                <w:rFonts w:eastAsia="等线"/>
              </w:rPr>
            </w:pPr>
            <w:r>
              <w:rPr>
                <w:rFonts w:hint="eastAsia" w:eastAsia="等线"/>
              </w:rPr>
              <w:t>1</w:t>
            </w:r>
          </w:p>
        </w:tc>
        <w:tc>
          <w:tcPr>
            <w:tcW w:w="2797" w:type="dxa"/>
          </w:tcPr>
          <w:p>
            <w:pPr>
              <w:rPr>
                <w:rFonts w:eastAsia="等线"/>
              </w:rPr>
            </w:pPr>
            <w:r>
              <w:rPr>
                <w:rFonts w:hint="eastAsia" w:eastAsia="等线"/>
              </w:rPr>
              <w:t>Paging info list reception handling</w:t>
            </w:r>
          </w:p>
        </w:tc>
        <w:tc>
          <w:tcPr>
            <w:tcW w:w="1161" w:type="dxa"/>
          </w:tcPr>
          <w:p>
            <w:pPr>
              <w:rPr>
                <w:rFonts w:eastAsia="等线"/>
              </w:rPr>
            </w:pPr>
          </w:p>
        </w:tc>
        <w:tc>
          <w:tcPr>
            <w:tcW w:w="1559" w:type="dxa"/>
          </w:tcPr>
          <w:p>
            <w:pPr>
              <w:rPr>
                <w:rFonts w:eastAsia="等线"/>
              </w:rPr>
            </w:pPr>
            <w:r>
              <w:rPr>
                <w:rFonts w:hint="eastAsia" w:eastAsia="等线"/>
              </w:rPr>
              <w:t>ZTE</w:t>
            </w:r>
            <w:r>
              <w:rPr>
                <w:rFonts w:eastAsia="等线"/>
              </w:rPr>
              <w:t xml:space="preserve"> (</w:t>
            </w:r>
            <w:r>
              <w:rPr>
                <w:rFonts w:hint="eastAsia" w:eastAsia="等线"/>
              </w:rPr>
              <w:t>Weiqiang Du</w:t>
            </w:r>
            <w:r>
              <w:rPr>
                <w:rFonts w:eastAsia="等线"/>
              </w:rPr>
              <w:t>)</w:t>
            </w:r>
          </w:p>
        </w:tc>
        <w:tc>
          <w:tcPr>
            <w:tcW w:w="993" w:type="dxa"/>
          </w:tcPr>
          <w:p/>
        </w:tc>
        <w:tc>
          <w:tcPr>
            <w:tcW w:w="850" w:type="dxa"/>
          </w:tcPr>
          <w:p>
            <w:pPr>
              <w:rPr>
                <w:rFonts w:eastAsia="宋体"/>
              </w:rPr>
            </w:pPr>
            <w:r>
              <w:rPr>
                <w:rFonts w:hint="eastAsia" w:eastAsia="宋体"/>
              </w:rPr>
              <w:t>V009</w:t>
            </w:r>
          </w:p>
        </w:tc>
        <w:tc>
          <w:tcPr>
            <w:tcW w:w="814" w:type="dxa"/>
          </w:tcPr>
          <w:p>
            <w:r>
              <w:rPr>
                <w:rFonts w:eastAsiaTheme="minorEastAsia"/>
              </w:rPr>
              <w:t>PropAgree</w:t>
            </w:r>
          </w:p>
        </w:tc>
      </w:tr>
    </w:tbl>
    <w:p>
      <w:pPr>
        <w:rPr>
          <w:lang w:val="en-US"/>
        </w:rPr>
      </w:pPr>
      <w:r>
        <w:rPr>
          <w:b/>
        </w:rPr>
        <w:t>[Description]</w:t>
      </w:r>
      <w:r>
        <w:t>:</w:t>
      </w:r>
      <w:r>
        <w:rPr>
          <w:rFonts w:hint="eastAsia" w:eastAsia="宋体"/>
          <w:lang w:val="en-US"/>
        </w:rPr>
        <w:t>operation related to sl-PagingInfo-RemoteUE-List is missing in clause 5.8.9.8.3</w:t>
      </w:r>
    </w:p>
    <w:p>
      <w:pPr>
        <w:pStyle w:val="39"/>
      </w:pPr>
      <w:r>
        <w:rPr>
          <w:b/>
        </w:rPr>
        <w:t>[Proposed Change]</w:t>
      </w:r>
      <w:r>
        <w:t xml:space="preserve">: </w:t>
      </w:r>
    </w:p>
    <w:p>
      <w:pPr>
        <w:pStyle w:val="144"/>
        <w:rPr>
          <w:rFonts w:eastAsia="宋体"/>
        </w:rPr>
      </w:pPr>
      <w:r>
        <w:t>2&gt;</w:t>
      </w:r>
      <w:r>
        <w:tab/>
      </w:r>
      <w:r>
        <w:t xml:space="preserve">if the UE is </w:t>
      </w:r>
      <w:r>
        <w:rPr>
          <w:rFonts w:eastAsia="宋体"/>
        </w:rPr>
        <w:t xml:space="preserve">in </w:t>
      </w:r>
      <w:r>
        <w:t>RRC_IDLE or RRC_INACTIVE</w:t>
      </w:r>
      <w:r>
        <w:rPr>
          <w:rFonts w:eastAsia="宋体"/>
        </w:rPr>
        <w:t>:</w:t>
      </w:r>
    </w:p>
    <w:p>
      <w:pPr>
        <w:pStyle w:val="146"/>
        <w:rPr>
          <w:rFonts w:eastAsia="宋体"/>
        </w:rPr>
      </w:pPr>
      <w:r>
        <w:t>3&gt;</w:t>
      </w:r>
      <w:r>
        <w:tab/>
      </w:r>
      <w:r>
        <w:t xml:space="preserve">if the </w:t>
      </w:r>
      <w:r>
        <w:rPr>
          <w:i/>
        </w:rPr>
        <w:t>sl-PagingInfo-RemoteUE</w:t>
      </w:r>
      <w:ins w:id="2502" w:author="ZTE_Weiqiang Du" w:date="2025-09-15T18:57:00Z">
        <w:r>
          <w:rPr>
            <w:rFonts w:hint="eastAsia" w:eastAsia="宋体"/>
            <w:i/>
            <w:lang w:val="en-US"/>
          </w:rPr>
          <w:t xml:space="preserve"> or sl-PagingInfo-RemoteUE-List</w:t>
        </w:r>
      </w:ins>
      <w:r>
        <w:t xml:space="preserve"> is set to </w:t>
      </w:r>
      <w:r>
        <w:rPr>
          <w:rFonts w:eastAsia="Batang"/>
          <w:i/>
        </w:rPr>
        <w:t>setup</w:t>
      </w:r>
      <w:r>
        <w:rPr>
          <w:rFonts w:eastAsia="Batang"/>
        </w:rPr>
        <w:t>:</w:t>
      </w:r>
    </w:p>
    <w:p>
      <w:pPr>
        <w:pStyle w:val="148"/>
      </w:pPr>
      <w:r>
        <w:t>4&gt;</w:t>
      </w:r>
      <w:r>
        <w:tab/>
      </w:r>
      <w:r>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pPr>
        <w:pStyle w:val="146"/>
        <w:rPr>
          <w:rFonts w:eastAsia="Batang"/>
        </w:rPr>
      </w:pPr>
      <w:r>
        <w:t>3&gt;</w:t>
      </w:r>
      <w:r>
        <w:tab/>
      </w:r>
      <w:r>
        <w:t xml:space="preserve">else (the </w:t>
      </w:r>
      <w:r>
        <w:rPr>
          <w:i/>
        </w:rPr>
        <w:t>sl-PagingInfo-RemoteUE</w:t>
      </w:r>
      <w:ins w:id="2503" w:author="ZTE_Weiqiang Du" w:date="2025-09-15T18:57:00Z">
        <w:r>
          <w:rPr>
            <w:rFonts w:hint="eastAsia" w:eastAsia="宋体"/>
            <w:i/>
            <w:lang w:val="en-US"/>
          </w:rPr>
          <w:t>or sl-PagingInfo-RemoteUE-List</w:t>
        </w:r>
      </w:ins>
      <w:r>
        <w:t xml:space="preserve"> is set to </w:t>
      </w:r>
      <w:r>
        <w:rPr>
          <w:rFonts w:eastAsia="Batang"/>
          <w:i/>
        </w:rPr>
        <w:t>release</w:t>
      </w:r>
      <w:r>
        <w:rPr>
          <w:rFonts w:eastAsia="Batang"/>
        </w:rPr>
        <w:t>):</w:t>
      </w:r>
    </w:p>
    <w:p>
      <w:pPr>
        <w:pStyle w:val="148"/>
      </w:pPr>
      <w:r>
        <w:t>4&gt;</w:t>
      </w:r>
      <w:r>
        <w:tab/>
      </w:r>
      <w:r>
        <w:t xml:space="preserve">stop monitoring the </w:t>
      </w:r>
      <w:r>
        <w:rPr>
          <w:i/>
        </w:rPr>
        <w:t>Paging</w:t>
      </w:r>
      <w:r>
        <w:t xml:space="preserve"> message at the L2 U2N Remote UE's paging occasion;</w:t>
      </w:r>
    </w:p>
    <w:p>
      <w:pPr>
        <w:pStyle w:val="148"/>
      </w:pPr>
      <w:r>
        <w:t>4&gt;</w:t>
      </w:r>
      <w:r>
        <w:tab/>
      </w:r>
      <w:r>
        <w:t>release the received paging information in</w:t>
      </w:r>
      <w:r>
        <w:rPr>
          <w:i/>
        </w:rPr>
        <w:t xml:space="preserve"> sl-PagingInfo-RemoteUE</w:t>
      </w:r>
      <w:r>
        <w:t>;</w:t>
      </w:r>
    </w:p>
    <w:p>
      <w:pPr>
        <w:pStyle w:val="144"/>
        <w:rPr>
          <w:rFonts w:eastAsia="宋体"/>
        </w:rPr>
      </w:pPr>
      <w:r>
        <w:t>2&gt;</w:t>
      </w:r>
      <w:r>
        <w:tab/>
      </w:r>
      <w:r>
        <w:t>else</w:t>
      </w:r>
      <w:r>
        <w:rPr>
          <w:rFonts w:eastAsia="宋体"/>
        </w:rPr>
        <w:t>:</w:t>
      </w:r>
    </w:p>
    <w:p>
      <w:pPr>
        <w:pStyle w:val="146"/>
        <w:rPr>
          <w:rFonts w:eastAsia="宋体"/>
        </w:rPr>
      </w:pPr>
      <w:r>
        <w:t>3&gt;</w:t>
      </w:r>
      <w:r>
        <w:tab/>
      </w:r>
      <w:r>
        <w:t xml:space="preserve">if the </w:t>
      </w:r>
      <w:r>
        <w:rPr>
          <w:i/>
        </w:rPr>
        <w:t>sl-PagingInfo-RemoteUE</w:t>
      </w:r>
      <w:ins w:id="2504" w:author="ZTE_Weiqiang Du" w:date="2025-09-15T18:57:00Z">
        <w:r>
          <w:rPr>
            <w:rFonts w:hint="eastAsia" w:eastAsia="宋体"/>
            <w:i/>
            <w:lang w:val="en-US"/>
          </w:rPr>
          <w:t>or sl-PagingInfo-RemoteUE-List</w:t>
        </w:r>
      </w:ins>
      <w:r>
        <w:t xml:space="preserve"> is set to </w:t>
      </w:r>
      <w:r>
        <w:rPr>
          <w:rFonts w:eastAsia="Batang"/>
          <w:i/>
        </w:rPr>
        <w:t>setup</w:t>
      </w:r>
      <w:r>
        <w:rPr>
          <w:rFonts w:eastAsia="Batang"/>
        </w:rPr>
        <w:t>:</w:t>
      </w:r>
    </w:p>
    <w:p>
      <w:pPr>
        <w:pStyle w:val="148"/>
      </w:pPr>
      <w:r>
        <w:t>4&gt;</w:t>
      </w:r>
      <w:r>
        <w:tab/>
      </w:r>
      <w:r>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pPr>
        <w:pStyle w:val="146"/>
        <w:rPr>
          <w:rFonts w:eastAsia="Batang"/>
        </w:rPr>
      </w:pPr>
      <w:r>
        <w:t>3&gt;</w:t>
      </w:r>
      <w:r>
        <w:tab/>
      </w:r>
      <w:r>
        <w:t xml:space="preserve">else (the </w:t>
      </w:r>
      <w:r>
        <w:rPr>
          <w:i/>
        </w:rPr>
        <w:t>sl-PagingInfo-RemoteUE</w:t>
      </w:r>
      <w:ins w:id="2505" w:author="ZTE_Weiqiang Du" w:date="2025-09-15T18:57:00Z">
        <w:r>
          <w:rPr>
            <w:rFonts w:hint="eastAsia" w:eastAsia="宋体"/>
            <w:i/>
            <w:lang w:val="en-US"/>
          </w:rPr>
          <w:t xml:space="preserve"> or sl-PagingInfo-RemoteUE-List</w:t>
        </w:r>
      </w:ins>
      <w:r>
        <w:t xml:space="preserve"> is set to </w:t>
      </w:r>
      <w:r>
        <w:rPr>
          <w:rFonts w:eastAsia="Batang"/>
          <w:i/>
        </w:rPr>
        <w:t>release</w:t>
      </w:r>
      <w:r>
        <w:rPr>
          <w:rFonts w:eastAsia="Batang"/>
        </w:rPr>
        <w:t>):</w:t>
      </w:r>
    </w:p>
    <w:p>
      <w:pPr>
        <w:pStyle w:val="148"/>
      </w:pPr>
      <w:r>
        <w:t>4&gt;</w:t>
      </w:r>
      <w:r>
        <w:tab/>
      </w:r>
      <w:r>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pPr>
        <w:pStyle w:val="148"/>
      </w:pPr>
      <w:r>
        <w:t>4&gt;</w:t>
      </w:r>
      <w:r>
        <w:tab/>
      </w:r>
      <w:r>
        <w:t>release the received paging information in</w:t>
      </w:r>
      <w:r>
        <w:rPr>
          <w:i/>
        </w:rPr>
        <w:t xml:space="preserve"> sl-PagingInfo-RemoteUE</w:t>
      </w:r>
      <w:r>
        <w:t>;</w:t>
      </w:r>
    </w:p>
    <w:p>
      <w:pPr>
        <w:pStyle w:val="39"/>
        <w:rPr>
          <w:rFonts w:eastAsia="宋体"/>
          <w:lang w:val="en-US"/>
        </w:rPr>
      </w:pPr>
    </w:p>
    <w:p>
      <w:r>
        <w:rPr>
          <w:b/>
        </w:rPr>
        <w:t>[Comments]</w:t>
      </w:r>
      <w:r>
        <w:t>:</w:t>
      </w:r>
    </w:p>
    <w:p>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p>
      <w:pPr>
        <w:pStyle w:val="3"/>
        <w:rPr>
          <w:rFonts w:eastAsiaTheme="minorEastAsia"/>
          <w:lang w:eastAsia="ja-JP"/>
        </w:rPr>
      </w:pPr>
      <w:r>
        <w:rPr>
          <w:rFonts w:hint="eastAsia" w:eastAsiaTheme="minorEastAsia"/>
          <w:lang w:eastAsia="ja-JP"/>
        </w:rPr>
        <w:t>J060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lang w:eastAsia="ja-JP"/>
              </w:rPr>
            </w:pPr>
            <w:r>
              <w:rPr>
                <w:rFonts w:hint="eastAsia" w:eastAsiaTheme="minorEastAsia"/>
                <w:lang w:eastAsia="ja-JP"/>
              </w:rPr>
              <w:t>J060</w:t>
            </w:r>
          </w:p>
        </w:tc>
        <w:tc>
          <w:tcPr>
            <w:tcW w:w="948" w:type="dxa"/>
          </w:tcPr>
          <w:p>
            <w:r>
              <w:rPr>
                <w:rFonts w:eastAsia="Malgun Gothic" w:cs="Arial"/>
              </w:rPr>
              <w:t>NR_SL_relay_multihop-Core</w:t>
            </w:r>
          </w:p>
        </w:tc>
        <w:tc>
          <w:tcPr>
            <w:tcW w:w="1068" w:type="dxa"/>
          </w:tcPr>
          <w:p>
            <w:pPr>
              <w:rPr>
                <w:rFonts w:eastAsiaTheme="minorEastAsia"/>
                <w:lang w:eastAsia="ja-JP"/>
              </w:rPr>
            </w:pPr>
            <w:r>
              <w:rPr>
                <w:rFonts w:hint="eastAsia" w:eastAsiaTheme="minorEastAsia"/>
                <w:lang w:eastAsia="ja-JP"/>
              </w:rPr>
              <w:t>2</w:t>
            </w:r>
          </w:p>
        </w:tc>
        <w:tc>
          <w:tcPr>
            <w:tcW w:w="2797" w:type="dxa"/>
          </w:tcPr>
          <w:p>
            <w:pPr>
              <w:rPr>
                <w:rFonts w:eastAsiaTheme="minorEastAsia"/>
                <w:lang w:eastAsia="ja-JP"/>
              </w:rPr>
            </w:pPr>
            <w:r>
              <w:rPr>
                <w:rFonts w:eastAsiaTheme="minorEastAsia"/>
                <w:lang w:eastAsia="ja-JP"/>
              </w:rPr>
              <w:t xml:space="preserve">The issue </w:t>
            </w:r>
            <w:r>
              <w:rPr>
                <w:rFonts w:hint="eastAsia" w:eastAsiaTheme="minorEastAsia"/>
                <w:lang w:eastAsia="ja-JP"/>
              </w:rPr>
              <w:t>on</w:t>
            </w:r>
            <w:r>
              <w:rPr>
                <w:rFonts w:eastAsiaTheme="minorEastAsia"/>
                <w:lang w:eastAsia="ja-JP"/>
              </w:rPr>
              <w:t xml:space="preserve"> </w:t>
            </w:r>
            <w:r>
              <w:rPr>
                <w:rFonts w:hint="eastAsia" w:eastAsiaTheme="minorEastAsia"/>
                <w:lang w:eastAsia="ja-JP"/>
              </w:rPr>
              <w:t>signalling overhead for releasing paging information.</w:t>
            </w:r>
          </w:p>
        </w:tc>
        <w:tc>
          <w:tcPr>
            <w:tcW w:w="1161" w:type="dxa"/>
          </w:tcPr>
          <w:p/>
        </w:tc>
        <w:tc>
          <w:tcPr>
            <w:tcW w:w="1559" w:type="dxa"/>
          </w:tcPr>
          <w:p>
            <w:r>
              <w:rPr>
                <w:rFonts w:hint="eastAsia" w:eastAsiaTheme="minorEastAsia"/>
                <w:lang w:eastAsia="ja-JP"/>
              </w:rPr>
              <w:t>Tsuboi (Sharp)</w:t>
            </w:r>
          </w:p>
        </w:tc>
        <w:tc>
          <w:tcPr>
            <w:tcW w:w="993" w:type="dxa"/>
          </w:tcPr>
          <w:p/>
        </w:tc>
        <w:tc>
          <w:tcPr>
            <w:tcW w:w="850" w:type="dxa"/>
          </w:tcPr>
          <w:p>
            <w:r>
              <w:t>v019</w:t>
            </w:r>
          </w:p>
        </w:tc>
        <w:tc>
          <w:tcPr>
            <w:tcW w:w="814" w:type="dxa"/>
          </w:tcPr>
          <w:p>
            <w:pPr>
              <w:rPr>
                <w:rFonts w:eastAsiaTheme="minorEastAsia"/>
                <w:lang w:eastAsia="ja-JP"/>
              </w:rPr>
            </w:pPr>
            <w:r>
              <w:rPr>
                <w:rFonts w:eastAsiaTheme="minorEastAsia"/>
                <w:lang w:eastAsia="ja-JP"/>
              </w:rPr>
              <w:t>PropReject</w:t>
            </w:r>
          </w:p>
        </w:tc>
      </w:tr>
    </w:tbl>
    <w:p>
      <w:pPr>
        <w:pStyle w:val="39"/>
        <w:rPr>
          <w:rFonts w:eastAsiaTheme="minorEastAsia"/>
          <w:lang w:eastAsia="ja-JP"/>
        </w:rPr>
      </w:pPr>
      <w:r>
        <w:rPr>
          <w:b/>
        </w:rPr>
        <w:br w:type="textWrapping"/>
      </w:r>
      <w:r>
        <w:rPr>
          <w:b/>
        </w:rPr>
        <w:t>[Description]</w:t>
      </w:r>
      <w:r>
        <w:t xml:space="preserve">: </w:t>
      </w:r>
      <w:r>
        <w:rPr>
          <w:rFonts w:hint="eastAsia" w:eastAsiaTheme="minorEastAsia"/>
          <w:lang w:eastAsia="ja-JP"/>
        </w:rPr>
        <w:t xml:space="preserve">Only one paging information can be released by a message </w:t>
      </w:r>
      <w:r>
        <w:rPr>
          <w:rFonts w:eastAsiaTheme="minorEastAsia"/>
          <w:lang w:eastAsia="ja-JP"/>
        </w:rPr>
        <w:t xml:space="preserve">even if </w:t>
      </w:r>
      <w:r>
        <w:rPr>
          <w:rFonts w:hint="eastAsia" w:eastAsiaTheme="minorEastAsia"/>
          <w:lang w:eastAsia="ja-JP"/>
        </w:rPr>
        <w:t xml:space="preserve">multiple paging information should be released, e.g., all relays are in IDLE and a remote UE want to be in CONNECTED. </w:t>
      </w:r>
      <w:r>
        <w:rPr>
          <w:rFonts w:eastAsiaTheme="minorEastAsia"/>
          <w:lang w:eastAsia="ja-JP"/>
        </w:rPr>
        <w:t>I</w:t>
      </w:r>
      <w:r>
        <w:rPr>
          <w:rFonts w:hint="eastAsia" w:eastAsiaTheme="minorEastAsia"/>
          <w:lang w:eastAsia="ja-JP"/>
        </w:rPr>
        <w:t xml:space="preserve">t will increase signalling </w:t>
      </w:r>
      <w:r>
        <w:rPr>
          <w:rFonts w:eastAsiaTheme="minorEastAsia"/>
          <w:lang w:eastAsia="ja-JP"/>
        </w:rPr>
        <w:t>overhead</w:t>
      </w:r>
      <w:r>
        <w:rPr>
          <w:rFonts w:hint="eastAsia" w:eastAsiaTheme="minorEastAsia"/>
          <w:lang w:eastAsia="ja-JP"/>
        </w:rPr>
        <w:t>.</w:t>
      </w:r>
    </w:p>
    <w:p>
      <w:pPr>
        <w:pStyle w:val="146"/>
        <w:rPr>
          <w:rFonts w:eastAsia="Batang"/>
        </w:rPr>
      </w:pPr>
      <w:r>
        <w:t>3&gt;</w:t>
      </w:r>
      <w:r>
        <w:tab/>
      </w:r>
      <w:r>
        <w:t xml:space="preserve">else (the </w:t>
      </w:r>
      <w:r>
        <w:rPr>
          <w:i/>
        </w:rPr>
        <w:t>sl-PagingInfo-RemoteUE</w:t>
      </w:r>
      <w:r>
        <w:t xml:space="preserve"> is set to </w:t>
      </w:r>
      <w:r>
        <w:rPr>
          <w:rFonts w:eastAsia="Batang"/>
          <w:i/>
        </w:rPr>
        <w:t>release</w:t>
      </w:r>
      <w:r>
        <w:rPr>
          <w:rFonts w:eastAsia="Batang"/>
        </w:rPr>
        <w:t>):</w:t>
      </w:r>
      <w:r>
        <w:rPr>
          <w:rFonts w:hint="eastAsia" w:eastAsiaTheme="minorEastAsia"/>
          <w:lang w:eastAsia="ja-JP"/>
        </w:rPr>
        <w:t xml:space="preserve"> </w:t>
      </w:r>
    </w:p>
    <w:p>
      <w:pPr>
        <w:pStyle w:val="148"/>
      </w:pPr>
      <w:r>
        <w:t>4&gt;</w:t>
      </w:r>
      <w:r>
        <w:tab/>
      </w:r>
      <w:r>
        <w:t xml:space="preserve">stop monitoring the </w:t>
      </w:r>
      <w:r>
        <w:rPr>
          <w:i/>
        </w:rPr>
        <w:t>Paging</w:t>
      </w:r>
      <w:r>
        <w:t xml:space="preserve"> message at the L2 U2N Remote UE's paging occasion;</w:t>
      </w:r>
    </w:p>
    <w:p>
      <w:pPr>
        <w:pStyle w:val="148"/>
      </w:pPr>
      <w:r>
        <w:t>4&gt;</w:t>
      </w:r>
      <w:r>
        <w:tab/>
      </w:r>
      <w:r>
        <w:t>release the received paging information in</w:t>
      </w:r>
      <w:r>
        <w:rPr>
          <w:i/>
        </w:rPr>
        <w:t xml:space="preserve"> sl-PagingInfo-RemoteUE</w:t>
      </w:r>
      <w:r>
        <w:t>;</w:t>
      </w:r>
    </w:p>
    <w:p>
      <w:pPr>
        <w:pStyle w:val="39"/>
        <w:rPr>
          <w:rFonts w:eastAsiaTheme="minorEastAsia"/>
          <w:lang w:eastAsia="ja-JP"/>
        </w:rPr>
      </w:pPr>
    </w:p>
    <w:p>
      <w:pPr>
        <w:pStyle w:val="39"/>
        <w:rPr>
          <w:rFonts w:eastAsiaTheme="minorEastAsia"/>
          <w:lang w:eastAsia="ja-JP"/>
        </w:rPr>
      </w:pPr>
      <w:r>
        <w:rPr>
          <w:b/>
        </w:rPr>
        <w:t>[Proposed Change]</w:t>
      </w:r>
      <w:r>
        <w:t xml:space="preserve">: </w:t>
      </w:r>
      <w:r>
        <w:rPr>
          <w:rFonts w:hint="eastAsia" w:eastAsiaTheme="minorEastAsia"/>
          <w:lang w:eastAsia="ja-JP"/>
        </w:rPr>
        <w:t>I</w:t>
      </w:r>
      <w:r>
        <w:t>t is suggested to introduce a paging information release list</w:t>
      </w:r>
      <w:r>
        <w:rPr>
          <w:rFonts w:hint="eastAsia" w:eastAsiaTheme="minorEastAsia"/>
          <w:lang w:eastAsia="ja-JP"/>
        </w:rPr>
        <w:t>.</w:t>
      </w:r>
    </w:p>
    <w:p>
      <w:pPr>
        <w:pStyle w:val="39"/>
        <w:rPr>
          <w:rFonts w:eastAsiaTheme="minorEastAsia"/>
          <w:lang w:eastAsia="ja-JP"/>
        </w:rPr>
      </w:pPr>
    </w:p>
    <w:p>
      <w:r>
        <w:rPr>
          <w:b/>
        </w:rPr>
        <w:t>[Comments]</w:t>
      </w:r>
      <w:r>
        <w:t>:</w:t>
      </w:r>
    </w:p>
    <w:p>
      <w:pPr>
        <w:rPr>
          <w:rFonts w:eastAsiaTheme="minorEastAsia"/>
          <w:lang w:eastAsia="ja-JP"/>
        </w:rPr>
      </w:pPr>
      <w:r>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pPr>
        <w:pStyle w:val="3"/>
      </w:pPr>
      <w:r>
        <w:t>H451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trPr>
        <w:tc>
          <w:tcPr>
            <w:tcW w:w="967" w:type="dxa"/>
            <w:tcBorders>
              <w:top w:val="single" w:color="auto" w:sz="4" w:space="0"/>
              <w:left w:val="single" w:color="auto" w:sz="4" w:space="0"/>
              <w:bottom w:val="single" w:color="auto" w:sz="4" w:space="0"/>
              <w:right w:val="single" w:color="auto" w:sz="4" w:space="0"/>
            </w:tcBorders>
          </w:tcPr>
          <w:p>
            <w:r>
              <w:t>RIL Id</w:t>
            </w:r>
          </w:p>
        </w:tc>
        <w:tc>
          <w:tcPr>
            <w:tcW w:w="948" w:type="dxa"/>
            <w:tcBorders>
              <w:top w:val="single" w:color="auto" w:sz="4" w:space="0"/>
              <w:left w:val="single" w:color="auto" w:sz="4" w:space="0"/>
              <w:bottom w:val="single" w:color="auto" w:sz="4" w:space="0"/>
              <w:right w:val="single" w:color="auto" w:sz="4" w:space="0"/>
            </w:tcBorders>
          </w:tcPr>
          <w:p>
            <w:r>
              <w:t>WI</w:t>
            </w:r>
          </w:p>
        </w:tc>
        <w:tc>
          <w:tcPr>
            <w:tcW w:w="1068" w:type="dxa"/>
            <w:tcBorders>
              <w:top w:val="single" w:color="auto" w:sz="4" w:space="0"/>
              <w:left w:val="single" w:color="auto" w:sz="4" w:space="0"/>
              <w:bottom w:val="single" w:color="auto" w:sz="4" w:space="0"/>
              <w:right w:val="single" w:color="auto" w:sz="4" w:space="0"/>
            </w:tcBorders>
          </w:tcPr>
          <w:p>
            <w:r>
              <w:t>Class</w:t>
            </w:r>
          </w:p>
        </w:tc>
        <w:tc>
          <w:tcPr>
            <w:tcW w:w="2797" w:type="dxa"/>
            <w:tcBorders>
              <w:top w:val="single" w:color="auto" w:sz="4" w:space="0"/>
              <w:left w:val="single" w:color="auto" w:sz="4" w:space="0"/>
              <w:bottom w:val="single" w:color="auto" w:sz="4" w:space="0"/>
              <w:right w:val="single" w:color="auto" w:sz="4" w:space="0"/>
            </w:tcBorders>
          </w:tcPr>
          <w:p>
            <w:r>
              <w:t>Title</w:t>
            </w:r>
          </w:p>
        </w:tc>
        <w:tc>
          <w:tcPr>
            <w:tcW w:w="1161" w:type="dxa"/>
            <w:tcBorders>
              <w:top w:val="single" w:color="auto" w:sz="4" w:space="0"/>
              <w:left w:val="single" w:color="auto" w:sz="4" w:space="0"/>
              <w:bottom w:val="single" w:color="auto" w:sz="4" w:space="0"/>
              <w:right w:val="single" w:color="auto" w:sz="4" w:space="0"/>
            </w:tcBorders>
          </w:tcPr>
          <w:p>
            <w:r>
              <w:t>Tdoc</w:t>
            </w:r>
          </w:p>
        </w:tc>
        <w:tc>
          <w:tcPr>
            <w:tcW w:w="1559" w:type="dxa"/>
            <w:tcBorders>
              <w:top w:val="single" w:color="auto" w:sz="4" w:space="0"/>
              <w:left w:val="single" w:color="auto" w:sz="4" w:space="0"/>
              <w:bottom w:val="single" w:color="auto" w:sz="4" w:space="0"/>
              <w:right w:val="single" w:color="auto" w:sz="4" w:space="0"/>
            </w:tcBorders>
          </w:tcPr>
          <w:p>
            <w:r>
              <w:t>Delegate</w:t>
            </w:r>
          </w:p>
        </w:tc>
        <w:tc>
          <w:tcPr>
            <w:tcW w:w="993" w:type="dxa"/>
            <w:tcBorders>
              <w:top w:val="single" w:color="auto" w:sz="4" w:space="0"/>
              <w:left w:val="single" w:color="auto" w:sz="4" w:space="0"/>
              <w:bottom w:val="single" w:color="auto" w:sz="4" w:space="0"/>
              <w:right w:val="single" w:color="auto" w:sz="4" w:space="0"/>
            </w:tcBorders>
          </w:tcPr>
          <w:p>
            <w:r>
              <w:t>Misc</w:t>
            </w:r>
          </w:p>
        </w:tc>
        <w:tc>
          <w:tcPr>
            <w:tcW w:w="850" w:type="dxa"/>
            <w:tcBorders>
              <w:top w:val="single" w:color="auto" w:sz="4" w:space="0"/>
              <w:left w:val="single" w:color="auto" w:sz="4" w:space="0"/>
              <w:bottom w:val="single" w:color="auto" w:sz="4" w:space="0"/>
              <w:right w:val="single" w:color="auto" w:sz="4" w:space="0"/>
            </w:tcBorders>
          </w:tcPr>
          <w:p>
            <w:r>
              <w:t>File version</w:t>
            </w:r>
          </w:p>
        </w:tc>
        <w:tc>
          <w:tcPr>
            <w:tcW w:w="814" w:type="dxa"/>
            <w:tcBorders>
              <w:top w:val="single" w:color="auto" w:sz="4" w:space="0"/>
              <w:left w:val="single" w:color="auto" w:sz="4" w:space="0"/>
              <w:bottom w:val="single" w:color="auto" w:sz="4" w:space="0"/>
              <w:right w:val="single" w:color="auto" w:sz="4" w:space="0"/>
            </w:tcBorders>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r>
              <w:t>H451</w:t>
            </w:r>
          </w:p>
        </w:tc>
        <w:tc>
          <w:tcPr>
            <w:tcW w:w="948" w:type="dxa"/>
            <w:tcBorders>
              <w:top w:val="single" w:color="auto" w:sz="4" w:space="0"/>
              <w:left w:val="single" w:color="auto" w:sz="4" w:space="0"/>
              <w:bottom w:val="single" w:color="auto" w:sz="4" w:space="0"/>
              <w:right w:val="single" w:color="auto" w:sz="4" w:space="0"/>
            </w:tcBorders>
          </w:tcPr>
          <w:p>
            <w:r>
              <w:rPr>
                <w:rFonts w:eastAsia="Malgun Gothic" w:cs="Arial"/>
              </w:rPr>
              <w:t>NR_SL_relay_multihop-Core</w:t>
            </w:r>
          </w:p>
        </w:tc>
        <w:tc>
          <w:tcPr>
            <w:tcW w:w="1068" w:type="dxa"/>
            <w:tcBorders>
              <w:top w:val="single" w:color="auto" w:sz="4" w:space="0"/>
              <w:left w:val="single" w:color="auto" w:sz="4" w:space="0"/>
              <w:bottom w:val="single" w:color="auto" w:sz="4" w:space="0"/>
              <w:right w:val="single" w:color="auto" w:sz="4" w:space="0"/>
            </w:tcBorders>
          </w:tcPr>
          <w:p>
            <w:r>
              <w:t>1</w:t>
            </w:r>
          </w:p>
        </w:tc>
        <w:tc>
          <w:tcPr>
            <w:tcW w:w="2797" w:type="dxa"/>
            <w:tcBorders>
              <w:top w:val="single" w:color="auto" w:sz="4" w:space="0"/>
              <w:left w:val="single" w:color="auto" w:sz="4" w:space="0"/>
              <w:bottom w:val="single" w:color="auto" w:sz="4" w:space="0"/>
              <w:right w:val="single" w:color="auto" w:sz="4" w:space="0"/>
            </w:tcBorders>
          </w:tcPr>
          <w:p>
            <w:r>
              <w:t xml:space="preserve">SIB/paging request information release at the relay UE when the connected child UE triggers the PC5 link release. </w:t>
            </w:r>
          </w:p>
        </w:tc>
        <w:tc>
          <w:tcPr>
            <w:tcW w:w="1161" w:type="dxa"/>
            <w:tcBorders>
              <w:top w:val="single" w:color="auto" w:sz="4" w:space="0"/>
              <w:left w:val="single" w:color="auto" w:sz="4" w:space="0"/>
              <w:bottom w:val="single" w:color="auto" w:sz="4" w:space="0"/>
              <w:right w:val="single" w:color="auto" w:sz="4" w:space="0"/>
            </w:tcBorders>
          </w:tcPr>
          <w:p/>
        </w:tc>
        <w:tc>
          <w:tcPr>
            <w:tcW w:w="1559" w:type="dxa"/>
            <w:tcBorders>
              <w:top w:val="single" w:color="auto" w:sz="4" w:space="0"/>
              <w:left w:val="single" w:color="auto" w:sz="4" w:space="0"/>
              <w:bottom w:val="single" w:color="auto" w:sz="4" w:space="0"/>
              <w:right w:val="single" w:color="auto" w:sz="4" w:space="0"/>
            </w:tcBorders>
          </w:tcPr>
          <w:p>
            <w:r>
              <w:rPr>
                <w:rFonts w:eastAsia="PMingLiU"/>
                <w:lang w:eastAsia="zh-TW"/>
              </w:rPr>
              <w:t xml:space="preserve"> Huawei (Jagdeep)</w:t>
            </w:r>
          </w:p>
        </w:tc>
        <w:tc>
          <w:tcPr>
            <w:tcW w:w="993" w:type="dxa"/>
            <w:tcBorders>
              <w:top w:val="single" w:color="auto" w:sz="4" w:space="0"/>
              <w:left w:val="single" w:color="auto" w:sz="4" w:space="0"/>
              <w:bottom w:val="single" w:color="auto" w:sz="4" w:space="0"/>
              <w:right w:val="single" w:color="auto" w:sz="4" w:space="0"/>
            </w:tcBorders>
          </w:tcPr>
          <w:p/>
        </w:tc>
        <w:tc>
          <w:tcPr>
            <w:tcW w:w="850" w:type="dxa"/>
            <w:tcBorders>
              <w:top w:val="single" w:color="auto" w:sz="4" w:space="0"/>
              <w:left w:val="single" w:color="auto" w:sz="4" w:space="0"/>
              <w:bottom w:val="single" w:color="auto" w:sz="4" w:space="0"/>
              <w:right w:val="single" w:color="auto" w:sz="4" w:space="0"/>
            </w:tcBorders>
          </w:tcPr>
          <w:p>
            <w:r>
              <w:t>V12</w:t>
            </w:r>
          </w:p>
        </w:tc>
        <w:tc>
          <w:tcPr>
            <w:tcW w:w="814" w:type="dxa"/>
            <w:tcBorders>
              <w:top w:val="single" w:color="auto" w:sz="4" w:space="0"/>
              <w:left w:val="single" w:color="auto" w:sz="4" w:space="0"/>
              <w:bottom w:val="single" w:color="auto" w:sz="4" w:space="0"/>
              <w:right w:val="single" w:color="auto" w:sz="4" w:space="0"/>
            </w:tcBorders>
          </w:tcPr>
          <w:p>
            <w:r>
              <w:t>PropAgree</w:t>
            </w:r>
          </w:p>
        </w:tc>
      </w:tr>
    </w:tbl>
    <w:p>
      <w:pPr>
        <w:pStyle w:val="39"/>
      </w:pPr>
      <w:r>
        <w:rPr>
          <w:b/>
        </w:rPr>
        <w:br w:type="textWrapping"/>
      </w:r>
      <w:r>
        <w:rPr>
          <w:b/>
        </w:rP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pPr>
        <w:pStyle w:val="39"/>
      </w:pPr>
      <w:r>
        <w:rPr>
          <w:b/>
        </w:rPr>
        <w:t>[Proposed Change]</w:t>
      </w:r>
      <w:r>
        <w:t>: Add a note in Clause 5.8.9.8.3.</w:t>
      </w:r>
    </w:p>
    <w:p>
      <w:pPr>
        <w:pStyle w:val="114"/>
      </w:pPr>
      <w:ins w:id="2506" w:author="Huawei, HiSilicon" w:date="2025-09-25T19:24:00Z">
        <w:r>
          <w:rPr/>
          <w:t>NOTE</w:t>
        </w:r>
      </w:ins>
      <w:ins w:id="2507" w:author="Huawei, HiSilicon" w:date="2025-09-29T21:03:00Z">
        <w:r>
          <w:rPr/>
          <w:t xml:space="preserve"> X</w:t>
        </w:r>
      </w:ins>
      <w:ins w:id="2508" w:author="Huawei, HiSilicon" w:date="2025-09-25T19:24:00Z">
        <w:r>
          <w:rPr/>
          <w:t>:</w:t>
        </w:r>
      </w:ins>
      <w:ins w:id="2509" w:author="Huawei, HiSilicon" w:date="2025-09-25T19:24:00Z">
        <w:r>
          <w:rPr/>
          <w:tab/>
        </w:r>
      </w:ins>
      <w:ins w:id="2510" w:author="Huawei, HiSilicon" w:date="2025-09-29T21:03:00Z">
        <w:r>
          <w:rPr/>
          <w:t>I</w:t>
        </w:r>
      </w:ins>
      <w:ins w:id="2511" w:author="Huawei, HiSilicon" w:date="2025-09-25T19:24:00Z">
        <w:r>
          <w:rPr/>
          <w:t xml:space="preserve">f </w:t>
        </w:r>
      </w:ins>
      <w:ins w:id="2512" w:author="Huawei, HiSilicon" w:date="2025-09-29T21:04:00Z">
        <w:r>
          <w:rPr/>
          <w:t>a</w:t>
        </w:r>
      </w:ins>
      <w:ins w:id="2513" w:author="Huawei, HiSilicon" w:date="2025-09-25T19:24:00Z">
        <w:r>
          <w:rPr/>
          <w:t xml:space="preserve"> connected child UE trigger</w:t>
        </w:r>
      </w:ins>
      <w:ins w:id="2514" w:author="Huawei, HiSilicon" w:date="2025-09-29T21:04:00Z">
        <w:r>
          <w:rPr/>
          <w:t>s</w:t>
        </w:r>
      </w:ins>
      <w:ins w:id="2515" w:author="Huawei, HiSilicon" w:date="2025-09-25T19:24:00Z">
        <w:r>
          <w:rPr/>
          <w:t xml:space="preserve"> PC5 link release with </w:t>
        </w:r>
      </w:ins>
      <w:ins w:id="2516" w:author="Huawei, HiSilicon" w:date="2025-09-29T21:04:00Z">
        <w:r>
          <w:rPr/>
          <w:t>its</w:t>
        </w:r>
      </w:ins>
      <w:ins w:id="2517" w:author="Huawei, HiSilicon" w:date="2025-09-25T19:24:00Z">
        <w:r>
          <w:rPr/>
          <w:t xml:space="preserve"> parent UE, the parent UE need to release the related SIB request information and paging request information of the directly</w:t>
        </w:r>
      </w:ins>
      <w:ins w:id="2518" w:author="Huawei, HiSilicon" w:date="2025-09-29T21:05:00Z">
        <w:r>
          <w:rPr/>
          <w:t xml:space="preserve"> or </w:t>
        </w:r>
      </w:ins>
      <w:ins w:id="2519" w:author="Huawei, HiSilicon" w:date="2025-09-25T19:24:00Z">
        <w:r>
          <w:rPr/>
          <w:t>indirectly connected child UE(s)</w:t>
        </w:r>
      </w:ins>
      <w:ins w:id="2520" w:author="Huawei, HiSilicon" w:date="2025-09-29T21:04:00Z">
        <w:r>
          <w:rPr/>
          <w:t xml:space="preserve"> </w:t>
        </w:r>
      </w:ins>
      <w:ins w:id="2521" w:author="Huawei, HiSilicon" w:date="2025-09-29T21:05:00Z">
        <w:r>
          <w:rPr/>
          <w:t>via this link</w:t>
        </w:r>
      </w:ins>
      <w:ins w:id="2522" w:author="Huawei, HiSilicon" w:date="2025-09-25T19:24:00Z">
        <w:r>
          <w:rPr/>
          <w:t>.</w:t>
        </w:r>
      </w:ins>
    </w:p>
    <w:p>
      <w:r>
        <w:rPr>
          <w:b/>
        </w:rPr>
        <w:t>[Comments]</w:t>
      </w:r>
      <w:r>
        <w:t>:</w:t>
      </w:r>
    </w:p>
    <w:p>
      <w:r>
        <w:t>[Rapporteur]: Agree to add a note in in 5.8.9.8.3 to clarify the PC5 Link Release triggered by the Child UE as suggested above . Have changed the status from “ToDo” to “PropAgree”.</w:t>
      </w:r>
    </w:p>
    <w:p>
      <w:pPr>
        <w:pBdr>
          <w:bottom w:val="single" w:color="auto" w:sz="6" w:space="1"/>
        </w:pBdr>
        <w:rPr>
          <w:rFonts w:eastAsia="等线"/>
          <w:lang w:val="en-US"/>
        </w:rPr>
      </w:pPr>
      <w:r>
        <w:rPr>
          <w:rFonts w:eastAsia="等线"/>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pPr>
        <w:pStyle w:val="3"/>
        <w:rPr>
          <w:rFonts w:eastAsia="宋体"/>
          <w:lang w:val="en-US"/>
        </w:rPr>
      </w:pPr>
      <w:r>
        <w:rPr>
          <w:rFonts w:eastAsia="宋体"/>
          <w:lang w:val="en-US"/>
        </w:rPr>
        <w:t>O5</w:t>
      </w:r>
      <w:r>
        <w:rPr>
          <w:rFonts w:hint="eastAsia" w:eastAsia="宋体"/>
          <w:lang w:val="en-US"/>
        </w:rPr>
        <w:t>0</w:t>
      </w:r>
      <w:r>
        <w:rPr>
          <w:rFonts w:eastAsia="宋体"/>
          <w:lang w:val="en-US"/>
        </w:rPr>
        <w:t>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eastAsia="宋体"/>
              </w:rPr>
              <w:t>O504</w:t>
            </w:r>
          </w:p>
        </w:tc>
        <w:tc>
          <w:tcPr>
            <w:tcW w:w="948" w:type="dxa"/>
          </w:tcPr>
          <w:p>
            <w:r>
              <w:rPr>
                <w:rFonts w:eastAsia="Malgun Gothic" w:cs="Arial"/>
              </w:rPr>
              <w:t>NR_SL_relay_multihop-Core</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For Intermediate relay UE, the Paging/SIB associated with the downstream remote UEs may comes from Parent instead of the network</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eastAsia="等线"/>
              </w:rPr>
              <w:t>OPPO (Bingxue Leng)</w:t>
            </w:r>
          </w:p>
        </w:tc>
        <w:tc>
          <w:tcPr>
            <w:tcW w:w="993" w:type="dxa"/>
          </w:tcPr>
          <w:p/>
        </w:tc>
        <w:tc>
          <w:tcPr>
            <w:tcW w:w="850" w:type="dxa"/>
          </w:tcPr>
          <w:p>
            <w:pPr>
              <w:rPr>
                <w:rFonts w:eastAsia="宋体"/>
              </w:rPr>
            </w:pPr>
            <w:r>
              <w:t>V00</w:t>
            </w:r>
            <w:r>
              <w:rPr>
                <w:rFonts w:eastAsia="宋体"/>
              </w:rPr>
              <w:t>4</w:t>
            </w:r>
          </w:p>
        </w:tc>
        <w:tc>
          <w:tcPr>
            <w:tcW w:w="814" w:type="dxa"/>
          </w:tcPr>
          <w:p>
            <w:r>
              <w:rPr>
                <w:rFonts w:eastAsiaTheme="minorEastAsia"/>
              </w:rPr>
              <w:t>PropAgree</w:t>
            </w:r>
          </w:p>
        </w:tc>
      </w:tr>
    </w:tbl>
    <w:p>
      <w:pPr>
        <w:rPr>
          <w:rFonts w:eastAsia="宋体"/>
          <w:lang w:val="en-US"/>
        </w:rPr>
      </w:pPr>
      <w:r>
        <w:rPr>
          <w:b/>
        </w:rPr>
        <w:br w:type="textWrapping"/>
      </w:r>
      <w:r>
        <w:rPr>
          <w:b/>
        </w:rPr>
        <w:t>[Description]</w:t>
      </w:r>
      <w:r>
        <w:t>:</w:t>
      </w:r>
      <w:r>
        <w:rPr>
          <w:rFonts w:eastAsia="宋体"/>
          <w:lang w:val="en-US"/>
        </w:rPr>
        <w:t xml:space="preserve"> The Paging/SIB/posSIB acquisition at the Intermediate Relay UE, it may from the Parent UE instead of the network.</w:t>
      </w:r>
    </w:p>
    <w:p>
      <w:pPr>
        <w:pStyle w:val="39"/>
        <w:rPr>
          <w:rFonts w:eastAsia="宋体"/>
          <w:lang w:val="en-US"/>
        </w:rPr>
      </w:pPr>
      <w:r>
        <w:rPr>
          <w:b/>
        </w:rPr>
        <w:t>[Proposed Change]</w:t>
      </w:r>
      <w:r>
        <w:t xml:space="preserve">: </w:t>
      </w:r>
    </w:p>
    <w:p>
      <w:pPr>
        <w:pStyle w:val="129"/>
      </w:pPr>
      <w:r>
        <w:t>1&gt;</w:t>
      </w:r>
      <w:r>
        <w:tab/>
      </w:r>
      <w:r>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2523" w:author="OPPO-Bingxue" w:date="2025-09-18T15:38:00Z">
        <w:r>
          <w:rPr/>
          <w:t xml:space="preserve"> or Parent UE</w:t>
        </w:r>
      </w:ins>
      <w:r>
        <w:t>;</w:t>
      </w:r>
    </w:p>
    <w:p>
      <w:pPr>
        <w:pStyle w:val="129"/>
      </w:pPr>
      <w:r>
        <w:t>1&gt;</w:t>
      </w:r>
      <w:r>
        <w:tab/>
      </w:r>
      <w:r>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2524" w:author="OPPO-Bingxue" w:date="2025-09-18T15:39:00Z">
        <w:r>
          <w:rPr/>
          <w:t xml:space="preserve">or Parent UE </w:t>
        </w:r>
      </w:ins>
      <w:r>
        <w:t>which has been requested by the connected L2 U2N Remote UE or by the Child UE;</w:t>
      </w:r>
    </w:p>
    <w:p>
      <w:pPr>
        <w:pStyle w:val="129"/>
      </w:pPr>
      <w:r>
        <w:t>1&gt;</w:t>
      </w:r>
      <w:r>
        <w:tab/>
      </w:r>
      <w:r>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2525" w:author="OPPO-Bingxue" w:date="2025-09-18T15:39:00Z">
        <w:r>
          <w:rPr/>
          <w:t xml:space="preserve">or Parent UE </w:t>
        </w:r>
      </w:ins>
      <w:r>
        <w:t>which have been requested by the connected L2 U2N Remote UE or by the Child UE;</w:t>
      </w:r>
    </w:p>
    <w:p>
      <w:pPr>
        <w:pStyle w:val="129"/>
      </w:pPr>
      <w:r>
        <w:t>1&gt;</w:t>
      </w:r>
      <w:r>
        <w:tab/>
      </w:r>
      <w:r>
        <w:t xml:space="preserve">upon </w:t>
      </w:r>
      <w:r>
        <w:rPr>
          <w:rFonts w:eastAsia="宋体"/>
        </w:rPr>
        <w:t xml:space="preserve">unsolicited SIB1 forwarding to the </w:t>
      </w:r>
      <w:r>
        <w:t>connected L2 U2N Remote UE or by the Child UE</w:t>
      </w:r>
      <w:r>
        <w:rPr>
          <w:rFonts w:eastAsia="宋体"/>
        </w:rPr>
        <w:t xml:space="preserve"> or upon </w:t>
      </w:r>
      <w:r>
        <w:t xml:space="preserve">receiving the updated </w:t>
      </w:r>
      <w:r>
        <w:rPr>
          <w:i/>
          <w:iCs/>
        </w:rPr>
        <w:t>SIB1</w:t>
      </w:r>
      <w:r>
        <w:t xml:space="preserve"> from network</w:t>
      </w:r>
      <w:ins w:id="2526" w:author="OPPO-Bingxue" w:date="2025-09-18T15:39:00Z">
        <w:r>
          <w:rPr/>
          <w:t xml:space="preserve"> or Parent UE</w:t>
        </w:r>
      </w:ins>
      <w:r>
        <w:t>;</w:t>
      </w:r>
    </w:p>
    <w:p>
      <w:r>
        <w:rPr>
          <w:rFonts w:eastAsia="宋体"/>
        </w:rPr>
        <w:t xml:space="preserve">For each </w:t>
      </w:r>
      <w:r>
        <w:rPr>
          <w:rFonts w:eastAsia="宋体"/>
          <w:lang w:eastAsia="en-US"/>
        </w:rPr>
        <w:t>associated</w:t>
      </w:r>
      <w:r>
        <w:rPr>
          <w:rFonts w:eastAsia="宋体"/>
        </w:rPr>
        <w:t xml:space="preserve"> L2 U2N Remote UE or for each </w:t>
      </w:r>
      <w:r>
        <w:rPr>
          <w:rFonts w:eastAsia="宋体"/>
          <w:lang w:eastAsia="en-US"/>
        </w:rPr>
        <w:t>associated</w:t>
      </w:r>
      <w:r>
        <w:rPr>
          <w:rFonts w:eastAsia="宋体"/>
        </w:rPr>
        <w:t xml:space="preserve"> </w:t>
      </w:r>
      <w:r>
        <w:t>Child UE</w:t>
      </w:r>
      <w:r>
        <w:rPr>
          <w:rFonts w:eastAsia="宋体"/>
        </w:rPr>
        <w:t xml:space="preserve">, </w:t>
      </w:r>
      <w:r>
        <w:t xml:space="preserve">the L2 U2N Relay UE shall set the contents of </w:t>
      </w:r>
      <w:r>
        <w:rPr>
          <w:rFonts w:eastAsia="MS Mincho"/>
          <w:i/>
        </w:rPr>
        <w:t>UuMessageTransferSidelink</w:t>
      </w:r>
      <w:r>
        <w:t xml:space="preserve"> message as follows:</w:t>
      </w:r>
    </w:p>
    <w:p>
      <w:pPr>
        <w:pStyle w:val="129"/>
      </w:pPr>
      <w:r>
        <w:t>1&gt;</w:t>
      </w:r>
      <w:r>
        <w:tab/>
      </w:r>
      <w:r>
        <w:t xml:space="preserve">include </w:t>
      </w:r>
      <w:r>
        <w:rPr>
          <w:i/>
        </w:rPr>
        <w:t xml:space="preserve">sl-PagingDelivery </w:t>
      </w:r>
      <w:r>
        <w:t xml:space="preserve">if the </w:t>
      </w:r>
      <w:r>
        <w:rPr>
          <w:i/>
        </w:rPr>
        <w:t>Paging</w:t>
      </w:r>
      <w:r>
        <w:t xml:space="preserve"> message received from network </w:t>
      </w:r>
      <w:ins w:id="2527" w:author="OPPO-Bingxue" w:date="2025-09-18T15:39:00Z">
        <w:r>
          <w:rPr/>
          <w:t xml:space="preserve">or Parent UE </w:t>
        </w:r>
      </w:ins>
      <w:r>
        <w:t xml:space="preserve">containing the </w:t>
      </w:r>
      <w:r>
        <w:rPr>
          <w:i/>
        </w:rPr>
        <w:t>ue-Identity</w:t>
      </w:r>
      <w:r>
        <w:t xml:space="preserve"> of the L2 U2N Remote UE;</w:t>
      </w:r>
    </w:p>
    <w:p>
      <w:r>
        <w:rPr>
          <w:b/>
        </w:rPr>
        <w:t>[Comments]</w:t>
      </w:r>
      <w:r>
        <w:t>:</w:t>
      </w:r>
    </w:p>
    <w:p>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pPr>
        <w:rPr>
          <w:rFonts w:eastAsiaTheme="minorEastAsia"/>
          <w:lang w:val="en-US"/>
        </w:rPr>
      </w:pPr>
      <w:r>
        <w:rPr>
          <w:rFonts w:eastAsiaTheme="minorEastAsia"/>
          <w:lang w:val="en-US"/>
        </w:rPr>
        <w:t>[Apple]: To be consistent, we need use “Parent relay UE’</w:t>
      </w:r>
    </w:p>
    <w:p/>
    <w:p>
      <w:pPr>
        <w:pStyle w:val="3"/>
        <w:rPr>
          <w:rFonts w:eastAsia="宋体"/>
          <w:lang w:val="en-US"/>
        </w:rPr>
      </w:pPr>
      <w:r>
        <w:rPr>
          <w:rFonts w:eastAsia="宋体"/>
          <w:lang w:val="en-US"/>
        </w:rPr>
        <w:t>O5</w:t>
      </w:r>
      <w:r>
        <w:rPr>
          <w:rFonts w:hint="eastAsia" w:eastAsia="宋体"/>
          <w:lang w:val="en-US"/>
        </w:rPr>
        <w:t>0</w:t>
      </w:r>
      <w:r>
        <w:rPr>
          <w:rFonts w:eastAsia="宋体"/>
          <w:lang w:val="en-US"/>
        </w:rPr>
        <w:t>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pPr>
              <w:rPr>
                <w:rFonts w:eastAsia="宋体"/>
              </w:rPr>
            </w:pPr>
            <w:r>
              <w:rPr>
                <w:rFonts w:eastAsia="宋体"/>
              </w:rPr>
              <w:t>O505</w:t>
            </w:r>
          </w:p>
        </w:tc>
        <w:tc>
          <w:tcPr>
            <w:tcW w:w="948" w:type="dxa"/>
          </w:tcPr>
          <w:p>
            <w:r>
              <w:rPr>
                <w:rFonts w:eastAsia="Malgun Gothic" w:cs="Arial"/>
              </w:rPr>
              <w:t>NR_SL_relay_multihop-Core</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Whether sl-PagingDelivery in multi-hop case needs to be a list for multipe child UEs</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eastAsia="等线"/>
              </w:rPr>
              <w:t>OPPO (Bingxue Leng)</w:t>
            </w:r>
          </w:p>
        </w:tc>
        <w:tc>
          <w:tcPr>
            <w:tcW w:w="993" w:type="dxa"/>
          </w:tcPr>
          <w:p/>
        </w:tc>
        <w:tc>
          <w:tcPr>
            <w:tcW w:w="850" w:type="dxa"/>
          </w:tcPr>
          <w:p>
            <w:pPr>
              <w:rPr>
                <w:rFonts w:eastAsia="宋体"/>
              </w:rPr>
            </w:pPr>
            <w:r>
              <w:t>V00</w:t>
            </w:r>
            <w:r>
              <w:rPr>
                <w:rFonts w:eastAsia="宋体"/>
              </w:rPr>
              <w:t>4</w:t>
            </w:r>
          </w:p>
        </w:tc>
        <w:tc>
          <w:tcPr>
            <w:tcW w:w="814" w:type="dxa"/>
          </w:tcPr>
          <w:p>
            <w:r>
              <w:t>ToDo</w:t>
            </w:r>
          </w:p>
        </w:tc>
      </w:tr>
    </w:tbl>
    <w:p>
      <w:pPr>
        <w:rPr>
          <w:rFonts w:eastAsia="宋体"/>
          <w:lang w:val="en-US"/>
        </w:rPr>
      </w:pPr>
      <w:r>
        <w:rPr>
          <w:b/>
        </w:rPr>
        <w:br w:type="textWrapping"/>
      </w:r>
      <w:r>
        <w:rPr>
          <w:b/>
        </w:rPr>
        <w:t>[Description]</w:t>
      </w:r>
      <w:r>
        <w:t>:</w:t>
      </w:r>
      <w:r>
        <w:rPr>
          <w:rFonts w:eastAsia="宋体"/>
          <w:lang w:val="en-US"/>
        </w:rPr>
        <w:t xml:space="preserve"> It is agreed the Paging request can be a list for signalling efficiency. The same logic can be followd for the Paging delivery in UuMessageTransfer.</w:t>
      </w:r>
    </w:p>
    <w:p>
      <w:pPr>
        <w:pStyle w:val="39"/>
        <w:rPr>
          <w:rFonts w:eastAsia="宋体"/>
          <w:lang w:val="en-US"/>
        </w:rPr>
      </w:pPr>
      <w:r>
        <w:rPr>
          <w:b/>
        </w:rPr>
        <w:t>[Proposed Change]</w:t>
      </w:r>
      <w:r>
        <w:t xml:space="preserve">: </w:t>
      </w:r>
    </w:p>
    <w:p>
      <w:pPr>
        <w:pStyle w:val="129"/>
      </w:pPr>
      <w:r>
        <w:t>1&gt;</w:t>
      </w:r>
      <w:r>
        <w:tab/>
      </w:r>
      <w:r>
        <w:t xml:space="preserve">include </w:t>
      </w:r>
      <w:r>
        <w:rPr>
          <w:i/>
        </w:rPr>
        <w:t>sl-PagingDelivery</w:t>
      </w:r>
      <w:ins w:id="2528" w:author="OPPO-Bingxue" w:date="2025-09-18T15:42:00Z">
        <w:r>
          <w:rPr>
            <w:i/>
          </w:rPr>
          <w:t>/</w:t>
        </w:r>
      </w:ins>
      <w:ins w:id="2529" w:author="OPPO-Bingxue" w:date="2025-09-18T15:43:00Z">
        <w:r>
          <w:rPr>
            <w:i/>
          </w:rPr>
          <w:t xml:space="preserve"> sl-PagingDelivery-List</w:t>
        </w:r>
      </w:ins>
      <w:r>
        <w:rPr>
          <w:i/>
        </w:rPr>
        <w:t xml:space="preserve"> </w:t>
      </w:r>
      <w:r>
        <w:t xml:space="preserve">if the </w:t>
      </w:r>
      <w:r>
        <w:rPr>
          <w:i/>
        </w:rPr>
        <w:t>Paging</w:t>
      </w:r>
      <w:r>
        <w:t xml:space="preserve"> message</w:t>
      </w:r>
      <w:ins w:id="2530" w:author="OPPO-Bingxue" w:date="2025-09-18T15:43:00Z">
        <w:r>
          <w:rPr/>
          <w:t>(s)</w:t>
        </w:r>
      </w:ins>
      <w:r>
        <w:t xml:space="preserve"> received from network</w:t>
      </w:r>
      <w:ins w:id="2531" w:author="OPPO-Bingxue" w:date="2025-09-18T15:43:00Z">
        <w:r>
          <w:rPr/>
          <w:t xml:space="preserve"> or Parent UE</w:t>
        </w:r>
      </w:ins>
      <w:r>
        <w:t xml:space="preserve"> containing the </w:t>
      </w:r>
      <w:r>
        <w:rPr>
          <w:i/>
        </w:rPr>
        <w:t>ue-Identity</w:t>
      </w:r>
      <w:r>
        <w:t xml:space="preserve"> of the L2 U2N Remote UE</w:t>
      </w:r>
      <w:ins w:id="2532" w:author="OPPO-Bingxue" w:date="2025-09-18T15:43:00Z">
        <w:r>
          <w:rPr/>
          <w:t>(s)</w:t>
        </w:r>
      </w:ins>
      <w:r>
        <w:t>;</w:t>
      </w:r>
    </w:p>
    <w:p>
      <w:r>
        <w:rPr>
          <w:b/>
        </w:rPr>
        <w:t>[Comments]</w:t>
      </w:r>
      <w:r>
        <w:t>:</w:t>
      </w:r>
    </w:p>
    <w:p>
      <w:r>
        <w:t>[Rapporteur]: Rapporteur recommends "ToDo" status for this RIL as this is a signalling optimisation. Companies can discuss it whether this is essential or not in their contributions.</w:t>
      </w:r>
    </w:p>
    <w:p>
      <w:pPr>
        <w:rPr>
          <w:lang w:val="en-US"/>
        </w:rPr>
      </w:pPr>
      <w:r>
        <w:rPr>
          <w:lang w:val="en-US"/>
        </w:rPr>
        <w:t>[Apple] We support O005. We are fine to furthet discuss this based on company controbition.</w:t>
      </w:r>
    </w:p>
    <w:p>
      <w:pPr>
        <w:pStyle w:val="3"/>
      </w:pPr>
      <w:r>
        <w:t>E029</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E029</w:t>
            </w:r>
          </w:p>
        </w:tc>
        <w:tc>
          <w:tcPr>
            <w:tcW w:w="948" w:type="dxa"/>
          </w:tcPr>
          <w:p>
            <w:r>
              <w:rPr>
                <w:rFonts w:eastAsia="Malgun Gothic" w:cs="Arial"/>
              </w:rPr>
              <w:t>NR_SL_relay_multihop-Core</w:t>
            </w:r>
          </w:p>
        </w:tc>
        <w:tc>
          <w:tcPr>
            <w:tcW w:w="1068" w:type="dxa"/>
          </w:tcPr>
          <w:p>
            <w:pPr>
              <w:rPr>
                <w:rFonts w:eastAsia="PMingLiU"/>
                <w:lang w:eastAsia="zh-TW"/>
              </w:rPr>
            </w:pPr>
            <w:r>
              <w:rPr>
                <w:rFonts w:hint="eastAsia" w:eastAsia="PMingLiU"/>
                <w:lang w:eastAsia="zh-TW"/>
              </w:rPr>
              <w:t>1</w:t>
            </w:r>
          </w:p>
        </w:tc>
        <w:tc>
          <w:tcPr>
            <w:tcW w:w="2797" w:type="dxa"/>
          </w:tcPr>
          <w:p>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tc>
        <w:tc>
          <w:tcPr>
            <w:tcW w:w="1559" w:type="dxa"/>
          </w:tcPr>
          <w:p>
            <w:pPr>
              <w:rPr>
                <w:rFonts w:eastAsia="PMingLiU"/>
                <w:lang w:eastAsia="zh-TW"/>
              </w:rPr>
            </w:pPr>
            <w:r>
              <w:rPr>
                <w:rFonts w:eastAsia="PMingLiU"/>
                <w:lang w:eastAsia="zh-TW"/>
              </w:rPr>
              <w:t>Ericsson - Min</w:t>
            </w:r>
          </w:p>
        </w:tc>
        <w:tc>
          <w:tcPr>
            <w:tcW w:w="993" w:type="dxa"/>
          </w:tcPr>
          <w:p/>
        </w:tc>
        <w:tc>
          <w:tcPr>
            <w:tcW w:w="850" w:type="dxa"/>
          </w:tcPr>
          <w:p>
            <w:r>
              <w:t>V009</w:t>
            </w:r>
          </w:p>
        </w:tc>
        <w:tc>
          <w:tcPr>
            <w:tcW w:w="814" w:type="dxa"/>
          </w:tcPr>
          <w:p>
            <w:r>
              <w:t>PropAgree</w:t>
            </w:r>
          </w:p>
        </w:tc>
      </w:tr>
    </w:tbl>
    <w:p>
      <w:pPr>
        <w:pStyle w:val="39"/>
      </w:pPr>
      <w:r>
        <w:rPr>
          <w:b/>
        </w:rPr>
        <w:br w:type="textWrapping"/>
      </w:r>
      <w:r>
        <w:rPr>
          <w:b/>
        </w:rPr>
        <w:t>[Description]</w:t>
      </w:r>
      <w:r>
        <w:t xml:space="preserve">: </w:t>
      </w:r>
    </w:p>
    <w:p>
      <w:pPr>
        <w:pStyle w:val="7"/>
        <w:rPr>
          <w:rFonts w:eastAsia="MS Mincho"/>
        </w:rPr>
      </w:pPr>
      <w:r>
        <w:rPr>
          <w:rFonts w:eastAsia="MS Mincho"/>
        </w:rPr>
        <w:t>5.8.9.9.X</w:t>
      </w:r>
      <w:r>
        <w:rPr>
          <w:rFonts w:eastAsia="MS Mincho"/>
        </w:rPr>
        <w:tab/>
      </w:r>
      <w:r>
        <w:rPr>
          <w:rFonts w:eastAsia="MS Mincho"/>
        </w:rPr>
        <w:t xml:space="preserve">Reception of the </w:t>
      </w:r>
      <w:r>
        <w:rPr>
          <w:rFonts w:eastAsia="MS Mincho"/>
          <w:i/>
        </w:rPr>
        <w:t xml:space="preserve">UuMessageTransferSidelink </w:t>
      </w:r>
      <w:r>
        <w:rPr>
          <w:rFonts w:eastAsia="MS Mincho"/>
        </w:rPr>
        <w:t>by the L2 Intermediate U2N Relay UE</w:t>
      </w:r>
    </w:p>
    <w:p>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pPr>
        <w:pStyle w:val="129"/>
      </w:pPr>
      <w:r>
        <w:t>1&gt;</w:t>
      </w:r>
      <w:r>
        <w:tab/>
      </w:r>
      <w:r>
        <w:t xml:space="preserve">if </w:t>
      </w:r>
      <w:r>
        <w:rPr>
          <w:i/>
        </w:rPr>
        <w:t>sl-PagingDelivery</w:t>
      </w:r>
      <w:r>
        <w:t xml:space="preserve"> contains the </w:t>
      </w:r>
      <w:r>
        <w:rPr>
          <w:i/>
        </w:rPr>
        <w:t>ue-Identity</w:t>
      </w:r>
      <w:r>
        <w:t xml:space="preserve"> of the child UEs:</w:t>
      </w:r>
    </w:p>
    <w:p>
      <w:pPr>
        <w:pStyle w:val="144"/>
      </w:pPr>
      <w:r>
        <w:t>2&gt;</w:t>
      </w:r>
      <w:r>
        <w:tab/>
      </w:r>
      <w:r>
        <w:tab/>
      </w:r>
      <w:r>
        <w:t>consider the paging message of the child UE is acquired;</w:t>
      </w:r>
    </w:p>
    <w:p>
      <w:pPr>
        <w:pStyle w:val="129"/>
      </w:pPr>
      <w:r>
        <w:t>1&gt;</w:t>
      </w:r>
      <w:r>
        <w:tab/>
      </w:r>
      <w:r>
        <w:t xml:space="preserve">if </w:t>
      </w:r>
      <w:r>
        <w:rPr>
          <w:i/>
        </w:rPr>
        <w:t>sl-SystemInformationDelivery</w:t>
      </w:r>
      <w:r>
        <w:rPr>
          <w:iCs/>
        </w:rPr>
        <w:t xml:space="preserve"> requested by the child UEs </w:t>
      </w:r>
      <w:r>
        <w:t xml:space="preserve">and/or </w:t>
      </w:r>
      <w:r>
        <w:rPr>
          <w:i/>
        </w:rPr>
        <w:t>sl</w:t>
      </w:r>
      <w:r>
        <w:rPr>
          <w:rFonts w:ascii="等线" w:hAnsi="等线" w:eastAsia="等线"/>
          <w:i/>
        </w:rPr>
        <w:t>-</w:t>
      </w:r>
      <w:r>
        <w:rPr>
          <w:i/>
        </w:rPr>
        <w:t>SIB1-Delivery</w:t>
      </w:r>
      <w:r>
        <w:t xml:space="preserve"> is included:</w:t>
      </w:r>
    </w:p>
    <w:p>
      <w:pPr>
        <w:pStyle w:val="144"/>
      </w:pPr>
      <w:r>
        <w:rPr>
          <w:highlight w:val="yellow"/>
        </w:rPr>
        <w:t>2&gt;</w:t>
      </w:r>
      <w:r>
        <w:rPr>
          <w:highlight w:val="yellow"/>
        </w:rPr>
        <w:tab/>
      </w:r>
      <w:r>
        <w:rPr>
          <w:highlight w:val="yellow"/>
        </w:rPr>
        <w:tab/>
      </w:r>
      <w:r>
        <w:rPr>
          <w:highlight w:val="yellow"/>
        </w:rPr>
        <w:t>consider the SIB requested by the child UE is acquired;</w:t>
      </w:r>
    </w:p>
    <w:p>
      <w:pPr>
        <w:pStyle w:val="39"/>
        <w:rPr>
          <w:rFonts w:eastAsia="等线"/>
        </w:rPr>
      </w:pPr>
      <w:r>
        <w:rPr>
          <w:rFonts w:eastAsia="等线"/>
        </w:rPr>
        <w:t xml:space="preserve">Bullet 2) highlighted is not correct, since SIB1 may or may not be requested by child Ues, </w:t>
      </w:r>
    </w:p>
    <w:p>
      <w:pPr>
        <w:pStyle w:val="39"/>
      </w:pPr>
      <w:r>
        <w:rPr>
          <w:b/>
        </w:rPr>
        <w:t>[Proposed Change]</w:t>
      </w:r>
      <w:r>
        <w:t xml:space="preserve">: </w:t>
      </w:r>
    </w:p>
    <w:p>
      <w:pPr>
        <w:pStyle w:val="144"/>
      </w:pPr>
      <w:r>
        <w:rPr>
          <w:rFonts w:eastAsia="等线"/>
        </w:rPr>
        <w:t>in this case. We shall reformulate “</w:t>
      </w:r>
      <w:r>
        <w:rPr>
          <w:highlight w:val="yellow"/>
        </w:rPr>
        <w:t>2&gt;</w:t>
      </w:r>
      <w:r>
        <w:rPr>
          <w:highlight w:val="yellow"/>
        </w:rPr>
        <w:tab/>
      </w:r>
      <w:r>
        <w:rPr>
          <w:highlight w:val="yellow"/>
        </w:rPr>
        <w:tab/>
      </w:r>
      <w:r>
        <w:rPr>
          <w:highlight w:val="yellow"/>
        </w:rPr>
        <w:t>consider the SIB requested by the child UE is acquired;</w:t>
      </w:r>
      <w:r>
        <w:t>”</w:t>
      </w:r>
    </w:p>
    <w:p>
      <w:pPr>
        <w:pStyle w:val="39"/>
      </w:pPr>
      <w:r>
        <w:rPr>
          <w:highlight w:val="yellow"/>
        </w:rPr>
        <w:t>2&gt;</w:t>
      </w:r>
      <w:r>
        <w:rPr>
          <w:highlight w:val="yellow"/>
        </w:rPr>
        <w:tab/>
      </w:r>
      <w:r>
        <w:rPr>
          <w:rFonts w:eastAsia="等线"/>
          <w:highlight w:val="yellow"/>
        </w:rPr>
        <w:t>consider the SIBs valid for child UEs is acquired</w:t>
      </w:r>
      <w:r>
        <w:rPr>
          <w:highlight w:val="yellow"/>
        </w:rPr>
        <w:t>;</w:t>
      </w:r>
    </w:p>
    <w:p>
      <w:pPr>
        <w:pStyle w:val="39"/>
        <w:rPr>
          <w:rFonts w:eastAsia="等线"/>
        </w:rPr>
      </w:pPr>
    </w:p>
    <w:p>
      <w:pPr>
        <w:pStyle w:val="39"/>
      </w:pPr>
    </w:p>
    <w:p>
      <w:r>
        <w:rPr>
          <w:b/>
        </w:rPr>
        <w:t>[Comments]</w:t>
      </w:r>
      <w:r>
        <w:t>:</w:t>
      </w:r>
    </w:p>
    <w:p/>
    <w:p>
      <w:r>
        <w:t>[Rapporteur]: Agree to clarify the it with slightly different wording as suggested above . Have changed the status from “ToDo” to “PropAgree”.</w:t>
      </w:r>
    </w:p>
    <w:p>
      <w:r>
        <w:rPr>
          <w:highlight w:val="yellow"/>
        </w:rPr>
        <w:t>2&gt;</w:t>
      </w:r>
      <w:r>
        <w:rPr>
          <w:highlight w:val="yellow"/>
        </w:rPr>
        <w:tab/>
      </w:r>
      <w:r>
        <w:rPr>
          <w:highlight w:val="yellow"/>
        </w:rPr>
        <w:tab/>
      </w:r>
      <w:r>
        <w:rPr>
          <w:highlight w:val="yellow"/>
        </w:rPr>
        <w:t>consider the SIB</w:t>
      </w:r>
      <w:ins w:id="2533" w:author="Huawei - Jagdeep" w:date="2025-09-29T01:39:00Z">
        <w:r>
          <w:rPr>
            <w:highlight w:val="yellow"/>
          </w:rPr>
          <w:t>s</w:t>
        </w:r>
      </w:ins>
      <w:r>
        <w:rPr>
          <w:highlight w:val="yellow"/>
        </w:rPr>
        <w:t xml:space="preserve"> </w:t>
      </w:r>
      <w:ins w:id="2534" w:author="Huawei - Jagdeep" w:date="2025-09-29T01:40:00Z">
        <w:r>
          <w:rPr>
            <w:highlight w:val="yellow"/>
          </w:rPr>
          <w:t xml:space="preserve">(other than SIB1) </w:t>
        </w:r>
      </w:ins>
      <w:r>
        <w:rPr>
          <w:highlight w:val="yellow"/>
        </w:rPr>
        <w:t>requested by the child UE is acquired</w:t>
      </w:r>
    </w:p>
    <w:p>
      <w:pPr>
        <w:pStyle w:val="3"/>
      </w:pPr>
      <w:r>
        <w:t>X503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rPr>
                <w:rFonts w:eastAsia="宋体"/>
              </w:rPr>
              <w:t>X503</w:t>
            </w:r>
          </w:p>
        </w:tc>
        <w:tc>
          <w:tcPr>
            <w:tcW w:w="948" w:type="dxa"/>
          </w:tcPr>
          <w:p>
            <w:r>
              <w:rPr>
                <w:rFonts w:eastAsia="Malgun Gothic" w:cs="Arial"/>
              </w:rPr>
              <w:t>SLRelay</w:t>
            </w:r>
          </w:p>
        </w:tc>
        <w:tc>
          <w:tcPr>
            <w:tcW w:w="1068" w:type="dxa"/>
          </w:tcPr>
          <w:p>
            <w:r>
              <w:rPr>
                <w:rFonts w:hint="eastAsia" w:eastAsia="等线"/>
              </w:rPr>
              <w:t>1</w:t>
            </w:r>
          </w:p>
        </w:tc>
        <w:tc>
          <w:tcPr>
            <w:tcW w:w="2797" w:type="dxa"/>
          </w:tcPr>
          <w:p>
            <w:pPr>
              <w:rPr>
                <w:rFonts w:eastAsia="等线"/>
              </w:rPr>
            </w:pPr>
            <w:r>
              <w:rPr>
                <w:rFonts w:hint="eastAsia" w:eastAsia="等线"/>
              </w:rPr>
              <w:t>F</w:t>
            </w:r>
            <w:r>
              <w:rPr>
                <w:rFonts w:eastAsia="等线"/>
              </w:rPr>
              <w:t>igure needs to be revised</w:t>
            </w:r>
          </w:p>
        </w:tc>
        <w:tc>
          <w:tcPr>
            <w:tcW w:w="1161" w:type="dxa"/>
          </w:tcPr>
          <w:p/>
        </w:tc>
        <w:tc>
          <w:tcPr>
            <w:tcW w:w="1559" w:type="dxa"/>
          </w:tcPr>
          <w:p>
            <w:r>
              <w:rPr>
                <w:rFonts w:hint="eastAsia" w:eastAsia="等线"/>
              </w:rPr>
              <w:t>X</w:t>
            </w:r>
            <w:r>
              <w:rPr>
                <w:rFonts w:eastAsia="等线"/>
              </w:rPr>
              <w:t>iaomi (Shuai)</w:t>
            </w:r>
          </w:p>
        </w:tc>
        <w:tc>
          <w:tcPr>
            <w:tcW w:w="993" w:type="dxa"/>
          </w:tcPr>
          <w:p/>
        </w:tc>
        <w:tc>
          <w:tcPr>
            <w:tcW w:w="850" w:type="dxa"/>
          </w:tcPr>
          <w:p>
            <w:r>
              <w:t>V00</w:t>
            </w:r>
            <w:r>
              <w:rPr>
                <w:rFonts w:eastAsia="宋体"/>
              </w:rPr>
              <w:t>5</w:t>
            </w:r>
          </w:p>
        </w:tc>
        <w:tc>
          <w:tcPr>
            <w:tcW w:w="814" w:type="dxa"/>
          </w:tcPr>
          <w:p>
            <w:r>
              <w:rPr>
                <w:rFonts w:eastAsia="等线"/>
              </w:rPr>
              <w:t>PropReject</w:t>
            </w:r>
          </w:p>
        </w:tc>
      </w:tr>
    </w:tbl>
    <w:p>
      <w:pPr>
        <w:pStyle w:val="39"/>
      </w:pPr>
      <w:r>
        <w:rPr>
          <w:b/>
        </w:rPr>
        <w:br w:type="textWrapping"/>
      </w:r>
      <w:r>
        <w:rPr>
          <w:b/>
        </w:rPr>
        <w:t>[Description]</w:t>
      </w:r>
      <w:r>
        <w:t>: Figure 5.8.9.8.1-1 should be revised to align with the below text “This procedure is used by a U2N Relay UE to send notification to the connected U2N Remote UE or to the connected child UE”.</w:t>
      </w:r>
    </w:p>
    <w:p>
      <w:pPr>
        <w:pStyle w:val="39"/>
      </w:pPr>
      <w:r>
        <w:rPr>
          <w:b/>
        </w:rPr>
        <w:t>[Proposed Change]</w:t>
      </w:r>
      <w:r>
        <w:t>: See below change.</w:t>
      </w:r>
    </w:p>
    <w:p>
      <w:pPr>
        <w:pStyle w:val="133"/>
        <w:rPr>
          <w:ins w:id="2535" w:author="Xiaomi (Shuai)" w:date="2025-09-18T19:42:00Z"/>
        </w:rPr>
      </w:pPr>
      <w:del w:id="2536" w:author="Xiaomi (Shuai)" w:date="2025-09-18T19:43:00Z"/>
      <w:del w:id="2537" w:author="Xiaomi (Shuai)" w:date="2025-09-18T19:43:00Z"/>
      <w:del w:id="2538" w:author="Xiaomi (Shuai)" w:date="2025-09-18T19:43:00Z"/>
      <w:del w:id="2539" w:author="Xiaomi (Shuai)" w:date="2025-09-18T19:43:00Z">
        <w:r>
          <w:rPr/>
          <w:object>
            <v:shape id="_x0000_i1025" o:spt="75" type="#_x0000_t75" style="height:78pt;width:237pt;" o:ole="t" filled="f" o:preferrelative="t" stroked="f" coordsize="21600,21600">
              <v:path/>
              <v:fill on="f" focussize="0,0"/>
              <v:stroke on="f" joinstyle="miter"/>
              <v:imagedata r:id="rId8" o:title=""/>
              <o:lock v:ext="edit" aspectratio="t"/>
              <w10:wrap type="none"/>
              <w10:anchorlock/>
            </v:shape>
            <o:OLEObject Type="Embed" ProgID="Mscgen.Chart" ShapeID="_x0000_i1025" DrawAspect="Content" ObjectID="_1468075725" r:id="rId7">
              <o:LockedField>false</o:LockedField>
            </o:OLEObject>
          </w:object>
        </w:r>
      </w:del>
      <w:del w:id="2541" w:author="Xiaomi (Shuai)" w:date="2025-09-18T19:43:00Z"/>
    </w:p>
    <w:p>
      <w:pPr>
        <w:pStyle w:val="133"/>
      </w:pPr>
      <w:ins w:id="2542" w:author="Xiaomi (Shuai)" w:date="2025-09-18T19:42:00Z"/>
      <w:ins w:id="2543" w:author="Xiaomi (Shuai)" w:date="2025-09-18T19:42:00Z"/>
      <w:ins w:id="2544" w:author="Xiaomi (Shuai)" w:date="2025-09-18T19:42:00Z"/>
      <w:ins w:id="2545" w:author="Xiaomi (Shuai)" w:date="2025-09-18T19:42:00Z">
        <w:r>
          <w:rPr/>
          <w:object>
            <v:shape id="_x0000_i1026" o:spt="75" type="#_x0000_t75" style="height:95.4pt;width:254.4pt;" o:ole="t" filled="f" o:preferrelative="t" stroked="f" coordsize="21600,21600">
              <v:path/>
              <v:fill on="f" focussize="0,0"/>
              <v:stroke on="f" joinstyle="miter"/>
              <v:imagedata r:id="rId10" o:title=""/>
              <o:lock v:ext="edit" aspectratio="t"/>
              <w10:wrap type="none"/>
              <w10:anchorlock/>
            </v:shape>
            <o:OLEObject Type="Embed" ProgID="Mscgen.Chart" ShapeID="_x0000_i1026" DrawAspect="Content" ObjectID="_1468075726" r:id="rId9">
              <o:LockedField>false</o:LockedField>
            </o:OLEObject>
          </w:object>
        </w:r>
      </w:ins>
      <w:ins w:id="2547" w:author="Xiaomi (Shuai)" w:date="2025-09-18T19:42:00Z"/>
    </w:p>
    <w:p>
      <w:pPr>
        <w:pStyle w:val="141"/>
      </w:pPr>
      <w:bookmarkStart w:id="180" w:name="_Hlk209116846"/>
      <w:r>
        <w:t>Figure 5.8.9.8.1-1: Notification message in sidelink</w:t>
      </w:r>
      <w:bookmarkEnd w:id="180"/>
    </w:p>
    <w:p>
      <w:r>
        <w:t xml:space="preserve">This procedure is used by a U2N Relay UE to send notification to the connected U2N Remote UE or to the connected child UE, or used by a L2 U2U Relay UE to send notification to </w:t>
      </w:r>
      <w:r>
        <w:rPr>
          <w:rFonts w:eastAsia="宋体"/>
        </w:rPr>
        <w:t>the</w:t>
      </w:r>
      <w:r>
        <w:t xml:space="preserve"> L2 U2U Remote UE</w:t>
      </w:r>
      <w:r>
        <w:rPr>
          <w:rFonts w:eastAsia="宋体"/>
        </w:rPr>
        <w:t xml:space="preserve"> for an end-to-end PC5 connection when condition(s) as specified in 5.8.9.10.2 is met for the hop between the L2 U2U Relay UE and the peer L2 U2U Remote UE</w:t>
      </w:r>
      <w:r>
        <w:t>.</w:t>
      </w:r>
    </w:p>
    <w:p>
      <w:pPr>
        <w:pStyle w:val="39"/>
      </w:pPr>
    </w:p>
    <w:p>
      <w:r>
        <w:rPr>
          <w:b/>
        </w:rPr>
        <w:t>[Comments]</w:t>
      </w:r>
      <w:r>
        <w:t>:</w:t>
      </w:r>
    </w:p>
    <w:p>
      <w:pPr>
        <w:rPr>
          <w:rFonts w:eastAsia="等线"/>
        </w:rPr>
      </w:pPr>
      <w:r>
        <w:rPr>
          <w:rFonts w:eastAsia="等线"/>
        </w:rPr>
        <w:t>[Rapporteur]: The proposed change to the figure is not needed as figure are maintained as in the previous release and the text below the figure is update extend the procedure to the multihop relay hence rapporteur recommends " PropReject " status for this RIL.</w:t>
      </w:r>
    </w:p>
    <w:p>
      <w:pPr>
        <w:pStyle w:val="3"/>
        <w:rPr>
          <w:rFonts w:eastAsiaTheme="minorEastAsia"/>
          <w:lang w:eastAsia="ja-JP"/>
        </w:rPr>
      </w:pPr>
      <w:r>
        <w:rPr>
          <w:rFonts w:hint="eastAsia" w:eastAsiaTheme="minorEastAsia"/>
          <w:lang w:eastAsia="ja-JP"/>
        </w:rPr>
        <w:t>J061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lang w:eastAsia="ja-JP"/>
              </w:rPr>
            </w:pPr>
            <w:r>
              <w:rPr>
                <w:rFonts w:hint="eastAsia" w:eastAsiaTheme="minorEastAsia"/>
                <w:lang w:eastAsia="ja-JP"/>
              </w:rPr>
              <w:t>J061</w:t>
            </w:r>
          </w:p>
        </w:tc>
        <w:tc>
          <w:tcPr>
            <w:tcW w:w="948" w:type="dxa"/>
          </w:tcPr>
          <w:p>
            <w:r>
              <w:rPr>
                <w:rFonts w:eastAsia="Malgun Gothic" w:cs="Arial"/>
              </w:rPr>
              <w:t>NR_SL_relay_multihop-Core</w:t>
            </w:r>
          </w:p>
        </w:tc>
        <w:tc>
          <w:tcPr>
            <w:tcW w:w="1068" w:type="dxa"/>
          </w:tcPr>
          <w:p>
            <w:pPr>
              <w:rPr>
                <w:rFonts w:eastAsiaTheme="minorEastAsia"/>
                <w:lang w:eastAsia="ja-JP"/>
              </w:rPr>
            </w:pPr>
            <w:r>
              <w:rPr>
                <w:rFonts w:hint="eastAsia" w:eastAsiaTheme="minorEastAsia"/>
                <w:lang w:eastAsia="ja-JP"/>
              </w:rPr>
              <w:t>1</w:t>
            </w:r>
          </w:p>
        </w:tc>
        <w:tc>
          <w:tcPr>
            <w:tcW w:w="2797" w:type="dxa"/>
          </w:tcPr>
          <w:p>
            <w:pPr>
              <w:rPr>
                <w:rFonts w:eastAsiaTheme="minorEastAsia"/>
                <w:lang w:eastAsia="ja-JP"/>
              </w:rPr>
            </w:pPr>
            <w:r>
              <w:rPr>
                <w:rFonts w:eastAsiaTheme="minorEastAsia"/>
                <w:lang w:eastAsia="ja-JP"/>
              </w:rPr>
              <w:t>Avoid Using ‘Connected Child UE’ to Prevent Confusion</w:t>
            </w:r>
          </w:p>
        </w:tc>
        <w:tc>
          <w:tcPr>
            <w:tcW w:w="1161" w:type="dxa"/>
          </w:tcPr>
          <w:p/>
        </w:tc>
        <w:tc>
          <w:tcPr>
            <w:tcW w:w="1559" w:type="dxa"/>
          </w:tcPr>
          <w:p>
            <w:pPr>
              <w:rPr>
                <w:rFonts w:eastAsiaTheme="minorEastAsia"/>
                <w:lang w:eastAsia="ja-JP"/>
              </w:rPr>
            </w:pPr>
            <w:r>
              <w:rPr>
                <w:rFonts w:hint="eastAsia" w:eastAsiaTheme="minorEastAsia"/>
                <w:lang w:eastAsia="ja-JP"/>
              </w:rPr>
              <w:t>Tsuboi (Sharp)</w:t>
            </w:r>
          </w:p>
        </w:tc>
        <w:tc>
          <w:tcPr>
            <w:tcW w:w="993" w:type="dxa"/>
          </w:tcPr>
          <w:p/>
        </w:tc>
        <w:tc>
          <w:tcPr>
            <w:tcW w:w="850" w:type="dxa"/>
          </w:tcPr>
          <w:p>
            <w:pPr>
              <w:rPr>
                <w:rFonts w:eastAsiaTheme="minorEastAsia"/>
                <w:lang w:eastAsia="ja-JP"/>
              </w:rPr>
            </w:pPr>
            <w:r>
              <w:t>V</w:t>
            </w:r>
            <w:r>
              <w:rPr>
                <w:rFonts w:hint="eastAsia" w:eastAsiaTheme="minorEastAsia"/>
                <w:lang w:eastAsia="ja-JP"/>
              </w:rPr>
              <w:t>019</w:t>
            </w:r>
          </w:p>
        </w:tc>
        <w:tc>
          <w:tcPr>
            <w:tcW w:w="814" w:type="dxa"/>
          </w:tcPr>
          <w:p>
            <w:pPr>
              <w:rPr>
                <w:rFonts w:eastAsiaTheme="minorEastAsia"/>
                <w:lang w:eastAsia="ja-JP"/>
              </w:rPr>
            </w:pPr>
          </w:p>
        </w:tc>
      </w:tr>
    </w:tbl>
    <w:p>
      <w:pPr>
        <w:pStyle w:val="39"/>
        <w:rPr>
          <w:rFonts w:eastAsiaTheme="minorEastAsia"/>
          <w:lang w:eastAsia="ja-JP"/>
        </w:rPr>
      </w:pPr>
      <w:r>
        <w:rPr>
          <w:b/>
        </w:rPr>
        <w:br w:type="textWrapping"/>
      </w:r>
      <w:r>
        <w:rPr>
          <w:b/>
        </w:rP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pPr>
        <w:pStyle w:val="39"/>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pPr>
        <w:pStyle w:val="39"/>
        <w:rPr>
          <w:rFonts w:eastAsiaTheme="minorEastAsia"/>
          <w:lang w:eastAsia="ja-JP"/>
        </w:rPr>
      </w:pPr>
    </w:p>
    <w:p>
      <w:pPr>
        <w:pStyle w:val="39"/>
        <w:rPr>
          <w:rFonts w:eastAsiaTheme="minorEastAsia"/>
          <w:lang w:eastAsia="ja-JP"/>
        </w:rPr>
      </w:pPr>
      <w:r>
        <w:rPr>
          <w:b/>
        </w:rPr>
        <w:t>[Proposed Change]</w:t>
      </w:r>
      <w:r>
        <w:t xml:space="preserve">: </w:t>
      </w:r>
      <w:r>
        <w:rPr>
          <w:rFonts w:hint="eastAsia" w:eastAsiaTheme="minorEastAsia"/>
          <w:lang w:eastAsia="ja-JP"/>
        </w:rPr>
        <w:t>I</w:t>
      </w:r>
      <w:r>
        <w:t xml:space="preserve">t is suggested to </w:t>
      </w:r>
      <w:r>
        <w:rPr>
          <w:rFonts w:hint="eastAsia" w:eastAsiaTheme="minorEastAsia"/>
          <w:lang w:eastAsia="ja-JP"/>
        </w:rPr>
        <w:t xml:space="preserve">remve </w:t>
      </w:r>
      <w:r>
        <w:rPr>
          <w:rFonts w:eastAsiaTheme="minorEastAsia"/>
          <w:lang w:eastAsia="ja-JP"/>
        </w:rPr>
        <w:t>“</w:t>
      </w:r>
      <w:r>
        <w:rPr>
          <w:rFonts w:hint="eastAsia" w:eastAsiaTheme="minorEastAsia"/>
          <w:lang w:eastAsia="ja-JP"/>
        </w:rPr>
        <w:t>connected</w:t>
      </w:r>
      <w:r>
        <w:rPr>
          <w:rFonts w:eastAsiaTheme="minorEastAsia"/>
          <w:lang w:eastAsia="ja-JP"/>
        </w:rPr>
        <w:t>”</w:t>
      </w:r>
      <w:r>
        <w:rPr>
          <w:rFonts w:hint="eastAsia" w:eastAsiaTheme="minorEastAsia"/>
          <w:lang w:eastAsia="ja-JP"/>
        </w:rPr>
        <w:t xml:space="preserve"> from </w:t>
      </w:r>
      <w:r>
        <w:rPr>
          <w:rFonts w:eastAsiaTheme="minorEastAsia"/>
          <w:lang w:eastAsia="ja-JP"/>
        </w:rPr>
        <w:t>“</w:t>
      </w:r>
      <w:r>
        <w:rPr>
          <w:rFonts w:hint="eastAsia" w:eastAsiaTheme="minorEastAsia"/>
          <w:lang w:eastAsia="ja-JP"/>
        </w:rPr>
        <w:t>connected child UE</w:t>
      </w:r>
      <w:r>
        <w:rPr>
          <w:rFonts w:eastAsiaTheme="minorEastAsia"/>
          <w:lang w:eastAsia="ja-JP"/>
        </w:rPr>
        <w:t>”</w:t>
      </w:r>
      <w:r>
        <w:rPr>
          <w:rFonts w:hint="eastAsia" w:eastAsiaTheme="minorEastAsia"/>
          <w:lang w:eastAsia="ja-JP"/>
        </w:rPr>
        <w:t>.</w:t>
      </w:r>
    </w:p>
    <w:p>
      <w:pPr>
        <w:pStyle w:val="39"/>
        <w:rPr>
          <w:rFonts w:eastAsiaTheme="minorEastAsia"/>
          <w:lang w:eastAsia="ja-JP"/>
        </w:rPr>
      </w:pPr>
    </w:p>
    <w:p>
      <w:r>
        <w:rPr>
          <w:b/>
        </w:rPr>
        <w:t>[Comments]</w:t>
      </w:r>
      <w:r>
        <w:t>:</w:t>
      </w:r>
    </w:p>
    <w:p>
      <w:pPr>
        <w:rPr>
          <w:rFonts w:eastAsia="等线"/>
        </w:rPr>
      </w:pPr>
    </w:p>
    <w:p>
      <w:pPr>
        <w:pStyle w:val="3"/>
        <w:rPr>
          <w:rFonts w:eastAsia="宋体"/>
          <w:lang w:val="en-US"/>
        </w:rPr>
      </w:pPr>
      <w:r>
        <w:rPr>
          <w:rFonts w:eastAsia="宋体"/>
          <w:lang w:val="en-US"/>
        </w:rPr>
        <w:t>O5</w:t>
      </w:r>
      <w:r>
        <w:rPr>
          <w:rFonts w:hint="eastAsia" w:eastAsia="宋体"/>
          <w:lang w:val="en-US"/>
        </w:rPr>
        <w:t>0</w:t>
      </w:r>
      <w:r>
        <w:rPr>
          <w:rFonts w:eastAsia="宋体"/>
          <w:lang w:val="en-US"/>
        </w:rPr>
        <w:t>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eastAsia="宋体"/>
              </w:rPr>
              <w:t>O506</w:t>
            </w:r>
          </w:p>
        </w:tc>
        <w:tc>
          <w:tcPr>
            <w:tcW w:w="948" w:type="dxa"/>
          </w:tcPr>
          <w:p>
            <w:r>
              <w:rPr>
                <w:rFonts w:eastAsia="Malgun Gothic" w:cs="Arial"/>
              </w:rPr>
              <w:t>NR_SL_relay_multihop-Core</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Notification trigger at the Intermediate Relay UE</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eastAsia="等线"/>
              </w:rPr>
              <w:t>OPPO (Bingxue Leng)</w:t>
            </w:r>
          </w:p>
        </w:tc>
        <w:tc>
          <w:tcPr>
            <w:tcW w:w="993" w:type="dxa"/>
          </w:tcPr>
          <w:p/>
        </w:tc>
        <w:tc>
          <w:tcPr>
            <w:tcW w:w="850" w:type="dxa"/>
          </w:tcPr>
          <w:p>
            <w:pPr>
              <w:rPr>
                <w:rFonts w:eastAsia="宋体"/>
              </w:rPr>
            </w:pPr>
            <w:r>
              <w:t>V00</w:t>
            </w:r>
            <w:r>
              <w:rPr>
                <w:rFonts w:eastAsia="宋体"/>
              </w:rPr>
              <w:t>4</w:t>
            </w:r>
          </w:p>
        </w:tc>
        <w:tc>
          <w:tcPr>
            <w:tcW w:w="814" w:type="dxa"/>
          </w:tcPr>
          <w:p>
            <w:r>
              <w:t>PropReject</w:t>
            </w:r>
          </w:p>
        </w:tc>
      </w:tr>
    </w:tbl>
    <w:p>
      <w:pPr>
        <w:rPr>
          <w:rFonts w:eastAsia="宋体"/>
          <w:lang w:val="en-US"/>
        </w:rPr>
      </w:pPr>
      <w:r>
        <w:rPr>
          <w:b/>
        </w:rPr>
        <w:br w:type="textWrapping"/>
      </w:r>
      <w:r>
        <w:rPr>
          <w:b/>
        </w:rPr>
        <w:t>[Description]</w:t>
      </w:r>
      <w:r>
        <w:t>:</w:t>
      </w:r>
      <w:r>
        <w:rPr>
          <w:rFonts w:eastAsia="宋体"/>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pPr>
        <w:pStyle w:val="39"/>
        <w:rPr>
          <w:rFonts w:eastAsia="宋体"/>
          <w:lang w:val="en-US"/>
        </w:rPr>
      </w:pPr>
      <w:r>
        <w:rPr>
          <w:b/>
        </w:rPr>
        <w:t>[Proposed Change]</w:t>
      </w:r>
      <w:r>
        <w:t xml:space="preserve">: </w:t>
      </w:r>
    </w:p>
    <w:p>
      <w:pPr>
        <w:pStyle w:val="7"/>
        <w:rPr>
          <w:rFonts w:eastAsia="MS Mincho"/>
        </w:rPr>
      </w:pPr>
      <w:r>
        <w:rPr>
          <w:rFonts w:eastAsia="MS Mincho"/>
        </w:rPr>
        <w:t>5.8.9.10.2</w:t>
      </w:r>
      <w:r>
        <w:rPr>
          <w:rFonts w:eastAsia="MS Mincho"/>
        </w:rPr>
        <w:tab/>
      </w:r>
      <w:r>
        <w:rPr>
          <w:rFonts w:eastAsia="MS Mincho"/>
        </w:rPr>
        <w:t>Initiation</w:t>
      </w:r>
    </w:p>
    <w:p>
      <w:r>
        <w:t>The Relay UE may initiate the procedure when one of the following conditions is met:</w:t>
      </w:r>
    </w:p>
    <w:p>
      <w:pPr>
        <w:pStyle w:val="129"/>
      </w:pPr>
      <w:r>
        <w:t>1&gt;</w:t>
      </w:r>
      <w:r>
        <w:tab/>
      </w:r>
      <w:r>
        <w:t>if the UE is acting as U2N Relay UE</w:t>
      </w:r>
      <w:del w:id="2548" w:author="OPPO-Bingxue" w:date="2025-09-18T15:48:00Z">
        <w:r>
          <w:rPr/>
          <w:delText xml:space="preserve"> or Last U2N Relay UE</w:delText>
        </w:r>
      </w:del>
      <w:r>
        <w:t>:</w:t>
      </w:r>
    </w:p>
    <w:p>
      <w:pPr>
        <w:pStyle w:val="144"/>
      </w:pPr>
      <w:r>
        <w:t>2&gt;</w:t>
      </w:r>
      <w:r>
        <w:tab/>
      </w:r>
      <w:r>
        <w:t>upon Uu RLF as specified in 5.3.10;</w:t>
      </w:r>
    </w:p>
    <w:p>
      <w:pPr>
        <w:pStyle w:val="144"/>
      </w:pPr>
      <w:r>
        <w:t>2&gt;</w:t>
      </w:r>
      <w:r>
        <w:tab/>
      </w:r>
      <w:r>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pPr>
        <w:pStyle w:val="144"/>
      </w:pPr>
      <w:r>
        <w:t>2&gt;</w:t>
      </w:r>
      <w:r>
        <w:tab/>
      </w:r>
      <w:r>
        <w:t>upon cell reselection;</w:t>
      </w:r>
    </w:p>
    <w:p>
      <w:pPr>
        <w:pStyle w:val="144"/>
      </w:pPr>
      <w:r>
        <w:t>2&gt;</w:t>
      </w:r>
      <w:r>
        <w:tab/>
      </w:r>
      <w:r>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pPr>
        <w:pStyle w:val="129"/>
        <w:rPr>
          <w:del w:id="2549" w:author="OPPO-Bingxue" w:date="2025-09-18T15:48:00Z"/>
        </w:rPr>
      </w:pPr>
      <w:del w:id="2550" w:author="OPPO-Bingxue" w:date="2025-09-18T15:48:00Z">
        <w:r>
          <w:rPr/>
          <w:delText>1&gt;</w:delText>
        </w:r>
      </w:del>
      <w:del w:id="2551" w:author="OPPO-Bingxue" w:date="2025-09-18T15:48:00Z">
        <w:r>
          <w:rPr/>
          <w:tab/>
        </w:r>
      </w:del>
      <w:del w:id="2552" w:author="OPPO-Bingxue" w:date="2025-09-18T15:48:00Z">
        <w:r>
          <w:rPr/>
          <w:delText>if the UE is acting as Intermediate U2N Relay UE:</w:delText>
        </w:r>
      </w:del>
    </w:p>
    <w:p>
      <w:pPr>
        <w:pStyle w:val="144"/>
      </w:pPr>
      <w:r>
        <w:t>2&gt;</w:t>
      </w:r>
      <w:r>
        <w:tab/>
      </w:r>
      <w:r>
        <w:t>upon relay reselection;</w:t>
      </w:r>
    </w:p>
    <w:p>
      <w:pPr>
        <w:pStyle w:val="144"/>
      </w:pPr>
      <w:r>
        <w:t>2&gt;</w:t>
      </w:r>
      <w:r>
        <w:tab/>
      </w:r>
      <w:r>
        <w:t>upon cell selection;</w:t>
      </w:r>
    </w:p>
    <w:p>
      <w:pPr>
        <w:pStyle w:val="144"/>
      </w:pPr>
      <w:r>
        <w:t>2&gt;</w:t>
      </w:r>
      <w:r>
        <w:tab/>
      </w:r>
      <w:r>
        <w:t>upon PC5 RLF with its parent relay UE;</w:t>
      </w:r>
    </w:p>
    <w:p>
      <w:pPr>
        <w:pStyle w:val="144"/>
        <w:rPr>
          <w:del w:id="2553" w:author="OPPO-Bingxue" w:date="2025-09-18T15:49:00Z"/>
        </w:rPr>
      </w:pPr>
      <w:del w:id="2554" w:author="OPPO-Bingxue" w:date="2025-09-18T15:49:00Z">
        <w:r>
          <w:rPr/>
          <w:delText>2&gt;</w:delText>
        </w:r>
      </w:del>
      <w:del w:id="2555" w:author="OPPO-Bingxue" w:date="2025-09-18T15:49:00Z">
        <w:r>
          <w:rPr/>
          <w:tab/>
        </w:r>
      </w:del>
      <w:del w:id="2556" w:author="OPPO-Bingxue" w:date="2025-09-18T15:49:00Z">
        <w:r>
          <w:rPr/>
          <w:delText xml:space="preserve">upon </w:delText>
        </w:r>
      </w:del>
      <w:del w:id="2557" w:author="OPPO-Bingxue" w:date="2025-09-18T15:49:00Z">
        <w:r>
          <w:rPr>
            <w:rFonts w:eastAsia="MS Mincho"/>
          </w:rPr>
          <w:delText xml:space="preserve">reception of an </w:delText>
        </w:r>
      </w:del>
      <w:del w:id="2558" w:author="OPPO-Bingxue" w:date="2025-09-18T15:49:00Z">
        <w:r>
          <w:rPr>
            <w:rFonts w:eastAsia="MS Mincho"/>
            <w:i/>
          </w:rPr>
          <w:delText>RRCReconfiguration</w:delText>
        </w:r>
      </w:del>
      <w:del w:id="2559" w:author="OPPO-Bingxue" w:date="2025-09-18T15:49:00Z">
        <w:r>
          <w:rPr/>
          <w:delText xml:space="preserve"> including the </w:delText>
        </w:r>
      </w:del>
      <w:del w:id="2560" w:author="OPPO-Bingxue" w:date="2025-09-18T15:49:00Z">
        <w:r>
          <w:rPr>
            <w:i/>
          </w:rPr>
          <w:delText>reconfigurationWithSync</w:delText>
        </w:r>
      </w:del>
      <w:del w:id="2561" w:author="OPPO-Bingxue" w:date="2025-09-18T15:49:00Z">
        <w:r>
          <w:rPr/>
          <w:delText>;</w:delText>
        </w:r>
      </w:del>
    </w:p>
    <w:p>
      <w:pPr>
        <w:pStyle w:val="144"/>
      </w:pPr>
      <w:r>
        <w:t>2&gt;</w:t>
      </w:r>
      <w:r>
        <w:tab/>
      </w:r>
      <w:r>
        <w:t xml:space="preserve">upon </w:t>
      </w:r>
      <w:r>
        <w:rPr>
          <w:rFonts w:eastAsia="MS Mincho"/>
        </w:rPr>
        <w:t xml:space="preserve">reception of an </w:t>
      </w:r>
      <w:r>
        <w:rPr>
          <w:rFonts w:eastAsia="MS Mincho"/>
          <w:i/>
        </w:rPr>
        <w:t>NotificationMessageSidelink</w:t>
      </w:r>
      <w:r>
        <w:t xml:space="preserve"> from the parent while in RRC_CONNECTED;</w:t>
      </w:r>
    </w:p>
    <w:p>
      <w:pPr>
        <w:pStyle w:val="129"/>
      </w:pPr>
      <w:r>
        <w:t>1&gt;</w:t>
      </w:r>
      <w:r>
        <w:tab/>
      </w:r>
      <w:r>
        <w:t>if the UE is acting as L2 U2U Relay UE:</w:t>
      </w:r>
    </w:p>
    <w:p>
      <w:pPr>
        <w:pStyle w:val="144"/>
      </w:pPr>
      <w:r>
        <w:t>2&gt;</w:t>
      </w:r>
      <w:r>
        <w:tab/>
      </w:r>
      <w:r>
        <w:t>upon detection of PC5 RLF for the hop between the L2 U2U Relay UE and L2 U2U Remote UE as specified in 5.8.9.3;</w:t>
      </w:r>
    </w:p>
    <w:p>
      <w:pPr>
        <w:pStyle w:val="144"/>
      </w:pPr>
      <w:r>
        <w:t>2&gt;</w:t>
      </w:r>
      <w:r>
        <w:tab/>
      </w:r>
      <w:r>
        <w:t>upon PC5-RRC connection release for the per-hop link between the L2 U2U Relay UE and L2 U2U Remote UE as specified in 5.8.9.5;</w:t>
      </w:r>
    </w:p>
    <w:p>
      <w:pPr>
        <w:pStyle w:val="129"/>
        <w:ind w:left="284" w:firstLine="0"/>
      </w:pPr>
      <w:r>
        <w:t>Note 1: The Notification Message may not be sent by an Intermediate U2N relay UE in RRC_IDLE or RRC_INACTIVE to its child UEs if the relay reselection or cell selection does not cause the change of the serving cell.</w:t>
      </w:r>
    </w:p>
    <w:p>
      <w:pPr>
        <w:pStyle w:val="144"/>
      </w:pPr>
    </w:p>
    <w:p>
      <w:pPr>
        <w:pStyle w:val="7"/>
        <w:rPr>
          <w:rFonts w:eastAsia="MS Mincho"/>
        </w:rPr>
      </w:pPr>
      <w:bookmarkStart w:id="181" w:name="_Toc193462968"/>
      <w:bookmarkStart w:id="182" w:name="_Toc201295255"/>
      <w:bookmarkStart w:id="183" w:name="_Toc193445894"/>
      <w:bookmarkStart w:id="184" w:name="_Toc193451699"/>
      <w:r>
        <w:rPr>
          <w:rFonts w:eastAsia="MS Mincho"/>
        </w:rPr>
        <w:t>5.8.9.10.3</w:t>
      </w:r>
      <w:r>
        <w:rPr>
          <w:rFonts w:eastAsia="MS Mincho"/>
        </w:rPr>
        <w:tab/>
      </w:r>
      <w:r>
        <w:rPr>
          <w:rFonts w:eastAsia="MS Mincho"/>
        </w:rPr>
        <w:t xml:space="preserve">Actions related to transmission of </w:t>
      </w:r>
      <w:r>
        <w:rPr>
          <w:rFonts w:eastAsia="MS Mincho"/>
          <w:i/>
        </w:rPr>
        <w:t>NotificationMessageSidelink</w:t>
      </w:r>
      <w:r>
        <w:rPr>
          <w:rFonts w:eastAsia="MS Mincho"/>
        </w:rPr>
        <w:t xml:space="preserve"> message</w:t>
      </w:r>
      <w:bookmarkEnd w:id="181"/>
      <w:bookmarkEnd w:id="182"/>
      <w:bookmarkEnd w:id="183"/>
      <w:bookmarkEnd w:id="184"/>
    </w:p>
    <w:p>
      <w:r>
        <w:t>The Relay UE shall set the indication type as follows:</w:t>
      </w:r>
    </w:p>
    <w:p>
      <w:pPr>
        <w:pStyle w:val="129"/>
      </w:pPr>
      <w:r>
        <w:t>1&gt;</w:t>
      </w:r>
      <w:r>
        <w:tab/>
      </w:r>
      <w:r>
        <w:t>if the UE is acting as U2N Relay UE</w:t>
      </w:r>
      <w:del w:id="2562" w:author="OPPO-Bingxue" w:date="2025-09-18T15:49:00Z">
        <w:r>
          <w:rPr/>
          <w:delText xml:space="preserve"> or Last U2N Relay UE</w:delText>
        </w:r>
      </w:del>
      <w:r>
        <w:t>:</w:t>
      </w:r>
    </w:p>
    <w:p>
      <w:pPr>
        <w:pStyle w:val="144"/>
      </w:pPr>
      <w:r>
        <w:t>2&gt;</w:t>
      </w:r>
      <w:r>
        <w:tab/>
      </w:r>
      <w:r>
        <w:t xml:space="preserve">if the UE initiates transmission of the </w:t>
      </w:r>
      <w:r>
        <w:rPr>
          <w:rFonts w:eastAsia="MS Mincho"/>
          <w:i/>
        </w:rPr>
        <w:t>NotificationMessageSidelink</w:t>
      </w:r>
      <w:r>
        <w:t xml:space="preserve"> message due to Uu RLF:</w:t>
      </w:r>
    </w:p>
    <w:p>
      <w:pPr>
        <w:pStyle w:val="146"/>
      </w:pPr>
      <w:r>
        <w:t>3&gt;</w:t>
      </w:r>
      <w:r>
        <w:tab/>
      </w:r>
      <w:r>
        <w:t xml:space="preserve">set the </w:t>
      </w:r>
      <w:r>
        <w:rPr>
          <w:i/>
          <w:iCs/>
        </w:rPr>
        <w:t>indicationType</w:t>
      </w:r>
      <w:r>
        <w:t xml:space="preserve"> as </w:t>
      </w:r>
      <w:r>
        <w:rPr>
          <w:i/>
          <w:iCs/>
        </w:rPr>
        <w:t>relayUE-Uu-RLF</w:t>
      </w:r>
      <w:r>
        <w:t>;</w:t>
      </w:r>
    </w:p>
    <w:p>
      <w:pPr>
        <w:pStyle w:val="144"/>
      </w:pPr>
      <w:r>
        <w:t>2&gt;</w:t>
      </w:r>
      <w:r>
        <w:tab/>
      </w:r>
      <w:r>
        <w:t xml:space="preserve">else if the UE initiates transmission of the </w:t>
      </w:r>
      <w:r>
        <w:rPr>
          <w:rFonts w:eastAsia="MS Mincho"/>
          <w:i/>
        </w:rPr>
        <w:t>NotificationMessageSidelink</w:t>
      </w:r>
      <w:r>
        <w:t xml:space="preserve"> message due to reconfiguration with sync:</w:t>
      </w:r>
    </w:p>
    <w:p>
      <w:pPr>
        <w:pStyle w:val="146"/>
      </w:pPr>
      <w:r>
        <w:t>3&gt;</w:t>
      </w:r>
      <w:r>
        <w:tab/>
      </w:r>
      <w:r>
        <w:t xml:space="preserve">set the </w:t>
      </w:r>
      <w:r>
        <w:rPr>
          <w:i/>
          <w:iCs/>
        </w:rPr>
        <w:t>indicationType</w:t>
      </w:r>
      <w:r>
        <w:t xml:space="preserve"> as </w:t>
      </w:r>
      <w:r>
        <w:rPr>
          <w:i/>
          <w:iCs/>
        </w:rPr>
        <w:t>relayUE-HO</w:t>
      </w:r>
      <w:r>
        <w:t>;</w:t>
      </w:r>
    </w:p>
    <w:p>
      <w:pPr>
        <w:pStyle w:val="144"/>
      </w:pPr>
      <w:r>
        <w:t>2&gt;</w:t>
      </w:r>
      <w:r>
        <w:tab/>
      </w:r>
      <w:r>
        <w:t xml:space="preserve">else if the UE initiates transmission of the </w:t>
      </w:r>
      <w:r>
        <w:rPr>
          <w:rFonts w:eastAsia="MS Mincho"/>
          <w:i/>
        </w:rPr>
        <w:t>NotificationMessageSidelink</w:t>
      </w:r>
      <w:r>
        <w:t xml:space="preserve"> message due to cell reselection:</w:t>
      </w:r>
    </w:p>
    <w:p>
      <w:pPr>
        <w:pStyle w:val="146"/>
      </w:pPr>
      <w:r>
        <w:t>3&gt;</w:t>
      </w:r>
      <w:r>
        <w:tab/>
      </w:r>
      <w:r>
        <w:t xml:space="preserve">set the </w:t>
      </w:r>
      <w:r>
        <w:rPr>
          <w:i/>
          <w:iCs/>
        </w:rPr>
        <w:t>indicationType</w:t>
      </w:r>
      <w:r>
        <w:t xml:space="preserve"> as</w:t>
      </w:r>
      <w:r>
        <w:rPr>
          <w:i/>
          <w:iCs/>
        </w:rPr>
        <w:t xml:space="preserve"> relayUE-CellReselection</w:t>
      </w:r>
      <w:r>
        <w:t>;</w:t>
      </w:r>
    </w:p>
    <w:p>
      <w:pPr>
        <w:pStyle w:val="144"/>
      </w:pPr>
      <w:r>
        <w:t>2&gt;</w:t>
      </w:r>
      <w:r>
        <w:tab/>
      </w:r>
      <w:r>
        <w:t xml:space="preserve">if the UE initiates transmission of the </w:t>
      </w:r>
      <w:r>
        <w:rPr>
          <w:rFonts w:eastAsia="MS Mincho"/>
          <w:i/>
        </w:rPr>
        <w:t>NotificationMessageSidelink</w:t>
      </w:r>
      <w:r>
        <w:t xml:space="preserve"> message due to Uu RRC connection establishment/Resume failure:</w:t>
      </w:r>
    </w:p>
    <w:p>
      <w:pPr>
        <w:pStyle w:val="146"/>
      </w:pPr>
      <w:r>
        <w:t>3&gt;</w:t>
      </w:r>
      <w:r>
        <w:tab/>
      </w:r>
      <w:r>
        <w:t xml:space="preserve">set the </w:t>
      </w:r>
      <w:r>
        <w:rPr>
          <w:i/>
          <w:iCs/>
        </w:rPr>
        <w:t>indicationType</w:t>
      </w:r>
      <w:r>
        <w:t xml:space="preserve"> as </w:t>
      </w:r>
      <w:r>
        <w:rPr>
          <w:i/>
          <w:iCs/>
        </w:rPr>
        <w:t>relayUE-Uu-RRC-Failure</w:t>
      </w:r>
      <w:r>
        <w:t>;</w:t>
      </w:r>
    </w:p>
    <w:p>
      <w:pPr>
        <w:pStyle w:val="129"/>
        <w:rPr>
          <w:del w:id="2563" w:author="OPPO-Bingxue" w:date="2025-09-18T15:49:00Z"/>
        </w:rPr>
      </w:pPr>
      <w:del w:id="2564" w:author="OPPO-Bingxue" w:date="2025-09-18T15:49:00Z">
        <w:r>
          <w:rPr/>
          <w:delText>1&gt;</w:delText>
        </w:r>
      </w:del>
      <w:del w:id="2565" w:author="OPPO-Bingxue" w:date="2025-09-18T15:49:00Z">
        <w:r>
          <w:rPr/>
          <w:tab/>
        </w:r>
      </w:del>
      <w:del w:id="2566" w:author="OPPO-Bingxue" w:date="2025-09-18T15:49:00Z">
        <w:r>
          <w:rPr/>
          <w:delText>if the UE is acting as Intermediate U2N Relay UE:</w:delText>
        </w:r>
      </w:del>
    </w:p>
    <w:p>
      <w:pPr>
        <w:pStyle w:val="144"/>
      </w:pPr>
      <w:r>
        <w:t>2&gt;</w:t>
      </w:r>
      <w:r>
        <w:tab/>
      </w:r>
      <w:r>
        <w:t xml:space="preserve">if the UE initiates transmission of the </w:t>
      </w:r>
      <w:r>
        <w:rPr>
          <w:rFonts w:eastAsia="MS Mincho"/>
          <w:i/>
        </w:rPr>
        <w:t>NotificationMessageSidelink</w:t>
      </w:r>
      <w:r>
        <w:t xml:space="preserve"> message due to relay reselection:</w:t>
      </w:r>
    </w:p>
    <w:p>
      <w:pPr>
        <w:pStyle w:val="146"/>
      </w:pPr>
      <w:r>
        <w:t>3&gt;</w:t>
      </w:r>
      <w:r>
        <w:tab/>
      </w:r>
      <w:r>
        <w:t xml:space="preserve">set the </w:t>
      </w:r>
      <w:r>
        <w:rPr>
          <w:i/>
          <w:iCs/>
        </w:rPr>
        <w:t>indicationType</w:t>
      </w:r>
      <w:r>
        <w:t xml:space="preserve"> as</w:t>
      </w:r>
      <w:r>
        <w:rPr>
          <w:i/>
          <w:iCs/>
        </w:rPr>
        <w:t xml:space="preserve"> relayUE-RelayReselection</w:t>
      </w:r>
      <w:r>
        <w:t>;</w:t>
      </w:r>
    </w:p>
    <w:p>
      <w:pPr>
        <w:pStyle w:val="144"/>
      </w:pPr>
      <w:r>
        <w:t>2&gt;</w:t>
      </w:r>
      <w:r>
        <w:tab/>
      </w:r>
      <w:r>
        <w:t xml:space="preserve">else if the UE initiates transmission of the </w:t>
      </w:r>
      <w:r>
        <w:rPr>
          <w:rFonts w:eastAsia="MS Mincho"/>
          <w:i/>
        </w:rPr>
        <w:t>NotificationMessageSidelink</w:t>
      </w:r>
      <w:r>
        <w:t xml:space="preserve"> message due to cell selection:</w:t>
      </w:r>
    </w:p>
    <w:p>
      <w:pPr>
        <w:pStyle w:val="146"/>
      </w:pPr>
      <w:r>
        <w:t>3&gt;</w:t>
      </w:r>
      <w:r>
        <w:tab/>
      </w:r>
      <w:r>
        <w:t xml:space="preserve">set the </w:t>
      </w:r>
      <w:r>
        <w:rPr>
          <w:i/>
          <w:iCs/>
        </w:rPr>
        <w:t>indicationType</w:t>
      </w:r>
      <w:r>
        <w:t xml:space="preserve"> as</w:t>
      </w:r>
      <w:r>
        <w:rPr>
          <w:i/>
          <w:iCs/>
        </w:rPr>
        <w:t xml:space="preserve"> relayUE-CellSelection</w:t>
      </w:r>
      <w:r>
        <w:t>;</w:t>
      </w:r>
    </w:p>
    <w:p>
      <w:pPr>
        <w:pStyle w:val="144"/>
      </w:pPr>
      <w:r>
        <w:t>2&gt;</w:t>
      </w:r>
      <w:r>
        <w:tab/>
      </w:r>
      <w:r>
        <w:t xml:space="preserve">else if the UE initiates transmission of the </w:t>
      </w:r>
      <w:r>
        <w:rPr>
          <w:rFonts w:eastAsia="MS Mincho"/>
          <w:i/>
        </w:rPr>
        <w:t>NotificationMessageSidelink</w:t>
      </w:r>
      <w:r>
        <w:t xml:space="preserve"> message due to PC5 RLF with its parent Relay UE:</w:t>
      </w:r>
    </w:p>
    <w:p>
      <w:pPr>
        <w:pStyle w:val="146"/>
      </w:pPr>
      <w:r>
        <w:t>3&gt;</w:t>
      </w:r>
      <w:r>
        <w:tab/>
      </w:r>
      <w:r>
        <w:t xml:space="preserve">set the </w:t>
      </w:r>
      <w:r>
        <w:rPr>
          <w:i/>
          <w:iCs/>
        </w:rPr>
        <w:t>indicationType</w:t>
      </w:r>
      <w:r>
        <w:t xml:space="preserve"> as </w:t>
      </w:r>
      <w:r>
        <w:rPr>
          <w:i/>
          <w:iCs/>
        </w:rPr>
        <w:t>relayUE-PC5-RLF</w:t>
      </w:r>
      <w:r>
        <w:t>;</w:t>
      </w:r>
    </w:p>
    <w:p>
      <w:pPr>
        <w:pStyle w:val="144"/>
        <w:rPr>
          <w:del w:id="2567" w:author="OPPO-Bingxue" w:date="2025-09-18T15:49:00Z"/>
        </w:rPr>
      </w:pPr>
      <w:del w:id="2568" w:author="OPPO-Bingxue" w:date="2025-09-18T15:49:00Z">
        <w:r>
          <w:rPr/>
          <w:delText>2&gt;</w:delText>
        </w:r>
      </w:del>
      <w:del w:id="2569" w:author="OPPO-Bingxue" w:date="2025-09-18T15:49:00Z">
        <w:r>
          <w:rPr/>
          <w:tab/>
        </w:r>
      </w:del>
      <w:del w:id="2570" w:author="OPPO-Bingxue" w:date="2025-09-18T15:49:00Z">
        <w:r>
          <w:rPr/>
          <w:delText xml:space="preserve">else if the UE initiates transmission of the </w:delText>
        </w:r>
      </w:del>
      <w:del w:id="2571" w:author="OPPO-Bingxue" w:date="2025-09-18T15:49:00Z">
        <w:r>
          <w:rPr>
            <w:rFonts w:eastAsia="MS Mincho"/>
            <w:i/>
          </w:rPr>
          <w:delText>NotificationMessageSidelink</w:delText>
        </w:r>
      </w:del>
      <w:del w:id="2572" w:author="OPPO-Bingxue" w:date="2025-09-18T15:49:00Z">
        <w:r>
          <w:rPr/>
          <w:delText xml:space="preserve"> message due to reconfiguration with sync:</w:delText>
        </w:r>
      </w:del>
    </w:p>
    <w:p>
      <w:pPr>
        <w:pStyle w:val="146"/>
        <w:rPr>
          <w:del w:id="2573" w:author="OPPO-Bingxue" w:date="2025-09-18T15:49:00Z"/>
        </w:rPr>
      </w:pPr>
      <w:del w:id="2574" w:author="OPPO-Bingxue" w:date="2025-09-18T15:49:00Z">
        <w:r>
          <w:rPr/>
          <w:delText>3&gt;</w:delText>
        </w:r>
      </w:del>
      <w:del w:id="2575" w:author="OPPO-Bingxue" w:date="2025-09-18T15:49:00Z">
        <w:r>
          <w:rPr/>
          <w:tab/>
        </w:r>
      </w:del>
      <w:del w:id="2576" w:author="OPPO-Bingxue" w:date="2025-09-18T15:49:00Z">
        <w:r>
          <w:rPr/>
          <w:delText xml:space="preserve">set the </w:delText>
        </w:r>
      </w:del>
      <w:del w:id="2577" w:author="OPPO-Bingxue" w:date="2025-09-18T15:49:00Z">
        <w:r>
          <w:rPr>
            <w:i/>
            <w:iCs/>
          </w:rPr>
          <w:delText>indicationType</w:delText>
        </w:r>
      </w:del>
      <w:del w:id="2578" w:author="OPPO-Bingxue" w:date="2025-09-18T15:49:00Z">
        <w:r>
          <w:rPr/>
          <w:delText xml:space="preserve"> as </w:delText>
        </w:r>
      </w:del>
      <w:del w:id="2579" w:author="OPPO-Bingxue" w:date="2025-09-18T15:49:00Z">
        <w:r>
          <w:rPr>
            <w:i/>
            <w:iCs/>
          </w:rPr>
          <w:delText>relayUE-HO</w:delText>
        </w:r>
      </w:del>
      <w:del w:id="2580" w:author="OPPO-Bingxue" w:date="2025-09-18T15:49:00Z">
        <w:r>
          <w:rPr/>
          <w:delText>;</w:delText>
        </w:r>
      </w:del>
    </w:p>
    <w:p>
      <w:pPr>
        <w:pStyle w:val="144"/>
      </w:pPr>
      <w:r>
        <w:t>2&gt;</w:t>
      </w:r>
      <w:r>
        <w:tab/>
      </w:r>
      <w:r>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pPr>
        <w:pStyle w:val="146"/>
      </w:pPr>
      <w:r>
        <w:t>3&gt;</w:t>
      </w:r>
      <w:r>
        <w:tab/>
      </w:r>
      <w:r>
        <w:t xml:space="preserve">set the </w:t>
      </w:r>
      <w:r>
        <w:rPr>
          <w:i/>
          <w:iCs/>
        </w:rPr>
        <w:t>indicationType</w:t>
      </w:r>
      <w:r>
        <w:t xml:space="preserve"> as received from the parent relay UE;</w:t>
      </w:r>
    </w:p>
    <w:p>
      <w:pPr>
        <w:pStyle w:val="129"/>
      </w:pPr>
      <w:r>
        <w:t>2&gt;</w:t>
      </w:r>
      <w:r>
        <w:tab/>
      </w:r>
      <w:r>
        <w:t xml:space="preserve">submit the </w:t>
      </w:r>
      <w:r>
        <w:rPr>
          <w:rFonts w:eastAsia="MS Mincho"/>
          <w:i/>
        </w:rPr>
        <w:t>NotificationMessageSidelink</w:t>
      </w:r>
      <w:r>
        <w:rPr>
          <w:i/>
        </w:rPr>
        <w:t xml:space="preserve"> </w:t>
      </w:r>
      <w:r>
        <w:t>message to lower layers for transmission.</w:t>
      </w:r>
    </w:p>
    <w:p>
      <w:r>
        <w:rPr>
          <w:b/>
        </w:rPr>
        <w:t>[Comments]</w:t>
      </w:r>
      <w:r>
        <w:t>:</w:t>
      </w:r>
    </w:p>
    <w:p>
      <w:r>
        <w:t>[Rapporteur]: Combining the trigger conditions and actions for the Last and intermediatie relay UE will be confusing hence Rapporteur recommends " PropReject " status for this RIL and suggests to keep them separate.</w:t>
      </w:r>
    </w:p>
    <w:p/>
    <w:p>
      <w:pPr>
        <w:pStyle w:val="3"/>
        <w:rPr>
          <w:rFonts w:eastAsia="宋体"/>
          <w:lang w:val="en-US"/>
        </w:rPr>
      </w:pPr>
      <w:r>
        <w:rPr>
          <w:rFonts w:hint="eastAsia" w:eastAsia="宋体"/>
          <w:lang w:val="en-US"/>
        </w:rPr>
        <w:t>B10</w:t>
      </w:r>
      <w:r>
        <w:rPr>
          <w:rFonts w:eastAsia="宋体"/>
          <w:lang w:val="en-US"/>
        </w:rPr>
        <w:t>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hint="eastAsia" w:eastAsia="宋体"/>
              </w:rPr>
              <w:t>B100</w:t>
            </w:r>
          </w:p>
        </w:tc>
        <w:tc>
          <w:tcPr>
            <w:tcW w:w="948" w:type="dxa"/>
          </w:tcPr>
          <w:p>
            <w:r>
              <w:rPr>
                <w:rFonts w:eastAsia="Malgun Gothic" w:cs="Arial"/>
              </w:rPr>
              <w:t>NR_SL_relay_multihop-Core</w:t>
            </w:r>
          </w:p>
        </w:tc>
        <w:tc>
          <w:tcPr>
            <w:tcW w:w="1068" w:type="dxa"/>
          </w:tcPr>
          <w:p>
            <w:pPr>
              <w:rPr>
                <w:rFonts w:eastAsia="等线"/>
              </w:rPr>
            </w:pPr>
            <w:r>
              <w:rPr>
                <w:rFonts w:hint="eastAsia" w:eastAsia="等线"/>
              </w:rPr>
              <w:t>1</w:t>
            </w:r>
          </w:p>
        </w:tc>
        <w:tc>
          <w:tcPr>
            <w:tcW w:w="2797" w:type="dxa"/>
          </w:tcPr>
          <w:p>
            <w:pPr>
              <w:rPr>
                <w:rFonts w:eastAsia="等线"/>
              </w:rPr>
            </w:pPr>
            <w:r>
              <w:rPr>
                <w:rFonts w:hint="eastAsia" w:eastAsia="宋体"/>
              </w:rPr>
              <w:t xml:space="preserve">One agreed case for intermediate relay </w:t>
            </w:r>
            <w:r>
              <w:t>in idle/inactive</w:t>
            </w:r>
            <w:r>
              <w:rPr>
                <w:rFonts w:hint="eastAsia" w:eastAsia="等线"/>
              </w:rPr>
              <w:t xml:space="preserve"> is missing</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hint="eastAsia" w:eastAsia="等线"/>
              </w:rPr>
              <w:t>Lenovo</w:t>
            </w:r>
            <w:r>
              <w:rPr>
                <w:rFonts w:eastAsia="等线"/>
              </w:rPr>
              <w:t xml:space="preserve"> (</w:t>
            </w:r>
            <w:r>
              <w:rPr>
                <w:rFonts w:hint="eastAsia" w:eastAsia="等线"/>
              </w:rPr>
              <w:t>Lianhai Wu</w:t>
            </w:r>
            <w:r>
              <w:rPr>
                <w:rFonts w:eastAsia="等线"/>
              </w:rPr>
              <w:t>)</w:t>
            </w:r>
          </w:p>
        </w:tc>
        <w:tc>
          <w:tcPr>
            <w:tcW w:w="993" w:type="dxa"/>
          </w:tcPr>
          <w:p/>
        </w:tc>
        <w:tc>
          <w:tcPr>
            <w:tcW w:w="850" w:type="dxa"/>
          </w:tcPr>
          <w:p>
            <w:pPr>
              <w:rPr>
                <w:rFonts w:eastAsia="等线"/>
              </w:rPr>
            </w:pPr>
            <w:r>
              <w:t>V0</w:t>
            </w:r>
            <w:r>
              <w:rPr>
                <w:rFonts w:hint="eastAsia" w:eastAsia="等线"/>
              </w:rPr>
              <w:t>11</w:t>
            </w:r>
          </w:p>
        </w:tc>
        <w:tc>
          <w:tcPr>
            <w:tcW w:w="814" w:type="dxa"/>
          </w:tcPr>
          <w:p>
            <w:r>
              <w:t>ToDo</w:t>
            </w:r>
          </w:p>
        </w:tc>
      </w:tr>
    </w:tbl>
    <w:p>
      <w:pPr>
        <w:rPr>
          <w:rFonts w:eastAsia="等线"/>
        </w:rPr>
      </w:pPr>
      <w:r>
        <w:rPr>
          <w:b/>
        </w:rPr>
        <w:br w:type="textWrapping"/>
      </w:r>
      <w:r>
        <w:rPr>
          <w:b/>
        </w:rPr>
        <w:t>[Description]</w:t>
      </w:r>
      <w:r>
        <w:t>:</w:t>
      </w:r>
      <w:r>
        <w:rPr>
          <w:rFonts w:hint="eastAsia" w:eastAsia="宋体"/>
          <w:lang w:val="en-US"/>
        </w:rPr>
        <w:t xml:space="preserve"> </w:t>
      </w:r>
      <w:r>
        <w:rPr>
          <w:rFonts w:eastAsia="宋体"/>
          <w:lang w:val="en-US"/>
        </w:rPr>
        <w:t>It</w:t>
      </w:r>
      <w:r>
        <w:rPr>
          <w:rFonts w:hint="eastAsia" w:eastAsia="宋体"/>
          <w:lang w:val="en-US"/>
        </w:rPr>
        <w:t xml:space="preserve"> was agreed in RAN2#131 meeting that </w:t>
      </w:r>
      <w:r>
        <w:rPr>
          <w:rFonts w:eastAsia="宋体"/>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等线"/>
        </w:rPr>
        <w:t>’</w:t>
      </w:r>
      <w:r>
        <w:rPr>
          <w:rFonts w:hint="eastAsia" w:eastAsia="等线"/>
        </w:rPr>
        <w:t xml:space="preserve"> That means the </w:t>
      </w:r>
      <w:r>
        <w:t>intermediate relay UE at least in idle/inactive</w:t>
      </w:r>
      <w:r>
        <w:rPr>
          <w:rFonts w:hint="eastAsia" w:eastAsia="等线"/>
        </w:rPr>
        <w:t xml:space="preserve"> can trigger notification message after </w:t>
      </w:r>
      <w:r>
        <w:rPr>
          <w:rFonts w:eastAsia="等线"/>
        </w:rPr>
        <w:t>receiving</w:t>
      </w:r>
      <w:r>
        <w:rPr>
          <w:rFonts w:hint="eastAsia" w:eastAsia="等线"/>
        </w:rPr>
        <w:t xml:space="preserve"> </w:t>
      </w:r>
      <w:r>
        <w:rPr>
          <w:rFonts w:eastAsia="等线"/>
        </w:rPr>
        <w:t>release</w:t>
      </w:r>
      <w:r>
        <w:rPr>
          <w:rFonts w:hint="eastAsia" w:eastAsia="等线"/>
        </w:rPr>
        <w:t xml:space="preserve"> message from upstream link. </w:t>
      </w:r>
      <w:r>
        <w:rPr>
          <w:rFonts w:eastAsia="等线"/>
        </w:rPr>
        <w:t>T</w:t>
      </w:r>
      <w:r>
        <w:rPr>
          <w:rFonts w:hint="eastAsia" w:eastAsia="等线"/>
        </w:rPr>
        <w:t>his agreed case is not captured in RRC CR for SL relay.</w:t>
      </w:r>
    </w:p>
    <w:p>
      <w:pPr>
        <w:rPr>
          <w:rFonts w:eastAsia="宋体"/>
          <w:lang w:val="en-US"/>
        </w:rPr>
      </w:pPr>
    </w:p>
    <w:p>
      <w:pPr>
        <w:pStyle w:val="39"/>
        <w:rPr>
          <w:rFonts w:eastAsia="等线"/>
        </w:rPr>
      </w:pPr>
      <w:r>
        <w:rPr>
          <w:b/>
        </w:rPr>
        <w:t>[Proposed Change]</w:t>
      </w:r>
      <w:r>
        <w:t xml:space="preserve">: </w:t>
      </w:r>
      <w:r>
        <w:rPr>
          <w:rFonts w:hint="eastAsia" w:ascii="等线" w:hAnsi="等线" w:eastAsia="等线"/>
        </w:rPr>
        <w:t xml:space="preserve">at least </w:t>
      </w:r>
      <w:r>
        <w:rPr>
          <w:rFonts w:eastAsia="MS Mincho"/>
        </w:rPr>
        <w:t>5.8.9.10.2</w:t>
      </w:r>
      <w:r>
        <w:rPr>
          <w:rFonts w:hint="eastAsia" w:eastAsia="等线"/>
        </w:rPr>
        <w:t xml:space="preserve">, </w:t>
      </w:r>
      <w:r>
        <w:rPr>
          <w:rFonts w:eastAsia="MS Mincho"/>
        </w:rPr>
        <w:t>5.8.9.10.3</w:t>
      </w:r>
      <w:r>
        <w:rPr>
          <w:rFonts w:hint="eastAsia" w:eastAsia="等线"/>
        </w:rPr>
        <w:t xml:space="preserve"> and the value of indicationtype IE should be updated. </w:t>
      </w:r>
      <w:r>
        <w:rPr>
          <w:rFonts w:eastAsia="等线"/>
        </w:rPr>
        <w:t>B</w:t>
      </w:r>
      <w:r>
        <w:rPr>
          <w:rFonts w:hint="eastAsia" w:eastAsia="等线"/>
        </w:rPr>
        <w:t xml:space="preserve">elow shows the update for </w:t>
      </w:r>
      <w:r>
        <w:rPr>
          <w:rFonts w:eastAsia="MS Mincho"/>
        </w:rPr>
        <w:t>5.8.9.10.2</w:t>
      </w:r>
      <w:r>
        <w:rPr>
          <w:rFonts w:hint="eastAsia" w:eastAsia="等线"/>
        </w:rPr>
        <w:t>. We will submit a contribution to show more changes.</w:t>
      </w:r>
    </w:p>
    <w:p>
      <w:pPr>
        <w:pStyle w:val="39"/>
        <w:rPr>
          <w:rFonts w:eastAsia="等线"/>
        </w:rPr>
      </w:pPr>
      <w:r>
        <w:rPr>
          <w:rFonts w:eastAsia="MS Mincho"/>
        </w:rPr>
        <w:t>5.8.9.10.2</w:t>
      </w:r>
      <w:r>
        <w:rPr>
          <w:rFonts w:eastAsia="MS Mincho"/>
        </w:rPr>
        <w:tab/>
      </w:r>
      <w:r>
        <w:rPr>
          <w:rFonts w:eastAsia="MS Mincho"/>
        </w:rPr>
        <w:t>Initiation</w:t>
      </w:r>
    </w:p>
    <w:p>
      <w:pPr>
        <w:pStyle w:val="39"/>
        <w:rPr>
          <w:rFonts w:eastAsia="等线"/>
        </w:rPr>
      </w:pPr>
      <w:r>
        <w:rPr>
          <w:rFonts w:eastAsia="等线"/>
        </w:rPr>
        <w:t>……</w:t>
      </w:r>
    </w:p>
    <w:p>
      <w:pPr>
        <w:pStyle w:val="129"/>
      </w:pPr>
      <w:r>
        <w:t>1&gt;</w:t>
      </w:r>
      <w:r>
        <w:tab/>
      </w:r>
      <w:r>
        <w:t>if the UE is acting as Intermediate U2N Relay UE:</w:t>
      </w:r>
    </w:p>
    <w:p>
      <w:pPr>
        <w:pStyle w:val="144"/>
      </w:pPr>
      <w:r>
        <w:t>2&gt;</w:t>
      </w:r>
      <w:r>
        <w:tab/>
      </w:r>
      <w:r>
        <w:t>upon relay reselection;</w:t>
      </w:r>
    </w:p>
    <w:p>
      <w:pPr>
        <w:pStyle w:val="144"/>
      </w:pPr>
      <w:r>
        <w:t>2&gt;</w:t>
      </w:r>
      <w:r>
        <w:tab/>
      </w:r>
      <w:r>
        <w:t>upon cell selection;</w:t>
      </w:r>
    </w:p>
    <w:p>
      <w:pPr>
        <w:pStyle w:val="144"/>
      </w:pPr>
      <w:r>
        <w:t>2&gt;</w:t>
      </w:r>
      <w:r>
        <w:tab/>
      </w:r>
      <w:r>
        <w:t>upon PC5 RLF with its parent relay UE;</w:t>
      </w:r>
    </w:p>
    <w:p>
      <w:pPr>
        <w:pStyle w:val="144"/>
      </w:pPr>
      <w:r>
        <w:t>2&gt;</w:t>
      </w:r>
      <w:r>
        <w:tab/>
      </w:r>
      <w:r>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pPr>
        <w:pStyle w:val="144"/>
        <w:rPr>
          <w:rFonts w:eastAsia="等线"/>
        </w:rPr>
      </w:pPr>
      <w:r>
        <w:t>2&gt;</w:t>
      </w:r>
      <w:r>
        <w:tab/>
      </w:r>
      <w:r>
        <w:t>upon reception of an NotificationMessageSidelink from the parent while in RRC_CONNECTED;</w:t>
      </w:r>
    </w:p>
    <w:p>
      <w:pPr>
        <w:pStyle w:val="144"/>
        <w:rPr>
          <w:rFonts w:eastAsia="等线"/>
        </w:rPr>
      </w:pPr>
      <w:r>
        <w:rPr>
          <w:rFonts w:hint="eastAsia" w:eastAsia="等线"/>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hint="eastAsia" w:eastAsia="等线"/>
          <w:highlight w:val="yellow"/>
        </w:rPr>
        <w:t>IDLE or RRC_INACTIVE</w:t>
      </w:r>
      <w:r>
        <w:rPr>
          <w:rFonts w:hint="eastAsia"/>
          <w:highlight w:val="yellow"/>
        </w:rPr>
        <w:t>;</w:t>
      </w:r>
    </w:p>
    <w:p>
      <w:pPr>
        <w:pBdr>
          <w:bottom w:val="single" w:color="auto" w:sz="6" w:space="11"/>
        </w:pBdr>
      </w:pPr>
      <w:r>
        <w:rPr>
          <w:b/>
        </w:rPr>
        <w:t>[Comments]</w:t>
      </w:r>
      <w:r>
        <w:t>:</w:t>
      </w:r>
    </w:p>
    <w:p>
      <w:pPr>
        <w:rPr>
          <w:rFonts w:eastAsia="等线"/>
        </w:rPr>
      </w:pPr>
      <w:r>
        <w:rPr>
          <w:rFonts w:eastAsia="等线"/>
        </w:rPr>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pPr>
        <w:pBdr>
          <w:bottom w:val="single" w:color="auto" w:sz="6" w:space="11"/>
        </w:pBdr>
      </w:pPr>
    </w:p>
    <w:p>
      <w:pPr>
        <w:pStyle w:val="3"/>
        <w:rPr>
          <w:rFonts w:eastAsia="宋体"/>
          <w:lang w:val="en-US"/>
        </w:rPr>
      </w:pPr>
      <w:r>
        <w:rPr>
          <w:rFonts w:hint="eastAsia" w:eastAsia="宋体"/>
          <w:lang w:val="en-US"/>
        </w:rPr>
        <w:t>B101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hint="eastAsia" w:eastAsia="宋体"/>
              </w:rPr>
              <w:t>B101</w:t>
            </w:r>
          </w:p>
        </w:tc>
        <w:tc>
          <w:tcPr>
            <w:tcW w:w="948" w:type="dxa"/>
          </w:tcPr>
          <w:p>
            <w:r>
              <w:rPr>
                <w:rFonts w:eastAsia="Malgun Gothic" w:cs="Arial"/>
              </w:rPr>
              <w:t>NR_SL_relay_multihop-Core</w:t>
            </w:r>
          </w:p>
        </w:tc>
        <w:tc>
          <w:tcPr>
            <w:tcW w:w="1068" w:type="dxa"/>
          </w:tcPr>
          <w:p>
            <w:pPr>
              <w:rPr>
                <w:rFonts w:eastAsia="等线"/>
              </w:rPr>
            </w:pPr>
            <w:r>
              <w:rPr>
                <w:rFonts w:hint="eastAsia" w:eastAsia="等线"/>
              </w:rPr>
              <w:t>1</w:t>
            </w:r>
          </w:p>
        </w:tc>
        <w:tc>
          <w:tcPr>
            <w:tcW w:w="2797" w:type="dxa"/>
          </w:tcPr>
          <w:p>
            <w:pPr>
              <w:rPr>
                <w:rFonts w:eastAsia="等线"/>
              </w:rPr>
            </w:pPr>
            <w:r>
              <w:rPr>
                <w:rFonts w:hint="eastAsia" w:eastAsia="宋体"/>
              </w:rPr>
              <w:t xml:space="preserve">Intermediate relay </w:t>
            </w:r>
            <w:r>
              <w:t xml:space="preserve">in </w:t>
            </w:r>
            <w:r>
              <w:rPr>
                <w:rFonts w:hint="eastAsia" w:eastAsia="等线"/>
              </w:rPr>
              <w:t xml:space="preserve">connected state transmits notification message after receiving </w:t>
            </w:r>
            <w:r>
              <w:rPr>
                <w:rFonts w:eastAsia="等线"/>
              </w:rPr>
              <w:t>release</w:t>
            </w:r>
            <w:r>
              <w:rPr>
                <w:rFonts w:hint="eastAsia" w:eastAsia="等线"/>
              </w:rPr>
              <w:t xml:space="preserve"> message</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hint="eastAsia" w:eastAsia="等线"/>
              </w:rPr>
              <w:t>Lenovo</w:t>
            </w:r>
            <w:r>
              <w:rPr>
                <w:rFonts w:eastAsia="等线"/>
              </w:rPr>
              <w:t xml:space="preserve"> (</w:t>
            </w:r>
            <w:r>
              <w:rPr>
                <w:rFonts w:hint="eastAsia" w:eastAsia="等线"/>
              </w:rPr>
              <w:t>Lianhai Wu</w:t>
            </w:r>
            <w:r>
              <w:rPr>
                <w:rFonts w:eastAsia="等线"/>
              </w:rPr>
              <w:t>)</w:t>
            </w:r>
          </w:p>
        </w:tc>
        <w:tc>
          <w:tcPr>
            <w:tcW w:w="993" w:type="dxa"/>
          </w:tcPr>
          <w:p/>
        </w:tc>
        <w:tc>
          <w:tcPr>
            <w:tcW w:w="850" w:type="dxa"/>
          </w:tcPr>
          <w:p>
            <w:pPr>
              <w:rPr>
                <w:rFonts w:eastAsia="等线"/>
              </w:rPr>
            </w:pPr>
            <w:r>
              <w:t>V0</w:t>
            </w:r>
            <w:r>
              <w:rPr>
                <w:rFonts w:hint="eastAsia" w:eastAsia="等线"/>
              </w:rPr>
              <w:t>11</w:t>
            </w:r>
          </w:p>
        </w:tc>
        <w:tc>
          <w:tcPr>
            <w:tcW w:w="814" w:type="dxa"/>
          </w:tcPr>
          <w:p>
            <w:r>
              <w:t>ToDo</w:t>
            </w:r>
          </w:p>
        </w:tc>
      </w:tr>
    </w:tbl>
    <w:p>
      <w:pPr>
        <w:rPr>
          <w:rFonts w:eastAsia="等线"/>
        </w:rPr>
      </w:pPr>
      <w:r>
        <w:rPr>
          <w:b/>
        </w:rPr>
        <w:br w:type="textWrapping"/>
      </w:r>
      <w:r>
        <w:rPr>
          <w:b/>
        </w:rPr>
        <w:t>[Description]</w:t>
      </w:r>
      <w:r>
        <w:t>:</w:t>
      </w:r>
      <w:r>
        <w:rPr>
          <w:rFonts w:hint="eastAsia" w:eastAsia="宋体"/>
          <w:lang w:val="en-US"/>
        </w:rPr>
        <w:t xml:space="preserve"> </w:t>
      </w:r>
      <w:r>
        <w:rPr>
          <w:rFonts w:eastAsia="宋体"/>
          <w:lang w:val="en-US"/>
        </w:rPr>
        <w:t>It</w:t>
      </w:r>
      <w:r>
        <w:rPr>
          <w:rFonts w:hint="eastAsia" w:eastAsia="宋体"/>
          <w:lang w:val="en-US"/>
        </w:rPr>
        <w:t xml:space="preserve"> was agreed in RAN2#131 meeting that n</w:t>
      </w:r>
      <w:r>
        <w:t>tification by an intermediate relay UE in idle/inactive</w:t>
      </w:r>
      <w:r>
        <w:rPr>
          <w:rFonts w:hint="eastAsia" w:eastAsia="等线"/>
        </w:rPr>
        <w:t xml:space="preserve"> can be triggered</w:t>
      </w:r>
      <w:r>
        <w:t xml:space="preserve"> after receiving the release message</w:t>
      </w:r>
      <w:r>
        <w:rPr>
          <w:rFonts w:hint="eastAsia" w:eastAsia="等线"/>
        </w:rPr>
        <w:t xml:space="preserve">. WE also need to discuss whether </w:t>
      </w:r>
      <w:r>
        <w:rPr>
          <w:rFonts w:hint="eastAsia" w:eastAsia="宋体"/>
          <w:lang w:val="en-US"/>
        </w:rPr>
        <w:t>no</w:t>
      </w:r>
      <w:r>
        <w:t xml:space="preserve">tification </w:t>
      </w:r>
      <w:r>
        <w:rPr>
          <w:rFonts w:hint="eastAsia" w:eastAsia="等线"/>
        </w:rPr>
        <w:t xml:space="preserve">message </w:t>
      </w:r>
      <w:r>
        <w:t xml:space="preserve">by an intermediate relay UE in </w:t>
      </w:r>
      <w:r>
        <w:rPr>
          <w:rFonts w:hint="eastAsia" w:eastAsia="等线"/>
        </w:rPr>
        <w:t>connected state can be triggered</w:t>
      </w:r>
      <w:r>
        <w:t xml:space="preserve"> after receiving the release message</w:t>
      </w:r>
      <w:r>
        <w:rPr>
          <w:rFonts w:hint="eastAsia" w:eastAsia="等线"/>
        </w:rPr>
        <w:t xml:space="preserve">. </w:t>
      </w:r>
    </w:p>
    <w:p>
      <w:pPr>
        <w:rPr>
          <w:rFonts w:eastAsia="宋体"/>
          <w:lang w:val="en-US"/>
        </w:rPr>
      </w:pPr>
    </w:p>
    <w:p>
      <w:pPr>
        <w:pStyle w:val="39"/>
        <w:rPr>
          <w:rFonts w:eastAsia="等线"/>
        </w:rPr>
      </w:pPr>
      <w:r>
        <w:rPr>
          <w:b/>
        </w:rPr>
        <w:t>[Proposed Change]</w:t>
      </w:r>
      <w:r>
        <w:t xml:space="preserve">: </w:t>
      </w:r>
      <w:r>
        <w:rPr>
          <w:rFonts w:eastAsia="MS Mincho"/>
        </w:rPr>
        <w:t>5.8.9.10.2</w:t>
      </w:r>
      <w:r>
        <w:rPr>
          <w:rFonts w:hint="eastAsia" w:eastAsia="等线"/>
        </w:rPr>
        <w:t xml:space="preserve">, </w:t>
      </w:r>
      <w:r>
        <w:rPr>
          <w:rFonts w:eastAsia="MS Mincho"/>
        </w:rPr>
        <w:t>5.8.9.10.3</w:t>
      </w:r>
      <w:r>
        <w:rPr>
          <w:rFonts w:hint="eastAsia" w:eastAsia="等线"/>
        </w:rPr>
        <w:t xml:space="preserve"> and the value of indicationtype IE should be updated. </w:t>
      </w:r>
      <w:r>
        <w:rPr>
          <w:rFonts w:eastAsia="等线"/>
        </w:rPr>
        <w:t>B</w:t>
      </w:r>
      <w:r>
        <w:rPr>
          <w:rFonts w:hint="eastAsia" w:eastAsia="等线"/>
        </w:rPr>
        <w:t xml:space="preserve">elow shows the change for </w:t>
      </w:r>
      <w:r>
        <w:rPr>
          <w:rFonts w:eastAsia="MS Mincho"/>
        </w:rPr>
        <w:t>5.8.9.10.2</w:t>
      </w:r>
      <w:r>
        <w:rPr>
          <w:rFonts w:hint="eastAsia" w:eastAsia="等线"/>
        </w:rPr>
        <w:t>. We will submit a contribution to show more changes.</w:t>
      </w:r>
    </w:p>
    <w:p>
      <w:pPr>
        <w:pStyle w:val="39"/>
        <w:rPr>
          <w:rFonts w:eastAsia="等线"/>
        </w:rPr>
      </w:pPr>
      <w:r>
        <w:rPr>
          <w:rFonts w:eastAsia="MS Mincho"/>
        </w:rPr>
        <w:t>5.8.9.10.2</w:t>
      </w:r>
      <w:r>
        <w:rPr>
          <w:rFonts w:eastAsia="MS Mincho"/>
        </w:rPr>
        <w:tab/>
      </w:r>
      <w:r>
        <w:rPr>
          <w:rFonts w:eastAsia="MS Mincho"/>
        </w:rPr>
        <w:t>Initiation</w:t>
      </w:r>
    </w:p>
    <w:p>
      <w:pPr>
        <w:pStyle w:val="39"/>
        <w:rPr>
          <w:rFonts w:eastAsia="等线"/>
        </w:rPr>
      </w:pPr>
      <w:r>
        <w:rPr>
          <w:rFonts w:eastAsia="等线"/>
        </w:rPr>
        <w:t>……</w:t>
      </w:r>
    </w:p>
    <w:p>
      <w:pPr>
        <w:pStyle w:val="129"/>
      </w:pPr>
      <w:r>
        <w:t>1&gt;</w:t>
      </w:r>
      <w:r>
        <w:tab/>
      </w:r>
      <w:r>
        <w:t>if the UE is acting as Intermediate U2N Relay UE:</w:t>
      </w:r>
    </w:p>
    <w:p>
      <w:pPr>
        <w:pStyle w:val="144"/>
      </w:pPr>
      <w:r>
        <w:t>2&gt;</w:t>
      </w:r>
      <w:r>
        <w:tab/>
      </w:r>
      <w:r>
        <w:t>upon relay reselection;</w:t>
      </w:r>
    </w:p>
    <w:p>
      <w:pPr>
        <w:pStyle w:val="144"/>
      </w:pPr>
      <w:r>
        <w:t>2&gt;</w:t>
      </w:r>
      <w:r>
        <w:tab/>
      </w:r>
      <w:r>
        <w:t>upon cell selection;</w:t>
      </w:r>
    </w:p>
    <w:p>
      <w:pPr>
        <w:pStyle w:val="144"/>
      </w:pPr>
      <w:r>
        <w:t>2&gt;</w:t>
      </w:r>
      <w:r>
        <w:tab/>
      </w:r>
      <w:r>
        <w:t>upon PC5 RLF with its parent relay UE;</w:t>
      </w:r>
    </w:p>
    <w:p>
      <w:pPr>
        <w:pStyle w:val="144"/>
      </w:pPr>
      <w:r>
        <w:t>2&gt;</w:t>
      </w:r>
      <w:r>
        <w:tab/>
      </w:r>
      <w:r>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pPr>
        <w:pStyle w:val="144"/>
        <w:rPr>
          <w:rFonts w:eastAsia="等线"/>
        </w:rPr>
      </w:pPr>
      <w:r>
        <w:t>2&gt;</w:t>
      </w:r>
      <w:r>
        <w:tab/>
      </w:r>
      <w:r>
        <w:t>upon reception of an NotificationMessageSidelink from the parent while in RRC_CONNECTED;</w:t>
      </w:r>
    </w:p>
    <w:p>
      <w:pPr>
        <w:pStyle w:val="144"/>
        <w:rPr>
          <w:rFonts w:eastAsia="等线"/>
        </w:rPr>
      </w:pPr>
      <w:r>
        <w:rPr>
          <w:rFonts w:hint="eastAsia" w:eastAsia="等线"/>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pPr>
        <w:pBdr>
          <w:bottom w:val="single" w:color="auto" w:sz="6" w:space="11"/>
        </w:pBdr>
        <w:rPr>
          <w:rFonts w:eastAsia="等线"/>
        </w:rPr>
      </w:pPr>
      <w:r>
        <w:rPr>
          <w:b/>
        </w:rPr>
        <w:t>[Comments]</w:t>
      </w:r>
      <w:r>
        <w:t>:</w:t>
      </w:r>
    </w:p>
    <w:p>
      <w:pPr>
        <w:rPr>
          <w:rFonts w:eastAsia="等线"/>
        </w:rPr>
      </w:pPr>
      <w:r>
        <w:rPr>
          <w:rFonts w:eastAsia="等线"/>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pPr>
        <w:pBdr>
          <w:bottom w:val="single" w:color="auto" w:sz="6" w:space="11"/>
        </w:pBdr>
        <w:rPr>
          <w:rFonts w:eastAsia="等线"/>
        </w:rPr>
      </w:pPr>
    </w:p>
    <w:p>
      <w:pPr>
        <w:pStyle w:val="3"/>
        <w:rPr>
          <w:rFonts w:eastAsia="宋体"/>
          <w:lang w:val="en-US"/>
        </w:rPr>
      </w:pPr>
      <w:r>
        <w:rPr>
          <w:rFonts w:hint="eastAsia" w:eastAsia="宋体"/>
          <w:lang w:val="en-US"/>
        </w:rPr>
        <w:t>B102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hint="eastAsia" w:eastAsia="宋体"/>
              </w:rPr>
              <w:t>B102</w:t>
            </w:r>
          </w:p>
        </w:tc>
        <w:tc>
          <w:tcPr>
            <w:tcW w:w="948" w:type="dxa"/>
          </w:tcPr>
          <w:p>
            <w:r>
              <w:rPr>
                <w:rFonts w:eastAsia="Malgun Gothic" w:cs="Arial"/>
              </w:rPr>
              <w:t>NR_SL_relay_multihop-Core</w:t>
            </w:r>
          </w:p>
        </w:tc>
        <w:tc>
          <w:tcPr>
            <w:tcW w:w="1068" w:type="dxa"/>
          </w:tcPr>
          <w:p>
            <w:pPr>
              <w:rPr>
                <w:rFonts w:eastAsia="等线"/>
              </w:rPr>
            </w:pPr>
            <w:r>
              <w:rPr>
                <w:rFonts w:hint="eastAsia" w:eastAsia="等线"/>
              </w:rPr>
              <w:t>1</w:t>
            </w:r>
          </w:p>
        </w:tc>
        <w:tc>
          <w:tcPr>
            <w:tcW w:w="2797" w:type="dxa"/>
          </w:tcPr>
          <w:p>
            <w:pPr>
              <w:rPr>
                <w:rFonts w:eastAsia="等线"/>
              </w:rPr>
            </w:pPr>
            <w:r>
              <w:rPr>
                <w:rFonts w:hint="eastAsia" w:eastAsia="宋体"/>
              </w:rPr>
              <w:t xml:space="preserve">The intermediate relay </w:t>
            </w:r>
            <w:r>
              <w:rPr>
                <w:rFonts w:hint="eastAsia" w:eastAsia="等线"/>
              </w:rPr>
              <w:t xml:space="preserve">UE is triggered to transmit notification messaage due to </w:t>
            </w:r>
            <w:r>
              <w:t>connection failure</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hint="eastAsia" w:eastAsia="等线"/>
              </w:rPr>
              <w:t>Lenovo</w:t>
            </w:r>
            <w:r>
              <w:rPr>
                <w:rFonts w:eastAsia="等线"/>
              </w:rPr>
              <w:t xml:space="preserve"> (</w:t>
            </w:r>
            <w:r>
              <w:rPr>
                <w:rFonts w:hint="eastAsia" w:eastAsia="等线"/>
              </w:rPr>
              <w:t>Lianhai Wu</w:t>
            </w:r>
            <w:r>
              <w:rPr>
                <w:rFonts w:eastAsia="等线"/>
              </w:rPr>
              <w:t>)</w:t>
            </w:r>
          </w:p>
        </w:tc>
        <w:tc>
          <w:tcPr>
            <w:tcW w:w="993" w:type="dxa"/>
          </w:tcPr>
          <w:p/>
        </w:tc>
        <w:tc>
          <w:tcPr>
            <w:tcW w:w="850" w:type="dxa"/>
          </w:tcPr>
          <w:p>
            <w:pPr>
              <w:rPr>
                <w:rFonts w:eastAsia="等线"/>
              </w:rPr>
            </w:pPr>
            <w:r>
              <w:t>V0</w:t>
            </w:r>
            <w:r>
              <w:rPr>
                <w:rFonts w:hint="eastAsia" w:eastAsia="等线"/>
              </w:rPr>
              <w:t>11</w:t>
            </w:r>
          </w:p>
        </w:tc>
        <w:tc>
          <w:tcPr>
            <w:tcW w:w="814" w:type="dxa"/>
          </w:tcPr>
          <w:p>
            <w:r>
              <w:t>ToDo</w:t>
            </w:r>
          </w:p>
        </w:tc>
      </w:tr>
    </w:tbl>
    <w:p>
      <w:pPr>
        <w:rPr>
          <w:rFonts w:eastAsia="等线"/>
        </w:rPr>
      </w:pPr>
      <w:r>
        <w:rPr>
          <w:b/>
        </w:rPr>
        <w:br w:type="textWrapping"/>
      </w:r>
      <w:r>
        <w:rPr>
          <w:b/>
        </w:rPr>
        <w:t>[Description]</w:t>
      </w:r>
      <w:r>
        <w:t>:</w:t>
      </w:r>
      <w:r>
        <w:rPr>
          <w:rFonts w:hint="eastAsia" w:eastAsia="宋体"/>
          <w:lang w:val="en-US"/>
        </w:rPr>
        <w:t xml:space="preserve"> </w:t>
      </w:r>
      <w:r>
        <w:rPr>
          <w:rFonts w:eastAsia="宋体"/>
          <w:lang w:val="en-US"/>
        </w:rPr>
        <w:t>In</w:t>
      </w:r>
      <w:r>
        <w:rPr>
          <w:rFonts w:hint="eastAsia" w:eastAsia="宋体"/>
          <w:lang w:val="en-US"/>
        </w:rPr>
        <w:t xml:space="preserve"> legacy single hop relay operation, the </w:t>
      </w:r>
      <w:r>
        <w:rPr>
          <w:rFonts w:hint="eastAsia" w:eastAsia="等线"/>
        </w:rPr>
        <w:t>r</w:t>
      </w:r>
      <w:r>
        <w:t>elay UE may initiate the procedure</w:t>
      </w:r>
      <w:r>
        <w:rPr>
          <w:rFonts w:hint="eastAsia" w:eastAsia="等线"/>
        </w:rPr>
        <w:t xml:space="preserve"> for </w:t>
      </w:r>
      <w:r>
        <w:t>Notification Message</w:t>
      </w:r>
      <w:r>
        <w:rPr>
          <w:rFonts w:hint="eastAsia" w:eastAsia="等线"/>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hint="eastAsia" w:eastAsia="等线"/>
        </w:rPr>
        <w:t xml:space="preserve">. The same case will occur </w:t>
      </w:r>
      <w:r>
        <w:rPr>
          <w:rFonts w:eastAsia="等线"/>
        </w:rPr>
        <w:t>in</w:t>
      </w:r>
      <w:r>
        <w:rPr>
          <w:rFonts w:hint="eastAsia" w:eastAsia="等线"/>
        </w:rPr>
        <w:t xml:space="preserve"> the intermedidate relay UE. Therefore, we need to discuss this case. </w:t>
      </w:r>
    </w:p>
    <w:p>
      <w:pPr>
        <w:pStyle w:val="39"/>
        <w:rPr>
          <w:rFonts w:eastAsia="等线"/>
        </w:rPr>
      </w:pPr>
      <w:r>
        <w:rPr>
          <w:b/>
        </w:rPr>
        <w:t>[Proposed Change]</w:t>
      </w:r>
      <w:r>
        <w:t xml:space="preserve">: </w:t>
      </w:r>
    </w:p>
    <w:p>
      <w:pPr>
        <w:pStyle w:val="39"/>
        <w:rPr>
          <w:rFonts w:eastAsia="等线"/>
        </w:rPr>
      </w:pPr>
      <w:r>
        <w:rPr>
          <w:rFonts w:eastAsia="等线"/>
        </w:rPr>
        <w:t xml:space="preserve">Both </w:t>
      </w:r>
      <w:r>
        <w:rPr>
          <w:rFonts w:eastAsia="MS Mincho"/>
        </w:rPr>
        <w:t>5.8.9.10.2</w:t>
      </w:r>
      <w:r>
        <w:rPr>
          <w:rFonts w:eastAsia="等线"/>
        </w:rPr>
        <w:t xml:space="preserve"> and </w:t>
      </w:r>
      <w:r>
        <w:rPr>
          <w:rFonts w:eastAsia="MS Mincho"/>
        </w:rPr>
        <w:t>5.8.9.10.3</w:t>
      </w:r>
      <w:r>
        <w:rPr>
          <w:rFonts w:eastAsia="等线"/>
        </w:rPr>
        <w:t xml:space="preserve"> shoul be updated. Below shows the change for </w:t>
      </w:r>
      <w:r>
        <w:rPr>
          <w:rFonts w:eastAsia="MS Mincho"/>
        </w:rPr>
        <w:t>5.8.9.10.2</w:t>
      </w:r>
      <w:r>
        <w:rPr>
          <w:rFonts w:eastAsia="等线"/>
        </w:rPr>
        <w:t>. We will submit a contribution for this.</w:t>
      </w:r>
    </w:p>
    <w:p>
      <w:pPr>
        <w:pStyle w:val="39"/>
        <w:rPr>
          <w:rFonts w:eastAsia="等线"/>
        </w:rPr>
      </w:pPr>
      <w:r>
        <w:rPr>
          <w:rFonts w:eastAsia="MS Mincho"/>
        </w:rPr>
        <w:t>5.8.9.10.2</w:t>
      </w:r>
      <w:r>
        <w:rPr>
          <w:rFonts w:eastAsia="MS Mincho"/>
        </w:rPr>
        <w:tab/>
      </w:r>
      <w:r>
        <w:rPr>
          <w:rFonts w:eastAsia="MS Mincho"/>
        </w:rPr>
        <w:t>Initiation</w:t>
      </w:r>
    </w:p>
    <w:p>
      <w:pPr>
        <w:pStyle w:val="39"/>
        <w:rPr>
          <w:rFonts w:eastAsia="等线"/>
        </w:rPr>
      </w:pPr>
      <w:r>
        <w:rPr>
          <w:rFonts w:eastAsia="等线"/>
        </w:rPr>
        <w:t>……</w:t>
      </w:r>
    </w:p>
    <w:p>
      <w:pPr>
        <w:pStyle w:val="129"/>
      </w:pPr>
      <w:r>
        <w:t>1&gt;</w:t>
      </w:r>
      <w:r>
        <w:tab/>
      </w:r>
      <w:r>
        <w:t>if the UE is acting as Intermediate U2N Relay UE:</w:t>
      </w:r>
    </w:p>
    <w:p>
      <w:pPr>
        <w:pStyle w:val="144"/>
      </w:pPr>
      <w:r>
        <w:t>2&gt;</w:t>
      </w:r>
      <w:r>
        <w:tab/>
      </w:r>
      <w:r>
        <w:t>upon relay reselection;</w:t>
      </w:r>
    </w:p>
    <w:p>
      <w:pPr>
        <w:pStyle w:val="144"/>
      </w:pPr>
      <w:r>
        <w:t>2&gt;</w:t>
      </w:r>
      <w:r>
        <w:tab/>
      </w:r>
      <w:r>
        <w:t>upon cell selection;</w:t>
      </w:r>
    </w:p>
    <w:p>
      <w:pPr>
        <w:pStyle w:val="144"/>
      </w:pPr>
      <w:r>
        <w:t>2&gt;</w:t>
      </w:r>
      <w:r>
        <w:tab/>
      </w:r>
      <w:r>
        <w:t>upon PC5 RLF with its parent relay UE;</w:t>
      </w:r>
    </w:p>
    <w:p>
      <w:pPr>
        <w:pStyle w:val="144"/>
      </w:pPr>
      <w:r>
        <w:t>2&gt;</w:t>
      </w:r>
      <w:r>
        <w:tab/>
      </w:r>
      <w:r>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pPr>
        <w:pStyle w:val="144"/>
        <w:rPr>
          <w:rFonts w:eastAsia="等线"/>
        </w:rPr>
      </w:pPr>
      <w:r>
        <w:t>2&gt;</w:t>
      </w:r>
      <w:r>
        <w:tab/>
      </w:r>
      <w:r>
        <w:t>upon reception of an NotificationMessageSidelink from the parent while in RRC_CONNECTED;</w:t>
      </w:r>
    </w:p>
    <w:p>
      <w:pPr>
        <w:pStyle w:val="144"/>
      </w:pPr>
      <w:r>
        <w:rPr>
          <w:rFonts w:hint="eastAsia" w:eastAsia="等线"/>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pPr>
        <w:rPr>
          <w:rFonts w:eastAsia="等线"/>
        </w:rPr>
      </w:pPr>
      <w:r>
        <w:rPr>
          <w:b/>
        </w:rPr>
        <w:t>[Comments]</w:t>
      </w:r>
      <w:r>
        <w:t>:</w:t>
      </w:r>
    </w:p>
    <w:p>
      <w:pPr>
        <w:rPr>
          <w:rFonts w:eastAsia="等线"/>
        </w:rPr>
      </w:pPr>
      <w:r>
        <w:rPr>
          <w:rFonts w:eastAsia="等线"/>
        </w:rPr>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pPr>
        <w:pStyle w:val="3"/>
        <w:rPr>
          <w:rFonts w:eastAsia="宋体"/>
          <w:lang w:val="en-US"/>
        </w:rPr>
      </w:pPr>
      <w:r>
        <w:rPr>
          <w:rFonts w:eastAsia="宋体"/>
          <w:lang w:val="en-US"/>
        </w:rPr>
        <w:t>O5</w:t>
      </w:r>
      <w:r>
        <w:rPr>
          <w:rFonts w:hint="eastAsia" w:eastAsia="宋体"/>
          <w:lang w:val="en-US"/>
        </w:rPr>
        <w:t>0</w:t>
      </w:r>
      <w:r>
        <w:rPr>
          <w:rFonts w:eastAsia="宋体"/>
          <w:lang w:val="en-US"/>
        </w:rPr>
        <w:t>7</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eastAsia="宋体"/>
              </w:rPr>
              <w:t>O507</w:t>
            </w:r>
          </w:p>
        </w:tc>
        <w:tc>
          <w:tcPr>
            <w:tcW w:w="948" w:type="dxa"/>
          </w:tcPr>
          <w:p>
            <w:r>
              <w:rPr>
                <w:rFonts w:eastAsia="Malgun Gothic" w:cs="Arial"/>
              </w:rPr>
              <w:t>NR_SL_relay_multihop-Core</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Missing Notification trigger at the intermediate relay UE</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eastAsia="等线"/>
              </w:rPr>
              <w:t>OPPO (Bingxue Leng)</w:t>
            </w:r>
          </w:p>
        </w:tc>
        <w:tc>
          <w:tcPr>
            <w:tcW w:w="993" w:type="dxa"/>
          </w:tcPr>
          <w:p/>
        </w:tc>
        <w:tc>
          <w:tcPr>
            <w:tcW w:w="850" w:type="dxa"/>
          </w:tcPr>
          <w:p>
            <w:pPr>
              <w:rPr>
                <w:rFonts w:eastAsia="宋体"/>
              </w:rPr>
            </w:pPr>
            <w:r>
              <w:t>V00</w:t>
            </w:r>
            <w:r>
              <w:rPr>
                <w:rFonts w:eastAsia="宋体"/>
              </w:rPr>
              <w:t>4</w:t>
            </w:r>
          </w:p>
        </w:tc>
        <w:tc>
          <w:tcPr>
            <w:tcW w:w="814" w:type="dxa"/>
          </w:tcPr>
          <w:p>
            <w:r>
              <w:t>PropReject</w:t>
            </w:r>
          </w:p>
        </w:tc>
      </w:tr>
    </w:tbl>
    <w:p>
      <w:pPr>
        <w:rPr>
          <w:rFonts w:eastAsia="宋体"/>
          <w:lang w:val="en-US"/>
        </w:rPr>
      </w:pPr>
      <w:r>
        <w:rPr>
          <w:b/>
        </w:rPr>
        <w:br w:type="textWrapping"/>
      </w:r>
      <w:r>
        <w:rPr>
          <w:b/>
        </w:rPr>
        <w:t>[Description]</w:t>
      </w:r>
      <w:r>
        <w:t>:</w:t>
      </w:r>
      <w:r>
        <w:rPr>
          <w:rFonts w:eastAsia="宋体"/>
          <w:lang w:val="en-US"/>
        </w:rPr>
        <w:t>PC5 link release case is missed, and for the Notification reception from the parent, seems no reason to only restrict to CONNECTED case.</w:t>
      </w:r>
    </w:p>
    <w:p>
      <w:pPr>
        <w:pStyle w:val="39"/>
        <w:rPr>
          <w:rFonts w:eastAsia="宋体"/>
          <w:lang w:val="en-US"/>
        </w:rPr>
      </w:pPr>
      <w:r>
        <w:rPr>
          <w:b/>
        </w:rPr>
        <w:t>[Proposed Change]</w:t>
      </w:r>
      <w:r>
        <w:t xml:space="preserve">: </w:t>
      </w:r>
    </w:p>
    <w:p>
      <w:pPr>
        <w:pStyle w:val="7"/>
        <w:rPr>
          <w:rFonts w:eastAsia="MS Mincho"/>
        </w:rPr>
      </w:pPr>
      <w:r>
        <w:rPr>
          <w:rFonts w:eastAsia="MS Mincho"/>
        </w:rPr>
        <w:t>5.8.9.10.2</w:t>
      </w:r>
      <w:r>
        <w:rPr>
          <w:rFonts w:eastAsia="MS Mincho"/>
        </w:rPr>
        <w:tab/>
      </w:r>
      <w:r>
        <w:rPr>
          <w:rFonts w:eastAsia="MS Mincho"/>
        </w:rPr>
        <w:t>Initiation</w:t>
      </w:r>
    </w:p>
    <w:p>
      <w:r>
        <w:t>The Relay UE may initiate the procedure when one of the following conditions is met:</w:t>
      </w:r>
    </w:p>
    <w:p>
      <w:pPr>
        <w:pStyle w:val="129"/>
      </w:pPr>
      <w:r>
        <w:t>1&gt;</w:t>
      </w:r>
      <w:r>
        <w:tab/>
      </w:r>
      <w:r>
        <w:t>if the UE is acting as U2N Relay UE or Last U2N Relay UE:</w:t>
      </w:r>
    </w:p>
    <w:p>
      <w:pPr>
        <w:pStyle w:val="144"/>
      </w:pPr>
      <w:r>
        <w:t>2&gt;</w:t>
      </w:r>
      <w:r>
        <w:tab/>
      </w:r>
      <w:r>
        <w:t>upon Uu RLF as specified in 5.3.10;</w:t>
      </w:r>
    </w:p>
    <w:p>
      <w:pPr>
        <w:pStyle w:val="144"/>
      </w:pPr>
      <w:r>
        <w:t>2&gt;</w:t>
      </w:r>
      <w:r>
        <w:tab/>
      </w:r>
      <w:r>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pPr>
        <w:pStyle w:val="144"/>
      </w:pPr>
      <w:r>
        <w:t>2&gt;</w:t>
      </w:r>
      <w:r>
        <w:tab/>
      </w:r>
      <w:r>
        <w:t>upon cell reselection;</w:t>
      </w:r>
    </w:p>
    <w:p>
      <w:pPr>
        <w:pStyle w:val="144"/>
      </w:pPr>
      <w:r>
        <w:t>2&gt;</w:t>
      </w:r>
      <w:r>
        <w:tab/>
      </w:r>
      <w:r>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pPr>
        <w:pStyle w:val="129"/>
      </w:pPr>
      <w:r>
        <w:t>1&gt;</w:t>
      </w:r>
      <w:r>
        <w:tab/>
      </w:r>
      <w:r>
        <w:t>if the UE is acting as Intermediate U2N Relay UE:</w:t>
      </w:r>
    </w:p>
    <w:p>
      <w:pPr>
        <w:pStyle w:val="144"/>
      </w:pPr>
      <w:r>
        <w:t>2&gt;</w:t>
      </w:r>
      <w:r>
        <w:tab/>
      </w:r>
      <w:r>
        <w:t>upon relay reselection;</w:t>
      </w:r>
    </w:p>
    <w:p>
      <w:pPr>
        <w:pStyle w:val="144"/>
      </w:pPr>
      <w:r>
        <w:t>2&gt;</w:t>
      </w:r>
      <w:r>
        <w:tab/>
      </w:r>
      <w:r>
        <w:t>upon cell selection;</w:t>
      </w:r>
    </w:p>
    <w:p>
      <w:pPr>
        <w:pStyle w:val="144"/>
      </w:pPr>
      <w:r>
        <w:t>2&gt;</w:t>
      </w:r>
      <w:r>
        <w:tab/>
      </w:r>
      <w:r>
        <w:t xml:space="preserve">upon PC5 RLF </w:t>
      </w:r>
      <w:ins w:id="2581" w:author="OPPO-Bingxue" w:date="2025-09-18T15:55:00Z">
        <w:r>
          <w:rPr/>
          <w:t xml:space="preserve">or PC5-RRC connection release </w:t>
        </w:r>
      </w:ins>
      <w:r>
        <w:t>with its parent relay UE;</w:t>
      </w:r>
    </w:p>
    <w:p>
      <w:pPr>
        <w:pStyle w:val="144"/>
      </w:pPr>
      <w:r>
        <w:t>2&gt;</w:t>
      </w:r>
      <w:r>
        <w:tab/>
      </w:r>
      <w:r>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pPr>
        <w:pStyle w:val="144"/>
      </w:pPr>
      <w:r>
        <w:t>2&gt;</w:t>
      </w:r>
      <w:r>
        <w:tab/>
      </w:r>
      <w:r>
        <w:t xml:space="preserve">upon </w:t>
      </w:r>
      <w:r>
        <w:rPr>
          <w:rFonts w:eastAsia="MS Mincho"/>
        </w:rPr>
        <w:t xml:space="preserve">reception of an </w:t>
      </w:r>
      <w:r>
        <w:rPr>
          <w:rFonts w:eastAsia="MS Mincho"/>
          <w:i/>
        </w:rPr>
        <w:t>NotificationMessageSidelink</w:t>
      </w:r>
      <w:r>
        <w:t xml:space="preserve"> from the parent</w:t>
      </w:r>
      <w:del w:id="2582" w:author="OPPO-Bingxue" w:date="2025-09-18T15:55:00Z">
        <w:r>
          <w:rPr/>
          <w:delText xml:space="preserve"> while in RRC_CONNECTED</w:delText>
        </w:r>
      </w:del>
      <w:r>
        <w:t>;</w:t>
      </w:r>
    </w:p>
    <w:p>
      <w:pPr>
        <w:pStyle w:val="129"/>
      </w:pPr>
      <w:r>
        <w:t>1&gt;</w:t>
      </w:r>
      <w:r>
        <w:tab/>
      </w:r>
      <w:r>
        <w:t>if the UE is acting as L2 U2U Relay UE:</w:t>
      </w:r>
    </w:p>
    <w:p>
      <w:pPr>
        <w:pStyle w:val="144"/>
      </w:pPr>
      <w:r>
        <w:t>2&gt;</w:t>
      </w:r>
      <w:r>
        <w:tab/>
      </w:r>
      <w:r>
        <w:t>upon detection of PC5 RLF for the hop between the L2 U2U Relay UE and L2 U2U Remote UE as specified in 5.8.9.3;</w:t>
      </w:r>
    </w:p>
    <w:p>
      <w:pPr>
        <w:pStyle w:val="144"/>
      </w:pPr>
      <w:r>
        <w:t>2&gt;</w:t>
      </w:r>
      <w:r>
        <w:tab/>
      </w:r>
      <w:r>
        <w:t>upon PC5-RRC connection release for the per-hop link between the L2 U2U Relay UE and L2 U2U Remote UE as specified in 5.8.9.5;</w:t>
      </w:r>
    </w:p>
    <w:p>
      <w:pPr>
        <w:pStyle w:val="129"/>
        <w:ind w:left="284" w:firstLine="0"/>
      </w:pPr>
      <w:r>
        <w:t>Note 1: The Notification Message may not be sent by an Intermediate U2N relay UE in RRC_IDLE or RRC_INACTIVE to its child UEs if the relay reselection or cell selection does not cause the change of the serving cell.</w:t>
      </w:r>
    </w:p>
    <w:p>
      <w:pPr>
        <w:pStyle w:val="144"/>
      </w:pPr>
    </w:p>
    <w:p>
      <w:pPr>
        <w:pStyle w:val="7"/>
        <w:rPr>
          <w:rFonts w:eastAsia="MS Mincho"/>
        </w:rPr>
      </w:pPr>
      <w:r>
        <w:rPr>
          <w:rFonts w:eastAsia="MS Mincho"/>
        </w:rPr>
        <w:t>5.8.9.10.3</w:t>
      </w:r>
      <w:r>
        <w:rPr>
          <w:rFonts w:eastAsia="MS Mincho"/>
        </w:rPr>
        <w:tab/>
      </w:r>
      <w:r>
        <w:rPr>
          <w:rFonts w:eastAsia="MS Mincho"/>
        </w:rPr>
        <w:t xml:space="preserve">Actions related to transmission of </w:t>
      </w:r>
      <w:r>
        <w:rPr>
          <w:rFonts w:eastAsia="MS Mincho"/>
          <w:i/>
        </w:rPr>
        <w:t>NotificationMessageSidelink</w:t>
      </w:r>
      <w:r>
        <w:rPr>
          <w:rFonts w:eastAsia="MS Mincho"/>
        </w:rPr>
        <w:t xml:space="preserve"> message</w:t>
      </w:r>
    </w:p>
    <w:p>
      <w:r>
        <w:t>The Relay UE shall set the indication type as follows:</w:t>
      </w:r>
    </w:p>
    <w:p>
      <w:pPr>
        <w:pStyle w:val="129"/>
      </w:pPr>
      <w:r>
        <w:t>1&gt;</w:t>
      </w:r>
      <w:r>
        <w:tab/>
      </w:r>
      <w:r>
        <w:t>if the UE is acting as U2N Relay UE or Last U2N Relay UE:</w:t>
      </w:r>
    </w:p>
    <w:p>
      <w:pPr>
        <w:pStyle w:val="144"/>
      </w:pPr>
      <w:r>
        <w:t>2&gt;</w:t>
      </w:r>
      <w:r>
        <w:tab/>
      </w:r>
      <w:r>
        <w:t xml:space="preserve">if the UE initiates transmission of the </w:t>
      </w:r>
      <w:r>
        <w:rPr>
          <w:rFonts w:eastAsia="MS Mincho"/>
          <w:i/>
        </w:rPr>
        <w:t>NotificationMessageSidelink</w:t>
      </w:r>
      <w:r>
        <w:t xml:space="preserve"> message due to Uu RLF:</w:t>
      </w:r>
    </w:p>
    <w:p>
      <w:pPr>
        <w:pStyle w:val="146"/>
      </w:pPr>
      <w:r>
        <w:t>3&gt;</w:t>
      </w:r>
      <w:r>
        <w:tab/>
      </w:r>
      <w:r>
        <w:t xml:space="preserve">set the </w:t>
      </w:r>
      <w:r>
        <w:rPr>
          <w:i/>
          <w:iCs/>
        </w:rPr>
        <w:t>indicationType</w:t>
      </w:r>
      <w:r>
        <w:t xml:space="preserve"> as </w:t>
      </w:r>
      <w:r>
        <w:rPr>
          <w:i/>
          <w:iCs/>
        </w:rPr>
        <w:t>relayUE-Uu-RLF</w:t>
      </w:r>
      <w:r>
        <w:t>;</w:t>
      </w:r>
    </w:p>
    <w:p>
      <w:pPr>
        <w:pStyle w:val="144"/>
      </w:pPr>
      <w:r>
        <w:t>2&gt;</w:t>
      </w:r>
      <w:r>
        <w:tab/>
      </w:r>
      <w:r>
        <w:t xml:space="preserve">else if the UE initiates transmission of the </w:t>
      </w:r>
      <w:r>
        <w:rPr>
          <w:rFonts w:eastAsia="MS Mincho"/>
          <w:i/>
        </w:rPr>
        <w:t>NotificationMessageSidelink</w:t>
      </w:r>
      <w:r>
        <w:t xml:space="preserve"> message due to reconfiguration with sync:</w:t>
      </w:r>
    </w:p>
    <w:p>
      <w:pPr>
        <w:pStyle w:val="146"/>
      </w:pPr>
      <w:r>
        <w:t>3&gt;</w:t>
      </w:r>
      <w:r>
        <w:tab/>
      </w:r>
      <w:r>
        <w:t xml:space="preserve">set the </w:t>
      </w:r>
      <w:r>
        <w:rPr>
          <w:i/>
          <w:iCs/>
        </w:rPr>
        <w:t>indicationType</w:t>
      </w:r>
      <w:r>
        <w:t xml:space="preserve"> as </w:t>
      </w:r>
      <w:r>
        <w:rPr>
          <w:i/>
          <w:iCs/>
        </w:rPr>
        <w:t>relayUE-HO</w:t>
      </w:r>
      <w:r>
        <w:t>;</w:t>
      </w:r>
    </w:p>
    <w:p>
      <w:pPr>
        <w:pStyle w:val="144"/>
      </w:pPr>
      <w:r>
        <w:t>2&gt;</w:t>
      </w:r>
      <w:r>
        <w:tab/>
      </w:r>
      <w:r>
        <w:t xml:space="preserve">else if the UE initiates transmission of the </w:t>
      </w:r>
      <w:r>
        <w:rPr>
          <w:rFonts w:eastAsia="MS Mincho"/>
          <w:i/>
        </w:rPr>
        <w:t>NotificationMessageSidelink</w:t>
      </w:r>
      <w:r>
        <w:t xml:space="preserve"> message due to cell reselection:</w:t>
      </w:r>
    </w:p>
    <w:p>
      <w:pPr>
        <w:pStyle w:val="146"/>
      </w:pPr>
      <w:r>
        <w:t>3&gt;</w:t>
      </w:r>
      <w:r>
        <w:tab/>
      </w:r>
      <w:r>
        <w:t xml:space="preserve">set the </w:t>
      </w:r>
      <w:r>
        <w:rPr>
          <w:i/>
          <w:iCs/>
        </w:rPr>
        <w:t>indicationType</w:t>
      </w:r>
      <w:r>
        <w:t xml:space="preserve"> as</w:t>
      </w:r>
      <w:r>
        <w:rPr>
          <w:i/>
          <w:iCs/>
        </w:rPr>
        <w:t xml:space="preserve"> relayUE-CellReselection</w:t>
      </w:r>
      <w:r>
        <w:t>;</w:t>
      </w:r>
    </w:p>
    <w:p>
      <w:pPr>
        <w:pStyle w:val="144"/>
      </w:pPr>
      <w:r>
        <w:t>2&gt;</w:t>
      </w:r>
      <w:r>
        <w:tab/>
      </w:r>
      <w:r>
        <w:t xml:space="preserve">if the UE initiates transmission of the </w:t>
      </w:r>
      <w:r>
        <w:rPr>
          <w:rFonts w:eastAsia="MS Mincho"/>
          <w:i/>
        </w:rPr>
        <w:t>NotificationMessageSidelink</w:t>
      </w:r>
      <w:r>
        <w:t xml:space="preserve"> message due to Uu RRC connection establishment/Resume failure:</w:t>
      </w:r>
    </w:p>
    <w:p>
      <w:pPr>
        <w:pStyle w:val="146"/>
      </w:pPr>
      <w:r>
        <w:t>3&gt;</w:t>
      </w:r>
      <w:r>
        <w:tab/>
      </w:r>
      <w:r>
        <w:t xml:space="preserve">set the </w:t>
      </w:r>
      <w:r>
        <w:rPr>
          <w:i/>
          <w:iCs/>
        </w:rPr>
        <w:t>indicationType</w:t>
      </w:r>
      <w:r>
        <w:t xml:space="preserve"> as </w:t>
      </w:r>
      <w:r>
        <w:rPr>
          <w:i/>
          <w:iCs/>
        </w:rPr>
        <w:t>relayUE-Uu-RRC-Failure</w:t>
      </w:r>
      <w:r>
        <w:t>;</w:t>
      </w:r>
    </w:p>
    <w:p>
      <w:pPr>
        <w:pStyle w:val="129"/>
      </w:pPr>
      <w:r>
        <w:t>1&gt;</w:t>
      </w:r>
      <w:r>
        <w:tab/>
      </w:r>
      <w:r>
        <w:t>if the UE is acting as Intermediate U2N Relay UE:</w:t>
      </w:r>
    </w:p>
    <w:p>
      <w:pPr>
        <w:pStyle w:val="144"/>
      </w:pPr>
      <w:r>
        <w:t>2&gt;</w:t>
      </w:r>
      <w:r>
        <w:tab/>
      </w:r>
      <w:r>
        <w:t xml:space="preserve">if the UE initiates transmission of the </w:t>
      </w:r>
      <w:r>
        <w:rPr>
          <w:rFonts w:eastAsia="MS Mincho"/>
          <w:i/>
        </w:rPr>
        <w:t>NotificationMessageSidelink</w:t>
      </w:r>
      <w:r>
        <w:t xml:space="preserve"> message due to relay reselection:</w:t>
      </w:r>
    </w:p>
    <w:p>
      <w:pPr>
        <w:pStyle w:val="146"/>
      </w:pPr>
      <w:r>
        <w:t>3&gt;</w:t>
      </w:r>
      <w:r>
        <w:tab/>
      </w:r>
      <w:r>
        <w:t xml:space="preserve">set the </w:t>
      </w:r>
      <w:r>
        <w:rPr>
          <w:i/>
          <w:iCs/>
        </w:rPr>
        <w:t>indicationType</w:t>
      </w:r>
      <w:r>
        <w:t xml:space="preserve"> as</w:t>
      </w:r>
      <w:r>
        <w:rPr>
          <w:i/>
          <w:iCs/>
        </w:rPr>
        <w:t xml:space="preserve"> relayUE-RelayReselection</w:t>
      </w:r>
      <w:r>
        <w:t>;</w:t>
      </w:r>
    </w:p>
    <w:p>
      <w:pPr>
        <w:pStyle w:val="144"/>
      </w:pPr>
      <w:r>
        <w:t>2&gt;</w:t>
      </w:r>
      <w:r>
        <w:tab/>
      </w:r>
      <w:r>
        <w:t xml:space="preserve">else if the UE initiates transmission of the </w:t>
      </w:r>
      <w:r>
        <w:rPr>
          <w:rFonts w:eastAsia="MS Mincho"/>
          <w:i/>
        </w:rPr>
        <w:t>NotificationMessageSidelink</w:t>
      </w:r>
      <w:r>
        <w:t xml:space="preserve"> message due to cell selection:</w:t>
      </w:r>
    </w:p>
    <w:p>
      <w:pPr>
        <w:pStyle w:val="146"/>
      </w:pPr>
      <w:r>
        <w:t>3&gt;</w:t>
      </w:r>
      <w:r>
        <w:tab/>
      </w:r>
      <w:r>
        <w:t xml:space="preserve">set the </w:t>
      </w:r>
      <w:r>
        <w:rPr>
          <w:i/>
          <w:iCs/>
        </w:rPr>
        <w:t>indicationType</w:t>
      </w:r>
      <w:r>
        <w:t xml:space="preserve"> as</w:t>
      </w:r>
      <w:r>
        <w:rPr>
          <w:i/>
          <w:iCs/>
        </w:rPr>
        <w:t xml:space="preserve"> relayUE-CellSelection</w:t>
      </w:r>
      <w:r>
        <w:t>;</w:t>
      </w:r>
    </w:p>
    <w:p>
      <w:pPr>
        <w:pStyle w:val="144"/>
      </w:pPr>
      <w:r>
        <w:t>2&gt;</w:t>
      </w:r>
      <w:r>
        <w:tab/>
      </w:r>
      <w:r>
        <w:t xml:space="preserve">else if the UE initiates transmission of the </w:t>
      </w:r>
      <w:r>
        <w:rPr>
          <w:rFonts w:eastAsia="MS Mincho"/>
          <w:i/>
        </w:rPr>
        <w:t>NotificationMessageSidelink</w:t>
      </w:r>
      <w:r>
        <w:t xml:space="preserve"> message due to PC5 RLF </w:t>
      </w:r>
      <w:ins w:id="2583" w:author="OPPO-Bingxue" w:date="2025-09-18T15:55:00Z">
        <w:r>
          <w:rPr/>
          <w:t xml:space="preserve">or PC5-RRC connection release </w:t>
        </w:r>
      </w:ins>
      <w:r>
        <w:t>with its parent Relay UE:</w:t>
      </w:r>
    </w:p>
    <w:p>
      <w:pPr>
        <w:pStyle w:val="146"/>
      </w:pPr>
      <w:r>
        <w:t>3&gt;</w:t>
      </w:r>
      <w:r>
        <w:tab/>
      </w:r>
      <w:r>
        <w:t xml:space="preserve">set the </w:t>
      </w:r>
      <w:r>
        <w:rPr>
          <w:i/>
          <w:iCs/>
        </w:rPr>
        <w:t>indicationType</w:t>
      </w:r>
      <w:r>
        <w:t xml:space="preserve"> as </w:t>
      </w:r>
      <w:r>
        <w:rPr>
          <w:i/>
          <w:iCs/>
        </w:rPr>
        <w:t>relayUE-PC5-RLF</w:t>
      </w:r>
      <w:r>
        <w:t>;</w:t>
      </w:r>
    </w:p>
    <w:p>
      <w:pPr>
        <w:pStyle w:val="144"/>
      </w:pPr>
      <w:r>
        <w:t>2&gt;</w:t>
      </w:r>
      <w:r>
        <w:tab/>
      </w:r>
      <w:r>
        <w:t xml:space="preserve">else if the UE initiates transmission of the </w:t>
      </w:r>
      <w:r>
        <w:rPr>
          <w:rFonts w:eastAsia="MS Mincho"/>
          <w:i/>
        </w:rPr>
        <w:t>NotificationMessageSidelink</w:t>
      </w:r>
      <w:r>
        <w:t xml:space="preserve"> message due to reconfiguration with sync:</w:t>
      </w:r>
    </w:p>
    <w:p>
      <w:pPr>
        <w:pStyle w:val="146"/>
      </w:pPr>
      <w:r>
        <w:t>3&gt;</w:t>
      </w:r>
      <w:r>
        <w:tab/>
      </w:r>
      <w:r>
        <w:t xml:space="preserve">set the </w:t>
      </w:r>
      <w:r>
        <w:rPr>
          <w:i/>
          <w:iCs/>
        </w:rPr>
        <w:t>indicationType</w:t>
      </w:r>
      <w:r>
        <w:t xml:space="preserve"> as </w:t>
      </w:r>
      <w:r>
        <w:rPr>
          <w:i/>
          <w:iCs/>
        </w:rPr>
        <w:t>relayUE-HO</w:t>
      </w:r>
      <w:r>
        <w:t>;</w:t>
      </w:r>
    </w:p>
    <w:p>
      <w:pPr>
        <w:pStyle w:val="144"/>
      </w:pPr>
      <w:r>
        <w:t>2&gt;</w:t>
      </w:r>
      <w:r>
        <w:tab/>
      </w:r>
      <w:r>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pPr>
        <w:pStyle w:val="146"/>
      </w:pPr>
      <w:r>
        <w:t>3&gt;</w:t>
      </w:r>
      <w:r>
        <w:tab/>
      </w:r>
      <w:r>
        <w:t xml:space="preserve">set the </w:t>
      </w:r>
      <w:r>
        <w:rPr>
          <w:i/>
          <w:iCs/>
        </w:rPr>
        <w:t>indicationType</w:t>
      </w:r>
      <w:r>
        <w:t xml:space="preserve"> as received from the parent relay UE;</w:t>
      </w:r>
    </w:p>
    <w:p>
      <w:pPr>
        <w:pStyle w:val="144"/>
      </w:pPr>
      <w:r>
        <w:t>2&gt;</w:t>
      </w:r>
      <w:r>
        <w:tab/>
      </w:r>
      <w:r>
        <w:t xml:space="preserve">submit the </w:t>
      </w:r>
      <w:r>
        <w:rPr>
          <w:rFonts w:eastAsia="MS Mincho"/>
          <w:i/>
        </w:rPr>
        <w:t>NotificationMessageSidelink</w:t>
      </w:r>
      <w:r>
        <w:rPr>
          <w:i/>
        </w:rPr>
        <w:t xml:space="preserve"> </w:t>
      </w:r>
      <w:r>
        <w:t>message to lower layers for transmission.</w:t>
      </w:r>
    </w:p>
    <w:p>
      <w:pPr>
        <w:pStyle w:val="129"/>
      </w:pPr>
    </w:p>
    <w:p>
      <w:r>
        <w:rPr>
          <w:b/>
        </w:rPr>
        <w:t>[Comments]</w:t>
      </w:r>
      <w:r>
        <w:t>:</w:t>
      </w:r>
    </w:p>
    <w:p>
      <w:r>
        <w:t xml:space="preserve">[Rapporteur]: </w:t>
      </w:r>
      <w:r>
        <w:rPr>
          <w:rFonts w:eastAsia="宋体"/>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pPr>
        <w:pStyle w:val="3"/>
      </w:pPr>
      <w:r>
        <w:t>X504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rPr>
                <w:rFonts w:eastAsia="宋体"/>
              </w:rPr>
              <w:t>X504</w:t>
            </w:r>
          </w:p>
        </w:tc>
        <w:tc>
          <w:tcPr>
            <w:tcW w:w="948" w:type="dxa"/>
          </w:tcPr>
          <w:p>
            <w:r>
              <w:rPr>
                <w:rFonts w:eastAsia="Malgun Gothic" w:cs="Arial"/>
              </w:rPr>
              <w:t>SLRelay</w:t>
            </w:r>
          </w:p>
        </w:tc>
        <w:tc>
          <w:tcPr>
            <w:tcW w:w="1068" w:type="dxa"/>
          </w:tcPr>
          <w:p>
            <w:r>
              <w:rPr>
                <w:rFonts w:hint="eastAsia" w:eastAsia="等线"/>
              </w:rPr>
              <w:t>1</w:t>
            </w:r>
          </w:p>
        </w:tc>
        <w:tc>
          <w:tcPr>
            <w:tcW w:w="2797" w:type="dxa"/>
          </w:tcPr>
          <w:p>
            <w:pPr>
              <w:rPr>
                <w:rFonts w:eastAsia="等线"/>
              </w:rPr>
            </w:pPr>
            <w:r>
              <w:rPr>
                <w:rFonts w:eastAsia="等线"/>
              </w:rPr>
              <w:t>Missed words</w:t>
            </w:r>
          </w:p>
        </w:tc>
        <w:tc>
          <w:tcPr>
            <w:tcW w:w="1161" w:type="dxa"/>
          </w:tcPr>
          <w:p/>
        </w:tc>
        <w:tc>
          <w:tcPr>
            <w:tcW w:w="1559" w:type="dxa"/>
          </w:tcPr>
          <w:p>
            <w:r>
              <w:rPr>
                <w:rFonts w:hint="eastAsia" w:eastAsia="等线"/>
              </w:rPr>
              <w:t>X</w:t>
            </w:r>
            <w:r>
              <w:rPr>
                <w:rFonts w:eastAsia="等线"/>
              </w:rPr>
              <w:t>iaomi (Shuai)</w:t>
            </w:r>
          </w:p>
        </w:tc>
        <w:tc>
          <w:tcPr>
            <w:tcW w:w="993" w:type="dxa"/>
          </w:tcPr>
          <w:p/>
        </w:tc>
        <w:tc>
          <w:tcPr>
            <w:tcW w:w="850" w:type="dxa"/>
          </w:tcPr>
          <w:p>
            <w:r>
              <w:t>V00</w:t>
            </w:r>
            <w:r>
              <w:rPr>
                <w:rFonts w:eastAsia="宋体"/>
              </w:rPr>
              <w:t>5</w:t>
            </w:r>
          </w:p>
        </w:tc>
        <w:tc>
          <w:tcPr>
            <w:tcW w:w="814" w:type="dxa"/>
          </w:tcPr>
          <w:p>
            <w:r>
              <w:t>PropAgree</w:t>
            </w:r>
          </w:p>
        </w:tc>
      </w:tr>
    </w:tbl>
    <w:p>
      <w:pPr>
        <w:pStyle w:val="39"/>
      </w:pPr>
      <w:r>
        <w:rPr>
          <w:b/>
        </w:rPr>
        <w:br w:type="textWrapping"/>
      </w:r>
      <w:r>
        <w:rPr>
          <w:b/>
        </w:rPr>
        <w:t>[Description]</w:t>
      </w:r>
      <w:r>
        <w:t>: In clause 5.8.9.10.2, “relay UE” is missed after “parent”.</w:t>
      </w:r>
    </w:p>
    <w:p>
      <w:pPr>
        <w:pStyle w:val="39"/>
      </w:pPr>
      <w:r>
        <w:rPr>
          <w:b/>
        </w:rPr>
        <w:t>[Proposed Change]</w:t>
      </w:r>
      <w:r>
        <w:t>: See below change.</w:t>
      </w:r>
    </w:p>
    <w:p>
      <w:pPr>
        <w:pStyle w:val="144"/>
      </w:pPr>
      <w:r>
        <w:t>2&gt;</w:t>
      </w:r>
      <w:r>
        <w:tab/>
      </w:r>
      <w:r>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pPr>
        <w:pStyle w:val="144"/>
      </w:pPr>
      <w:r>
        <w:t>2&gt;</w:t>
      </w:r>
      <w:r>
        <w:tab/>
      </w:r>
      <w:r>
        <w:t xml:space="preserve">upon </w:t>
      </w:r>
      <w:r>
        <w:rPr>
          <w:rFonts w:eastAsia="MS Mincho"/>
        </w:rPr>
        <w:t xml:space="preserve">reception of an </w:t>
      </w:r>
      <w:r>
        <w:rPr>
          <w:rFonts w:eastAsia="MS Mincho"/>
          <w:i/>
        </w:rPr>
        <w:t>NotificationMessageSidelink</w:t>
      </w:r>
      <w:r>
        <w:t xml:space="preserve"> from the parent </w:t>
      </w:r>
      <w:ins w:id="2584" w:author="Xiaomi (Shuai)" w:date="2025-09-18T19:48:00Z">
        <w:r>
          <w:rPr/>
          <w:t xml:space="preserve">relay UE </w:t>
        </w:r>
      </w:ins>
      <w:r>
        <w:t>while in RRC_CONNECTED;</w:t>
      </w:r>
    </w:p>
    <w:p>
      <w:pPr>
        <w:pStyle w:val="39"/>
      </w:pPr>
    </w:p>
    <w:p>
      <w:r>
        <w:rPr>
          <w:b/>
        </w:rPr>
        <w:t>[Comments]</w:t>
      </w:r>
      <w:r>
        <w:t>:</w:t>
      </w:r>
    </w:p>
    <w:p>
      <w:r>
        <w:t>[Rapporteur]: Agree to add “relay UE” after “parent”.. Have changed the status from “ToDo” to “PropAgree”.</w:t>
      </w:r>
    </w:p>
    <w:p>
      <w:pPr>
        <w:pStyle w:val="3"/>
      </w:pPr>
      <w:r>
        <w:t>H454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r>
              <w:t>RIL Id</w:t>
            </w:r>
          </w:p>
        </w:tc>
        <w:tc>
          <w:tcPr>
            <w:tcW w:w="948" w:type="dxa"/>
            <w:tcBorders>
              <w:top w:val="single" w:color="auto" w:sz="4" w:space="0"/>
              <w:left w:val="single" w:color="auto" w:sz="4" w:space="0"/>
              <w:bottom w:val="single" w:color="auto" w:sz="4" w:space="0"/>
              <w:right w:val="single" w:color="auto" w:sz="4" w:space="0"/>
            </w:tcBorders>
          </w:tcPr>
          <w:p>
            <w:r>
              <w:t>WI</w:t>
            </w:r>
          </w:p>
        </w:tc>
        <w:tc>
          <w:tcPr>
            <w:tcW w:w="1068" w:type="dxa"/>
            <w:tcBorders>
              <w:top w:val="single" w:color="auto" w:sz="4" w:space="0"/>
              <w:left w:val="single" w:color="auto" w:sz="4" w:space="0"/>
              <w:bottom w:val="single" w:color="auto" w:sz="4" w:space="0"/>
              <w:right w:val="single" w:color="auto" w:sz="4" w:space="0"/>
            </w:tcBorders>
          </w:tcPr>
          <w:p>
            <w:r>
              <w:t>Class</w:t>
            </w:r>
          </w:p>
        </w:tc>
        <w:tc>
          <w:tcPr>
            <w:tcW w:w="2797" w:type="dxa"/>
            <w:tcBorders>
              <w:top w:val="single" w:color="auto" w:sz="4" w:space="0"/>
              <w:left w:val="single" w:color="auto" w:sz="4" w:space="0"/>
              <w:bottom w:val="single" w:color="auto" w:sz="4" w:space="0"/>
              <w:right w:val="single" w:color="auto" w:sz="4" w:space="0"/>
            </w:tcBorders>
          </w:tcPr>
          <w:p>
            <w:r>
              <w:t>Title</w:t>
            </w:r>
          </w:p>
        </w:tc>
        <w:tc>
          <w:tcPr>
            <w:tcW w:w="1161" w:type="dxa"/>
            <w:tcBorders>
              <w:top w:val="single" w:color="auto" w:sz="4" w:space="0"/>
              <w:left w:val="single" w:color="auto" w:sz="4" w:space="0"/>
              <w:bottom w:val="single" w:color="auto" w:sz="4" w:space="0"/>
              <w:right w:val="single" w:color="auto" w:sz="4" w:space="0"/>
            </w:tcBorders>
          </w:tcPr>
          <w:p>
            <w:r>
              <w:t>Tdoc</w:t>
            </w:r>
          </w:p>
        </w:tc>
        <w:tc>
          <w:tcPr>
            <w:tcW w:w="1559" w:type="dxa"/>
            <w:tcBorders>
              <w:top w:val="single" w:color="auto" w:sz="4" w:space="0"/>
              <w:left w:val="single" w:color="auto" w:sz="4" w:space="0"/>
              <w:bottom w:val="single" w:color="auto" w:sz="4" w:space="0"/>
              <w:right w:val="single" w:color="auto" w:sz="4" w:space="0"/>
            </w:tcBorders>
          </w:tcPr>
          <w:p>
            <w:r>
              <w:t>Delegate</w:t>
            </w:r>
          </w:p>
        </w:tc>
        <w:tc>
          <w:tcPr>
            <w:tcW w:w="993" w:type="dxa"/>
            <w:tcBorders>
              <w:top w:val="single" w:color="auto" w:sz="4" w:space="0"/>
              <w:left w:val="single" w:color="auto" w:sz="4" w:space="0"/>
              <w:bottom w:val="single" w:color="auto" w:sz="4" w:space="0"/>
              <w:right w:val="single" w:color="auto" w:sz="4" w:space="0"/>
            </w:tcBorders>
          </w:tcPr>
          <w:p>
            <w:r>
              <w:t>Misc</w:t>
            </w:r>
          </w:p>
        </w:tc>
        <w:tc>
          <w:tcPr>
            <w:tcW w:w="850" w:type="dxa"/>
            <w:tcBorders>
              <w:top w:val="single" w:color="auto" w:sz="4" w:space="0"/>
              <w:left w:val="single" w:color="auto" w:sz="4" w:space="0"/>
              <w:bottom w:val="single" w:color="auto" w:sz="4" w:space="0"/>
              <w:right w:val="single" w:color="auto" w:sz="4" w:space="0"/>
            </w:tcBorders>
          </w:tcPr>
          <w:p>
            <w:r>
              <w:t>File version</w:t>
            </w:r>
          </w:p>
        </w:tc>
        <w:tc>
          <w:tcPr>
            <w:tcW w:w="814" w:type="dxa"/>
            <w:tcBorders>
              <w:top w:val="single" w:color="auto" w:sz="4" w:space="0"/>
              <w:left w:val="single" w:color="auto" w:sz="4" w:space="0"/>
              <w:bottom w:val="single" w:color="auto" w:sz="4" w:space="0"/>
              <w:right w:val="single" w:color="auto" w:sz="4" w:space="0"/>
            </w:tcBorders>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r>
              <w:t>H454</w:t>
            </w:r>
          </w:p>
        </w:tc>
        <w:tc>
          <w:tcPr>
            <w:tcW w:w="948" w:type="dxa"/>
            <w:tcBorders>
              <w:top w:val="single" w:color="auto" w:sz="4" w:space="0"/>
              <w:left w:val="single" w:color="auto" w:sz="4" w:space="0"/>
              <w:bottom w:val="single" w:color="auto" w:sz="4" w:space="0"/>
              <w:right w:val="single" w:color="auto" w:sz="4" w:space="0"/>
            </w:tcBorders>
          </w:tcPr>
          <w:p>
            <w:r>
              <w:rPr>
                <w:rFonts w:eastAsia="Malgun Gothic" w:cs="Arial"/>
              </w:rPr>
              <w:t>NR_SL_relay_multihop-Core</w:t>
            </w:r>
          </w:p>
        </w:tc>
        <w:tc>
          <w:tcPr>
            <w:tcW w:w="1068" w:type="dxa"/>
            <w:tcBorders>
              <w:top w:val="single" w:color="auto" w:sz="4" w:space="0"/>
              <w:left w:val="single" w:color="auto" w:sz="4" w:space="0"/>
              <w:bottom w:val="single" w:color="auto" w:sz="4" w:space="0"/>
              <w:right w:val="single" w:color="auto" w:sz="4" w:space="0"/>
            </w:tcBorders>
          </w:tcPr>
          <w:p>
            <w:r>
              <w:t>1</w:t>
            </w:r>
          </w:p>
        </w:tc>
        <w:tc>
          <w:tcPr>
            <w:tcW w:w="2797" w:type="dxa"/>
            <w:tcBorders>
              <w:top w:val="single" w:color="auto" w:sz="4" w:space="0"/>
              <w:left w:val="single" w:color="auto" w:sz="4" w:space="0"/>
              <w:bottom w:val="single" w:color="auto" w:sz="4" w:space="0"/>
              <w:right w:val="single" w:color="auto" w:sz="4" w:space="0"/>
            </w:tcBorders>
          </w:tcPr>
          <w:p>
            <w:r>
              <w:t>Whether the intermediate relay UE in RRC_IDLE/INACTIVE can omit sending the notification message should be limited to the case where the hop count does not exceed the maximum permited value.</w:t>
            </w:r>
          </w:p>
        </w:tc>
        <w:tc>
          <w:tcPr>
            <w:tcW w:w="1161" w:type="dxa"/>
            <w:tcBorders>
              <w:top w:val="single" w:color="auto" w:sz="4" w:space="0"/>
              <w:left w:val="single" w:color="auto" w:sz="4" w:space="0"/>
              <w:bottom w:val="single" w:color="auto" w:sz="4" w:space="0"/>
              <w:right w:val="single" w:color="auto" w:sz="4" w:space="0"/>
            </w:tcBorders>
          </w:tcPr>
          <w:p/>
        </w:tc>
        <w:tc>
          <w:tcPr>
            <w:tcW w:w="1559" w:type="dxa"/>
            <w:tcBorders>
              <w:top w:val="single" w:color="auto" w:sz="4" w:space="0"/>
              <w:left w:val="single" w:color="auto" w:sz="4" w:space="0"/>
              <w:bottom w:val="single" w:color="auto" w:sz="4" w:space="0"/>
              <w:right w:val="single" w:color="auto" w:sz="4" w:space="0"/>
            </w:tcBorders>
          </w:tcPr>
          <w:p>
            <w:pPr>
              <w:rPr>
                <w:rFonts w:eastAsia="PMingLiU"/>
                <w:lang w:eastAsia="zh-TW"/>
              </w:rPr>
            </w:pPr>
            <w:r>
              <w:rPr>
                <w:rFonts w:eastAsia="PMingLiU"/>
                <w:lang w:eastAsia="zh-TW"/>
              </w:rPr>
              <w:t xml:space="preserve"> Huawei</w:t>
            </w:r>
          </w:p>
          <w:p>
            <w:r>
              <w:rPr>
                <w:rFonts w:eastAsia="PMingLiU"/>
                <w:lang w:eastAsia="zh-TW"/>
              </w:rPr>
              <w:t>(Jagdeep)</w:t>
            </w:r>
          </w:p>
        </w:tc>
        <w:tc>
          <w:tcPr>
            <w:tcW w:w="993" w:type="dxa"/>
            <w:tcBorders>
              <w:top w:val="single" w:color="auto" w:sz="4" w:space="0"/>
              <w:left w:val="single" w:color="auto" w:sz="4" w:space="0"/>
              <w:bottom w:val="single" w:color="auto" w:sz="4" w:space="0"/>
              <w:right w:val="single" w:color="auto" w:sz="4" w:space="0"/>
            </w:tcBorders>
          </w:tcPr>
          <w:p/>
        </w:tc>
        <w:tc>
          <w:tcPr>
            <w:tcW w:w="850" w:type="dxa"/>
            <w:tcBorders>
              <w:top w:val="single" w:color="auto" w:sz="4" w:space="0"/>
              <w:left w:val="single" w:color="auto" w:sz="4" w:space="0"/>
              <w:bottom w:val="single" w:color="auto" w:sz="4" w:space="0"/>
              <w:right w:val="single" w:color="auto" w:sz="4" w:space="0"/>
            </w:tcBorders>
          </w:tcPr>
          <w:p>
            <w:r>
              <w:t>V12</w:t>
            </w:r>
          </w:p>
        </w:tc>
        <w:tc>
          <w:tcPr>
            <w:tcW w:w="814" w:type="dxa"/>
            <w:tcBorders>
              <w:top w:val="single" w:color="auto" w:sz="4" w:space="0"/>
              <w:left w:val="single" w:color="auto" w:sz="4" w:space="0"/>
              <w:bottom w:val="single" w:color="auto" w:sz="4" w:space="0"/>
              <w:right w:val="single" w:color="auto" w:sz="4" w:space="0"/>
            </w:tcBorders>
          </w:tcPr>
          <w:p>
            <w:r>
              <w:t>ToDo</w:t>
            </w:r>
          </w:p>
        </w:tc>
      </w:tr>
    </w:tbl>
    <w:p>
      <w:pPr>
        <w:pStyle w:val="39"/>
      </w:pPr>
      <w:r>
        <w:rPr>
          <w:b/>
        </w:rPr>
        <w:br w:type="textWrapping"/>
      </w:r>
      <w:r>
        <w:rPr>
          <w:b/>
        </w:rP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pPr>
        <w:pStyle w:val="39"/>
      </w:pPr>
      <w:r>
        <w:t>Note 1: The Notification Message may not be sent by an Intermediate U2N relay UE in RRC_IDLE or RRC_INACTIVE to its child UEs if the relay reselection or cell selection does not cause the change of the serving cell.</w:t>
      </w:r>
    </w:p>
    <w:p>
      <w:pPr>
        <w:pStyle w:val="39"/>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pPr>
        <w:pStyle w:val="39"/>
      </w:pPr>
      <w:r>
        <w:rPr>
          <w:b/>
        </w:rPr>
        <w:t>[Proposed Change]</w:t>
      </w:r>
      <w:r>
        <w:t xml:space="preserve">: </w:t>
      </w:r>
    </w:p>
    <w:p>
      <w:pPr>
        <w:pStyle w:val="7"/>
        <w:rPr>
          <w:rFonts w:eastAsia="MS Mincho"/>
        </w:rPr>
      </w:pPr>
      <w:bookmarkStart w:id="185" w:name="_Hlk209802596"/>
      <w:r>
        <w:rPr>
          <w:rFonts w:eastAsia="MS Mincho"/>
        </w:rPr>
        <w:t>5.8.9.10.2</w:t>
      </w:r>
      <w:r>
        <w:rPr>
          <w:rFonts w:eastAsia="MS Mincho"/>
        </w:rPr>
        <w:tab/>
      </w:r>
      <w:r>
        <w:rPr>
          <w:rFonts w:eastAsia="MS Mincho"/>
        </w:rPr>
        <w:t>Initiation</w:t>
      </w:r>
    </w:p>
    <w:p>
      <w:r>
        <w:t>The Relay UE may initiate the procedure when one of the following conditions is met:</w:t>
      </w:r>
    </w:p>
    <w:p>
      <w:pPr>
        <w:pStyle w:val="129"/>
      </w:pPr>
      <w:r>
        <w:t>1&gt;</w:t>
      </w:r>
      <w:r>
        <w:tab/>
      </w:r>
      <w:r>
        <w:t>if the UE is acting as U2N Relay UE or Last U2N Relay UE:</w:t>
      </w:r>
    </w:p>
    <w:p>
      <w:pPr>
        <w:pStyle w:val="144"/>
      </w:pPr>
      <w:r>
        <w:t>2&gt;</w:t>
      </w:r>
      <w:r>
        <w:tab/>
      </w:r>
      <w:r>
        <w:t>upon Uu RLF as specified in 5.3.10;</w:t>
      </w:r>
    </w:p>
    <w:p>
      <w:pPr>
        <w:pStyle w:val="144"/>
      </w:pPr>
      <w:r>
        <w:t>2&gt;</w:t>
      </w:r>
      <w:r>
        <w:tab/>
      </w:r>
      <w:r>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pPr>
        <w:pStyle w:val="144"/>
      </w:pPr>
      <w:r>
        <w:t>2&gt;</w:t>
      </w:r>
      <w:r>
        <w:tab/>
      </w:r>
      <w:r>
        <w:t>upon cell reselection;</w:t>
      </w:r>
    </w:p>
    <w:p>
      <w:pPr>
        <w:pStyle w:val="144"/>
      </w:pPr>
      <w:r>
        <w:t>2&gt;</w:t>
      </w:r>
      <w:r>
        <w:tab/>
      </w:r>
      <w:r>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pPr>
        <w:pStyle w:val="129"/>
      </w:pPr>
      <w:r>
        <w:t>1&gt;</w:t>
      </w:r>
      <w:r>
        <w:tab/>
      </w:r>
      <w:r>
        <w:t>if the UE is acting as Intermediate U2N Relay UE:</w:t>
      </w:r>
    </w:p>
    <w:p>
      <w:pPr>
        <w:pStyle w:val="144"/>
      </w:pPr>
      <w:r>
        <w:t>2&gt;</w:t>
      </w:r>
      <w:r>
        <w:tab/>
      </w:r>
      <w:r>
        <w:t>upon relay reselection;</w:t>
      </w:r>
    </w:p>
    <w:p>
      <w:pPr>
        <w:pStyle w:val="144"/>
      </w:pPr>
      <w:r>
        <w:t>2&gt;</w:t>
      </w:r>
      <w:r>
        <w:tab/>
      </w:r>
      <w:r>
        <w:t>upon cell selection;</w:t>
      </w:r>
    </w:p>
    <w:p>
      <w:pPr>
        <w:pStyle w:val="144"/>
      </w:pPr>
      <w:r>
        <w:t>2&gt;</w:t>
      </w:r>
      <w:r>
        <w:tab/>
      </w:r>
      <w:r>
        <w:t>upon PC5 RLF with its parent relay UE;</w:t>
      </w:r>
    </w:p>
    <w:p>
      <w:pPr>
        <w:pStyle w:val="144"/>
      </w:pPr>
      <w:r>
        <w:t>2&gt;</w:t>
      </w:r>
      <w:r>
        <w:tab/>
      </w:r>
      <w:r>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pPr>
        <w:pStyle w:val="144"/>
      </w:pPr>
      <w:r>
        <w:t>2&gt;</w:t>
      </w:r>
      <w:r>
        <w:tab/>
      </w:r>
      <w:r>
        <w:t xml:space="preserve">upon </w:t>
      </w:r>
      <w:r>
        <w:rPr>
          <w:rFonts w:eastAsia="MS Mincho"/>
        </w:rPr>
        <w:t xml:space="preserve">reception of an </w:t>
      </w:r>
      <w:r>
        <w:rPr>
          <w:rFonts w:eastAsia="MS Mincho"/>
          <w:i/>
        </w:rPr>
        <w:t>NotificationMessageSidelink</w:t>
      </w:r>
      <w:r>
        <w:t xml:space="preserve"> from the parent while in RRC_CONNECTED;</w:t>
      </w:r>
    </w:p>
    <w:p>
      <w:pPr>
        <w:pStyle w:val="129"/>
      </w:pPr>
      <w:r>
        <w:t>1&gt;</w:t>
      </w:r>
      <w:r>
        <w:tab/>
      </w:r>
      <w:r>
        <w:t>if the UE is acting as L2 U2U Relay UE:</w:t>
      </w:r>
    </w:p>
    <w:p>
      <w:pPr>
        <w:pStyle w:val="144"/>
      </w:pPr>
      <w:r>
        <w:t>2&gt;</w:t>
      </w:r>
      <w:r>
        <w:tab/>
      </w:r>
      <w:r>
        <w:t>upon detection of PC5 RLF for the hop between the L2 U2U Relay UE and L2 U2U Remote UE as specified in 5.8.9.3;</w:t>
      </w:r>
    </w:p>
    <w:p>
      <w:pPr>
        <w:pStyle w:val="144"/>
      </w:pPr>
      <w:r>
        <w:t>2&gt;</w:t>
      </w:r>
      <w:r>
        <w:tab/>
      </w:r>
      <w:r>
        <w:t>upon PC5-RRC connection release for the per-hop link between the L2 U2U Relay UE and L2 U2U Remote UE as specified in 5.8.9.5;</w:t>
      </w:r>
    </w:p>
    <w:p>
      <w:pPr>
        <w:pStyle w:val="129"/>
        <w:ind w:left="284" w:firstLine="0"/>
      </w:pPr>
      <w:r>
        <w:t>Note 1: The Notification Message may not be sent by an Intermediate U2N relay UE in RRC_IDLE or RRC_INACTIVE to its child UEs if the relay reselection or cell selection does not cause the change of the serving cell</w:t>
      </w:r>
      <w:ins w:id="2585" w:author="Huawei, HiSilicon" w:date="2025-09-29T23:03:00Z">
        <w:r>
          <w:rPr/>
          <w:t xml:space="preserve"> </w:t>
        </w:r>
      </w:ins>
      <w:ins w:id="2586" w:author="Huawei, HiSilicon" w:date="2025-09-29T23:09:00Z">
        <w:r>
          <w:rPr/>
          <w:t>and</w:t>
        </w:r>
      </w:ins>
      <w:ins w:id="2587" w:author="Huawei, HiSilicon" w:date="2025-09-29T23:04:00Z">
        <w:r>
          <w:rPr/>
          <w:t xml:space="preserve"> </w:t>
        </w:r>
      </w:ins>
      <w:ins w:id="2588" w:author="Huawei, HiSilicon" w:date="2025-09-29T23:05:00Z">
        <w:r>
          <w:rPr/>
          <w:t xml:space="preserve">does not </w:t>
        </w:r>
      </w:ins>
      <w:ins w:id="2589" w:author="Huawei, HiSilicon" w:date="2025-09-29T23:04:00Z">
        <w:r>
          <w:rPr/>
          <w:t>result in increase of the hop count</w:t>
        </w:r>
      </w:ins>
      <w:ins w:id="2590" w:author="Huawei, HiSilicon" w:date="2025-09-29T23:20:00Z">
        <w:r>
          <w:rPr/>
          <w:t xml:space="preserve"> for the connected child UEs</w:t>
        </w:r>
      </w:ins>
      <w:r>
        <w:t>.</w:t>
      </w:r>
    </w:p>
    <w:p>
      <w:pPr>
        <w:pStyle w:val="144"/>
      </w:pPr>
    </w:p>
    <w:bookmarkEnd w:id="185"/>
    <w:p>
      <w:pPr>
        <w:pStyle w:val="39"/>
        <w:rPr>
          <w:rFonts w:eastAsia="等线"/>
        </w:rPr>
      </w:pPr>
    </w:p>
    <w:p>
      <w:r>
        <w:rPr>
          <w:b/>
        </w:rPr>
        <w:t>[Comments]</w:t>
      </w:r>
      <w:r>
        <w:t>:</w:t>
      </w:r>
    </w:p>
    <w:p>
      <w:r>
        <w:t xml:space="preserve">[Rapporteur]: The need for additional clarification about the hop count as suggested in the note above can be discussed further considering different scenarios. Companies are </w:t>
      </w:r>
      <w:r>
        <w:rPr>
          <w:rFonts w:eastAsia="等线"/>
        </w:rPr>
        <w:t>are invited to discuss this issue in the contribution. The Status of this RIL is set to “ToDo”</w:t>
      </w:r>
      <w:r>
        <w:t>.</w:t>
      </w:r>
    </w:p>
    <w:p>
      <w:pPr>
        <w:pStyle w:val="3"/>
      </w:pPr>
      <w:r>
        <w:t>K005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K005</w:t>
            </w:r>
          </w:p>
        </w:tc>
        <w:tc>
          <w:tcPr>
            <w:tcW w:w="948" w:type="dxa"/>
          </w:tcPr>
          <w:p>
            <w:r>
              <w:rPr>
                <w:rFonts w:eastAsia="Malgun Gothic" w:cs="Arial"/>
              </w:rPr>
              <w:t>NR_SL_relay_multihop-Core</w:t>
            </w:r>
          </w:p>
        </w:tc>
        <w:tc>
          <w:tcPr>
            <w:tcW w:w="1068" w:type="dxa"/>
          </w:tcPr>
          <w:p>
            <w:pPr>
              <w:rPr>
                <w:rFonts w:eastAsia="PMingLiU"/>
                <w:lang w:eastAsia="zh-TW"/>
              </w:rPr>
            </w:pPr>
            <w:r>
              <w:rPr>
                <w:rFonts w:hint="eastAsia" w:eastAsia="PMingLiU"/>
                <w:lang w:eastAsia="zh-TW"/>
              </w:rPr>
              <w:t>1</w:t>
            </w:r>
          </w:p>
        </w:tc>
        <w:tc>
          <w:tcPr>
            <w:tcW w:w="2797" w:type="dxa"/>
          </w:tcPr>
          <w:p>
            <w:r>
              <w:rPr>
                <w:rFonts w:hint="eastAsia" w:eastAsia="PMingLiU"/>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tc>
        <w:tc>
          <w:tcPr>
            <w:tcW w:w="1559" w:type="dxa"/>
          </w:tcPr>
          <w:p>
            <w:pPr>
              <w:rPr>
                <w:rFonts w:eastAsia="PMingLiU"/>
                <w:lang w:eastAsia="zh-TW"/>
              </w:rPr>
            </w:pPr>
            <w:r>
              <w:rPr>
                <w:rFonts w:hint="eastAsia" w:eastAsia="PMingLiU"/>
                <w:lang w:eastAsia="zh-TW"/>
              </w:rPr>
              <w:t>A</w:t>
            </w:r>
            <w:r>
              <w:rPr>
                <w:rFonts w:eastAsia="PMingLiU"/>
                <w:lang w:eastAsia="zh-TW"/>
              </w:rPr>
              <w:t>SUSTeK (Richard Kuo)</w:t>
            </w:r>
          </w:p>
        </w:tc>
        <w:tc>
          <w:tcPr>
            <w:tcW w:w="993" w:type="dxa"/>
          </w:tcPr>
          <w:p/>
        </w:tc>
        <w:tc>
          <w:tcPr>
            <w:tcW w:w="850" w:type="dxa"/>
          </w:tcPr>
          <w:p>
            <w:r>
              <w:t>V007</w:t>
            </w:r>
          </w:p>
        </w:tc>
        <w:tc>
          <w:tcPr>
            <w:tcW w:w="814" w:type="dxa"/>
          </w:tcPr>
          <w:p>
            <w:r>
              <w:rPr>
                <w:rFonts w:eastAsia="等线"/>
              </w:rPr>
              <w:t>PropReject</w:t>
            </w:r>
          </w:p>
        </w:tc>
      </w:tr>
    </w:tbl>
    <w:p>
      <w:pPr>
        <w:pStyle w:val="39"/>
      </w:pPr>
      <w:r>
        <w:rPr>
          <w:b/>
        </w:rPr>
        <w:br w:type="textWrapping"/>
      </w:r>
      <w:r>
        <w:rPr>
          <w:b/>
        </w:rP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pPr>
        <w:pStyle w:val="39"/>
      </w:pPr>
      <w:r>
        <w:rPr>
          <w:b/>
        </w:rPr>
        <w:t>[Proposed Change]</w:t>
      </w:r>
      <w:r>
        <w:t xml:space="preserve">: </w:t>
      </w:r>
    </w:p>
    <w:p>
      <w:r>
        <w:rPr>
          <w:b/>
        </w:rPr>
        <w:t>[Comments]</w:t>
      </w:r>
      <w:r>
        <w:t>:</w:t>
      </w:r>
    </w:p>
    <w:p>
      <w:pPr>
        <w:rPr>
          <w:rFonts w:eastAsia="等线"/>
        </w:rPr>
      </w:pPr>
      <w:r>
        <w:rPr>
          <w:rFonts w:eastAsia="等线"/>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等线"/>
        </w:rPr>
        <w:t>. hence rapporteur recommends " PropReject " status for this RIL</w:t>
      </w:r>
    </w:p>
    <w:p>
      <w:r>
        <w:t xml:space="preserve"> </w:t>
      </w:r>
    </w:p>
    <w:p>
      <w:pPr>
        <w:pStyle w:val="3"/>
        <w:rPr>
          <w:rFonts w:eastAsia="宋体"/>
          <w:lang w:val="en-US"/>
        </w:rPr>
      </w:pPr>
      <w:r>
        <w:rPr>
          <w:rFonts w:eastAsia="宋体"/>
          <w:lang w:val="en-US"/>
        </w:rPr>
        <w:t>O5</w:t>
      </w:r>
      <w:r>
        <w:rPr>
          <w:rFonts w:hint="eastAsia" w:eastAsia="宋体"/>
          <w:lang w:val="en-US"/>
        </w:rPr>
        <w:t>0</w:t>
      </w:r>
      <w:r>
        <w:rPr>
          <w:rFonts w:eastAsia="宋体"/>
          <w:lang w:val="en-US"/>
        </w:rPr>
        <w:t>8</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eastAsia="宋体"/>
              </w:rPr>
              <w:t>O508</w:t>
            </w:r>
          </w:p>
        </w:tc>
        <w:tc>
          <w:tcPr>
            <w:tcW w:w="948" w:type="dxa"/>
          </w:tcPr>
          <w:p>
            <w:r>
              <w:rPr>
                <w:rFonts w:eastAsia="Malgun Gothic" w:cs="Arial"/>
              </w:rPr>
              <w:t>NR_SL_relay_multihop-Core</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Discovery transmission condition</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eastAsia="等线"/>
              </w:rPr>
              <w:t>OPPO (Bingxue Leng)</w:t>
            </w:r>
          </w:p>
        </w:tc>
        <w:tc>
          <w:tcPr>
            <w:tcW w:w="993" w:type="dxa"/>
          </w:tcPr>
          <w:p/>
        </w:tc>
        <w:tc>
          <w:tcPr>
            <w:tcW w:w="850" w:type="dxa"/>
          </w:tcPr>
          <w:p>
            <w:pPr>
              <w:rPr>
                <w:rFonts w:eastAsia="宋体"/>
              </w:rPr>
            </w:pPr>
            <w:r>
              <w:t>V00</w:t>
            </w:r>
            <w:r>
              <w:rPr>
                <w:rFonts w:eastAsia="宋体"/>
              </w:rPr>
              <w:t>4</w:t>
            </w:r>
          </w:p>
        </w:tc>
        <w:tc>
          <w:tcPr>
            <w:tcW w:w="814" w:type="dxa"/>
          </w:tcPr>
          <w:p>
            <w:r>
              <w:t>ToDo</w:t>
            </w:r>
          </w:p>
        </w:tc>
      </w:tr>
    </w:tbl>
    <w:p>
      <w:pPr>
        <w:rPr>
          <w:rFonts w:eastAsia="宋体"/>
          <w:lang w:val="en-US"/>
        </w:rPr>
      </w:pPr>
      <w:r>
        <w:rPr>
          <w:b/>
        </w:rPr>
        <w:br w:type="textWrapping"/>
      </w:r>
      <w:r>
        <w:rPr>
          <w:b/>
        </w:rPr>
        <w:t>[Description]</w:t>
      </w:r>
      <w:r>
        <w:t>:</w:t>
      </w:r>
      <w:r>
        <w:rPr>
          <w:rFonts w:eastAsia="宋体"/>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pPr>
        <w:rPr>
          <w:rFonts w:eastAsia="宋体"/>
          <w:lang w:val="en-US"/>
        </w:rPr>
      </w:pPr>
      <w:r>
        <w:rPr>
          <w:rFonts w:hint="eastAsia" w:eastAsia="宋体"/>
          <w:lang w:val="en-US"/>
        </w:rPr>
        <w:t>F</w:t>
      </w:r>
      <w:r>
        <w:rPr>
          <w:rFonts w:eastAsia="宋体"/>
          <w:lang w:val="en-US"/>
        </w:rPr>
        <w:t>or the intermediate relay UE, 1) Uu upper bound is defined (same value as single-hop U2N Remote UE); 2) PC5 threshold is defined for Model-B solicitation message transmission.</w:t>
      </w:r>
    </w:p>
    <w:p>
      <w:pPr>
        <w:rPr>
          <w:rFonts w:eastAsia="宋体"/>
          <w:lang w:val="en-US"/>
        </w:rPr>
      </w:pPr>
    </w:p>
    <w:p>
      <w:pPr>
        <w:pStyle w:val="39"/>
        <w:rPr>
          <w:rFonts w:eastAsia="宋体"/>
          <w:lang w:val="en-US"/>
        </w:rPr>
      </w:pPr>
      <w:r>
        <w:rPr>
          <w:b/>
        </w:rPr>
        <w:t>[Proposed Change]</w:t>
      </w:r>
      <w:r>
        <w:t xml:space="preserve">: </w:t>
      </w:r>
    </w:p>
    <w:p>
      <w:pPr>
        <w:rPr>
          <w:rFonts w:eastAsia="等线"/>
        </w:rPr>
      </w:pPr>
      <w:r>
        <w:t xml:space="preserve">A UE capable of </w:t>
      </w:r>
      <w:r>
        <w:rPr>
          <w:rFonts w:eastAsia="宋体"/>
        </w:rPr>
        <w:t xml:space="preserve">NR </w:t>
      </w:r>
      <w:r>
        <w:t>sidelink discovery that is configured by upper layer to transmit NR sidelink discovery message shall:</w:t>
      </w:r>
    </w:p>
    <w:p>
      <w:pPr>
        <w:pStyle w:val="129"/>
      </w:pPr>
      <w:r>
        <w:t>1&gt;</w:t>
      </w:r>
      <w:r>
        <w:tab/>
      </w:r>
      <w:r>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pPr>
        <w:pStyle w:val="144"/>
      </w:pPr>
      <w:r>
        <w:t>2&gt;</w:t>
      </w:r>
      <w:r>
        <w:tab/>
      </w:r>
      <w:r>
        <w:t>if the UE is in RRC_CONNECTED and uses the frequency included in</w:t>
      </w:r>
      <w:r>
        <w:rPr>
          <w:i/>
        </w:rPr>
        <w:t xml:space="preserve"> sl-ConfigDedicatedNR</w:t>
      </w:r>
      <w:r>
        <w:t xml:space="preserve"> within </w:t>
      </w:r>
      <w:r>
        <w:rPr>
          <w:i/>
        </w:rPr>
        <w:t>RRCReconfiguration</w:t>
      </w:r>
      <w:r>
        <w:t xml:space="preserve"> message:</w:t>
      </w:r>
    </w:p>
    <w:p>
      <w:pPr>
        <w:pStyle w:val="146"/>
        <w:rPr>
          <w:ins w:id="2591" w:author="OPPO-Bingxue" w:date="2025-09-18T16:31:00Z"/>
        </w:rPr>
      </w:pPr>
      <w:r>
        <w:t>3&gt;</w:t>
      </w:r>
      <w:r>
        <w:tab/>
      </w:r>
      <w:r>
        <w:t xml:space="preserve">if the UE is acting as NR sidelink U2N Relay UE </w:t>
      </w:r>
      <w:del w:id="2592" w:author="OPPO-Bingxue" w:date="2025-09-18T16:31:00Z">
        <w:r>
          <w:rPr/>
          <w:delText>or Last U2N Relay UE</w:delText>
        </w:r>
      </w:del>
      <w:del w:id="2593" w:author="OPPO-Bingxue" w:date="2025-09-18T16:31:00Z">
        <w:r>
          <w:rPr>
            <w:rFonts w:eastAsia="宋体"/>
          </w:rPr>
          <w:delText xml:space="preserve"> </w:delText>
        </w:r>
      </w:del>
      <w:r>
        <w:rPr>
          <w:rFonts w:eastAsia="宋体"/>
        </w:rPr>
        <w:t>and</w:t>
      </w:r>
      <w:r>
        <w:t xml:space="preserve"> </w:t>
      </w:r>
      <w:r>
        <w:rPr>
          <w:i/>
        </w:rPr>
        <w:t>sl-DiscConfig</w:t>
      </w:r>
      <w:r>
        <w:t xml:space="preserve"> is included in </w:t>
      </w:r>
      <w:r>
        <w:rPr>
          <w:i/>
        </w:rPr>
        <w:t>RRCReconfiguration</w:t>
      </w:r>
      <w:r>
        <w:t xml:space="preserve">, and if the NR sidelink U2N Relay UE </w:t>
      </w:r>
      <w:del w:id="2594" w:author="OPPO-Bingxue" w:date="2025-09-18T16:31:00Z">
        <w:r>
          <w:rPr/>
          <w:delText xml:space="preserve">or Last U2N Relay UE threshold </w:delText>
        </w:r>
      </w:del>
      <w:r>
        <w:t xml:space="preserve">conditions as specified in 5.8.14.2 are met based on </w:t>
      </w:r>
      <w:r>
        <w:rPr>
          <w:i/>
        </w:rPr>
        <w:t>sl-RelayUE-Config</w:t>
      </w:r>
      <w:r>
        <w:t>; or</w:t>
      </w:r>
    </w:p>
    <w:p>
      <w:pPr>
        <w:pStyle w:val="146"/>
        <w:rPr>
          <w:ins w:id="2595" w:author="OPPO-Bingxue" w:date="2025-09-18T16:31:00Z"/>
        </w:rPr>
      </w:pPr>
      <w:r>
        <w:t>3&gt;</w:t>
      </w:r>
      <w:r>
        <w:tab/>
      </w:r>
      <w:r>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pPr>
        <w:pStyle w:val="146"/>
        <w:rPr>
          <w:rFonts w:eastAsia="等线"/>
        </w:rPr>
      </w:pPr>
      <w:ins w:id="2596" w:author="OPPO-Bingxue" w:date="2025-09-18T16:31:00Z">
        <w:r>
          <w:rPr/>
          <w:t>3&gt;</w:t>
        </w:r>
      </w:ins>
      <w:ins w:id="2597" w:author="OPPO-Bingxue" w:date="2025-09-18T16:31:00Z">
        <w:r>
          <w:rPr/>
          <w:tab/>
        </w:r>
      </w:ins>
      <w:ins w:id="2598" w:author="OPPO-Bingxue" w:date="2025-09-18T16:31:00Z">
        <w:r>
          <w:rPr/>
          <w:t xml:space="preserve">if the UE is acting as </w:t>
        </w:r>
      </w:ins>
      <w:ins w:id="2599" w:author="OPPO-Bingxue" w:date="2025-09-18T16:32:00Z">
        <w:r>
          <w:rPr/>
          <w:t>Last</w:t>
        </w:r>
      </w:ins>
      <w:ins w:id="2600" w:author="OPPO-Bingxue" w:date="2025-09-18T16:31:00Z">
        <w:r>
          <w:rPr/>
          <w:t xml:space="preserve"> U2N Relay UE </w:t>
        </w:r>
      </w:ins>
      <w:ins w:id="2601" w:author="OPPO-Bingxue" w:date="2025-09-18T16:31:00Z">
        <w:r>
          <w:rPr>
            <w:rFonts w:eastAsia="宋体"/>
          </w:rPr>
          <w:t>and</w:t>
        </w:r>
      </w:ins>
      <w:ins w:id="2602" w:author="OPPO-Bingxue" w:date="2025-09-18T16:31:00Z">
        <w:r>
          <w:rPr/>
          <w:t xml:space="preserve"> </w:t>
        </w:r>
      </w:ins>
      <w:ins w:id="2603" w:author="OPPO-Bingxue" w:date="2025-09-18T16:31:00Z">
        <w:r>
          <w:rPr>
            <w:i/>
          </w:rPr>
          <w:t>sl-DiscConfig</w:t>
        </w:r>
      </w:ins>
      <w:ins w:id="2604" w:author="OPPO-Bingxue" w:date="2025-09-18T16:31:00Z">
        <w:r>
          <w:rPr/>
          <w:t xml:space="preserve"> is included in </w:t>
        </w:r>
      </w:ins>
      <w:ins w:id="2605" w:author="OPPO-Bingxue" w:date="2025-09-18T16:31:00Z">
        <w:r>
          <w:rPr>
            <w:i/>
          </w:rPr>
          <w:t>RRCReconfiguration</w:t>
        </w:r>
      </w:ins>
      <w:ins w:id="2606" w:author="OPPO-Bingxue" w:date="2025-09-18T16:31:00Z">
        <w:r>
          <w:rPr/>
          <w:t xml:space="preserve">, and if the </w:t>
        </w:r>
      </w:ins>
      <w:ins w:id="2607" w:author="OPPO-Bingxue" w:date="2025-09-18T16:33:00Z">
        <w:r>
          <w:rPr/>
          <w:t xml:space="preserve">Last </w:t>
        </w:r>
      </w:ins>
      <w:ins w:id="2608" w:author="OPPO-Bingxue" w:date="2025-09-18T16:31:00Z">
        <w:r>
          <w:rPr/>
          <w:t>U2N Relay UE conditions as specified in 5.8.14.2</w:t>
        </w:r>
      </w:ins>
      <w:ins w:id="2609" w:author="OPPO-Bingxue" w:date="2025-09-18T16:34:00Z">
        <w:r>
          <w:rPr/>
          <w:t xml:space="preserve"> </w:t>
        </w:r>
      </w:ins>
      <w:ins w:id="2610" w:author="OPPO-Bingxue" w:date="2025-09-18T16:31:00Z">
        <w:r>
          <w:rPr/>
          <w:t xml:space="preserve">are met based on </w:t>
        </w:r>
      </w:ins>
      <w:ins w:id="2611" w:author="OPPO-Bingxue" w:date="2025-09-18T16:31:00Z">
        <w:r>
          <w:rPr>
            <w:i/>
          </w:rPr>
          <w:t>sl-RelayUE-Config</w:t>
        </w:r>
      </w:ins>
      <w:ins w:id="2612" w:author="OPPO-Bingxue" w:date="2025-09-18T16:34:00Z">
        <w:r>
          <w:rPr>
            <w:i/>
          </w:rPr>
          <w:t xml:space="preserve"> </w:t>
        </w:r>
      </w:ins>
      <w:ins w:id="2613" w:author="OPPO-Bingxue" w:date="2025-09-18T16:34:00Z">
        <w:r>
          <w:rPr/>
          <w:t xml:space="preserve">when the UE has the PC5 connection with the Child UE; Or if the UE </w:t>
        </w:r>
      </w:ins>
      <w:ins w:id="2614" w:author="OPPO-Bingxue" w:date="2025-09-18T16:35:00Z">
        <w:r>
          <w:rPr/>
          <w:t>acting as</w:t>
        </w:r>
      </w:ins>
      <w:ins w:id="2615" w:author="OPPO-Bingxue" w:date="2025-09-18T16:34:00Z">
        <w:r>
          <w:rPr/>
          <w:t xml:space="preserve"> Last U2N Relay UE</w:t>
        </w:r>
      </w:ins>
      <w:ins w:id="2616" w:author="OPPO-Bingxue" w:date="2025-09-18T16:36:00Z">
        <w:r>
          <w:rPr/>
          <w:t xml:space="preserve"> is </w:t>
        </w:r>
      </w:ins>
      <w:ins w:id="2617" w:author="OPPO-Bingxue" w:date="2025-09-18T16:36:00Z">
        <w:r>
          <w:rPr>
            <w:rFonts w:eastAsia="Yu Mincho"/>
          </w:rPr>
          <w:t>sending Discovery Response message with Model B as specified in TS 23.304 [65]</w:t>
        </w:r>
      </w:ins>
      <w:ins w:id="2618" w:author="OPPO-Bingxue" w:date="2025-09-18T16:34:00Z">
        <w:r>
          <w:rPr/>
          <w:t>, and if</w:t>
        </w:r>
      </w:ins>
      <w:ins w:id="2619" w:author="OPPO-Bingxue" w:date="2025-09-18T16:34:00Z">
        <w:r>
          <w:rPr>
            <w:i/>
          </w:rPr>
          <w:t xml:space="preserve"> </w:t>
        </w:r>
      </w:ins>
      <w:ins w:id="2620" w:author="OPPO-Bingxue" w:date="2025-09-18T16:35:00Z">
        <w:r>
          <w:rPr>
            <w:i/>
          </w:rPr>
          <w:t>sl-DiscConfig</w:t>
        </w:r>
      </w:ins>
      <w:ins w:id="2621" w:author="OPPO-Bingxue" w:date="2025-09-18T16:35:00Z">
        <w:r>
          <w:rPr/>
          <w:t xml:space="preserve"> is included in </w:t>
        </w:r>
      </w:ins>
      <w:ins w:id="2622" w:author="OPPO-Bingxue" w:date="2025-09-18T16:35:00Z">
        <w:r>
          <w:rPr>
            <w:i/>
          </w:rPr>
          <w:t>RRCReconfiguration</w:t>
        </w:r>
      </w:ins>
      <w:ins w:id="2623" w:author="OPPO-Bingxue" w:date="2025-09-18T16:36:00Z">
        <w:r>
          <w:rPr>
            <w:i/>
          </w:rPr>
          <w:t>,</w:t>
        </w:r>
      </w:ins>
      <w:ins w:id="2624" w:author="OPPO-Bingxue" w:date="2025-09-18T16:35:00Z">
        <w:r>
          <w:rPr>
            <w:i/>
          </w:rPr>
          <w:t xml:space="preserve"> </w:t>
        </w:r>
      </w:ins>
      <w:ins w:id="2625" w:author="OPPO-Bingxue" w:date="2025-09-18T16:34:00Z">
        <w:r>
          <w:rPr/>
          <w:t>and if the Last U2N Relay UE UE threshold condition as specified in 5.8.14.2 and 5.8.XX.2 are met</w:t>
        </w:r>
      </w:ins>
      <w:ins w:id="2626" w:author="OPPO-Bingxue" w:date="2025-09-18T16:39:00Z">
        <w:r>
          <w:rPr/>
          <w:t xml:space="preserve"> based on</w:t>
        </w:r>
      </w:ins>
      <w:ins w:id="2627" w:author="OPPO-Bingxue" w:date="2025-09-18T16:34:00Z">
        <w:r>
          <w:rPr/>
          <w:t xml:space="preserve"> </w:t>
        </w:r>
      </w:ins>
      <w:ins w:id="2628" w:author="OPPO-Bingxue" w:date="2025-09-18T16:36:00Z">
        <w:r>
          <w:rPr>
            <w:i/>
          </w:rPr>
          <w:t xml:space="preserve">sl-RelayUE-ConfigCommon </w:t>
        </w:r>
      </w:ins>
      <w:ins w:id="2629" w:author="OPPO-Bingxue" w:date="2025-09-18T16:36:00Z">
        <w:r>
          <w:rPr>
            <w:iCs/>
          </w:rPr>
          <w:t>and</w:t>
        </w:r>
      </w:ins>
      <w:ins w:id="2630" w:author="OPPO-Bingxue" w:date="2025-09-18T16:36:00Z">
        <w:r>
          <w:rPr>
            <w:i/>
          </w:rPr>
          <w:t xml:space="preserve"> sl-RelayUE-ConfigCommonMH</w:t>
        </w:r>
      </w:ins>
      <w:ins w:id="2631" w:author="OPPO-Bingxue" w:date="2025-09-18T16:36:00Z">
        <w:r>
          <w:rPr/>
          <w:t xml:space="preserve"> </w:t>
        </w:r>
      </w:ins>
      <w:ins w:id="2632" w:author="OPPO-Bingxue" w:date="2025-09-18T16:34:00Z">
        <w:r>
          <w:rPr/>
          <w:t>when the UE has no PC5 connection with the Child UE; or</w:t>
        </w:r>
      </w:ins>
    </w:p>
    <w:p>
      <w:pPr>
        <w:pStyle w:val="146"/>
        <w:rPr>
          <w:del w:id="2633" w:author="OPPO-Bingxue" w:date="2025-09-18T16:37:00Z"/>
          <w:rFonts w:eastAsia="宋体"/>
        </w:rPr>
      </w:pPr>
      <w:del w:id="2634" w:author="OPPO-Bingxue" w:date="2025-09-18T16:37:00Z">
        <w:r>
          <w:rPr/>
          <w:delText>3&gt;</w:delText>
        </w:r>
      </w:del>
      <w:del w:id="2635" w:author="OPPO-Bingxue" w:date="2025-09-18T16:37:00Z">
        <w:r>
          <w:rPr/>
          <w:tab/>
        </w:r>
      </w:del>
      <w:del w:id="2636" w:author="OPPO-Bingxue" w:date="2025-09-18T16:37:00Z">
        <w:r>
          <w:rPr/>
          <w:delText xml:space="preserve">if the UE acting as Last U2N Relay UE is </w:delText>
        </w:r>
      </w:del>
      <w:del w:id="2637" w:author="OPPO-Bingxue" w:date="2025-09-18T16:37:00Z">
        <w:r>
          <w:rPr>
            <w:rFonts w:eastAsia="Yu Mincho"/>
          </w:rPr>
          <w:delText>sending Discovery Response message with Model B as specified in TS 23.304 [65]</w:delText>
        </w:r>
      </w:del>
      <w:del w:id="2638" w:author="OPPO-Bingxue" w:date="2025-09-18T16:37:00Z">
        <w:r>
          <w:rPr/>
          <w:delText xml:space="preserve"> </w:delText>
        </w:r>
      </w:del>
      <w:del w:id="2639" w:author="OPPO-Bingxue" w:date="2025-09-18T16:37:00Z">
        <w:r>
          <w:rPr>
            <w:rFonts w:eastAsia="宋体"/>
          </w:rPr>
          <w:delText>and</w:delText>
        </w:r>
      </w:del>
      <w:del w:id="2640" w:author="OPPO-Bingxue" w:date="2025-09-18T16:37:00Z">
        <w:r>
          <w:rPr/>
          <w:delText xml:space="preserve"> if the NR sidelink multi-hop relay threshold conditions as specified in 5.8.x.2 are met based on </w:delText>
        </w:r>
      </w:del>
      <w:del w:id="2641" w:author="OPPO-Bingxue" w:date="2025-09-18T16:37:00Z">
        <w:r>
          <w:rPr>
            <w:i/>
            <w:iCs/>
          </w:rPr>
          <w:delText>sl-RelayUE-ConfigMH</w:delText>
        </w:r>
      </w:del>
      <w:del w:id="2642" w:author="OPPO-Bingxue" w:date="2025-09-18T16:37:00Z">
        <w:r>
          <w:rPr>
            <w:rFonts w:hint="eastAsia" w:eastAsia="宋体"/>
          </w:rPr>
          <w:delText>;</w:delText>
        </w:r>
      </w:del>
      <w:del w:id="2643" w:author="OPPO-Bingxue" w:date="2025-09-18T16:37:00Z">
        <w:r>
          <w:rPr>
            <w:rFonts w:eastAsia="宋体"/>
          </w:rPr>
          <w:delText xml:space="preserve"> or</w:delText>
        </w:r>
      </w:del>
    </w:p>
    <w:p>
      <w:pPr>
        <w:pStyle w:val="146"/>
        <w:rPr>
          <w:del w:id="2644" w:author="OPPO-Bingxue" w:date="2025-09-18T16:42:00Z"/>
          <w:rFonts w:eastAsia="宋体"/>
          <w:rPrChange w:id="2645" w:author="OPPO-Bingxue" w:date="2025-09-18T16:42:00Z">
            <w:rPr>
              <w:del w:id="2646" w:author="OPPO-Bingxue" w:date="2025-09-18T16:42:00Z"/>
            </w:rPr>
          </w:rPrChange>
        </w:rPr>
      </w:pPr>
      <w:r>
        <w:t>3&gt;</w:t>
      </w:r>
      <w:r>
        <w:tab/>
      </w:r>
      <w:ins w:id="2647" w:author="OPPO-Bingxue" w:date="2025-09-18T16:40:00Z">
        <w:r>
          <w:rPr/>
          <w:tab/>
        </w:r>
      </w:ins>
      <w:ins w:id="2648" w:author="OPPO-Bingxue" w:date="2025-09-18T16:40:00Z">
        <w:r>
          <w:rPr/>
          <w:t>if the UE is acting as Intermediate U2N Relay UE</w:t>
        </w:r>
      </w:ins>
      <w:ins w:id="2649" w:author="OPPO-Bingxue" w:date="2025-09-18T16:40:00Z">
        <w:r>
          <w:rPr>
            <w:rFonts w:eastAsia="宋体"/>
          </w:rPr>
          <w:t xml:space="preserve"> and</w:t>
        </w:r>
      </w:ins>
      <w:ins w:id="2650" w:author="OPPO-Bingxue" w:date="2025-09-18T16:40:00Z">
        <w:r>
          <w:rPr/>
          <w:t xml:space="preserve"> </w:t>
        </w:r>
      </w:ins>
      <w:ins w:id="2651" w:author="OPPO-Bingxue" w:date="2025-09-18T16:40:00Z">
        <w:r>
          <w:rPr>
            <w:i/>
          </w:rPr>
          <w:t>sl-DiscConfig</w:t>
        </w:r>
      </w:ins>
      <w:ins w:id="2652" w:author="OPPO-Bingxue" w:date="2025-09-18T16:40:00Z">
        <w:r>
          <w:rPr/>
          <w:t xml:space="preserve"> is included in </w:t>
        </w:r>
      </w:ins>
      <w:ins w:id="2653" w:author="OPPO-Bingxue" w:date="2025-09-18T16:40:00Z">
        <w:r>
          <w:rPr>
            <w:i/>
          </w:rPr>
          <w:t>RRCReconfiguration</w:t>
        </w:r>
      </w:ins>
      <w:ins w:id="2654" w:author="OPPO-Bingxue" w:date="2025-09-18T16:40:00Z">
        <w:r>
          <w:rPr/>
          <w:t xml:space="preserve">, and </w:t>
        </w:r>
      </w:ins>
      <w:ins w:id="2655" w:author="OPPO-Bingxue" w:date="2025-09-18T16:40:00Z">
        <w:r>
          <w:rPr>
            <w:rFonts w:eastAsiaTheme="minorEastAsia"/>
          </w:rPr>
          <w:t>i</w:t>
        </w:r>
      </w:ins>
      <w:ins w:id="2656" w:author="OPPO-Bingxue" w:date="2025-09-18T16:40:00Z">
        <w:r>
          <w:rPr/>
          <w:t xml:space="preserve">f the U2N Remote UE threshold conditions as specified in 5.8.15.2 are met based on </w:t>
        </w:r>
      </w:ins>
      <w:ins w:id="2657" w:author="OPPO-Bingxue" w:date="2025-09-18T16:40:00Z">
        <w:r>
          <w:rPr>
            <w:i/>
          </w:rPr>
          <w:t>sl-RemoteUE-ConfigCommon</w:t>
        </w:r>
      </w:ins>
      <w:ins w:id="2658" w:author="OPPO-Bingxue" w:date="2025-09-18T16:40:00Z">
        <w:r>
          <w:rP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2659" w:author="OPPO-Bingxue" w:date="2025-09-18T16:40:00Z">
        <w:r>
          <w:rPr/>
          <w:t xml:space="preserve">and </w:t>
        </w:r>
      </w:ins>
      <w:ins w:id="2660" w:author="OPPO-Bingxue" w:date="2025-09-18T16:40:00Z">
        <w:r>
          <w:rPr>
            <w:i/>
          </w:rPr>
          <w:t>sl-DiscConfig</w:t>
        </w:r>
      </w:ins>
      <w:ins w:id="2661" w:author="OPPO-Bingxue" w:date="2025-09-18T16:40:00Z">
        <w:r>
          <w:rPr/>
          <w:t xml:space="preserve"> is included in </w:t>
        </w:r>
      </w:ins>
      <w:ins w:id="2662" w:author="OPPO-Bingxue" w:date="2025-09-18T16:40:00Z">
        <w:r>
          <w:rPr>
            <w:i/>
          </w:rPr>
          <w:t>RRCReconfiguration</w:t>
        </w:r>
      </w:ins>
      <w:ins w:id="2663" w:author="OPPO-Bingxue" w:date="2025-09-18T16:40:00Z">
        <w:r>
          <w:rPr/>
          <w:t xml:space="preserve">, </w:t>
        </w:r>
      </w:ins>
      <w:r>
        <w:t xml:space="preserve">and </w:t>
      </w:r>
      <w:ins w:id="2664" w:author="OPPO-Bingxue" w:date="2025-09-18T16:41:00Z">
        <w:r>
          <w:rPr/>
          <w:t xml:space="preserve">if the U2N Remote UE threshold conditions as specified in 5.8.15 are met based on </w:t>
        </w:r>
      </w:ins>
      <w:ins w:id="2665" w:author="OPPO-Bingxue" w:date="2025-09-18T16:42:00Z">
        <w:r>
          <w:rPr>
            <w:i/>
          </w:rPr>
          <w:t>sl-RemoteUE-ConfigCommon</w:t>
        </w:r>
      </w:ins>
      <w:del w:id="2666" w:author="OPPO-Bingxue" w:date="2025-09-18T16:41:00Z">
        <w:r>
          <w:rPr/>
          <w:delText xml:space="preserve">if </w:delText>
        </w:r>
      </w:del>
      <w:ins w:id="2667" w:author="OPPO-Bingxue" w:date="2025-09-18T16:41:00Z">
        <w:r>
          <w:rPr/>
          <w:t xml:space="preserve"> and </w:t>
        </w:r>
      </w:ins>
      <w:r>
        <w:t xml:space="preserve">the NR sidelink multi-hop relay threshold conditions as specified in 5.8.x.2 are met based on </w:t>
      </w:r>
      <w:r>
        <w:rPr>
          <w:i/>
          <w:iCs/>
        </w:rPr>
        <w:t>sl-RelayUE-ConfigMH</w:t>
      </w:r>
      <w:r>
        <w:rPr>
          <w:rFonts w:hint="eastAsia" w:eastAsia="宋体"/>
        </w:rPr>
        <w:t>;</w:t>
      </w:r>
      <w:r>
        <w:rPr>
          <w:rFonts w:eastAsia="宋体"/>
        </w:rPr>
        <w:t xml:space="preserve"> or</w:t>
      </w:r>
    </w:p>
    <w:p>
      <w:pPr>
        <w:pStyle w:val="153"/>
        <w:rPr>
          <w:rFonts w:eastAsia="等线"/>
          <w:color w:val="FF0000"/>
        </w:rPr>
      </w:pPr>
      <w:r>
        <w:rPr>
          <w:rFonts w:eastAsia="等线"/>
          <w:color w:val="FF0000"/>
        </w:rPr>
        <w:t>…</w:t>
      </w:r>
    </w:p>
    <w:p>
      <w:pPr>
        <w:pStyle w:val="144"/>
      </w:pPr>
      <w:r>
        <w:t>2&gt;</w:t>
      </w:r>
      <w:r>
        <w:tab/>
      </w:r>
      <w:r>
        <w:t xml:space="preserve">else if the cell chosen for NR sidelink discovery transmission provides </w:t>
      </w:r>
      <w:r>
        <w:rPr>
          <w:i/>
        </w:rPr>
        <w:t>SIB12</w:t>
      </w:r>
      <w:r>
        <w:t>:</w:t>
      </w:r>
    </w:p>
    <w:p>
      <w:pPr>
        <w:pStyle w:val="146"/>
      </w:pPr>
      <w:r>
        <w:t>3&gt;</w:t>
      </w:r>
      <w:r>
        <w:tab/>
      </w:r>
      <w:r>
        <w:t xml:space="preserve">if the UE is acting as NR sidelink U2N Relay UE </w:t>
      </w:r>
      <w:del w:id="2668" w:author="OPPO-Bingxue" w:date="2025-09-18T16:43:00Z">
        <w:r>
          <w:rP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2669" w:author="OPPO-Bingxue" w:date="2025-09-18T16:43:00Z">
        <w:r>
          <w:rP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pPr>
        <w:pStyle w:val="146"/>
        <w:rPr>
          <w:ins w:id="2670" w:author="OPPO-Bingxue" w:date="2025-09-18T16:45:00Z"/>
        </w:rPr>
      </w:pPr>
      <w:r>
        <w:t>3&gt;</w:t>
      </w:r>
      <w:r>
        <w:tab/>
      </w:r>
      <w:r>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pPr>
        <w:pStyle w:val="146"/>
        <w:rPr>
          <w:ins w:id="2671" w:author="OPPO-Bingxue" w:date="2025-09-18T16:45:00Z"/>
          <w:rFonts w:eastAsia="等线"/>
        </w:rPr>
      </w:pPr>
      <w:ins w:id="2672" w:author="OPPO-Bingxue" w:date="2025-09-18T16:45:00Z">
        <w:r>
          <w:rPr/>
          <w:t>3&gt;</w:t>
        </w:r>
      </w:ins>
      <w:ins w:id="2673" w:author="OPPO-Bingxue" w:date="2025-09-18T16:45:00Z">
        <w:r>
          <w:rPr/>
          <w:tab/>
        </w:r>
      </w:ins>
      <w:ins w:id="2674" w:author="OPPO-Bingxue" w:date="2025-09-18T16:45:00Z">
        <w:r>
          <w:rPr/>
          <w:t xml:space="preserve">if the UE is acting as Last U2N Relay UE </w:t>
        </w:r>
      </w:ins>
      <w:ins w:id="2675" w:author="OPPO-Bingxue" w:date="2025-09-18T16:45:00Z">
        <w:r>
          <w:rPr>
            <w:rFonts w:eastAsia="宋体"/>
          </w:rPr>
          <w:t>and</w:t>
        </w:r>
      </w:ins>
      <w:ins w:id="2676" w:author="OPPO-Bingxue" w:date="2025-09-18T16:45:00Z">
        <w:r>
          <w:rPr/>
          <w:t xml:space="preserve"> </w:t>
        </w:r>
      </w:ins>
      <w:ins w:id="2677" w:author="OPPO-Bingxue" w:date="2025-09-18T16:45:00Z">
        <w:r>
          <w:rPr>
            <w:i/>
          </w:rPr>
          <w:t>sl-DiscConfigCommon</w:t>
        </w:r>
      </w:ins>
      <w:ins w:id="2678" w:author="OPPO-Bingxue" w:date="2025-09-18T16:45:00Z">
        <w:r>
          <w:rPr/>
          <w:t xml:space="preserve"> is included in </w:t>
        </w:r>
      </w:ins>
      <w:ins w:id="2679" w:author="OPPO-Bingxue" w:date="2025-09-18T16:45:00Z">
        <w:r>
          <w:rPr>
            <w:i/>
          </w:rPr>
          <w:t>SIB12</w:t>
        </w:r>
      </w:ins>
      <w:ins w:id="2680" w:author="OPPO-Bingxue" w:date="2025-09-18T16:45:00Z">
        <w:r>
          <w:rPr/>
          <w:t xml:space="preserve">, and if the Last U2N Relay UE conditions as specified in 5.8.14.2 are met based on </w:t>
        </w:r>
      </w:ins>
      <w:ins w:id="2681" w:author="OPPO-Bingxue" w:date="2025-09-18T16:45:00Z">
        <w:r>
          <w:rPr>
            <w:i/>
          </w:rPr>
          <w:t xml:space="preserve">sl-RelayUE-Config </w:t>
        </w:r>
      </w:ins>
      <w:ins w:id="2682" w:author="OPPO-Bingxue" w:date="2025-09-18T16:45:00Z">
        <w:r>
          <w:rPr/>
          <w:t xml:space="preserve">when the UE has the PC5 connection with the Child UE; Or if the UE acting as Last U2N Relay UE is </w:t>
        </w:r>
      </w:ins>
      <w:ins w:id="2683" w:author="OPPO-Bingxue" w:date="2025-09-18T16:45:00Z">
        <w:r>
          <w:rPr>
            <w:rFonts w:eastAsia="Yu Mincho"/>
          </w:rPr>
          <w:t>sending Discovery Response message with Model B as specified in TS 23.304 [65]</w:t>
        </w:r>
      </w:ins>
      <w:ins w:id="2684" w:author="OPPO-Bingxue" w:date="2025-09-18T16:45:00Z">
        <w:r>
          <w:rPr/>
          <w:t>, and if</w:t>
        </w:r>
      </w:ins>
      <w:ins w:id="2685" w:author="OPPO-Bingxue" w:date="2025-09-18T16:45:00Z">
        <w:r>
          <w:rPr>
            <w:i/>
          </w:rPr>
          <w:t xml:space="preserve"> sl-DiscConfig</w:t>
        </w:r>
      </w:ins>
      <w:ins w:id="2686" w:author="OPPO-Bingxue" w:date="2025-09-18T16:45:00Z">
        <w:r>
          <w:rPr/>
          <w:t xml:space="preserve"> is included in </w:t>
        </w:r>
      </w:ins>
      <w:ins w:id="2687" w:author="OPPO-Bingxue" w:date="2025-09-18T16:45:00Z">
        <w:r>
          <w:rPr>
            <w:i/>
          </w:rPr>
          <w:t xml:space="preserve">RRCReconfiguration, </w:t>
        </w:r>
      </w:ins>
      <w:ins w:id="2688" w:author="OPPO-Bingxue" w:date="2025-09-18T16:45:00Z">
        <w:r>
          <w:rPr/>
          <w:t xml:space="preserve">and if the Last U2N Relay UE UE threshold condition as specified in 5.8.14.2 and 5.8.XX.2 are met based on </w:t>
        </w:r>
      </w:ins>
      <w:ins w:id="2689" w:author="OPPO-Bingxue" w:date="2025-09-18T16:45:00Z">
        <w:r>
          <w:rPr>
            <w:i/>
          </w:rPr>
          <w:t xml:space="preserve">sl-RelayUE-ConfigCommon </w:t>
        </w:r>
      </w:ins>
      <w:ins w:id="2690" w:author="OPPO-Bingxue" w:date="2025-09-18T16:45:00Z">
        <w:r>
          <w:rPr>
            <w:iCs/>
          </w:rPr>
          <w:t>and</w:t>
        </w:r>
      </w:ins>
      <w:ins w:id="2691" w:author="OPPO-Bingxue" w:date="2025-09-18T16:45:00Z">
        <w:r>
          <w:rPr>
            <w:i/>
          </w:rPr>
          <w:t xml:space="preserve"> sl-RelayUE-ConfigCommonMH</w:t>
        </w:r>
      </w:ins>
      <w:ins w:id="2692" w:author="OPPO-Bingxue" w:date="2025-09-18T16:45:00Z">
        <w:r>
          <w:rPr/>
          <w:t xml:space="preserve"> when the UE has no PC5 connection with the Child UE; or</w:t>
        </w:r>
      </w:ins>
    </w:p>
    <w:p>
      <w:pPr>
        <w:pStyle w:val="146"/>
      </w:pPr>
    </w:p>
    <w:p>
      <w:pPr>
        <w:pStyle w:val="146"/>
        <w:rPr>
          <w:rFonts w:eastAsia="Yu Mincho"/>
        </w:rPr>
      </w:pPr>
      <w:r>
        <w:rPr>
          <w:rFonts w:eastAsia="Yu Mincho"/>
        </w:rPr>
        <w:t>3&gt;</w:t>
      </w:r>
      <w:r>
        <w:rPr>
          <w:rFonts w:eastAsia="Yu Mincho"/>
        </w:rPr>
        <w:tab/>
      </w:r>
      <w:r>
        <w:rPr>
          <w:rFonts w:eastAsia="Yu Mincho"/>
        </w:rPr>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pPr>
        <w:pStyle w:val="146"/>
        <w:rPr>
          <w:rFonts w:eastAsia="宋体"/>
        </w:rPr>
      </w:pPr>
      <w:r>
        <w:t>3&gt;</w:t>
      </w:r>
      <w:r>
        <w:tab/>
      </w:r>
      <w:r>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and</w:t>
      </w:r>
      <w:ins w:id="2693" w:author="OPPO-Bingxue" w:date="2025-09-18T16:49:00Z">
        <w:r>
          <w:rPr/>
          <w:t xml:space="preserve"> if the U2N Remote UE threshold conditions as specified in 5.8.15 are met based on </w:t>
        </w:r>
      </w:ins>
      <w:ins w:id="2694" w:author="OPPO-Bingxue" w:date="2025-09-18T16:49:00Z">
        <w:r>
          <w:rPr>
            <w:i/>
          </w:rPr>
          <w:t>sl-RemoteUE-ConfigCommon</w:t>
        </w:r>
      </w:ins>
      <w:r>
        <w:t xml:space="preserve"> </w:t>
      </w:r>
      <w:ins w:id="2695" w:author="OPPO-Bingxue" w:date="2025-09-18T16:49:00Z">
        <w:r>
          <w:rPr/>
          <w:t xml:space="preserve">and </w:t>
        </w:r>
      </w:ins>
      <w:r>
        <w:t xml:space="preserve">if the NR sidelink multi-hop relay threshold conditions as specified in 5.8.x.2 are met based on </w:t>
      </w:r>
      <w:r>
        <w:rPr>
          <w:i/>
          <w:iCs/>
        </w:rPr>
        <w:t>sl-RelayUE-ConfigCommonMH</w:t>
      </w:r>
      <w:r>
        <w:rPr>
          <w:rFonts w:hint="eastAsia" w:eastAsia="宋体"/>
        </w:rPr>
        <w:t>;</w:t>
      </w:r>
      <w:r>
        <w:rPr>
          <w:rFonts w:eastAsia="宋体"/>
        </w:rPr>
        <w:t xml:space="preserve"> or</w:t>
      </w:r>
    </w:p>
    <w:p>
      <w:pPr>
        <w:pStyle w:val="146"/>
        <w:rPr>
          <w:del w:id="2696" w:author="OPPO-Bingxue" w:date="2025-09-18T16:46:00Z"/>
          <w:rFonts w:eastAsia="MS Mincho"/>
        </w:rPr>
      </w:pPr>
      <w:del w:id="2697" w:author="OPPO-Bingxue" w:date="2025-09-18T16:46:00Z">
        <w:r>
          <w:rPr/>
          <w:delText>3&gt;</w:delText>
        </w:r>
      </w:del>
      <w:del w:id="2698" w:author="OPPO-Bingxue" w:date="2025-09-18T16:46:00Z">
        <w:r>
          <w:rPr/>
          <w:tab/>
        </w:r>
      </w:del>
      <w:del w:id="2699" w:author="OPPO-Bingxue" w:date="2025-09-18T16:46:00Z">
        <w:r>
          <w:rPr/>
          <w:delText xml:space="preserve">if the UE acting as Last U2N Relay UE is </w:delText>
        </w:r>
      </w:del>
      <w:del w:id="2700" w:author="OPPO-Bingxue" w:date="2025-09-18T16:46:00Z">
        <w:r>
          <w:rPr>
            <w:rFonts w:eastAsia="Yu Mincho"/>
          </w:rPr>
          <w:delText>sending Discovery Response message with Model B as specified in TS 23.304 [65]</w:delText>
        </w:r>
      </w:del>
      <w:del w:id="2701" w:author="OPPO-Bingxue" w:date="2025-09-18T16:46:00Z">
        <w:r>
          <w:rPr/>
          <w:delText xml:space="preserve"> </w:delText>
        </w:r>
      </w:del>
      <w:del w:id="2702" w:author="OPPO-Bingxue" w:date="2025-09-18T16:46:00Z">
        <w:r>
          <w:rPr>
            <w:rFonts w:eastAsia="宋体"/>
          </w:rPr>
          <w:delText>and</w:delText>
        </w:r>
      </w:del>
      <w:del w:id="2703" w:author="OPPO-Bingxue" w:date="2025-09-18T16:46:00Z">
        <w:r>
          <w:rPr/>
          <w:delText xml:space="preserve"> </w:delText>
        </w:r>
      </w:del>
      <w:del w:id="2704" w:author="OPPO-Bingxue" w:date="2025-09-18T16:46:00Z">
        <w:r>
          <w:rPr>
            <w:i/>
          </w:rPr>
          <w:delText>sl-DiscConfigCommon</w:delText>
        </w:r>
      </w:del>
      <w:del w:id="2705" w:author="OPPO-Bingxue" w:date="2025-09-18T16:46:00Z">
        <w:r>
          <w:rPr/>
          <w:delText xml:space="preserve"> is included in </w:delText>
        </w:r>
      </w:del>
      <w:del w:id="2706" w:author="OPPO-Bingxue" w:date="2025-09-18T16:46:00Z">
        <w:r>
          <w:rPr>
            <w:i/>
          </w:rPr>
          <w:delText>SIB12</w:delText>
        </w:r>
      </w:del>
      <w:del w:id="2707" w:author="OPPO-Bingxue" w:date="2025-09-18T16:46:00Z">
        <w:r>
          <w:rPr/>
          <w:delText xml:space="preserve">, and if the NR sidelink multi-hop relay threshold conditions as specified in 5.8.x.2 are met based on </w:delText>
        </w:r>
      </w:del>
      <w:del w:id="2708" w:author="OPPO-Bingxue" w:date="2025-09-18T16:46:00Z">
        <w:r>
          <w:rPr>
            <w:i/>
            <w:iCs/>
          </w:rPr>
          <w:delText>sl-RelayUE-ConfigCommonMH</w:delText>
        </w:r>
      </w:del>
      <w:del w:id="2709" w:author="OPPO-Bingxue" w:date="2025-09-18T16:46:00Z">
        <w:r>
          <w:rPr>
            <w:rFonts w:hint="eastAsia" w:eastAsia="宋体"/>
          </w:rPr>
          <w:delText>;</w:delText>
        </w:r>
      </w:del>
      <w:del w:id="2710" w:author="OPPO-Bingxue" w:date="2025-09-18T16:46:00Z">
        <w:r>
          <w:rPr>
            <w:rFonts w:eastAsia="宋体"/>
          </w:rPr>
          <w:delText xml:space="preserve"> or</w:delText>
        </w:r>
      </w:del>
    </w:p>
    <w:p>
      <w:pPr>
        <w:pStyle w:val="129"/>
        <w:rPr>
          <w:rFonts w:eastAsia="等线"/>
          <w:color w:val="FF0000"/>
        </w:rPr>
      </w:pPr>
      <w:r>
        <w:rPr>
          <w:rFonts w:eastAsia="等线"/>
          <w:color w:val="FF0000"/>
        </w:rPr>
        <w:t>…</w:t>
      </w:r>
    </w:p>
    <w:p>
      <w:pPr>
        <w:pStyle w:val="129"/>
      </w:pPr>
      <w:r>
        <w:t>1&gt;</w:t>
      </w:r>
      <w:r>
        <w:tab/>
      </w:r>
      <w:r>
        <w:t>else if out of coverage on the concerned frequency for NR sidelink discovery:</w:t>
      </w:r>
    </w:p>
    <w:p>
      <w:pPr>
        <w:pStyle w:val="144"/>
        <w:rPr>
          <w:rFonts w:eastAsia="等线"/>
        </w:rPr>
      </w:pPr>
      <w:r>
        <w:t>2&gt;</w:t>
      </w:r>
      <w:r>
        <w:tab/>
      </w:r>
      <w:r>
        <w:t>if the UE is acting as L3 U2N Relay UE; or</w:t>
      </w:r>
    </w:p>
    <w:p>
      <w:pPr>
        <w:pStyle w:val="144"/>
      </w:pPr>
      <w:r>
        <w:t>2&gt;</w:t>
      </w:r>
      <w:r>
        <w:tab/>
      </w:r>
      <w:r>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pPr>
        <w:pStyle w:val="144"/>
        <w:rPr>
          <w:rFonts w:eastAsia="Yu Mincho"/>
        </w:rPr>
      </w:pPr>
      <w:r>
        <w:rPr>
          <w:rFonts w:eastAsia="Yu Mincho"/>
        </w:rPr>
        <w:t>2&gt;</w:t>
      </w:r>
      <w:r>
        <w:rPr>
          <w:rFonts w:eastAsia="Yu Mincho"/>
        </w:rPr>
        <w:tab/>
      </w:r>
      <w:r>
        <w:rPr>
          <w:rFonts w:eastAsia="Yu Mincho"/>
        </w:rPr>
        <w:t>if the UE acting as Intermediate U2N Relay UE has an established PC5 link with the selected parent U2N Relay UE</w:t>
      </w:r>
      <w:ins w:id="2711" w:author="OPPO-Bingxue" w:date="2025-09-18T16:50:00Z">
        <w:r>
          <w:rPr>
            <w:iCs/>
          </w:rPr>
          <w:t xml:space="preserve">, </w:t>
        </w:r>
      </w:ins>
      <w:ins w:id="2712" w:author="OPPO-Bingxue" w:date="2025-09-18T16:50:00Z">
        <w:r>
          <w:rPr/>
          <w:t xml:space="preserve">and if the NR sidelink U2N Remote UE threshold conditions as specified in 5.8.15.2 are met based on </w:t>
        </w:r>
      </w:ins>
      <w:ins w:id="2713" w:author="OPPO-Bingxue" w:date="2025-09-18T16:50:00Z">
        <w:r>
          <w:rPr>
            <w:i/>
            <w:iCs/>
          </w:rPr>
          <w:t>sl-PreconfigDiscConfig</w:t>
        </w:r>
      </w:ins>
      <w:ins w:id="2714" w:author="OPPO-Bingxue" w:date="2025-09-18T16:50:00Z">
        <w:r>
          <w:rPr/>
          <w:t xml:space="preserve"> in </w:t>
        </w:r>
      </w:ins>
      <w:ins w:id="2715" w:author="OPPO-Bingxue" w:date="2025-09-18T16:50:00Z">
        <w:r>
          <w:rPr>
            <w:i/>
          </w:rPr>
          <w:t>SidelinkPreconfigNR</w:t>
        </w:r>
      </w:ins>
      <w:r>
        <w:rPr>
          <w:rFonts w:eastAsia="Yu Mincho"/>
        </w:rPr>
        <w:t>; or</w:t>
      </w:r>
    </w:p>
    <w:p>
      <w:pPr>
        <w:pStyle w:val="144"/>
        <w:rPr>
          <w:rFonts w:eastAsia="Yu Mincho"/>
        </w:rPr>
      </w:pPr>
      <w:r>
        <w:rPr>
          <w:rFonts w:eastAsia="Yu Mincho"/>
        </w:rPr>
        <w:t>2&gt;</w:t>
      </w:r>
      <w:r>
        <w:rPr>
          <w:rFonts w:eastAsia="Yu Mincho"/>
        </w:rPr>
        <w:tab/>
      </w:r>
      <w:r>
        <w:rPr>
          <w:rFonts w:eastAsia="Yu Mincho"/>
        </w:rPr>
        <w:t xml:space="preserve">if the UE acting as Intermediate U2N Relay UE </w:t>
      </w:r>
      <w:r>
        <w:t xml:space="preserve">is </w:t>
      </w:r>
      <w:r>
        <w:rPr>
          <w:rFonts w:eastAsia="Yu Mincho"/>
        </w:rPr>
        <w:t>sending Discovery Solicitation message with Model B as specified in TS 23.304 [65]</w:t>
      </w:r>
      <w:r>
        <w:t xml:space="preserve"> </w:t>
      </w:r>
      <w:ins w:id="2716" w:author="OPPO-Bingxue" w:date="2025-09-18T16:51:00Z">
        <w:r>
          <w:rPr/>
          <w:t xml:space="preserve">and if the NR sidelink U2N Remote UE threshold conditions as specified in 5.8.15.2 are met based on </w:t>
        </w:r>
      </w:ins>
      <w:ins w:id="2717" w:author="OPPO-Bingxue" w:date="2025-09-18T16:51:00Z">
        <w:r>
          <w:rPr>
            <w:i/>
            <w:iCs/>
          </w:rPr>
          <w:t>sl-PreconfigDiscConfig</w:t>
        </w:r>
      </w:ins>
      <w:ins w:id="2718" w:author="OPPO-Bingxue" w:date="2025-09-18T16:51:00Z">
        <w:r>
          <w:rPr/>
          <w:t xml:space="preserve"> in </w:t>
        </w:r>
      </w:ins>
      <w:ins w:id="2719" w:author="OPPO-Bingxue" w:date="2025-09-18T16:51:00Z">
        <w:r>
          <w:rPr>
            <w:i/>
          </w:rPr>
          <w:t>SidelinkPreconfigNR</w:t>
        </w:r>
      </w:ins>
      <w:ins w:id="2720" w:author="OPPO-Bingxue" w:date="2025-09-18T16:51:00Z">
        <w:r>
          <w:rP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pPr>
        <w:pStyle w:val="129"/>
      </w:pPr>
    </w:p>
    <w:p>
      <w:r>
        <w:rPr>
          <w:b/>
        </w:rPr>
        <w:t>[Comments]</w:t>
      </w:r>
      <w:r>
        <w:t>:</w:t>
      </w:r>
    </w:p>
    <w:p>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p>
      <w:pPr>
        <w:pStyle w:val="3"/>
        <w:rPr>
          <w:rFonts w:eastAsia="宋体"/>
          <w:lang w:val="en-US"/>
        </w:rPr>
      </w:pPr>
      <w:r>
        <w:rPr>
          <w:rFonts w:hint="eastAsia" w:eastAsia="宋体"/>
          <w:lang w:val="en-US"/>
        </w:rPr>
        <w:t>Z459</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hint="eastAsia" w:eastAsia="宋体"/>
              </w:rPr>
              <w:t>Z459</w:t>
            </w:r>
          </w:p>
        </w:tc>
        <w:tc>
          <w:tcPr>
            <w:tcW w:w="948" w:type="dxa"/>
          </w:tcPr>
          <w:p>
            <w:r>
              <w:rPr>
                <w:rFonts w:eastAsia="Malgun Gothic" w:cs="Arial"/>
              </w:rPr>
              <w:t>NR_SL_relay_multihop-Core</w:t>
            </w:r>
          </w:p>
        </w:tc>
        <w:tc>
          <w:tcPr>
            <w:tcW w:w="1068" w:type="dxa"/>
          </w:tcPr>
          <w:p>
            <w:pPr>
              <w:rPr>
                <w:rFonts w:eastAsia="等线"/>
              </w:rPr>
            </w:pPr>
            <w:r>
              <w:rPr>
                <w:rFonts w:hint="eastAsia" w:eastAsia="等线"/>
              </w:rPr>
              <w:t>1</w:t>
            </w:r>
          </w:p>
        </w:tc>
        <w:tc>
          <w:tcPr>
            <w:tcW w:w="2797" w:type="dxa"/>
          </w:tcPr>
          <w:p>
            <w:pPr>
              <w:rPr>
                <w:rFonts w:eastAsia="等线"/>
              </w:rPr>
            </w:pPr>
            <w:r>
              <w:rPr>
                <w:rFonts w:hint="eastAsia" w:eastAsia="等线"/>
              </w:rPr>
              <w:t>Prioritization between last relay UE and intermediate relay UE</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hint="eastAsia" w:eastAsia="等线"/>
              </w:rPr>
              <w:t>ZTE</w:t>
            </w:r>
            <w:r>
              <w:rPr>
                <w:rFonts w:eastAsia="等线"/>
              </w:rPr>
              <w:t xml:space="preserve"> (</w:t>
            </w:r>
            <w:r>
              <w:rPr>
                <w:rFonts w:hint="eastAsia" w:eastAsia="等线"/>
              </w:rPr>
              <w:t>Weiqiang Du</w:t>
            </w:r>
            <w:r>
              <w:rPr>
                <w:rFonts w:eastAsia="等线"/>
              </w:rPr>
              <w:t>)</w:t>
            </w:r>
          </w:p>
        </w:tc>
        <w:tc>
          <w:tcPr>
            <w:tcW w:w="993" w:type="dxa"/>
          </w:tcPr>
          <w:p/>
        </w:tc>
        <w:tc>
          <w:tcPr>
            <w:tcW w:w="850" w:type="dxa"/>
          </w:tcPr>
          <w:p>
            <w:pPr>
              <w:rPr>
                <w:rFonts w:eastAsia="宋体"/>
              </w:rPr>
            </w:pPr>
            <w:r>
              <w:rPr>
                <w:rFonts w:hint="eastAsia" w:eastAsia="宋体"/>
              </w:rPr>
              <w:t>V009</w:t>
            </w:r>
          </w:p>
        </w:tc>
        <w:tc>
          <w:tcPr>
            <w:tcW w:w="814" w:type="dxa"/>
          </w:tcPr>
          <w:p>
            <w:r>
              <w:t>PropReject</w:t>
            </w:r>
          </w:p>
        </w:tc>
      </w:tr>
    </w:tbl>
    <w:p>
      <w:pPr>
        <w:rPr>
          <w:rFonts w:eastAsia="宋体"/>
          <w:lang w:val="en-US"/>
        </w:rPr>
      </w:pPr>
      <w:r>
        <w:rPr>
          <w:b/>
        </w:rPr>
        <w:t>[Description]</w:t>
      </w:r>
      <w:r>
        <w:t>:</w:t>
      </w:r>
      <w:r>
        <w:rPr>
          <w:rFonts w:hint="eastAsia" w:eastAsia="宋体"/>
          <w:lang w:val="en-US"/>
        </w:rPr>
        <w:t xml:space="preserve"> In case the Uu threshold for intermediate relay UE and last relay UE is not configured or only Uu threshold for last relay UE is configured, we think UE should prioritize to operate as a last relay UE</w:t>
      </w:r>
    </w:p>
    <w:p>
      <w:pPr>
        <w:pStyle w:val="39"/>
        <w:rPr>
          <w:rFonts w:eastAsia="宋体"/>
          <w:lang w:val="en-US"/>
        </w:rPr>
      </w:pPr>
      <w:r>
        <w:rPr>
          <w:b/>
        </w:rPr>
        <w:t>[Proposed Change]</w:t>
      </w:r>
      <w:r>
        <w:t xml:space="preserve">: </w:t>
      </w:r>
      <w:r>
        <w:rPr>
          <w:rFonts w:hint="eastAsia" w:eastAsia="宋体"/>
          <w:lang w:val="en-US"/>
        </w:rPr>
        <w:t>RAN2 is suggested to agrees that Capture in normative text to say that if both conditions for last relay UE operation and intermediate relay UE operation are met, UE shall prioritize to act as a last relay UE.</w:t>
      </w:r>
    </w:p>
    <w:p>
      <w:pPr>
        <w:pBdr>
          <w:bottom w:val="single" w:color="auto" w:sz="6" w:space="1"/>
        </w:pBdr>
      </w:pPr>
      <w:r>
        <w:rPr>
          <w:b/>
        </w:rPr>
        <w:t>[Comments]</w:t>
      </w:r>
      <w:r>
        <w:t>: For approach 1 these conditions will not be met at the same time hence Rapporteur recommends " PropReject " status for this RIL</w:t>
      </w:r>
    </w:p>
    <w:p>
      <w:pPr>
        <w:pStyle w:val="3"/>
      </w:pPr>
      <w:r>
        <w:rPr>
          <w:lang w:val="en-US"/>
        </w:rPr>
        <w:t>H452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r>
              <w:t>RIL Id</w:t>
            </w:r>
          </w:p>
        </w:tc>
        <w:tc>
          <w:tcPr>
            <w:tcW w:w="948" w:type="dxa"/>
            <w:tcBorders>
              <w:top w:val="single" w:color="auto" w:sz="4" w:space="0"/>
              <w:left w:val="single" w:color="auto" w:sz="4" w:space="0"/>
              <w:bottom w:val="single" w:color="auto" w:sz="4" w:space="0"/>
              <w:right w:val="single" w:color="auto" w:sz="4" w:space="0"/>
            </w:tcBorders>
          </w:tcPr>
          <w:p>
            <w:r>
              <w:t>WI</w:t>
            </w:r>
          </w:p>
        </w:tc>
        <w:tc>
          <w:tcPr>
            <w:tcW w:w="1068" w:type="dxa"/>
            <w:tcBorders>
              <w:top w:val="single" w:color="auto" w:sz="4" w:space="0"/>
              <w:left w:val="single" w:color="auto" w:sz="4" w:space="0"/>
              <w:bottom w:val="single" w:color="auto" w:sz="4" w:space="0"/>
              <w:right w:val="single" w:color="auto" w:sz="4" w:space="0"/>
            </w:tcBorders>
          </w:tcPr>
          <w:p>
            <w:r>
              <w:t>Class</w:t>
            </w:r>
          </w:p>
        </w:tc>
        <w:tc>
          <w:tcPr>
            <w:tcW w:w="2797" w:type="dxa"/>
            <w:tcBorders>
              <w:top w:val="single" w:color="auto" w:sz="4" w:space="0"/>
              <w:left w:val="single" w:color="auto" w:sz="4" w:space="0"/>
              <w:bottom w:val="single" w:color="auto" w:sz="4" w:space="0"/>
              <w:right w:val="single" w:color="auto" w:sz="4" w:space="0"/>
            </w:tcBorders>
          </w:tcPr>
          <w:p>
            <w:r>
              <w:t>Title</w:t>
            </w:r>
          </w:p>
        </w:tc>
        <w:tc>
          <w:tcPr>
            <w:tcW w:w="1161" w:type="dxa"/>
            <w:tcBorders>
              <w:top w:val="single" w:color="auto" w:sz="4" w:space="0"/>
              <w:left w:val="single" w:color="auto" w:sz="4" w:space="0"/>
              <w:bottom w:val="single" w:color="auto" w:sz="4" w:space="0"/>
              <w:right w:val="single" w:color="auto" w:sz="4" w:space="0"/>
            </w:tcBorders>
          </w:tcPr>
          <w:p>
            <w:r>
              <w:t>Tdoc</w:t>
            </w:r>
          </w:p>
        </w:tc>
        <w:tc>
          <w:tcPr>
            <w:tcW w:w="1559" w:type="dxa"/>
            <w:tcBorders>
              <w:top w:val="single" w:color="auto" w:sz="4" w:space="0"/>
              <w:left w:val="single" w:color="auto" w:sz="4" w:space="0"/>
              <w:bottom w:val="single" w:color="auto" w:sz="4" w:space="0"/>
              <w:right w:val="single" w:color="auto" w:sz="4" w:space="0"/>
            </w:tcBorders>
          </w:tcPr>
          <w:p>
            <w:r>
              <w:t>Delegate</w:t>
            </w:r>
          </w:p>
        </w:tc>
        <w:tc>
          <w:tcPr>
            <w:tcW w:w="993" w:type="dxa"/>
            <w:tcBorders>
              <w:top w:val="single" w:color="auto" w:sz="4" w:space="0"/>
              <w:left w:val="single" w:color="auto" w:sz="4" w:space="0"/>
              <w:bottom w:val="single" w:color="auto" w:sz="4" w:space="0"/>
              <w:right w:val="single" w:color="auto" w:sz="4" w:space="0"/>
            </w:tcBorders>
          </w:tcPr>
          <w:p>
            <w:r>
              <w:t>Misc</w:t>
            </w:r>
          </w:p>
        </w:tc>
        <w:tc>
          <w:tcPr>
            <w:tcW w:w="850" w:type="dxa"/>
            <w:tcBorders>
              <w:top w:val="single" w:color="auto" w:sz="4" w:space="0"/>
              <w:left w:val="single" w:color="auto" w:sz="4" w:space="0"/>
              <w:bottom w:val="single" w:color="auto" w:sz="4" w:space="0"/>
              <w:right w:val="single" w:color="auto" w:sz="4" w:space="0"/>
            </w:tcBorders>
          </w:tcPr>
          <w:p>
            <w:r>
              <w:t>File version</w:t>
            </w:r>
          </w:p>
        </w:tc>
        <w:tc>
          <w:tcPr>
            <w:tcW w:w="814" w:type="dxa"/>
            <w:tcBorders>
              <w:top w:val="single" w:color="auto" w:sz="4" w:space="0"/>
              <w:left w:val="single" w:color="auto" w:sz="4" w:space="0"/>
              <w:bottom w:val="single" w:color="auto" w:sz="4" w:space="0"/>
              <w:right w:val="single" w:color="auto" w:sz="4" w:space="0"/>
            </w:tcBorders>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r>
              <w:t>H452</w:t>
            </w:r>
          </w:p>
        </w:tc>
        <w:tc>
          <w:tcPr>
            <w:tcW w:w="948" w:type="dxa"/>
            <w:tcBorders>
              <w:top w:val="single" w:color="auto" w:sz="4" w:space="0"/>
              <w:left w:val="single" w:color="auto" w:sz="4" w:space="0"/>
              <w:bottom w:val="single" w:color="auto" w:sz="4" w:space="0"/>
              <w:right w:val="single" w:color="auto" w:sz="4" w:space="0"/>
            </w:tcBorders>
          </w:tcPr>
          <w:p>
            <w:r>
              <w:rPr>
                <w:rFonts w:eastAsia="Malgun Gothic" w:cs="Arial"/>
              </w:rPr>
              <w:t>NR_SL_relay_multihop-Core</w:t>
            </w:r>
          </w:p>
        </w:tc>
        <w:tc>
          <w:tcPr>
            <w:tcW w:w="1068" w:type="dxa"/>
            <w:tcBorders>
              <w:top w:val="single" w:color="auto" w:sz="4" w:space="0"/>
              <w:left w:val="single" w:color="auto" w:sz="4" w:space="0"/>
              <w:bottom w:val="single" w:color="auto" w:sz="4" w:space="0"/>
              <w:right w:val="single" w:color="auto" w:sz="4" w:space="0"/>
            </w:tcBorders>
          </w:tcPr>
          <w:p>
            <w:r>
              <w:t>1</w:t>
            </w:r>
          </w:p>
        </w:tc>
        <w:tc>
          <w:tcPr>
            <w:tcW w:w="2797" w:type="dxa"/>
            <w:tcBorders>
              <w:top w:val="single" w:color="auto" w:sz="4" w:space="0"/>
              <w:left w:val="single" w:color="auto" w:sz="4" w:space="0"/>
              <w:bottom w:val="single" w:color="auto" w:sz="4" w:space="0"/>
              <w:right w:val="single" w:color="auto" w:sz="4" w:space="0"/>
            </w:tcBorders>
          </w:tcPr>
          <w:p>
            <w:r>
              <w:t>The condition of discovery transmission</w:t>
            </w:r>
          </w:p>
        </w:tc>
        <w:tc>
          <w:tcPr>
            <w:tcW w:w="1161" w:type="dxa"/>
            <w:tcBorders>
              <w:top w:val="single" w:color="auto" w:sz="4" w:space="0"/>
              <w:left w:val="single" w:color="auto" w:sz="4" w:space="0"/>
              <w:bottom w:val="single" w:color="auto" w:sz="4" w:space="0"/>
              <w:right w:val="single" w:color="auto" w:sz="4" w:space="0"/>
            </w:tcBorders>
          </w:tcPr>
          <w:p/>
        </w:tc>
        <w:tc>
          <w:tcPr>
            <w:tcW w:w="1559" w:type="dxa"/>
            <w:tcBorders>
              <w:top w:val="single" w:color="auto" w:sz="4" w:space="0"/>
              <w:left w:val="single" w:color="auto" w:sz="4" w:space="0"/>
              <w:bottom w:val="single" w:color="auto" w:sz="4" w:space="0"/>
              <w:right w:val="single" w:color="auto" w:sz="4" w:space="0"/>
            </w:tcBorders>
          </w:tcPr>
          <w:p>
            <w:r>
              <w:rPr>
                <w:rFonts w:eastAsia="PMingLiU"/>
                <w:lang w:eastAsia="zh-TW"/>
              </w:rPr>
              <w:t>Huawei (Jagdeep)</w:t>
            </w:r>
          </w:p>
        </w:tc>
        <w:tc>
          <w:tcPr>
            <w:tcW w:w="993" w:type="dxa"/>
            <w:tcBorders>
              <w:top w:val="single" w:color="auto" w:sz="4" w:space="0"/>
              <w:left w:val="single" w:color="auto" w:sz="4" w:space="0"/>
              <w:bottom w:val="single" w:color="auto" w:sz="4" w:space="0"/>
              <w:right w:val="single" w:color="auto" w:sz="4" w:space="0"/>
            </w:tcBorders>
          </w:tcPr>
          <w:p/>
        </w:tc>
        <w:tc>
          <w:tcPr>
            <w:tcW w:w="850" w:type="dxa"/>
            <w:tcBorders>
              <w:top w:val="single" w:color="auto" w:sz="4" w:space="0"/>
              <w:left w:val="single" w:color="auto" w:sz="4" w:space="0"/>
              <w:bottom w:val="single" w:color="auto" w:sz="4" w:space="0"/>
              <w:right w:val="single" w:color="auto" w:sz="4" w:space="0"/>
            </w:tcBorders>
          </w:tcPr>
          <w:p>
            <w:r>
              <w:t>V12</w:t>
            </w:r>
          </w:p>
        </w:tc>
        <w:tc>
          <w:tcPr>
            <w:tcW w:w="814" w:type="dxa"/>
            <w:tcBorders>
              <w:top w:val="single" w:color="auto" w:sz="4" w:space="0"/>
              <w:left w:val="single" w:color="auto" w:sz="4" w:space="0"/>
              <w:bottom w:val="single" w:color="auto" w:sz="4" w:space="0"/>
              <w:right w:val="single" w:color="auto" w:sz="4" w:space="0"/>
            </w:tcBorders>
          </w:tcPr>
          <w:p>
            <w:r>
              <w:t>ToDo</w:t>
            </w:r>
          </w:p>
        </w:tc>
      </w:tr>
    </w:tbl>
    <w:p>
      <w:pPr>
        <w:pStyle w:val="39"/>
      </w:pPr>
      <w:r>
        <w:rPr>
          <w:b/>
        </w:rPr>
        <w:br w:type="textWrapping"/>
      </w:r>
      <w:r>
        <w:rPr>
          <w:b/>
        </w:rPr>
        <w:t>[Description]</w:t>
      </w:r>
      <w:r>
        <w:t xml:space="preserve">: </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39"/>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pPr>
        <w:pStyle w:val="39"/>
      </w:pPr>
      <w:r>
        <w:t xml:space="preserve">We believe that the UE need to consider the hop count limit when performing the discovery message, which is four in this release (one Last U2N Relay UE and up to two Intermediate U2N Relay UEs). </w:t>
      </w:r>
    </w:p>
    <w:p>
      <w:pPr>
        <w:pStyle w:val="39"/>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pPr>
        <w:pStyle w:val="39"/>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pPr>
        <w:pStyle w:val="39"/>
      </w:pPr>
      <w:r>
        <w:t>For the two cases above the discovery messages will be transmitted unnecessarily even though the maximum permitted hop count has been exceeded. Hence it is necessary that the UE checks the hop limit before performing discovery message transmission.</w:t>
      </w:r>
    </w:p>
    <w:p>
      <w:pPr>
        <w:pStyle w:val="39"/>
      </w:pPr>
      <w:r>
        <w:rPr>
          <w:b/>
        </w:rPr>
        <w:t>[Proposed Change]</w:t>
      </w:r>
      <w:r>
        <w:t xml:space="preserve">: </w:t>
      </w:r>
    </w:p>
    <w:p>
      <w:pPr>
        <w:keepNext/>
        <w:keepLines/>
        <w:spacing w:before="120"/>
        <w:ind w:left="1418" w:hanging="1418"/>
        <w:outlineLvl w:val="3"/>
        <w:rPr>
          <w:rFonts w:ascii="Arial" w:hAnsi="Arial"/>
          <w:sz w:val="24"/>
        </w:rPr>
      </w:pPr>
      <w:bookmarkStart w:id="186" w:name="_Toc193445926"/>
      <w:bookmarkStart w:id="187" w:name="_Toc193451731"/>
      <w:bookmarkStart w:id="188" w:name="_Toc193463000"/>
      <w:bookmarkStart w:id="189" w:name="_Toc201295287"/>
      <w:r>
        <w:rPr>
          <w:rFonts w:ascii="Arial" w:hAnsi="Arial"/>
          <w:sz w:val="24"/>
        </w:rPr>
        <w:t>5.8.13.3</w:t>
      </w:r>
      <w:r>
        <w:rPr>
          <w:rFonts w:ascii="Arial" w:hAnsi="Arial"/>
          <w:sz w:val="24"/>
        </w:rPr>
        <w:tab/>
      </w:r>
      <w:r>
        <w:rPr>
          <w:rFonts w:ascii="Arial" w:hAnsi="Arial" w:eastAsia="宋体"/>
          <w:sz w:val="24"/>
        </w:rPr>
        <w:t xml:space="preserve">NR </w:t>
      </w:r>
      <w:r>
        <w:rPr>
          <w:rFonts w:ascii="Arial" w:hAnsi="Arial"/>
          <w:sz w:val="24"/>
        </w:rPr>
        <w:t>sidelink discovery transmission</w:t>
      </w:r>
      <w:bookmarkEnd w:id="186"/>
      <w:bookmarkEnd w:id="187"/>
      <w:bookmarkEnd w:id="188"/>
      <w:bookmarkEnd w:id="189"/>
    </w:p>
    <w:p>
      <w:pPr>
        <w:rPr>
          <w:rFonts w:eastAsia="等线"/>
        </w:rPr>
      </w:pPr>
      <w:r>
        <w:t xml:space="preserve">A UE capable of </w:t>
      </w:r>
      <w:r>
        <w:rPr>
          <w:rFonts w:eastAsia="宋体"/>
        </w:rPr>
        <w:t xml:space="preserve">NR </w:t>
      </w:r>
      <w:r>
        <w:t>sidelink discovery that is configured by upper layer to transmit NR sidelink discovery message shall:</w:t>
      </w:r>
    </w:p>
    <w:p>
      <w:pPr>
        <w:ind w:left="568" w:hanging="284"/>
      </w:pPr>
      <w:r>
        <w:t>1&gt;</w:t>
      </w:r>
      <w:r>
        <w:tab/>
      </w:r>
      <w:r>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pPr>
        <w:numPr>
          <w:ilvl w:val="0"/>
          <w:numId w:val="44"/>
        </w:numPr>
        <w:tabs>
          <w:tab w:val="left" w:pos="1492"/>
        </w:tabs>
        <w:ind w:left="851" w:hanging="284"/>
        <w:textAlignment w:val="auto"/>
      </w:pPr>
      <w:r>
        <w:t>2&gt;</w:t>
      </w:r>
      <w:r>
        <w:tab/>
      </w:r>
      <w:r>
        <w:t>if the UE is in RRC_CONNECTED and uses the frequency included in</w:t>
      </w:r>
      <w:r>
        <w:rPr>
          <w:i/>
        </w:rPr>
        <w:t xml:space="preserve"> sl-ConfigDedicatedNR</w:t>
      </w:r>
      <w:r>
        <w:t xml:space="preserve"> within </w:t>
      </w:r>
      <w:r>
        <w:rPr>
          <w:i/>
        </w:rPr>
        <w:t>RRCReconfiguration</w:t>
      </w:r>
      <w:r>
        <w:t xml:space="preserve"> message:</w:t>
      </w:r>
    </w:p>
    <w:p>
      <w:pPr>
        <w:ind w:left="1135" w:hanging="284"/>
      </w:pPr>
      <w:r>
        <w:t>3&gt;</w:t>
      </w:r>
      <w:r>
        <w:tab/>
      </w:r>
      <w:r>
        <w:t>if the UE is acting as NR sidelink U2N Relay UE or Last U2N Relay UE</w:t>
      </w:r>
      <w:r>
        <w:rPr>
          <w:rFonts w:eastAsia="宋体"/>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r>
      <w:r>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pPr>
        <w:ind w:left="1135" w:hanging="284"/>
        <w:rPr>
          <w:rFonts w:eastAsia="宋体"/>
        </w:rPr>
      </w:pPr>
      <w:r>
        <w:t>3&gt;</w:t>
      </w:r>
      <w:r>
        <w:tab/>
      </w:r>
      <w:r>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if the NR sidelink multi-hop relay threshold conditions as specified in 5.8.x.2 are met based on </w:t>
      </w:r>
      <w:r>
        <w:rPr>
          <w:i/>
          <w:iCs/>
        </w:rPr>
        <w:t>sl-RelayUE-ConfigMH</w:t>
      </w:r>
      <w:ins w:id="2721" w:author="Huawei, HiSilicon" w:date="2025-09-25T19:46:00Z">
        <w:r>
          <w:rPr>
            <w:iCs/>
          </w:rPr>
          <w:t xml:space="preserve"> and</w:t>
        </w:r>
      </w:ins>
      <w:ins w:id="2722" w:author="Huawei, HiSilicon" w:date="2025-09-25T19:46:00Z">
        <w:r>
          <w:rPr>
            <w:rFonts w:eastAsia="宋体"/>
          </w:rPr>
          <w:t xml:space="preserve"> if the sum of the hop count of the UE and the hop count information in the solicitation message from the sending UE is less than the maximum hop limit</w:t>
        </w:r>
      </w:ins>
      <w:r>
        <w:rPr>
          <w:rFonts w:eastAsia="宋体"/>
        </w:rPr>
        <w:t>; or</w:t>
      </w:r>
    </w:p>
    <w:p>
      <w:pPr>
        <w:ind w:left="1135" w:hanging="284"/>
        <w:rPr>
          <w:ins w:id="2723" w:author="Huawei, HiSilicon" w:date="2025-09-25T19:36:00Z"/>
          <w:rFonts w:eastAsia="宋体"/>
        </w:rPr>
      </w:pPr>
      <w:r>
        <w:t>3&gt;</w:t>
      </w:r>
      <w:r>
        <w:tab/>
      </w:r>
      <w:r>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2724" w:author="Huawei, HiSilicon" w:date="2025-09-25T19:44:00Z">
        <w:r>
          <w:rPr>
            <w:iCs/>
          </w:rPr>
          <w:t xml:space="preserve"> and</w:t>
        </w:r>
      </w:ins>
      <w:ins w:id="2725" w:author="Huawei, HiSilicon" w:date="2025-09-25T19:44:00Z">
        <w:r>
          <w:rPr>
            <w:rFonts w:eastAsia="宋体"/>
          </w:rPr>
          <w:t xml:space="preserve"> if the sum</w:t>
        </w:r>
      </w:ins>
      <w:ins w:id="2726" w:author="Huawei, HiSilicon" w:date="2025-09-25T19:45:00Z">
        <w:r>
          <w:rPr>
            <w:rFonts w:eastAsia="宋体"/>
          </w:rPr>
          <w:t xml:space="preserve"> of the</w:t>
        </w:r>
      </w:ins>
      <w:ins w:id="2727" w:author="Huawei, HiSilicon" w:date="2025-09-25T19:44:00Z">
        <w:r>
          <w:rPr>
            <w:rFonts w:eastAsia="宋体"/>
          </w:rPr>
          <w:t xml:space="preserve"> hop count of the UE </w:t>
        </w:r>
      </w:ins>
      <w:ins w:id="2728" w:author="Huawei, HiSilicon" w:date="2025-09-25T19:45:00Z">
        <w:r>
          <w:rPr>
            <w:rFonts w:eastAsia="宋体"/>
          </w:rPr>
          <w:t xml:space="preserve">and the hop count information in the solicitation message from the sending UE is less than </w:t>
        </w:r>
      </w:ins>
      <w:ins w:id="2729" w:author="Huawei, HiSilicon" w:date="2025-09-25T19:46:00Z">
        <w:r>
          <w:rPr>
            <w:rFonts w:eastAsia="宋体"/>
          </w:rPr>
          <w:t>the maximum hop limit</w:t>
        </w:r>
      </w:ins>
      <w:r>
        <w:rPr>
          <w:rFonts w:eastAsia="宋体"/>
        </w:rPr>
        <w:t>; or</w:t>
      </w:r>
    </w:p>
    <w:p>
      <w:pPr>
        <w:ind w:left="1135" w:hanging="284"/>
      </w:pPr>
      <w:ins w:id="2730" w:author="Huawei, HiSilicon" w:date="2025-09-25T19:36:00Z">
        <w:r>
          <w:rPr/>
          <w:t>3&gt;</w:t>
        </w:r>
      </w:ins>
      <w:ins w:id="2731" w:author="Huawei, HiSilicon" w:date="2025-09-25T19:36:00Z">
        <w:r>
          <w:rPr/>
          <w:tab/>
        </w:r>
      </w:ins>
      <w:ins w:id="2732" w:author="Huawei, HiSilicon" w:date="2025-09-25T19:36:00Z">
        <w:r>
          <w:rPr/>
          <w:t xml:space="preserve">if the UE acting as first U2N Relay UE is </w:t>
        </w:r>
      </w:ins>
      <w:ins w:id="2733" w:author="Huawei, HiSilicon" w:date="2025-09-25T19:36:00Z">
        <w:r>
          <w:rPr>
            <w:rFonts w:eastAsia="Yu Mincho"/>
          </w:rPr>
          <w:t>sending Announcement message with Model A as specified in TS 23.304 [65]</w:t>
        </w:r>
      </w:ins>
      <w:ins w:id="2734" w:author="Huawei, HiSilicon" w:date="2025-09-25T19:36:00Z">
        <w:r>
          <w:rPr/>
          <w:t xml:space="preserve"> </w:t>
        </w:r>
      </w:ins>
      <w:ins w:id="2735" w:author="Huawei, HiSilicon" w:date="2025-09-25T19:36:00Z">
        <w:r>
          <w:rPr>
            <w:rFonts w:eastAsia="宋体"/>
          </w:rPr>
          <w:t>and</w:t>
        </w:r>
      </w:ins>
      <w:ins w:id="2736" w:author="Huawei, HiSilicon" w:date="2025-09-25T19:36:00Z">
        <w:r>
          <w:rPr/>
          <w:t xml:space="preserve"> if the NR sidelink multi-hop relay threshold conditions as specified in 5.8.x.2 are met based on </w:t>
        </w:r>
      </w:ins>
      <w:ins w:id="2737" w:author="Huawei, HiSilicon" w:date="2025-09-25T19:36:00Z">
        <w:r>
          <w:rPr>
            <w:i/>
            <w:iCs/>
          </w:rPr>
          <w:t xml:space="preserve">sl-RelayUE-ConfigMH </w:t>
        </w:r>
      </w:ins>
      <w:ins w:id="2738" w:author="Huawei, HiSilicon" w:date="2025-09-25T19:36:00Z">
        <w:r>
          <w:rPr>
            <w:iCs/>
          </w:rPr>
          <w:t>and</w:t>
        </w:r>
      </w:ins>
      <w:ins w:id="2739" w:author="Huawei, HiSilicon" w:date="2025-09-25T19:36:00Z">
        <w:r>
          <w:rPr>
            <w:rFonts w:eastAsia="宋体"/>
          </w:rPr>
          <w:t xml:space="preserve"> if the hop count of the UE </w:t>
        </w:r>
      </w:ins>
      <w:ins w:id="2740" w:author="Huawei, HiSilicon" w:date="2025-09-25T19:37:00Z">
        <w:r>
          <w:rPr>
            <w:rFonts w:eastAsia="宋体"/>
          </w:rPr>
          <w:t xml:space="preserve">is less than the maximum </w:t>
        </w:r>
      </w:ins>
      <w:ins w:id="2741" w:author="Huawei, HiSilicon" w:date="2025-09-25T19:45:00Z">
        <w:r>
          <w:rPr>
            <w:rFonts w:eastAsia="宋体"/>
          </w:rPr>
          <w:t>hop</w:t>
        </w:r>
      </w:ins>
      <w:ins w:id="2742" w:author="Huawei, HiSilicon" w:date="2025-09-25T19:43:00Z">
        <w:r>
          <w:rPr>
            <w:rFonts w:eastAsia="宋体"/>
          </w:rPr>
          <w:t xml:space="preserve"> limit</w:t>
        </w:r>
      </w:ins>
      <w:ins w:id="2743" w:author="Huawei, HiSilicon" w:date="2025-09-25T19:36:00Z">
        <w:r>
          <w:rPr>
            <w:rFonts w:eastAsia="宋体"/>
          </w:rPr>
          <w:t>; or</w:t>
        </w:r>
      </w:ins>
    </w:p>
    <w:p>
      <w:pPr>
        <w:ind w:left="1135" w:hanging="284"/>
        <w:rPr>
          <w:rFonts w:eastAsia="MS Mincho"/>
        </w:rPr>
      </w:pPr>
      <w:r>
        <w:t>3&gt;</w:t>
      </w:r>
      <w:r>
        <w:tab/>
      </w:r>
      <w:r>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pPr>
        <w:pStyle w:val="39"/>
      </w:pPr>
      <w:r>
        <w:t>&lt;omitted&gt;</w:t>
      </w:r>
    </w:p>
    <w:p>
      <w:pPr>
        <w:pStyle w:val="69"/>
        <w:numPr>
          <w:ilvl w:val="0"/>
          <w:numId w:val="45"/>
        </w:numPr>
        <w:tabs>
          <w:tab w:val="left" w:pos="720"/>
        </w:tabs>
        <w:textAlignment w:val="auto"/>
      </w:pPr>
      <w:r>
        <w:t>2&gt;</w:t>
      </w:r>
      <w:r>
        <w:tab/>
      </w:r>
      <w:r>
        <w:t xml:space="preserve">else if the cell chosen for NR sidelink discovery transmission provides </w:t>
      </w:r>
      <w:r>
        <w:rPr>
          <w:i/>
        </w:rPr>
        <w:t>SIB12</w:t>
      </w:r>
      <w:r>
        <w:t>:</w:t>
      </w:r>
    </w:p>
    <w:p>
      <w:pPr>
        <w:ind w:left="1135" w:hanging="284"/>
      </w:pPr>
      <w:r>
        <w:t>3&gt;</w:t>
      </w:r>
      <w:r>
        <w:tab/>
      </w:r>
      <w:r>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pPr>
        <w:ind w:left="1135" w:hanging="284"/>
      </w:pPr>
      <w:r>
        <w:t>3&gt;</w:t>
      </w:r>
      <w:r>
        <w:tab/>
      </w:r>
      <w:r>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pPr>
        <w:ind w:left="1135" w:hanging="284"/>
        <w:rPr>
          <w:rFonts w:eastAsia="Yu Mincho"/>
        </w:rPr>
      </w:pPr>
      <w:r>
        <w:rPr>
          <w:rFonts w:eastAsia="Yu Mincho"/>
        </w:rPr>
        <w:t>3&gt;</w:t>
      </w:r>
      <w:r>
        <w:rPr>
          <w:rFonts w:eastAsia="Yu Mincho"/>
        </w:rPr>
        <w:tab/>
      </w:r>
      <w:r>
        <w:rPr>
          <w:rFonts w:eastAsia="Yu Mincho"/>
        </w:rPr>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pPr>
        <w:ind w:left="1135" w:hanging="284"/>
        <w:rPr>
          <w:rFonts w:eastAsia="宋体"/>
        </w:rPr>
      </w:pPr>
      <w:r>
        <w:t>3&gt;</w:t>
      </w:r>
      <w:r>
        <w:tab/>
      </w:r>
      <w:r>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2744" w:author="Huawei, HiSilicon" w:date="2025-09-25T19:47:00Z">
        <w:r>
          <w:rPr>
            <w:iCs/>
          </w:rPr>
          <w:t xml:space="preserve"> and</w:t>
        </w:r>
      </w:ins>
      <w:ins w:id="2745" w:author="Huawei, HiSilicon" w:date="2025-09-25T19:47:00Z">
        <w:r>
          <w:rPr>
            <w:rFonts w:eastAsia="宋体"/>
          </w:rPr>
          <w:t xml:space="preserve"> if the sum of the hop count of the UE and the hop count information in the solicitation message from the sending UE is less than the maximum hop limit</w:t>
        </w:r>
      </w:ins>
      <w:r>
        <w:rPr>
          <w:rFonts w:eastAsia="宋体"/>
        </w:rPr>
        <w:t>; or</w:t>
      </w:r>
    </w:p>
    <w:p>
      <w:pPr>
        <w:ind w:left="1135" w:hanging="284"/>
        <w:rPr>
          <w:ins w:id="2746" w:author="Huawei, HiSilicon" w:date="2025-09-25T19:46:00Z"/>
          <w:rFonts w:eastAsia="宋体"/>
        </w:rPr>
      </w:pPr>
      <w:r>
        <w:t>3&gt;</w:t>
      </w:r>
      <w:r>
        <w:tab/>
      </w:r>
      <w:r>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2747" w:author="Huawei, HiSilicon" w:date="2025-09-25T19:47:00Z">
        <w:r>
          <w:rPr>
            <w:iCs/>
          </w:rPr>
          <w:t xml:space="preserve"> and</w:t>
        </w:r>
      </w:ins>
      <w:ins w:id="2748" w:author="Huawei, HiSilicon" w:date="2025-09-25T19:47:00Z">
        <w:r>
          <w:rPr>
            <w:rFonts w:eastAsia="宋体"/>
          </w:rPr>
          <w:t xml:space="preserve"> if the sum of the hop count of the UE and the hop count information in the solicitation message from the sending UE is less than the maximum hop limit</w:t>
        </w:r>
      </w:ins>
      <w:r>
        <w:rPr>
          <w:rFonts w:eastAsia="宋体"/>
        </w:rPr>
        <w:t>; or</w:t>
      </w:r>
    </w:p>
    <w:p>
      <w:pPr>
        <w:ind w:left="1135" w:hanging="284"/>
        <w:rPr>
          <w:ins w:id="2749" w:author="Huawei, HiSilicon" w:date="2025-09-25T19:46:00Z"/>
        </w:rPr>
      </w:pPr>
      <w:ins w:id="2750" w:author="Huawei, HiSilicon" w:date="2025-09-25T19:46:00Z">
        <w:r>
          <w:rPr/>
          <w:t>3&gt;</w:t>
        </w:r>
      </w:ins>
      <w:ins w:id="2751" w:author="Huawei, HiSilicon" w:date="2025-09-25T19:46:00Z">
        <w:r>
          <w:rPr/>
          <w:tab/>
        </w:r>
      </w:ins>
      <w:ins w:id="2752" w:author="Huawei, HiSilicon" w:date="2025-09-25T19:46:00Z">
        <w:r>
          <w:rPr/>
          <w:t xml:space="preserve">if the UE acting as first U2N Relay UE is </w:t>
        </w:r>
      </w:ins>
      <w:ins w:id="2753" w:author="Huawei, HiSilicon" w:date="2025-09-25T19:46:00Z">
        <w:r>
          <w:rPr>
            <w:rFonts w:eastAsia="Yu Mincho"/>
          </w:rPr>
          <w:t>sending Announcement message with Model A as specified in TS 23.304 [65]</w:t>
        </w:r>
      </w:ins>
      <w:ins w:id="2754" w:author="Huawei, HiSilicon" w:date="2025-09-25T19:46:00Z">
        <w:r>
          <w:rPr/>
          <w:t xml:space="preserve"> </w:t>
        </w:r>
      </w:ins>
      <w:ins w:id="2755" w:author="Huawei, HiSilicon" w:date="2025-09-25T19:46:00Z">
        <w:r>
          <w:rPr>
            <w:rFonts w:eastAsia="宋体"/>
          </w:rPr>
          <w:t>and</w:t>
        </w:r>
      </w:ins>
      <w:ins w:id="2756" w:author="Huawei, HiSilicon" w:date="2025-09-25T19:46:00Z">
        <w:r>
          <w:rPr/>
          <w:t xml:space="preserve"> if the NR sidelink multi-hop relay threshold conditions as specified in 5.8.x.2 are met based on </w:t>
        </w:r>
      </w:ins>
      <w:ins w:id="2757" w:author="Huawei, HiSilicon" w:date="2025-09-25T19:46:00Z">
        <w:r>
          <w:rPr>
            <w:i/>
            <w:iCs/>
          </w:rPr>
          <w:t xml:space="preserve">sl-RelayUE-ConfigMH </w:t>
        </w:r>
      </w:ins>
      <w:ins w:id="2758" w:author="Huawei, HiSilicon" w:date="2025-09-25T19:46:00Z">
        <w:r>
          <w:rPr>
            <w:iCs/>
          </w:rPr>
          <w:t>and</w:t>
        </w:r>
      </w:ins>
      <w:ins w:id="2759" w:author="Huawei, HiSilicon" w:date="2025-09-25T19:46:00Z">
        <w:r>
          <w:rPr>
            <w:rFonts w:eastAsia="宋体"/>
          </w:rPr>
          <w:t xml:space="preserve"> if the hop count of the UE is less than the maximum hop limit; or</w:t>
        </w:r>
      </w:ins>
    </w:p>
    <w:p>
      <w:pPr>
        <w:ind w:left="1135" w:hanging="284"/>
        <w:rPr>
          <w:rFonts w:eastAsia="MS Mincho"/>
        </w:rPr>
      </w:pPr>
    </w:p>
    <w:p>
      <w:r>
        <w:rPr>
          <w:b/>
        </w:rPr>
        <w:t>[Comments]</w:t>
      </w:r>
      <w:r>
        <w:t>:</w:t>
      </w:r>
    </w:p>
    <w:p>
      <w:r>
        <w:t xml:space="preserve">[Rapporteur]: Limiting of the discovery message transmission based on the maximum permited hop count in this release can be discussed further as it will improve system efficiency. Companies are </w:t>
      </w:r>
      <w:r>
        <w:rPr>
          <w:rFonts w:eastAsia="等线"/>
        </w:rPr>
        <w:t>are invited to discuss this issue in the contribution. The Status of this RIL is set to “ToDo”</w:t>
      </w:r>
      <w:r>
        <w:t>.</w:t>
      </w:r>
    </w:p>
    <w:p>
      <w:pPr>
        <w:pBdr>
          <w:bottom w:val="single" w:color="auto" w:sz="6" w:space="1"/>
        </w:pBdr>
        <w:rPr>
          <w:rFonts w:eastAsia="等线"/>
        </w:rPr>
      </w:pPr>
    </w:p>
    <w:p>
      <w:pPr>
        <w:pStyle w:val="3"/>
      </w:pPr>
      <w:r>
        <w:t>E044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E044</w:t>
            </w:r>
          </w:p>
        </w:tc>
        <w:tc>
          <w:tcPr>
            <w:tcW w:w="948" w:type="dxa"/>
          </w:tcPr>
          <w:p>
            <w:r>
              <w:rPr>
                <w:rFonts w:eastAsia="Malgun Gothic" w:cs="Arial"/>
              </w:rPr>
              <w:t>NR_SL_relay_multihop-Core</w:t>
            </w:r>
          </w:p>
        </w:tc>
        <w:tc>
          <w:tcPr>
            <w:tcW w:w="1068" w:type="dxa"/>
          </w:tcPr>
          <w:p>
            <w:pPr>
              <w:rPr>
                <w:rFonts w:eastAsia="PMingLiU"/>
                <w:lang w:eastAsia="zh-TW"/>
              </w:rPr>
            </w:pPr>
            <w:r>
              <w:rPr>
                <w:rFonts w:hint="eastAsia" w:eastAsia="PMingLiU"/>
                <w:lang w:eastAsia="zh-TW"/>
              </w:rPr>
              <w:t>1</w:t>
            </w:r>
          </w:p>
        </w:tc>
        <w:tc>
          <w:tcPr>
            <w:tcW w:w="2797" w:type="dxa"/>
          </w:tcPr>
          <w:p>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tc>
        <w:tc>
          <w:tcPr>
            <w:tcW w:w="1559" w:type="dxa"/>
          </w:tcPr>
          <w:p>
            <w:pPr>
              <w:rPr>
                <w:rFonts w:eastAsia="PMingLiU"/>
                <w:lang w:eastAsia="zh-TW"/>
              </w:rPr>
            </w:pPr>
            <w:r>
              <w:rPr>
                <w:rFonts w:eastAsia="PMingLiU"/>
                <w:lang w:eastAsia="zh-TW"/>
              </w:rPr>
              <w:t>Ericsson - Min</w:t>
            </w:r>
          </w:p>
        </w:tc>
        <w:tc>
          <w:tcPr>
            <w:tcW w:w="993" w:type="dxa"/>
          </w:tcPr>
          <w:p/>
        </w:tc>
        <w:tc>
          <w:tcPr>
            <w:tcW w:w="850" w:type="dxa"/>
          </w:tcPr>
          <w:p>
            <w:r>
              <w:t>V012</w:t>
            </w:r>
          </w:p>
        </w:tc>
        <w:tc>
          <w:tcPr>
            <w:tcW w:w="814" w:type="dxa"/>
          </w:tcPr>
          <w:p>
            <w:r>
              <w:t>ToDo</w:t>
            </w:r>
          </w:p>
        </w:tc>
      </w:tr>
    </w:tbl>
    <w:p>
      <w:pPr>
        <w:pStyle w:val="39"/>
      </w:pPr>
      <w:r>
        <w:rPr>
          <w:b/>
        </w:rPr>
        <w:br w:type="textWrapping"/>
      </w:r>
      <w:r>
        <w:rPr>
          <w:b/>
        </w:rPr>
        <w:t>[Description]</w:t>
      </w:r>
      <w:r>
        <w:t xml:space="preserve">: </w:t>
      </w:r>
    </w:p>
    <w:p>
      <w:r>
        <w:t>NOTE X:</w:t>
      </w:r>
      <w:r>
        <w:tab/>
      </w:r>
      <w:r>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pPr>
        <w:rPr>
          <w:rFonts w:eastAsia="MS Mincho"/>
        </w:rPr>
      </w:pPr>
      <w:r>
        <w:rPr>
          <w:rFonts w:eastAsia="MS Mincho"/>
        </w:rPr>
        <w:t>The capturing of the above note is not aligned with RAN2 agreements</w:t>
      </w:r>
    </w:p>
    <w:p>
      <w:pPr>
        <w:pStyle w:val="203"/>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pPr>
        <w:pStyle w:val="203"/>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pPr>
        <w:pStyle w:val="39"/>
        <w:ind w:left="360"/>
      </w:pPr>
      <w:r>
        <w:rPr>
          <w:b/>
        </w:rPr>
        <w:t>[Proposed Change]</w:t>
      </w:r>
      <w:r>
        <w:t xml:space="preserve">: </w:t>
      </w:r>
    </w:p>
    <w:p>
      <w:pPr>
        <w:rPr>
          <w:rFonts w:eastAsia="MS Mincho"/>
        </w:rPr>
      </w:pPr>
    </w:p>
    <w:p>
      <w:pPr>
        <w:spacing w:after="0"/>
        <w:rPr>
          <w:rFonts w:eastAsia="MS Mincho"/>
        </w:rPr>
      </w:pPr>
      <w:r>
        <w:rPr>
          <w:rFonts w:eastAsia="MS Mincho"/>
        </w:rPr>
        <w:t>Suggest rewording the note as</w:t>
      </w:r>
    </w:p>
    <w:p>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r>
        <w:rPr>
          <w:b/>
        </w:rPr>
        <w:t>[Comments]</w:t>
      </w:r>
      <w:r>
        <w:t>:</w:t>
      </w:r>
    </w:p>
    <w:p>
      <w:r>
        <w:t>[Rapporteur]: The note was modified based on the following agreement in RAN2 131 meeting.</w:t>
      </w:r>
    </w:p>
    <w:p>
      <w:pPr>
        <w:pStyle w:val="182"/>
        <w:pBdr>
          <w:top w:val="single" w:color="auto" w:sz="4" w:space="1"/>
          <w:left w:val="single" w:color="auto" w:sz="4" w:space="4"/>
          <w:bottom w:val="single" w:color="auto" w:sz="4" w:space="1"/>
          <w:right w:val="single" w:color="auto" w:sz="4" w:space="4"/>
        </w:pBdr>
      </w:pPr>
      <w:r>
        <w:t>Capture in a revision of the existing note in RRC running CR (relay reselection section 5.8.15.3) that the UE may prioritise relays based on any information available in the discovery message for the applicable model.</w:t>
      </w:r>
    </w:p>
    <w:p/>
    <w:p>
      <w:r>
        <w:t xml:space="preserve">However it can be discussed if the note can be modified as suggested above. Rapporteur recommends "ToDo" status for this RIL. </w:t>
      </w:r>
    </w:p>
    <w:p/>
    <w:p>
      <w:pPr>
        <w:pStyle w:val="3"/>
      </w:pPr>
      <w:r>
        <w:t>E046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E046</w:t>
            </w:r>
          </w:p>
        </w:tc>
        <w:tc>
          <w:tcPr>
            <w:tcW w:w="948" w:type="dxa"/>
          </w:tcPr>
          <w:p>
            <w:r>
              <w:rPr>
                <w:rFonts w:eastAsia="Malgun Gothic" w:cs="Arial"/>
              </w:rPr>
              <w:t>NR_SL_relay_multihop-Core</w:t>
            </w:r>
          </w:p>
        </w:tc>
        <w:tc>
          <w:tcPr>
            <w:tcW w:w="1068" w:type="dxa"/>
          </w:tcPr>
          <w:p>
            <w:pPr>
              <w:rPr>
                <w:rFonts w:eastAsia="PMingLiU"/>
                <w:lang w:eastAsia="zh-TW"/>
              </w:rPr>
            </w:pPr>
            <w:r>
              <w:rPr>
                <w:rFonts w:hint="eastAsia" w:eastAsia="PMingLiU"/>
                <w:lang w:eastAsia="zh-TW"/>
              </w:rPr>
              <w:t>1</w:t>
            </w:r>
          </w:p>
        </w:tc>
        <w:tc>
          <w:tcPr>
            <w:tcW w:w="2797" w:type="dxa"/>
          </w:tcPr>
          <w:p>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tc>
        <w:tc>
          <w:tcPr>
            <w:tcW w:w="1559" w:type="dxa"/>
          </w:tcPr>
          <w:p>
            <w:pPr>
              <w:rPr>
                <w:rFonts w:eastAsia="PMingLiU"/>
                <w:lang w:eastAsia="zh-TW"/>
              </w:rPr>
            </w:pPr>
            <w:r>
              <w:rPr>
                <w:rFonts w:eastAsia="PMingLiU"/>
                <w:lang w:eastAsia="zh-TW"/>
              </w:rPr>
              <w:t>Ericsson - Min</w:t>
            </w:r>
          </w:p>
        </w:tc>
        <w:tc>
          <w:tcPr>
            <w:tcW w:w="993" w:type="dxa"/>
          </w:tcPr>
          <w:p/>
        </w:tc>
        <w:tc>
          <w:tcPr>
            <w:tcW w:w="850" w:type="dxa"/>
          </w:tcPr>
          <w:p>
            <w:r>
              <w:t>V012</w:t>
            </w:r>
          </w:p>
        </w:tc>
        <w:tc>
          <w:tcPr>
            <w:tcW w:w="814" w:type="dxa"/>
          </w:tcPr>
          <w:p>
            <w:r>
              <w:t>PropAgree</w:t>
            </w:r>
          </w:p>
        </w:tc>
      </w:tr>
    </w:tbl>
    <w:p>
      <w:pPr>
        <w:pStyle w:val="39"/>
      </w:pPr>
      <w:r>
        <w:rPr>
          <w:b/>
        </w:rPr>
        <w:br w:type="textWrapping"/>
      </w:r>
      <w:r>
        <w:rPr>
          <w:b/>
        </w:rPr>
        <w:t>[Description]</w:t>
      </w:r>
      <w:r>
        <w:t xml:space="preserve">: </w:t>
      </w:r>
    </w:p>
    <w:p>
      <w:pPr>
        <w:pStyle w:val="116"/>
      </w:pPr>
      <w:r>
        <w:rPr>
          <w:highlight w:val="yellow"/>
        </w:rPr>
        <w:t>relayUE-RRCState-r19</w:t>
      </w:r>
      <w:r>
        <w:t xml:space="preserve"> is not referred in the below note</w:t>
      </w:r>
    </w:p>
    <w:p>
      <w:pPr>
        <w:pStyle w:val="116"/>
      </w:pPr>
    </w:p>
    <w:p>
      <w:pPr>
        <w:pStyle w:val="146"/>
        <w:ind w:hanging="851"/>
      </w:pPr>
      <w:r>
        <w:t>NOTE X:</w:t>
      </w:r>
      <w:r>
        <w:tab/>
      </w:r>
      <w:r>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pPr>
        <w:pStyle w:val="39"/>
      </w:pPr>
      <w:r>
        <w:rPr>
          <w:b/>
        </w:rPr>
        <w:t>[Proposed Change]</w:t>
      </w:r>
      <w:r>
        <w:t xml:space="preserve">: </w:t>
      </w:r>
    </w:p>
    <w:p>
      <w:r>
        <w:t>Suggest to update the note as</w:t>
      </w:r>
    </w:p>
    <w:p>
      <w:pPr>
        <w:pStyle w:val="146"/>
        <w:ind w:hanging="851"/>
      </w:pPr>
      <w:r>
        <w:t>NOTE X:</w:t>
      </w:r>
      <w:r>
        <w:tab/>
      </w:r>
      <w:r>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r>
        <w:rPr>
          <w:b/>
        </w:rPr>
        <w:t>[Comments]</w:t>
      </w:r>
      <w:r>
        <w:t>:</w:t>
      </w:r>
    </w:p>
    <w:p>
      <w:r>
        <w:t xml:space="preserve">[Rapporteur]: Agree to add </w:t>
      </w:r>
      <w:r>
        <w:rPr>
          <w:i/>
          <w:iCs/>
          <w:highlight w:val="yellow"/>
        </w:rPr>
        <w:t>relayUE-RRCState</w:t>
      </w:r>
      <w:r>
        <w:t xml:space="preserve"> in the note as suggested above . Have changed the status from “ToDo” to “PropAgree”.</w:t>
      </w:r>
    </w:p>
    <w:p/>
    <w:p>
      <w:pPr>
        <w:rPr>
          <w:rFonts w:eastAsia="等线"/>
        </w:rPr>
      </w:pPr>
    </w:p>
    <w:p>
      <w:pPr>
        <w:pStyle w:val="3"/>
        <w:rPr>
          <w:rFonts w:eastAsiaTheme="minorEastAsia"/>
        </w:rPr>
      </w:pPr>
      <w:r>
        <w:t>E019</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E019</w:t>
            </w:r>
          </w:p>
        </w:tc>
        <w:tc>
          <w:tcPr>
            <w:tcW w:w="984" w:type="dxa"/>
          </w:tcPr>
          <w:p>
            <w:r>
              <w:rPr>
                <w:sz w:val="18"/>
                <w:szCs w:val="18"/>
              </w:rPr>
              <w:t>SONMDT</w:t>
            </w:r>
          </w:p>
        </w:tc>
        <w:tc>
          <w:tcPr>
            <w:tcW w:w="1032" w:type="dxa"/>
          </w:tcPr>
          <w:p>
            <w:r>
              <w:t>1</w:t>
            </w:r>
          </w:p>
        </w:tc>
        <w:tc>
          <w:tcPr>
            <w:tcW w:w="2797" w:type="dxa"/>
          </w:tcPr>
          <w:p>
            <w:pPr>
              <w:rPr>
                <w:rFonts w:eastAsia="等线"/>
              </w:rPr>
            </w:pPr>
            <w:r>
              <w:rPr>
                <w:rFonts w:eastAsia="等线"/>
              </w:rPr>
              <w:t>Incomplete parameter</w:t>
            </w:r>
          </w:p>
        </w:tc>
        <w:tc>
          <w:tcPr>
            <w:tcW w:w="1161" w:type="dxa"/>
          </w:tcPr>
          <w:p/>
        </w:tc>
        <w:tc>
          <w:tcPr>
            <w:tcW w:w="1559" w:type="dxa"/>
          </w:tcPr>
          <w:p>
            <w:r>
              <w:t>Ali Parichehreh</w:t>
            </w:r>
          </w:p>
        </w:tc>
        <w:tc>
          <w:tcPr>
            <w:tcW w:w="993" w:type="dxa"/>
          </w:tcPr>
          <w:p/>
        </w:tc>
        <w:tc>
          <w:tcPr>
            <w:tcW w:w="850" w:type="dxa"/>
          </w:tcPr>
          <w:p>
            <w:r>
              <w:t>V</w:t>
            </w:r>
            <w:r>
              <w:rPr>
                <w:rFonts w:hint="eastAsia"/>
              </w:rPr>
              <w:t>00</w:t>
            </w:r>
            <w:r>
              <w:t>4</w:t>
            </w:r>
          </w:p>
        </w:tc>
        <w:tc>
          <w:tcPr>
            <w:tcW w:w="814" w:type="dxa"/>
          </w:tcPr>
          <w:p>
            <w:r>
              <w:t>Agreed</w:t>
            </w:r>
          </w:p>
        </w:tc>
      </w:tr>
    </w:tbl>
    <w:p>
      <w:pPr>
        <w:pStyle w:val="39"/>
        <w:rPr>
          <w:rFonts w:eastAsia="等线"/>
        </w:rPr>
      </w:pPr>
      <w:r>
        <w:rPr>
          <w:b/>
        </w:rPr>
        <w:br w:type="textWrapping"/>
      </w:r>
      <w:r>
        <w:rPr>
          <w:b/>
        </w:rPr>
        <w:t>[Description]</w:t>
      </w:r>
      <w:r>
        <w:t xml:space="preserve">: in 5.5a.3.2, there is a lack of clear description of the parameter </w:t>
      </w:r>
      <w:r>
        <w:rPr>
          <w:i/>
          <w:iCs/>
        </w:rPr>
        <w:t>AreaConfigurationNTN-List.</w:t>
      </w:r>
    </w:p>
    <w:p>
      <w:pPr>
        <w:pStyle w:val="39"/>
      </w:pPr>
      <w:r>
        <w:rPr>
          <w:b/>
        </w:rPr>
        <w:t>[Proposed Change]</w:t>
      </w:r>
      <w:r>
        <w:t xml:space="preserve">: </w:t>
      </w:r>
    </w:p>
    <w:p>
      <w:pPr>
        <w:ind w:left="568" w:hanging="284"/>
      </w:pPr>
      <w:r>
        <w:t>1&gt;</w:t>
      </w:r>
      <w:r>
        <w:tab/>
      </w:r>
      <w:r>
        <w:t xml:space="preserve">if </w:t>
      </w:r>
      <w:r>
        <w:rPr>
          <w:i/>
          <w:iCs/>
        </w:rPr>
        <w:t xml:space="preserve">AreaConfigurationNTN-List </w:t>
      </w:r>
      <w:r>
        <w:t xml:space="preserve">is included in </w:t>
      </w:r>
      <w:r>
        <w:rPr>
          <w:i/>
          <w:iCs/>
        </w:rPr>
        <w:t>VarLogMeasConfig</w:t>
      </w:r>
      <w:r>
        <w:t>:</w:t>
      </w:r>
    </w:p>
    <w:p>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ins w:id="2760" w:author="Ericsson" w:date="2025-09-19T20:26:00Z">
        <w:r>
          <w:rPr/>
          <w:t xml:space="preserve"> in the </w:t>
        </w:r>
      </w:ins>
      <w:ins w:id="2761" w:author="Ericsson" w:date="2025-09-19T20:26:00Z">
        <w:r>
          <w:rPr>
            <w:i/>
            <w:iCs/>
            <w:rPrChange w:id="2762" w:author="Ericsson" w:date="2025-09-19T20:26:00Z">
              <w:rPr/>
            </w:rPrChange>
          </w:rPr>
          <w:t>VarLogMeasConfig</w:t>
        </w:r>
      </w:ins>
      <w:r>
        <w:t>; or</w:t>
      </w:r>
    </w:p>
    <w:p>
      <w:pPr>
        <w:ind w:left="851" w:hanging="284"/>
        <w:rPr>
          <w:rFonts w:eastAsia="等线"/>
        </w:rPr>
      </w:pPr>
      <w:r>
        <w:rPr>
          <w:rFonts w:eastAsia="等线"/>
        </w:rPr>
        <w:t>2&gt;</w:t>
      </w:r>
      <w:r>
        <w:rPr>
          <w:rFonts w:eastAsia="等线"/>
        </w:rPr>
        <w:tab/>
      </w:r>
      <w:r>
        <w:rPr>
          <w:rFonts w:eastAsia="等线"/>
        </w:rPr>
        <w:t xml:space="preserve">if </w:t>
      </w:r>
      <w:r>
        <w:t>location informatio</w:t>
      </w:r>
      <w:r>
        <w:rPr>
          <w:rFonts w:eastAsia="等线"/>
        </w:rPr>
        <w:t>n is not available:</w:t>
      </w:r>
    </w:p>
    <w:p>
      <w:pPr>
        <w:pStyle w:val="39"/>
        <w:rPr>
          <w:rFonts w:eastAsia="等线"/>
        </w:rPr>
      </w:pPr>
    </w:p>
    <w:p>
      <w:r>
        <w:rPr>
          <w:b/>
        </w:rPr>
        <w:t>[Comments]</w:t>
      </w:r>
      <w:r>
        <w:t>:</w:t>
      </w:r>
    </w:p>
    <w:p>
      <w:pPr>
        <w:pStyle w:val="3"/>
        <w:rPr>
          <w:rFonts w:eastAsia="宋体"/>
          <w:lang w:val="en-US"/>
        </w:rPr>
      </w:pPr>
      <w:r>
        <w:rPr>
          <w:rFonts w:eastAsia="宋体"/>
          <w:lang w:val="en-US"/>
        </w:rPr>
        <w:t>O5</w:t>
      </w:r>
      <w:r>
        <w:rPr>
          <w:rFonts w:hint="eastAsia" w:eastAsia="宋体"/>
          <w:lang w:val="en-US"/>
        </w:rPr>
        <w:t>09</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bookmarkStart w:id="190" w:name="_Hlk210088346"/>
            <w:r>
              <w:rPr>
                <w:rFonts w:eastAsia="宋体"/>
              </w:rPr>
              <w:t>O5</w:t>
            </w:r>
            <w:r>
              <w:rPr>
                <w:rFonts w:hint="eastAsia" w:eastAsia="宋体"/>
              </w:rPr>
              <w:t>09</w:t>
            </w:r>
            <w:bookmarkEnd w:id="190"/>
          </w:p>
        </w:tc>
        <w:tc>
          <w:tcPr>
            <w:tcW w:w="948" w:type="dxa"/>
          </w:tcPr>
          <w:p>
            <w:r>
              <w:rPr>
                <w:rFonts w:eastAsia="Malgun Gothic" w:cs="Arial"/>
              </w:rPr>
              <w:t>NR_SL_relay_multihop-Core</w:t>
            </w:r>
          </w:p>
        </w:tc>
        <w:tc>
          <w:tcPr>
            <w:tcW w:w="1068" w:type="dxa"/>
          </w:tcPr>
          <w:p>
            <w:pPr>
              <w:rPr>
                <w:rFonts w:eastAsia="等线"/>
              </w:rPr>
            </w:pPr>
            <w:r>
              <w:rPr>
                <w:rFonts w:hint="eastAsia" w:eastAsia="等线"/>
              </w:rPr>
              <w:t>1</w:t>
            </w:r>
          </w:p>
        </w:tc>
        <w:tc>
          <w:tcPr>
            <w:tcW w:w="2797" w:type="dxa"/>
          </w:tcPr>
          <w:p>
            <w:pPr>
              <w:rPr>
                <w:rFonts w:eastAsia="等线"/>
              </w:rPr>
            </w:pPr>
            <w:r>
              <w:rPr>
                <w:rFonts w:eastAsia="宋体"/>
              </w:rPr>
              <w:t>No Discovery Solicitation</w:t>
            </w:r>
            <w:r>
              <w:t xml:space="preserve"> </w:t>
            </w:r>
            <w:r>
              <w:rPr>
                <w:rFonts w:eastAsia="宋体"/>
              </w:rPr>
              <w:t>Response message type</w:t>
            </w:r>
          </w:p>
        </w:tc>
        <w:tc>
          <w:tcPr>
            <w:tcW w:w="1161" w:type="dxa"/>
          </w:tcPr>
          <w:p>
            <w:pPr>
              <w:rPr>
                <w:rFonts w:eastAsia="等线"/>
              </w:rPr>
            </w:pPr>
          </w:p>
        </w:tc>
        <w:tc>
          <w:tcPr>
            <w:tcW w:w="1559" w:type="dxa"/>
          </w:tcPr>
          <w:p>
            <w:pPr>
              <w:rPr>
                <w:rFonts w:eastAsia="等线"/>
              </w:rPr>
            </w:pPr>
            <w:r>
              <w:rPr>
                <w:rFonts w:eastAsia="等线"/>
              </w:rPr>
              <w:t>OPPO (Bingxue Leng)</w:t>
            </w:r>
          </w:p>
        </w:tc>
        <w:tc>
          <w:tcPr>
            <w:tcW w:w="993" w:type="dxa"/>
          </w:tcPr>
          <w:p/>
        </w:tc>
        <w:tc>
          <w:tcPr>
            <w:tcW w:w="850" w:type="dxa"/>
          </w:tcPr>
          <w:p>
            <w:pPr>
              <w:rPr>
                <w:rFonts w:eastAsia="宋体"/>
              </w:rPr>
            </w:pPr>
            <w:r>
              <w:t>V00</w:t>
            </w:r>
            <w:r>
              <w:rPr>
                <w:rFonts w:eastAsia="宋体"/>
              </w:rPr>
              <w:t>4</w:t>
            </w:r>
          </w:p>
        </w:tc>
        <w:tc>
          <w:tcPr>
            <w:tcW w:w="814" w:type="dxa"/>
          </w:tcPr>
          <w:p>
            <w:bookmarkStart w:id="191" w:name="_Hlk210088391"/>
            <w:r>
              <w:t>ToDo</w:t>
            </w:r>
            <w:bookmarkEnd w:id="191"/>
          </w:p>
        </w:tc>
      </w:tr>
    </w:tbl>
    <w:p>
      <w:pPr>
        <w:rPr>
          <w:rFonts w:eastAsia="宋体"/>
          <w:lang w:val="en-US"/>
        </w:rPr>
      </w:pPr>
      <w:r>
        <w:rPr>
          <w:b/>
        </w:rPr>
        <w:br w:type="textWrapping"/>
      </w:r>
      <w:r>
        <w:rPr>
          <w:b/>
        </w:rPr>
        <w:t>[Description]</w:t>
      </w:r>
      <w:r>
        <w:t>:</w:t>
      </w:r>
      <w:r>
        <w:rPr>
          <w:rFonts w:hint="eastAsia" w:eastAsia="宋体"/>
          <w:lang w:val="en-US"/>
        </w:rPr>
        <w:t xml:space="preserve"> </w:t>
      </w:r>
      <w:r>
        <w:rPr>
          <w:rFonts w:eastAsia="宋体"/>
          <w:lang w:val="en-US"/>
        </w:rPr>
        <w:t xml:space="preserve">No </w:t>
      </w:r>
      <w:r>
        <w:rPr>
          <w:rFonts w:eastAsia="宋体"/>
        </w:rPr>
        <w:t>Discovery Solicitation</w:t>
      </w:r>
      <w:r>
        <w:t xml:space="preserve"> </w:t>
      </w:r>
      <w:r>
        <w:rPr>
          <w:rFonts w:eastAsia="宋体"/>
        </w:rPr>
        <w:t>Response message type, so “Response” should be removed</w:t>
      </w:r>
    </w:p>
    <w:p>
      <w:pPr>
        <w:pStyle w:val="39"/>
        <w:rPr>
          <w:rFonts w:eastAsia="宋体"/>
          <w:lang w:val="en-US"/>
        </w:rPr>
      </w:pPr>
      <w:r>
        <w:rPr>
          <w:b/>
        </w:rPr>
        <w:t>[Proposed Change]</w:t>
      </w:r>
      <w:r>
        <w:t xml:space="preserve">: </w:t>
      </w:r>
    </w:p>
    <w:p>
      <w:pPr>
        <w:pStyle w:val="129"/>
        <w:rPr>
          <w:rFonts w:eastAsia="宋体"/>
        </w:rPr>
      </w:pPr>
      <w:r>
        <w:rPr>
          <w:rFonts w:eastAsia="宋体"/>
        </w:rPr>
        <w:t>1&gt;</w:t>
      </w:r>
      <w:r>
        <w:rPr>
          <w:rFonts w:eastAsia="宋体"/>
        </w:rPr>
        <w:tab/>
      </w:r>
      <w:r>
        <w:rPr>
          <w:rFonts w:eastAsia="宋体"/>
        </w:rPr>
        <w:t>if the threshold conditions for sending the Discovery Solicitation</w:t>
      </w:r>
      <w:r>
        <w:t xml:space="preserve"> </w:t>
      </w:r>
      <w:del w:id="2763" w:author="OPPO-Bingxue" w:date="2025-09-18T16:54:00Z">
        <w:r>
          <w:rPr>
            <w:rFonts w:eastAsia="宋体"/>
          </w:rPr>
          <w:delText xml:space="preserve">Response </w:delText>
        </w:r>
      </w:del>
      <w:r>
        <w:rPr>
          <w:rFonts w:eastAsia="宋体"/>
        </w:rPr>
        <w:t>message with Model B Discovery specified in this clause were previously not met:</w:t>
      </w:r>
    </w:p>
    <w:p>
      <w:pPr>
        <w:pStyle w:val="39"/>
        <w:rPr>
          <w:rFonts w:eastAsia="宋体"/>
        </w:rPr>
      </w:pPr>
    </w:p>
    <w:p>
      <w:r>
        <w:rPr>
          <w:b/>
        </w:rPr>
        <w:t>[Comments]</w:t>
      </w:r>
      <w:r>
        <w:t>:</w:t>
      </w:r>
    </w:p>
    <w:p>
      <w:r>
        <w:t xml:space="preserve">[Rapporteur]: Is the suggested change </w:t>
      </w:r>
      <w:ins w:id="2764" w:author="Huawei - Jagdeep" w:date="2025-09-28T22:15:00Z">
        <w:r>
          <w:rPr/>
          <w:t>is</w:t>
        </w:r>
      </w:ins>
      <w:r>
        <w:t xml:space="preserve"> to remove the word “Solicitation” and call it Discovery Response message as indicated belwo. If so the RIL status can be changed to “PropAgree”</w:t>
      </w:r>
    </w:p>
    <w:p>
      <w:pPr>
        <w:pStyle w:val="129"/>
        <w:rPr>
          <w:rFonts w:eastAsia="宋体"/>
        </w:rPr>
      </w:pPr>
      <w:r>
        <w:rPr>
          <w:rFonts w:eastAsia="宋体"/>
        </w:rPr>
        <w:t>1&gt;</w:t>
      </w:r>
      <w:r>
        <w:rPr>
          <w:rFonts w:eastAsia="宋体"/>
        </w:rPr>
        <w:tab/>
      </w:r>
      <w:r>
        <w:rPr>
          <w:rFonts w:eastAsia="宋体"/>
        </w:rPr>
        <w:t xml:space="preserve">if the threshold conditions for sending the Discovery </w:t>
      </w:r>
      <w:del w:id="2765" w:author="Huawei - Jagdeep" w:date="2025-09-28T22:15:00Z">
        <w:r>
          <w:rPr>
            <w:rFonts w:eastAsia="宋体"/>
          </w:rPr>
          <w:delText>Solicitation</w:delText>
        </w:r>
      </w:del>
      <w:del w:id="2766" w:author="Huawei - Jagdeep" w:date="2025-09-28T22:15:00Z">
        <w:r>
          <w:rPr/>
          <w:delText xml:space="preserve"> </w:delText>
        </w:r>
      </w:del>
      <w:r>
        <w:rPr>
          <w:rFonts w:eastAsia="宋体"/>
        </w:rPr>
        <w:t>Response message with Model B Discovery specified in this clause were previously not met:</w:t>
      </w:r>
    </w:p>
    <w:p>
      <w:pPr>
        <w:pStyle w:val="3"/>
        <w:rPr>
          <w:rFonts w:eastAsia="宋体"/>
          <w:lang w:val="en-US"/>
        </w:rPr>
      </w:pPr>
      <w:r>
        <w:rPr>
          <w:rFonts w:hint="eastAsia" w:eastAsia="宋体"/>
          <w:lang w:val="en-US"/>
        </w:rPr>
        <w:t>Z458</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hint="eastAsia" w:eastAsia="宋体"/>
              </w:rPr>
              <w:t>Z458</w:t>
            </w:r>
          </w:p>
        </w:tc>
        <w:tc>
          <w:tcPr>
            <w:tcW w:w="948" w:type="dxa"/>
          </w:tcPr>
          <w:p>
            <w:r>
              <w:rPr>
                <w:rFonts w:eastAsia="Malgun Gothic" w:cs="Arial"/>
              </w:rPr>
              <w:t>NR_SL_relay_multihop-Core</w:t>
            </w:r>
          </w:p>
        </w:tc>
        <w:tc>
          <w:tcPr>
            <w:tcW w:w="1068" w:type="dxa"/>
          </w:tcPr>
          <w:p>
            <w:pPr>
              <w:rPr>
                <w:rFonts w:eastAsia="等线"/>
              </w:rPr>
            </w:pPr>
            <w:r>
              <w:rPr>
                <w:rFonts w:hint="eastAsia" w:eastAsia="等线"/>
              </w:rPr>
              <w:t>1</w:t>
            </w:r>
          </w:p>
        </w:tc>
        <w:tc>
          <w:tcPr>
            <w:tcW w:w="2797" w:type="dxa"/>
          </w:tcPr>
          <w:p>
            <w:pPr>
              <w:rPr>
                <w:rFonts w:eastAsia="等线"/>
              </w:rPr>
            </w:pPr>
            <w:r>
              <w:rPr>
                <w:rFonts w:hint="eastAsia" w:eastAsia="等线"/>
              </w:rPr>
              <w:t>Upper bound for intermediate relay UE</w:t>
            </w:r>
          </w:p>
        </w:tc>
        <w:tc>
          <w:tcPr>
            <w:tcW w:w="1161" w:type="dxa"/>
          </w:tcPr>
          <w:p>
            <w:pPr>
              <w:rPr>
                <w:rFonts w:eastAsia="等线"/>
              </w:rPr>
            </w:pPr>
          </w:p>
        </w:tc>
        <w:tc>
          <w:tcPr>
            <w:tcW w:w="1559" w:type="dxa"/>
          </w:tcPr>
          <w:p>
            <w:pPr>
              <w:rPr>
                <w:rFonts w:eastAsia="等线"/>
              </w:rPr>
            </w:pPr>
            <w:r>
              <w:rPr>
                <w:rFonts w:hint="eastAsia" w:eastAsia="等线"/>
              </w:rPr>
              <w:t>ZTE</w:t>
            </w:r>
            <w:r>
              <w:rPr>
                <w:rFonts w:eastAsia="等线"/>
              </w:rPr>
              <w:t xml:space="preserve"> (</w:t>
            </w:r>
            <w:r>
              <w:rPr>
                <w:rFonts w:hint="eastAsia" w:eastAsia="等线"/>
              </w:rPr>
              <w:t>Weiqiang Du</w:t>
            </w:r>
            <w:r>
              <w:rPr>
                <w:rFonts w:eastAsia="等线"/>
              </w:rPr>
              <w:t>)</w:t>
            </w:r>
          </w:p>
        </w:tc>
        <w:tc>
          <w:tcPr>
            <w:tcW w:w="993" w:type="dxa"/>
          </w:tcPr>
          <w:p/>
        </w:tc>
        <w:tc>
          <w:tcPr>
            <w:tcW w:w="850" w:type="dxa"/>
          </w:tcPr>
          <w:p>
            <w:pPr>
              <w:rPr>
                <w:rFonts w:eastAsia="宋体"/>
              </w:rPr>
            </w:pPr>
            <w:r>
              <w:rPr>
                <w:rFonts w:hint="eastAsia" w:eastAsia="宋体"/>
              </w:rPr>
              <w:t>V009</w:t>
            </w:r>
          </w:p>
        </w:tc>
        <w:tc>
          <w:tcPr>
            <w:tcW w:w="814" w:type="dxa"/>
          </w:tcPr>
          <w:p>
            <w:r>
              <w:t>PropReject</w:t>
            </w:r>
          </w:p>
        </w:tc>
      </w:tr>
    </w:tbl>
    <w:p>
      <w:pPr>
        <w:rPr>
          <w:rFonts w:eastAsia="宋体"/>
          <w:lang w:val="en-US"/>
        </w:rPr>
      </w:pPr>
      <w:r>
        <w:rPr>
          <w:b/>
        </w:rPr>
        <w:t>[Description]</w:t>
      </w:r>
      <w:r>
        <w:t>:</w:t>
      </w:r>
      <w:r>
        <w:rPr>
          <w:rFonts w:hint="eastAsia" w:eastAsia="宋体"/>
          <w:lang w:val="en-US"/>
        </w:rPr>
        <w:t xml:space="preserve"> RAN2 agreed that </w:t>
      </w:r>
      <w:r>
        <w:rPr>
          <w:rFonts w:eastAsia="宋体"/>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宋体"/>
          <w:lang w:val="en-US"/>
        </w:rPr>
        <w:t>”</w:t>
      </w:r>
      <w:r>
        <w:rPr>
          <w:rFonts w:hint="eastAsia" w:eastAsia="宋体"/>
          <w:lang w:val="en-US"/>
        </w:rPr>
        <w:t>. I believe this should be a new separate Uu threshold for intermediate relay UE, but corresponding new threshold is missing.</w:t>
      </w:r>
    </w:p>
    <w:p>
      <w:pPr>
        <w:pStyle w:val="39"/>
        <w:rPr>
          <w:rFonts w:eastAsia="宋体"/>
          <w:lang w:val="en-US"/>
        </w:rPr>
      </w:pPr>
      <w:r>
        <w:rPr>
          <w:b/>
        </w:rPr>
        <w:t>[Proposed Change]</w:t>
      </w:r>
      <w:r>
        <w:t xml:space="preserve">: </w:t>
      </w:r>
      <w:r>
        <w:rPr>
          <w:rFonts w:hint="eastAsia" w:eastAsia="宋体"/>
          <w:lang w:val="en-US"/>
        </w:rPr>
        <w:t>Introduce a new separate Uu threshold for intermediate relay UE.</w:t>
      </w:r>
    </w:p>
    <w:p>
      <w:pPr>
        <w:pBdr>
          <w:bottom w:val="single" w:color="auto" w:sz="6" w:space="1"/>
        </w:pBdr>
      </w:pPr>
      <w:r>
        <w:rPr>
          <w:b/>
        </w:rPr>
        <w:t>[Comments]</w:t>
      </w:r>
      <w:r>
        <w:t>:</w:t>
      </w:r>
    </w:p>
    <w:p>
      <w:pPr>
        <w:pBdr>
          <w:bottom w:val="single" w:color="auto" w:sz="6" w:space="1"/>
        </w:pBdr>
      </w:pPr>
      <w:r>
        <w:t xml:space="preserve">[Rapporteur]: No seprate Uu threshold is needed for </w:t>
      </w:r>
      <w:r>
        <w:rPr>
          <w:rFonts w:hint="eastAsia" w:eastAsia="宋体"/>
          <w:lang w:val="en-US"/>
        </w:rPr>
        <w:t>for intermediate relay UE</w:t>
      </w:r>
      <w:r>
        <w:rPr>
          <w:rFonts w:eastAsia="宋体"/>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pPr>
        <w:pStyle w:val="3"/>
      </w:pPr>
      <w:r>
        <w:t>E011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E011</w:t>
            </w:r>
          </w:p>
        </w:tc>
        <w:tc>
          <w:tcPr>
            <w:tcW w:w="948" w:type="dxa"/>
          </w:tcPr>
          <w:p>
            <w:r>
              <w:t>NTN</w:t>
            </w:r>
          </w:p>
        </w:tc>
        <w:tc>
          <w:tcPr>
            <w:tcW w:w="1068" w:type="dxa"/>
          </w:tcPr>
          <w:p>
            <w:r>
              <w:t>1</w:t>
            </w:r>
          </w:p>
        </w:tc>
        <w:tc>
          <w:tcPr>
            <w:tcW w:w="2797" w:type="dxa"/>
          </w:tcPr>
          <w:p>
            <w:r>
              <w:t>Establishment/Release of MRBs following the ISA</w:t>
            </w:r>
          </w:p>
        </w:tc>
        <w:tc>
          <w:tcPr>
            <w:tcW w:w="1161" w:type="dxa"/>
          </w:tcPr>
          <w:p/>
        </w:tc>
        <w:tc>
          <w:tcPr>
            <w:tcW w:w="1559" w:type="dxa"/>
          </w:tcPr>
          <w:p>
            <w:r>
              <w:t>Ericsson (Ignacio)</w:t>
            </w:r>
          </w:p>
        </w:tc>
        <w:tc>
          <w:tcPr>
            <w:tcW w:w="993" w:type="dxa"/>
          </w:tcPr>
          <w:p/>
        </w:tc>
        <w:tc>
          <w:tcPr>
            <w:tcW w:w="850" w:type="dxa"/>
          </w:tcPr>
          <w:p>
            <w:r>
              <w:t>v001</w:t>
            </w:r>
          </w:p>
        </w:tc>
        <w:tc>
          <w:tcPr>
            <w:tcW w:w="814" w:type="dxa"/>
          </w:tcPr>
          <w:p>
            <w:r>
              <w:t>ToDo</w:t>
            </w:r>
          </w:p>
        </w:tc>
      </w:tr>
    </w:tbl>
    <w:p>
      <w:pPr>
        <w:pStyle w:val="39"/>
      </w:pPr>
      <w:r>
        <w:rPr>
          <w:b/>
        </w:rPr>
        <w:br w:type="textWrapping"/>
      </w:r>
      <w:r>
        <w:rPr>
          <w:b/>
        </w:rP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pPr>
        <w:pStyle w:val="39"/>
      </w:pPr>
      <w:r>
        <w:rPr>
          <w:b/>
        </w:rPr>
        <w:t>[Proposed Change]</w:t>
      </w:r>
      <w:r>
        <w:t>: It is simpler to include the geofencing limitation in the general configuration of broadcast MRBs (section 5.9.3.1) so that it applies both to initial establishment/release but also to updates. Here an example:</w:t>
      </w:r>
    </w:p>
    <w:p>
      <w:pPr>
        <w:pStyle w:val="6"/>
      </w:pPr>
      <w:bookmarkStart w:id="192" w:name="_Toc20487110"/>
      <w:bookmarkStart w:id="193" w:name="_Toc46483330"/>
      <w:bookmarkStart w:id="194" w:name="_Toc36810233"/>
      <w:bookmarkStart w:id="195" w:name="_Toc36566802"/>
      <w:bookmarkStart w:id="196" w:name="_Toc37082230"/>
      <w:bookmarkStart w:id="197" w:name="_Toc29343542"/>
      <w:bookmarkStart w:id="198" w:name="_Toc46480862"/>
      <w:bookmarkStart w:id="199" w:name="_Toc46482096"/>
      <w:bookmarkStart w:id="200" w:name="_Toc36939250"/>
      <w:bookmarkStart w:id="201" w:name="_Toc193463032"/>
      <w:bookmarkStart w:id="202" w:name="_Toc193445957"/>
      <w:bookmarkStart w:id="203" w:name="_Toc201295319"/>
      <w:bookmarkStart w:id="204" w:name="_Toc67997136"/>
      <w:bookmarkStart w:id="205" w:name="_Toc29342403"/>
      <w:bookmarkStart w:id="206" w:name="_Toc193451762"/>
      <w:bookmarkStart w:id="207" w:name="_Toc36846597"/>
      <w:r>
        <w:t>5.9.3.1</w:t>
      </w:r>
      <w:r>
        <w:tab/>
      </w:r>
      <w:r>
        <w:t>General</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bookmarkStart w:id="208"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208"/>
      <w:r>
        <w:t xml:space="preserve"> with an active BWP with common search space configured by </w:t>
      </w:r>
      <w:r>
        <w:rPr>
          <w:i/>
        </w:rPr>
        <w:t>searchSpaceMTCH</w:t>
      </w:r>
      <w:r>
        <w:t xml:space="preserve"> or</w:t>
      </w:r>
      <w:r>
        <w:rPr>
          <w:i/>
        </w:rPr>
        <w:t xml:space="preserve"> searchSpaceMCCH</w:t>
      </w:r>
      <w:r>
        <w:rPr>
          <w:iCs/>
        </w:rPr>
        <w:t xml:space="preserve"> </w:t>
      </w:r>
      <w:ins w:id="2767" w:author="Ericsson - Ignacio" w:date="2025-09-17T16:34:00Z">
        <w:r>
          <w:rPr>
            <w:iCs/>
          </w:rPr>
          <w:t xml:space="preserve">and </w:t>
        </w:r>
      </w:ins>
      <w:ins w:id="2768" w:author="Ericsson - Ignacio" w:date="2025-09-18T17:29:00Z">
        <w:r>
          <w:rPr>
            <w:iCs/>
          </w:rPr>
          <w:t>are</w:t>
        </w:r>
      </w:ins>
      <w:ins w:id="2769" w:author="Ericsson - Ignacio" w:date="2025-09-17T16:34:00Z">
        <w:r>
          <w:rPr>
            <w:iCs/>
          </w:rPr>
          <w:t xml:space="preserve"> located within the Intended Service Area associated with the MBS service</w:t>
        </w:r>
      </w:ins>
      <w:ins w:id="2770" w:author="Ericsson - Ignacio" w:date="2025-09-17T16:35:00Z">
        <w:r>
          <w:rPr>
            <w:iCs/>
          </w:rPr>
          <w:t>, if any</w:t>
        </w:r>
      </w:ins>
      <w:r>
        <w:t>.</w:t>
      </w:r>
    </w:p>
    <w:p>
      <w:r>
        <w:rPr>
          <w:b/>
        </w:rPr>
        <w:t>[Comments]</w:t>
      </w:r>
      <w:r>
        <w:t>:</w:t>
      </w:r>
    </w:p>
    <w:p>
      <w:r>
        <w:t>[Qualcomm]We suggest this to change to ToDO. This should not be applicable to legacy UEs. It should be applicable to only UEs capable of supporting ISA and this is not clear to us.</w:t>
      </w:r>
    </w:p>
    <w:p>
      <w:pPr>
        <w:pStyle w:val="3"/>
      </w:pPr>
      <w:r>
        <w:t>E014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E014</w:t>
            </w:r>
          </w:p>
        </w:tc>
        <w:tc>
          <w:tcPr>
            <w:tcW w:w="948" w:type="dxa"/>
          </w:tcPr>
          <w:p>
            <w:r>
              <w:t>NTN</w:t>
            </w:r>
          </w:p>
        </w:tc>
        <w:tc>
          <w:tcPr>
            <w:tcW w:w="1068" w:type="dxa"/>
          </w:tcPr>
          <w:p>
            <w:r>
              <w:t>1</w:t>
            </w:r>
          </w:p>
        </w:tc>
        <w:tc>
          <w:tcPr>
            <w:tcW w:w="2797" w:type="dxa"/>
          </w:tcPr>
          <w:p>
            <w:r>
              <w:t>Clarificatory NOTE for the use of ISA in both SIB and USD to establish MRBs</w:t>
            </w:r>
          </w:p>
        </w:tc>
        <w:tc>
          <w:tcPr>
            <w:tcW w:w="1161" w:type="dxa"/>
          </w:tcPr>
          <w:p/>
        </w:tc>
        <w:tc>
          <w:tcPr>
            <w:tcW w:w="1559" w:type="dxa"/>
          </w:tcPr>
          <w:p>
            <w:r>
              <w:t>Ericsson (Ignacio)</w:t>
            </w:r>
          </w:p>
        </w:tc>
        <w:tc>
          <w:tcPr>
            <w:tcW w:w="993" w:type="dxa"/>
          </w:tcPr>
          <w:p/>
        </w:tc>
        <w:tc>
          <w:tcPr>
            <w:tcW w:w="850" w:type="dxa"/>
          </w:tcPr>
          <w:p>
            <w:r>
              <w:t>v001</w:t>
            </w:r>
          </w:p>
        </w:tc>
        <w:tc>
          <w:tcPr>
            <w:tcW w:w="814" w:type="dxa"/>
          </w:tcPr>
          <w:p>
            <w:r>
              <w:t>Agreed</w:t>
            </w:r>
          </w:p>
        </w:tc>
      </w:tr>
    </w:tbl>
    <w:p>
      <w:pPr>
        <w:pStyle w:val="39"/>
      </w:pPr>
      <w:r>
        <w:rPr>
          <w:b/>
        </w:rPr>
        <w:br w:type="textWrapping"/>
      </w:r>
      <w:r>
        <w:rPr>
          <w:b/>
        </w:rP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pPr>
        <w:pStyle w:val="39"/>
      </w:pPr>
      <w:r>
        <w:rPr>
          <w:b/>
        </w:rPr>
        <w:t>[Proposed Change]</w:t>
      </w:r>
      <w:r>
        <w:t>: Include a general NOTE so that the UE can consider both sources of information to establish/release MRB(s).</w:t>
      </w:r>
    </w:p>
    <w:p>
      <w:r>
        <w:rPr>
          <w:b/>
        </w:rPr>
        <w:t>[Comments]</w:t>
      </w:r>
      <w:r>
        <w:t>: RAN2 to consider the following TP:</w:t>
      </w:r>
    </w:p>
    <w:p>
      <w:pPr>
        <w:keepLines/>
        <w:ind w:left="1135" w:hanging="851"/>
        <w:textAlignment w:val="auto"/>
      </w:pPr>
      <w:r>
        <w:t>NOTE 2:</w:t>
      </w:r>
      <w:r>
        <w:tab/>
      </w:r>
      <w:r>
        <w:t xml:space="preserve">It is up to UE implementation to use either the Target Service Area in the USD or the ISA(s) in </w:t>
      </w:r>
      <w:r>
        <w:rPr>
          <w:i/>
          <w:iCs/>
        </w:rPr>
        <w:t>SIBXX</w:t>
      </w:r>
      <w:r>
        <w:t>, if provided, for broadcast MRB configuration in NTN.</w:t>
      </w:r>
    </w:p>
    <w:p>
      <w:pPr>
        <w:rPr>
          <w:rFonts w:eastAsia="等线"/>
          <w:color w:val="415FFF"/>
        </w:rPr>
      </w:pPr>
      <w:r>
        <w:rPr>
          <w:rFonts w:hint="eastAsia" w:eastAsia="等线"/>
          <w:color w:val="415FFF"/>
        </w:rPr>
        <w:t>[</w:t>
      </w:r>
      <w:r>
        <w:rPr>
          <w:rFonts w:eastAsia="等线"/>
          <w:color w:val="415FFF"/>
        </w:rPr>
        <w:t>vivo] We think the TSA is only needed for MCCH acquisition. The benefit of considering both resources for MRB management is unclear.</w:t>
      </w:r>
    </w:p>
    <w:p>
      <w:pPr>
        <w:rPr>
          <w:rFonts w:eastAsia="等线"/>
        </w:rPr>
      </w:pPr>
      <w:r>
        <w:rPr>
          <w:rFonts w:eastAsia="等线"/>
        </w:rPr>
        <w:t>[Ericsson] In our understanding, the concept of ISA/TSA applies to MRB establishment. In case only TSA is provided via UDS, the UE should take this information into account.</w:t>
      </w:r>
    </w:p>
    <w:p>
      <w:pPr>
        <w:pStyle w:val="3"/>
        <w:rPr>
          <w:rFonts w:eastAsia="宋体"/>
          <w:lang w:val="en-US"/>
        </w:rPr>
      </w:pPr>
      <w:r>
        <w:rPr>
          <w:rFonts w:hint="eastAsia" w:eastAsia="宋体"/>
          <w:lang w:val="en-US"/>
        </w:rPr>
        <w:t>Z2</w:t>
      </w:r>
      <w:r>
        <w:rPr>
          <w:rFonts w:hint="eastAsia"/>
        </w:rPr>
        <w:t>5</w:t>
      </w:r>
      <w:r>
        <w:rPr>
          <w:rFonts w:hint="eastAsia" w:eastAsia="宋体"/>
          <w:lang w:val="en-US"/>
        </w:rPr>
        <w:t>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hint="eastAsia" w:eastAsia="宋体"/>
              </w:rPr>
              <w:t>Z2</w:t>
            </w:r>
            <w:r>
              <w:rPr>
                <w:rFonts w:hint="eastAsia"/>
              </w:rPr>
              <w:t>5</w:t>
            </w:r>
            <w:r>
              <w:rPr>
                <w:rFonts w:hint="eastAsia" w:eastAsia="宋体"/>
              </w:rPr>
              <w:t>3</w:t>
            </w:r>
          </w:p>
        </w:tc>
        <w:tc>
          <w:tcPr>
            <w:tcW w:w="948" w:type="dxa"/>
          </w:tcPr>
          <w:p>
            <w:r>
              <w:rPr>
                <w:sz w:val="18"/>
                <w:szCs w:val="18"/>
              </w:rPr>
              <w:t>NTN</w:t>
            </w:r>
          </w:p>
        </w:tc>
        <w:tc>
          <w:tcPr>
            <w:tcW w:w="1068" w:type="dxa"/>
          </w:tcPr>
          <w:p>
            <w:pPr>
              <w:rPr>
                <w:rFonts w:eastAsia="等线"/>
              </w:rPr>
            </w:pPr>
            <w:r>
              <w:rPr>
                <w:rFonts w:hint="eastAsia" w:eastAsia="等线"/>
              </w:rPr>
              <w:t>2</w:t>
            </w:r>
          </w:p>
        </w:tc>
        <w:tc>
          <w:tcPr>
            <w:tcW w:w="2797" w:type="dxa"/>
          </w:tcPr>
          <w:p>
            <w:pPr>
              <w:rPr>
                <w:rFonts w:eastAsia="等线"/>
              </w:rPr>
            </w:pPr>
            <w:r>
              <w:rPr>
                <w:rFonts w:hint="eastAsia" w:eastAsia="等线"/>
              </w:rPr>
              <w:t>Add SIBxx as on demand SI in DedicatedSIBRequest</w:t>
            </w:r>
          </w:p>
        </w:tc>
        <w:tc>
          <w:tcPr>
            <w:tcW w:w="1161" w:type="dxa"/>
          </w:tcPr>
          <w:p>
            <w:pPr>
              <w:rPr>
                <w:rFonts w:eastAsia="等线"/>
              </w:rPr>
            </w:pPr>
            <w:r>
              <w:rPr>
                <w:rFonts w:hint="eastAsia" w:eastAsia="等线"/>
              </w:rPr>
              <w:t>No</w:t>
            </w:r>
          </w:p>
        </w:tc>
        <w:tc>
          <w:tcPr>
            <w:tcW w:w="1559" w:type="dxa"/>
          </w:tcPr>
          <w:p>
            <w:pPr>
              <w:rPr>
                <w:rFonts w:eastAsia="等线"/>
              </w:rPr>
            </w:pPr>
            <w:r>
              <w:rPr>
                <w:rFonts w:hint="eastAsia" w:eastAsia="等线"/>
              </w:rPr>
              <w:t>ZTE</w:t>
            </w:r>
            <w:r>
              <w:rPr>
                <w:rFonts w:eastAsia="等线"/>
              </w:rPr>
              <w:t xml:space="preserve"> (</w:t>
            </w:r>
            <w:r>
              <w:rPr>
                <w:rFonts w:hint="eastAsia" w:eastAsia="等线"/>
              </w:rPr>
              <w:t>Zhihong</w:t>
            </w:r>
            <w:r>
              <w:rPr>
                <w:rFonts w:eastAsia="等线"/>
              </w:rPr>
              <w:t>)</w:t>
            </w:r>
          </w:p>
        </w:tc>
        <w:tc>
          <w:tcPr>
            <w:tcW w:w="993" w:type="dxa"/>
          </w:tcPr>
          <w:p/>
        </w:tc>
        <w:tc>
          <w:tcPr>
            <w:tcW w:w="850" w:type="dxa"/>
          </w:tcPr>
          <w:p>
            <w:pPr>
              <w:rPr>
                <w:rFonts w:eastAsia="宋体"/>
              </w:rPr>
            </w:pPr>
            <w:r>
              <w:t>v0</w:t>
            </w:r>
            <w:r>
              <w:rPr>
                <w:rFonts w:hint="eastAsia" w:eastAsia="宋体"/>
              </w:rPr>
              <w:t>12</w:t>
            </w:r>
          </w:p>
        </w:tc>
        <w:tc>
          <w:tcPr>
            <w:tcW w:w="814" w:type="dxa"/>
          </w:tcPr>
          <w:p>
            <w:r>
              <w:t>Agreed</w:t>
            </w:r>
          </w:p>
        </w:tc>
      </w:tr>
    </w:tbl>
    <w:p/>
    <w:p>
      <w:pPr>
        <w:rPr>
          <w:rFonts w:eastAsia="宋体"/>
          <w:lang w:val="en-US"/>
        </w:rPr>
      </w:pPr>
      <w:r>
        <w:rPr>
          <w:b/>
        </w:rPr>
        <w:t>[Description]</w:t>
      </w:r>
      <w:r>
        <w:t xml:space="preserve">: </w:t>
      </w:r>
      <w:r>
        <w:rPr>
          <w:rFonts w:hint="eastAsia" w:eastAsia="宋体"/>
          <w:lang w:val="en-US"/>
        </w:rPr>
        <w:t xml:space="preserve">SIB20/21 can be on demand requested by connected UEs in </w:t>
      </w:r>
      <w:r>
        <w:rPr>
          <w:rFonts w:hint="eastAsia" w:eastAsia="等线"/>
          <w:lang w:val="en-US"/>
        </w:rPr>
        <w:t>DedicatedSIBRequest message, since ISAs in SIBxx is also essential for a UE capable MBS in NTN to acquire broadcast service, it is suggested to also allows UE to request this SIB in dedicatedSIBRequest message.</w:t>
      </w:r>
    </w:p>
    <w:p>
      <w:pPr>
        <w:pStyle w:val="39"/>
        <w:rPr>
          <w:rFonts w:eastAsia="宋体"/>
          <w:lang w:val="en-US"/>
        </w:rPr>
      </w:pPr>
      <w:r>
        <w:rPr>
          <w:b/>
        </w:rPr>
        <w:t>[Proposed Change]</w:t>
      </w:r>
      <w:r>
        <w:t xml:space="preserve">: </w:t>
      </w:r>
      <w:r>
        <w:rPr>
          <w:rFonts w:hint="eastAsia" w:eastAsia="宋体"/>
          <w:lang w:val="en-US"/>
        </w:rPr>
        <w:t>Include SIBxx in D</w:t>
      </w:r>
      <w:r>
        <w:rPr>
          <w:rFonts w:hint="eastAsia" w:eastAsia="等线"/>
          <w:lang w:val="en-US"/>
        </w:rPr>
        <w:t>edicatedSIBRequest</w:t>
      </w:r>
      <w:r>
        <w:rPr>
          <w:rFonts w:hint="eastAsia" w:eastAsia="宋体"/>
          <w:lang w:val="en-US"/>
        </w:rPr>
        <w:t xml:space="preserve"> as below:</w:t>
      </w:r>
    </w:p>
    <w:p>
      <w:pPr>
        <w:pStyle w:val="116"/>
      </w:pPr>
      <w:r>
        <w:t xml:space="preserve">SIB-ReqInfo-r16 ::=                   </w:t>
      </w:r>
      <w:r>
        <w:rPr>
          <w:color w:val="993366"/>
        </w:rPr>
        <w:t>ENUMERATED</w:t>
      </w:r>
      <w:r>
        <w:t xml:space="preserve"> { sib12, sib13, sib14, sib20-v1700, sib21-v1700, sib23-v1810, </w:t>
      </w:r>
      <w:del w:id="2771" w:author="Rapp" w:date="2025-09-23T15:47:00Z">
        <w:r>
          <w:rPr>
            <w:lang w:val="en-US"/>
          </w:rPr>
          <w:delText>spare2</w:delText>
        </w:r>
      </w:del>
      <w:ins w:id="2772" w:author="Rapp" w:date="2025-09-23T15:47:00Z">
        <w:r>
          <w:rPr>
            <w:rFonts w:hint="eastAsia" w:eastAsia="宋体"/>
            <w:lang w:val="en-US" w:eastAsia="zh-CN"/>
          </w:rPr>
          <w:t>sibxx-V1900</w:t>
        </w:r>
      </w:ins>
      <w:r>
        <w:t>, spare1 }</w:t>
      </w:r>
    </w:p>
    <w:p>
      <w:pPr>
        <w:pStyle w:val="39"/>
        <w:rPr>
          <w:rFonts w:eastAsia="宋体"/>
          <w:lang w:val="en-US"/>
        </w:rPr>
      </w:pPr>
    </w:p>
    <w:p>
      <w:pPr>
        <w:pStyle w:val="39"/>
        <w:rPr>
          <w:rFonts w:eastAsia="宋体"/>
          <w:lang w:val="en-US"/>
        </w:rPr>
      </w:pPr>
      <w:r>
        <w:rPr>
          <w:rFonts w:eastAsia="宋体"/>
          <w:lang w:val="en-US"/>
        </w:rPr>
        <w:t>[Qualcomm] Shouldn’t we add SIB25 as well?</w:t>
      </w:r>
    </w:p>
    <w:p>
      <w:r>
        <w:rPr>
          <w:b/>
        </w:rPr>
        <w:t>[Comments]</w:t>
      </w:r>
      <w:r>
        <w:t>:</w:t>
      </w:r>
    </w:p>
    <w:p>
      <w:pPr>
        <w:pStyle w:val="3"/>
        <w:rPr>
          <w:rFonts w:eastAsia="宋体"/>
          <w:lang w:val="en-US"/>
        </w:rPr>
      </w:pPr>
      <w:r>
        <w:t>X</w:t>
      </w:r>
      <w:r>
        <w:rPr>
          <w:rFonts w:hint="eastAsia" w:eastAsia="宋体"/>
          <w:lang w:val="en-US"/>
        </w:rPr>
        <w:t>55</w:t>
      </w:r>
      <w:r>
        <w:rPr>
          <w:rFonts w:eastAsia="宋体"/>
          <w:lang w:val="en-US"/>
        </w:rPr>
        <w:t>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t>X</w:t>
            </w:r>
            <w:r>
              <w:rPr>
                <w:rFonts w:hint="eastAsia" w:eastAsia="宋体"/>
              </w:rPr>
              <w:t>55</w:t>
            </w:r>
            <w:r>
              <w:t>3</w:t>
            </w:r>
          </w:p>
        </w:tc>
        <w:tc>
          <w:tcPr>
            <w:tcW w:w="948" w:type="dxa"/>
          </w:tcPr>
          <w:p>
            <w:pPr>
              <w:rPr>
                <w:rFonts w:eastAsia="宋体"/>
              </w:rPr>
            </w:pPr>
            <w:r>
              <w:rPr>
                <w:rFonts w:hint="eastAsia" w:eastAsia="宋体"/>
              </w:rPr>
              <w:t>SONMDT</w:t>
            </w:r>
          </w:p>
        </w:tc>
        <w:tc>
          <w:tcPr>
            <w:tcW w:w="1068" w:type="dxa"/>
          </w:tcPr>
          <w:p>
            <w:pPr>
              <w:rPr>
                <w:rFonts w:eastAsia="宋体"/>
              </w:rPr>
            </w:pPr>
            <w:r>
              <w:rPr>
                <w:rFonts w:hint="eastAsia" w:eastAsia="宋体"/>
              </w:rPr>
              <w:t>1</w:t>
            </w:r>
          </w:p>
        </w:tc>
        <w:tc>
          <w:tcPr>
            <w:tcW w:w="2797" w:type="dxa"/>
          </w:tcPr>
          <w:p>
            <w:pPr>
              <w:rPr>
                <w:rFonts w:eastAsia="宋体"/>
              </w:rPr>
            </w:pPr>
            <w:r>
              <w:rPr>
                <w:rFonts w:hint="eastAsia" w:eastAsia="宋体"/>
              </w:rPr>
              <w:t>Incomplete field description</w:t>
            </w:r>
          </w:p>
        </w:tc>
        <w:tc>
          <w:tcPr>
            <w:tcW w:w="1161" w:type="dxa"/>
          </w:tcPr>
          <w:p/>
        </w:tc>
        <w:tc>
          <w:tcPr>
            <w:tcW w:w="1559" w:type="dxa"/>
          </w:tcPr>
          <w:p>
            <w:pPr>
              <w:rPr>
                <w:rFonts w:eastAsia="宋体"/>
              </w:rPr>
            </w:pPr>
            <w:r>
              <w:rPr>
                <w:rFonts w:hint="eastAsia" w:eastAsia="宋体"/>
              </w:rPr>
              <w:t>Xiaomi</w:t>
            </w:r>
            <w:r>
              <w:rPr>
                <w:rFonts w:eastAsia="宋体"/>
              </w:rPr>
              <w:t xml:space="preserve"> </w:t>
            </w:r>
            <w:r>
              <w:rPr>
                <w:rFonts w:hint="eastAsia" w:eastAsia="宋体"/>
              </w:rPr>
              <w:t>(Shuai)</w:t>
            </w:r>
          </w:p>
        </w:tc>
        <w:tc>
          <w:tcPr>
            <w:tcW w:w="993" w:type="dxa"/>
          </w:tcPr>
          <w:p/>
        </w:tc>
        <w:tc>
          <w:tcPr>
            <w:tcW w:w="850" w:type="dxa"/>
          </w:tcPr>
          <w:p>
            <w:pPr>
              <w:rPr>
                <w:rFonts w:eastAsia="宋体"/>
              </w:rPr>
            </w:pPr>
            <w:r>
              <w:t>V</w:t>
            </w:r>
            <w:r>
              <w:rPr>
                <w:rFonts w:hint="eastAsia" w:eastAsia="宋体"/>
              </w:rPr>
              <w:t>001</w:t>
            </w:r>
          </w:p>
        </w:tc>
        <w:tc>
          <w:tcPr>
            <w:tcW w:w="814" w:type="dxa"/>
          </w:tcPr>
          <w:p>
            <w:r>
              <w:t>Agreed</w:t>
            </w:r>
          </w:p>
        </w:tc>
      </w:tr>
    </w:tbl>
    <w:p>
      <w:pPr>
        <w:pStyle w:val="39"/>
        <w:rPr>
          <w:rFonts w:eastAsia="宋体"/>
          <w:lang w:val="en-US"/>
        </w:rPr>
      </w:pPr>
      <w:r>
        <w:rPr>
          <w:b/>
        </w:rPr>
        <w:br w:type="textWrapping"/>
      </w:r>
      <w:r>
        <w:rPr>
          <w:b/>
        </w:rPr>
        <w:t>[Description]</w:t>
      </w:r>
      <w:r>
        <w:t xml:space="preserve">: </w:t>
      </w:r>
      <w:r>
        <w:rPr>
          <w:rFonts w:hint="eastAsia" w:eastAsia="宋体"/>
          <w:lang w:val="en-US"/>
        </w:rPr>
        <w:t>The definition of circleArea</w:t>
      </w:r>
      <w:r>
        <w:rPr>
          <w:rFonts w:eastAsia="宋体"/>
          <w:lang w:val="en-US"/>
        </w:rPr>
        <w:t>, distanceRadius</w:t>
      </w:r>
      <w:r>
        <w:rPr>
          <w:rFonts w:hint="eastAsia" w:eastAsia="宋体"/>
          <w:lang w:val="en-US"/>
        </w:rPr>
        <w:t xml:space="preserve"> IE is missed in field description part.</w:t>
      </w:r>
    </w:p>
    <w:p>
      <w:pPr>
        <w:pStyle w:val="39"/>
      </w:pPr>
      <w:r>
        <w:rPr>
          <w:b/>
        </w:rPr>
        <w:t>[Proposed Change]</w:t>
      </w:r>
      <w:r>
        <w:t>: Add the missed field description.</w:t>
      </w:r>
    </w:p>
    <w:tbl>
      <w:tblPr>
        <w:tblStyle w:val="89"/>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keepNext/>
              <w:keepLines/>
              <w:spacing w:after="0"/>
              <w:rPr>
                <w:ins w:id="2773" w:author="Xiaomi (Shuai)" w:date="2025-09-17T15:42:00Z"/>
                <w:rFonts w:ascii="Arial" w:hAnsi="Arial" w:eastAsia="宋体"/>
                <w:b/>
                <w:bCs/>
                <w:i/>
                <w:kern w:val="2"/>
                <w:sz w:val="18"/>
              </w:rPr>
            </w:pPr>
            <w:ins w:id="2774" w:author="Xiaomi (Shuai)" w:date="2025-09-17T15:42:00Z">
              <w:r>
                <w:rPr>
                  <w:rFonts w:hint="eastAsia" w:ascii="Arial" w:hAnsi="Arial" w:eastAsia="宋体"/>
                  <w:b/>
                  <w:bCs/>
                  <w:i/>
                  <w:kern w:val="2"/>
                  <w:sz w:val="18"/>
                </w:rPr>
                <w:t>c</w:t>
              </w:r>
            </w:ins>
            <w:ins w:id="2775" w:author="Xiaomi (Shuai)" w:date="2025-09-17T15:42:00Z">
              <w:r>
                <w:rPr>
                  <w:rFonts w:ascii="Arial" w:hAnsi="Arial" w:eastAsia="宋体"/>
                  <w:b/>
                  <w:bCs/>
                  <w:i/>
                  <w:kern w:val="2"/>
                  <w:sz w:val="18"/>
                </w:rPr>
                <w:t>ircleArea</w:t>
              </w:r>
            </w:ins>
          </w:p>
          <w:p>
            <w:pPr>
              <w:keepNext/>
              <w:keepLines/>
              <w:spacing w:after="0"/>
              <w:rPr>
                <w:rFonts w:ascii="Arial" w:hAnsi="Arial" w:eastAsia="宋体"/>
                <w:iCs/>
                <w:kern w:val="2"/>
                <w:sz w:val="18"/>
              </w:rPr>
            </w:pPr>
            <w:ins w:id="2776" w:author="Xiaomi (Shuai)" w:date="2025-09-17T15:42:00Z">
              <w:r>
                <w:rPr>
                  <w:rFonts w:ascii="Arial" w:hAnsi="Arial" w:eastAsia="宋体"/>
                  <w:iCs/>
                  <w:kern w:val="2"/>
                  <w:sz w:val="18"/>
                </w:rPr>
                <w:t>Used to describe a circle-shaped geographical area, in which include reference location and radius parameter.</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keepNext/>
              <w:keepLines/>
              <w:spacing w:after="0"/>
              <w:rPr>
                <w:ins w:id="2777" w:author="Xiaomi (Shuai)" w:date="2025-09-17T15:44:00Z"/>
                <w:rFonts w:ascii="Arial" w:hAnsi="Arial" w:eastAsia="宋体"/>
                <w:b/>
                <w:bCs/>
                <w:i/>
                <w:kern w:val="2"/>
                <w:sz w:val="18"/>
              </w:rPr>
            </w:pPr>
            <w:ins w:id="2778" w:author="Xiaomi (Shuai)" w:date="2025-09-17T15:44:00Z">
              <w:r>
                <w:rPr>
                  <w:rFonts w:ascii="Arial" w:hAnsi="Arial" w:eastAsia="宋体"/>
                  <w:b/>
                  <w:bCs/>
                  <w:i/>
                  <w:kern w:val="2"/>
                  <w:sz w:val="18"/>
                </w:rPr>
                <w:t>distanceRadius</w:t>
              </w:r>
            </w:ins>
          </w:p>
          <w:p>
            <w:pPr>
              <w:keepNext/>
              <w:keepLines/>
              <w:spacing w:after="0"/>
              <w:rPr>
                <w:rFonts w:ascii="Arial" w:hAnsi="Arial" w:eastAsia="宋体"/>
                <w:b/>
                <w:bCs/>
                <w:i/>
                <w:kern w:val="2"/>
                <w:sz w:val="18"/>
              </w:rPr>
            </w:pPr>
            <w:ins w:id="2779" w:author="Xiaomi (Shuai)" w:date="2025-09-17T15:44:00Z">
              <w:r>
                <w:rPr>
                  <w:rFonts w:ascii="Arial" w:hAnsi="Arial" w:eastAsia="宋体"/>
                  <w:iCs/>
                  <w:kern w:val="2"/>
                  <w:sz w:val="18"/>
                </w:rPr>
                <w:t>Distance from the NTN coverage area reference location. Each step represents 50m.</w:t>
              </w:r>
            </w:ins>
          </w:p>
        </w:tc>
      </w:tr>
    </w:tbl>
    <w:p>
      <w:pPr>
        <w:pStyle w:val="39"/>
      </w:pPr>
    </w:p>
    <w:p>
      <w:r>
        <w:rPr>
          <w:b/>
        </w:rPr>
        <w:t>[Comments]</w:t>
      </w:r>
      <w:r>
        <w:t>:</w:t>
      </w:r>
    </w:p>
    <w:p>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r>
        <w:t>[Rapporteur] agree with the RIL. It is captured in the draft CR. Please note that in the online discussion in RAN2#131bis we have made some changes in the name of the IEs.</w:t>
      </w:r>
    </w:p>
    <w:p>
      <w:pPr>
        <w:pStyle w:val="3"/>
        <w:rPr>
          <w:rFonts w:eastAsiaTheme="minorEastAsia"/>
        </w:rPr>
      </w:pPr>
      <w:r>
        <w:t>E021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E021</w:t>
            </w:r>
          </w:p>
        </w:tc>
        <w:tc>
          <w:tcPr>
            <w:tcW w:w="984" w:type="dxa"/>
          </w:tcPr>
          <w:p>
            <w:r>
              <w:rPr>
                <w:sz w:val="18"/>
                <w:szCs w:val="18"/>
              </w:rPr>
              <w:t>SONMDT</w:t>
            </w:r>
          </w:p>
        </w:tc>
        <w:tc>
          <w:tcPr>
            <w:tcW w:w="1032" w:type="dxa"/>
          </w:tcPr>
          <w:p>
            <w:r>
              <w:t>1</w:t>
            </w:r>
          </w:p>
        </w:tc>
        <w:tc>
          <w:tcPr>
            <w:tcW w:w="2797" w:type="dxa"/>
          </w:tcPr>
          <w:p>
            <w:pPr>
              <w:rPr>
                <w:rFonts w:eastAsia="等线"/>
              </w:rPr>
            </w:pPr>
            <w:r>
              <w:rPr>
                <w:rFonts w:eastAsia="等线"/>
              </w:rPr>
              <w:t xml:space="preserve">Missing or wrong release version within </w:t>
            </w:r>
            <w:r>
              <w:rPr>
                <w:rFonts w:eastAsia="等线"/>
                <w:i/>
                <w:iCs/>
              </w:rPr>
              <w:t xml:space="preserve">AreaConfigurationNTN </w:t>
            </w:r>
            <w:r>
              <w:rPr>
                <w:rFonts w:eastAsia="等线"/>
              </w:rPr>
              <w:t xml:space="preserve">and </w:t>
            </w:r>
            <w:r>
              <w:rPr>
                <w:i/>
                <w:iCs/>
              </w:rPr>
              <w:t>MeasResult3NR</w:t>
            </w:r>
            <w:r>
              <w:rPr>
                <w:rFonts w:eastAsia="等线"/>
                <w:i/>
                <w:iCs/>
              </w:rPr>
              <w:t xml:space="preserve"> </w:t>
            </w:r>
          </w:p>
        </w:tc>
        <w:tc>
          <w:tcPr>
            <w:tcW w:w="1161" w:type="dxa"/>
          </w:tcPr>
          <w:p/>
        </w:tc>
        <w:tc>
          <w:tcPr>
            <w:tcW w:w="1559" w:type="dxa"/>
          </w:tcPr>
          <w:p>
            <w:r>
              <w:t>Ali Parichehreh</w:t>
            </w:r>
          </w:p>
        </w:tc>
        <w:tc>
          <w:tcPr>
            <w:tcW w:w="993" w:type="dxa"/>
          </w:tcPr>
          <w:p/>
        </w:tc>
        <w:tc>
          <w:tcPr>
            <w:tcW w:w="850" w:type="dxa"/>
          </w:tcPr>
          <w:p>
            <w:r>
              <w:t>V</w:t>
            </w:r>
            <w:r>
              <w:rPr>
                <w:rFonts w:hint="eastAsia"/>
              </w:rPr>
              <w:t>00</w:t>
            </w:r>
            <w:r>
              <w:t>4</w:t>
            </w:r>
          </w:p>
        </w:tc>
        <w:tc>
          <w:tcPr>
            <w:tcW w:w="814" w:type="dxa"/>
          </w:tcPr>
          <w:p>
            <w:r>
              <w:t>Agreed</w:t>
            </w:r>
          </w:p>
        </w:tc>
      </w:tr>
    </w:tbl>
    <w:p>
      <w:pPr>
        <w:pStyle w:val="39"/>
        <w:rPr>
          <w:rFonts w:eastAsia="等线"/>
        </w:rPr>
      </w:pPr>
      <w:r>
        <w:rPr>
          <w:b/>
        </w:rPr>
        <w:br w:type="textWrapping"/>
      </w:r>
      <w:r>
        <w:rPr>
          <w:b/>
        </w:rPr>
        <w:t>[Description]</w:t>
      </w:r>
      <w:r>
        <w:t xml:space="preserve">: Within information element </w:t>
      </w:r>
      <w:r>
        <w:rPr>
          <w:i/>
          <w:iCs/>
        </w:rPr>
        <w:t xml:space="preserve">AreaConfigurationNTN-r19 </w:t>
      </w:r>
      <w:r>
        <w:t xml:space="preserve">and </w:t>
      </w:r>
      <w:r>
        <w:rPr>
          <w:i/>
          <w:iCs/>
        </w:rPr>
        <w:t>MeasResult3NR-r19</w:t>
      </w:r>
      <w:r>
        <w:t>, the -r19 should be used.</w:t>
      </w:r>
    </w:p>
    <w:p>
      <w:pPr>
        <w:pStyle w:val="39"/>
      </w:pPr>
      <w:r>
        <w:rPr>
          <w:b/>
        </w:rPr>
        <w:t>[Proposed Change]</w:t>
      </w:r>
      <w:r>
        <w:t xml:space="preserve">: </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2780" w:author="Ericsson" w:date="2025-09-19T20:39:00Z">
        <w:r>
          <w:rPr>
            <w:rFonts w:ascii="Courier New" w:hAnsi="Courier New"/>
            <w:sz w:val="16"/>
          </w:rPr>
          <w:t>-r19</w:t>
        </w:r>
      </w:ins>
      <w:del w:id="278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2782" w:author="Ericsson" w:date="2025-09-19T20:39:00Z">
        <w:r>
          <w:rPr>
            <w:rFonts w:ascii="Courier New" w:hAnsi="Courier New"/>
            <w:sz w:val="16"/>
          </w:rPr>
          <w:t>-r19</w:t>
        </w:r>
      </w:ins>
      <w:del w:id="278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pPr>
        <w:pStyle w:val="39"/>
        <w:rPr>
          <w:rFonts w:eastAsia="等线"/>
        </w:rPr>
      </w:pPr>
    </w:p>
    <w:p>
      <w:pPr>
        <w:pStyle w:val="116"/>
        <w:rPr>
          <w:color w:val="993366"/>
        </w:rPr>
      </w:pPr>
      <w:r>
        <w:t xml:space="preserve">MeasResult3NR-r19 ::=                </w:t>
      </w:r>
      <w:r>
        <w:rPr>
          <w:color w:val="993366"/>
        </w:rPr>
        <w:t xml:space="preserve">SEQUENCE </w:t>
      </w:r>
      <w:r>
        <w:t>{</w:t>
      </w:r>
    </w:p>
    <w:p>
      <w:pPr>
        <w:pStyle w:val="116"/>
      </w:pPr>
      <w:r>
        <w:t xml:space="preserve">    ssbFrequency-r1</w:t>
      </w:r>
      <w:ins w:id="2784" w:author="Ericsson" w:date="2025-09-19T20:41:00Z">
        <w:r>
          <w:rPr/>
          <w:t>9</w:t>
        </w:r>
      </w:ins>
      <w:del w:id="2785" w:author="Ericsson" w:date="2025-09-19T20:41:00Z">
        <w:r>
          <w:rPr/>
          <w:delText>6</w:delText>
        </w:r>
      </w:del>
      <w:r>
        <w:t xml:space="preserve">                     ARFCN-ValueNR                                           </w:t>
      </w:r>
      <w:r>
        <w:rPr>
          <w:color w:val="993366"/>
        </w:rPr>
        <w:t>OPTIONAL</w:t>
      </w:r>
      <w:r>
        <w:t>,</w:t>
      </w:r>
    </w:p>
    <w:p>
      <w:pPr>
        <w:pStyle w:val="116"/>
      </w:pPr>
      <w:r>
        <w:t xml:space="preserve">    l1-MeasResultList-r19                L1-MeasResultList-r19                                   </w:t>
      </w:r>
      <w:r>
        <w:rPr>
          <w:color w:val="993366"/>
        </w:rPr>
        <w:t>OPTIONAL</w:t>
      </w:r>
      <w:r>
        <w:t>,</w:t>
      </w:r>
    </w:p>
    <w:p>
      <w:pPr>
        <w:pStyle w:val="116"/>
      </w:pPr>
      <w:r>
        <w:t xml:space="preserve">    ...</w:t>
      </w:r>
    </w:p>
    <w:p>
      <w:pPr>
        <w:pStyle w:val="116"/>
      </w:pPr>
      <w:r>
        <w:t>}</w:t>
      </w:r>
    </w:p>
    <w:p>
      <w:pPr>
        <w:pStyle w:val="39"/>
        <w:rPr>
          <w:rFonts w:eastAsia="等线"/>
        </w:rPr>
      </w:pPr>
    </w:p>
    <w:p>
      <w:r>
        <w:rPr>
          <w:b/>
        </w:rPr>
        <w:t>[Comments]</w:t>
      </w:r>
      <w:r>
        <w:t>:</w:t>
      </w:r>
    </w:p>
    <w:p>
      <w:r>
        <w:t xml:space="preserve">[Rapporteur]: Rapporteur agrees with the changes.  </w:t>
      </w:r>
    </w:p>
    <w:p>
      <w:pPr>
        <w:pStyle w:val="3"/>
        <w:rPr>
          <w:rFonts w:eastAsia="宋体"/>
          <w:lang w:val="en-US"/>
        </w:rPr>
      </w:pPr>
      <w:r>
        <w:t>X</w:t>
      </w:r>
      <w:r>
        <w:rPr>
          <w:rFonts w:hint="eastAsia" w:eastAsia="宋体"/>
          <w:lang w:val="en-US"/>
        </w:rPr>
        <w:t>55</w:t>
      </w:r>
      <w:r>
        <w:rPr>
          <w:rFonts w:eastAsia="宋体"/>
          <w:lang w:val="en-US"/>
        </w:rPr>
        <w:t>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pPr>
              <w:rPr>
                <w:rFonts w:eastAsia="宋体"/>
              </w:rPr>
            </w:pPr>
            <w:r>
              <w:t>X</w:t>
            </w:r>
            <w:r>
              <w:rPr>
                <w:rFonts w:hint="eastAsia" w:eastAsia="宋体"/>
              </w:rPr>
              <w:t>55</w:t>
            </w:r>
            <w:r>
              <w:t>4</w:t>
            </w:r>
          </w:p>
        </w:tc>
        <w:tc>
          <w:tcPr>
            <w:tcW w:w="948" w:type="dxa"/>
          </w:tcPr>
          <w:p>
            <w:pPr>
              <w:rPr>
                <w:rFonts w:eastAsia="宋体"/>
              </w:rPr>
            </w:pPr>
            <w:r>
              <w:rPr>
                <w:rFonts w:hint="eastAsia" w:eastAsia="宋体"/>
              </w:rPr>
              <w:t>SONMDT</w:t>
            </w:r>
          </w:p>
        </w:tc>
        <w:tc>
          <w:tcPr>
            <w:tcW w:w="1068" w:type="dxa"/>
          </w:tcPr>
          <w:p>
            <w:pPr>
              <w:rPr>
                <w:rFonts w:eastAsia="宋体"/>
              </w:rPr>
            </w:pPr>
            <w:r>
              <w:rPr>
                <w:rFonts w:hint="eastAsia" w:eastAsia="宋体"/>
              </w:rPr>
              <w:t>1</w:t>
            </w:r>
          </w:p>
        </w:tc>
        <w:tc>
          <w:tcPr>
            <w:tcW w:w="2797" w:type="dxa"/>
          </w:tcPr>
          <w:p>
            <w:pPr>
              <w:rPr>
                <w:rFonts w:eastAsia="宋体"/>
              </w:rPr>
            </w:pPr>
            <w:r>
              <w:rPr>
                <w:rFonts w:hint="eastAsia" w:eastAsia="宋体"/>
              </w:rPr>
              <w:t>Incomplete field description</w:t>
            </w:r>
          </w:p>
        </w:tc>
        <w:tc>
          <w:tcPr>
            <w:tcW w:w="1161" w:type="dxa"/>
          </w:tcPr>
          <w:p/>
        </w:tc>
        <w:tc>
          <w:tcPr>
            <w:tcW w:w="1559" w:type="dxa"/>
          </w:tcPr>
          <w:p>
            <w:pPr>
              <w:rPr>
                <w:rFonts w:eastAsia="宋体"/>
              </w:rPr>
            </w:pPr>
            <w:r>
              <w:rPr>
                <w:rFonts w:hint="eastAsia" w:eastAsia="宋体"/>
              </w:rPr>
              <w:t>Xiaomi</w:t>
            </w:r>
            <w:r>
              <w:rPr>
                <w:rFonts w:eastAsia="宋体"/>
              </w:rPr>
              <w:t xml:space="preserve"> </w:t>
            </w:r>
            <w:r>
              <w:rPr>
                <w:rFonts w:hint="eastAsia" w:eastAsia="宋体"/>
              </w:rPr>
              <w:t>(Shuai)</w:t>
            </w:r>
          </w:p>
        </w:tc>
        <w:tc>
          <w:tcPr>
            <w:tcW w:w="993" w:type="dxa"/>
          </w:tcPr>
          <w:p/>
        </w:tc>
        <w:tc>
          <w:tcPr>
            <w:tcW w:w="850" w:type="dxa"/>
          </w:tcPr>
          <w:p>
            <w:pPr>
              <w:rPr>
                <w:rFonts w:eastAsia="宋体"/>
              </w:rPr>
            </w:pPr>
            <w:r>
              <w:t>V</w:t>
            </w:r>
            <w:r>
              <w:rPr>
                <w:rFonts w:hint="eastAsia" w:eastAsia="宋体"/>
              </w:rPr>
              <w:t>001</w:t>
            </w:r>
          </w:p>
        </w:tc>
        <w:tc>
          <w:tcPr>
            <w:tcW w:w="814" w:type="dxa"/>
          </w:tcPr>
          <w:p>
            <w:r>
              <w:t>Rejected</w:t>
            </w:r>
          </w:p>
        </w:tc>
      </w:tr>
    </w:tbl>
    <w:p>
      <w:pPr>
        <w:pStyle w:val="39"/>
        <w:rPr>
          <w:rFonts w:eastAsia="宋体"/>
          <w:lang w:val="en-US"/>
        </w:rPr>
      </w:pPr>
      <w:r>
        <w:rPr>
          <w:b/>
        </w:rPr>
        <w:br w:type="textWrapping"/>
      </w:r>
      <w:r>
        <w:rPr>
          <w:b/>
        </w:rPr>
        <w:t>[Description]</w:t>
      </w:r>
      <w:r>
        <w:t xml:space="preserve">: </w:t>
      </w:r>
      <w:r>
        <w:rPr>
          <w:rFonts w:hint="eastAsia" w:eastAsia="宋体"/>
          <w:lang w:val="en-US"/>
        </w:rPr>
        <w:t xml:space="preserve">The definition of </w:t>
      </w:r>
      <w:r>
        <w:rPr>
          <w:rFonts w:eastAsia="宋体"/>
          <w:lang w:val="en-US"/>
        </w:rPr>
        <w:t>referenceLocation</w:t>
      </w:r>
      <w:r>
        <w:rPr>
          <w:rFonts w:hint="eastAsia" w:eastAsia="宋体"/>
          <w:lang w:val="en-US"/>
        </w:rPr>
        <w:t xml:space="preserve"> IE </w:t>
      </w:r>
      <w:r>
        <w:rPr>
          <w:rFonts w:eastAsia="宋体"/>
          <w:lang w:val="en-US"/>
        </w:rPr>
        <w:t xml:space="preserve">in LoggedMeasurementConfiguration </w:t>
      </w:r>
      <w:r>
        <w:rPr>
          <w:rFonts w:hint="eastAsia" w:eastAsia="宋体"/>
          <w:lang w:val="en-US"/>
        </w:rPr>
        <w:t>is missed in field description part</w:t>
      </w:r>
      <w:r>
        <w:rPr>
          <w:rFonts w:eastAsia="宋体"/>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hint="eastAsia" w:eastAsia="宋体"/>
          <w:lang w:val="en-US"/>
        </w:rPr>
        <w:t>Se</w:t>
      </w:r>
      <w:r>
        <w:rPr>
          <w:rFonts w:eastAsia="宋体"/>
          <w:lang w:val="en-US"/>
        </w:rPr>
        <w:t xml:space="preserve">condly, the area scope checking concerning dynamic refeference location seems not reasonable due to NTN cells that serves the UE will change frequently.  </w:t>
      </w:r>
    </w:p>
    <w:p>
      <w:pPr>
        <w:pStyle w:val="39"/>
      </w:pPr>
      <w:r>
        <w:rPr>
          <w:b/>
        </w:rPr>
        <w:t>[Proposed Change]</w:t>
      </w:r>
      <w:r>
        <w:t>: Add the missed field description.</w:t>
      </w:r>
    </w:p>
    <w:tbl>
      <w:tblPr>
        <w:tblStyle w:val="89"/>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119"/>
              <w:rPr>
                <w:ins w:id="2786" w:author="Xiaomi (Shuai)" w:date="2025-09-17T15:45:00Z"/>
                <w:b/>
                <w:bCs/>
                <w:i/>
                <w:lang w:eastAsia="en-GB"/>
              </w:rPr>
            </w:pPr>
            <w:ins w:id="2787" w:author="Xiaomi (Shuai)" w:date="2025-09-17T15:45:00Z">
              <w:r>
                <w:rPr>
                  <w:b/>
                  <w:bCs/>
                  <w:i/>
                  <w:lang w:eastAsia="en-GB"/>
                </w:rPr>
                <w:t>referenceLocation</w:t>
              </w:r>
            </w:ins>
          </w:p>
          <w:p>
            <w:pPr>
              <w:keepNext/>
              <w:keepLines/>
              <w:spacing w:after="0"/>
              <w:rPr>
                <w:rFonts w:ascii="Arial" w:hAnsi="Arial" w:eastAsia="宋体"/>
                <w:iCs/>
                <w:kern w:val="2"/>
                <w:sz w:val="18"/>
              </w:rPr>
            </w:pPr>
            <w:ins w:id="2788" w:author="Xiaomi (Shuai)" w:date="2025-09-17T15:45:00Z">
              <w:r>
                <w:rPr>
                  <w:rFonts w:ascii="Arial" w:hAnsi="Arial" w:eastAsia="宋体"/>
                  <w:iCs/>
                  <w:kern w:val="2"/>
                  <w:sz w:val="18"/>
                </w:rPr>
                <w:t>Indicates the NTN coverage area reference location and is used in logged measurement for NTN (quasi-)Earth fixed cell.</w:t>
              </w:r>
            </w:ins>
          </w:p>
        </w:tc>
      </w:tr>
    </w:tbl>
    <w:p>
      <w:pPr>
        <w:pStyle w:val="39"/>
      </w:pPr>
    </w:p>
    <w:p>
      <w:r>
        <w:rPr>
          <w:b/>
        </w:rPr>
        <w:t>[Comments]</w:t>
      </w:r>
      <w:r>
        <w:t>:</w:t>
      </w:r>
    </w:p>
    <w:p>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2789" w:author="Xiaomi (Shuai)" w:date="2025-09-17T15:45:00Z">
        <w:r>
          <w:rPr>
            <w:rFonts w:ascii="Arial" w:hAnsi="Arial" w:eastAsia="宋体"/>
            <w:iCs/>
            <w:kern w:val="2"/>
            <w:sz w:val="18"/>
          </w:rPr>
          <w:t>(quasi-)Earth fixed cell</w:t>
        </w:r>
      </w:ins>
      <w:r>
        <w:rPr>
          <w:lang w:val="en-US"/>
        </w:rPr>
        <w:t>).</w:t>
      </w:r>
    </w:p>
    <w:p>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r>
        <w:t>[Rapporteur]: This RIL is rejected based on the online discussions in RAN2#131bis. As noted below we agreed to change the name of the geographical area scope fields to avoid confusions.</w:t>
      </w:r>
    </w:p>
    <w:p>
      <w:pPr>
        <w:pStyle w:val="238"/>
        <w:tabs>
          <w:tab w:val="left" w:pos="1619"/>
        </w:tabs>
        <w:autoSpaceDN/>
        <w:ind w:left="1619" w:hanging="360"/>
        <w:rPr>
          <w:lang w:val="en-SG" w:eastAsia="ja-JP"/>
        </w:rPr>
      </w:pPr>
      <w:r>
        <w:rPr>
          <w:lang w:val="en-SG" w:eastAsia="ja-JP"/>
        </w:rPr>
        <w:t>We rename “referenceLocation” to “circularAreaReferenceLocation” and “radius” to “circularAreaRadius”.</w:t>
      </w:r>
    </w:p>
    <w:p>
      <w:pPr>
        <w:rPr>
          <w:lang w:val="en-US"/>
        </w:rPr>
      </w:pPr>
      <w:r>
        <w:t xml:space="preserve"> </w:t>
      </w:r>
    </w:p>
    <w:p>
      <w:pPr>
        <w:pStyle w:val="3"/>
      </w:pPr>
      <w:r>
        <w:t>N043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N043</w:t>
            </w:r>
          </w:p>
        </w:tc>
        <w:tc>
          <w:tcPr>
            <w:tcW w:w="948" w:type="dxa"/>
          </w:tcPr>
          <w:p>
            <w:r>
              <w:t>SONMDT</w:t>
            </w:r>
          </w:p>
        </w:tc>
        <w:tc>
          <w:tcPr>
            <w:tcW w:w="1068" w:type="dxa"/>
          </w:tcPr>
          <w:p>
            <w:r>
              <w:t>2</w:t>
            </w:r>
          </w:p>
        </w:tc>
        <w:tc>
          <w:tcPr>
            <w:tcW w:w="2797" w:type="dxa"/>
          </w:tcPr>
          <w:p>
            <w:r>
              <w:t>Value range for distanceRadius-r19 in AreaConfigurationNTN-r19</w:t>
            </w:r>
          </w:p>
        </w:tc>
        <w:tc>
          <w:tcPr>
            <w:tcW w:w="1161" w:type="dxa"/>
          </w:tcPr>
          <w:p/>
        </w:tc>
        <w:tc>
          <w:tcPr>
            <w:tcW w:w="1559" w:type="dxa"/>
          </w:tcPr>
          <w:p>
            <w:r>
              <w:t>Nokia (Mani)</w:t>
            </w:r>
          </w:p>
        </w:tc>
        <w:tc>
          <w:tcPr>
            <w:tcW w:w="993" w:type="dxa"/>
          </w:tcPr>
          <w:p/>
        </w:tc>
        <w:tc>
          <w:tcPr>
            <w:tcW w:w="850" w:type="dxa"/>
          </w:tcPr>
          <w:p>
            <w:r>
              <w:t>V005</w:t>
            </w:r>
          </w:p>
        </w:tc>
        <w:tc>
          <w:tcPr>
            <w:tcW w:w="814" w:type="dxa"/>
          </w:tcPr>
          <w:p>
            <w:r>
              <w:t>Agreed</w:t>
            </w:r>
          </w:p>
        </w:tc>
      </w:tr>
    </w:tbl>
    <w:p>
      <w:pPr>
        <w:pStyle w:val="39"/>
      </w:pPr>
      <w:r>
        <w:rPr>
          <w:b/>
        </w:rPr>
        <w:br w:type="textWrapping"/>
      </w:r>
      <w:r>
        <w:rPr>
          <w:b/>
        </w:rP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pPr>
        <w:pStyle w:val="39"/>
      </w:pPr>
      <w:r>
        <w:rPr>
          <w:b/>
        </w:rPr>
        <w:t>[Proposed Change]</w:t>
      </w:r>
      <w:r>
        <w:t xml:space="preserve">: Align 38.331 with 38.413 and change the min value of distanceRadius-r19 in AreaConfigurationNTN-r19 to “1”. </w:t>
      </w:r>
    </w:p>
    <w:p>
      <w:r>
        <w:rPr>
          <w:b/>
        </w:rPr>
        <w:t>[Comments]</w:t>
      </w:r>
      <w:r>
        <w:t>:</w:t>
      </w:r>
    </w:p>
    <w:p>
      <w:r>
        <w:t>[Rapporteur]: captured in the draft CR. RIL is considered closed.</w:t>
      </w:r>
    </w:p>
    <w:p>
      <w:pPr>
        <w:pStyle w:val="3"/>
        <w:rPr>
          <w:rFonts w:eastAsiaTheme="minorEastAsia"/>
        </w:rPr>
      </w:pPr>
      <w:r>
        <w:t>H303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H303</w:t>
            </w:r>
          </w:p>
        </w:tc>
        <w:tc>
          <w:tcPr>
            <w:tcW w:w="948" w:type="dxa"/>
          </w:tcPr>
          <w:p>
            <w:r>
              <w:rPr>
                <w:sz w:val="18"/>
                <w:szCs w:val="18"/>
              </w:rPr>
              <w:t>SONMDT</w:t>
            </w:r>
          </w:p>
        </w:tc>
        <w:tc>
          <w:tcPr>
            <w:tcW w:w="1068" w:type="dxa"/>
          </w:tcPr>
          <w:p>
            <w:r>
              <w:rPr>
                <w:rFonts w:hint="eastAsia"/>
              </w:rPr>
              <w:t>1</w:t>
            </w:r>
          </w:p>
        </w:tc>
        <w:tc>
          <w:tcPr>
            <w:tcW w:w="2797" w:type="dxa"/>
          </w:tcPr>
          <w:p>
            <w:pPr>
              <w:rPr>
                <w:rFonts w:eastAsia="等线"/>
              </w:rPr>
            </w:pPr>
            <w:r>
              <w:rPr>
                <w:rFonts w:eastAsia="等线"/>
              </w:rPr>
              <w:t>NTN deployment</w:t>
            </w:r>
          </w:p>
        </w:tc>
        <w:tc>
          <w:tcPr>
            <w:tcW w:w="1161" w:type="dxa"/>
          </w:tcPr>
          <w:p/>
        </w:tc>
        <w:tc>
          <w:tcPr>
            <w:tcW w:w="1559" w:type="dxa"/>
          </w:tcPr>
          <w:p>
            <w:r>
              <w:t>Jun Chen</w:t>
            </w:r>
          </w:p>
        </w:tc>
        <w:tc>
          <w:tcPr>
            <w:tcW w:w="993" w:type="dxa"/>
          </w:tcPr>
          <w:p/>
        </w:tc>
        <w:tc>
          <w:tcPr>
            <w:tcW w:w="850" w:type="dxa"/>
          </w:tcPr>
          <w:p>
            <w:r>
              <w:t>V</w:t>
            </w:r>
            <w:r>
              <w:rPr>
                <w:rFonts w:hint="eastAsia"/>
              </w:rPr>
              <w:t>00</w:t>
            </w:r>
            <w:r>
              <w:t>4</w:t>
            </w:r>
          </w:p>
        </w:tc>
        <w:tc>
          <w:tcPr>
            <w:tcW w:w="814" w:type="dxa"/>
          </w:tcPr>
          <w:p>
            <w:r>
              <w:t>Rejected</w:t>
            </w:r>
          </w:p>
        </w:tc>
      </w:tr>
    </w:tbl>
    <w:p>
      <w:pPr>
        <w:pStyle w:val="39"/>
      </w:pPr>
      <w:r>
        <w:rPr>
          <w:b/>
        </w:rPr>
        <w:br w:type="textWrapping"/>
      </w:r>
      <w:r>
        <w:rPr>
          <w:b/>
        </w:rPr>
        <w:t>[Description]</w:t>
      </w:r>
      <w:r>
        <w:t>: For the following field description, the wording "NTN deployment" is confusing, and "NTN cells" is better.</w:t>
      </w:r>
    </w:p>
    <w:p>
      <w:pPr>
        <w:keepNext/>
        <w:keepLines/>
        <w:spacing w:after="0"/>
        <w:rPr>
          <w:rFonts w:ascii="Arial" w:hAnsi="Arial" w:eastAsia="宋体"/>
          <w:b/>
          <w:bCs/>
          <w:i/>
          <w:kern w:val="2"/>
          <w:sz w:val="18"/>
          <w:lang w:eastAsia="en-GB"/>
        </w:rPr>
      </w:pPr>
      <w:r>
        <w:rPr>
          <w:rFonts w:ascii="Arial" w:hAnsi="Arial" w:eastAsia="宋体"/>
          <w:b/>
          <w:bCs/>
          <w:i/>
          <w:kern w:val="2"/>
          <w:sz w:val="18"/>
          <w:lang w:eastAsia="en-GB"/>
        </w:rPr>
        <w:t>areaConfigurationNTN-List</w:t>
      </w:r>
    </w:p>
    <w:p>
      <w:pPr>
        <w:pStyle w:val="39"/>
        <w:rPr>
          <w:rFonts w:ascii="Arial" w:hAnsi="Arial" w:eastAsia="宋体"/>
          <w:bCs/>
          <w:kern w:val="2"/>
          <w:sz w:val="18"/>
          <w:lang w:eastAsia="en-GB"/>
        </w:rPr>
      </w:pPr>
      <w:r>
        <w:rPr>
          <w:rFonts w:ascii="Arial" w:hAnsi="Arial" w:eastAsia="宋体"/>
          <w:bCs/>
          <w:kern w:val="2"/>
          <w:sz w:val="18"/>
          <w:lang w:eastAsia="en-GB"/>
        </w:rPr>
        <w:t xml:space="preserve">Used to restrict the geographic area in which the UE performs measurement logging for NTN deployment. The network does not configure </w:t>
      </w:r>
      <w:r>
        <w:rPr>
          <w:rFonts w:ascii="Arial" w:hAnsi="Arial" w:eastAsia="宋体"/>
          <w:bCs/>
          <w:i/>
          <w:iCs/>
          <w:kern w:val="2"/>
          <w:sz w:val="18"/>
          <w:lang w:eastAsia="en-GB"/>
        </w:rPr>
        <w:t>areaConfiguration</w:t>
      </w:r>
      <w:r>
        <w:rPr>
          <w:rFonts w:ascii="Arial" w:hAnsi="Arial" w:eastAsia="宋体"/>
          <w:bCs/>
          <w:kern w:val="2"/>
          <w:sz w:val="18"/>
          <w:lang w:eastAsia="en-GB"/>
        </w:rPr>
        <w:t xml:space="preserve"> together with </w:t>
      </w:r>
      <w:r>
        <w:rPr>
          <w:rFonts w:ascii="Arial" w:hAnsi="Arial" w:eastAsia="宋体"/>
          <w:bCs/>
          <w:i/>
          <w:iCs/>
          <w:kern w:val="2"/>
          <w:sz w:val="18"/>
          <w:lang w:eastAsia="en-GB"/>
        </w:rPr>
        <w:t>areaConfigurationNTN-List</w:t>
      </w:r>
      <w:r>
        <w:rPr>
          <w:rFonts w:ascii="Arial" w:hAnsi="Arial" w:eastAsia="宋体"/>
          <w:bCs/>
          <w:kern w:val="2"/>
          <w:sz w:val="18"/>
          <w:lang w:eastAsia="en-GB"/>
        </w:rPr>
        <w:t>.</w:t>
      </w:r>
    </w:p>
    <w:p>
      <w:pPr>
        <w:pStyle w:val="39"/>
        <w:rPr>
          <w:rFonts w:eastAsia="等线"/>
        </w:rPr>
      </w:pPr>
    </w:p>
    <w:p>
      <w:pPr>
        <w:pStyle w:val="39"/>
      </w:pPr>
      <w:r>
        <w:rPr>
          <w:b/>
        </w:rPr>
        <w:t>[Proposed Change]</w:t>
      </w:r>
      <w:r>
        <w:t>: In the field desription of areaConfigurationNTN-List, suggest to change "NTN deployment" into "NTN cells".</w:t>
      </w:r>
    </w:p>
    <w:p>
      <w:r>
        <w:rPr>
          <w:b/>
        </w:rPr>
        <w:t>[Comments]</w:t>
      </w:r>
      <w:r>
        <w:t>:</w:t>
      </w:r>
    </w:p>
    <w:p>
      <w:pPr>
        <w:rPr>
          <w:rFonts w:eastAsia="等线"/>
        </w:rPr>
      </w:pPr>
      <w:r>
        <w:rPr>
          <w:rFonts w:eastAsia="等线"/>
        </w:rPr>
        <w:t>[Rapporteur]: NTN deployment is already used in the RRC spec, while NTN cell</w:t>
      </w:r>
      <w:r>
        <w:rPr>
          <w:rFonts w:eastAsia="等线"/>
          <w:b/>
          <w:bCs/>
        </w:rPr>
        <w:t>s</w:t>
      </w:r>
      <w:r>
        <w:rPr>
          <w:rFonts w:eastAsia="等线"/>
        </w:rPr>
        <w:t xml:space="preserve"> is not used at all. We don’t have strong view/preference, but as of now we think change is not needed. Please bring contribution if you think this change is essential. </w:t>
      </w:r>
    </w:p>
    <w:p>
      <w:pPr>
        <w:pStyle w:val="3"/>
        <w:rPr>
          <w:rFonts w:eastAsiaTheme="minorEastAsia"/>
        </w:rPr>
      </w:pPr>
      <w:r>
        <w:t>H304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H304</w:t>
            </w:r>
          </w:p>
        </w:tc>
        <w:tc>
          <w:tcPr>
            <w:tcW w:w="948" w:type="dxa"/>
          </w:tcPr>
          <w:p>
            <w:r>
              <w:rPr>
                <w:sz w:val="18"/>
                <w:szCs w:val="18"/>
              </w:rPr>
              <w:t>SONMDT</w:t>
            </w:r>
          </w:p>
        </w:tc>
        <w:tc>
          <w:tcPr>
            <w:tcW w:w="1068" w:type="dxa"/>
          </w:tcPr>
          <w:p>
            <w:r>
              <w:rPr>
                <w:rFonts w:hint="eastAsia"/>
              </w:rPr>
              <w:t>1</w:t>
            </w:r>
          </w:p>
        </w:tc>
        <w:tc>
          <w:tcPr>
            <w:tcW w:w="2797" w:type="dxa"/>
          </w:tcPr>
          <w:p>
            <w:pPr>
              <w:rPr>
                <w:rFonts w:eastAsia="等线"/>
              </w:rPr>
            </w:pPr>
            <w:r>
              <w:rPr>
                <w:rFonts w:eastAsia="等线"/>
              </w:rPr>
              <w:t>areaConfigurationNTN-List</w:t>
            </w:r>
          </w:p>
        </w:tc>
        <w:tc>
          <w:tcPr>
            <w:tcW w:w="1161" w:type="dxa"/>
          </w:tcPr>
          <w:p>
            <w:pPr>
              <w:rPr>
                <w:rFonts w:eastAsia="等线"/>
              </w:rPr>
            </w:pPr>
          </w:p>
        </w:tc>
        <w:tc>
          <w:tcPr>
            <w:tcW w:w="1559" w:type="dxa"/>
          </w:tcPr>
          <w:p>
            <w:r>
              <w:t>Jun Chen</w:t>
            </w:r>
          </w:p>
        </w:tc>
        <w:tc>
          <w:tcPr>
            <w:tcW w:w="993" w:type="dxa"/>
          </w:tcPr>
          <w:p/>
        </w:tc>
        <w:tc>
          <w:tcPr>
            <w:tcW w:w="850" w:type="dxa"/>
          </w:tcPr>
          <w:p>
            <w:r>
              <w:t>V</w:t>
            </w:r>
            <w:r>
              <w:rPr>
                <w:rFonts w:hint="eastAsia"/>
              </w:rPr>
              <w:t>00</w:t>
            </w:r>
            <w:r>
              <w:t>4</w:t>
            </w:r>
          </w:p>
        </w:tc>
        <w:tc>
          <w:tcPr>
            <w:tcW w:w="814" w:type="dxa"/>
          </w:tcPr>
          <w:p>
            <w:r>
              <w:t>Agreed</w:t>
            </w:r>
          </w:p>
        </w:tc>
      </w:tr>
    </w:tbl>
    <w:p>
      <w:pPr>
        <w:pStyle w:val="39"/>
      </w:pPr>
      <w:r>
        <w:rPr>
          <w:b/>
        </w:rPr>
        <w:br w:type="textWrapping"/>
      </w:r>
      <w:r>
        <w:rPr>
          <w:b/>
        </w:rPr>
        <w:t>[Description]</w:t>
      </w:r>
      <w:r>
        <w:t>: In section 6.2.2, for the following field description. We think the UE behaviours may also need to be added into the Note 1 below:</w:t>
      </w:r>
    </w:p>
    <w:p>
      <w:pPr>
        <w:keepNext/>
        <w:keepLines/>
        <w:spacing w:after="0"/>
        <w:rPr>
          <w:rFonts w:ascii="Arial" w:hAnsi="Arial" w:eastAsia="宋体"/>
          <w:b/>
          <w:bCs/>
          <w:i/>
          <w:kern w:val="2"/>
          <w:sz w:val="18"/>
          <w:lang w:eastAsia="en-GB"/>
        </w:rPr>
      </w:pPr>
      <w:r>
        <w:rPr>
          <w:rFonts w:ascii="Arial" w:hAnsi="Arial" w:eastAsia="宋体"/>
          <w:b/>
          <w:bCs/>
          <w:i/>
          <w:kern w:val="2"/>
          <w:sz w:val="18"/>
          <w:lang w:eastAsia="en-GB"/>
        </w:rPr>
        <w:t>areaConfigurationNTN-List</w:t>
      </w:r>
    </w:p>
    <w:p>
      <w:pPr>
        <w:pStyle w:val="39"/>
        <w:rPr>
          <w:rFonts w:ascii="Arial" w:hAnsi="Arial" w:eastAsia="宋体"/>
          <w:bCs/>
          <w:kern w:val="2"/>
          <w:sz w:val="18"/>
          <w:lang w:eastAsia="en-GB"/>
        </w:rPr>
      </w:pPr>
      <w:r>
        <w:rPr>
          <w:rFonts w:ascii="Arial" w:hAnsi="Arial" w:eastAsia="宋体"/>
          <w:bCs/>
          <w:kern w:val="2"/>
          <w:sz w:val="18"/>
          <w:lang w:eastAsia="en-GB"/>
        </w:rPr>
        <w:t xml:space="preserve">Used to restrict the geographic area in which the UE performs measurement logging for NTN deployment. The network does not configure </w:t>
      </w:r>
      <w:r>
        <w:rPr>
          <w:rFonts w:ascii="Arial" w:hAnsi="Arial" w:eastAsia="宋体"/>
          <w:bCs/>
          <w:i/>
          <w:iCs/>
          <w:kern w:val="2"/>
          <w:sz w:val="18"/>
          <w:lang w:eastAsia="en-GB"/>
        </w:rPr>
        <w:t>areaConfiguration</w:t>
      </w:r>
      <w:r>
        <w:rPr>
          <w:rFonts w:ascii="Arial" w:hAnsi="Arial" w:eastAsia="宋体"/>
          <w:bCs/>
          <w:kern w:val="2"/>
          <w:sz w:val="18"/>
          <w:lang w:eastAsia="en-GB"/>
        </w:rPr>
        <w:t xml:space="preserve"> together with </w:t>
      </w:r>
      <w:r>
        <w:rPr>
          <w:rFonts w:ascii="Arial" w:hAnsi="Arial" w:eastAsia="宋体"/>
          <w:bCs/>
          <w:i/>
          <w:iCs/>
          <w:kern w:val="2"/>
          <w:sz w:val="18"/>
          <w:lang w:eastAsia="en-GB"/>
        </w:rPr>
        <w:t>areaConfigurationNTN-List</w:t>
      </w:r>
      <w:r>
        <w:rPr>
          <w:rFonts w:ascii="Arial" w:hAnsi="Arial" w:eastAsia="宋体"/>
          <w:bCs/>
          <w:kern w:val="2"/>
          <w:sz w:val="18"/>
          <w:lang w:eastAsia="en-GB"/>
        </w:rPr>
        <w:t>.</w:t>
      </w:r>
    </w:p>
    <w:p>
      <w:pPr>
        <w:pStyle w:val="39"/>
        <w:rPr>
          <w:rFonts w:eastAsia="等线"/>
        </w:rPr>
      </w:pPr>
    </w:p>
    <w:p>
      <w:pPr>
        <w:keepLines/>
        <w:spacing w:before="120" w:beforeLines="50"/>
        <w:rPr>
          <w:rFonts w:eastAsia="宋体"/>
        </w:rPr>
      </w:pPr>
      <w:r>
        <w:rPr>
          <w:rFonts w:eastAsia="宋体"/>
          <w:highlight w:val="yellow"/>
        </w:rPr>
        <w:t>NOTE 1:</w:t>
      </w:r>
      <w:r>
        <w:rPr>
          <w:rFonts w:eastAsia="宋体"/>
        </w:rPr>
        <w:tab/>
      </w:r>
      <w:r>
        <w:rPr>
          <w:rFonts w:eastAsia="宋体"/>
        </w:rPr>
        <w:t>The UE should perform measurement logging based on the following area configuration limitations:</w:t>
      </w:r>
    </w:p>
    <w:p>
      <w:pPr>
        <w:ind w:left="568" w:hanging="284"/>
      </w:pPr>
      <w:r>
        <w:t>-</w:t>
      </w:r>
      <w:r>
        <w:tab/>
      </w:r>
      <w:r>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pPr>
        <w:ind w:left="568" w:hanging="284"/>
      </w:pPr>
      <w:r>
        <w:t>-</w:t>
      </w:r>
      <w:r>
        <w:tab/>
      </w:r>
      <w:r>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pPr>
        <w:ind w:left="568" w:hanging="284"/>
        <w:rPr>
          <w:rFonts w:eastAsia="宋体"/>
        </w:rPr>
      </w:pPr>
      <w:r>
        <w:t>-</w:t>
      </w:r>
      <w:r>
        <w:tab/>
      </w:r>
      <w:r>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pPr>
        <w:pStyle w:val="39"/>
        <w:rPr>
          <w:rFonts w:eastAsia="等线"/>
        </w:rPr>
      </w:pPr>
    </w:p>
    <w:p>
      <w:pPr>
        <w:pStyle w:val="39"/>
      </w:pPr>
      <w:r>
        <w:rPr>
          <w:b/>
        </w:rPr>
        <w:t>[Proposed Change]</w:t>
      </w:r>
      <w:r>
        <w:t>: Our suggestion is:</w:t>
      </w:r>
    </w:p>
    <w:p>
      <w:pPr>
        <w:keepLines/>
        <w:spacing w:before="120" w:beforeLines="50"/>
        <w:rPr>
          <w:rFonts w:eastAsia="宋体"/>
        </w:rPr>
      </w:pPr>
      <w:r>
        <w:rPr>
          <w:rFonts w:eastAsia="宋体"/>
        </w:rPr>
        <w:t>NOTE 1:</w:t>
      </w:r>
      <w:r>
        <w:rPr>
          <w:rFonts w:eastAsia="宋体"/>
        </w:rPr>
        <w:tab/>
      </w:r>
      <w:r>
        <w:rPr>
          <w:rFonts w:eastAsia="宋体"/>
        </w:rPr>
        <w:t>The UE should perform measurement logging based on the following area configuration limitations:</w:t>
      </w:r>
    </w:p>
    <w:p>
      <w:pPr>
        <w:ind w:left="568" w:hanging="284"/>
      </w:pPr>
      <w:r>
        <w:t>-</w:t>
      </w:r>
      <w:r>
        <w:tab/>
      </w:r>
      <w:r>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pPr>
        <w:ind w:left="568" w:hanging="284"/>
      </w:pPr>
      <w:r>
        <w:t>-</w:t>
      </w:r>
      <w:r>
        <w:tab/>
      </w:r>
      <w:r>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pPr>
        <w:ind w:left="568" w:hanging="284"/>
      </w:pPr>
      <w:r>
        <w:t>-</w:t>
      </w:r>
      <w:r>
        <w:tab/>
      </w:r>
      <w:r>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pPr>
        <w:ind w:left="568" w:hanging="284"/>
        <w:rPr>
          <w:rFonts w:eastAsia="等线"/>
          <w:color w:val="000000" w:themeColor="text1"/>
          <w14:textFill>
            <w14:solidFill>
              <w14:schemeClr w14:val="tx1"/>
            </w14:solidFill>
          </w14:textFill>
        </w:rPr>
      </w:pPr>
      <w:r>
        <w:rPr>
          <w:color w:val="000000" w:themeColor="text1"/>
          <w14:textFill>
            <w14:solidFill>
              <w14:schemeClr w14:val="tx1"/>
            </w14:solidFill>
          </w14:textFill>
        </w:rPr>
        <w:t>-</w:t>
      </w:r>
      <w:r>
        <w:rPr>
          <w:color w:val="000000" w:themeColor="text1"/>
          <w14:textFill>
            <w14:solidFill>
              <w14:schemeClr w14:val="tx1"/>
            </w14:solidFill>
          </w14:textFill>
        </w:rPr>
        <w:tab/>
      </w:r>
      <w:r>
        <w:rPr>
          <w:color w:val="000000" w:themeColor="text1"/>
          <w14:textFill>
            <w14:solidFill>
              <w14:schemeClr w14:val="tx1"/>
            </w14:solidFill>
          </w14:textFill>
        </w:rPr>
        <w:t xml:space="preserve">If the </w:t>
      </w:r>
      <w:r>
        <w:rPr>
          <w:i/>
          <w:color w:val="000000" w:themeColor="text1"/>
          <w14:textFill>
            <w14:solidFill>
              <w14:schemeClr w14:val="tx1"/>
            </w14:solidFill>
          </w14:textFill>
        </w:rPr>
        <w:t>areaConfigurationNTN-List</w:t>
      </w:r>
      <w:r>
        <w:rPr>
          <w:color w:val="000000" w:themeColor="text1"/>
          <w14:textFill>
            <w14:solidFill>
              <w14:schemeClr w14:val="tx1"/>
            </w14:solidFill>
          </w14:textFill>
        </w:rPr>
        <w:t xml:space="preserve"> is present, the UE should perform logging only in this area configuration. The</w:t>
      </w:r>
      <w:r>
        <w:rPr>
          <w:i/>
          <w:color w:val="000000" w:themeColor="text1"/>
          <w14:textFill>
            <w14:solidFill>
              <w14:schemeClr w14:val="tx1"/>
            </w14:solidFill>
          </w14:textFill>
        </w:rPr>
        <w:t xml:space="preserve"> </w:t>
      </w:r>
      <w:r>
        <w:rPr>
          <w:rFonts w:ascii="Arial" w:hAnsi="Arial" w:eastAsia="宋体"/>
          <w:bCs/>
          <w:i/>
          <w:iCs/>
          <w:color w:val="000000" w:themeColor="text1"/>
          <w:kern w:val="2"/>
          <w:sz w:val="18"/>
          <w:lang w:eastAsia="en-GB"/>
          <w14:textFill>
            <w14:solidFill>
              <w14:schemeClr w14:val="tx1"/>
            </w14:solidFill>
          </w14:textFill>
        </w:rPr>
        <w:t>areaConfigurationNTN-List</w:t>
      </w:r>
      <w:r>
        <w:rPr>
          <w:color w:val="000000" w:themeColor="text1"/>
          <w14:textFill>
            <w14:solidFill>
              <w14:schemeClr w14:val="tx1"/>
            </w14:solidFill>
          </w14:textFill>
        </w:rPr>
        <w:t xml:space="preserve"> should not be configured together with </w:t>
      </w:r>
      <w:r>
        <w:rPr>
          <w:rFonts w:ascii="Arial" w:hAnsi="Arial" w:eastAsia="宋体"/>
          <w:bCs/>
          <w:i/>
          <w:iCs/>
          <w:color w:val="000000" w:themeColor="text1"/>
          <w:kern w:val="2"/>
          <w:sz w:val="18"/>
          <w:lang w:eastAsia="en-GB"/>
          <w14:textFill>
            <w14:solidFill>
              <w14:schemeClr w14:val="tx1"/>
            </w14:solidFill>
          </w14:textFill>
        </w:rPr>
        <w:t>areaConfiguration</w:t>
      </w:r>
      <w:r>
        <w:rPr>
          <w:color w:val="000000" w:themeColor="text1"/>
          <w14:textFill>
            <w14:solidFill>
              <w14:schemeClr w14:val="tx1"/>
            </w14:solidFill>
          </w14:textFill>
        </w:rPr>
        <w:t>.</w:t>
      </w:r>
    </w:p>
    <w:p>
      <w:pPr>
        <w:pStyle w:val="39"/>
        <w:rPr>
          <w:rFonts w:eastAsia="等线"/>
        </w:rPr>
      </w:pPr>
    </w:p>
    <w:p>
      <w:r>
        <w:rPr>
          <w:b/>
        </w:rPr>
        <w:t>[Comments]</w:t>
      </w:r>
      <w:r>
        <w:t>:</w:t>
      </w:r>
    </w:p>
    <w:p>
      <w:pPr>
        <w:rPr>
          <w:rFonts w:eastAsia="等线"/>
        </w:rPr>
      </w:pPr>
      <w:r>
        <w:rPr>
          <w:rFonts w:eastAsia="等线"/>
        </w:rPr>
        <w:t>[Rapporteur]: Agree with the RIL and captured in the draft CR.</w:t>
      </w:r>
    </w:p>
    <w:p>
      <w:pPr>
        <w:pStyle w:val="3"/>
        <w:rPr>
          <w:rFonts w:eastAsiaTheme="minorEastAsia"/>
        </w:rPr>
      </w:pPr>
      <w:r>
        <w:t>C0</w:t>
      </w:r>
      <w:r>
        <w:rPr>
          <w:rFonts w:hint="eastAsia"/>
        </w:rPr>
        <w:t>71</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rPr>
                <w:rFonts w:hint="eastAsia"/>
              </w:rPr>
              <w:t>C071</w:t>
            </w:r>
          </w:p>
        </w:tc>
        <w:tc>
          <w:tcPr>
            <w:tcW w:w="948" w:type="dxa"/>
          </w:tcPr>
          <w:p>
            <w:r>
              <w:rPr>
                <w:sz w:val="18"/>
                <w:szCs w:val="18"/>
              </w:rPr>
              <w:t>AIML</w:t>
            </w:r>
          </w:p>
        </w:tc>
        <w:tc>
          <w:tcPr>
            <w:tcW w:w="1068" w:type="dxa"/>
          </w:tcPr>
          <w:p>
            <w:pPr>
              <w:rPr>
                <w:rFonts w:eastAsiaTheme="minorEastAsia"/>
              </w:rPr>
            </w:pPr>
            <w:r>
              <w:rPr>
                <w:rFonts w:hint="eastAsia"/>
              </w:rPr>
              <w:t>2</w:t>
            </w:r>
          </w:p>
        </w:tc>
        <w:tc>
          <w:tcPr>
            <w:tcW w:w="2797" w:type="dxa"/>
          </w:tcPr>
          <w:p>
            <w:r>
              <w:rPr>
                <w:rFonts w:hint="eastAsia"/>
              </w:rPr>
              <w:t>Cond Sync</w:t>
            </w:r>
          </w:p>
        </w:tc>
        <w:tc>
          <w:tcPr>
            <w:tcW w:w="1161" w:type="dxa"/>
          </w:tcPr>
          <w:p/>
        </w:tc>
        <w:tc>
          <w:tcPr>
            <w:tcW w:w="1559" w:type="dxa"/>
          </w:tcPr>
          <w:p>
            <w:r>
              <w:rPr>
                <w:rFonts w:hint="eastAsia"/>
              </w:rPr>
              <w:t>Tangxun</w:t>
            </w:r>
          </w:p>
        </w:tc>
        <w:tc>
          <w:tcPr>
            <w:tcW w:w="993" w:type="dxa"/>
          </w:tcPr>
          <w:p/>
        </w:tc>
        <w:tc>
          <w:tcPr>
            <w:tcW w:w="850" w:type="dxa"/>
          </w:tcPr>
          <w:p>
            <w:pPr>
              <w:rPr>
                <w:rFonts w:eastAsiaTheme="minorEastAsia"/>
              </w:rPr>
            </w:pPr>
            <w:r>
              <w:t>V</w:t>
            </w:r>
            <w:r>
              <w:rPr>
                <w:rFonts w:hint="eastAsia"/>
              </w:rPr>
              <w:t>003</w:t>
            </w:r>
          </w:p>
        </w:tc>
        <w:tc>
          <w:tcPr>
            <w:tcW w:w="814" w:type="dxa"/>
          </w:tcPr>
          <w:p>
            <w:r>
              <w:t>Agreed</w:t>
            </w:r>
          </w:p>
        </w:tc>
      </w:tr>
    </w:tbl>
    <w:p>
      <w:pPr>
        <w:pStyle w:val="39"/>
        <w:rPr>
          <w:rFonts w:eastAsiaTheme="minorEastAsia"/>
        </w:rPr>
      </w:pPr>
      <w:r>
        <w:rPr>
          <w:b/>
        </w:rPr>
        <w:br w:type="textWrapping"/>
      </w:r>
      <w:r>
        <w:rPr>
          <w:b/>
        </w:rPr>
        <w:t>[Description]</w:t>
      </w:r>
      <w:r>
        <w:t>: “retainLoggedMeasurements-r19”</w:t>
      </w:r>
      <w:r>
        <w:rPr>
          <w:rFonts w:hint="eastAsia"/>
        </w:rPr>
        <w:t xml:space="preserve"> can only be configured for UE in case of handover. </w:t>
      </w:r>
      <w:r>
        <w:t>S</w:t>
      </w:r>
      <w:r>
        <w:rPr>
          <w:rFonts w:hint="eastAsia"/>
        </w:rPr>
        <w:t>o a conditional presence should be added.</w:t>
      </w:r>
    </w:p>
    <w:p>
      <w:pPr>
        <w:pStyle w:val="39"/>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pPr>
        <w:pStyle w:val="116"/>
      </w:pPr>
      <w:r>
        <w:t xml:space="preserve">RRCReconfiguration-v19xy-IEs ::=        </w:t>
      </w:r>
      <w:r>
        <w:rPr>
          <w:color w:val="993366"/>
        </w:rPr>
        <w:t>SEQUENCE</w:t>
      </w:r>
      <w:r>
        <w:t xml:space="preserve"> {</w:t>
      </w:r>
    </w:p>
    <w:p>
      <w:pPr>
        <w:pStyle w:val="116"/>
        <w:rPr>
          <w:color w:val="808080"/>
        </w:rPr>
      </w:pPr>
      <w:r>
        <w:t xml:space="preserve">    otherConfig-v19xy                       OtherConfig-v19xy                                                  </w:t>
      </w:r>
      <w:r>
        <w:rPr>
          <w:color w:val="993366"/>
        </w:rPr>
        <w:t>OPTIONAL</w:t>
      </w:r>
      <w:r>
        <w:t xml:space="preserve">, </w:t>
      </w:r>
      <w:r>
        <w:rPr>
          <w:color w:val="808080"/>
        </w:rPr>
        <w:t>-- Need M</w:t>
      </w:r>
    </w:p>
    <w:p>
      <w:pPr>
        <w:pStyle w:val="116"/>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2790" w:author="CATT" w:date="2025-09-18T14:03:00Z">
        <w:r>
          <w:rPr>
            <w:color w:val="808080"/>
          </w:rPr>
          <w:delText>Need N</w:delText>
        </w:r>
      </w:del>
      <w:ins w:id="2791" w:author="CATT" w:date="2025-09-18T14:03:00Z">
        <w:r>
          <w:rPr>
            <w:rFonts w:hint="eastAsia"/>
            <w:color w:val="808080"/>
            <w:lang w:eastAsia="zh-CN"/>
          </w:rPr>
          <w:t>Cond Sync</w:t>
        </w:r>
      </w:ins>
    </w:p>
    <w:p>
      <w:pPr>
        <w:pStyle w:val="116"/>
      </w:pPr>
      <w:r>
        <w:t xml:space="preserve">    nonCriticalExtension                    </w:t>
      </w:r>
      <w:r>
        <w:rPr>
          <w:color w:val="993366"/>
        </w:rPr>
        <w:t>SEQUENCE</w:t>
      </w:r>
      <w:r>
        <w:t xml:space="preserve"> {}                                                        </w:t>
      </w:r>
      <w:r>
        <w:rPr>
          <w:color w:val="993366"/>
        </w:rPr>
        <w:t>OPTIONAL</w:t>
      </w:r>
    </w:p>
    <w:p>
      <w:pPr>
        <w:pStyle w:val="116"/>
      </w:pPr>
      <w:r>
        <w:t>}</w:t>
      </w:r>
    </w:p>
    <w:p>
      <w:pPr>
        <w:pStyle w:val="39"/>
        <w:rPr>
          <w:rFonts w:eastAsiaTheme="minorEastAsia"/>
        </w:rPr>
      </w:pP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121"/>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12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119"/>
              <w:rPr>
                <w:i/>
              </w:rPr>
            </w:pPr>
            <w:ins w:id="2792" w:author="CATT" w:date="2025-09-18T14:03:00Z">
              <w:r>
                <w:rPr>
                  <w:rFonts w:hint="eastAsia"/>
                  <w:i/>
                </w:rPr>
                <w:t>Sync</w:t>
              </w:r>
            </w:ins>
          </w:p>
        </w:tc>
        <w:tc>
          <w:tcPr>
            <w:tcW w:w="10146" w:type="dxa"/>
            <w:tcBorders>
              <w:top w:val="single" w:color="auto" w:sz="4" w:space="0"/>
              <w:left w:val="single" w:color="auto" w:sz="4" w:space="0"/>
              <w:bottom w:val="single" w:color="auto" w:sz="4" w:space="0"/>
              <w:right w:val="single" w:color="auto" w:sz="4" w:space="0"/>
            </w:tcBorders>
          </w:tcPr>
          <w:p>
            <w:pPr>
              <w:pStyle w:val="119"/>
              <w:rPr>
                <w:lang w:eastAsia="sv-SE"/>
              </w:rPr>
            </w:pPr>
            <w:ins w:id="2793" w:author="CATT" w:date="2025-09-18T14:04:00Z">
              <w:r>
                <w:rPr>
                  <w:lang w:eastAsia="sv-SE"/>
                </w:rPr>
                <w:t xml:space="preserve">The field is optionally present, Need N, upon reconfiguration with </w:t>
              </w:r>
            </w:ins>
            <w:ins w:id="2794" w:author="CATT" w:date="2025-09-18T14:04:00Z">
              <w:r>
                <w:rPr>
                  <w:i/>
                  <w:lang w:eastAsia="sv-SE"/>
                </w:rPr>
                <w:t>reconfigurationWithSync</w:t>
              </w:r>
            </w:ins>
            <w:ins w:id="2795" w:author="CATT" w:date="2025-09-18T14:04:00Z">
              <w:r>
                <w:rPr>
                  <w:lang w:eastAsia="sv-SE"/>
                </w:rPr>
                <w:t>.</w:t>
              </w:r>
            </w:ins>
            <w:ins w:id="2796" w:author="CATT" w:date="2025-09-18T14:05:00Z">
              <w:r>
                <w:rPr/>
                <w:t xml:space="preserve"> </w:t>
              </w:r>
            </w:ins>
            <w:ins w:id="2797" w:author="CATT" w:date="2025-09-18T14:05:00Z">
              <w:r>
                <w:rPr>
                  <w:lang w:eastAsia="sv-SE"/>
                </w:rPr>
                <w:t>It is absent otherwise.</w:t>
              </w:r>
            </w:ins>
          </w:p>
        </w:tc>
      </w:tr>
    </w:tbl>
    <w:p>
      <w:pPr>
        <w:pStyle w:val="39"/>
        <w:rPr>
          <w:rFonts w:eastAsiaTheme="minorEastAsia"/>
        </w:rPr>
      </w:pPr>
    </w:p>
    <w:p>
      <w:r>
        <w:rPr>
          <w:b/>
        </w:rPr>
        <w:t>[Comments]</w:t>
      </w:r>
      <w:r>
        <w:t>:</w:t>
      </w:r>
    </w:p>
    <w:p>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pPr>
        <w:rPr>
          <w:rFonts w:eastAsiaTheme="minorEastAsia"/>
        </w:rPr>
      </w:pPr>
    </w:p>
    <w:p>
      <w:pPr>
        <w:pStyle w:val="3"/>
        <w:rPr>
          <w:rFonts w:eastAsia="宋体"/>
          <w:lang w:val="en-US"/>
        </w:rPr>
      </w:pPr>
      <w:r>
        <w:rPr>
          <w:rFonts w:eastAsia="宋体"/>
          <w:lang w:val="en-US"/>
        </w:rPr>
        <w:t>O510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eastAsia="宋体"/>
              </w:rPr>
              <w:t>O510</w:t>
            </w:r>
          </w:p>
        </w:tc>
        <w:tc>
          <w:tcPr>
            <w:tcW w:w="948" w:type="dxa"/>
          </w:tcPr>
          <w:p>
            <w:r>
              <w:rPr>
                <w:rFonts w:eastAsia="Malgun Gothic" w:cs="Arial"/>
              </w:rPr>
              <w:t>NR_SL_relay_multihop-Core</w:t>
            </w:r>
          </w:p>
        </w:tc>
        <w:tc>
          <w:tcPr>
            <w:tcW w:w="1068" w:type="dxa"/>
          </w:tcPr>
          <w:p>
            <w:pPr>
              <w:rPr>
                <w:rFonts w:eastAsia="等线"/>
              </w:rPr>
            </w:pPr>
            <w:r>
              <w:rPr>
                <w:rFonts w:hint="eastAsia" w:eastAsia="等线"/>
              </w:rPr>
              <w:t>1</w:t>
            </w:r>
          </w:p>
        </w:tc>
        <w:tc>
          <w:tcPr>
            <w:tcW w:w="2797" w:type="dxa"/>
          </w:tcPr>
          <w:p>
            <w:pPr>
              <w:rPr>
                <w:rFonts w:eastAsia="等线"/>
              </w:rPr>
            </w:pPr>
            <w:r>
              <w:rPr>
                <w:rFonts w:eastAsia="宋体"/>
              </w:rPr>
              <w:t>Clarification on how to understand the Paging message included in dedicatedPagingDelivery</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eastAsia="等线"/>
              </w:rPr>
              <w:t>OPPO (Bingxue Leng)</w:t>
            </w:r>
          </w:p>
        </w:tc>
        <w:tc>
          <w:tcPr>
            <w:tcW w:w="993" w:type="dxa"/>
          </w:tcPr>
          <w:p/>
        </w:tc>
        <w:tc>
          <w:tcPr>
            <w:tcW w:w="850" w:type="dxa"/>
          </w:tcPr>
          <w:p>
            <w:pPr>
              <w:rPr>
                <w:rFonts w:eastAsia="宋体"/>
              </w:rPr>
            </w:pPr>
            <w:r>
              <w:t>V00</w:t>
            </w:r>
            <w:r>
              <w:rPr>
                <w:rFonts w:eastAsia="宋体"/>
              </w:rPr>
              <w:t>4</w:t>
            </w:r>
          </w:p>
        </w:tc>
        <w:tc>
          <w:tcPr>
            <w:tcW w:w="814" w:type="dxa"/>
          </w:tcPr>
          <w:p>
            <w:r>
              <w:rPr>
                <w:rFonts w:eastAsiaTheme="minorEastAsia"/>
              </w:rPr>
              <w:t>PropAgree</w:t>
            </w:r>
          </w:p>
        </w:tc>
      </w:tr>
    </w:tbl>
    <w:p>
      <w:pPr>
        <w:rPr>
          <w:rFonts w:eastAsia="宋体"/>
          <w:lang w:val="en-US"/>
        </w:rPr>
      </w:pPr>
      <w:r>
        <w:rPr>
          <w:b/>
        </w:rPr>
        <w:br w:type="textWrapping"/>
      </w:r>
      <w:r>
        <w:rPr>
          <w:b/>
        </w:rPr>
        <w:t>[Description]</w:t>
      </w:r>
      <w:r>
        <w:t>:</w:t>
      </w:r>
      <w:r>
        <w:rPr>
          <w:rFonts w:hint="eastAsia" w:eastAsia="宋体"/>
          <w:lang w:val="en-US"/>
        </w:rPr>
        <w:t xml:space="preserve"> </w:t>
      </w:r>
      <w:r>
        <w:rPr>
          <w:rFonts w:eastAsia="宋体"/>
          <w:lang w:val="en-US"/>
        </w:rPr>
        <w:t>It is described in the field description of dedicatedPagingDelivery:</w:t>
      </w:r>
      <w:r>
        <w:rPr>
          <w:rFonts w:hint="eastAsia" w:eastAsia="宋体"/>
          <w:lang w:val="en-US"/>
        </w:rPr>
        <w:t xml:space="preserve"> </w:t>
      </w:r>
      <w:r>
        <w:rPr>
          <w:rFonts w:eastAsia="宋体"/>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pPr>
        <w:rPr>
          <w:rFonts w:eastAsia="宋体"/>
          <w:lang w:val="en-US"/>
        </w:rPr>
      </w:pPr>
      <w:r>
        <w:rPr>
          <w:rFonts w:hint="eastAsia" w:eastAsia="宋体"/>
          <w:lang w:val="en-US"/>
        </w:rPr>
        <w:t>1</w:t>
      </w:r>
      <w:r>
        <w:rPr>
          <w:rFonts w:eastAsia="宋体"/>
          <w:lang w:val="en-US"/>
        </w:rPr>
        <w:t>/If only the directly connected remote UE’s Paging message can be include, then new IE for delivering of the indirectly connected remote UE’s paging is needed;</w:t>
      </w:r>
    </w:p>
    <w:p>
      <w:pPr>
        <w:rPr>
          <w:rFonts w:eastAsia="宋体"/>
          <w:lang w:val="en-US"/>
        </w:rPr>
      </w:pPr>
      <w:r>
        <w:rPr>
          <w:rFonts w:hint="eastAsia" w:eastAsia="宋体"/>
          <w:lang w:val="en-US"/>
        </w:rPr>
        <w:t>2</w:t>
      </w:r>
      <w:r>
        <w:rPr>
          <w:rFonts w:eastAsia="宋体"/>
          <w:lang w:val="en-US"/>
        </w:rPr>
        <w:t>/If both directly and indirectly connected remote UE’s Paging message can be included, the “or for the associated child UE” can be removed and rely on associated L2 U2N Remote UE to cover both directly and indirectly connected remote UEs</w:t>
      </w:r>
    </w:p>
    <w:p>
      <w:pPr>
        <w:pStyle w:val="39"/>
        <w:rPr>
          <w:rFonts w:eastAsia="宋体"/>
          <w:lang w:val="en-US"/>
        </w:rPr>
      </w:pPr>
      <w:r>
        <w:rPr>
          <w:b/>
        </w:rPr>
        <w:t>[Proposed Change]</w:t>
      </w:r>
      <w:r>
        <w:t>: The second option is preferred:</w:t>
      </w:r>
    </w:p>
    <w:p>
      <w:pPr>
        <w:keepNext/>
        <w:keepLines/>
        <w:spacing w:after="0"/>
        <w:rPr>
          <w:rFonts w:ascii="Arial" w:hAnsi="Arial"/>
          <w:b/>
          <w:bCs/>
          <w:i/>
          <w:sz w:val="18"/>
          <w:lang w:eastAsia="en-GB"/>
        </w:rPr>
      </w:pPr>
      <w:bookmarkStart w:id="209" w:name="_Hlk209107060"/>
      <w:r>
        <w:rPr>
          <w:rFonts w:ascii="Arial" w:hAnsi="Arial"/>
          <w:b/>
          <w:bCs/>
          <w:i/>
          <w:sz w:val="18"/>
          <w:lang w:eastAsia="en-GB"/>
        </w:rPr>
        <w:t>dedicatedPagingDelivery</w:t>
      </w:r>
    </w:p>
    <w:p>
      <w:pPr>
        <w:pStyle w:val="39"/>
        <w:rPr>
          <w:rFonts w:eastAsia="宋体"/>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2798" w:author="OPPO-Bingxue" w:date="2025-09-18T17:02:00Z">
        <w:r>
          <w:rPr>
            <w:bCs/>
            <w:lang w:eastAsia="en-GB"/>
          </w:rPr>
          <w:delText xml:space="preserve">or </w:delText>
        </w:r>
      </w:del>
      <w:del w:id="2799" w:author="OPPO-Bingxue" w:date="2025-09-18T17:02:00Z">
        <w:r>
          <w:rPr/>
          <w:delText xml:space="preserve">for the associated child UE </w:delText>
        </w:r>
      </w:del>
      <w:r>
        <w:rPr>
          <w:bCs/>
          <w:lang w:eastAsia="en-GB"/>
        </w:rPr>
        <w:t xml:space="preserve">to the L2 U2N Relay UE </w:t>
      </w:r>
      <w:ins w:id="2800" w:author="OPPO-Bingxue" w:date="2025-09-18T17:02:00Z">
        <w:r>
          <w:rPr>
            <w:bCs/>
            <w:lang w:eastAsia="en-GB"/>
          </w:rPr>
          <w:t>i</w:t>
        </w:r>
      </w:ins>
      <w:ins w:id="2801" w:author="OPPO-Bingxue" w:date="2025-09-18T17:03:00Z">
        <w:r>
          <w:rPr>
            <w:bCs/>
            <w:lang w:eastAsia="en-GB"/>
          </w:rPr>
          <w:t xml:space="preserve">n case of single hop </w:t>
        </w:r>
      </w:ins>
      <w:r>
        <w:rPr>
          <w:bCs/>
          <w:lang w:eastAsia="en-GB"/>
        </w:rPr>
        <w:t>or to L2 Last U2N Relay UE in RRC_CONNECTED.</w:t>
      </w:r>
      <w:bookmarkEnd w:id="209"/>
    </w:p>
    <w:p>
      <w:pPr>
        <w:rPr>
          <w:rFonts w:eastAsiaTheme="minorEastAsia"/>
        </w:rPr>
      </w:pPr>
      <w:r>
        <w:rPr>
          <w:b/>
        </w:rPr>
        <w:t>[Comments]</w:t>
      </w:r>
      <w:r>
        <w:t>:</w:t>
      </w:r>
      <w:r>
        <w:rPr>
          <w:rFonts w:eastAsiaTheme="minorEastAsia"/>
        </w:rPr>
        <w:t xml:space="preserve"> </w:t>
      </w:r>
    </w:p>
    <w:p>
      <w:pPr>
        <w:rPr>
          <w:rFonts w:eastAsiaTheme="minorEastAsia"/>
        </w:rPr>
      </w:pPr>
      <w:r>
        <w:rPr>
          <w:rFonts w:eastAsiaTheme="minorEastAsia"/>
        </w:rPr>
        <w:t>[R</w:t>
      </w:r>
      <w:r>
        <w:t>apporteur</w:t>
      </w:r>
      <w:r>
        <w:rPr>
          <w:rFonts w:eastAsiaTheme="minorEastAsia"/>
        </w:rPr>
        <w:t xml:space="preserve">]: Agree to </w:t>
      </w:r>
      <w:r>
        <w:rPr>
          <w:rFonts w:eastAsia="等线"/>
          <w:lang w:val="en-US"/>
        </w:rPr>
        <w:t>gowith option 2</w:t>
      </w:r>
      <w:r>
        <w:rPr>
          <w:rFonts w:eastAsiaTheme="minorEastAsia"/>
        </w:rPr>
        <w:t xml:space="preserve"> as suggested above . Have changed the status from “ToDo” to “PropAgree”. </w:t>
      </w:r>
    </w:p>
    <w:p>
      <w:pPr>
        <w:pBdr>
          <w:bottom w:val="single" w:color="auto" w:sz="6" w:space="11"/>
        </w:pBdr>
      </w:pPr>
    </w:p>
    <w:p>
      <w:pPr>
        <w:pStyle w:val="3"/>
        <w:rPr>
          <w:rFonts w:eastAsia="宋体"/>
          <w:lang w:val="en-US"/>
        </w:rPr>
      </w:pPr>
      <w:r>
        <w:rPr>
          <w:rFonts w:hint="eastAsia" w:eastAsia="宋体"/>
          <w:lang w:val="en-US"/>
        </w:rPr>
        <w:t>Z2</w:t>
      </w:r>
      <w:r>
        <w:rPr>
          <w:rFonts w:hint="eastAsia"/>
        </w:rPr>
        <w:t>5</w:t>
      </w:r>
      <w:r>
        <w:rPr>
          <w:rFonts w:hint="eastAsia" w:eastAsia="宋体"/>
          <w:lang w:val="en-US"/>
        </w:rPr>
        <w:t>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hint="eastAsia" w:eastAsia="宋体"/>
              </w:rPr>
              <w:t>Z2</w:t>
            </w:r>
            <w:r>
              <w:rPr>
                <w:rFonts w:hint="eastAsia"/>
              </w:rPr>
              <w:t>5</w:t>
            </w:r>
            <w:r>
              <w:rPr>
                <w:rFonts w:hint="eastAsia" w:eastAsia="宋体"/>
              </w:rPr>
              <w:t>4</w:t>
            </w:r>
          </w:p>
        </w:tc>
        <w:tc>
          <w:tcPr>
            <w:tcW w:w="948" w:type="dxa"/>
          </w:tcPr>
          <w:p>
            <w:r>
              <w:rPr>
                <w:sz w:val="18"/>
                <w:szCs w:val="18"/>
              </w:rPr>
              <w:t>NTN</w:t>
            </w:r>
          </w:p>
        </w:tc>
        <w:tc>
          <w:tcPr>
            <w:tcW w:w="1068" w:type="dxa"/>
          </w:tcPr>
          <w:p>
            <w:pPr>
              <w:rPr>
                <w:rFonts w:eastAsia="等线"/>
              </w:rPr>
            </w:pPr>
            <w:r>
              <w:rPr>
                <w:rFonts w:hint="eastAsia" w:eastAsia="等线"/>
              </w:rPr>
              <w:t>1</w:t>
            </w:r>
          </w:p>
        </w:tc>
        <w:tc>
          <w:tcPr>
            <w:tcW w:w="2797" w:type="dxa"/>
          </w:tcPr>
          <w:p>
            <w:pPr>
              <w:rPr>
                <w:rFonts w:eastAsia="等线"/>
              </w:rPr>
            </w:pPr>
            <w:r>
              <w:rPr>
                <w:rFonts w:hint="eastAsia" w:eastAsia="等线"/>
              </w:rPr>
              <w:t xml:space="preserve">Missing on demand SIBXX in </w:t>
            </w:r>
            <w:r>
              <w:rPr>
                <w:rFonts w:hint="eastAsia" w:eastAsia="宋体"/>
                <w:i/>
                <w:iCs/>
              </w:rPr>
              <w:t>dedicatedSystemInformationDelivery</w:t>
            </w:r>
          </w:p>
        </w:tc>
        <w:tc>
          <w:tcPr>
            <w:tcW w:w="1161" w:type="dxa"/>
          </w:tcPr>
          <w:p>
            <w:pPr>
              <w:rPr>
                <w:rFonts w:eastAsia="等线"/>
              </w:rPr>
            </w:pPr>
            <w:r>
              <w:rPr>
                <w:rFonts w:hint="eastAsia" w:eastAsia="等线"/>
              </w:rPr>
              <w:t>No</w:t>
            </w:r>
          </w:p>
        </w:tc>
        <w:tc>
          <w:tcPr>
            <w:tcW w:w="1559" w:type="dxa"/>
          </w:tcPr>
          <w:p>
            <w:pPr>
              <w:rPr>
                <w:rFonts w:eastAsia="等线"/>
              </w:rPr>
            </w:pPr>
            <w:r>
              <w:rPr>
                <w:rFonts w:hint="eastAsia" w:eastAsia="等线"/>
              </w:rPr>
              <w:t>ZTE</w:t>
            </w:r>
            <w:r>
              <w:rPr>
                <w:rFonts w:eastAsia="等线"/>
              </w:rPr>
              <w:t xml:space="preserve"> (</w:t>
            </w:r>
            <w:r>
              <w:rPr>
                <w:rFonts w:hint="eastAsia" w:eastAsia="等线"/>
              </w:rPr>
              <w:t>Zhihong</w:t>
            </w:r>
            <w:r>
              <w:rPr>
                <w:rFonts w:eastAsia="等线"/>
              </w:rPr>
              <w:t>)</w:t>
            </w:r>
          </w:p>
        </w:tc>
        <w:tc>
          <w:tcPr>
            <w:tcW w:w="993" w:type="dxa"/>
          </w:tcPr>
          <w:p/>
        </w:tc>
        <w:tc>
          <w:tcPr>
            <w:tcW w:w="850" w:type="dxa"/>
          </w:tcPr>
          <w:p>
            <w:pPr>
              <w:rPr>
                <w:rFonts w:eastAsia="宋体"/>
              </w:rPr>
            </w:pPr>
            <w:r>
              <w:t>v0</w:t>
            </w:r>
            <w:r>
              <w:rPr>
                <w:rFonts w:hint="eastAsia" w:eastAsia="宋体"/>
              </w:rPr>
              <w:t>12</w:t>
            </w:r>
          </w:p>
        </w:tc>
        <w:tc>
          <w:tcPr>
            <w:tcW w:w="814" w:type="dxa"/>
          </w:tcPr>
          <w:p>
            <w:r>
              <w:t>Agreed</w:t>
            </w:r>
          </w:p>
        </w:tc>
      </w:tr>
    </w:tbl>
    <w:p/>
    <w:p>
      <w:pPr>
        <w:rPr>
          <w:rFonts w:eastAsia="宋体"/>
          <w:lang w:val="en-US"/>
        </w:rPr>
      </w:pPr>
      <w:r>
        <w:rPr>
          <w:b/>
        </w:rPr>
        <w:t>[Description]</w:t>
      </w:r>
      <w:r>
        <w:t xml:space="preserve">: </w:t>
      </w:r>
      <w:r>
        <w:rPr>
          <w:rFonts w:hint="eastAsia" w:eastAsia="宋体"/>
          <w:lang w:val="en-US"/>
        </w:rPr>
        <w:t xml:space="preserve">Missing on demand SIBxx carrying ISA(s) in the field description of </w:t>
      </w:r>
      <w:r>
        <w:rPr>
          <w:rFonts w:hint="eastAsia" w:eastAsia="宋体"/>
          <w:i/>
          <w:iCs/>
          <w:lang w:val="en-US"/>
        </w:rPr>
        <w:t>dedicatedSystemInformationDelivery</w:t>
      </w:r>
      <w:r>
        <w:rPr>
          <w:rFonts w:hint="eastAsia" w:eastAsia="宋体"/>
          <w:lang w:val="en-US"/>
        </w:rPr>
        <w:t xml:space="preserve"> in</w:t>
      </w:r>
      <w:r>
        <w:rPr>
          <w:rFonts w:hint="eastAsia" w:eastAsia="宋体"/>
          <w:i/>
          <w:iCs/>
          <w:lang w:val="en-US"/>
        </w:rPr>
        <w:t xml:space="preserve"> RRCReconfiguration</w:t>
      </w:r>
      <w:r>
        <w:rPr>
          <w:rFonts w:hint="eastAsia" w:eastAsia="宋体"/>
          <w:lang w:val="en-US"/>
        </w:rPr>
        <w:t xml:space="preserve"> message </w:t>
      </w:r>
    </w:p>
    <w:p>
      <w:pPr>
        <w:pStyle w:val="39"/>
        <w:rPr>
          <w:rFonts w:eastAsia="宋体"/>
          <w:lang w:val="en-US"/>
        </w:rPr>
      </w:pPr>
      <w:r>
        <w:rPr>
          <w:b/>
        </w:rPr>
        <w:t>[Proposed Change]</w:t>
      </w:r>
      <w:r>
        <w:t xml:space="preserve">: </w:t>
      </w:r>
      <w:r>
        <w:rPr>
          <w:rFonts w:hint="eastAsia" w:eastAsia="宋体"/>
          <w:lang w:val="en-US"/>
        </w:rPr>
        <w:t>Update the description as below:</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b/>
                <w:i/>
                <w:lang w:eastAsia="en-GB"/>
              </w:rPr>
            </w:pPr>
            <w:r>
              <w:rPr>
                <w:b/>
                <w:i/>
                <w:lang w:eastAsia="en-GB"/>
              </w:rPr>
              <w:t>dedicatedSystemInformationDelivery</w:t>
            </w:r>
          </w:p>
          <w:p>
            <w:pPr>
              <w:pStyle w:val="119"/>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2802" w:author="Rapp" w:date="2025-09-23T15:33:00Z">
              <w:r>
                <w:rPr>
                  <w:rFonts w:hint="eastAsia" w:eastAsia="宋体" w:cs="Arial"/>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r>
        <w:rPr>
          <w:b/>
        </w:rPr>
        <w:t>[Comments]</w:t>
      </w:r>
      <w:r>
        <w:t>:</w:t>
      </w:r>
    </w:p>
    <w:p/>
    <w:p>
      <w:pPr>
        <w:pStyle w:val="3"/>
      </w:pPr>
      <w:r>
        <w:t>Z160</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Z160</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Clarification on the sk-counter contained in the</w:t>
            </w:r>
            <w:r>
              <w:t xml:space="preserve"> </w:t>
            </w:r>
            <w:r>
              <w:rPr>
                <w:rFonts w:eastAsia="等线"/>
              </w:rPr>
              <w:t xml:space="preserve">ltm-CandidateConfig for SCG LTM </w:t>
            </w:r>
          </w:p>
        </w:tc>
        <w:tc>
          <w:tcPr>
            <w:tcW w:w="520" w:type="pct"/>
          </w:tcPr>
          <w:p>
            <w:pPr>
              <w:rPr>
                <w:rFonts w:eastAsia="等线"/>
              </w:rPr>
            </w:pPr>
          </w:p>
        </w:tc>
        <w:tc>
          <w:tcPr>
            <w:tcW w:w="699" w:type="pct"/>
          </w:tcPr>
          <w:p>
            <w:pPr>
              <w:rPr>
                <w:rFonts w:eastAsia="等线"/>
              </w:rPr>
            </w:pPr>
            <w:r>
              <w:t>ZTE (Mengjie Zhang)</w:t>
            </w:r>
          </w:p>
        </w:tc>
        <w:tc>
          <w:tcPr>
            <w:tcW w:w="445" w:type="pct"/>
          </w:tcPr>
          <w:p/>
        </w:tc>
        <w:tc>
          <w:tcPr>
            <w:tcW w:w="381" w:type="pct"/>
          </w:tcPr>
          <w:p>
            <w:r>
              <w:t>V009</w:t>
            </w:r>
          </w:p>
        </w:tc>
        <w:tc>
          <w:tcPr>
            <w:tcW w:w="365" w:type="pct"/>
          </w:tcPr>
          <w:p>
            <w:r>
              <w:t>Agreed</w:t>
            </w:r>
          </w:p>
        </w:tc>
      </w:tr>
    </w:tbl>
    <w:p>
      <w:pPr>
        <w:pStyle w:val="39"/>
        <w:rPr>
          <w:color w:val="808080"/>
        </w:rPr>
      </w:pPr>
      <w:r>
        <w:rPr>
          <w:b/>
        </w:rPr>
        <w:br w:type="textWrapping"/>
      </w:r>
      <w:r>
        <w:rPr>
          <w:b/>
        </w:rPr>
        <w:t>[Description]</w:t>
      </w:r>
      <w:r>
        <w:t>: For the SCG LTM configuration provided in LTM-ConfigNRDC, the sk-counter is provided via SK-CounterConfigLTM, so the RRCReconfiguration contained in the ltm-CandidateConfig should not include the field sk-counter, similar to subsequent CPAC.</w:t>
      </w:r>
    </w:p>
    <w:p>
      <w:pPr>
        <w:pStyle w:val="39"/>
      </w:pPr>
      <w:r>
        <w:rPr>
          <w:b/>
        </w:rPr>
        <w:t>[Proposed Change]</w:t>
      </w:r>
      <w:r>
        <w:t>: To clarify that the sk-counter is absent for the RRCReconfiguration message contained in the ltm-CandidateConfig within ltm-ConfigNRDC.</w:t>
      </w:r>
    </w:p>
    <w:p>
      <w:pPr>
        <w:pStyle w:val="119"/>
        <w:rPr>
          <w:b/>
          <w:i/>
          <w:szCs w:val="22"/>
          <w:lang w:eastAsia="sv-SE"/>
        </w:rPr>
      </w:pPr>
      <w:r>
        <w:rPr>
          <w:b/>
          <w:i/>
          <w:szCs w:val="22"/>
          <w:lang w:eastAsia="sv-SE"/>
        </w:rPr>
        <w:t>sk-Counter</w:t>
      </w:r>
    </w:p>
    <w:p>
      <w:pPr>
        <w:pStyle w:val="39"/>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2803" w:author="ZTE" w:date="2025-09-23T18:38:00Z">
        <w:r>
          <w:rPr>
            <w:szCs w:val="22"/>
            <w:lang w:eastAsia="sv-SE"/>
          </w:rPr>
          <w:t xml:space="preserve">, or if the </w:t>
        </w:r>
      </w:ins>
      <w:ins w:id="2804" w:author="ZTE" w:date="2025-09-23T18:38:00Z">
        <w:r>
          <w:rPr>
            <w:i/>
            <w:iCs/>
            <w:szCs w:val="22"/>
            <w:lang w:eastAsia="sv-SE"/>
          </w:rPr>
          <w:t>RRCReconfiguration</w:t>
        </w:r>
      </w:ins>
      <w:ins w:id="2805" w:author="ZTE" w:date="2025-09-23T18:38:00Z">
        <w:r>
          <w:rPr>
            <w:szCs w:val="22"/>
            <w:lang w:eastAsia="sv-SE"/>
          </w:rPr>
          <w:t xml:space="preserve"> message is contained in </w:t>
        </w:r>
      </w:ins>
      <w:ins w:id="2806" w:author="ZTE" w:date="2025-09-23T18:39:00Z">
        <w:r>
          <w:rPr>
            <w:i/>
          </w:rPr>
          <w:t>ltm-CandidateConfig</w:t>
        </w:r>
      </w:ins>
      <w:ins w:id="2807" w:author="ZTE" w:date="2025-09-23T18:39:00Z">
        <w:r>
          <w:rPr/>
          <w:t xml:space="preserve"> within </w:t>
        </w:r>
      </w:ins>
      <w:ins w:id="2808" w:author="ZTE" w:date="2025-09-23T18:39:00Z">
        <w:r>
          <w:rPr>
            <w:i/>
          </w:rPr>
          <w:t>ltm-ConfigNRDC</w:t>
        </w:r>
      </w:ins>
      <w:r>
        <w:t>.</w:t>
      </w:r>
    </w:p>
    <w:p>
      <w:pPr>
        <w:pStyle w:val="39"/>
      </w:pPr>
    </w:p>
    <w:p>
      <w:r>
        <w:rPr>
          <w:b/>
        </w:rPr>
        <w:t>[Comments]</w:t>
      </w:r>
      <w:r>
        <w:t>:</w:t>
      </w:r>
    </w:p>
    <w:p>
      <w:r>
        <w:t>[Huawei] Ok.</w:t>
      </w:r>
    </w:p>
    <w:p>
      <w:pPr>
        <w:pStyle w:val="3"/>
      </w:pPr>
      <w:r>
        <w:t>N024</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N024</w:t>
            </w:r>
          </w:p>
        </w:tc>
        <w:tc>
          <w:tcPr>
            <w:tcW w:w="948" w:type="dxa"/>
          </w:tcPr>
          <w:p>
            <w:r>
              <w:t>AIML</w:t>
            </w:r>
          </w:p>
        </w:tc>
        <w:tc>
          <w:tcPr>
            <w:tcW w:w="1068" w:type="dxa"/>
          </w:tcPr>
          <w:p>
            <w:r>
              <w:t>1</w:t>
            </w:r>
          </w:p>
        </w:tc>
        <w:tc>
          <w:tcPr>
            <w:tcW w:w="2797" w:type="dxa"/>
          </w:tcPr>
          <w:p>
            <w:r>
              <w:t>NW-side buffer is implied to be datatype specific but it is supposed to be general.</w:t>
            </w:r>
          </w:p>
        </w:tc>
        <w:tc>
          <w:tcPr>
            <w:tcW w:w="1161" w:type="dxa"/>
          </w:tcPr>
          <w:p>
            <w:r>
              <w:t>N/A</w:t>
            </w:r>
          </w:p>
        </w:tc>
        <w:tc>
          <w:tcPr>
            <w:tcW w:w="1559" w:type="dxa"/>
          </w:tcPr>
          <w:p>
            <w:r>
              <w:t>Jerediah Fevold</w:t>
            </w:r>
          </w:p>
        </w:tc>
        <w:tc>
          <w:tcPr>
            <w:tcW w:w="993" w:type="dxa"/>
          </w:tcPr>
          <w:p/>
        </w:tc>
        <w:tc>
          <w:tcPr>
            <w:tcW w:w="850" w:type="dxa"/>
          </w:tcPr>
          <w:p>
            <w:r>
              <w:t>vnnn</w:t>
            </w:r>
          </w:p>
        </w:tc>
        <w:tc>
          <w:tcPr>
            <w:tcW w:w="814" w:type="dxa"/>
          </w:tcPr>
          <w:p>
            <w:r>
              <w:t>ToDo</w:t>
            </w:r>
          </w:p>
        </w:tc>
      </w:tr>
    </w:tbl>
    <w:p>
      <w:pPr>
        <w:pStyle w:val="39"/>
      </w:pPr>
      <w:r>
        <w:rPr>
          <w:b/>
        </w:rPr>
        <w:br w:type="textWrapping"/>
      </w:r>
      <w:r>
        <w:rPr>
          <w:b/>
        </w:rPr>
        <w:t>[Description]</w:t>
      </w:r>
      <w:r>
        <w:t>: The field name implies that the buffer can be reported or emptied at the granularity of the datatype. However, that has never been agreed.</w:t>
      </w:r>
    </w:p>
    <w:p>
      <w:pPr>
        <w:pStyle w:val="39"/>
      </w:pPr>
      <w:r>
        <w:rPr>
          <w:b/>
        </w:rPr>
        <w:t>[Proposed Change]</w:t>
      </w:r>
      <w:r>
        <w:t>:</w:t>
      </w:r>
    </w:p>
    <w:p>
      <w:pPr>
        <w:pStyle w:val="116"/>
      </w:pPr>
      <w:r>
        <w:t xml:space="preserve">RRCReconfigurationComplete-v19xy-IEs ::=    </w:t>
      </w:r>
      <w:r>
        <w:rPr>
          <w:color w:val="993366"/>
        </w:rPr>
        <w:t>SEQUENCE</w:t>
      </w:r>
      <w:r>
        <w:t xml:space="preserve"> {</w:t>
      </w:r>
    </w:p>
    <w:p>
      <w:pPr>
        <w:pStyle w:val="116"/>
      </w:pPr>
      <w:r>
        <w:t xml:space="preserve">    applicabilityReportList-r19                 ApplicabilityReportList-r19                                             </w:t>
      </w:r>
      <w:r>
        <w:rPr>
          <w:color w:val="993366"/>
        </w:rPr>
        <w:t>OPTIONAL</w:t>
      </w:r>
      <w:r>
        <w:t>,</w:t>
      </w:r>
    </w:p>
    <w:p>
      <w:pPr>
        <w:pStyle w:val="116"/>
      </w:pPr>
      <w:r>
        <w:t xml:space="preserve">    </w:t>
      </w:r>
      <w:del w:id="2809" w:author="Nokia" w:date="2025-09-15T15:41:00Z">
        <w:r>
          <w:rPr/>
          <w:delText>csi</w:delText>
        </w:r>
      </w:del>
      <w:ins w:id="2810" w:author="Nokia" w:date="2025-09-15T15:41:00Z">
        <w:r>
          <w:rPr/>
          <w:t>nw-DC</w:t>
        </w:r>
      </w:ins>
      <w:r>
        <w:t xml:space="preserve">-LogMeasAvailable-r19                    </w:t>
      </w:r>
      <w:r>
        <w:rPr>
          <w:color w:val="993366"/>
        </w:rPr>
        <w:t>ENUMERATED</w:t>
      </w:r>
      <w:r>
        <w:t xml:space="preserve"> {true}                                                       </w:t>
      </w:r>
      <w:r>
        <w:rPr>
          <w:color w:val="993366"/>
        </w:rPr>
        <w:t>OPTIONAL</w:t>
      </w:r>
      <w:r>
        <w:t>,</w:t>
      </w:r>
    </w:p>
    <w:p>
      <w:pPr>
        <w:pStyle w:val="116"/>
      </w:pPr>
      <w:r>
        <w:t xml:space="preserve">    nonCriticalExtension                        </w:t>
      </w:r>
      <w:r>
        <w:rPr>
          <w:color w:val="993366"/>
        </w:rPr>
        <w:t>SEQUENCE</w:t>
      </w:r>
      <w:r>
        <w:t xml:space="preserve"> {}                                                             </w:t>
      </w:r>
      <w:r>
        <w:rPr>
          <w:color w:val="993366"/>
        </w:rPr>
        <w:t>OPTIONAL</w:t>
      </w:r>
    </w:p>
    <w:p>
      <w:pPr>
        <w:pStyle w:val="116"/>
      </w:pPr>
      <w:r>
        <w:t>}</w:t>
      </w:r>
    </w:p>
    <w:p>
      <w:pPr>
        <w:pStyle w:val="39"/>
        <w:rPr>
          <w:lang w:val="en-US"/>
        </w:rPr>
      </w:pPr>
    </w:p>
    <w:p>
      <w:r>
        <w:rPr>
          <w:b/>
        </w:rPr>
        <w:t>[Comments]</w:t>
      </w:r>
      <w:r>
        <w:t>:</w:t>
      </w:r>
    </w:p>
    <w:p>
      <w:r>
        <w:t>[Huawei-Dawid-v017]: Disagree with Nokia comment. There was a RAN2 agreement: “To define field names and IE based on the content of the logged data rather than the specific use case”</w:t>
      </w:r>
    </w:p>
    <w:p>
      <w:r>
        <w:t>[Ericsson-v022]: Agree with Huawei’s comment.</w:t>
      </w:r>
    </w:p>
    <w:p>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p>
      <w:pPr>
        <w:pStyle w:val="3"/>
      </w:pPr>
      <w:r>
        <w:t>V208</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V208</w:t>
            </w:r>
          </w:p>
        </w:tc>
        <w:tc>
          <w:tcPr>
            <w:tcW w:w="948" w:type="dxa"/>
          </w:tcPr>
          <w:p>
            <w:r>
              <w:rPr>
                <w:sz w:val="18"/>
                <w:szCs w:val="18"/>
              </w:rPr>
              <w:t>NTN</w:t>
            </w:r>
          </w:p>
        </w:tc>
        <w:tc>
          <w:tcPr>
            <w:tcW w:w="1068" w:type="dxa"/>
          </w:tcPr>
          <w:p>
            <w:pPr>
              <w:rPr>
                <w:rFonts w:eastAsia="等线"/>
              </w:rPr>
            </w:pPr>
            <w:r>
              <w:rPr>
                <w:rFonts w:eastAsia="等线"/>
              </w:rPr>
              <w:t>2</w:t>
            </w:r>
          </w:p>
        </w:tc>
        <w:tc>
          <w:tcPr>
            <w:tcW w:w="2797" w:type="dxa"/>
          </w:tcPr>
          <w:p>
            <w:pPr>
              <w:rPr>
                <w:rFonts w:eastAsia="等线"/>
              </w:rPr>
            </w:pPr>
            <w:r>
              <w:rPr>
                <w:rFonts w:eastAsia="等线"/>
              </w:rPr>
              <w:t>Confirm that bitmap is used for UE reference location report</w:t>
            </w:r>
          </w:p>
        </w:tc>
        <w:tc>
          <w:tcPr>
            <w:tcW w:w="1161" w:type="dxa"/>
          </w:tcPr>
          <w:p>
            <w:pPr>
              <w:rPr>
                <w:rFonts w:eastAsia="等线"/>
              </w:rPr>
            </w:pPr>
            <w:r>
              <w:rPr>
                <w:rFonts w:hint="eastAsia" w:eastAsia="等线"/>
              </w:rPr>
              <w:t>Yes</w:t>
            </w:r>
            <w:r>
              <w:rPr>
                <w:rFonts w:eastAsia="等线"/>
              </w:rPr>
              <w:t>, R2-250xxxx</w:t>
            </w:r>
          </w:p>
        </w:tc>
        <w:tc>
          <w:tcPr>
            <w:tcW w:w="1559" w:type="dxa"/>
          </w:tcPr>
          <w:p>
            <w:pPr>
              <w:rPr>
                <w:rFonts w:eastAsia="等线"/>
              </w:rPr>
            </w:pPr>
            <w:r>
              <w:rPr>
                <w:rFonts w:eastAsia="等线"/>
              </w:rPr>
              <w:t>vivo (Stephen)</w:t>
            </w:r>
          </w:p>
        </w:tc>
        <w:tc>
          <w:tcPr>
            <w:tcW w:w="993" w:type="dxa"/>
          </w:tcPr>
          <w:p/>
        </w:tc>
        <w:tc>
          <w:tcPr>
            <w:tcW w:w="850" w:type="dxa"/>
          </w:tcPr>
          <w:p>
            <w:r>
              <w:t>v007</w:t>
            </w:r>
          </w:p>
        </w:tc>
        <w:tc>
          <w:tcPr>
            <w:tcW w:w="814" w:type="dxa"/>
          </w:tcPr>
          <w:p>
            <w:r>
              <w:t>Agreed</w:t>
            </w:r>
          </w:p>
        </w:tc>
      </w:tr>
    </w:tbl>
    <w:p>
      <w:pPr>
        <w:pStyle w:val="39"/>
        <w:rPr>
          <w:rFonts w:eastAsia="等线"/>
        </w:rPr>
      </w:pPr>
      <w:r>
        <w:rPr>
          <w:b/>
        </w:rPr>
        <w:br w:type="textWrapping"/>
      </w:r>
      <w:r>
        <w:rPr>
          <w:b/>
        </w:rPr>
        <w:t>[Description]</w:t>
      </w:r>
      <w:r>
        <w:t xml:space="preserve">: In the post email discussion, there is an argument on whether a bitmap or a reference location index should be used for the </w:t>
      </w:r>
      <w:r>
        <w:rPr>
          <w:rFonts w:eastAsia="等线"/>
        </w:rPr>
        <w:t>UE reference location report. With index indicating, the network can identify which one location is the nearest one or second-nearest one, based on the listed order in the reporting list. H</w:t>
      </w:r>
      <w:r>
        <w:rPr>
          <w:rFonts w:hint="eastAsia" w:eastAsia="等线"/>
        </w:rPr>
        <w:t>owever,</w:t>
      </w:r>
      <w:r>
        <w:rPr>
          <w:rFonts w:eastAsia="等线"/>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pPr>
        <w:pStyle w:val="39"/>
      </w:pPr>
      <w:r>
        <w:rPr>
          <w:b/>
        </w:rPr>
        <w:t>[Proposed Change]</w:t>
      </w:r>
      <w:r>
        <w:t xml:space="preserve">: RAN2 confirms that </w:t>
      </w:r>
      <w:r>
        <w:rPr>
          <w:rFonts w:eastAsia="等线"/>
        </w:rPr>
        <w:t>bitmap of 6 bit is used for UE reference location report.</w:t>
      </w:r>
    </w:p>
    <w:p>
      <w:pPr>
        <w:rPr>
          <w:rFonts w:eastAsia="宋体"/>
          <w:lang w:val="en-US"/>
        </w:rPr>
      </w:pPr>
      <w:r>
        <w:rPr>
          <w:b/>
        </w:rPr>
        <w:t>[Comments]</w:t>
      </w:r>
      <w:r>
        <w:t>:</w:t>
      </w:r>
      <w:r>
        <w:rPr>
          <w:rFonts w:hint="eastAsia" w:eastAsia="宋体"/>
          <w:lang w:val="en-US"/>
        </w:rPr>
        <w:t xml:space="preserve"> </w:t>
      </w:r>
    </w:p>
    <w:p>
      <w:pPr>
        <w:rPr>
          <w:rFonts w:eastAsia="宋体"/>
          <w:lang w:val="en-US"/>
        </w:rPr>
      </w:pPr>
      <w:r>
        <w:rPr>
          <w:rFonts w:hint="eastAsia" w:eastAsia="宋体"/>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pPr>
        <w:rPr>
          <w:rFonts w:eastAsia="宋体"/>
          <w:lang w:val="en-US"/>
        </w:rPr>
      </w:pPr>
      <w:r>
        <w:rPr>
          <w:rFonts w:eastAsia="宋体"/>
          <w:lang w:val="en-US"/>
        </w:rPr>
        <w:t>[Ericsson] We agree with vivo’s proposal.</w:t>
      </w:r>
    </w:p>
    <w:p>
      <w:pPr>
        <w:rPr>
          <w:rFonts w:eastAsia="宋体"/>
          <w:lang w:val="en-US"/>
        </w:rPr>
      </w:pPr>
      <w:r>
        <w:rPr>
          <w:rFonts w:eastAsia="宋体"/>
          <w:lang w:val="en-US"/>
        </w:rPr>
        <w:t>[Rapp] The final reporting format be discussed in the next meeting. Please bring contributions addressing signaling such as message size and structure.</w:t>
      </w:r>
    </w:p>
    <w:p>
      <w:pPr>
        <w:pStyle w:val="3"/>
        <w:rPr>
          <w:rFonts w:eastAsia="宋体"/>
          <w:lang w:val="en-US"/>
        </w:rPr>
      </w:pPr>
      <w:r>
        <w:rPr>
          <w:rFonts w:hint="eastAsia" w:eastAsia="宋体"/>
          <w:lang w:val="en-US"/>
        </w:rPr>
        <w:t>Z</w:t>
      </w:r>
      <w:r>
        <w:t>00</w:t>
      </w:r>
      <w:r>
        <w:rPr>
          <w:rFonts w:hint="eastAsia" w:eastAsia="宋体"/>
          <w:lang w:val="en-US"/>
        </w:rPr>
        <w:t>6</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c>
          <w:tcPr>
            <w:tcW w:w="967" w:type="dxa"/>
          </w:tcPr>
          <w:p>
            <w:pPr>
              <w:rPr>
                <w:rFonts w:eastAsia="宋体"/>
                <w:lang w:val="en-US"/>
              </w:rPr>
            </w:pPr>
            <w:r>
              <w:rPr>
                <w:rFonts w:hint="eastAsia" w:eastAsia="宋体"/>
                <w:lang w:val="en-US"/>
              </w:rPr>
              <w:t>Z006</w:t>
            </w:r>
          </w:p>
        </w:tc>
        <w:tc>
          <w:tcPr>
            <w:tcW w:w="948" w:type="dxa"/>
          </w:tcPr>
          <w:p>
            <w:r>
              <w:t>AIML</w:t>
            </w:r>
          </w:p>
        </w:tc>
        <w:tc>
          <w:tcPr>
            <w:tcW w:w="1068" w:type="dxa"/>
          </w:tcPr>
          <w:p>
            <w:pPr>
              <w:rPr>
                <w:rFonts w:eastAsia="宋体"/>
                <w:lang w:val="en-US"/>
              </w:rPr>
            </w:pPr>
            <w:r>
              <w:rPr>
                <w:rFonts w:hint="eastAsia" w:eastAsia="宋体"/>
                <w:lang w:val="en-US"/>
              </w:rPr>
              <w:t>Class 1</w:t>
            </w:r>
          </w:p>
        </w:tc>
        <w:tc>
          <w:tcPr>
            <w:tcW w:w="2797" w:type="dxa"/>
          </w:tcPr>
          <w:p>
            <w:pPr>
              <w:rPr>
                <w:rFonts w:eastAsia="宋体"/>
                <w:i/>
                <w:iCs/>
                <w:lang w:val="en-US"/>
              </w:rPr>
            </w:pPr>
            <w:r>
              <w:rPr>
                <w:rFonts w:hint="eastAsia" w:eastAsia="宋体"/>
                <w:lang w:val="en-US"/>
              </w:rPr>
              <w:t xml:space="preserve">The field description of </w:t>
            </w:r>
            <w:r>
              <w:rPr>
                <w:rFonts w:hint="eastAsia" w:eastAsia="宋体"/>
                <w:i/>
                <w:iCs/>
                <w:lang w:val="en-US"/>
              </w:rPr>
              <w:t xml:space="preserve">applicabilityReportList </w:t>
            </w:r>
            <w:r>
              <w:rPr>
                <w:rFonts w:hint="eastAsia" w:eastAsia="宋体"/>
                <w:lang w:val="en-US"/>
              </w:rPr>
              <w:t xml:space="preserve">in </w:t>
            </w:r>
            <w:r>
              <w:rPr>
                <w:rFonts w:hint="eastAsia" w:eastAsia="宋体"/>
                <w:i/>
                <w:iCs/>
                <w:lang w:val="en-US"/>
              </w:rPr>
              <w:t>RRCReconfigurationComplete</w:t>
            </w:r>
          </w:p>
        </w:tc>
        <w:tc>
          <w:tcPr>
            <w:tcW w:w="1161" w:type="dxa"/>
          </w:tcPr>
          <w:p/>
        </w:tc>
        <w:tc>
          <w:tcPr>
            <w:tcW w:w="1559" w:type="dxa"/>
          </w:tcPr>
          <w:p>
            <w:pPr>
              <w:rPr>
                <w:rFonts w:eastAsia="宋体"/>
                <w:lang w:val="en-US"/>
              </w:rPr>
            </w:pPr>
            <w:r>
              <w:rPr>
                <w:rFonts w:hint="eastAsia" w:eastAsia="宋体"/>
                <w:lang w:val="en-US"/>
              </w:rPr>
              <w:t>Fei</w:t>
            </w:r>
          </w:p>
        </w:tc>
        <w:tc>
          <w:tcPr>
            <w:tcW w:w="993" w:type="dxa"/>
          </w:tcPr>
          <w:p/>
        </w:tc>
        <w:tc>
          <w:tcPr>
            <w:tcW w:w="850" w:type="dxa"/>
          </w:tcPr>
          <w:p>
            <w:pPr>
              <w:rPr>
                <w:rFonts w:eastAsia="宋体"/>
                <w:lang w:val="en-US"/>
              </w:rPr>
            </w:pPr>
            <w:r>
              <w:t>V</w:t>
            </w:r>
            <w:r>
              <w:rPr>
                <w:rFonts w:hint="eastAsia" w:eastAsia="宋体"/>
                <w:lang w:val="en-US"/>
              </w:rPr>
              <w:t>015</w:t>
            </w:r>
          </w:p>
        </w:tc>
        <w:tc>
          <w:tcPr>
            <w:tcW w:w="814" w:type="dxa"/>
          </w:tcPr>
          <w:p>
            <w:r>
              <w:t>ToDo</w:t>
            </w:r>
          </w:p>
        </w:tc>
      </w:tr>
    </w:tbl>
    <w:p/>
    <w:p>
      <w:pPr>
        <w:pStyle w:val="39"/>
      </w:pPr>
      <w:r>
        <w:rPr>
          <w:b/>
        </w:rPr>
        <w:t>[Description]</w:t>
      </w:r>
      <w:r>
        <w:t xml:space="preserve">: </w:t>
      </w:r>
    </w:p>
    <w:p>
      <w:pPr>
        <w:pStyle w:val="39"/>
        <w:rPr>
          <w:rFonts w:eastAsia="宋体"/>
          <w:lang w:val="en-US"/>
        </w:rPr>
      </w:pPr>
      <w:r>
        <w:rPr>
          <w:rFonts w:hint="eastAsia" w:eastAsia="宋体"/>
          <w:lang w:val="en-US"/>
        </w:rPr>
        <w:t xml:space="preserve">In the current field description of </w:t>
      </w:r>
      <w:r>
        <w:rPr>
          <w:rFonts w:hint="eastAsia" w:eastAsia="宋体"/>
          <w:i/>
          <w:iCs/>
          <w:lang w:val="en-US"/>
        </w:rPr>
        <w:t xml:space="preserve">applicabilityReportList </w:t>
      </w:r>
      <w:r>
        <w:rPr>
          <w:rFonts w:hint="eastAsia" w:eastAsia="宋体"/>
          <w:lang w:val="en-US"/>
        </w:rPr>
        <w:t xml:space="preserve">in </w:t>
      </w:r>
      <w:r>
        <w:rPr>
          <w:rFonts w:hint="eastAsia" w:eastAsia="宋体"/>
          <w:i/>
          <w:iCs/>
          <w:lang w:val="en-US"/>
        </w:rPr>
        <w:t>RRCReconfigurationComplete</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pPr>
              <w:pStyle w:val="82"/>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pPr>
        <w:pStyle w:val="39"/>
      </w:pPr>
    </w:p>
    <w:p>
      <w:pPr>
        <w:pStyle w:val="39"/>
        <w:rPr>
          <w:rFonts w:eastAsia="宋体"/>
          <w:lang w:val="en-US"/>
        </w:rPr>
      </w:pPr>
      <w:r>
        <w:rPr>
          <w:rFonts w:hint="eastAsia" w:eastAsia="宋体"/>
          <w:lang w:val="en-US"/>
        </w:rPr>
        <w:t xml:space="preserve">The applicability report list in </w:t>
      </w:r>
      <w:r>
        <w:rPr>
          <w:rFonts w:hint="eastAsia" w:eastAsia="宋体"/>
          <w:i/>
          <w:iCs/>
          <w:lang w:val="en-US"/>
        </w:rPr>
        <w:t>RRCReconfigurationComplete</w:t>
      </w:r>
      <w:r>
        <w:rPr>
          <w:rFonts w:hint="eastAsia" w:eastAsia="宋体"/>
          <w:lang w:val="en-US"/>
        </w:rPr>
        <w:t xml:space="preserve"> only includes the applicability information, not include any parameter for prediction configurations...</w:t>
      </w:r>
    </w:p>
    <w:p>
      <w:pPr>
        <w:pStyle w:val="6"/>
        <w:rPr>
          <w:lang w:val="en-US"/>
        </w:rPr>
      </w:pPr>
      <w:r>
        <w:rPr>
          <w:lang w:val="en-US"/>
        </w:rPr>
        <w:t>–</w:t>
      </w:r>
      <w:r>
        <w:rPr>
          <w:lang w:val="en-US"/>
        </w:rPr>
        <w:tab/>
      </w:r>
      <w:r>
        <w:rPr>
          <w:lang w:val="en-US"/>
        </w:rPr>
        <w:t>ApplicabilityReportList</w:t>
      </w:r>
    </w:p>
    <w:p>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pPr>
        <w:pStyle w:val="82"/>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    applicabilityInfoReportId-r19          </w:t>
      </w:r>
      <w:r>
        <w:rPr>
          <w:rFonts w:ascii="Courier New" w:hAnsi="Courier New" w:eastAsia="等线"/>
          <w:color w:val="993366"/>
          <w:sz w:val="16"/>
          <w:szCs w:val="20"/>
          <w:lang w:val="en-US" w:eastAsia="zh-CN" w:bidi="ar"/>
        </w:rPr>
        <w:t>CHOICE</w:t>
      </w:r>
      <w:r>
        <w:rPr>
          <w:rFonts w:ascii="Courier New" w:hAnsi="Courier New" w:eastAsia="等线"/>
          <w:sz w:val="16"/>
          <w:szCs w:val="20"/>
          <w:lang w:val="en-US" w:eastAsia="zh-CN" w:bidi="ar"/>
        </w:rPr>
        <w:t xml:space="preserve"> {</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eastAsia="等线"/>
          <w:sz w:val="16"/>
          <w:szCs w:val="20"/>
          <w:lang w:val="en-US" w:eastAsia="zh-CN" w:bidi="ar"/>
        </w:rPr>
        <w:t xml:space="preserve">        </w:t>
      </w:r>
      <w:r>
        <w:rPr>
          <w:rFonts w:ascii="Courier New" w:hAnsi="Courier New" w:eastAsia="等线"/>
          <w:sz w:val="16"/>
          <w:szCs w:val="20"/>
          <w:lang w:val="it-IT" w:eastAsia="zh-CN" w:bidi="ar"/>
        </w:rPr>
        <w:t xml:space="preserve">csi-ReportConfigId-r19                          </w:t>
      </w:r>
      <w:r>
        <w:rPr>
          <w:rFonts w:ascii="Courier New" w:hAnsi="Courier New"/>
          <w:sz w:val="16"/>
          <w:szCs w:val="20"/>
          <w:lang w:val="it-IT" w:eastAsia="zh-CN" w:bidi="ar"/>
        </w:rPr>
        <w:t>CSI-ReportConfigId,</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pPr>
        <w:pStyle w:val="39"/>
      </w:pPr>
    </w:p>
    <w:p>
      <w:pPr>
        <w:pStyle w:val="39"/>
      </w:pPr>
    </w:p>
    <w:p>
      <w:pPr>
        <w:pStyle w:val="39"/>
      </w:pPr>
      <w:r>
        <w:rPr>
          <w:b/>
        </w:rPr>
        <w:t>[Proposed Change]</w:t>
      </w:r>
      <w:r>
        <w:t xml:space="preserve">: </w:t>
      </w:r>
    </w:p>
    <w:p>
      <w:pPr>
        <w:rPr>
          <w:rFonts w:eastAsia="宋体"/>
          <w:bCs/>
          <w:lang w:val="en-US"/>
        </w:rPr>
      </w:pPr>
      <w:r>
        <w:rPr>
          <w:rFonts w:hint="eastAsia" w:eastAsia="宋体"/>
          <w:bCs/>
          <w:lang w:val="en-US"/>
        </w:rPr>
        <w:t xml:space="preserve">The yellow highlighted wording shall be removed from the field description </w:t>
      </w:r>
    </w:p>
    <w:p>
      <w:r>
        <w:rPr>
          <w:b/>
        </w:rPr>
        <w:t>[Comments]</w:t>
      </w:r>
      <w:r>
        <w:t>: Nokia. We do not need to update this as the following was agreed in RAN2#130:</w:t>
      </w:r>
      <w:r>
        <w:br w:type="textWrapping"/>
      </w:r>
    </w:p>
    <w:tbl>
      <w:tblPr>
        <w:tblStyle w:val="89"/>
        <w:tblW w:w="0" w:type="auto"/>
        <w:tblInd w:w="0" w:type="dxa"/>
        <w:tblLayout w:type="autofit"/>
        <w:tblCellMar>
          <w:top w:w="0" w:type="dxa"/>
          <w:left w:w="108" w:type="dxa"/>
          <w:bottom w:w="0" w:type="dxa"/>
          <w:right w:w="108" w:type="dxa"/>
        </w:tblCellMar>
      </w:tblPr>
      <w:tblGrid>
        <w:gridCol w:w="14281"/>
      </w:tblGrid>
      <w:tr>
        <w:tblPrEx>
          <w:tblCellMar>
            <w:top w:w="0" w:type="dxa"/>
            <w:left w:w="108" w:type="dxa"/>
            <w:bottom w:w="0" w:type="dxa"/>
            <w:right w:w="108" w:type="dxa"/>
          </w:tblCellMar>
        </w:tblPrEx>
        <w:tc>
          <w:tcPr>
            <w:tcW w:w="14281" w:type="dxa"/>
          </w:tcPr>
          <w:p>
            <w:r>
              <w:t>(RRC 7) RAN2 assumes applicability report for Option B (sets of inference related parameters) can be included in both RRCReconfigurationComplete and UAI (i.e., same as Option A). This can be revisited based on RAN1 conclusions/final signaling design.</w:t>
            </w:r>
          </w:p>
        </w:tc>
      </w:tr>
    </w:tbl>
    <w:p/>
    <w:p>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keepNext/>
              <w:keepLines/>
              <w:spacing w:after="0"/>
              <w:rPr>
                <w:rFonts w:ascii="Arial" w:hAnsi="Arial"/>
                <w:b/>
                <w:i/>
                <w:sz w:val="18"/>
                <w:szCs w:val="22"/>
                <w:lang w:eastAsia="sv-SE"/>
              </w:rPr>
            </w:pPr>
            <w:r>
              <w:rPr>
                <w:rFonts w:ascii="Arial" w:hAnsi="Arial"/>
                <w:b/>
                <w:i/>
                <w:sz w:val="18"/>
                <w:szCs w:val="22"/>
                <w:lang w:eastAsia="sv-SE"/>
              </w:rPr>
              <w:t>applicabilityReportList</w:t>
            </w:r>
          </w:p>
          <w:p>
            <w:pPr>
              <w:pStyle w:val="121"/>
              <w:jc w:val="left"/>
              <w:rPr>
                <w:i/>
                <w:szCs w:val="22"/>
                <w:lang w:eastAsia="sv-SE"/>
              </w:rPr>
            </w:pPr>
            <w:r>
              <w:rPr>
                <w:b w:val="0"/>
                <w:bCs/>
                <w:szCs w:val="22"/>
                <w:lang w:eastAsia="sv-SE"/>
              </w:rPr>
              <w:t>The applicability reports related to prediction configurations and</w:t>
            </w:r>
            <w:ins w:id="2811"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p>
      <w:pPr>
        <w:pStyle w:val="3"/>
      </w:pPr>
      <w:r>
        <w:t>S058</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1983"/>
        <w:gridCol w:w="1068"/>
        <w:gridCol w:w="2797"/>
        <w:gridCol w:w="1161"/>
        <w:gridCol w:w="1276"/>
        <w:gridCol w:w="827"/>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276" w:type="dxa"/>
          </w:tcPr>
          <w:p>
            <w:r>
              <w:t>Delegate</w:t>
            </w:r>
          </w:p>
        </w:tc>
        <w:tc>
          <w:tcPr>
            <w:tcW w:w="665" w:type="dxa"/>
          </w:tcPr>
          <w:p>
            <w:r>
              <w:t>Misc</w:t>
            </w:r>
          </w:p>
        </w:tc>
        <w:tc>
          <w:tcPr>
            <w:tcW w:w="908" w:type="dxa"/>
          </w:tcPr>
          <w:p>
            <w:r>
              <w:t>File version</w:t>
            </w:r>
          </w:p>
        </w:tc>
        <w:tc>
          <w:tcPr>
            <w:tcW w:w="136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S058</w:t>
            </w:r>
          </w:p>
        </w:tc>
        <w:tc>
          <w:tcPr>
            <w:tcW w:w="948" w:type="dxa"/>
          </w:tcPr>
          <w:p>
            <w:pPr>
              <w:rPr>
                <w:lang w:val="sv-SE"/>
              </w:rPr>
            </w:pPr>
            <w:r>
              <w:rPr>
                <w:lang w:val="sv-SE"/>
              </w:rPr>
              <w:t>TEI19 (NR_TN_NTN_redir)</w:t>
            </w:r>
          </w:p>
        </w:tc>
        <w:tc>
          <w:tcPr>
            <w:tcW w:w="1068" w:type="dxa"/>
          </w:tcPr>
          <w:p>
            <w:r>
              <w:t>1</w:t>
            </w:r>
          </w:p>
        </w:tc>
        <w:tc>
          <w:tcPr>
            <w:tcW w:w="2797" w:type="dxa"/>
          </w:tcPr>
          <w:p>
            <w:r>
              <w:t>SMTC handling for NR TN to NR NTN redirection</w:t>
            </w:r>
          </w:p>
        </w:tc>
        <w:tc>
          <w:tcPr>
            <w:tcW w:w="1161" w:type="dxa"/>
          </w:tcPr>
          <w:p>
            <w:r>
              <w:t>R2-2507289</w:t>
            </w:r>
          </w:p>
        </w:tc>
        <w:tc>
          <w:tcPr>
            <w:tcW w:w="1276" w:type="dxa"/>
          </w:tcPr>
          <w:p>
            <w:r>
              <w:t>Jonas (Samsung)</w:t>
            </w:r>
          </w:p>
        </w:tc>
        <w:tc>
          <w:tcPr>
            <w:tcW w:w="665" w:type="dxa"/>
          </w:tcPr>
          <w:p>
            <w:r>
              <w:t>Related to LTE RIL X500</w:t>
            </w:r>
          </w:p>
        </w:tc>
        <w:tc>
          <w:tcPr>
            <w:tcW w:w="908" w:type="dxa"/>
          </w:tcPr>
          <w:p>
            <w:r>
              <w:t>V001</w:t>
            </w:r>
          </w:p>
        </w:tc>
        <w:tc>
          <w:tcPr>
            <w:tcW w:w="1367" w:type="dxa"/>
          </w:tcPr>
          <w:p>
            <w:r>
              <w:t>ToDo</w:t>
            </w:r>
          </w:p>
        </w:tc>
      </w:tr>
    </w:tbl>
    <w:p>
      <w:pPr>
        <w:pStyle w:val="39"/>
      </w:pPr>
      <w:r>
        <w:rPr>
          <w:b/>
        </w:rPr>
        <w:br w:type="textWrapping"/>
      </w:r>
      <w:r>
        <w:rPr>
          <w:b/>
        </w:rPr>
        <w:t>[Description]</w:t>
      </w:r>
      <w:r>
        <w:t xml:space="preserve">: </w:t>
      </w:r>
    </w:p>
    <w:p>
      <w:pPr>
        <w:pStyle w:val="39"/>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pPr>
        <w:pStyle w:val="39"/>
      </w:pPr>
      <w:r>
        <w:t xml:space="preserve">Furthermore, the offset should be clarified to be based on the actual propagation delay. </w:t>
      </w:r>
    </w:p>
    <w:p>
      <w:pPr>
        <w:pStyle w:val="39"/>
      </w:pPr>
      <w:r>
        <w:rPr>
          <w:b/>
        </w:rPr>
        <w:t>[Proposed Change]</w:t>
      </w:r>
      <w:r>
        <w:t xml:space="preserve">: To follow the proposed change from X500 (or otherwise follow the approach from LTE TN to NR NTN): </w:t>
      </w:r>
    </w:p>
    <w:tbl>
      <w:tblPr>
        <w:tblStyle w:val="89"/>
        <w:tblW w:w="96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trPr>
        <w:tc>
          <w:tcPr>
            <w:tcW w:w="9672" w:type="dxa"/>
            <w:tcBorders>
              <w:top w:val="single" w:color="auto" w:sz="4" w:space="0"/>
              <w:left w:val="single" w:color="auto" w:sz="4" w:space="0"/>
              <w:bottom w:val="single" w:color="auto" w:sz="4" w:space="0"/>
              <w:right w:val="single" w:color="auto" w:sz="4" w:space="0"/>
            </w:tcBorders>
          </w:tcPr>
          <w:p>
            <w:pPr>
              <w:keepNext/>
              <w:keepLines/>
              <w:spacing w:after="0"/>
              <w:rPr>
                <w:b/>
                <w:bCs/>
                <w:i/>
                <w:iCs/>
                <w:sz w:val="18"/>
                <w:lang w:eastAsia="sv-SE"/>
              </w:rPr>
            </w:pPr>
            <w:r>
              <w:rPr>
                <w:b/>
                <w:bCs/>
                <w:i/>
                <w:iCs/>
                <w:sz w:val="18"/>
                <w:lang w:eastAsia="sv-SE"/>
              </w:rPr>
              <w:t>smtc</w:t>
            </w:r>
          </w:p>
          <w:p>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2812" w:author="Jonas Sedin (Samsung)" w:date="2025-09-30T17:42:00Z">
              <w:r>
                <w:rPr>
                  <w:sz w:val="18"/>
                  <w:lang w:eastAsia="sv-SE"/>
                </w:rPr>
                <w:t xml:space="preserve"> </w:t>
              </w:r>
            </w:ins>
            <w:ins w:id="2813" w:author="Jonas Sedin (Samsung)" w:date="2025-09-30T17:45:00Z">
              <w:r>
                <w:rPr>
                  <w:sz w:val="18"/>
                  <w:lang w:eastAsia="sv-SE"/>
                </w:rPr>
                <w:t>In this release the field is mandatory present</w:t>
              </w:r>
            </w:ins>
            <w:ins w:id="2814" w:author="Jonas Sedin (Samsung)" w:date="2025-09-30T17:46:00Z">
              <w:r>
                <w:rPr>
                  <w:sz w:val="18"/>
                  <w:lang w:eastAsia="sv-SE"/>
                </w:rPr>
                <w:t xml:space="preserve"> in </w:t>
              </w:r>
            </w:ins>
            <w:ins w:id="2815" w:author="Jonas Sedin (Samsung)" w:date="2025-09-30T17:46:00Z">
              <w:r>
                <w:rPr>
                  <w:i/>
                  <w:sz w:val="18"/>
                  <w:lang w:eastAsia="sv-SE"/>
                </w:rPr>
                <w:t>CarrierFreqInfoNR-r19</w:t>
              </w:r>
            </w:ins>
            <w:ins w:id="2816" w:author="Jonas Sedin (Samsung)" w:date="2025-09-30T17:46:00Z">
              <w:r>
                <w:rPr>
                  <w:sz w:val="18"/>
                  <w:lang w:eastAsia="sv-SE"/>
                </w:rPr>
                <w:t xml:space="preserve"> and </w:t>
              </w:r>
            </w:ins>
            <w:ins w:id="2817" w:author="Jonas Sedin (Samsung)" w:date="2025-09-30T17:47:00Z">
              <w:r>
                <w:rPr>
                  <w:sz w:val="18"/>
                  <w:lang w:eastAsia="sv-SE"/>
                </w:rPr>
                <w:t>the</w:t>
              </w:r>
            </w:ins>
            <w:ins w:id="2818" w:author="Jonas Sedin (Samsung)" w:date="2025-09-30T17:49:00Z">
              <w:r>
                <w:rPr>
                  <w:sz w:val="18"/>
                  <w:lang w:eastAsia="sv-SE"/>
                </w:rPr>
                <w:t xml:space="preserve"> corresponding</w:t>
              </w:r>
            </w:ins>
            <w:ins w:id="2819" w:author="Jonas Sedin (Samsung)" w:date="2025-09-30T17:47:00Z">
              <w:r>
                <w:rPr>
                  <w:sz w:val="18"/>
                  <w:lang w:eastAsia="sv-SE"/>
                </w:rPr>
                <w:t xml:space="preserve"> </w:t>
              </w:r>
            </w:ins>
            <w:ins w:id="2820" w:author="Jonas Sedin (Samsung)" w:date="2025-09-30T17:47:00Z">
              <w:r>
                <w:rPr>
                  <w:i/>
                  <w:sz w:val="18"/>
                  <w:lang w:eastAsia="sv-SE"/>
                </w:rPr>
                <w:t>offset</w:t>
              </w:r>
            </w:ins>
            <w:ins w:id="2821" w:author="Jonas Sedin (Samsung)" w:date="2025-09-30T17:47:00Z">
              <w:r>
                <w:rPr>
                  <w:sz w:val="18"/>
                  <w:lang w:eastAsia="sv-SE"/>
                </w:rPr>
                <w:t xml:space="preserve"> (derived from parameter </w:t>
              </w:r>
            </w:ins>
            <w:ins w:id="2822" w:author="Jonas Sedin (Samsung)" w:date="2025-09-30T17:47:00Z">
              <w:r>
                <w:rPr>
                  <w:i/>
                  <w:sz w:val="18"/>
                  <w:lang w:eastAsia="sv-SE"/>
                </w:rPr>
                <w:t>periodicityAndOffset</w:t>
              </w:r>
            </w:ins>
            <w:ins w:id="2823" w:author="Jonas Sedin (Samsung)" w:date="2025-09-30T17:47:00Z">
              <w:r>
                <w:rPr>
                  <w:sz w:val="18"/>
                  <w:lang w:eastAsia="sv-SE"/>
                </w:rPr>
                <w:t>) is based on the assumption that t</w:t>
              </w:r>
            </w:ins>
            <w:ins w:id="2824" w:author="Jonas Sedin (Samsung)" w:date="2025-09-30T17:48:00Z">
              <w:r>
                <w:rPr>
                  <w:sz w:val="18"/>
                  <w:lang w:eastAsia="sv-SE"/>
                </w:rPr>
                <w:t>h</w:t>
              </w:r>
            </w:ins>
            <w:ins w:id="2825" w:author="Jonas Sedin (Samsung)" w:date="2025-09-30T17:47:00Z">
              <w:r>
                <w:rPr>
                  <w:sz w:val="18"/>
                  <w:lang w:eastAsia="sv-SE"/>
                </w:rPr>
                <w:t>e</w:t>
              </w:r>
            </w:ins>
            <w:ins w:id="2826"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pPr>
        <w:pStyle w:val="39"/>
      </w:pPr>
    </w:p>
    <w:p>
      <w:r>
        <w:rPr>
          <w:b/>
        </w:rPr>
        <w:t>[Comments]</w:t>
      </w:r>
      <w:r>
        <w:t>:</w:t>
      </w:r>
    </w:p>
    <w:p/>
    <w:p>
      <w:pPr>
        <w:pStyle w:val="3"/>
      </w:pPr>
      <w:r>
        <w:t>Z161</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Z161</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 xml:space="preserve">Clarification on the selectedSK-Counter for SCG LTM </w:t>
            </w:r>
          </w:p>
        </w:tc>
        <w:tc>
          <w:tcPr>
            <w:tcW w:w="520" w:type="pct"/>
          </w:tcPr>
          <w:p>
            <w:pPr>
              <w:rPr>
                <w:rFonts w:eastAsia="等线"/>
              </w:rPr>
            </w:pPr>
          </w:p>
        </w:tc>
        <w:tc>
          <w:tcPr>
            <w:tcW w:w="699" w:type="pct"/>
          </w:tcPr>
          <w:p>
            <w:pPr>
              <w:rPr>
                <w:rFonts w:eastAsia="等线"/>
              </w:rPr>
            </w:pPr>
            <w:r>
              <w:t>ZTE (Mengjie Zhang)</w:t>
            </w:r>
          </w:p>
        </w:tc>
        <w:tc>
          <w:tcPr>
            <w:tcW w:w="445" w:type="pct"/>
          </w:tcPr>
          <w:p/>
        </w:tc>
        <w:tc>
          <w:tcPr>
            <w:tcW w:w="381" w:type="pct"/>
          </w:tcPr>
          <w:p>
            <w:r>
              <w:t>V009</w:t>
            </w:r>
          </w:p>
        </w:tc>
        <w:tc>
          <w:tcPr>
            <w:tcW w:w="365" w:type="pct"/>
          </w:tcPr>
          <w:p>
            <w:r>
              <w:t>Agreed</w:t>
            </w:r>
          </w:p>
        </w:tc>
      </w:tr>
    </w:tbl>
    <w:p>
      <w:pPr>
        <w:pStyle w:val="39"/>
        <w:rPr>
          <w:color w:val="808080"/>
        </w:rPr>
      </w:pPr>
      <w:r>
        <w:rPr>
          <w:b/>
        </w:rPr>
        <w:br w:type="textWrapping"/>
      </w:r>
      <w:r>
        <w:rPr>
          <w:b/>
        </w:rPr>
        <w:t>[Description]</w:t>
      </w:r>
      <w:r>
        <w:t xml:space="preserve">: Upon the execution of SCG LTM, the UE may also include the </w:t>
      </w:r>
      <w:r>
        <w:rPr>
          <w:rFonts w:eastAsia="等线"/>
        </w:rPr>
        <w:t>selectedSK-Counter in the RRCReconfigurationComplete message</w:t>
      </w:r>
      <w:r>
        <w:t>. The SCG LTM case is missing in the current field description.</w:t>
      </w:r>
    </w:p>
    <w:p>
      <w:pPr>
        <w:pStyle w:val="39"/>
      </w:pPr>
      <w:r>
        <w:rPr>
          <w:b/>
        </w:rPr>
        <w:t>[Proposed Change]</w:t>
      </w:r>
      <w:r>
        <w:t>: To add the execution of SCG LTM.</w:t>
      </w:r>
    </w:p>
    <w:p>
      <w:pPr>
        <w:pStyle w:val="119"/>
        <w:rPr>
          <w:b/>
          <w:i/>
          <w:szCs w:val="22"/>
          <w:lang w:eastAsia="sv-SE"/>
        </w:rPr>
      </w:pPr>
      <w:r>
        <w:rPr>
          <w:b/>
          <w:i/>
          <w:szCs w:val="22"/>
          <w:lang w:eastAsia="sv-SE"/>
        </w:rPr>
        <w:t>selectedSK-Counter</w:t>
      </w:r>
    </w:p>
    <w:p>
      <w:pPr>
        <w:pStyle w:val="39"/>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2827" w:author="ZTE" w:date="2025-09-23T18:46:00Z">
        <w:r>
          <w:rPr>
            <w:szCs w:val="22"/>
            <w:lang w:eastAsia="sv-SE"/>
          </w:rPr>
          <w:t xml:space="preserve"> or SCG LTM</w:t>
        </w:r>
      </w:ins>
      <w:r>
        <w:rPr>
          <w:szCs w:val="22"/>
          <w:lang w:eastAsia="sv-SE"/>
        </w:rPr>
        <w:t>.</w:t>
      </w:r>
    </w:p>
    <w:p>
      <w:r>
        <w:rPr>
          <w:b/>
        </w:rPr>
        <w:t>[Comments]</w:t>
      </w:r>
      <w:r>
        <w:t>:</w:t>
      </w:r>
    </w:p>
    <w:p>
      <w:r>
        <w:t>[Huawei] Ok.</w:t>
      </w:r>
    </w:p>
    <w:p>
      <w:pPr>
        <w:pStyle w:val="3"/>
      </w:pPr>
      <w:r>
        <w:t>E010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E010</w:t>
            </w:r>
          </w:p>
        </w:tc>
        <w:tc>
          <w:tcPr>
            <w:tcW w:w="948" w:type="dxa"/>
          </w:tcPr>
          <w:p>
            <w:r>
              <w:t>NTN</w:t>
            </w:r>
          </w:p>
        </w:tc>
        <w:tc>
          <w:tcPr>
            <w:tcW w:w="1068" w:type="dxa"/>
          </w:tcPr>
          <w:p>
            <w:r>
              <w:t>2</w:t>
            </w:r>
          </w:p>
        </w:tc>
        <w:tc>
          <w:tcPr>
            <w:tcW w:w="2797" w:type="dxa"/>
          </w:tcPr>
          <w:p>
            <w:r>
              <w:t>Add possibility for</w:t>
            </w:r>
            <w:r>
              <w:rPr>
                <w:i/>
                <w:iCs/>
              </w:rPr>
              <w:t xml:space="preserve"> </w:t>
            </w:r>
            <w:bookmarkStart w:id="210" w:name="_Hlk208846185"/>
            <w:r>
              <w:rPr>
                <w:i/>
                <w:iCs/>
              </w:rPr>
              <w:t>referenceLocationReport</w:t>
            </w:r>
            <w:r>
              <w:t xml:space="preserve"> </w:t>
            </w:r>
            <w:bookmarkEnd w:id="210"/>
            <w:r>
              <w:t xml:space="preserve">in </w:t>
            </w:r>
            <w:bookmarkStart w:id="211" w:name="_Hlk208846225"/>
            <w:r>
              <w:t>the </w:t>
            </w:r>
            <w:r>
              <w:rPr>
                <w:i/>
                <w:iCs/>
              </w:rPr>
              <w:t xml:space="preserve">RRCResumeComplete </w:t>
            </w:r>
            <w:r>
              <w:t>message</w:t>
            </w:r>
            <w:bookmarkEnd w:id="211"/>
          </w:p>
        </w:tc>
        <w:tc>
          <w:tcPr>
            <w:tcW w:w="1161" w:type="dxa"/>
          </w:tcPr>
          <w:p>
            <w:r>
              <w:t>R2-25xxxxx</w:t>
            </w:r>
          </w:p>
        </w:tc>
        <w:tc>
          <w:tcPr>
            <w:tcW w:w="1559" w:type="dxa"/>
          </w:tcPr>
          <w:p>
            <w:r>
              <w:t>Ericsson (Philipp)</w:t>
            </w:r>
          </w:p>
        </w:tc>
        <w:tc>
          <w:tcPr>
            <w:tcW w:w="993" w:type="dxa"/>
          </w:tcPr>
          <w:p/>
        </w:tc>
        <w:tc>
          <w:tcPr>
            <w:tcW w:w="850" w:type="dxa"/>
          </w:tcPr>
          <w:p>
            <w:r>
              <w:t>v001</w:t>
            </w:r>
          </w:p>
        </w:tc>
        <w:tc>
          <w:tcPr>
            <w:tcW w:w="814" w:type="dxa"/>
          </w:tcPr>
          <w:p>
            <w:r>
              <w:t>ToDo</w:t>
            </w:r>
          </w:p>
        </w:tc>
      </w:tr>
    </w:tbl>
    <w:p>
      <w:pPr>
        <w:pStyle w:val="39"/>
      </w:pPr>
      <w:r>
        <w:rPr>
          <w:b/>
        </w:rPr>
        <w:br w:type="textWrapping"/>
      </w:r>
      <w:r>
        <w:rPr>
          <w:b/>
        </w:rP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pPr>
        <w:pStyle w:val="39"/>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212" w:name="_Hlk208846485"/>
      <w:r>
        <w:t>the </w:t>
      </w:r>
      <w:bookmarkStart w:id="213" w:name="_Hlk208846440"/>
      <w:r>
        <w:rPr>
          <w:i/>
          <w:iCs/>
        </w:rPr>
        <w:t xml:space="preserve">RRCResumeComplete </w:t>
      </w:r>
      <w:bookmarkEnd w:id="213"/>
      <w:bookmarkStart w:id="214" w:name="_Hlk208846449"/>
      <w:r>
        <w:t>message</w:t>
      </w:r>
      <w:bookmarkEnd w:id="212"/>
      <w:bookmarkEnd w:id="214"/>
      <w:r>
        <w:t xml:space="preserve"> based on prior UE configuration. For UEs transitioning from RRC_INACTIVE to RRC_CONNECTED mode, AS security is enabled after reception of </w:t>
      </w:r>
      <w:bookmarkStart w:id="215" w:name="_Hlk208846466"/>
      <w:r>
        <w:t xml:space="preserve">the </w:t>
      </w:r>
      <w:r>
        <w:rPr>
          <w:i/>
          <w:iCs/>
        </w:rPr>
        <w:t xml:space="preserve">RRCResumeRequest </w:t>
      </w:r>
      <w:r>
        <w:t xml:space="preserve">message </w:t>
      </w:r>
      <w:bookmarkEnd w:id="215"/>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pPr>
        <w:pStyle w:val="39"/>
      </w:pPr>
      <w:r>
        <w:t>This change enables the network to efficiently resume RRC connections of UEs (without RRC reconfiguration).</w:t>
      </w:r>
    </w:p>
    <w:p>
      <w:r>
        <w:rPr>
          <w:b/>
        </w:rPr>
        <w:t>[Comments]</w:t>
      </w:r>
      <w:r>
        <w:t>:</w:t>
      </w:r>
    </w:p>
    <w:p>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pPr>
        <w:rPr>
          <w:rFonts w:eastAsia="等线"/>
        </w:rPr>
      </w:pPr>
    </w:p>
    <w:p>
      <w:pPr>
        <w:pStyle w:val="3"/>
        <w:rPr>
          <w:rFonts w:eastAsiaTheme="minorEastAsia"/>
        </w:rPr>
      </w:pPr>
      <w:r>
        <w:t>H305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H305</w:t>
            </w:r>
          </w:p>
        </w:tc>
        <w:tc>
          <w:tcPr>
            <w:tcW w:w="948" w:type="dxa"/>
          </w:tcPr>
          <w:p>
            <w:r>
              <w:rPr>
                <w:sz w:val="18"/>
                <w:szCs w:val="18"/>
              </w:rPr>
              <w:t>SONMDT</w:t>
            </w:r>
          </w:p>
        </w:tc>
        <w:tc>
          <w:tcPr>
            <w:tcW w:w="1068" w:type="dxa"/>
          </w:tcPr>
          <w:p>
            <w:r>
              <w:rPr>
                <w:rFonts w:hint="eastAsia"/>
              </w:rPr>
              <w:t>1</w:t>
            </w:r>
          </w:p>
        </w:tc>
        <w:tc>
          <w:tcPr>
            <w:tcW w:w="2797" w:type="dxa"/>
          </w:tcPr>
          <w:p>
            <w:pPr>
              <w:rPr>
                <w:rFonts w:eastAsia="等线"/>
              </w:rPr>
            </w:pPr>
            <w:r>
              <w:t>subsequent CPC</w:t>
            </w:r>
          </w:p>
        </w:tc>
        <w:tc>
          <w:tcPr>
            <w:tcW w:w="1161" w:type="dxa"/>
          </w:tcPr>
          <w:p/>
        </w:tc>
        <w:tc>
          <w:tcPr>
            <w:tcW w:w="1559" w:type="dxa"/>
          </w:tcPr>
          <w:p>
            <w:r>
              <w:t>Jun Chen</w:t>
            </w:r>
          </w:p>
        </w:tc>
        <w:tc>
          <w:tcPr>
            <w:tcW w:w="993" w:type="dxa"/>
          </w:tcPr>
          <w:p/>
        </w:tc>
        <w:tc>
          <w:tcPr>
            <w:tcW w:w="850" w:type="dxa"/>
          </w:tcPr>
          <w:p>
            <w:r>
              <w:t>V</w:t>
            </w:r>
            <w:r>
              <w:rPr>
                <w:rFonts w:hint="eastAsia"/>
              </w:rPr>
              <w:t>00</w:t>
            </w:r>
            <w:r>
              <w:t>4</w:t>
            </w:r>
          </w:p>
        </w:tc>
        <w:tc>
          <w:tcPr>
            <w:tcW w:w="814" w:type="dxa"/>
          </w:tcPr>
          <w:p>
            <w:r>
              <w:t>Rejected</w:t>
            </w:r>
          </w:p>
        </w:tc>
      </w:tr>
    </w:tbl>
    <w:p>
      <w:pPr>
        <w:pStyle w:val="39"/>
      </w:pPr>
      <w:r>
        <w:rPr>
          <w:b/>
        </w:rPr>
        <w:br w:type="textWrapping"/>
      </w:r>
      <w:r>
        <w:rPr>
          <w:b/>
        </w:rPr>
        <w:t>[Description]</w:t>
      </w:r>
      <w:r>
        <w:t>: In section 6.2.2, the wording "subsequent CPC" has not been used in this TS 38.331, and instead "subsequent CPAC" is used.</w:t>
      </w:r>
    </w:p>
    <w:p>
      <w:pPr>
        <w:pStyle w:val="119"/>
        <w:rPr>
          <w:rFonts w:eastAsia="Malgun Gothic"/>
          <w:b/>
          <w:i/>
          <w:lang w:eastAsia="sv-SE"/>
        </w:rPr>
      </w:pPr>
      <w:r>
        <w:rPr>
          <w:rFonts w:eastAsia="Malgun Gothic"/>
          <w:b/>
          <w:i/>
          <w:lang w:eastAsia="sv-SE"/>
        </w:rPr>
        <w:t>previousPSCellId</w:t>
      </w:r>
    </w:p>
    <w:p>
      <w:pPr>
        <w:pStyle w:val="39"/>
        <w:rPr>
          <w:rFonts w:eastAsia="等线"/>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14:textFill>
            <w14:solidFill>
              <w14:schemeClr w14:val="tx1"/>
            </w14:solidFill>
          </w14:textFill>
        </w:rPr>
        <w:t xml:space="preserve">the physical cell identity and carrier frequency of the source PSCell associated to the last </w:t>
      </w:r>
      <w:r>
        <w:rPr>
          <w:rFonts w:eastAsia="等线"/>
          <w:color w:val="000000" w:themeColor="text1"/>
          <w:lang w:eastAsia="sv-SE"/>
          <w14:textFill>
            <w14:solidFill>
              <w14:schemeClr w14:val="tx1"/>
            </w14:solidFill>
          </w14:textFill>
        </w:rPr>
        <w:t>executed</w:t>
      </w:r>
      <w:r>
        <w:rPr>
          <w:rFonts w:eastAsia="等线"/>
          <w:iCs/>
          <w:color w:val="000000" w:themeColor="text1"/>
          <w:lang w:eastAsia="sv-SE"/>
          <w14:textFill>
            <w14:solidFill>
              <w14:schemeClr w14:val="tx1"/>
            </w14:solidFill>
          </w14:textFill>
        </w:rPr>
        <w:t xml:space="preserve"> </w:t>
      </w:r>
      <w:r>
        <w:rPr>
          <w:iCs/>
          <w:color w:val="000000" w:themeColor="text1"/>
          <w:lang w:eastAsia="sv-SE"/>
          <w14:textFill>
            <w14:solidFill>
              <w14:schemeClr w14:val="tx1"/>
            </w14:solidFill>
          </w14:textFill>
        </w:rPr>
        <w:t>CPC.</w:t>
      </w:r>
    </w:p>
    <w:p>
      <w:pPr>
        <w:pStyle w:val="39"/>
        <w:rPr>
          <w:rFonts w:eastAsia="等线"/>
        </w:rPr>
      </w:pPr>
    </w:p>
    <w:p>
      <w:pPr>
        <w:pStyle w:val="39"/>
      </w:pPr>
      <w:r>
        <w:rPr>
          <w:b/>
        </w:rPr>
        <w:t>[Proposed Change]</w:t>
      </w:r>
      <w:r>
        <w:t>:</w:t>
      </w:r>
      <w:r>
        <w:rPr>
          <w:rFonts w:eastAsia="Malgun Gothic"/>
          <w:bCs/>
          <w:iCs/>
          <w:lang w:eastAsia="sv-SE"/>
        </w:rPr>
        <w:t xml:space="preserve"> In the field description of previousPSCellId, it is suggested to change "subsequent CPC" into "subsequent CPAC".</w:t>
      </w:r>
    </w:p>
    <w:p>
      <w:r>
        <w:rPr>
          <w:b/>
        </w:rPr>
        <w:t>[Comments]</w:t>
      </w:r>
      <w:r>
        <w:t>:</w:t>
      </w:r>
    </w:p>
    <w:p>
      <w:r>
        <w:t xml:space="preserve">[Rapporteur] Here the subject matter is the CPC and not the CPA, so current phrasing would lower the risk for confusion. </w:t>
      </w:r>
    </w:p>
    <w:p>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r>
        <w:rPr>
          <w:rFonts w:eastAsia="Malgun Gothic"/>
          <w:bCs/>
          <w:iCs/>
          <w:lang w:eastAsia="sv-SE"/>
        </w:rPr>
        <w:t>Note that</w:t>
      </w:r>
      <w:r>
        <w:t xml:space="preserve"> we are using the term “Subsequent CPC” in the procedural text in 5.7.3.5.</w:t>
      </w:r>
    </w:p>
    <w:p>
      <w:pPr>
        <w:rPr>
          <w:rFonts w:eastAsia="等线"/>
        </w:rPr>
      </w:pPr>
      <w:r>
        <w:rPr>
          <w:rFonts w:eastAsia="等线"/>
        </w:rPr>
        <w:t>So the RIL is rejected</w:t>
      </w:r>
    </w:p>
    <w:p>
      <w:pPr>
        <w:pStyle w:val="3"/>
        <w:rPr>
          <w:rFonts w:eastAsia="等线"/>
        </w:rPr>
      </w:pPr>
      <w:r>
        <w:t>H050</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t>H050</w:t>
            </w:r>
          </w:p>
        </w:tc>
        <w:tc>
          <w:tcPr>
            <w:tcW w:w="425" w:type="pct"/>
          </w:tcPr>
          <w:p>
            <w:pPr>
              <w:rPr>
                <w:rFonts w:eastAsia="等线"/>
              </w:rPr>
            </w:pPr>
            <w:r>
              <w:rPr>
                <w:rFonts w:eastAsia="等线"/>
              </w:rPr>
              <w:t>LPWUS</w:t>
            </w:r>
          </w:p>
        </w:tc>
        <w:tc>
          <w:tcPr>
            <w:tcW w:w="479" w:type="pct"/>
          </w:tcPr>
          <w:p>
            <w:pPr>
              <w:rPr>
                <w:rFonts w:eastAsia="等线"/>
              </w:rPr>
            </w:pPr>
            <w:r>
              <w:rPr>
                <w:rFonts w:eastAsia="等线"/>
              </w:rPr>
              <w:t>1</w:t>
            </w:r>
          </w:p>
        </w:tc>
        <w:tc>
          <w:tcPr>
            <w:tcW w:w="1253" w:type="pct"/>
          </w:tcPr>
          <w:p>
            <w:pPr>
              <w:rPr>
                <w:rFonts w:eastAsia="等线"/>
              </w:rPr>
            </w:pPr>
            <w:r>
              <w:rPr>
                <w:rFonts w:eastAsia="等线"/>
              </w:rPr>
              <w:t>UAI for disabling LP-WUS</w:t>
            </w:r>
          </w:p>
        </w:tc>
        <w:tc>
          <w:tcPr>
            <w:tcW w:w="520" w:type="pct"/>
          </w:tcPr>
          <w:p>
            <w:pPr>
              <w:rPr>
                <w:rFonts w:eastAsia="等线"/>
              </w:rPr>
            </w:pPr>
            <w:r>
              <w:rPr>
                <w:rFonts w:eastAsia="等线"/>
              </w:rPr>
              <w:t>R2-25xxxxx</w:t>
            </w:r>
          </w:p>
        </w:tc>
        <w:tc>
          <w:tcPr>
            <w:tcW w:w="699" w:type="pct"/>
          </w:tcPr>
          <w:p>
            <w:pPr>
              <w:rPr>
                <w:rFonts w:eastAsia="等线"/>
              </w:rPr>
            </w:pPr>
            <w:r>
              <w:rPr>
                <w:rFonts w:eastAsia="等线"/>
              </w:rPr>
              <w:t>Kuang Yiru (Huawei)</w:t>
            </w:r>
          </w:p>
        </w:tc>
        <w:tc>
          <w:tcPr>
            <w:tcW w:w="445" w:type="pct"/>
          </w:tcPr>
          <w:p/>
        </w:tc>
        <w:tc>
          <w:tcPr>
            <w:tcW w:w="381" w:type="pct"/>
          </w:tcPr>
          <w:p>
            <w:r>
              <w:t>V003</w:t>
            </w:r>
          </w:p>
        </w:tc>
        <w:tc>
          <w:tcPr>
            <w:tcW w:w="365" w:type="pct"/>
          </w:tcPr>
          <w:p>
            <w:r>
              <w:t>ToDo</w:t>
            </w:r>
          </w:p>
        </w:tc>
      </w:tr>
    </w:tbl>
    <w:p>
      <w:pPr>
        <w:pStyle w:val="39"/>
      </w:pPr>
      <w:r>
        <w:rPr>
          <w:b/>
        </w:rPr>
        <w:br w:type="textWrapping"/>
      </w:r>
      <w:r>
        <w:rPr>
          <w:b/>
        </w:rPr>
        <w:t>[Description]</w:t>
      </w:r>
      <w:r>
        <w:t>: The NW only knows the M</w:t>
      </w:r>
      <w:r>
        <w:rPr>
          <w:rFonts w:eastAsia="等线"/>
        </w:rPr>
        <w:t xml:space="preserve">R </w:t>
      </w:r>
      <w:r>
        <w:t>measurement results based on existing RRC measurement report. Sometimes even when the M</w:t>
      </w:r>
      <w:r>
        <w:rPr>
          <w:rFonts w:eastAsia="等线"/>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pPr>
        <w:pStyle w:val="39"/>
      </w:pPr>
      <w:r>
        <w:rPr>
          <w:b/>
        </w:rPr>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pPr>
        <w:rPr>
          <w:b/>
          <w:bCs/>
        </w:rPr>
      </w:pPr>
      <w:r>
        <w:rPr>
          <w:b/>
          <w:bCs/>
        </w:rPr>
        <w:t>[Comments]:</w:t>
      </w:r>
    </w:p>
    <w:p>
      <w:pPr>
        <w:pStyle w:val="3"/>
      </w:pPr>
      <w:r>
        <w:t>N071</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N071</w:t>
            </w:r>
          </w:p>
        </w:tc>
        <w:tc>
          <w:tcPr>
            <w:tcW w:w="948" w:type="dxa"/>
          </w:tcPr>
          <w:p>
            <w:r>
              <w:t>AIML</w:t>
            </w:r>
          </w:p>
        </w:tc>
        <w:tc>
          <w:tcPr>
            <w:tcW w:w="1068" w:type="dxa"/>
          </w:tcPr>
          <w:p>
            <w:r>
              <w:t>1</w:t>
            </w:r>
          </w:p>
        </w:tc>
        <w:tc>
          <w:tcPr>
            <w:tcW w:w="2797" w:type="dxa"/>
          </w:tcPr>
          <w:p>
            <w:r>
              <w:t xml:space="preserve">Field </w:t>
            </w:r>
            <w:r>
              <w:rPr>
                <w:i/>
                <w:iCs/>
              </w:rPr>
              <w:t>applicabilityReportList</w:t>
            </w:r>
            <w:r>
              <w:t xml:space="preserve"> description missing</w:t>
            </w:r>
          </w:p>
        </w:tc>
        <w:tc>
          <w:tcPr>
            <w:tcW w:w="1161" w:type="dxa"/>
          </w:tcPr>
          <w:p/>
        </w:tc>
        <w:tc>
          <w:tcPr>
            <w:tcW w:w="1559" w:type="dxa"/>
          </w:tcPr>
          <w:p>
            <w:r>
              <w:t>Sakira Hassan</w:t>
            </w:r>
          </w:p>
        </w:tc>
        <w:tc>
          <w:tcPr>
            <w:tcW w:w="993" w:type="dxa"/>
          </w:tcPr>
          <w:p/>
        </w:tc>
        <w:tc>
          <w:tcPr>
            <w:tcW w:w="850" w:type="dxa"/>
          </w:tcPr>
          <w:p>
            <w:r>
              <w:t>V015</w:t>
            </w:r>
          </w:p>
        </w:tc>
        <w:tc>
          <w:tcPr>
            <w:tcW w:w="814" w:type="dxa"/>
          </w:tcPr>
          <w:p>
            <w:r>
              <w:t>Agreed</w:t>
            </w:r>
          </w:p>
        </w:tc>
      </w:tr>
    </w:tbl>
    <w:p>
      <w:pPr>
        <w:pStyle w:val="39"/>
      </w:pPr>
      <w:r>
        <w:rPr>
          <w:b/>
        </w:rPr>
        <w:br w:type="textWrapping"/>
      </w:r>
      <w:r>
        <w:rPr>
          <w:b/>
        </w:rP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pPr>
        <w:pStyle w:val="39"/>
      </w:pPr>
      <w:r>
        <w:rPr>
          <w:b/>
        </w:rPr>
        <w:t>[Proposed Change]</w:t>
      </w:r>
      <w:r>
        <w:t>: update the field description as below:</w:t>
      </w:r>
    </w:p>
    <w:tbl>
      <w:tblPr>
        <w:tblStyle w:val="89"/>
        <w:tblW w:w="0" w:type="auto"/>
        <w:tblInd w:w="0" w:type="dxa"/>
        <w:tblLayout w:type="autofit"/>
        <w:tblCellMar>
          <w:top w:w="0" w:type="dxa"/>
          <w:left w:w="108" w:type="dxa"/>
          <w:bottom w:w="0" w:type="dxa"/>
          <w:right w:w="108" w:type="dxa"/>
        </w:tblCellMar>
      </w:tblPr>
      <w:tblGrid>
        <w:gridCol w:w="14281"/>
      </w:tblGrid>
      <w:tr>
        <w:tblPrEx>
          <w:tblCellMar>
            <w:top w:w="0" w:type="dxa"/>
            <w:left w:w="108" w:type="dxa"/>
            <w:bottom w:w="0" w:type="dxa"/>
            <w:right w:w="108" w:type="dxa"/>
          </w:tblCellMar>
        </w:tblPrEx>
        <w:tc>
          <w:tcPr>
            <w:tcW w:w="14281" w:type="dxa"/>
          </w:tcPr>
          <w:p>
            <w:pPr>
              <w:keepNext/>
              <w:keepLines/>
              <w:spacing w:after="0"/>
              <w:rPr>
                <w:ins w:id="2828" w:author="Nokia (Sakira)" w:date="2025-09-24T11:29:00Z"/>
                <w:rFonts w:ascii="Arial" w:hAnsi="Arial"/>
                <w:b/>
                <w:i/>
                <w:sz w:val="18"/>
                <w:szCs w:val="22"/>
                <w:lang w:eastAsia="sv-SE"/>
              </w:rPr>
            </w:pPr>
            <w:ins w:id="2829" w:author="Nokia (Sakira)" w:date="2025-09-24T11:29:00Z">
              <w:r>
                <w:rPr>
                  <w:rFonts w:ascii="Arial" w:hAnsi="Arial"/>
                  <w:b/>
                  <w:i/>
                  <w:sz w:val="18"/>
                  <w:szCs w:val="22"/>
                  <w:lang w:eastAsia="sv-SE"/>
                </w:rPr>
                <w:t>applicabilityReportList</w:t>
              </w:r>
            </w:ins>
          </w:p>
          <w:p>
            <w:pPr>
              <w:pStyle w:val="39"/>
            </w:pPr>
            <w:ins w:id="2830" w:author="Nokia (Sakira)" w:date="2025-09-24T11:29:00Z">
              <w:r>
                <w:rPr>
                  <w:bCs/>
                  <w:szCs w:val="22"/>
                  <w:lang w:eastAsia="sv-SE"/>
                </w:rPr>
                <w:t>The applicability reports related to prediction configurations and sets of parameters for prediction configurations.</w:t>
              </w:r>
            </w:ins>
          </w:p>
        </w:tc>
      </w:tr>
    </w:tbl>
    <w:p>
      <w:pPr>
        <w:pStyle w:val="39"/>
      </w:pPr>
    </w:p>
    <w:p>
      <w:pPr>
        <w:pStyle w:val="39"/>
      </w:pPr>
      <w:r>
        <w:rPr>
          <w:b/>
        </w:rPr>
        <w:t>[Comments]</w:t>
      </w:r>
      <w:r>
        <w:t>:</w:t>
      </w:r>
    </w:p>
    <w:p>
      <w:pPr>
        <w:pStyle w:val="39"/>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pPr>
        <w:pStyle w:val="3"/>
      </w:pPr>
      <w:r>
        <w:t>X251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X251</w:t>
            </w:r>
          </w:p>
        </w:tc>
        <w:tc>
          <w:tcPr>
            <w:tcW w:w="948" w:type="dxa"/>
          </w:tcPr>
          <w:p>
            <w:r>
              <w:t>NTN</w:t>
            </w:r>
          </w:p>
        </w:tc>
        <w:tc>
          <w:tcPr>
            <w:tcW w:w="1068" w:type="dxa"/>
          </w:tcPr>
          <w:p>
            <w:r>
              <w:t>2</w:t>
            </w:r>
          </w:p>
        </w:tc>
        <w:tc>
          <w:tcPr>
            <w:tcW w:w="2797" w:type="dxa"/>
          </w:tcPr>
          <w:p>
            <w:r>
              <w:t>Providing the closest reference location in a list instead of bitmap</w:t>
            </w:r>
          </w:p>
        </w:tc>
        <w:tc>
          <w:tcPr>
            <w:tcW w:w="1161" w:type="dxa"/>
          </w:tcPr>
          <w:p>
            <w:r>
              <w:t>R2-25XXXX</w:t>
            </w:r>
          </w:p>
        </w:tc>
        <w:tc>
          <w:tcPr>
            <w:tcW w:w="1559" w:type="dxa"/>
          </w:tcPr>
          <w:p>
            <w:r>
              <w:t>Xiaomi (Xiaowei Jiang)</w:t>
            </w:r>
          </w:p>
        </w:tc>
        <w:tc>
          <w:tcPr>
            <w:tcW w:w="993" w:type="dxa"/>
          </w:tcPr>
          <w:p/>
        </w:tc>
        <w:tc>
          <w:tcPr>
            <w:tcW w:w="850" w:type="dxa"/>
          </w:tcPr>
          <w:p>
            <w:r>
              <w:t>v010</w:t>
            </w:r>
          </w:p>
        </w:tc>
        <w:tc>
          <w:tcPr>
            <w:tcW w:w="814" w:type="dxa"/>
          </w:tcPr>
          <w:p>
            <w:r>
              <w:t>Duplicate V208</w:t>
            </w:r>
          </w:p>
        </w:tc>
      </w:tr>
    </w:tbl>
    <w:p>
      <w:pPr>
        <w:pStyle w:val="39"/>
      </w:pPr>
      <w:r>
        <w:rPr>
          <w:b/>
        </w:rPr>
        <w:br w:type="textWrapping"/>
      </w:r>
      <w:r>
        <w:rPr>
          <w:b/>
        </w:rP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pPr>
        <w:pStyle w:val="39"/>
      </w:pPr>
      <w:r>
        <w:rPr>
          <w:b/>
        </w:rPr>
        <w:t>[Proposed Change]</w:t>
      </w:r>
      <w:r>
        <w:t>: Provide closest reference locations in the form of a list, the order of the reference location indicates the closeness/UE preference.</w:t>
      </w:r>
    </w:p>
    <w:p>
      <w:r>
        <w:rPr>
          <w:b/>
        </w:rPr>
        <w:t>[Comments]</w:t>
      </w:r>
      <w:r>
        <w:t>:</w:t>
      </w:r>
    </w:p>
    <w:p>
      <w:pPr>
        <w:rPr>
          <w:rFonts w:eastAsia="等线"/>
        </w:rPr>
      </w:pPr>
      <w:r>
        <w:rPr>
          <w:rFonts w:eastAsia="等线"/>
        </w:rPr>
        <w:t>[Rapp] To be discussed in the meeting.</w:t>
      </w:r>
    </w:p>
    <w:p>
      <w:pPr>
        <w:rPr>
          <w:b/>
          <w:szCs w:val="22"/>
          <w:lang w:eastAsia="sv-SE"/>
        </w:rPr>
      </w:pPr>
    </w:p>
    <w:p>
      <w:pPr>
        <w:pStyle w:val="3"/>
      </w:pPr>
      <w:r>
        <w:t xml:space="preserve">S045 </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S045</w:t>
            </w:r>
          </w:p>
        </w:tc>
        <w:tc>
          <w:tcPr>
            <w:tcW w:w="948" w:type="dxa"/>
          </w:tcPr>
          <w:p>
            <w:r>
              <w:rPr>
                <w:rFonts w:hint="eastAsia" w:eastAsia="Malgun Gothic"/>
                <w:lang w:eastAsia="ko-KR"/>
              </w:rPr>
              <w:t>A</w:t>
            </w:r>
            <w:r>
              <w:rPr>
                <w:rFonts w:eastAsia="Malgun Gothic"/>
                <w:lang w:eastAsia="ko-KR"/>
              </w:rPr>
              <w:t>IML</w:t>
            </w:r>
          </w:p>
        </w:tc>
        <w:tc>
          <w:tcPr>
            <w:tcW w:w="1068" w:type="dxa"/>
          </w:tcPr>
          <w:p>
            <w:r>
              <w:rPr>
                <w:rFonts w:eastAsia="Malgun Gothic"/>
                <w:lang w:eastAsia="ko-KR"/>
              </w:rPr>
              <w:t>2</w:t>
            </w:r>
          </w:p>
        </w:tc>
        <w:tc>
          <w:tcPr>
            <w:tcW w:w="2797" w:type="dxa"/>
          </w:tcPr>
          <w:p>
            <w:r>
              <w:rPr>
                <w:rFonts w:eastAsia="Malgun Gothic"/>
                <w:lang w:eastAsia="ko-KR"/>
              </w:rPr>
              <w:t>Correction on dataCollectionSart</w:t>
            </w:r>
          </w:p>
        </w:tc>
        <w:tc>
          <w:tcPr>
            <w:tcW w:w="1161" w:type="dxa"/>
          </w:tcPr>
          <w:p>
            <w:pPr>
              <w:rPr>
                <w:rFonts w:eastAsia="Malgun Gothic"/>
                <w:lang w:eastAsia="ko-KR"/>
              </w:rPr>
            </w:pPr>
            <w:r>
              <w:rPr>
                <w:rFonts w:eastAsia="Malgun Gothic"/>
                <w:lang w:eastAsia="ko-KR"/>
              </w:rPr>
              <w:t>R2-25xxxx</w:t>
            </w:r>
          </w:p>
        </w:tc>
        <w:tc>
          <w:tcPr>
            <w:tcW w:w="1559" w:type="dxa"/>
          </w:tcPr>
          <w:p>
            <w:r>
              <w:rPr>
                <w:rFonts w:hint="eastAsia" w:eastAsia="Malgun Gothic"/>
                <w:lang w:eastAsia="ko-KR"/>
              </w:rPr>
              <w:t>S</w:t>
            </w:r>
            <w:r>
              <w:rPr>
                <w:rFonts w:eastAsia="Malgun Gothic"/>
                <w:lang w:eastAsia="ko-KR"/>
              </w:rPr>
              <w:t>eung-Beom</w:t>
            </w:r>
          </w:p>
        </w:tc>
        <w:tc>
          <w:tcPr>
            <w:tcW w:w="993" w:type="dxa"/>
          </w:tcPr>
          <w:p/>
        </w:tc>
        <w:tc>
          <w:tcPr>
            <w:tcW w:w="850" w:type="dxa"/>
          </w:tcPr>
          <w:p>
            <w:r>
              <w:t>v026</w:t>
            </w:r>
          </w:p>
        </w:tc>
        <w:tc>
          <w:tcPr>
            <w:tcW w:w="814" w:type="dxa"/>
          </w:tcPr>
          <w:p>
            <w:r>
              <w:t>Rejected</w:t>
            </w:r>
          </w:p>
        </w:tc>
      </w:tr>
    </w:tbl>
    <w:p>
      <w:pPr>
        <w:pStyle w:val="39"/>
      </w:pPr>
      <w:r>
        <w:rPr>
          <w:b/>
        </w:rPr>
        <w:br w:type="textWrapping"/>
      </w:r>
      <w:r>
        <w:rPr>
          <w:b/>
        </w:rPr>
        <w:t>[Description]</w:t>
      </w:r>
      <w:r>
        <w:t xml:space="preserve">: We have the following agreement: </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Pr>
          <w:p>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r>
            <w:r>
              <w:rPr>
                <w:rFonts w:eastAsia="MS Mincho"/>
                <w:kern w:val="2"/>
                <w:szCs w:val="24"/>
                <w:lang w:eastAsia="ko-KR"/>
              </w:rPr>
              <w:t>On stop/start indication</w:t>
            </w:r>
          </w:p>
          <w:p>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pPr>
        <w:pStyle w:val="39"/>
        <w:rPr>
          <w:rFonts w:eastAsia="Malgun Gothic"/>
          <w:lang w:eastAsia="ko-KR"/>
        </w:rPr>
      </w:pPr>
      <w:r>
        <w:rPr>
          <w:rFonts w:hint="eastAsia" w:eastAsia="Malgun Gothic"/>
          <w:lang w:eastAsia="ko-KR"/>
        </w:rPr>
        <w:t>I</w:t>
      </w:r>
      <w:r>
        <w:rPr>
          <w:rFonts w:eastAsia="Malgun Gothic"/>
          <w:lang w:eastAsia="ko-KR"/>
        </w:rPr>
        <w:t>n our understanding, UE can indicate its preference for the following three cases via UAI:</w:t>
      </w:r>
    </w:p>
    <w:p>
      <w:pPr>
        <w:pStyle w:val="39"/>
        <w:rPr>
          <w:rFonts w:eastAsia="Malgun Gothic"/>
          <w:lang w:eastAsia="ko-KR"/>
        </w:rPr>
      </w:pPr>
      <w:r>
        <w:rPr>
          <w:rFonts w:hint="eastAsia" w:eastAsia="Malgun Gothic"/>
          <w:lang w:eastAsia="ko-KR"/>
        </w:rPr>
        <w:t>C</w:t>
      </w:r>
      <w:r>
        <w:rPr>
          <w:rFonts w:eastAsia="Malgun Gothic"/>
          <w:lang w:eastAsia="ko-KR"/>
        </w:rPr>
        <w:t xml:space="preserve">ase 1) Absence of Start indication: UE has no preference to start data collection </w:t>
      </w:r>
    </w:p>
    <w:p>
      <w:pPr>
        <w:pStyle w:val="39"/>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pPr>
        <w:pStyle w:val="39"/>
        <w:rPr>
          <w:rFonts w:eastAsia="Malgun Gothic"/>
          <w:lang w:eastAsia="ko-KR"/>
        </w:rPr>
      </w:pPr>
      <w:r>
        <w:rPr>
          <w:rFonts w:hint="eastAsia" w:eastAsia="Malgun Gothic"/>
          <w:lang w:eastAsia="ko-KR"/>
        </w:rPr>
        <w:t>C</w:t>
      </w:r>
      <w:r>
        <w:rPr>
          <w:rFonts w:eastAsia="Malgun Gothic"/>
          <w:lang w:eastAsia="ko-KR"/>
        </w:rPr>
        <w:t>ase 3) Presnece of Start indication “with” preferred list: UE has preference to start data collection, and the indicated list among given candidates is preferred</w:t>
      </w:r>
    </w:p>
    <w:p>
      <w:pPr>
        <w:pStyle w:val="39"/>
        <w:rPr>
          <w:rFonts w:eastAsia="Malgun Gothic"/>
          <w:lang w:eastAsia="ko-KR"/>
        </w:rPr>
      </w:pPr>
      <w:r>
        <w:rPr>
          <w:rFonts w:eastAsia="Malgun Gothic"/>
          <w:lang w:eastAsia="ko-KR"/>
        </w:rPr>
        <w:t xml:space="preserve">Here, we want to clarify UE could have different preference for each serving cell. For example, </w:t>
      </w:r>
    </w:p>
    <w:p>
      <w:pPr>
        <w:pStyle w:val="39"/>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pPr>
        <w:pStyle w:val="39"/>
        <w:numPr>
          <w:ilvl w:val="0"/>
          <w:numId w:val="41"/>
        </w:numPr>
        <w:rPr>
          <w:rFonts w:eastAsia="Malgun Gothic"/>
          <w:lang w:eastAsia="ko-KR"/>
        </w:rPr>
      </w:pPr>
      <w:r>
        <w:rPr>
          <w:rFonts w:hint="eastAsia" w:eastAsia="Malgun Gothic"/>
          <w:lang w:eastAsia="ko-KR"/>
        </w:rPr>
        <w:t>F</w:t>
      </w:r>
      <w:r>
        <w:rPr>
          <w:rFonts w:eastAsia="Malgun Gothic"/>
          <w:lang w:eastAsia="ko-KR"/>
        </w:rPr>
        <w:t>or serving cell 2, UE has preference to start data collection (i.e., Case 2 or 3), leading to presence of start indication</w:t>
      </w:r>
    </w:p>
    <w:p>
      <w:pPr>
        <w:pStyle w:val="39"/>
        <w:rPr>
          <w:rFonts w:eastAsia="Malgun Gothic"/>
          <w:lang w:eastAsia="ko-KR"/>
        </w:rPr>
      </w:pPr>
      <w:r>
        <w:rPr>
          <w:rFonts w:hint="eastAsia" w:eastAsia="Malgun Gothic"/>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pPr>
        <w:pStyle w:val="39"/>
      </w:pPr>
      <w:r>
        <w:rPr>
          <w:b/>
        </w:rPr>
        <w:t>[Proposed Change]</w:t>
      </w:r>
      <w:r>
        <w:t>:</w:t>
      </w:r>
    </w:p>
    <w:p>
      <w:pPr>
        <w:pStyle w:val="39"/>
      </w:pPr>
      <w:r>
        <w:rPr>
          <w:rFonts w:eastAsia="Malgun Gothic"/>
          <w:lang w:eastAsia="ko-KR"/>
        </w:rPr>
        <w:t>Start indication is defined per serving cell, and corresponding TP could be also updated as follows:</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pPr>
              <w:widowControl w:val="0"/>
              <w:wordWrap w:val="0"/>
              <w:overflowPunct/>
              <w:adjustRightInd/>
              <w:spacing w:after="160" w:line="259" w:lineRule="auto"/>
              <w:textAlignment w:val="auto"/>
              <w:rPr>
                <w:rFonts w:ascii="Malgun Gothic" w:hAnsi="Malgun Gothic" w:eastAsia="Malgun Gothic"/>
                <w:color w:val="000000"/>
                <w:kern w:val="2"/>
                <w:szCs w:val="22"/>
                <w:lang w:eastAsia="ko-KR"/>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480" w:firstLineChars="300"/>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pStyle w:val="39"/>
            </w:pPr>
          </w:p>
        </w:tc>
      </w:tr>
    </w:tbl>
    <w:p>
      <w:pPr>
        <w:pStyle w:val="39"/>
      </w:pP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keepNext/>
              <w:keepLines/>
              <w:spacing w:before="120" w:line="259" w:lineRule="auto"/>
              <w:ind w:left="1418" w:hanging="1418"/>
              <w:outlineLvl w:val="3"/>
              <w:rPr>
                <w:rFonts w:ascii="Arial" w:hAnsi="Arial"/>
                <w:sz w:val="24"/>
              </w:rPr>
            </w:pPr>
            <w:r>
              <w:rPr>
                <w:rFonts w:ascii="Arial" w:hAnsi="Arial"/>
                <w:sz w:val="24"/>
              </w:rPr>
              <w:t>5.7.4.3</w:t>
            </w:r>
            <w:r>
              <w:rPr>
                <w:rFonts w:ascii="Arial" w:hAnsi="Arial"/>
                <w:sz w:val="24"/>
              </w:rPr>
              <w:tab/>
            </w:r>
            <w:r>
              <w:rPr>
                <w:rFonts w:ascii="Arial" w:hAnsi="Arial"/>
                <w:sz w:val="24"/>
              </w:rPr>
              <w:t xml:space="preserve">Actions related to transmission of </w:t>
            </w:r>
            <w:r>
              <w:rPr>
                <w:rFonts w:ascii="Arial" w:hAnsi="Arial"/>
                <w:i/>
                <w:sz w:val="24"/>
              </w:rPr>
              <w:t>UEAssistanceInformation</w:t>
            </w:r>
            <w:r>
              <w:rPr>
                <w:rFonts w:ascii="Arial" w:hAnsi="Arial"/>
                <w:sz w:val="24"/>
              </w:rPr>
              <w:t xml:space="preserve"> message</w:t>
            </w:r>
          </w:p>
          <w:p>
            <w:pPr>
              <w:spacing w:line="259" w:lineRule="auto"/>
            </w:pPr>
            <w:r>
              <w:t xml:space="preserve">The UE shall set the contents of the </w:t>
            </w:r>
            <w:r>
              <w:rPr>
                <w:i/>
              </w:rPr>
              <w:t>UEAssistanceInformation</w:t>
            </w:r>
            <w:r>
              <w:t xml:space="preserve"> message as follows:</w:t>
            </w:r>
          </w:p>
          <w:p>
            <w:pPr>
              <w:spacing w:line="259" w:lineRule="auto"/>
              <w:ind w:left="568" w:hanging="284"/>
              <w:rPr>
                <w:rFonts w:eastAsia="Malgun Gothic"/>
                <w:snapToGrid w:val="0"/>
                <w:lang w:eastAsia="ko-KR"/>
              </w:rPr>
            </w:pPr>
            <w:r>
              <w:rPr>
                <w:rFonts w:hint="eastAsia" w:eastAsia="Malgun Gothic"/>
                <w:snapToGrid w:val="0"/>
                <w:lang w:eastAsia="ko-KR"/>
              </w:rPr>
              <w:t>&lt;</w:t>
            </w:r>
            <w:r>
              <w:rPr>
                <w:rFonts w:eastAsia="Malgun Gothic"/>
                <w:snapToGrid w:val="0"/>
                <w:lang w:eastAsia="ko-KR"/>
              </w:rPr>
              <w:t>…&gt;</w:t>
            </w:r>
          </w:p>
          <w:p>
            <w:pPr>
              <w:spacing w:line="259" w:lineRule="auto"/>
              <w:ind w:left="568" w:hanging="284"/>
              <w:rPr>
                <w:snapToGrid w:val="0"/>
              </w:rPr>
            </w:pPr>
            <w:r>
              <w:rPr>
                <w:snapToGrid w:val="0"/>
              </w:rPr>
              <w:t>1&gt;</w:t>
            </w:r>
            <w:r>
              <w:rPr>
                <w:snapToGrid w:val="0"/>
              </w:rPr>
              <w:tab/>
            </w:r>
            <w:r>
              <w:rPr>
                <w:snapToGrid w:val="0"/>
              </w:rPr>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pPr>
              <w:spacing w:line="259" w:lineRule="auto"/>
              <w:ind w:left="851" w:hanging="284"/>
              <w:rPr>
                <w:snapToGrid w:val="0"/>
              </w:rPr>
            </w:pPr>
            <w:r>
              <w:rPr>
                <w:snapToGrid w:val="0"/>
              </w:rPr>
              <w:t>2&gt;</w:t>
            </w:r>
            <w:r>
              <w:rPr>
                <w:snapToGrid w:val="0"/>
              </w:rPr>
              <w:tab/>
            </w:r>
            <w:r>
              <w:rPr>
                <w:snapToGrid w:val="0"/>
              </w:rPr>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pPr>
              <w:spacing w:line="259" w:lineRule="auto"/>
              <w:ind w:left="851" w:hanging="284"/>
              <w:rPr>
                <w:snapToGrid w:val="0"/>
              </w:rPr>
            </w:pPr>
            <w:r>
              <w:rPr>
                <w:snapToGrid w:val="0"/>
              </w:rPr>
              <w:t>2&gt;</w:t>
            </w:r>
            <w:r>
              <w:rPr>
                <w:snapToGrid w:val="0"/>
              </w:rPr>
              <w:tab/>
            </w:r>
            <w:r>
              <w:rPr>
                <w:snapToGrid w:val="0"/>
              </w:rPr>
              <w:t>if the UE prefers to be configured with radio resources to perform data collection:</w:t>
            </w:r>
          </w:p>
          <w:p>
            <w:pPr>
              <w:pStyle w:val="146"/>
              <w:rPr>
                <w:rFonts w:eastAsia="Malgun Gothic"/>
                <w:snapToGrid w:val="0"/>
                <w:color w:val="0000FF"/>
                <w:lang w:eastAsia="ko-KR"/>
              </w:rPr>
            </w:pPr>
            <w:r>
              <w:rPr>
                <w:rFonts w:hint="eastAsia" w:eastAsia="Malgun Gothic"/>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pPr>
              <w:spacing w:line="259" w:lineRule="auto"/>
              <w:ind w:left="1418" w:hanging="284"/>
              <w:rPr>
                <w:snapToGrid w:val="0"/>
                <w:color w:val="0000FF"/>
              </w:rPr>
            </w:pPr>
            <w:r>
              <w:rPr>
                <w:snapToGrid w:val="0"/>
                <w:color w:val="0000FF"/>
              </w:rPr>
              <w:t>4&gt;</w:t>
            </w:r>
            <w:r>
              <w:rPr>
                <w:snapToGrid w:val="0"/>
                <w:color w:val="0000FF"/>
              </w:rPr>
              <w:tab/>
            </w:r>
            <w:r>
              <w:rPr>
                <w:snapToGrid w:val="0"/>
                <w:color w:val="0000FF"/>
              </w:rPr>
              <w:t xml:space="preserve">include an entry in </w:t>
            </w:r>
            <w:r>
              <w:rPr>
                <w:i/>
                <w:iCs/>
                <w:snapToGrid w:val="0"/>
                <w:color w:val="0000FF"/>
              </w:rPr>
              <w:t>dataCollectionPreferredConfigurationList</w:t>
            </w:r>
            <w:r>
              <w:rPr>
                <w:snapToGrid w:val="0"/>
                <w:color w:val="0000FF"/>
              </w:rPr>
              <w:t xml:space="preserve"> and set the content as follows:</w:t>
            </w:r>
          </w:p>
          <w:p>
            <w:pPr>
              <w:pStyle w:val="150"/>
              <w:rPr>
                <w:color w:val="0000FF"/>
              </w:rPr>
            </w:pPr>
            <w:r>
              <w:rPr>
                <w:color w:val="0000FF"/>
              </w:rPr>
              <w:t>5&gt;</w:t>
            </w:r>
            <w:r>
              <w:rPr>
                <w:color w:val="0000FF"/>
              </w:rPr>
              <w:tab/>
            </w:r>
            <w:r>
              <w:rPr>
                <w:color w:val="0000FF"/>
              </w:rPr>
              <w:t xml:space="preserve">set the </w:t>
            </w:r>
            <w:r>
              <w:rPr>
                <w:i/>
                <w:iCs/>
                <w:color w:val="0000FF"/>
              </w:rPr>
              <w:t xml:space="preserve">dataCollectionServCellIndex </w:t>
            </w:r>
            <w:r>
              <w:rPr>
                <w:color w:val="0000FF"/>
              </w:rPr>
              <w:t>to the serving cell index of the cell;</w:t>
            </w:r>
          </w:p>
          <w:p>
            <w:pPr>
              <w:pStyle w:val="150"/>
              <w:rPr>
                <w:color w:val="0000FF"/>
              </w:rPr>
            </w:pPr>
            <w:r>
              <w:rPr>
                <w:color w:val="0000FF"/>
              </w:rPr>
              <w:t>5&gt;</w:t>
            </w:r>
            <w:r>
              <w:rPr>
                <w:color w:val="0000FF"/>
              </w:rPr>
              <w:tab/>
            </w:r>
            <w:r>
              <w:rPr>
                <w:color w:val="0000FF"/>
              </w:rPr>
              <w:t xml:space="preserve">set </w:t>
            </w:r>
            <w:r>
              <w:rPr>
                <w:i/>
                <w:color w:val="0000FF"/>
              </w:rPr>
              <w:t>dataCollectionStart</w:t>
            </w:r>
            <w:r>
              <w:rPr>
                <w:color w:val="0000FF"/>
              </w:rPr>
              <w:t xml:space="preserve"> to </w:t>
            </w:r>
            <w:r>
              <w:rPr>
                <w:i/>
                <w:iCs/>
                <w:color w:val="0000FF"/>
              </w:rPr>
              <w:t>start</w:t>
            </w:r>
            <w:r>
              <w:rPr>
                <w:color w:val="0000FF"/>
              </w:rPr>
              <w:t>;</w:t>
            </w:r>
          </w:p>
          <w:p>
            <w:pPr>
              <w:pStyle w:val="150"/>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pPr>
              <w:pStyle w:val="153"/>
              <w:rPr>
                <w:color w:val="0000FF"/>
              </w:rPr>
            </w:pPr>
            <w:r>
              <w:rPr>
                <w:color w:val="0000FF"/>
              </w:rPr>
              <w:t>6&gt;</w:t>
            </w:r>
            <w:r>
              <w:rPr>
                <w:color w:val="0000FF"/>
              </w:rPr>
              <w:tab/>
            </w:r>
            <w:r>
              <w:rPr>
                <w:color w:val="0000FF"/>
              </w:rPr>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pPr>
              <w:spacing w:line="259" w:lineRule="auto"/>
              <w:ind w:left="1135" w:hanging="284"/>
              <w:rPr>
                <w:strike/>
                <w:color w:val="FF0000"/>
              </w:rPr>
            </w:pPr>
            <w:r>
              <w:rPr>
                <w:strike/>
                <w:color w:val="FF0000"/>
              </w:rPr>
              <w:t>3&gt;</w:t>
            </w:r>
            <w:r>
              <w:rPr>
                <w:strike/>
                <w:color w:val="FF0000"/>
              </w:rPr>
              <w:tab/>
            </w:r>
            <w:r>
              <w:rPr>
                <w:strike/>
                <w:color w:val="FF0000"/>
              </w:rPr>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pPr>
              <w:spacing w:line="259" w:lineRule="auto"/>
              <w:ind w:left="1135" w:hanging="284"/>
              <w:rPr>
                <w:strike/>
                <w:color w:val="FF0000"/>
              </w:rPr>
            </w:pPr>
            <w:r>
              <w:rPr>
                <w:strike/>
                <w:color w:val="FF0000"/>
              </w:rPr>
              <w:t>3&gt;</w:t>
            </w:r>
            <w:r>
              <w:rPr>
                <w:strike/>
                <w:color w:val="FF0000"/>
              </w:rPr>
              <w:tab/>
            </w:r>
            <w:r>
              <w:rPr>
                <w:strike/>
                <w:color w:val="FF0000"/>
              </w:rPr>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pPr>
              <w:spacing w:line="259" w:lineRule="auto"/>
              <w:ind w:left="1418" w:hanging="284"/>
              <w:rPr>
                <w:strike/>
                <w:snapToGrid w:val="0"/>
                <w:color w:val="FF0000"/>
              </w:rPr>
            </w:pPr>
            <w:r>
              <w:rPr>
                <w:strike/>
                <w:snapToGrid w:val="0"/>
                <w:color w:val="FF0000"/>
              </w:rPr>
              <w:t>4&gt;</w:t>
            </w:r>
            <w:r>
              <w:rPr>
                <w:strike/>
                <w:snapToGrid w:val="0"/>
                <w:color w:val="FF0000"/>
              </w:rPr>
              <w:tab/>
            </w:r>
            <w:r>
              <w:rPr>
                <w:strike/>
                <w:snapToGrid w:val="0"/>
                <w:color w:val="FF0000"/>
              </w:rPr>
              <w:t xml:space="preserve">include an entry in </w:t>
            </w:r>
            <w:r>
              <w:rPr>
                <w:i/>
                <w:iCs/>
                <w:strike/>
                <w:snapToGrid w:val="0"/>
                <w:color w:val="FF0000"/>
              </w:rPr>
              <w:t>dataCollectionPreferredConfigurationList</w:t>
            </w:r>
            <w:r>
              <w:rPr>
                <w:strike/>
                <w:snapToGrid w:val="0"/>
                <w:color w:val="FF0000"/>
              </w:rPr>
              <w:t xml:space="preserve"> and set the content as follows:</w:t>
            </w:r>
          </w:p>
          <w:p>
            <w:pPr>
              <w:spacing w:line="259" w:lineRule="auto"/>
              <w:ind w:left="1702" w:hanging="284"/>
              <w:rPr>
                <w:strike/>
                <w:color w:val="FF0000"/>
              </w:rPr>
            </w:pPr>
            <w:r>
              <w:rPr>
                <w:strike/>
                <w:color w:val="FF0000"/>
              </w:rPr>
              <w:t>5&gt;</w:t>
            </w:r>
            <w:r>
              <w:rPr>
                <w:strike/>
                <w:color w:val="FF0000"/>
              </w:rPr>
              <w:tab/>
            </w:r>
            <w:r>
              <w:rPr>
                <w:strike/>
                <w:color w:val="FF0000"/>
              </w:rPr>
              <w:t xml:space="preserve">set the </w:t>
            </w:r>
            <w:r>
              <w:rPr>
                <w:i/>
                <w:iCs/>
                <w:strike/>
                <w:color w:val="FF0000"/>
              </w:rPr>
              <w:t xml:space="preserve">dataCollectionServCellIndex </w:t>
            </w:r>
            <w:r>
              <w:rPr>
                <w:strike/>
                <w:color w:val="FF0000"/>
              </w:rPr>
              <w:t>to the serving cell index of the cell;</w:t>
            </w:r>
          </w:p>
          <w:p>
            <w:pPr>
              <w:pStyle w:val="150"/>
            </w:pPr>
            <w:r>
              <w:rPr>
                <w:strike/>
                <w:color w:val="FF0000"/>
              </w:rPr>
              <w:t>5&gt;</w:t>
            </w:r>
            <w:r>
              <w:rPr>
                <w:strike/>
                <w:color w:val="FF0000"/>
              </w:rPr>
              <w:tab/>
            </w:r>
            <w:r>
              <w:rPr>
                <w:strike/>
                <w:color w:val="FF0000"/>
              </w:rPr>
              <w:t>include in dataCollectionCandidateIdList the dataCollectionCandidateConfigId associated with preferred configuration(s) from dataCollectionCandidateConfigParameterList;</w:t>
            </w:r>
          </w:p>
        </w:tc>
      </w:tr>
    </w:tbl>
    <w:p>
      <w:pPr>
        <w:pStyle w:val="39"/>
      </w:pPr>
      <w:r>
        <w:t xml:space="preserve"> </w:t>
      </w:r>
    </w:p>
    <w:p>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pPr>
        <w:rPr>
          <w:rFonts w:eastAsia="宋体"/>
          <w:lang w:val="en-US"/>
        </w:rPr>
      </w:pPr>
      <w:r>
        <w:rPr>
          <w:rFonts w:eastAsia="宋体"/>
          <w:lang w:val="en-US"/>
        </w:rPr>
        <w:t>[WI CR rapporteur-v031]: We suggest to discuss this in a Tdoc, together with RILs O301/N114.</w:t>
      </w:r>
    </w:p>
    <w:p>
      <w:pPr>
        <w:pStyle w:val="3"/>
      </w:pPr>
      <w:r>
        <w:t>O301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O301</w:t>
            </w:r>
          </w:p>
        </w:tc>
        <w:tc>
          <w:tcPr>
            <w:tcW w:w="948" w:type="dxa"/>
          </w:tcPr>
          <w:p>
            <w:pPr>
              <w:rPr>
                <w:rFonts w:eastAsia="等线"/>
              </w:rPr>
            </w:pPr>
            <w:r>
              <w:rPr>
                <w:rFonts w:hint="eastAsia" w:eastAsia="等线"/>
              </w:rPr>
              <w:t>A</w:t>
            </w:r>
            <w:r>
              <w:rPr>
                <w:rFonts w:eastAsia="等线"/>
              </w:rPr>
              <w:t>IML</w:t>
            </w:r>
          </w:p>
        </w:tc>
        <w:tc>
          <w:tcPr>
            <w:tcW w:w="1068" w:type="dxa"/>
          </w:tcPr>
          <w:p>
            <w:pPr>
              <w:rPr>
                <w:rFonts w:eastAsia="等线"/>
              </w:rPr>
            </w:pPr>
            <w:r>
              <w:rPr>
                <w:rFonts w:eastAsia="等线"/>
              </w:rPr>
              <w:t>2</w:t>
            </w:r>
          </w:p>
        </w:tc>
        <w:tc>
          <w:tcPr>
            <w:tcW w:w="2797" w:type="dxa"/>
          </w:tcPr>
          <w:p>
            <w:pPr>
              <w:rPr>
                <w:rFonts w:eastAsia="等线"/>
              </w:rPr>
            </w:pPr>
            <w:r>
              <w:rPr>
                <w:rFonts w:eastAsia="等线"/>
              </w:rPr>
              <w:t>Missing purpose for UE-side data collection request</w:t>
            </w:r>
          </w:p>
        </w:tc>
        <w:tc>
          <w:tcPr>
            <w:tcW w:w="1161" w:type="dxa"/>
          </w:tcPr>
          <w:p>
            <w:pPr>
              <w:rPr>
                <w:rFonts w:eastAsia="等线"/>
              </w:rPr>
            </w:pPr>
            <w:r>
              <w:rPr>
                <w:rFonts w:hint="eastAsia" w:eastAsia="等线"/>
              </w:rPr>
              <w:t>R</w:t>
            </w:r>
            <w:r>
              <w:rPr>
                <w:rFonts w:eastAsia="等线"/>
              </w:rPr>
              <w:t>2-250x</w:t>
            </w:r>
          </w:p>
        </w:tc>
        <w:tc>
          <w:tcPr>
            <w:tcW w:w="1559" w:type="dxa"/>
          </w:tcPr>
          <w:p>
            <w:pPr>
              <w:rPr>
                <w:rFonts w:eastAsia="等线"/>
              </w:rPr>
            </w:pPr>
            <w:r>
              <w:rPr>
                <w:rFonts w:eastAsia="等线"/>
              </w:rPr>
              <w:t>OPPO(</w:t>
            </w:r>
            <w:r>
              <w:rPr>
                <w:rFonts w:hint="eastAsia" w:eastAsia="等线"/>
              </w:rPr>
              <w:t>J</w:t>
            </w:r>
            <w:r>
              <w:rPr>
                <w:rFonts w:eastAsia="等线"/>
              </w:rPr>
              <w:t>iangsheng Fan)</w:t>
            </w:r>
          </w:p>
        </w:tc>
        <w:tc>
          <w:tcPr>
            <w:tcW w:w="993" w:type="dxa"/>
          </w:tcPr>
          <w:p/>
        </w:tc>
        <w:tc>
          <w:tcPr>
            <w:tcW w:w="850" w:type="dxa"/>
          </w:tcPr>
          <w:p>
            <w:r>
              <w:t>V23</w:t>
            </w:r>
          </w:p>
        </w:tc>
        <w:tc>
          <w:tcPr>
            <w:tcW w:w="814" w:type="dxa"/>
          </w:tcPr>
          <w:p>
            <w:r>
              <w:t>Rejected</w:t>
            </w:r>
          </w:p>
        </w:tc>
      </w:tr>
    </w:tbl>
    <w:p>
      <w:pPr>
        <w:pStyle w:val="39"/>
      </w:pPr>
      <w:r>
        <w:rPr>
          <w:b/>
        </w:rPr>
        <w:br w:type="textWrapping"/>
      </w:r>
      <w:r>
        <w:rPr>
          <w:b/>
        </w:rP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pPr>
        <w:pStyle w:val="39"/>
      </w:pPr>
      <w:r>
        <w:rPr>
          <w:b/>
        </w:rPr>
        <w:t>[Proposed Change]</w:t>
      </w:r>
      <w:r>
        <w:t xml:space="preserve">: </w:t>
      </w:r>
    </w:p>
    <w:p>
      <w:pPr>
        <w:pStyle w:val="39"/>
      </w:pPr>
      <w:r>
        <w:rPr>
          <w:rFonts w:hint="eastAsia" w:eastAsia="等线"/>
        </w:rPr>
        <w:t>O</w:t>
      </w:r>
      <w:r>
        <w:rPr>
          <w:rFonts w:eastAsia="等线"/>
        </w:rPr>
        <w:t xml:space="preserve">ption 1: Define </w:t>
      </w:r>
      <w:r>
        <w:t>‘start’ indicator per use case.</w:t>
      </w:r>
    </w:p>
    <w:p>
      <w:pPr>
        <w:pStyle w:val="39"/>
        <w:rPr>
          <w:rFonts w:eastAsia="等线"/>
        </w:rPr>
      </w:pPr>
      <w:r>
        <w:rPr>
          <w:rFonts w:hint="eastAsia" w:eastAsia="等线"/>
        </w:rPr>
        <w:t>O</w:t>
      </w:r>
      <w:r>
        <w:rPr>
          <w:rFonts w:eastAsia="等线"/>
        </w:rPr>
        <w:t xml:space="preserve">ption 2: replace </w:t>
      </w:r>
      <w:r>
        <w:t>‘start’ indicator parameter by ‘intended data collection purpose’ parameter.</w:t>
      </w:r>
    </w:p>
    <w:p>
      <w:r>
        <w:rPr>
          <w:b/>
        </w:rPr>
        <w:t>[Comments]</w:t>
      </w:r>
      <w:r>
        <w:t>:</w:t>
      </w:r>
    </w:p>
    <w:p>
      <w:pPr>
        <w:rPr>
          <w:rFonts w:eastAsia="宋体"/>
          <w:lang w:val="en-US"/>
        </w:rPr>
      </w:pPr>
      <w:r>
        <w:rPr>
          <w:rFonts w:eastAsia="宋体"/>
          <w:lang w:val="en-US"/>
        </w:rPr>
        <w:t>[WI CR rapporteur-v031]: It is fine to discuss this in a Tdoc, as suggested by OPPO. Furthermore, it is suggested to discuss this together with S045/N114.</w:t>
      </w:r>
    </w:p>
    <w:p/>
    <w:p>
      <w:pPr>
        <w:pStyle w:val="3"/>
        <w:rPr>
          <w:rFonts w:eastAsia="Malgun Gothic"/>
          <w:lang w:eastAsia="ko-KR"/>
        </w:rPr>
      </w:pPr>
      <w:r>
        <w:rPr>
          <w:rFonts w:eastAsia="Malgun Gothic"/>
          <w:lang w:eastAsia="ko-KR"/>
        </w:rPr>
        <w:t>A1</w:t>
      </w:r>
      <w:r>
        <w:rPr>
          <w:rFonts w:hint="eastAsia" w:eastAsia="Malgun Gothic"/>
          <w:lang w:eastAsia="ko-KR"/>
        </w:rPr>
        <w:t>0</w:t>
      </w:r>
      <w:r>
        <w:rPr>
          <w:rFonts w:eastAsia="Malgun Gothic"/>
          <w:lang w:eastAsia="ko-KR"/>
        </w:rPr>
        <w:t>5</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Malgun Gothic"/>
                <w:lang w:eastAsia="ko-KR"/>
              </w:rPr>
            </w:pPr>
            <w:r>
              <w:rPr>
                <w:rFonts w:eastAsia="Malgun Gothic"/>
                <w:lang w:eastAsia="ko-KR"/>
              </w:rPr>
              <w:t>A105</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pPr>
              <w:rPr>
                <w:rFonts w:eastAsia="Malgun Gothic"/>
                <w:lang w:eastAsia="ko-KR"/>
              </w:rPr>
            </w:pPr>
            <w:r>
              <w:rPr>
                <w:rFonts w:eastAsia="Malgun Gothic"/>
                <w:lang w:eastAsia="ko-KR"/>
              </w:rPr>
              <w:t>Separate monitoring configuration for beam management and CSI prediction</w:t>
            </w:r>
          </w:p>
        </w:tc>
        <w:tc>
          <w:tcPr>
            <w:tcW w:w="1161" w:type="dxa"/>
          </w:tcPr>
          <w:p>
            <w:r>
              <w:t>R2-25xxxx</w:t>
            </w:r>
          </w:p>
        </w:tc>
        <w:tc>
          <w:tcPr>
            <w:tcW w:w="1559" w:type="dxa"/>
          </w:tcPr>
          <w:p>
            <w:pPr>
              <w:rPr>
                <w:rFonts w:eastAsia="Malgun Gothic"/>
                <w:lang w:eastAsia="ko-KR"/>
              </w:rPr>
            </w:pPr>
            <w:r>
              <w:rPr>
                <w:rFonts w:eastAsia="Malgun Gothic"/>
                <w:lang w:eastAsia="ko-KR"/>
              </w:rPr>
              <w:t>Peng Cheng (Apple)</w:t>
            </w:r>
          </w:p>
        </w:tc>
        <w:tc>
          <w:tcPr>
            <w:tcW w:w="993" w:type="dxa"/>
          </w:tcPr>
          <w:p/>
        </w:tc>
        <w:tc>
          <w:tcPr>
            <w:tcW w:w="850" w:type="dxa"/>
          </w:tcPr>
          <w:p>
            <w:pPr>
              <w:rPr>
                <w:rFonts w:eastAsia="Malgun Gothic"/>
                <w:lang w:eastAsia="ko-KR"/>
              </w:rPr>
            </w:pPr>
            <w:r>
              <w:t>V</w:t>
            </w:r>
            <w:r>
              <w:rPr>
                <w:rFonts w:hint="eastAsia"/>
              </w:rPr>
              <w:t>0</w:t>
            </w:r>
            <w:r>
              <w:rPr>
                <w:rFonts w:hint="eastAsia" w:eastAsia="Malgun Gothic"/>
                <w:lang w:eastAsia="ko-KR"/>
              </w:rPr>
              <w:t>2</w:t>
            </w:r>
            <w:r>
              <w:rPr>
                <w:rFonts w:eastAsia="Malgun Gothic"/>
                <w:lang w:eastAsia="ko-KR"/>
              </w:rPr>
              <w:t>4</w:t>
            </w:r>
          </w:p>
        </w:tc>
        <w:tc>
          <w:tcPr>
            <w:tcW w:w="814" w:type="dxa"/>
          </w:tcPr>
          <w:p>
            <w:pPr>
              <w:tabs>
                <w:tab w:val="left" w:pos="426"/>
              </w:tabs>
            </w:pPr>
            <w:r>
              <w:t>Agreed</w:t>
            </w:r>
          </w:p>
        </w:tc>
      </w:tr>
    </w:tbl>
    <w:p>
      <w:pPr>
        <w:pStyle w:val="39"/>
        <w:rPr>
          <w:rFonts w:eastAsia="Malgun Gothic"/>
          <w:lang w:eastAsia="ko-KR"/>
        </w:rPr>
      </w:pPr>
      <w:r>
        <w:rPr>
          <w:b/>
        </w:rPr>
        <w:br w:type="textWrapping"/>
      </w:r>
      <w:r>
        <w:rPr>
          <w:b/>
        </w:rP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pPr>
        <w:pStyle w:val="39"/>
        <w:numPr>
          <w:ilvl w:val="0"/>
          <w:numId w:val="47"/>
        </w:numPr>
        <w:rPr>
          <w:rFonts w:eastAsia="Malgun Gothic"/>
          <w:lang w:eastAsia="ko-KR"/>
        </w:rPr>
      </w:pPr>
      <w:r>
        <w:rPr>
          <w:rFonts w:eastAsia="Malgun Gothic"/>
          <w:lang w:eastAsia="ko-KR"/>
        </w:rPr>
        <w:t xml:space="preserve">Only </w:t>
      </w:r>
      <w:r>
        <w:t xml:space="preserve">refToPredictionConfig-r19 and </w:t>
      </w:r>
      <w:r>
        <w:rPr>
          <w:lang w:val="pt-BR"/>
        </w:rPr>
        <w:t>timeInstanceFor-SGCS-r19 are used for CSI prediction</w:t>
      </w:r>
    </w:p>
    <w:p>
      <w:pPr>
        <w:pStyle w:val="39"/>
        <w:numPr>
          <w:ilvl w:val="0"/>
          <w:numId w:val="47"/>
        </w:numPr>
        <w:rPr>
          <w:rFonts w:eastAsia="Malgun Gothic"/>
          <w:lang w:eastAsia="ko-KR"/>
        </w:rPr>
      </w:pPr>
      <w:r>
        <w:t xml:space="preserve">refToPredictionConfig-r19, </w:t>
      </w:r>
      <w:r>
        <w:rPr>
          <w:color w:val="000000" w:themeColor="text1"/>
          <w:lang w:val="pt-BR"/>
          <w14:textFill>
            <w14:solidFill>
              <w14:schemeClr w14:val="tx1"/>
            </w14:solidFill>
          </w14:textFill>
        </w:rPr>
        <w:t>nrofBestBeamForMonitoring-r19, nrofTransmissionOccasion-r19, timeInstanceFor-RS-PAI-r19 and mappingToResourcesForChannelPrediction-r19 are used for beam management.</w:t>
      </w:r>
    </w:p>
    <w:p>
      <w:pPr>
        <w:pStyle w:val="39"/>
        <w:rPr>
          <w:rFonts w:eastAsia="Malgun Gothic"/>
          <w:lang w:eastAsia="ko-KR"/>
        </w:rPr>
      </w:pPr>
      <w:r>
        <w:rPr>
          <w:color w:val="000000" w:themeColor="text1"/>
          <w:lang w:val="pt-BR"/>
          <w14:textFill>
            <w14:solidFill>
              <w14:schemeClr w14:val="tx1"/>
            </w14:solidFill>
          </w14:textFill>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pPr>
        <w:pStyle w:val="116"/>
      </w:pPr>
      <w:r>
        <w:t xml:space="preserve">        configurationForChannelMonitoring-r19   </w:t>
      </w:r>
      <w:r>
        <w:rPr>
          <w:color w:val="993366"/>
        </w:rPr>
        <w:t>SEQUENCE</w:t>
      </w:r>
      <w:r>
        <w:t xml:space="preserve"> { </w:t>
      </w:r>
    </w:p>
    <w:p>
      <w:pPr>
        <w:pStyle w:val="116"/>
      </w:pPr>
      <w:r>
        <w:t xml:space="preserve">            refToPredictionConfig-r19                   CSI-ReportConfigId, [RIL]: C</w:t>
      </w:r>
      <w:r>
        <w:rPr>
          <w:rFonts w:hint="eastAsia"/>
          <w:lang w:eastAsia="zh-CN"/>
        </w:rPr>
        <w:t>078</w:t>
      </w:r>
      <w:r>
        <w:t>, AIML</w:t>
      </w:r>
    </w:p>
    <w:p>
      <w:pPr>
        <w:pStyle w:val="116"/>
        <w:rPr>
          <w:color w:val="808080"/>
          <w:lang w:val="pt-BR"/>
        </w:rPr>
      </w:pPr>
      <w:r>
        <w:t xml:space="preserve">            </w:t>
      </w:r>
      <w:r>
        <w:rPr>
          <w:color w:val="000000" w:themeColor="text1"/>
          <w:lang w:val="pt-BR"/>
          <w14:textFill>
            <w14:solidFill>
              <w14:schemeClr w14:val="tx1"/>
            </w14:solidFill>
          </w14:textFill>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pPr>
        <w:pStyle w:val="116"/>
        <w:rPr>
          <w:color w:val="808080"/>
          <w:lang w:val="pt-BR"/>
        </w:rPr>
      </w:pPr>
      <w:r>
        <w:rPr>
          <w:lang w:val="pt-BR"/>
        </w:rPr>
        <w:t xml:space="preserve">            </w:t>
      </w:r>
      <w:r>
        <w:rPr>
          <w:color w:val="000000" w:themeColor="text1"/>
          <w:lang w:val="pt-BR"/>
          <w14:textFill>
            <w14:solidFill>
              <w14:schemeClr w14:val="tx1"/>
            </w14:solidFill>
          </w14:textFill>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pPr>
        <w:pStyle w:val="116"/>
        <w:rPr>
          <w:color w:val="808080"/>
          <w:lang w:val="pt-BR"/>
        </w:rPr>
      </w:pPr>
      <w:r>
        <w:rPr>
          <w:lang w:val="pt-BR"/>
        </w:rPr>
        <w:t xml:space="preserve">            </w:t>
      </w:r>
      <w:r>
        <w:rPr>
          <w:color w:val="000000" w:themeColor="text1"/>
          <w:lang w:val="pt-BR"/>
          <w14:textFill>
            <w14:solidFill>
              <w14:schemeClr w14:val="tx1"/>
            </w14:solidFill>
          </w14:textFill>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pPr>
        <w:pStyle w:val="116"/>
        <w:rPr>
          <w:color w:val="808080"/>
          <w:lang w:val="pt-BR"/>
        </w:rPr>
      </w:pPr>
      <w:r>
        <w:rPr>
          <w:lang w:val="pt-BR"/>
        </w:rPr>
        <w:t xml:space="preserve">            </w:t>
      </w:r>
      <w:r>
        <w:rPr>
          <w:color w:val="000000" w:themeColor="text1"/>
          <w:lang w:val="pt-BR"/>
          <w14:textFill>
            <w14:solidFill>
              <w14:schemeClr w14:val="tx1"/>
            </w14:solidFill>
          </w14:textFill>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pPr>
        <w:pStyle w:val="116"/>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pPr>
        <w:pStyle w:val="116"/>
      </w:pPr>
      <w:r>
        <w:t xml:space="preserve">            ...</w:t>
      </w:r>
    </w:p>
    <w:p>
      <w:pPr>
        <w:pStyle w:val="116"/>
      </w:pPr>
      <w:r>
        <w:t xml:space="preserve">        }</w:t>
      </w:r>
      <w:r>
        <w:rPr>
          <w:color w:val="7030A0"/>
          <w:lang w:val="en-US"/>
        </w:rPr>
        <w:t xml:space="preserve">[RIL]: </w:t>
      </w:r>
      <w:r>
        <w:rPr>
          <w:rFonts w:hint="eastAsia"/>
          <w:color w:val="7030A0"/>
          <w:lang w:val="en-US" w:eastAsia="zh-CN"/>
        </w:rPr>
        <w:t>A</w:t>
      </w:r>
      <w:r>
        <w:rPr>
          <w:color w:val="7030A0"/>
          <w:lang w:val="en-US"/>
        </w:rPr>
        <w:t>105, AIML</w:t>
      </w:r>
    </w:p>
    <w:p>
      <w:pPr>
        <w:pStyle w:val="39"/>
        <w:rPr>
          <w:rFonts w:eastAsia="Malgun Gothic"/>
          <w:lang w:eastAsia="ko-KR"/>
        </w:rPr>
      </w:pPr>
    </w:p>
    <w:p>
      <w:pPr>
        <w:pStyle w:val="39"/>
      </w:pPr>
      <w:r>
        <w:rPr>
          <w:b/>
        </w:rPr>
        <w:t>[Proposed Change]</w:t>
      </w:r>
      <w:r>
        <w:t>: We provide suggested changes as follows:</w:t>
      </w:r>
    </w:p>
    <w:p>
      <w:pPr>
        <w:pStyle w:val="116"/>
      </w:pPr>
      <w:r>
        <w:t xml:space="preserve">    predictionConfiguration-r19         </w:t>
      </w:r>
      <w:r>
        <w:rPr>
          <w:color w:val="993366"/>
        </w:rPr>
        <w:t>CHOICE</w:t>
      </w:r>
      <w:r>
        <w:t xml:space="preserve"> { </w:t>
      </w:r>
    </w:p>
    <w:p>
      <w:pPr>
        <w:pStyle w:val="116"/>
      </w:pPr>
      <w:r>
        <w:t xml:space="preserve">        csi-InferencePrediction-r19         </w:t>
      </w:r>
      <w:r>
        <w:rPr>
          <w:color w:val="993366"/>
        </w:rPr>
        <w:t>ENUMERATED</w:t>
      </w:r>
      <w:r>
        <w:t xml:space="preserve"> {true}, </w:t>
      </w:r>
    </w:p>
    <w:p>
      <w:pPr>
        <w:pStyle w:val="116"/>
      </w:pPr>
      <w:r>
        <w:t xml:space="preserve">        configurationForChannelPrediction-r19   </w:t>
      </w:r>
      <w:r>
        <w:rPr>
          <w:color w:val="993366"/>
        </w:rPr>
        <w:t>SEQUENCE</w:t>
      </w:r>
      <w:r>
        <w:t xml:space="preserve"> {</w:t>
      </w:r>
    </w:p>
    <w:p>
      <w:pPr>
        <w:pStyle w:val="116"/>
      </w:pPr>
      <w:r>
        <w:t xml:space="preserve">            resourcesForChannelPrediction-r19           CSI-ResourceConfigId                                    </w:t>
      </w:r>
      <w:r>
        <w:rPr>
          <w:color w:val="993366"/>
        </w:rPr>
        <w:t>OPTIONAL</w:t>
      </w:r>
      <w:r>
        <w:t xml:space="preserve">,   </w:t>
      </w:r>
      <w:r>
        <w:rPr>
          <w:color w:val="808080"/>
        </w:rPr>
        <w:t>-- Need R</w:t>
      </w:r>
    </w:p>
    <w:p>
      <w:pPr>
        <w:pStyle w:val="116"/>
      </w:pPr>
      <w:r>
        <w:t xml:space="preserve">            associatedIdForChannelPrediction-r19        AssociatedId-r19                                        </w:t>
      </w:r>
      <w:r>
        <w:rPr>
          <w:color w:val="993366"/>
        </w:rPr>
        <w:t>OPTIONAL</w:t>
      </w:r>
      <w:r>
        <w:t xml:space="preserve">,   </w:t>
      </w:r>
      <w:r>
        <w:rPr>
          <w:color w:val="808080"/>
        </w:rPr>
        <w:t>-- Need R</w:t>
      </w:r>
    </w:p>
    <w:p>
      <w:pPr>
        <w:pStyle w:val="116"/>
        <w:rPr>
          <w:color w:val="808080"/>
        </w:rPr>
      </w:pPr>
      <w:r>
        <w:t xml:space="preserve">            associatedIdForChannelMeasurement-r19       AssociatedId-r19                                        </w:t>
      </w:r>
      <w:r>
        <w:rPr>
          <w:color w:val="993366"/>
        </w:rPr>
        <w:t>OPTIONAL</w:t>
      </w:r>
      <w:r>
        <w:t xml:space="preserve">,   </w:t>
      </w:r>
      <w:r>
        <w:rPr>
          <w:color w:val="808080"/>
        </w:rPr>
        <w:t>-- Need R</w:t>
      </w:r>
    </w:p>
    <w:p>
      <w:pPr>
        <w:pStyle w:val="116"/>
        <w:rPr>
          <w:color w:val="808080"/>
        </w:rPr>
      </w:pPr>
      <w:r>
        <w:t xml:space="preserve">            </w:t>
      </w:r>
      <w:r>
        <w:rPr>
          <w:color w:val="000000" w:themeColor="text1"/>
          <w14:textFill>
            <w14:solidFill>
              <w14:schemeClr w14:val="tx1"/>
            </w14:solidFill>
          </w14:textFill>
        </w:rPr>
        <w:t xml:space="preserve">nrofReportedPredicted-RS-r19                </w:t>
      </w:r>
      <w:r>
        <w:rPr>
          <w:color w:val="993366"/>
        </w:rPr>
        <w:t>ENUMERATED</w:t>
      </w:r>
      <w:r>
        <w:t xml:space="preserve"> {n1, n2, n3, n4}                             </w:t>
      </w:r>
      <w:r>
        <w:rPr>
          <w:color w:val="993366"/>
        </w:rPr>
        <w:t>OPTIONAL</w:t>
      </w:r>
      <w:r>
        <w:t xml:space="preserve">,   </w:t>
      </w:r>
      <w:r>
        <w:rPr>
          <w:color w:val="808080"/>
        </w:rPr>
        <w:t>-- Need R</w:t>
      </w:r>
    </w:p>
    <w:p>
      <w:pPr>
        <w:pStyle w:val="116"/>
        <w:rPr>
          <w:color w:val="808080"/>
        </w:rPr>
      </w:pPr>
      <w:r>
        <w:t xml:space="preserve">            </w:t>
      </w:r>
      <w:r>
        <w:rPr>
          <w:color w:val="000000" w:themeColor="text1"/>
          <w14:textFill>
            <w14:solidFill>
              <w14:schemeClr w14:val="tx1"/>
            </w14:solidFill>
          </w14:textFill>
        </w:rPr>
        <w:t xml:space="preserve">nrofTimeInstance-r19                        </w:t>
      </w:r>
      <w:r>
        <w:rPr>
          <w:color w:val="993366"/>
        </w:rPr>
        <w:t>ENUMERATED</w:t>
      </w:r>
      <w:r>
        <w:t xml:space="preserve"> {n1, n2, n4, n8}                                        </w:t>
      </w:r>
      <w:r>
        <w:rPr>
          <w:color w:val="993366"/>
        </w:rPr>
        <w:t>OPTIONAL</w:t>
      </w:r>
      <w:r>
        <w:t xml:space="preserve">,   </w:t>
      </w:r>
      <w:r>
        <w:rPr>
          <w:color w:val="808080"/>
        </w:rPr>
        <w:t>-- Need R</w:t>
      </w:r>
    </w:p>
    <w:p>
      <w:pPr>
        <w:pStyle w:val="116"/>
        <w:rPr>
          <w:color w:val="808080"/>
        </w:rPr>
      </w:pPr>
      <w:r>
        <w:t xml:space="preserve">            </w:t>
      </w:r>
      <w:r>
        <w:rPr>
          <w:color w:val="000000" w:themeColor="text1"/>
          <w14:textFill>
            <w14:solidFill>
              <w14:schemeClr w14:val="tx1"/>
            </w14:solidFill>
          </w14:textFill>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pPr>
        <w:pStyle w:val="116"/>
      </w:pPr>
      <w:r>
        <w:t xml:space="preserve">            ...</w:t>
      </w:r>
    </w:p>
    <w:p>
      <w:pPr>
        <w:pStyle w:val="116"/>
      </w:pPr>
      <w:r>
        <w:t xml:space="preserve">        },</w:t>
      </w:r>
    </w:p>
    <w:p>
      <w:pPr>
        <w:pStyle w:val="116"/>
      </w:pPr>
      <w:r>
        <w:t xml:space="preserve">        configurationFor</w:t>
      </w:r>
      <w:ins w:id="2831" w:author="Apple - Peng Cheng" w:date="2025-09-29T16:46:00Z">
        <w:r>
          <w:rPr/>
          <w:t>BM</w:t>
        </w:r>
      </w:ins>
      <w:r>
        <w:t xml:space="preserve">ChannelMonitoring-r19   </w:t>
      </w:r>
      <w:r>
        <w:rPr>
          <w:color w:val="993366"/>
        </w:rPr>
        <w:t>SEQUENCE</w:t>
      </w:r>
      <w:r>
        <w:t xml:space="preserve"> { </w:t>
      </w:r>
    </w:p>
    <w:p>
      <w:pPr>
        <w:pStyle w:val="116"/>
      </w:pPr>
      <w:r>
        <w:t xml:space="preserve">            refToPredictionConfig-r19                   CSI-ReportConfigId, </w:t>
      </w:r>
    </w:p>
    <w:p>
      <w:pPr>
        <w:pStyle w:val="116"/>
        <w:rPr>
          <w:color w:val="808080"/>
          <w:lang w:val="pt-BR"/>
        </w:rPr>
      </w:pPr>
      <w:r>
        <w:t xml:space="preserve">            </w:t>
      </w:r>
      <w:r>
        <w:rPr>
          <w:color w:val="000000" w:themeColor="text1"/>
          <w:lang w:val="pt-BR"/>
          <w14:textFill>
            <w14:solidFill>
              <w14:schemeClr w14:val="tx1"/>
            </w14:solidFill>
          </w14:textFill>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pPr>
        <w:pStyle w:val="116"/>
        <w:rPr>
          <w:color w:val="808080"/>
          <w:lang w:val="pt-BR"/>
        </w:rPr>
      </w:pPr>
      <w:r>
        <w:rPr>
          <w:lang w:val="pt-BR"/>
        </w:rPr>
        <w:t xml:space="preserve">            </w:t>
      </w:r>
      <w:r>
        <w:rPr>
          <w:color w:val="000000" w:themeColor="text1"/>
          <w:lang w:val="pt-BR"/>
          <w14:textFill>
            <w14:solidFill>
              <w14:schemeClr w14:val="tx1"/>
            </w14:solidFill>
          </w14:textFill>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pPr>
        <w:pStyle w:val="116"/>
        <w:rPr>
          <w:color w:val="808080"/>
          <w:lang w:val="pt-BR"/>
        </w:rPr>
      </w:pPr>
      <w:r>
        <w:rPr>
          <w:lang w:val="pt-BR"/>
        </w:rPr>
        <w:t xml:space="preserve">            </w:t>
      </w:r>
      <w:r>
        <w:rPr>
          <w:color w:val="000000" w:themeColor="text1"/>
          <w:lang w:val="pt-BR"/>
          <w14:textFill>
            <w14:solidFill>
              <w14:schemeClr w14:val="tx1"/>
            </w14:solidFill>
          </w14:textFill>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pPr>
        <w:pStyle w:val="116"/>
        <w:rPr>
          <w:color w:val="808080"/>
          <w:lang w:val="pt-BR"/>
        </w:rPr>
      </w:pPr>
      <w:r>
        <w:rPr>
          <w:lang w:val="pt-BR"/>
        </w:rPr>
        <w:t xml:space="preserve">            </w:t>
      </w:r>
      <w:r>
        <w:rPr>
          <w:color w:val="000000" w:themeColor="text1"/>
          <w:lang w:val="pt-BR"/>
          <w14:textFill>
            <w14:solidFill>
              <w14:schemeClr w14:val="tx1"/>
            </w14:solidFill>
          </w14:textFill>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pPr>
        <w:pStyle w:val="116"/>
        <w:rPr>
          <w:color w:val="808080"/>
          <w:lang w:val="pt-BR"/>
        </w:rPr>
      </w:pPr>
      <w:r>
        <w:rPr>
          <w:lang w:val="pt-BR"/>
        </w:rPr>
        <w:t xml:space="preserve">            </w:t>
      </w:r>
      <w:del w:id="2832" w:author="Apple - Peng Cheng" w:date="2025-09-29T16:51:00Z">
        <w:r>
          <w:rPr>
            <w:lang w:val="pt-BR"/>
          </w:rPr>
          <w:delText xml:space="preserve">timeInstanceFor-SGCS-r19                    </w:delText>
        </w:r>
      </w:del>
      <w:del w:id="2833" w:author="Apple - Peng Cheng" w:date="2025-09-29T16:51:00Z">
        <w:r>
          <w:rPr>
            <w:color w:val="993366"/>
          </w:rPr>
          <w:delText>ENUMERATED</w:delText>
        </w:r>
      </w:del>
      <w:del w:id="2834" w:author="Apple - Peng Cheng" w:date="2025-09-29T16:51:00Z">
        <w:r>
          <w:rPr/>
          <w:delText xml:space="preserve"> </w:delText>
        </w:r>
      </w:del>
      <w:del w:id="2835" w:author="Apple - Peng Cheng" w:date="2025-09-29T16:51:00Z">
        <w:r>
          <w:rPr>
            <w:lang w:val="pt-BR"/>
          </w:rPr>
          <w:delText xml:space="preserve">{n1, spare3, spare2, spare1}                     </w:delText>
        </w:r>
      </w:del>
      <w:del w:id="2836" w:author="Apple - Peng Cheng" w:date="2025-09-29T16:51:00Z">
        <w:r>
          <w:rPr>
            <w:color w:val="993366"/>
          </w:rPr>
          <w:delText>OPTIONAL</w:delText>
        </w:r>
      </w:del>
      <w:del w:id="2837" w:author="Apple - Peng Cheng" w:date="2025-09-29T16:51:00Z">
        <w:r>
          <w:rPr/>
          <w:delText>,</w:delText>
        </w:r>
      </w:del>
      <w:del w:id="2838" w:author="Apple - Peng Cheng" w:date="2025-09-29T16:51:00Z">
        <w:r>
          <w:rPr>
            <w:color w:val="808080"/>
            <w:lang w:val="pt-BR"/>
          </w:rPr>
          <w:delText xml:space="preserve">   -- Need R</w:delText>
        </w:r>
      </w:del>
    </w:p>
    <w:p>
      <w:pPr>
        <w:pStyle w:val="116"/>
      </w:pPr>
      <w:r>
        <w:t xml:space="preserve">            ...</w:t>
      </w:r>
    </w:p>
    <w:p>
      <w:pPr>
        <w:pStyle w:val="116"/>
        <w:rPr>
          <w:ins w:id="2839" w:author="Apple - Peng Cheng" w:date="2025-09-29T16:46:00Z"/>
        </w:rPr>
      </w:pPr>
      <w:r>
        <w:t xml:space="preserve">        }</w:t>
      </w:r>
    </w:p>
    <w:p>
      <w:pPr>
        <w:pStyle w:val="116"/>
        <w:rPr>
          <w:ins w:id="2840" w:author="Apple - Peng Cheng" w:date="2025-09-29T16:47:00Z"/>
        </w:rPr>
      </w:pPr>
      <w:r>
        <w:t xml:space="preserve">        </w:t>
      </w:r>
      <w:ins w:id="2841" w:author="Apple - Peng Cheng" w:date="2025-09-29T16:47:00Z">
        <w:r>
          <w:rPr/>
          <w:t xml:space="preserve">configurationForCSIChannelMonitoring-r19   </w:t>
        </w:r>
      </w:ins>
      <w:ins w:id="2842" w:author="Apple - Peng Cheng" w:date="2025-09-29T16:47:00Z">
        <w:r>
          <w:rPr>
            <w:color w:val="993366"/>
          </w:rPr>
          <w:t>SEQUENCE</w:t>
        </w:r>
      </w:ins>
      <w:ins w:id="2843" w:author="Apple - Peng Cheng" w:date="2025-09-29T16:47:00Z">
        <w:r>
          <w:rPr/>
          <w:t xml:space="preserve"> { </w:t>
        </w:r>
      </w:ins>
    </w:p>
    <w:p>
      <w:pPr>
        <w:pStyle w:val="116"/>
        <w:rPr>
          <w:ins w:id="2844" w:author="Apple - Peng Cheng" w:date="2025-09-29T16:47:00Z"/>
        </w:rPr>
      </w:pPr>
      <w:ins w:id="2845" w:author="Apple - Peng Cheng" w:date="2025-09-29T16:47:00Z">
        <w:r>
          <w:rPr/>
          <w:t xml:space="preserve">            refToPredictionConfig-r19                   CSI-ReportConfigId,</w:t>
        </w:r>
      </w:ins>
    </w:p>
    <w:p>
      <w:pPr>
        <w:pStyle w:val="116"/>
        <w:rPr>
          <w:ins w:id="2846" w:author="Apple - Peng Cheng" w:date="2025-09-29T16:47:00Z"/>
          <w:color w:val="808080"/>
          <w:lang w:val="pt-BR"/>
        </w:rPr>
      </w:pPr>
      <w:ins w:id="2847" w:author="Apple - Peng Cheng" w:date="2025-09-29T16:47:00Z">
        <w:r>
          <w:rPr>
            <w:lang w:val="pt-BR"/>
          </w:rPr>
          <w:t xml:space="preserve">            </w:t>
        </w:r>
      </w:ins>
      <w:ins w:id="2848" w:author="Apple - Peng Cheng" w:date="2025-09-29T16:51:00Z">
        <w:r>
          <w:rPr>
            <w:lang w:val="pt-BR"/>
          </w:rPr>
          <w:t xml:space="preserve">timeInstanceFor-SGCS-r19                    </w:t>
        </w:r>
      </w:ins>
      <w:ins w:id="2849" w:author="Apple - Peng Cheng" w:date="2025-09-29T16:51:00Z">
        <w:r>
          <w:rPr>
            <w:color w:val="993366"/>
          </w:rPr>
          <w:t>ENUMERATED</w:t>
        </w:r>
      </w:ins>
      <w:ins w:id="2850" w:author="Apple - Peng Cheng" w:date="2025-09-29T16:51:00Z">
        <w:r>
          <w:rPr/>
          <w:t xml:space="preserve"> </w:t>
        </w:r>
      </w:ins>
      <w:ins w:id="2851" w:author="Apple - Peng Cheng" w:date="2025-09-29T16:51:00Z">
        <w:r>
          <w:rPr>
            <w:lang w:val="pt-BR"/>
          </w:rPr>
          <w:t xml:space="preserve">{n1, spare3, spare2, spare1}                     </w:t>
        </w:r>
      </w:ins>
      <w:ins w:id="2852" w:author="Apple - Peng Cheng" w:date="2025-09-29T16:51:00Z">
        <w:r>
          <w:rPr>
            <w:color w:val="993366"/>
          </w:rPr>
          <w:t>OPTIONAL</w:t>
        </w:r>
      </w:ins>
      <w:ins w:id="2853" w:author="Apple - Peng Cheng" w:date="2025-09-29T16:51:00Z">
        <w:r>
          <w:rPr/>
          <w:t>,</w:t>
        </w:r>
      </w:ins>
      <w:ins w:id="2854" w:author="Apple - Peng Cheng" w:date="2025-09-29T16:51:00Z">
        <w:r>
          <w:rPr>
            <w:color w:val="808080"/>
            <w:lang w:val="pt-BR"/>
          </w:rPr>
          <w:t xml:space="preserve">   -- Need R</w:t>
        </w:r>
      </w:ins>
    </w:p>
    <w:p>
      <w:pPr>
        <w:pStyle w:val="116"/>
        <w:rPr>
          <w:ins w:id="2855" w:author="Apple - Peng Cheng" w:date="2025-09-29T16:47:00Z"/>
        </w:rPr>
      </w:pPr>
      <w:ins w:id="2856" w:author="Apple - Peng Cheng" w:date="2025-09-29T16:47:00Z">
        <w:r>
          <w:rPr/>
          <w:t xml:space="preserve">            ...</w:t>
        </w:r>
      </w:ins>
    </w:p>
    <w:p>
      <w:pPr>
        <w:pStyle w:val="116"/>
        <w:rPr>
          <w:ins w:id="2857" w:author="Apple - Peng Cheng" w:date="2025-09-29T16:47:00Z"/>
        </w:rPr>
      </w:pPr>
      <w:ins w:id="2858" w:author="Apple - Peng Cheng" w:date="2025-09-29T16:47:00Z">
        <w:r>
          <w:rPr/>
          <w:t xml:space="preserve">        }</w:t>
        </w:r>
      </w:ins>
    </w:p>
    <w:p>
      <w:pPr>
        <w:pStyle w:val="116"/>
      </w:pPr>
    </w:p>
    <w:p>
      <w:pPr>
        <w:pStyle w:val="116"/>
      </w:pPr>
      <w:r>
        <w:t xml:space="preserve">   }</w:t>
      </w:r>
    </w:p>
    <w:p>
      <w:pPr>
        <w:pStyle w:val="39"/>
        <w:rPr>
          <w:rFonts w:eastAsia="Malgun Gothic"/>
          <w:lang w:eastAsia="ko-KR"/>
        </w:rPr>
      </w:pPr>
      <w:r>
        <w:t xml:space="preserve">                                                                                                           </w:t>
      </w:r>
    </w:p>
    <w:p>
      <w:r>
        <w:rPr>
          <w:b/>
        </w:rPr>
        <w:t>[Comments]</w:t>
      </w:r>
      <w:r>
        <w:t>:</w:t>
      </w:r>
    </w:p>
    <w:p>
      <w:pPr>
        <w:rPr>
          <w:rFonts w:eastAsia="宋体"/>
          <w:lang w:val="en-US"/>
        </w:rPr>
      </w:pPr>
      <w:r>
        <w:rPr>
          <w:rFonts w:hint="eastAsia" w:eastAsia="宋体"/>
          <w:lang w:val="en-US"/>
        </w:rPr>
        <w:t>ZTE: Agree to have this modification, make the usage in the choice structure more clear.</w:t>
      </w:r>
    </w:p>
    <w:p>
      <w:pPr>
        <w:rPr>
          <w:rFonts w:eastAsia="宋体"/>
          <w:lang w:val="en-US"/>
        </w:rPr>
      </w:pPr>
      <w:r>
        <w:rPr>
          <w:rFonts w:eastAsia="宋体"/>
          <w:lang w:val="en-US"/>
        </w:rPr>
        <w:t>[WI CR rapporteur-v031]: We suggest to discuss this issue in a Tdoc, together with RILs N021/H003/S047.</w:t>
      </w:r>
    </w:p>
    <w:p>
      <w:pPr>
        <w:rPr>
          <w:rFonts w:eastAsia="宋体"/>
          <w:lang w:val="en-US"/>
        </w:rPr>
      </w:pPr>
    </w:p>
    <w:p>
      <w:pPr>
        <w:pStyle w:val="3"/>
      </w:pPr>
      <w:r>
        <w:t>N114</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N114</w:t>
            </w:r>
          </w:p>
        </w:tc>
        <w:tc>
          <w:tcPr>
            <w:tcW w:w="948" w:type="dxa"/>
          </w:tcPr>
          <w:p>
            <w:r>
              <w:t>AIML</w:t>
            </w:r>
          </w:p>
        </w:tc>
        <w:tc>
          <w:tcPr>
            <w:tcW w:w="1068" w:type="dxa"/>
          </w:tcPr>
          <w:p>
            <w:r>
              <w:t>2</w:t>
            </w:r>
          </w:p>
        </w:tc>
        <w:tc>
          <w:tcPr>
            <w:tcW w:w="2797" w:type="dxa"/>
          </w:tcPr>
          <w:p>
            <w:r>
              <w:t>Remove dataCollectionStart and dataCollectionStopConfigurationList</w:t>
            </w:r>
          </w:p>
        </w:tc>
        <w:tc>
          <w:tcPr>
            <w:tcW w:w="1161" w:type="dxa"/>
          </w:tcPr>
          <w:p>
            <w:r>
              <w:t>R2-2507181</w:t>
            </w:r>
          </w:p>
        </w:tc>
        <w:tc>
          <w:tcPr>
            <w:tcW w:w="1559" w:type="dxa"/>
          </w:tcPr>
          <w:p>
            <w:r>
              <w:t>Jerediah Fevold</w:t>
            </w:r>
          </w:p>
        </w:tc>
        <w:tc>
          <w:tcPr>
            <w:tcW w:w="993" w:type="dxa"/>
          </w:tcPr>
          <w:p/>
        </w:tc>
        <w:tc>
          <w:tcPr>
            <w:tcW w:w="850" w:type="dxa"/>
          </w:tcPr>
          <w:p>
            <w:r>
              <w:t>v030</w:t>
            </w:r>
          </w:p>
        </w:tc>
        <w:tc>
          <w:tcPr>
            <w:tcW w:w="814" w:type="dxa"/>
          </w:tcPr>
          <w:p>
            <w:r>
              <w:t>Rejected</w:t>
            </w:r>
          </w:p>
        </w:tc>
      </w:tr>
    </w:tbl>
    <w:p>
      <w:pPr>
        <w:pStyle w:val="39"/>
      </w:pPr>
      <w:r>
        <w:rPr>
          <w:b/>
        </w:rPr>
        <w:br w:type="textWrapping"/>
      </w:r>
      <w:r>
        <w:rPr>
          <w:b/>
        </w:rP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pPr>
        <w:pStyle w:val="39"/>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r>
        <w:rPr>
          <w:b/>
        </w:rPr>
        <w:t>[Comments]</w:t>
      </w:r>
      <w:r>
        <w:t>:</w:t>
      </w:r>
    </w:p>
    <w:p>
      <w:pPr>
        <w:rPr>
          <w:rFonts w:eastAsia="宋体"/>
          <w:lang w:val="en-US"/>
        </w:rPr>
      </w:pPr>
      <w:r>
        <w:rPr>
          <w:rFonts w:eastAsia="宋体"/>
          <w:lang w:val="en-US"/>
        </w:rPr>
        <w:t>[WI CR rapporteur-v031]: We suggest to discuss this in a Tdoc, together with RILs O301/S045.</w:t>
      </w:r>
    </w:p>
    <w:p/>
    <w:p>
      <w:pPr>
        <w:pStyle w:val="3"/>
      </w:pPr>
      <w:r>
        <w:t>N115</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N115</w:t>
            </w:r>
          </w:p>
        </w:tc>
        <w:tc>
          <w:tcPr>
            <w:tcW w:w="948" w:type="dxa"/>
          </w:tcPr>
          <w:p>
            <w:r>
              <w:t>AIML</w:t>
            </w:r>
          </w:p>
        </w:tc>
        <w:tc>
          <w:tcPr>
            <w:tcW w:w="1068" w:type="dxa"/>
          </w:tcPr>
          <w:p>
            <w:r>
              <w:t>2</w:t>
            </w:r>
          </w:p>
        </w:tc>
        <w:tc>
          <w:tcPr>
            <w:tcW w:w="2797" w:type="dxa"/>
          </w:tcPr>
          <w:p>
            <w:r>
              <w:t xml:space="preserve">Remove a level of hierarchy from </w:t>
            </w:r>
            <w:r>
              <w:rPr>
                <w:i/>
                <w:iCs/>
              </w:rPr>
              <w:t>DataCollectionPreference-r19</w:t>
            </w:r>
          </w:p>
        </w:tc>
        <w:tc>
          <w:tcPr>
            <w:tcW w:w="1161" w:type="dxa"/>
          </w:tcPr>
          <w:p>
            <w:r>
              <w:t>R2-2507181</w:t>
            </w:r>
          </w:p>
        </w:tc>
        <w:tc>
          <w:tcPr>
            <w:tcW w:w="1559" w:type="dxa"/>
          </w:tcPr>
          <w:p>
            <w:r>
              <w:t>Jerediah Fevold</w:t>
            </w:r>
          </w:p>
        </w:tc>
        <w:tc>
          <w:tcPr>
            <w:tcW w:w="993" w:type="dxa"/>
          </w:tcPr>
          <w:p/>
        </w:tc>
        <w:tc>
          <w:tcPr>
            <w:tcW w:w="850" w:type="dxa"/>
          </w:tcPr>
          <w:p>
            <w:r>
              <w:t>v030</w:t>
            </w:r>
          </w:p>
        </w:tc>
        <w:tc>
          <w:tcPr>
            <w:tcW w:w="814" w:type="dxa"/>
          </w:tcPr>
          <w:p>
            <w:r>
              <w:t>ToDo</w:t>
            </w:r>
          </w:p>
        </w:tc>
      </w:tr>
    </w:tbl>
    <w:p>
      <w:pPr>
        <w:pStyle w:val="39"/>
      </w:pPr>
      <w:r>
        <w:rPr>
          <w:b/>
        </w:rPr>
        <w:br w:type="textWrapping"/>
      </w:r>
      <w:r>
        <w:rPr>
          <w:b/>
        </w:rP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pPr>
        <w:pStyle w:val="39"/>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r>
        <w:rPr>
          <w:b/>
        </w:rPr>
        <w:t>[Comments]</w:t>
      </w:r>
      <w:r>
        <w:t>:</w:t>
      </w:r>
    </w:p>
    <w:p>
      <w:pPr>
        <w:pStyle w:val="3"/>
        <w:rPr>
          <w:rFonts w:eastAsia="等线"/>
        </w:rPr>
      </w:pPr>
      <w:r>
        <w:rPr>
          <w:rFonts w:eastAsia="等线"/>
        </w:rPr>
        <w:t>O700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eastAsia="等线"/>
              </w:rPr>
              <w:t>O700</w:t>
            </w:r>
          </w:p>
        </w:tc>
        <w:tc>
          <w:tcPr>
            <w:tcW w:w="948" w:type="dxa"/>
          </w:tcPr>
          <w:p>
            <w:r>
              <w:rPr>
                <w:rFonts w:eastAsia="等线"/>
              </w:rPr>
              <w:t>LPWUS</w:t>
            </w:r>
          </w:p>
        </w:tc>
        <w:tc>
          <w:tcPr>
            <w:tcW w:w="1068" w:type="dxa"/>
          </w:tcPr>
          <w:p>
            <w:pPr>
              <w:rPr>
                <w:rFonts w:eastAsia="等线"/>
              </w:rPr>
            </w:pPr>
            <w:r>
              <w:rPr>
                <w:rFonts w:eastAsia="等线"/>
              </w:rPr>
              <w:t>1</w:t>
            </w:r>
          </w:p>
        </w:tc>
        <w:tc>
          <w:tcPr>
            <w:tcW w:w="2797" w:type="dxa"/>
          </w:tcPr>
          <w:p>
            <w:pPr>
              <w:rPr>
                <w:rFonts w:eastAsia="等线"/>
              </w:rPr>
            </w:pPr>
            <w:r>
              <w:rPr>
                <w:rFonts w:eastAsia="等线"/>
              </w:rPr>
              <w:t>The preference LP-WUS offset</w:t>
            </w:r>
          </w:p>
        </w:tc>
        <w:tc>
          <w:tcPr>
            <w:tcW w:w="1161" w:type="dxa"/>
          </w:tcPr>
          <w:p/>
        </w:tc>
        <w:tc>
          <w:tcPr>
            <w:tcW w:w="1559" w:type="dxa"/>
          </w:tcPr>
          <w:p>
            <w:pPr>
              <w:rPr>
                <w:rFonts w:eastAsia="等线"/>
              </w:rPr>
            </w:pPr>
            <w:r>
              <w:rPr>
                <w:rFonts w:eastAsia="等线"/>
              </w:rPr>
              <w:t>Haocheng</w:t>
            </w:r>
            <w:r>
              <w:rPr>
                <w:rFonts w:hint="eastAsia" w:eastAsia="等线"/>
              </w:rPr>
              <w:t xml:space="preserve"> </w:t>
            </w:r>
            <w:r>
              <w:rPr>
                <w:rFonts w:eastAsia="等线"/>
              </w:rPr>
              <w:t xml:space="preserve">Wang </w:t>
            </w:r>
            <w:r>
              <w:rPr>
                <w:rFonts w:hint="eastAsia" w:eastAsia="等线"/>
              </w:rPr>
              <w:t>(</w:t>
            </w:r>
            <w:r>
              <w:rPr>
                <w:rFonts w:eastAsia="等线"/>
              </w:rPr>
              <w:t>OPPO</w:t>
            </w:r>
            <w:r>
              <w:rPr>
                <w:rFonts w:hint="eastAsia" w:eastAsia="等线"/>
              </w:rPr>
              <w:t>)</w:t>
            </w:r>
          </w:p>
        </w:tc>
        <w:tc>
          <w:tcPr>
            <w:tcW w:w="993" w:type="dxa"/>
          </w:tcPr>
          <w:p/>
        </w:tc>
        <w:tc>
          <w:tcPr>
            <w:tcW w:w="850" w:type="dxa"/>
          </w:tcPr>
          <w:p>
            <w:pPr>
              <w:rPr>
                <w:rFonts w:eastAsia="等线"/>
              </w:rPr>
            </w:pPr>
            <w:r>
              <w:t>V</w:t>
            </w:r>
            <w:r>
              <w:rPr>
                <w:rFonts w:hint="eastAsia" w:eastAsia="等线"/>
              </w:rPr>
              <w:t>00</w:t>
            </w:r>
            <w:r>
              <w:rPr>
                <w:rFonts w:eastAsia="等线"/>
              </w:rPr>
              <w:t>7</w:t>
            </w:r>
          </w:p>
        </w:tc>
        <w:tc>
          <w:tcPr>
            <w:tcW w:w="814" w:type="dxa"/>
          </w:tcPr>
          <w:p>
            <w:r>
              <w:t>Agreed</w:t>
            </w:r>
          </w:p>
        </w:tc>
      </w:tr>
    </w:tbl>
    <w:p>
      <w:pPr>
        <w:pStyle w:val="39"/>
        <w:rPr>
          <w:rFonts w:eastAsia="等线"/>
        </w:rPr>
      </w:pPr>
      <w:r>
        <w:rPr>
          <w:b/>
        </w:rPr>
        <w:br w:type="textWrapping"/>
      </w:r>
      <w:r>
        <w:rPr>
          <w:b/>
        </w:rPr>
        <w:t>[Description]</w:t>
      </w:r>
      <w:r>
        <w:t xml:space="preserve">: </w:t>
      </w:r>
      <w:r>
        <w:rPr>
          <w:rFonts w:eastAsia="等线"/>
        </w:rPr>
        <w:t xml:space="preserve">The field description of </w:t>
      </w:r>
      <w:r>
        <w:rPr>
          <w:rFonts w:eastAsia="等线"/>
          <w:i/>
          <w:iCs/>
        </w:rPr>
        <w:t>lpwus-OffsetPreference</w:t>
      </w:r>
      <w:r>
        <w:rPr>
          <w:rFonts w:eastAsia="等线"/>
        </w:rPr>
        <w:t xml:space="preserve"> should be for </w:t>
      </w:r>
      <w:r>
        <w:rPr>
          <w:rFonts w:eastAsia="等线"/>
          <w:i/>
          <w:iCs/>
        </w:rPr>
        <w:t>timeOffest</w:t>
      </w:r>
      <w:r>
        <w:rPr>
          <w:rFonts w:eastAsia="等线"/>
        </w:rPr>
        <w:t xml:space="preserve"> instead of </w:t>
      </w:r>
      <w:r>
        <w:rPr>
          <w:rFonts w:eastAsia="等线"/>
          <w:i/>
          <w:iCs/>
        </w:rPr>
        <w:t>lpwus-OffsetPreference</w:t>
      </w:r>
      <w:r>
        <w:rPr>
          <w:rFonts w:eastAsia="等线"/>
        </w:rPr>
        <w:t>.</w:t>
      </w:r>
    </w:p>
    <w:p>
      <w:pPr>
        <w:pStyle w:val="39"/>
        <w:rPr>
          <w:rFonts w:eastAsia="等线"/>
        </w:rPr>
      </w:pPr>
      <w:r>
        <w:rPr>
          <w:b/>
        </w:rPr>
        <w:t>[Proposed Change]</w:t>
      </w:r>
      <w:r>
        <w:t>: Change the field name “</w:t>
      </w:r>
      <w:r>
        <w:rPr>
          <w:rFonts w:eastAsia="等线"/>
          <w:i/>
          <w:iCs/>
        </w:rPr>
        <w:t>lpwus-OffsetPreference</w:t>
      </w:r>
      <w:r>
        <w:t>” to “</w:t>
      </w:r>
      <w:r>
        <w:rPr>
          <w:rFonts w:eastAsia="等线"/>
          <w:i/>
          <w:iCs/>
        </w:rPr>
        <w:t>timeOffest</w:t>
      </w:r>
      <w:r>
        <w:t xml:space="preserve">”. </w:t>
      </w:r>
    </w:p>
    <w:p>
      <w:pPr>
        <w:keepNext/>
        <w:keepLines/>
        <w:spacing w:after="0"/>
        <w:rPr>
          <w:rFonts w:ascii="Arial" w:hAnsi="Arial"/>
          <w:sz w:val="18"/>
          <w:szCs w:val="18"/>
          <w:lang w:eastAsia="sv-SE"/>
        </w:rPr>
      </w:pPr>
      <w:del w:id="2859" w:author="OPPO(Haocheng)" w:date="2025-09-26T17:03:00Z">
        <w:r>
          <w:rPr>
            <w:rFonts w:ascii="Arial" w:hAnsi="Arial"/>
            <w:b/>
            <w:bCs/>
            <w:i/>
            <w:iCs/>
            <w:sz w:val="18"/>
          </w:rPr>
          <w:delText>lpwus-OffsetPreference</w:delText>
        </w:r>
      </w:del>
      <w:ins w:id="2860" w:author="OPPO(Haocheng)" w:date="2025-09-26T17:03:00Z">
        <w:r>
          <w:rPr>
            <w:rFonts w:ascii="Arial" w:hAnsi="Arial"/>
            <w:b/>
            <w:bCs/>
            <w:i/>
            <w:iCs/>
            <w:sz w:val="18"/>
          </w:rPr>
          <w:t>timeOffset</w:t>
        </w:r>
      </w:ins>
    </w:p>
    <w:p>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216" w:name="_Hlk209796256"/>
      <w:r>
        <w:rPr>
          <w:rFonts w:ascii="Arial" w:hAnsi="Arial"/>
          <w:sz w:val="18"/>
          <w:lang w:eastAsia="en-GB"/>
        </w:rPr>
        <w:t>If the field is absent, it is interpreted as the UE having no preference for the time offset for LP-WUS monitoring.</w:t>
      </w:r>
      <w:bookmarkEnd w:id="216"/>
    </w:p>
    <w:p>
      <w:r>
        <w:rPr>
          <w:b/>
        </w:rPr>
        <w:t>[Comments]</w:t>
      </w:r>
      <w:r>
        <w:t>:</w:t>
      </w:r>
    </w:p>
    <w:p/>
    <w:p>
      <w:pPr>
        <w:pStyle w:val="3"/>
        <w:rPr>
          <w:rFonts w:eastAsia="等线"/>
        </w:rPr>
      </w:pPr>
      <w:r>
        <w:rPr>
          <w:rFonts w:hint="eastAsia" w:eastAsia="等线"/>
        </w:rPr>
        <w:t>C031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995"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C031</w:t>
            </w:r>
          </w:p>
        </w:tc>
        <w:tc>
          <w:tcPr>
            <w:tcW w:w="948" w:type="dxa"/>
          </w:tcPr>
          <w:p>
            <w:r>
              <w:rPr>
                <w:rFonts w:eastAsia="等线"/>
              </w:rPr>
              <w:t>LPWUS</w:t>
            </w:r>
          </w:p>
        </w:tc>
        <w:tc>
          <w:tcPr>
            <w:tcW w:w="1068" w:type="dxa"/>
          </w:tcPr>
          <w:p>
            <w:pPr>
              <w:rPr>
                <w:rFonts w:eastAsia="等线"/>
              </w:rPr>
            </w:pPr>
            <w:r>
              <w:rPr>
                <w:rFonts w:hint="eastAsia" w:eastAsia="等线"/>
              </w:rPr>
              <w:t>2</w:t>
            </w:r>
          </w:p>
        </w:tc>
        <w:tc>
          <w:tcPr>
            <w:tcW w:w="2797" w:type="dxa"/>
          </w:tcPr>
          <w:p>
            <w:pPr>
              <w:rPr>
                <w:rFonts w:eastAsia="等线"/>
              </w:rPr>
            </w:pPr>
            <w:r>
              <w:rPr>
                <w:rFonts w:hint="eastAsia" w:eastAsia="等线"/>
              </w:rPr>
              <w:t>Empty UAI report</w:t>
            </w:r>
            <w:r>
              <w:t xml:space="preserve"> for LP-WUS time offset</w:t>
            </w:r>
          </w:p>
        </w:tc>
        <w:tc>
          <w:tcPr>
            <w:tcW w:w="1161" w:type="dxa"/>
          </w:tcPr>
          <w:p>
            <w:pPr>
              <w:rPr>
                <w:rFonts w:eastAsia="等线"/>
              </w:rPr>
            </w:pPr>
            <w:r>
              <w:rPr>
                <w:rFonts w:hint="eastAsia" w:eastAsia="等线"/>
              </w:rPr>
              <w:t>R2-25xxxxx</w:t>
            </w:r>
          </w:p>
        </w:tc>
        <w:tc>
          <w:tcPr>
            <w:tcW w:w="1559" w:type="dxa"/>
          </w:tcPr>
          <w:p>
            <w:pPr>
              <w:rPr>
                <w:rFonts w:eastAsia="等线"/>
              </w:rPr>
            </w:pPr>
            <w:r>
              <w:rPr>
                <w:rFonts w:hint="eastAsia" w:eastAsia="等线"/>
              </w:rPr>
              <w:t>Da Wang (CATT)</w:t>
            </w:r>
          </w:p>
        </w:tc>
        <w:tc>
          <w:tcPr>
            <w:tcW w:w="993" w:type="dxa"/>
          </w:tcPr>
          <w:p/>
        </w:tc>
        <w:tc>
          <w:tcPr>
            <w:tcW w:w="850" w:type="dxa"/>
          </w:tcPr>
          <w:p>
            <w:pPr>
              <w:rPr>
                <w:rFonts w:eastAsia="等线"/>
              </w:rPr>
            </w:pPr>
            <w:r>
              <w:t>V</w:t>
            </w:r>
            <w:r>
              <w:rPr>
                <w:rFonts w:hint="eastAsia" w:eastAsia="等线"/>
              </w:rPr>
              <w:t>014</w:t>
            </w:r>
          </w:p>
        </w:tc>
        <w:tc>
          <w:tcPr>
            <w:tcW w:w="995" w:type="dxa"/>
          </w:tcPr>
          <w:p>
            <w:r>
              <w:t>Duplicate</w:t>
            </w:r>
          </w:p>
        </w:tc>
      </w:tr>
    </w:tbl>
    <w:p>
      <w:pPr>
        <w:rPr>
          <w:rFonts w:eastAsia="等线"/>
        </w:rPr>
      </w:pPr>
      <w:r>
        <w:rPr>
          <w:b/>
        </w:rPr>
        <w:br w:type="textWrapping"/>
      </w:r>
      <w:r>
        <w:rPr>
          <w:b/>
        </w:rPr>
        <w:t>[Description]</w:t>
      </w:r>
      <w:r>
        <w:t>:</w:t>
      </w:r>
      <w:r>
        <w:rPr>
          <w:rFonts w:hint="eastAsia" w:eastAsia="等线"/>
        </w:rPr>
        <w:t xml:space="preserve"> </w:t>
      </w:r>
      <w:r>
        <w:rPr>
          <w:lang w:val="en-US"/>
        </w:rPr>
        <w:t xml:space="preserve">We </w:t>
      </w:r>
      <w:r>
        <w:rPr>
          <w:rFonts w:hint="eastAsia" w:eastAsia="等线"/>
          <w:lang w:val="en-US"/>
        </w:rPr>
        <w:t xml:space="preserve">have no </w:t>
      </w:r>
      <w:r>
        <w:rPr>
          <w:lang w:val="en-US"/>
        </w:rPr>
        <w:t xml:space="preserve">conclusion on the open issue [RRC-5], i.e. whether empty UAI on offset for LP-WUS monitoring is allowed. </w:t>
      </w:r>
      <w:r>
        <w:rPr>
          <w:rFonts w:hint="eastAsia" w:eastAsia="等线"/>
          <w:lang w:val="en-US"/>
        </w:rPr>
        <w:t>This should be discussed and corresponding procedures should be captured.</w:t>
      </w:r>
    </w:p>
    <w:p>
      <w:pPr>
        <w:pStyle w:val="39"/>
        <w:rPr>
          <w:rFonts w:eastAsia="等线"/>
        </w:rPr>
      </w:pPr>
      <w:r>
        <w:rPr>
          <w:b/>
        </w:rPr>
        <w:t>[Proposed Change]</w:t>
      </w:r>
      <w:r>
        <w:t>:</w:t>
      </w:r>
    </w:p>
    <w:p>
      <w:pPr>
        <w:pStyle w:val="39"/>
        <w:rPr>
          <w:rFonts w:eastAsia="等线"/>
        </w:rPr>
      </w:pPr>
      <w:r>
        <w:rPr>
          <w:rFonts w:hint="eastAsia" w:eastAsia="等线"/>
        </w:rPr>
        <w:t>Change 1:</w:t>
      </w:r>
    </w:p>
    <w:p>
      <w:pPr>
        <w:ind w:left="568" w:hanging="284"/>
      </w:pPr>
      <w:r>
        <w:t>1&gt;</w:t>
      </w:r>
      <w:r>
        <w:tab/>
      </w:r>
      <w:r>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w:t>
      </w:r>
      <w:r>
        <w:rPr>
          <w:lang w:eastAsia="zh-CN"/>
        </w:rPr>
        <w:t xml:space="preserve"> or 5.3.5.3</w:t>
      </w:r>
      <w:r>
        <w:t>:</w:t>
      </w:r>
    </w:p>
    <w:p>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pPr>
        <w:ind w:left="851" w:hanging="284"/>
      </w:pPr>
      <w:r>
        <w:rPr>
          <w:lang w:eastAsia="ko-KR"/>
        </w:rPr>
        <w:t>2</w:t>
      </w:r>
      <w:r>
        <w:t>&gt;</w:t>
      </w:r>
      <w:r>
        <w:rPr>
          <w:lang w:eastAsia="ko-KR"/>
        </w:rPr>
        <w:tab/>
      </w:r>
      <w:r>
        <w:rPr>
          <w:lang w:eastAsia="ko-KR"/>
        </w:rPr>
        <w:t xml:space="preserve">if the UE has a preference </w:t>
      </w:r>
      <w:r>
        <w:t>on time offset for LP-WUS monitoring:</w:t>
      </w:r>
    </w:p>
    <w:p>
      <w:pPr>
        <w:ind w:left="1135" w:hanging="284"/>
        <w:rPr>
          <w:ins w:id="2861" w:author="CATT" w:date="2025-09-28T17:27:00Z"/>
          <w:rFonts w:eastAsiaTheme="minorEastAsia"/>
        </w:rPr>
      </w:pPr>
      <w:r>
        <w:rPr>
          <w:lang w:eastAsia="ko-KR"/>
        </w:rPr>
        <w:t>3&gt;</w:t>
      </w:r>
      <w:r>
        <w:rPr>
          <w:lang w:eastAsia="ko-KR"/>
        </w:rPr>
        <w:tab/>
      </w:r>
      <w:r>
        <w:t xml:space="preserve">set </w:t>
      </w:r>
      <w:r>
        <w:rPr>
          <w:rFonts w:eastAsia="宋体"/>
          <w:snapToGrid w:val="0"/>
        </w:rPr>
        <w:t xml:space="preserve">the </w:t>
      </w:r>
      <w:r>
        <w:rPr>
          <w:rFonts w:eastAsia="宋体"/>
          <w:i/>
          <w:iCs/>
          <w:snapToGrid w:val="0"/>
        </w:rPr>
        <w:t>timeOffset</w:t>
      </w:r>
      <w:r>
        <w:rPr>
          <w:i/>
          <w:iCs/>
        </w:rPr>
        <w:t xml:space="preserve"> </w:t>
      </w:r>
      <w:r>
        <w:rPr>
          <w:rFonts w:eastAsia="宋体"/>
          <w:snapToGrid w:val="0"/>
        </w:rPr>
        <w:t>to the preferred offset value</w:t>
      </w:r>
      <w:r>
        <w:rPr>
          <w:lang w:eastAsia="ko-KR"/>
        </w:rPr>
        <w:t>.</w:t>
      </w:r>
    </w:p>
    <w:p>
      <w:pPr>
        <w:ind w:left="851" w:hanging="284"/>
        <w:rPr>
          <w:ins w:id="2862" w:author="CATT" w:date="2025-09-28T17:28:00Z"/>
          <w:lang w:eastAsia="ko-KR"/>
        </w:rPr>
      </w:pPr>
      <w:ins w:id="2863" w:author="CATT" w:date="2025-09-28T17:28:00Z">
        <w:r>
          <w:rPr>
            <w:lang w:eastAsia="ko-KR"/>
          </w:rPr>
          <w:t>2</w:t>
        </w:r>
      </w:ins>
      <w:ins w:id="2864" w:author="CATT" w:date="2025-09-28T17:28:00Z">
        <w:r>
          <w:rPr/>
          <w:t>&gt;</w:t>
        </w:r>
      </w:ins>
      <w:ins w:id="2865" w:author="CATT" w:date="2025-09-28T17:28:00Z">
        <w:r>
          <w:rPr>
            <w:lang w:eastAsia="ko-KR"/>
          </w:rPr>
          <w:tab/>
        </w:r>
      </w:ins>
      <w:ins w:id="2866" w:author="CATT" w:date="2025-09-28T17:28:00Z">
        <w:r>
          <w:rPr>
            <w:lang w:eastAsia="ko-KR"/>
          </w:rPr>
          <w:t xml:space="preserve">else if the UE has no preference on </w:t>
        </w:r>
      </w:ins>
      <w:ins w:id="2867" w:author="CATT" w:date="2025-09-28T17:28:00Z">
        <w:r>
          <w:rPr/>
          <w:t>time offset for LP-WUS monitoring</w:t>
        </w:r>
      </w:ins>
      <w:ins w:id="2868" w:author="CATT" w:date="2025-09-28T17:29:00Z">
        <w:r>
          <w:rPr/>
          <w:t xml:space="preserve"> of the cell group</w:t>
        </w:r>
      </w:ins>
      <w:ins w:id="2869" w:author="CATT" w:date="2025-09-28T17:28:00Z">
        <w:r>
          <w:rPr>
            <w:lang w:eastAsia="ko-KR"/>
          </w:rPr>
          <w:t>:</w:t>
        </w:r>
      </w:ins>
    </w:p>
    <w:p>
      <w:pPr>
        <w:ind w:left="1135" w:hanging="284"/>
        <w:rPr>
          <w:rFonts w:eastAsiaTheme="minorEastAsia"/>
        </w:rPr>
      </w:pPr>
      <w:ins w:id="2870" w:author="CATT" w:date="2025-09-28T17:28:00Z">
        <w:r>
          <w:rPr/>
          <w:t>3&gt;</w:t>
        </w:r>
      </w:ins>
      <w:ins w:id="2871" w:author="CATT" w:date="2025-09-28T17:28:00Z">
        <w:r>
          <w:rPr/>
          <w:tab/>
        </w:r>
      </w:ins>
      <w:ins w:id="2872" w:author="CATT" w:date="2025-09-28T17:28:00Z">
        <w:r>
          <w:rPr/>
          <w:t xml:space="preserve">do not include </w:t>
        </w:r>
      </w:ins>
      <w:ins w:id="2873" w:author="CATT" w:date="2025-09-28T17:28:00Z">
        <w:r>
          <w:rPr>
            <w:rFonts w:eastAsia="宋体"/>
            <w:i/>
            <w:iCs/>
            <w:snapToGrid w:val="0"/>
          </w:rPr>
          <w:t>timeOffset</w:t>
        </w:r>
      </w:ins>
      <w:ins w:id="2874" w:author="CATT" w:date="2025-09-28T17:28:00Z">
        <w:r>
          <w:rPr>
            <w:i/>
          </w:rPr>
          <w:t xml:space="preserve"> </w:t>
        </w:r>
      </w:ins>
      <w:ins w:id="2875" w:author="CATT" w:date="2025-09-28T17:28:00Z">
        <w:r>
          <w:rPr>
            <w:iCs/>
          </w:rPr>
          <w:t xml:space="preserve">in the </w:t>
        </w:r>
      </w:ins>
      <w:ins w:id="2876" w:author="CATT" w:date="2025-09-28T17:29:00Z">
        <w:r>
          <w:rPr>
            <w:i/>
            <w:iCs/>
          </w:rPr>
          <w:t>lpwus-OffsetPreference</w:t>
        </w:r>
      </w:ins>
      <w:ins w:id="2877" w:author="CATT" w:date="2025-09-28T17:28:00Z">
        <w:r>
          <w:rPr/>
          <w:t>;</w:t>
        </w:r>
      </w:ins>
    </w:p>
    <w:p>
      <w:pPr>
        <w:pStyle w:val="39"/>
        <w:rPr>
          <w:rFonts w:eastAsia="等线"/>
        </w:rPr>
      </w:pPr>
      <w:r>
        <w:rPr>
          <w:rFonts w:hint="eastAsia" w:eastAsia="等线"/>
        </w:rPr>
        <w:t xml:space="preserve">Change 2: </w:t>
      </w:r>
    </w:p>
    <w:tbl>
      <w:tblPr>
        <w:tblStyle w:val="89"/>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keepNext/>
              <w:keepLines/>
              <w:rPr>
                <w:rFonts w:ascii="Arial" w:hAnsi="Arial"/>
                <w:sz w:val="18"/>
                <w:szCs w:val="18"/>
                <w:lang w:eastAsia="sv-SE"/>
              </w:rPr>
            </w:pPr>
            <w:del w:id="2878" w:author="CATT" w:date="2025-09-30T09:26:00Z">
              <w:r>
                <w:rPr>
                  <w:rFonts w:ascii="Arial" w:hAnsi="Arial"/>
                  <w:b/>
                  <w:bCs/>
                  <w:i/>
                  <w:iCs/>
                  <w:sz w:val="18"/>
                </w:rPr>
                <w:delText>lpwus-OffsetPreference</w:delText>
              </w:r>
            </w:del>
            <w:ins w:id="2879" w:author="CATT" w:date="2025-09-30T09:26:00Z">
              <w:r>
                <w:rPr>
                  <w:rFonts w:ascii="Arial" w:hAnsi="Arial"/>
                  <w:b/>
                  <w:bCs/>
                  <w:i/>
                  <w:iCs/>
                  <w:sz w:val="18"/>
                </w:rPr>
                <w:t>timeOffset</w:t>
              </w:r>
            </w:ins>
          </w:p>
          <w:p>
            <w:pPr>
              <w:keepNext/>
              <w:keepLines/>
              <w:rPr>
                <w:rFonts w:ascii="Arial" w:hAnsi="Arial"/>
                <w:b/>
                <w:i/>
                <w:sz w:val="18"/>
              </w:rPr>
            </w:pPr>
            <w:r>
              <w:rPr>
                <w:rFonts w:ascii="Arial" w:hAnsi="Arial"/>
                <w:sz w:val="18"/>
                <w:lang w:eastAsia="en-GB"/>
              </w:rPr>
              <w:t>Indicates the UE's preferred time offset for PDCCH monitoring after LP-WUS monitoring.</w:t>
            </w:r>
            <w:r>
              <w:rPr>
                <w:rFonts w:hint="eastAsia" w:ascii="Arial" w:hAnsi="Arial" w:eastAsia="等线"/>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2880"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2881" w:author="CATT" w:date="2025-09-30T09:27:00Z">
              <w:r>
                <w:rPr>
                  <w:rFonts w:hint="eastAsia" w:ascii="Arial" w:hAnsi="Arial" w:eastAsiaTheme="minorEastAsia"/>
                  <w:sz w:val="18"/>
                </w:rPr>
                <w:t xml:space="preserve"> of </w:t>
              </w:r>
            </w:ins>
            <w:ins w:id="2882" w:author="CATT" w:date="2025-09-30T09:27:00Z">
              <w:r>
                <w:rPr>
                  <w:rFonts w:ascii="Arial" w:hAnsi="Arial" w:eastAsiaTheme="minorEastAsia"/>
                  <w:i/>
                  <w:sz w:val="18"/>
                  <w:rPrChange w:id="2883" w:author="CATT" w:date="2025-09-30T09:27:00Z">
                    <w:rPr>
                      <w:rFonts w:ascii="Arial" w:hAnsi="Arial" w:eastAsiaTheme="minorEastAsia"/>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pPr>
        <w:pStyle w:val="39"/>
        <w:rPr>
          <w:rFonts w:eastAsia="等线"/>
        </w:rPr>
      </w:pPr>
    </w:p>
    <w:p>
      <w:r>
        <w:rPr>
          <w:b/>
        </w:rPr>
        <w:t>[Comments]</w:t>
      </w:r>
      <w:r>
        <w:t>:</w:t>
      </w:r>
    </w:p>
    <w:p/>
    <w:p>
      <w:pPr>
        <w:rPr>
          <w:rFonts w:eastAsia="等线"/>
        </w:rPr>
      </w:pPr>
    </w:p>
    <w:p>
      <w:pPr>
        <w:pStyle w:val="3"/>
        <w:rPr>
          <w:rFonts w:eastAsia="等线"/>
        </w:rPr>
      </w:pPr>
      <w:r>
        <w:rPr>
          <w:rFonts w:hint="eastAsia" w:eastAsia="等线"/>
        </w:rPr>
        <w:t>C028</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C028</w:t>
            </w:r>
          </w:p>
        </w:tc>
        <w:tc>
          <w:tcPr>
            <w:tcW w:w="948" w:type="dxa"/>
          </w:tcPr>
          <w:p>
            <w:r>
              <w:rPr>
                <w:rFonts w:eastAsia="等线"/>
              </w:rPr>
              <w:t>LPWUS</w:t>
            </w:r>
          </w:p>
        </w:tc>
        <w:tc>
          <w:tcPr>
            <w:tcW w:w="1068" w:type="dxa"/>
          </w:tcPr>
          <w:p>
            <w:pPr>
              <w:rPr>
                <w:rFonts w:eastAsia="等线"/>
              </w:rPr>
            </w:pPr>
            <w:r>
              <w:rPr>
                <w:rFonts w:hint="eastAsia" w:eastAsia="等线"/>
              </w:rPr>
              <w:t>1</w:t>
            </w:r>
          </w:p>
        </w:tc>
        <w:tc>
          <w:tcPr>
            <w:tcW w:w="2797" w:type="dxa"/>
          </w:tcPr>
          <w:p>
            <w:pPr>
              <w:rPr>
                <w:rFonts w:eastAsia="等线"/>
              </w:rPr>
            </w:pPr>
            <w:r>
              <w:rPr>
                <w:rFonts w:hint="eastAsia" w:eastAsia="等线"/>
              </w:rPr>
              <w:t xml:space="preserve">UAI reporting for </w:t>
            </w:r>
            <w:r>
              <w:rPr>
                <w:rFonts w:eastAsia="等线"/>
              </w:rPr>
              <w:t>UE’s preferred time offset for LP-WUS monitoring</w:t>
            </w:r>
          </w:p>
        </w:tc>
        <w:tc>
          <w:tcPr>
            <w:tcW w:w="1161" w:type="dxa"/>
          </w:tcPr>
          <w:p>
            <w:r>
              <w:t>No</w:t>
            </w:r>
          </w:p>
        </w:tc>
        <w:tc>
          <w:tcPr>
            <w:tcW w:w="1559" w:type="dxa"/>
          </w:tcPr>
          <w:p>
            <w:pPr>
              <w:rPr>
                <w:rFonts w:eastAsia="等线"/>
              </w:rPr>
            </w:pPr>
            <w:r>
              <w:rPr>
                <w:rFonts w:hint="eastAsia" w:eastAsia="等线"/>
              </w:rPr>
              <w:t>Da Wang (CATT)</w:t>
            </w:r>
          </w:p>
        </w:tc>
        <w:tc>
          <w:tcPr>
            <w:tcW w:w="993" w:type="dxa"/>
          </w:tcPr>
          <w:p/>
        </w:tc>
        <w:tc>
          <w:tcPr>
            <w:tcW w:w="850" w:type="dxa"/>
          </w:tcPr>
          <w:p>
            <w:pPr>
              <w:rPr>
                <w:rFonts w:eastAsia="等线"/>
              </w:rPr>
            </w:pPr>
            <w:r>
              <w:t>V</w:t>
            </w:r>
            <w:r>
              <w:rPr>
                <w:rFonts w:hint="eastAsia" w:eastAsia="等线"/>
              </w:rPr>
              <w:t>012</w:t>
            </w:r>
          </w:p>
        </w:tc>
        <w:tc>
          <w:tcPr>
            <w:tcW w:w="814" w:type="dxa"/>
          </w:tcPr>
          <w:p>
            <w:r>
              <w:t>Agreed</w:t>
            </w:r>
          </w:p>
        </w:tc>
      </w:tr>
    </w:tbl>
    <w:p>
      <w:pPr>
        <w:pStyle w:val="39"/>
        <w:rPr>
          <w:rFonts w:eastAsia="等线"/>
        </w:rPr>
      </w:pPr>
      <w:r>
        <w:rPr>
          <w:b/>
        </w:rPr>
        <w:br w:type="textWrapping"/>
      </w:r>
      <w:r>
        <w:rPr>
          <w:b/>
        </w:rPr>
        <w:t>[Description]</w:t>
      </w:r>
      <w:r>
        <w:t xml:space="preserve">: </w:t>
      </w:r>
      <w:r>
        <w:rPr>
          <w:rFonts w:hint="eastAsia" w:eastAsia="等线"/>
        </w:rPr>
        <w:t xml:space="preserve">UAI reporting for </w:t>
      </w:r>
      <w:r>
        <w:rPr>
          <w:rFonts w:eastAsia="等线"/>
        </w:rPr>
        <w:t>UE’s preferred time offset for LP-WUS monitoring</w:t>
      </w:r>
      <w:r>
        <w:rPr>
          <w:rFonts w:hint="eastAsia" w:eastAsia="等线"/>
        </w:rPr>
        <w:t xml:space="preserve"> is actually used to report the preferred time offset for RRC_CONNECTED. But this is not reflected in RRC.</w:t>
      </w:r>
    </w:p>
    <w:p>
      <w:pPr>
        <w:pStyle w:val="39"/>
        <w:rPr>
          <w:rFonts w:eastAsia="等线"/>
        </w:rPr>
      </w:pPr>
      <w:r>
        <w:rPr>
          <w:b/>
        </w:rPr>
        <w:t>[Proposed Change]</w:t>
      </w:r>
      <w:r>
        <w:t>:</w:t>
      </w:r>
    </w:p>
    <w:tbl>
      <w:tblPr>
        <w:tblStyle w:val="89"/>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eastAsia="等线"/>
                <w:sz w:val="18"/>
                <w:szCs w:val="18"/>
                <w:lang w:eastAsia="sv-SE"/>
              </w:rPr>
            </w:pPr>
            <w:r>
              <w:rPr>
                <w:rFonts w:ascii="Arial" w:hAnsi="Arial"/>
                <w:b/>
                <w:bCs/>
                <w:i/>
                <w:iCs/>
                <w:sz w:val="18"/>
              </w:rPr>
              <w:t>lpwus-OffsetPreference</w:t>
            </w:r>
          </w:p>
          <w:p>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hint="eastAsia" w:ascii="Arial" w:hAnsi="Arial" w:eastAsia="等线"/>
                <w:sz w:val="18"/>
              </w:rPr>
              <w:t xml:space="preserve"> </w:t>
            </w:r>
            <w:r>
              <w:rPr>
                <w:rFonts w:hint="eastAsia" w:ascii="Arial" w:hAnsi="Arial" w:eastAsia="等线"/>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pPr>
        <w:pStyle w:val="39"/>
        <w:rPr>
          <w:rFonts w:eastAsia="等线"/>
        </w:rPr>
      </w:pPr>
    </w:p>
    <w:p>
      <w:r>
        <w:rPr>
          <w:b/>
        </w:rPr>
        <w:t>[Comments]</w:t>
      </w:r>
      <w:r>
        <w:t>:</w:t>
      </w:r>
    </w:p>
    <w:p>
      <w:pPr>
        <w:pStyle w:val="3"/>
        <w:rPr>
          <w:rFonts w:eastAsia="等线"/>
        </w:rPr>
      </w:pPr>
      <w:r>
        <w:rPr>
          <w:rFonts w:eastAsia="等线"/>
        </w:rPr>
        <w:t>W201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1421"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eastAsia="等线"/>
              </w:rPr>
              <w:t>W201</w:t>
            </w:r>
          </w:p>
        </w:tc>
        <w:tc>
          <w:tcPr>
            <w:tcW w:w="948" w:type="dxa"/>
          </w:tcPr>
          <w:p>
            <w:r>
              <w:rPr>
                <w:rFonts w:eastAsia="等线"/>
              </w:rPr>
              <w:t>LPWUS</w:t>
            </w:r>
          </w:p>
        </w:tc>
        <w:tc>
          <w:tcPr>
            <w:tcW w:w="1068" w:type="dxa"/>
          </w:tcPr>
          <w:p>
            <w:pPr>
              <w:rPr>
                <w:rFonts w:eastAsia="等线"/>
              </w:rPr>
            </w:pPr>
            <w:r>
              <w:rPr>
                <w:rFonts w:eastAsia="等线"/>
              </w:rPr>
              <w:t>1</w:t>
            </w:r>
          </w:p>
        </w:tc>
        <w:tc>
          <w:tcPr>
            <w:tcW w:w="2797" w:type="dxa"/>
          </w:tcPr>
          <w:p>
            <w:pPr>
              <w:rPr>
                <w:rFonts w:eastAsia="等线"/>
              </w:rPr>
            </w:pPr>
            <w:r>
              <w:rPr>
                <w:rFonts w:hint="eastAsia" w:eastAsia="等线"/>
              </w:rPr>
              <w:t>UAI report</w:t>
            </w:r>
            <w:r>
              <w:t xml:space="preserve"> for LP-WUS time offset</w:t>
            </w:r>
          </w:p>
        </w:tc>
        <w:tc>
          <w:tcPr>
            <w:tcW w:w="1161" w:type="dxa"/>
          </w:tcPr>
          <w:p>
            <w:pPr>
              <w:rPr>
                <w:rFonts w:eastAsia="等线"/>
              </w:rPr>
            </w:pPr>
            <w:r>
              <w:rPr>
                <w:rFonts w:hint="eastAsia" w:eastAsia="等线"/>
              </w:rPr>
              <w:t>R2-25xxxxx</w:t>
            </w:r>
          </w:p>
        </w:tc>
        <w:tc>
          <w:tcPr>
            <w:tcW w:w="1559" w:type="dxa"/>
          </w:tcPr>
          <w:p>
            <w:pPr>
              <w:rPr>
                <w:rFonts w:eastAsia="等线"/>
              </w:rPr>
            </w:pPr>
            <w:r>
              <w:rPr>
                <w:rFonts w:eastAsia="等线"/>
              </w:rPr>
              <w:t>Rao Shi</w:t>
            </w:r>
            <w:r>
              <w:rPr>
                <w:rFonts w:hint="eastAsia" w:eastAsia="等线"/>
              </w:rPr>
              <w:t xml:space="preserve"> (</w:t>
            </w:r>
            <w:r>
              <w:rPr>
                <w:rFonts w:eastAsia="等线"/>
              </w:rPr>
              <w:t>NEC</w:t>
            </w:r>
            <w:r>
              <w:rPr>
                <w:rFonts w:hint="eastAsia" w:eastAsia="等线"/>
              </w:rPr>
              <w:t>)</w:t>
            </w:r>
          </w:p>
        </w:tc>
        <w:tc>
          <w:tcPr>
            <w:tcW w:w="993" w:type="dxa"/>
          </w:tcPr>
          <w:p/>
        </w:tc>
        <w:tc>
          <w:tcPr>
            <w:tcW w:w="850" w:type="dxa"/>
          </w:tcPr>
          <w:p>
            <w:pPr>
              <w:rPr>
                <w:rFonts w:eastAsia="等线"/>
              </w:rPr>
            </w:pPr>
            <w:r>
              <w:t>V</w:t>
            </w:r>
            <w:r>
              <w:rPr>
                <w:rFonts w:hint="eastAsia" w:eastAsia="等线"/>
              </w:rPr>
              <w:t>01</w:t>
            </w:r>
            <w:r>
              <w:rPr>
                <w:rFonts w:eastAsia="等线"/>
              </w:rPr>
              <w:t>5</w:t>
            </w:r>
          </w:p>
        </w:tc>
        <w:tc>
          <w:tcPr>
            <w:tcW w:w="1421" w:type="dxa"/>
          </w:tcPr>
          <w:p>
            <w:r>
              <w:t>Rejected</w:t>
            </w:r>
          </w:p>
        </w:tc>
      </w:tr>
    </w:tbl>
    <w:p>
      <w:pPr>
        <w:rPr>
          <w:rFonts w:eastAsia="等线"/>
        </w:rPr>
      </w:pPr>
      <w:r>
        <w:rPr>
          <w:b/>
        </w:rPr>
        <w:br w:type="textWrapping"/>
      </w:r>
      <w:r>
        <w:rPr>
          <w:b/>
        </w:rPr>
        <w:t>[Description]</w:t>
      </w:r>
      <w:r>
        <w:t>:</w:t>
      </w:r>
      <w:r>
        <w:rPr>
          <w:rFonts w:hint="eastAsia" w:eastAsia="等线"/>
        </w:rPr>
        <w:t xml:space="preserve"> </w:t>
      </w:r>
      <w:r>
        <w:rPr>
          <w:rFonts w:eastAsia="等线"/>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pPr>
        <w:rPr>
          <w:rFonts w:eastAsia="等线"/>
        </w:rPr>
      </w:pPr>
    </w:p>
    <w:p>
      <w:pPr>
        <w:pStyle w:val="39"/>
        <w:rPr>
          <w:rFonts w:eastAsia="等线"/>
        </w:rPr>
      </w:pPr>
      <w:r>
        <w:rPr>
          <w:b/>
        </w:rPr>
        <w:t>[Proposed Change]</w:t>
      </w:r>
      <w:r>
        <w:t>:</w:t>
      </w:r>
    </w:p>
    <w:tbl>
      <w:tblPr>
        <w:tblStyle w:val="89"/>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eastAsia="等线"/>
                <w:sz w:val="18"/>
                <w:szCs w:val="18"/>
                <w:lang w:eastAsia="sv-SE"/>
              </w:rPr>
            </w:pPr>
            <w:r>
              <w:rPr>
                <w:rFonts w:ascii="Arial" w:hAnsi="Arial"/>
                <w:b/>
                <w:bCs/>
                <w:i/>
                <w:iCs/>
                <w:sz w:val="18"/>
              </w:rPr>
              <w:t>lpwus-OffsetPreference</w:t>
            </w:r>
          </w:p>
          <w:p>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288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pPr>
        <w:rPr>
          <w:b/>
        </w:rPr>
      </w:pPr>
      <w:r>
        <w:rPr>
          <w:b/>
        </w:rPr>
        <w:t xml:space="preserve"> </w:t>
      </w:r>
    </w:p>
    <w:p>
      <w:pPr>
        <w:rPr>
          <w:rFonts w:eastAsia="等线"/>
        </w:rPr>
      </w:pPr>
      <w:r>
        <w:rPr>
          <w:b/>
        </w:rPr>
        <w:t>[Comments]</w:t>
      </w:r>
      <w:r>
        <w:t>:</w:t>
      </w:r>
    </w:p>
    <w:p>
      <w:r>
        <w:t>As for the definition of option 1-1 and 1-2, it can be further discussed whether to replace the name based on RAN2 further progress.</w:t>
      </w:r>
    </w:p>
    <w:p>
      <w:r>
        <w:t>[WI Rapp]: As LP-WUS operation option 1-1 and option 1-2 can’t be configured simultaneously, so the lpwus-OffsetPreference is applicable to either option 1-1 or option 1-2.</w:t>
      </w:r>
    </w:p>
    <w:p>
      <w:pPr>
        <w:pStyle w:val="3"/>
        <w:rPr>
          <w:rFonts w:eastAsia="等线"/>
        </w:rPr>
      </w:pPr>
      <w:r>
        <w:rPr>
          <w:rFonts w:eastAsia="等线"/>
        </w:rPr>
        <w:t>O701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1279"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eastAsia="等线"/>
              </w:rPr>
              <w:t>O701</w:t>
            </w:r>
          </w:p>
        </w:tc>
        <w:tc>
          <w:tcPr>
            <w:tcW w:w="948" w:type="dxa"/>
          </w:tcPr>
          <w:p>
            <w:r>
              <w:rPr>
                <w:rFonts w:eastAsia="等线"/>
              </w:rPr>
              <w:t>LPWUS</w:t>
            </w:r>
          </w:p>
        </w:tc>
        <w:tc>
          <w:tcPr>
            <w:tcW w:w="1068" w:type="dxa"/>
          </w:tcPr>
          <w:p>
            <w:pPr>
              <w:rPr>
                <w:rFonts w:eastAsia="等线"/>
              </w:rPr>
            </w:pPr>
            <w:r>
              <w:rPr>
                <w:rFonts w:eastAsia="等线"/>
              </w:rPr>
              <w:t>1</w:t>
            </w:r>
          </w:p>
        </w:tc>
        <w:tc>
          <w:tcPr>
            <w:tcW w:w="2797" w:type="dxa"/>
          </w:tcPr>
          <w:p>
            <w:pPr>
              <w:rPr>
                <w:rFonts w:eastAsia="等线"/>
              </w:rPr>
            </w:pPr>
            <w:r>
              <w:rPr>
                <w:rFonts w:eastAsia="等线"/>
              </w:rPr>
              <w:t>W</w:t>
            </w:r>
            <w:r>
              <w:rPr>
                <w:rFonts w:hint="eastAsia" w:eastAsia="等线"/>
              </w:rPr>
              <w:t>hether</w:t>
            </w:r>
            <w:r>
              <w:rPr>
                <w:rFonts w:eastAsia="等线"/>
              </w:rPr>
              <w:t xml:space="preserve"> UE can send report an empty preference offset is still FFS. </w:t>
            </w:r>
          </w:p>
        </w:tc>
        <w:tc>
          <w:tcPr>
            <w:tcW w:w="1161" w:type="dxa"/>
          </w:tcPr>
          <w:p>
            <w:r>
              <w:rPr>
                <w:rFonts w:eastAsia="等线"/>
              </w:rPr>
              <w:t>R2-25xxxxx</w:t>
            </w:r>
          </w:p>
        </w:tc>
        <w:tc>
          <w:tcPr>
            <w:tcW w:w="1559" w:type="dxa"/>
          </w:tcPr>
          <w:p>
            <w:pPr>
              <w:rPr>
                <w:rFonts w:eastAsia="等线"/>
              </w:rPr>
            </w:pPr>
            <w:r>
              <w:rPr>
                <w:rFonts w:eastAsia="等线"/>
              </w:rPr>
              <w:t>Haocheng</w:t>
            </w:r>
            <w:r>
              <w:rPr>
                <w:rFonts w:hint="eastAsia" w:eastAsia="等线"/>
              </w:rPr>
              <w:t xml:space="preserve"> </w:t>
            </w:r>
            <w:r>
              <w:rPr>
                <w:rFonts w:eastAsia="等线"/>
              </w:rPr>
              <w:t xml:space="preserve">Wang </w:t>
            </w:r>
            <w:r>
              <w:rPr>
                <w:rFonts w:hint="eastAsia" w:eastAsia="等线"/>
              </w:rPr>
              <w:t>(</w:t>
            </w:r>
            <w:r>
              <w:rPr>
                <w:rFonts w:eastAsia="等线"/>
              </w:rPr>
              <w:t>OPPO</w:t>
            </w:r>
            <w:r>
              <w:rPr>
                <w:rFonts w:hint="eastAsia" w:eastAsia="等线"/>
              </w:rPr>
              <w:t>)</w:t>
            </w:r>
          </w:p>
        </w:tc>
        <w:tc>
          <w:tcPr>
            <w:tcW w:w="993" w:type="dxa"/>
          </w:tcPr>
          <w:p/>
        </w:tc>
        <w:tc>
          <w:tcPr>
            <w:tcW w:w="850" w:type="dxa"/>
          </w:tcPr>
          <w:p>
            <w:pPr>
              <w:rPr>
                <w:rFonts w:eastAsia="等线"/>
              </w:rPr>
            </w:pPr>
            <w:r>
              <w:t>V</w:t>
            </w:r>
            <w:r>
              <w:rPr>
                <w:rFonts w:hint="eastAsia" w:eastAsia="等线"/>
              </w:rPr>
              <w:t>00</w:t>
            </w:r>
            <w:r>
              <w:rPr>
                <w:rFonts w:eastAsia="等线"/>
              </w:rPr>
              <w:t>7</w:t>
            </w:r>
          </w:p>
        </w:tc>
        <w:tc>
          <w:tcPr>
            <w:tcW w:w="1279" w:type="dxa"/>
          </w:tcPr>
          <w:p>
            <w:r>
              <w:t>Rejected</w:t>
            </w:r>
          </w:p>
        </w:tc>
      </w:tr>
    </w:tbl>
    <w:p>
      <w:pPr>
        <w:pStyle w:val="39"/>
        <w:rPr>
          <w:rFonts w:eastAsia="等线"/>
        </w:rPr>
      </w:pPr>
      <w:r>
        <w:rPr>
          <w:b/>
        </w:rPr>
        <w:br w:type="textWrapping"/>
      </w:r>
      <w:r>
        <w:rPr>
          <w:b/>
        </w:rP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pPr>
        <w:pStyle w:val="39"/>
        <w:rPr>
          <w:rFonts w:eastAsia="等线"/>
        </w:rPr>
      </w:pPr>
      <w:r>
        <w:rPr>
          <w:b/>
        </w:rPr>
        <w:t>[Proposed Change]</w:t>
      </w:r>
      <w:r>
        <w:t>: Delete the sentence of “If the field is absent, it is interpreted as the UE having no preference for the time offset for LP-WUS monitoring.” at least now.</w:t>
      </w:r>
    </w:p>
    <w:p>
      <w:pPr>
        <w:keepNext/>
        <w:keepLines/>
        <w:spacing w:after="0"/>
        <w:rPr>
          <w:rFonts w:ascii="Arial" w:hAnsi="Arial"/>
          <w:sz w:val="18"/>
          <w:szCs w:val="18"/>
          <w:lang w:eastAsia="sv-SE"/>
        </w:rPr>
      </w:pPr>
      <w:r>
        <w:rPr>
          <w:rFonts w:ascii="Arial" w:hAnsi="Arial"/>
          <w:b/>
          <w:bCs/>
          <w:i/>
          <w:iCs/>
          <w:sz w:val="18"/>
        </w:rPr>
        <w:t>lpwus-OffsetPreference</w:t>
      </w:r>
    </w:p>
    <w:p>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2885" w:author="OPPO(Haocheng)" w:date="2025-09-26T17:05:00Z">
        <w:r>
          <w:rPr>
            <w:rFonts w:ascii="Arial" w:hAnsi="Arial"/>
            <w:sz w:val="18"/>
            <w:lang w:eastAsia="en-GB"/>
          </w:rPr>
          <w:delText>If the field is absent, it is interpreted as the UE having no preference for the time offset for LP-WUS monitoring.</w:delText>
        </w:r>
      </w:del>
    </w:p>
    <w:p>
      <w:r>
        <w:rPr>
          <w:b/>
        </w:rPr>
        <w:t>[Comments]</w:t>
      </w:r>
      <w:r>
        <w:t>:</w:t>
      </w:r>
    </w:p>
    <w:p>
      <w:pPr>
        <w:keepNext/>
        <w:keepLines/>
        <w:pBdr>
          <w:top w:val="single" w:color="auto" w:sz="12" w:space="3"/>
        </w:pBdr>
        <w:spacing w:before="240"/>
        <w:ind w:left="1134" w:hanging="1134"/>
        <w:outlineLvl w:val="0"/>
        <w:rPr>
          <w:rFonts w:ascii="Arial" w:hAnsi="Arial" w:eastAsia="等线"/>
          <w:sz w:val="36"/>
          <w:lang w:val="en-US"/>
        </w:rPr>
      </w:pPr>
      <w:r>
        <w:rPr>
          <w:rFonts w:hint="eastAsia" w:ascii="Arial" w:hAnsi="Arial" w:eastAsia="等线"/>
          <w:sz w:val="36"/>
          <w:lang w:val="en-US"/>
        </w:rPr>
        <w:t>Z</w:t>
      </w:r>
      <w:r>
        <w:rPr>
          <w:rFonts w:hint="eastAsia" w:ascii="Arial" w:hAnsi="Arial" w:eastAsia="等线"/>
          <w:sz w:val="36"/>
        </w:rPr>
        <w:t>0</w:t>
      </w:r>
      <w:r>
        <w:rPr>
          <w:rFonts w:hint="eastAsia" w:ascii="Arial" w:hAnsi="Arial" w:eastAsia="等线"/>
          <w:sz w:val="36"/>
          <w:lang w:val="en-US"/>
        </w:rPr>
        <w:t>52</w:t>
      </w:r>
    </w:p>
    <w:tbl>
      <w:tblPr>
        <w:tblStyle w:val="9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1163"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Z052</w:t>
            </w:r>
          </w:p>
        </w:tc>
        <w:tc>
          <w:tcPr>
            <w:tcW w:w="948" w:type="dxa"/>
          </w:tcPr>
          <w:p>
            <w:r>
              <w:rPr>
                <w:rFonts w:eastAsia="等线"/>
              </w:rPr>
              <w:t>LPWUS</w:t>
            </w:r>
          </w:p>
        </w:tc>
        <w:tc>
          <w:tcPr>
            <w:tcW w:w="1068" w:type="dxa"/>
          </w:tcPr>
          <w:p>
            <w:pPr>
              <w:rPr>
                <w:rFonts w:eastAsia="等线"/>
              </w:rPr>
            </w:pPr>
            <w:r>
              <w:rPr>
                <w:rFonts w:hint="eastAsia" w:eastAsia="等线"/>
              </w:rPr>
              <w:t>1</w:t>
            </w:r>
          </w:p>
        </w:tc>
        <w:tc>
          <w:tcPr>
            <w:tcW w:w="2797" w:type="dxa"/>
          </w:tcPr>
          <w:p>
            <w:pPr>
              <w:rPr>
                <w:rFonts w:eastAsia="宋体"/>
              </w:rPr>
            </w:pPr>
            <w:r>
              <w:rPr>
                <w:rFonts w:hint="eastAsia" w:eastAsia="等线"/>
              </w:rPr>
              <w:t>Correction or empty UAI for LP-WUS time offset</w:t>
            </w:r>
          </w:p>
        </w:tc>
        <w:tc>
          <w:tcPr>
            <w:tcW w:w="1161" w:type="dxa"/>
          </w:tcPr>
          <w:p>
            <w:r>
              <w:rPr>
                <w:rFonts w:eastAsia="等线"/>
              </w:rPr>
              <w:t>R2-25xxxxx</w:t>
            </w:r>
          </w:p>
        </w:tc>
        <w:tc>
          <w:tcPr>
            <w:tcW w:w="1559" w:type="dxa"/>
          </w:tcPr>
          <w:p>
            <w:pPr>
              <w:rPr>
                <w:rFonts w:eastAsia="等线"/>
              </w:rPr>
            </w:pPr>
            <w:r>
              <w:rPr>
                <w:rFonts w:hint="eastAsia" w:eastAsia="等线"/>
              </w:rPr>
              <w:t>Tao Qi</w:t>
            </w:r>
          </w:p>
          <w:p>
            <w:pPr>
              <w:rPr>
                <w:rFonts w:eastAsia="等线"/>
              </w:rPr>
            </w:pPr>
            <w:r>
              <w:rPr>
                <w:rFonts w:hint="eastAsia" w:eastAsia="等线"/>
              </w:rPr>
              <w:t xml:space="preserve"> (ZTE)</w:t>
            </w:r>
          </w:p>
        </w:tc>
        <w:tc>
          <w:tcPr>
            <w:tcW w:w="993" w:type="dxa"/>
          </w:tcPr>
          <w:p/>
        </w:tc>
        <w:tc>
          <w:tcPr>
            <w:tcW w:w="850" w:type="dxa"/>
          </w:tcPr>
          <w:p>
            <w:pPr>
              <w:rPr>
                <w:rFonts w:eastAsia="等线"/>
              </w:rPr>
            </w:pPr>
            <w:r>
              <w:t>V</w:t>
            </w:r>
            <w:r>
              <w:rPr>
                <w:rFonts w:hint="eastAsia" w:eastAsia="等线"/>
              </w:rPr>
              <w:t>013</w:t>
            </w:r>
          </w:p>
        </w:tc>
        <w:tc>
          <w:tcPr>
            <w:tcW w:w="1163" w:type="dxa"/>
          </w:tcPr>
          <w:p>
            <w:r>
              <w:t>Rejected</w:t>
            </w:r>
          </w:p>
        </w:tc>
      </w:tr>
    </w:tbl>
    <w:p>
      <w:pPr>
        <w:keepNext/>
        <w:keepLines/>
        <w:spacing w:after="0"/>
        <w:rPr>
          <w:rFonts w:eastAsia="等线"/>
          <w:lang w:val="en-US"/>
        </w:rPr>
      </w:pPr>
      <w:r>
        <w:rPr>
          <w:b/>
        </w:rPr>
        <w:br w:type="textWrapping"/>
      </w:r>
      <w:r>
        <w:rPr>
          <w:b/>
        </w:rPr>
        <w:t>[Description]</w:t>
      </w:r>
      <w:r>
        <w:t xml:space="preserve">: </w:t>
      </w:r>
      <w:r>
        <w:rPr>
          <w:rFonts w:eastAsia="等线"/>
          <w:lang w:val="en-US"/>
        </w:rPr>
        <w:t xml:space="preserve">Based on the current field description, the absence of the </w:t>
      </w:r>
      <w:r>
        <w:rPr>
          <w:b/>
          <w:bCs/>
          <w:i/>
          <w:iCs/>
        </w:rPr>
        <w:t>lpwus-OffsetPreference</w:t>
      </w:r>
      <w:r>
        <w:rPr>
          <w:rFonts w:eastAsia="宋体"/>
          <w:b/>
          <w:bCs/>
          <w:i/>
          <w:iCs/>
          <w:lang w:val="en-US"/>
        </w:rPr>
        <w:t xml:space="preserve"> </w:t>
      </w:r>
      <w:r>
        <w:rPr>
          <w:rFonts w:eastAsia="宋体"/>
          <w:lang w:val="en-US"/>
        </w:rPr>
        <w:t xml:space="preserve">field </w:t>
      </w:r>
      <w:r>
        <w:rPr>
          <w:rFonts w:eastAsia="等线"/>
          <w:lang w:val="en-US"/>
        </w:rPr>
        <w:t xml:space="preserve">will be </w:t>
      </w:r>
      <w:r>
        <w:rPr>
          <w:lang w:eastAsia="en-GB"/>
        </w:rPr>
        <w:t>interpreted as the UE having no preference for the time offset for LP-WUS monitoring</w:t>
      </w:r>
      <w:r>
        <w:rPr>
          <w:rFonts w:eastAsia="宋体"/>
          <w:lang w:val="en-US"/>
        </w:rPr>
        <w:t>, it is not correct</w:t>
      </w:r>
      <w:r>
        <w:rPr>
          <w:rFonts w:eastAsia="等线"/>
        </w:rPr>
        <w:t>.</w:t>
      </w:r>
      <w:r>
        <w:rPr>
          <w:rFonts w:eastAsia="等线"/>
          <w:lang w:val="en-US"/>
        </w:rPr>
        <w:t xml:space="preserve"> </w:t>
      </w:r>
    </w:p>
    <w:p>
      <w:pPr>
        <w:keepNext/>
        <w:keepLines/>
        <w:spacing w:after="0"/>
        <w:rPr>
          <w:rFonts w:eastAsia="等线"/>
          <w:lang w:val="en-US"/>
        </w:rPr>
      </w:pPr>
    </w:p>
    <w:p>
      <w:pPr>
        <w:keepNext/>
        <w:keepLines/>
        <w:spacing w:after="0"/>
        <w:rPr>
          <w:rFonts w:eastAsia="宋体"/>
          <w:lang w:val="en-US"/>
        </w:rPr>
      </w:pPr>
      <w:r>
        <w:rPr>
          <w:i/>
          <w:lang w:eastAsia="en-GB"/>
        </w:rPr>
        <w:t>UEAssistanceInformation</w:t>
      </w:r>
      <w:r>
        <w:rPr>
          <w:rFonts w:eastAsia="宋体"/>
          <w:b/>
          <w:i/>
          <w:lang w:val="en-US"/>
        </w:rPr>
        <w:t xml:space="preserve"> </w:t>
      </w:r>
      <w:r>
        <w:rPr>
          <w:rFonts w:eastAsia="等线"/>
          <w:lang w:val="en-US"/>
        </w:rPr>
        <w:t xml:space="preserve">may be used for other assistance information reporting except LP-WUS time offset, in which case </w:t>
      </w:r>
      <w:r>
        <w:rPr>
          <w:b/>
          <w:bCs/>
          <w:i/>
          <w:iCs/>
        </w:rPr>
        <w:t>lpwus-OffsetPreference</w:t>
      </w:r>
      <w:r>
        <w:rPr>
          <w:rFonts w:eastAsia="宋体"/>
          <w:b/>
          <w:bCs/>
          <w:i/>
          <w:iCs/>
          <w:lang w:val="en-US"/>
        </w:rPr>
        <w:t xml:space="preserve"> </w:t>
      </w:r>
      <w:r>
        <w:rPr>
          <w:rFonts w:eastAsia="宋体"/>
          <w:lang w:val="en-US"/>
        </w:rPr>
        <w:t xml:space="preserve">need not be included. </w:t>
      </w:r>
    </w:p>
    <w:p>
      <w:pPr>
        <w:keepNext/>
        <w:keepLines/>
        <w:spacing w:after="0"/>
        <w:rPr>
          <w:rFonts w:eastAsia="宋体"/>
          <w:lang w:val="en-US"/>
        </w:rPr>
      </w:pPr>
    </w:p>
    <w:p>
      <w:pPr>
        <w:keepNext/>
        <w:keepLines/>
        <w:spacing w:after="0"/>
        <w:rPr>
          <w:rFonts w:eastAsia="等线"/>
        </w:rPr>
      </w:pPr>
      <w:r>
        <w:rPr>
          <w:rFonts w:hint="eastAsia" w:eastAsia="宋体"/>
          <w:lang w:val="en-US"/>
        </w:rPr>
        <w:t xml:space="preserve">One understanding is, </w:t>
      </w:r>
      <w:r>
        <w:rPr>
          <w:b/>
          <w:bCs/>
          <w:i/>
          <w:iCs/>
        </w:rPr>
        <w:t>lpwus-OffsetPreference</w:t>
      </w:r>
      <w:r>
        <w:rPr>
          <w:rFonts w:eastAsia="宋体"/>
          <w:b/>
          <w:bCs/>
          <w:i/>
          <w:iCs/>
          <w:lang w:val="en-US"/>
        </w:rPr>
        <w:t xml:space="preserve"> </w:t>
      </w:r>
      <w:r>
        <w:rPr>
          <w:rFonts w:eastAsia="宋体"/>
          <w:lang w:val="en-US"/>
        </w:rPr>
        <w:t xml:space="preserve">field is included, but </w:t>
      </w:r>
      <w:r>
        <w:rPr>
          <w:i/>
          <w:lang w:eastAsia="en-GB"/>
        </w:rPr>
        <w:t>timeOffset-r19</w:t>
      </w:r>
      <w:r>
        <w:rPr>
          <w:rFonts w:eastAsia="宋体"/>
          <w:lang w:val="en-US" w:eastAsia="en-GB"/>
        </w:rPr>
        <w:t xml:space="preserve"> </w:t>
      </w:r>
      <w:r>
        <w:rPr>
          <w:rFonts w:eastAsia="宋体"/>
          <w:lang w:val="en-US"/>
        </w:rPr>
        <w:t xml:space="preserve">field </w:t>
      </w:r>
      <w:r>
        <w:rPr>
          <w:lang w:eastAsia="en-GB"/>
        </w:rPr>
        <w:t>is absent, it is interpreted as the UE having no preference for the time offset for LP-WUS monitoring</w:t>
      </w:r>
      <w:r>
        <w:rPr>
          <w:rFonts w:hint="eastAsia" w:eastAsia="等线"/>
        </w:rPr>
        <w:t xml:space="preserve">, i.e., as a release indication of </w:t>
      </w:r>
      <w:r>
        <w:rPr>
          <w:rFonts w:eastAsia="等线"/>
        </w:rPr>
        <w:t>previous</w:t>
      </w:r>
      <w:r>
        <w:rPr>
          <w:rFonts w:hint="eastAsia" w:eastAsia="等线"/>
        </w:rPr>
        <w:t xml:space="preserve"> preference</w:t>
      </w:r>
      <w:r>
        <w:rPr>
          <w:lang w:eastAsia="en-GB"/>
        </w:rPr>
        <w:t>.</w:t>
      </w:r>
    </w:p>
    <w:p>
      <w:pPr>
        <w:keepNext/>
        <w:keepLines/>
        <w:spacing w:after="0"/>
        <w:rPr>
          <w:rFonts w:eastAsia="等线"/>
        </w:rPr>
      </w:pPr>
    </w:p>
    <w:p>
      <w:pPr>
        <w:keepNext/>
        <w:keepLines/>
        <w:spacing w:after="0"/>
        <w:rPr>
          <w:rFonts w:eastAsia="等线"/>
          <w:lang w:val="en-US"/>
        </w:rPr>
      </w:pPr>
      <w:r>
        <w:rPr>
          <w:rFonts w:eastAsia="等线"/>
          <w:lang w:val="en-US"/>
        </w:rPr>
        <w:t>One alternative is</w:t>
      </w:r>
      <w:r>
        <w:rPr>
          <w:rFonts w:hint="eastAsia" w:eastAsia="等线"/>
          <w:lang w:val="en-US"/>
        </w:rPr>
        <w:t xml:space="preserve"> to add a separate field description of </w:t>
      </w:r>
      <w:r>
        <w:rPr>
          <w:rFonts w:eastAsia="等线"/>
          <w:i/>
          <w:iCs/>
          <w:lang w:val="en-US"/>
        </w:rPr>
        <w:t>timeOffset</w:t>
      </w:r>
      <w:r>
        <w:rPr>
          <w:rFonts w:hint="eastAsia" w:eastAsia="等线"/>
          <w:lang w:val="en-US"/>
        </w:rPr>
        <w:t xml:space="preserve"> to indicate network understanding of its absence, similar to </w:t>
      </w:r>
      <w:r>
        <w:rPr>
          <w:rFonts w:eastAsia="等线"/>
          <w:i/>
          <w:iCs/>
          <w:lang w:val="en-US"/>
        </w:rPr>
        <w:t>DRX-Preferenc</w:t>
      </w:r>
      <w:r>
        <w:rPr>
          <w:rFonts w:hint="eastAsia" w:eastAsia="等线"/>
          <w:i/>
          <w:iCs/>
          <w:lang w:val="en-US"/>
        </w:rPr>
        <w:t>e</w:t>
      </w:r>
      <w:r>
        <w:rPr>
          <w:rFonts w:hint="eastAsia" w:eastAsia="等线"/>
          <w:lang w:val="en-US"/>
        </w:rPr>
        <w:t xml:space="preserve"> and IEs inside </w:t>
      </w:r>
      <w:r>
        <w:rPr>
          <w:rFonts w:eastAsia="等线"/>
          <w:i/>
          <w:iCs/>
          <w:lang w:val="en-US"/>
        </w:rPr>
        <w:t>DRX-Preferenc</w:t>
      </w:r>
      <w:r>
        <w:rPr>
          <w:rFonts w:hint="eastAsia" w:eastAsia="等线"/>
          <w:i/>
          <w:iCs/>
          <w:lang w:val="en-US"/>
        </w:rPr>
        <w:t>e</w:t>
      </w:r>
      <w:r>
        <w:rPr>
          <w:rFonts w:hint="eastAsia" w:eastAsia="等线"/>
          <w:lang w:val="en-US"/>
        </w:rPr>
        <w:t>.</w:t>
      </w:r>
    </w:p>
    <w:p>
      <w:pPr>
        <w:rPr>
          <w:rFonts w:eastAsia="等线"/>
          <w:lang w:val="en-US"/>
        </w:rPr>
      </w:pPr>
      <w:r>
        <w:rPr>
          <w:rFonts w:hint="eastAsia" w:eastAsia="等线"/>
          <w:lang w:val="en-US"/>
        </w:rPr>
        <w:t xml:space="preserve"> </w:t>
      </w:r>
    </w:p>
    <w:p>
      <w:r>
        <w:rPr>
          <w:b/>
        </w:rPr>
        <w:t>[Proposed Change]</w:t>
      </w:r>
      <w:r>
        <w:t xml:space="preserve">: </w:t>
      </w:r>
    </w:p>
    <w:tbl>
      <w:tblPr>
        <w:tblStyle w:val="89"/>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eastAsia="宋体"/>
                <w:sz w:val="18"/>
                <w:lang w:val="en-US"/>
              </w:rPr>
            </w:pPr>
            <w:r>
              <w:rPr>
                <w:rFonts w:hint="eastAsia" w:ascii="Arial" w:hAnsi="Arial" w:eastAsia="宋体"/>
                <w:sz w:val="18"/>
                <w:lang w:val="en-U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sz w:val="18"/>
                <w:szCs w:val="18"/>
                <w:lang w:eastAsia="sv-SE"/>
              </w:rPr>
            </w:pPr>
            <w:r>
              <w:rPr>
                <w:rFonts w:ascii="Arial" w:hAnsi="Arial"/>
                <w:b/>
                <w:bCs/>
                <w:i/>
                <w:iCs/>
                <w:sz w:val="18"/>
              </w:rPr>
              <w:t>lpwus-OffsetPreference</w:t>
            </w:r>
          </w:p>
          <w:p>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2886" w:author="ZTE" w:date="2025-09-24T10:59:00Z">
              <w:r>
                <w:rPr>
                  <w:rFonts w:ascii="Arial" w:hAnsi="Arial"/>
                  <w:i/>
                  <w:sz w:val="18"/>
                  <w:lang w:eastAsia="en-GB"/>
                </w:rPr>
                <w:t>timeOffset-r1</w:t>
              </w:r>
            </w:ins>
            <w:ins w:id="2887" w:author="ZTE" w:date="2025-09-24T10:59:00Z">
              <w:r>
                <w:rPr>
                  <w:rFonts w:ascii="Arial" w:hAnsi="Arial" w:cs="Arial"/>
                  <w:i/>
                  <w:sz w:val="18"/>
                  <w:szCs w:val="18"/>
                  <w:lang w:eastAsia="en-GB"/>
                </w:rPr>
                <w:t>9</w:t>
              </w:r>
            </w:ins>
            <w:ins w:id="2888" w:author="ZTE" w:date="2025-09-24T10:59:00Z">
              <w:r>
                <w:rPr>
                  <w:rFonts w:ascii="Arial" w:hAnsi="Arial" w:eastAsia="宋体" w:cs="Arial"/>
                  <w:sz w:val="18"/>
                  <w:szCs w:val="18"/>
                  <w:lang w:val="en-US" w:eastAsia="en-GB"/>
                </w:rPr>
                <w:t xml:space="preserve"> </w:t>
              </w:r>
            </w:ins>
            <w:r>
              <w:rPr>
                <w:rFonts w:ascii="Arial" w:hAnsi="Arial"/>
                <w:sz w:val="18"/>
                <w:lang w:eastAsia="en-GB"/>
              </w:rPr>
              <w:t>is absent</w:t>
            </w:r>
            <w:ins w:id="2889" w:author="ZTE" w:date="2025-09-29T11:36:00Z">
              <w:r>
                <w:rPr/>
                <w:t xml:space="preserve"> </w:t>
              </w:r>
            </w:ins>
            <w:ins w:id="2890" w:author="ZTE" w:date="2025-09-29T11:36:00Z">
              <w:r>
                <w:rPr>
                  <w:rFonts w:ascii="Arial" w:hAnsi="Arial"/>
                  <w:sz w:val="18"/>
                  <w:lang w:eastAsia="en-GB"/>
                </w:rPr>
                <w:t xml:space="preserve">from </w:t>
              </w:r>
            </w:ins>
            <w:ins w:id="2891" w:author="ZTE" w:date="2025-09-29T11:36:00Z">
              <w:r>
                <w:rPr>
                  <w:rFonts w:ascii="Arial" w:hAnsi="Arial"/>
                  <w:i/>
                  <w:iCs/>
                  <w:sz w:val="18"/>
                  <w:lang w:eastAsia="en-GB"/>
                </w:rPr>
                <w:t>lpwus-OffsetPreference</w:t>
              </w:r>
            </w:ins>
            <w:ins w:id="2892" w:author="ZTE" w:date="2025-09-29T11:36:00Z">
              <w:r>
                <w:rPr>
                  <w:rFonts w:hint="eastAsia" w:ascii="Arial" w:hAnsi="Arial" w:eastAsia="等线"/>
                  <w:i/>
                  <w:iCs/>
                  <w:sz w:val="18"/>
                </w:rPr>
                <w:t>-r19</w:t>
              </w:r>
            </w:ins>
            <w:r>
              <w:rPr>
                <w:rFonts w:ascii="Arial" w:hAnsi="Arial"/>
                <w:sz w:val="18"/>
                <w:lang w:eastAsia="en-GB"/>
              </w:rPr>
              <w:t xml:space="preserve">, it is interpreted as the UE having no preference for the time offset for LP-WUS monitoring. </w:t>
            </w:r>
          </w:p>
        </w:tc>
      </w:tr>
    </w:tbl>
    <w:p>
      <w:pPr>
        <w:rPr>
          <w:rFonts w:eastAsia="等线"/>
        </w:rPr>
      </w:pPr>
    </w:p>
    <w:p>
      <w:r>
        <w:rPr>
          <w:b/>
        </w:rPr>
        <w:t>[Comments]</w:t>
      </w:r>
      <w:r>
        <w:t>:</w:t>
      </w:r>
    </w:p>
    <w:p>
      <w:pPr>
        <w:rPr>
          <w:b/>
        </w:rPr>
      </w:pPr>
    </w:p>
    <w:p>
      <w:pPr>
        <w:pStyle w:val="3"/>
      </w:pPr>
      <w:r>
        <w:t>N025</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N025</w:t>
            </w:r>
          </w:p>
        </w:tc>
        <w:tc>
          <w:tcPr>
            <w:tcW w:w="948" w:type="dxa"/>
          </w:tcPr>
          <w:p>
            <w:r>
              <w:t>AIML</w:t>
            </w:r>
          </w:p>
        </w:tc>
        <w:tc>
          <w:tcPr>
            <w:tcW w:w="1068" w:type="dxa"/>
          </w:tcPr>
          <w:p>
            <w:r>
              <w:t>1</w:t>
            </w:r>
          </w:p>
        </w:tc>
        <w:tc>
          <w:tcPr>
            <w:tcW w:w="2797" w:type="dxa"/>
          </w:tcPr>
          <w:p>
            <w:r>
              <w:t>NW-side buffer is implied to be datatype specific but it is supposed to be general.</w:t>
            </w:r>
          </w:p>
        </w:tc>
        <w:tc>
          <w:tcPr>
            <w:tcW w:w="1161" w:type="dxa"/>
          </w:tcPr>
          <w:p>
            <w:r>
              <w:t>N/A</w:t>
            </w:r>
          </w:p>
        </w:tc>
        <w:tc>
          <w:tcPr>
            <w:tcW w:w="1559" w:type="dxa"/>
          </w:tcPr>
          <w:p>
            <w:r>
              <w:t>Jerediah Fevold</w:t>
            </w:r>
          </w:p>
        </w:tc>
        <w:tc>
          <w:tcPr>
            <w:tcW w:w="993" w:type="dxa"/>
          </w:tcPr>
          <w:p/>
        </w:tc>
        <w:tc>
          <w:tcPr>
            <w:tcW w:w="850" w:type="dxa"/>
          </w:tcPr>
          <w:p>
            <w:r>
              <w:t>vnnn</w:t>
            </w:r>
          </w:p>
        </w:tc>
        <w:tc>
          <w:tcPr>
            <w:tcW w:w="814" w:type="dxa"/>
          </w:tcPr>
          <w:p>
            <w:r>
              <w:t>ToDo</w:t>
            </w:r>
          </w:p>
        </w:tc>
      </w:tr>
    </w:tbl>
    <w:p>
      <w:pPr>
        <w:pStyle w:val="39"/>
      </w:pPr>
      <w:r>
        <w:rPr>
          <w:b/>
        </w:rPr>
        <w:br w:type="textWrapping"/>
      </w:r>
      <w:r>
        <w:rPr>
          <w:b/>
        </w:rPr>
        <w:t>[Description]</w:t>
      </w:r>
      <w:r>
        <w:t>: The field name implies that the buffer can be reported or emptied at the granularity of the datatype. However, that has never been agreed.</w:t>
      </w:r>
    </w:p>
    <w:p>
      <w:pPr>
        <w:pStyle w:val="39"/>
      </w:pPr>
      <w:r>
        <w:rPr>
          <w:b/>
        </w:rPr>
        <w:t>[Proposed Change]</w:t>
      </w:r>
      <w:r>
        <w:t xml:space="preserve">: </w:t>
      </w:r>
    </w:p>
    <w:p>
      <w:pPr>
        <w:pStyle w:val="116"/>
      </w:pPr>
      <w:r>
        <w:t xml:space="preserve">UEInformationRequest-v19xy-IEs ::= </w:t>
      </w:r>
      <w:r>
        <w:rPr>
          <w:color w:val="993366"/>
        </w:rPr>
        <w:t>SEQUENCE</w:t>
      </w:r>
      <w:r>
        <w:t xml:space="preserve"> {</w:t>
      </w:r>
    </w:p>
    <w:p>
      <w:pPr>
        <w:pStyle w:val="116"/>
        <w:rPr>
          <w:color w:val="808080"/>
        </w:rPr>
      </w:pPr>
      <w:r>
        <w:t xml:space="preserve">    </w:t>
      </w:r>
      <w:del w:id="2893" w:author="Nokia" w:date="2025-09-15T15:40:00Z">
        <w:r>
          <w:rPr/>
          <w:delText>Csi</w:delText>
        </w:r>
      </w:del>
      <w:ins w:id="2894" w:author="Nokia" w:date="2025-09-15T15:40:00Z">
        <w:r>
          <w:rPr/>
          <w:t>nw-DC</w:t>
        </w:r>
      </w:ins>
      <w:r>
        <w:t xml:space="preserve">-LogMeasReportReq-r19         </w:t>
      </w:r>
      <w:r>
        <w:rPr>
          <w:color w:val="993366"/>
        </w:rPr>
        <w:t>ENUMERATED</w:t>
      </w:r>
      <w:r>
        <w:t xml:space="preserve"> {true}                        </w:t>
      </w:r>
      <w:r>
        <w:rPr>
          <w:color w:val="993366"/>
        </w:rPr>
        <w:t>OPTIONAL</w:t>
      </w:r>
      <w:r>
        <w:t xml:space="preserve">, </w:t>
      </w:r>
      <w:r>
        <w:rPr>
          <w:color w:val="808080"/>
        </w:rPr>
        <w:t>-- Need N</w:t>
      </w:r>
    </w:p>
    <w:p>
      <w:pPr>
        <w:pStyle w:val="116"/>
      </w:pPr>
      <w:r>
        <w:t xml:space="preserve">    nonCriticalExtension             </w:t>
      </w:r>
      <w:r>
        <w:rPr>
          <w:color w:val="993366"/>
        </w:rPr>
        <w:t>SEQUENCE</w:t>
      </w:r>
      <w:r>
        <w:t xml:space="preserve"> {}                              </w:t>
      </w:r>
      <w:r>
        <w:rPr>
          <w:color w:val="993366"/>
        </w:rPr>
        <w:t>OPTIONAL</w:t>
      </w:r>
    </w:p>
    <w:p>
      <w:pPr>
        <w:pStyle w:val="116"/>
      </w:pPr>
      <w:r>
        <w:t>}</w:t>
      </w:r>
    </w:p>
    <w:p>
      <w:pPr>
        <w:pStyle w:val="39"/>
      </w:pPr>
      <w:r>
        <w:br w:type="textWrapping"/>
      </w:r>
      <w:r>
        <w:rPr>
          <w:b/>
        </w:rPr>
        <w:t>[Comments]</w:t>
      </w:r>
      <w:r>
        <w:t>:</w:t>
      </w:r>
    </w:p>
    <w:p>
      <w:r>
        <w:t>[Huawei-Dawid-v017]: Disagree with Nokia comment. There was a RAN2 agreement: “To define field names and IE based on the content of the logged data rather than the specific use case”</w:t>
      </w:r>
    </w:p>
    <w:p>
      <w:r>
        <w:t>[Ericsson-v022]: Agree with Huawei’s comment.</w:t>
      </w:r>
    </w:p>
    <w:p>
      <w:pPr>
        <w:pStyle w:val="39"/>
      </w:pPr>
    </w:p>
    <w:p>
      <w:pPr>
        <w:pStyle w:val="39"/>
      </w:pPr>
    </w:p>
    <w:p>
      <w:pPr>
        <w:pStyle w:val="3"/>
        <w:rPr>
          <w:rFonts w:eastAsia="宋体"/>
          <w:lang w:val="en-US"/>
        </w:rPr>
      </w:pPr>
      <w:r>
        <w:rPr>
          <w:rFonts w:hint="eastAsia" w:eastAsia="宋体"/>
          <w:lang w:val="en-US"/>
        </w:rPr>
        <w:t>Z</w:t>
      </w:r>
      <w:r>
        <w:t>00</w:t>
      </w:r>
      <w:r>
        <w:rPr>
          <w:rFonts w:hint="eastAsia" w:eastAsia="宋体"/>
          <w:lang w:val="en-US"/>
        </w:rPr>
        <w:t>7</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宋体"/>
                <w:lang w:val="en-US"/>
              </w:rPr>
            </w:pPr>
            <w:r>
              <w:rPr>
                <w:rFonts w:hint="eastAsia" w:eastAsia="宋体"/>
                <w:lang w:val="en-US"/>
              </w:rPr>
              <w:t>Z007</w:t>
            </w:r>
          </w:p>
        </w:tc>
        <w:tc>
          <w:tcPr>
            <w:tcW w:w="948" w:type="dxa"/>
          </w:tcPr>
          <w:p>
            <w:r>
              <w:t>AIML</w:t>
            </w:r>
          </w:p>
        </w:tc>
        <w:tc>
          <w:tcPr>
            <w:tcW w:w="1068" w:type="dxa"/>
          </w:tcPr>
          <w:p>
            <w:pPr>
              <w:rPr>
                <w:rFonts w:eastAsia="宋体"/>
                <w:lang w:val="en-US"/>
              </w:rPr>
            </w:pPr>
            <w:r>
              <w:rPr>
                <w:rFonts w:hint="eastAsia" w:eastAsia="宋体"/>
                <w:lang w:val="en-US"/>
              </w:rPr>
              <w:t>Class 1</w:t>
            </w:r>
          </w:p>
        </w:tc>
        <w:tc>
          <w:tcPr>
            <w:tcW w:w="2797" w:type="dxa"/>
          </w:tcPr>
          <w:p>
            <w:pPr>
              <w:rPr>
                <w:rFonts w:eastAsia="宋体"/>
                <w:i/>
                <w:iCs/>
                <w:lang w:val="en-US"/>
              </w:rPr>
            </w:pPr>
            <w:r>
              <w:rPr>
                <w:rFonts w:hint="eastAsia" w:eastAsia="宋体"/>
                <w:lang w:val="en-US"/>
              </w:rPr>
              <w:t>The field description of CSI-LogMeasReportReq</w:t>
            </w:r>
          </w:p>
        </w:tc>
        <w:tc>
          <w:tcPr>
            <w:tcW w:w="1161" w:type="dxa"/>
          </w:tcPr>
          <w:p>
            <w:r>
              <w:t>R2-25xxxx</w:t>
            </w:r>
          </w:p>
        </w:tc>
        <w:tc>
          <w:tcPr>
            <w:tcW w:w="1559" w:type="dxa"/>
          </w:tcPr>
          <w:p>
            <w:pPr>
              <w:rPr>
                <w:rFonts w:eastAsia="宋体"/>
                <w:lang w:val="en-US"/>
              </w:rPr>
            </w:pPr>
            <w:r>
              <w:rPr>
                <w:rFonts w:hint="eastAsia" w:eastAsia="宋体"/>
                <w:lang w:val="en-US"/>
              </w:rPr>
              <w:t>Fei</w:t>
            </w:r>
          </w:p>
        </w:tc>
        <w:tc>
          <w:tcPr>
            <w:tcW w:w="993" w:type="dxa"/>
          </w:tcPr>
          <w:p/>
        </w:tc>
        <w:tc>
          <w:tcPr>
            <w:tcW w:w="850" w:type="dxa"/>
          </w:tcPr>
          <w:p>
            <w:pPr>
              <w:rPr>
                <w:rFonts w:eastAsia="宋体"/>
                <w:lang w:val="en-US"/>
              </w:rPr>
            </w:pPr>
            <w:r>
              <w:t>V</w:t>
            </w:r>
            <w:r>
              <w:rPr>
                <w:rFonts w:hint="eastAsia" w:eastAsia="宋体"/>
                <w:lang w:val="en-US"/>
              </w:rPr>
              <w:t>017</w:t>
            </w:r>
          </w:p>
        </w:tc>
        <w:tc>
          <w:tcPr>
            <w:tcW w:w="814" w:type="dxa"/>
          </w:tcPr>
          <w:p>
            <w:r>
              <w:t>ToDo</w:t>
            </w:r>
          </w:p>
        </w:tc>
      </w:tr>
    </w:tbl>
    <w:p/>
    <w:p>
      <w:r>
        <w:rPr>
          <w:b/>
        </w:rPr>
        <w:t>[Description]</w:t>
      </w:r>
      <w:r>
        <w:t xml:space="preserve">: </w:t>
      </w:r>
    </w:p>
    <w:p>
      <w:pPr>
        <w:rPr>
          <w:rFonts w:eastAsia="宋体"/>
          <w:lang w:val="en-US"/>
        </w:rPr>
      </w:pPr>
      <w:r>
        <w:rPr>
          <w:rFonts w:hint="eastAsia" w:eastAsia="宋体"/>
          <w:lang w:val="en-US"/>
        </w:rPr>
        <w:t>According to RAN2 agreements achieved in RAN2#131bis meeting</w:t>
      </w:r>
    </w:p>
    <w:p>
      <w:pPr>
        <w:pStyle w:val="82"/>
        <w:numPr>
          <w:ilvl w:val="0"/>
          <w:numId w:val="48"/>
        </w:numPr>
        <w:pBdr>
          <w:top w:val="single" w:color="auto" w:sz="4" w:space="1"/>
          <w:left w:val="single" w:color="auto" w:sz="4" w:space="4"/>
          <w:bottom w:val="single" w:color="auto" w:sz="4" w:space="1"/>
          <w:right w:val="single" w:color="auto" w:sz="4" w:space="4"/>
        </w:pBdr>
        <w:tabs>
          <w:tab w:val="left" w:pos="1622"/>
        </w:tabs>
        <w:spacing w:before="0" w:beforeAutospacing="0" w:after="0" w:afterAutospacing="0"/>
        <w:ind w:left="1620"/>
        <w:rPr>
          <w:lang w:val="en-US"/>
        </w:rPr>
      </w:pPr>
      <w:r>
        <w:rPr>
          <w:rFonts w:ascii="Arial" w:hAnsi="Arial" w:eastAsia="MS Mincho"/>
          <w:sz w:val="20"/>
          <w:lang w:val="en-US" w:eastAsia="zh-CN" w:bidi="ar"/>
        </w:rPr>
        <w:t>Multiplexing of legacy SON/MDT report and AIML logged data is not supported in the same UE information response message.  Up to the network to ensure that data is not requested at the same time</w:t>
      </w:r>
    </w:p>
    <w:p>
      <w:pPr>
        <w:rPr>
          <w:rFonts w:eastAsia="宋体"/>
          <w:lang w:val="en-US"/>
        </w:rPr>
      </w:pPr>
      <w:r>
        <w:rPr>
          <w:rFonts w:hint="eastAsia" w:eastAsia="宋体"/>
          <w:lang w:val="en-US"/>
        </w:rPr>
        <w:t>But there is nowhere to capture this agreement in the RRC spec so that the data from SON/MDT and NW side data collection can be retrieved simultaneously from specification perspective</w:t>
      </w:r>
    </w:p>
    <w:p>
      <w:pPr>
        <w:rPr>
          <w:rFonts w:eastAsia="宋体"/>
          <w:lang w:val="en-US"/>
        </w:rPr>
      </w:pPr>
      <w:r>
        <w:rPr>
          <w:rFonts w:hint="eastAsia" w:eastAsia="宋体"/>
          <w:lang w:val="en-US"/>
        </w:rPr>
        <w:t>In our understanding, it shall be captured in the field description of CSI-LogMeasReportConfig.</w:t>
      </w:r>
    </w:p>
    <w:p>
      <w:pPr>
        <w:pStyle w:val="39"/>
      </w:pPr>
      <w:r>
        <w:rPr>
          <w:b/>
        </w:rPr>
        <w:t>[Proposed Change]</w:t>
      </w:r>
      <w:r>
        <w:t xml:space="preserve">: </w:t>
      </w:r>
    </w:p>
    <w:p/>
    <w:p>
      <w:pPr>
        <w:keepNext/>
        <w:keepLines/>
        <w:spacing w:after="0"/>
        <w:rPr>
          <w:rFonts w:ascii="Arial" w:hAnsi="Arial"/>
          <w:b/>
          <w:i/>
          <w:sz w:val="18"/>
          <w:lang w:val="en-US" w:eastAsia="ko"/>
        </w:rPr>
      </w:pPr>
      <w:r>
        <w:rPr>
          <w:rFonts w:ascii="Arial" w:hAnsi="Arial"/>
          <w:b/>
          <w:i/>
          <w:sz w:val="18"/>
          <w:lang w:val="en-US" w:eastAsia="ko" w:bidi="ar"/>
        </w:rPr>
        <w:t>csi-LogMeasReportReq</w:t>
      </w:r>
    </w:p>
    <w:p>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2895" w:author="ZTE DF" w:date="2025-09-25T10:39:00Z">
        <w:r>
          <w:rPr>
            <w:rFonts w:hint="eastAsia" w:eastAsia="宋体"/>
            <w:bCs/>
            <w:iCs/>
            <w:lang w:val="en-US" w:bidi="ar"/>
          </w:rPr>
          <w:t xml:space="preserve"> </w:t>
        </w:r>
      </w:ins>
      <w:ins w:id="2896" w:author="ZTE DF" w:date="2025-09-25T10:40:00Z">
        <w:r>
          <w:rPr>
            <w:rFonts w:hint="eastAsia" w:eastAsia="宋体"/>
            <w:bCs/>
            <w:iCs/>
            <w:lang w:val="en-US" w:bidi="ar"/>
          </w:rPr>
          <w:t xml:space="preserve">This </w:t>
        </w:r>
      </w:ins>
      <w:ins w:id="2897" w:author="ZTE DF" w:date="2025-09-25T10:41:00Z">
        <w:r>
          <w:rPr>
            <w:rFonts w:hint="eastAsia" w:eastAsia="宋体"/>
            <w:bCs/>
            <w:iCs/>
            <w:lang w:val="en-US" w:bidi="ar"/>
          </w:rPr>
          <w:t>information element</w:t>
        </w:r>
      </w:ins>
      <w:ins w:id="2898" w:author="ZTE DF" w:date="2025-09-25T10:40:00Z">
        <w:r>
          <w:rPr>
            <w:rFonts w:hint="eastAsia" w:eastAsia="宋体"/>
            <w:bCs/>
            <w:iCs/>
            <w:lang w:val="en-US" w:bidi="ar"/>
          </w:rPr>
          <w:t xml:space="preserve"> shall be absent if the </w:t>
        </w:r>
      </w:ins>
      <w:ins w:id="2899" w:author="ZTE DF" w:date="2025-09-25T10:40:00Z">
        <w:r>
          <w:rPr>
            <w:rFonts w:hint="eastAsia" w:eastAsia="宋体"/>
            <w:bCs/>
            <w:i/>
            <w:lang w:val="en-US" w:bidi="ar"/>
          </w:rPr>
          <w:t>logMeas</w:t>
        </w:r>
      </w:ins>
      <w:ins w:id="2900" w:author="ZTE DF" w:date="2025-09-25T14:43:00Z">
        <w:r>
          <w:rPr>
            <w:rFonts w:hint="eastAsia" w:eastAsia="宋体"/>
            <w:bCs/>
            <w:i/>
            <w:lang w:val="en-US" w:bidi="ar"/>
          </w:rPr>
          <w:t>Report</w:t>
        </w:r>
      </w:ins>
      <w:ins w:id="2901" w:author="ZTE DF" w:date="2025-09-25T10:40:00Z">
        <w:r>
          <w:rPr>
            <w:rFonts w:hint="eastAsia" w:eastAsia="宋体"/>
            <w:bCs/>
            <w:i/>
            <w:lang w:val="en-US" w:bidi="ar"/>
          </w:rPr>
          <w:t>Req</w:t>
        </w:r>
      </w:ins>
      <w:ins w:id="2902" w:author="ZTE DF" w:date="2025-09-25T10:40:00Z">
        <w:r>
          <w:rPr>
            <w:rFonts w:hint="eastAsia" w:eastAsia="宋体"/>
            <w:bCs/>
            <w:iCs/>
            <w:lang w:val="en-US" w:bidi="ar"/>
          </w:rPr>
          <w:t xml:space="preserve"> is present.</w:t>
        </w:r>
      </w:ins>
    </w:p>
    <w:p/>
    <w:p>
      <w:r>
        <w:rPr>
          <w:b/>
        </w:rPr>
        <w:t>[Comments]</w:t>
      </w:r>
      <w:r>
        <w:t>:</w:t>
      </w:r>
    </w:p>
    <w:p>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pPr>
        <w:pStyle w:val="129"/>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pPr>
        <w:pStyle w:val="144"/>
      </w:pPr>
      <w:r>
        <w:t>2&gt;</w:t>
      </w:r>
      <w:r>
        <w:tab/>
      </w:r>
      <w:r>
        <w:t xml:space="preserve">submit the </w:t>
      </w:r>
      <w:r>
        <w:rPr>
          <w:i/>
        </w:rPr>
        <w:t>UEInformationResponse</w:t>
      </w:r>
      <w:r>
        <w:t xml:space="preserve"> message to lower layers for transmission via SRB2;</w:t>
      </w:r>
    </w:p>
    <w:p>
      <w:pPr>
        <w:pStyle w:val="144"/>
      </w:pPr>
      <w:r>
        <w:t>2&gt;</w:t>
      </w:r>
      <w:r>
        <w:tab/>
      </w:r>
      <w:r>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pPr>
        <w:pStyle w:val="129"/>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pPr>
        <w:pStyle w:val="144"/>
      </w:pPr>
      <w:r>
        <w:t>2&gt;</w:t>
      </w:r>
      <w:r>
        <w:tab/>
      </w:r>
      <w:r>
        <w:t xml:space="preserve">submit the </w:t>
      </w:r>
      <w:r>
        <w:rPr>
          <w:i/>
        </w:rPr>
        <w:t>UEInformationResponse</w:t>
      </w:r>
      <w:r>
        <w:t xml:space="preserve"> message to lower layers for transmission via SRBX;</w:t>
      </w:r>
    </w:p>
    <w:p>
      <w:pPr>
        <w:pStyle w:val="144"/>
        <w:rPr>
          <w:iCs/>
        </w:rPr>
      </w:pPr>
      <w:r>
        <w:t>2&gt;</w:t>
      </w:r>
      <w:r>
        <w:tab/>
      </w:r>
      <w:r>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pPr>
        <w:pStyle w:val="129"/>
      </w:pPr>
      <w:r>
        <w:t>1&gt;</w:t>
      </w:r>
      <w:r>
        <w:tab/>
      </w:r>
      <w:r>
        <w:t>else:</w:t>
      </w:r>
    </w:p>
    <w:p>
      <w:pPr>
        <w:pStyle w:val="144"/>
        <w:rPr>
          <w:ins w:id="2903" w:author="ZTE DF" w:date="2025-09-25T10:40:00Z"/>
        </w:rPr>
      </w:pPr>
      <w:r>
        <w:t>2&gt;</w:t>
      </w:r>
      <w:r>
        <w:tab/>
      </w:r>
      <w:r>
        <w:t xml:space="preserve">submit the </w:t>
      </w:r>
      <w:r>
        <w:rPr>
          <w:i/>
        </w:rPr>
        <w:t>UEInformationResponse</w:t>
      </w:r>
      <w:r>
        <w:t xml:space="preserve"> message to lower layers for transmission via SRB1.</w:t>
      </w:r>
    </w:p>
    <w:p>
      <w:pPr>
        <w:rPr>
          <w:rFonts w:eastAsia="等线"/>
        </w:rPr>
      </w:pPr>
    </w:p>
    <w:p>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pPr>
        <w:keepNext/>
        <w:keepLines/>
        <w:spacing w:after="0"/>
        <w:rPr>
          <w:rFonts w:ascii="Arial" w:hAnsi="Arial"/>
          <w:b/>
          <w:i/>
          <w:sz w:val="18"/>
          <w:lang w:val="en-US" w:eastAsia="ko"/>
        </w:rPr>
      </w:pPr>
      <w:r>
        <w:rPr>
          <w:rFonts w:ascii="Arial" w:hAnsi="Arial"/>
          <w:b/>
          <w:i/>
          <w:sz w:val="18"/>
          <w:lang w:val="en-US" w:eastAsia="ko" w:bidi="ar"/>
        </w:rPr>
        <w:t>csi-LogMeasReportReq</w:t>
      </w:r>
    </w:p>
    <w:p>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2904" w:author="ZTE DF" w:date="2025-09-25T10:39:00Z">
        <w:del w:id="2905" w:author="Samsung (Beom)" w:date="2025-09-30T14:10:00Z">
          <w:r>
            <w:rPr>
              <w:rFonts w:hint="eastAsia" w:eastAsia="宋体"/>
              <w:bCs/>
              <w:iCs/>
              <w:lang w:val="en-US" w:bidi="ar"/>
            </w:rPr>
            <w:delText xml:space="preserve"> </w:delText>
          </w:r>
        </w:del>
      </w:ins>
      <w:ins w:id="2906" w:author="ZTE DF" w:date="2025-09-25T10:40:00Z">
        <w:del w:id="2907" w:author="Samsung (Beom)" w:date="2025-09-30T14:10:00Z">
          <w:r>
            <w:rPr>
              <w:rFonts w:hint="eastAsia" w:eastAsia="宋体"/>
              <w:bCs/>
              <w:iCs/>
              <w:lang w:val="en-US" w:bidi="ar"/>
            </w:rPr>
            <w:delText xml:space="preserve">This </w:delText>
          </w:r>
        </w:del>
      </w:ins>
      <w:ins w:id="2908" w:author="ZTE DF" w:date="2025-09-25T10:41:00Z">
        <w:del w:id="2909" w:author="Samsung (Beom)" w:date="2025-09-30T14:10:00Z">
          <w:r>
            <w:rPr>
              <w:rFonts w:hint="eastAsia" w:eastAsia="宋体"/>
              <w:bCs/>
              <w:iCs/>
              <w:lang w:val="en-US" w:bidi="ar"/>
            </w:rPr>
            <w:delText>information element</w:delText>
          </w:r>
        </w:del>
      </w:ins>
      <w:ins w:id="2910" w:author="ZTE DF" w:date="2025-09-25T10:40:00Z">
        <w:del w:id="2911" w:author="Samsung (Beom)" w:date="2025-09-30T14:10:00Z">
          <w:r>
            <w:rPr>
              <w:rFonts w:hint="eastAsia" w:eastAsia="宋体"/>
              <w:bCs/>
              <w:iCs/>
              <w:lang w:val="en-US" w:bidi="ar"/>
            </w:rPr>
            <w:delText xml:space="preserve"> shall be absent if the </w:delText>
          </w:r>
        </w:del>
      </w:ins>
      <w:ins w:id="2912" w:author="ZTE DF" w:date="2025-09-25T10:40:00Z">
        <w:del w:id="2913" w:author="Samsung (Beom)" w:date="2025-09-30T14:10:00Z">
          <w:r>
            <w:rPr>
              <w:rFonts w:hint="eastAsia" w:eastAsia="宋体"/>
              <w:bCs/>
              <w:i/>
              <w:lang w:val="en-US" w:bidi="ar"/>
            </w:rPr>
            <w:delText>logMeas</w:delText>
          </w:r>
        </w:del>
      </w:ins>
      <w:ins w:id="2914" w:author="ZTE DF" w:date="2025-09-25T14:43:00Z">
        <w:del w:id="2915" w:author="Samsung (Beom)" w:date="2025-09-30T14:10:00Z">
          <w:r>
            <w:rPr>
              <w:rFonts w:hint="eastAsia" w:eastAsia="宋体"/>
              <w:bCs/>
              <w:i/>
              <w:lang w:val="en-US" w:bidi="ar"/>
            </w:rPr>
            <w:delText>Report</w:delText>
          </w:r>
        </w:del>
      </w:ins>
      <w:ins w:id="2916" w:author="ZTE DF" w:date="2025-09-25T10:40:00Z">
        <w:del w:id="2917" w:author="Samsung (Beom)" w:date="2025-09-30T14:10:00Z">
          <w:r>
            <w:rPr>
              <w:rFonts w:hint="eastAsia" w:eastAsia="宋体"/>
              <w:bCs/>
              <w:i/>
              <w:lang w:val="en-US" w:bidi="ar"/>
            </w:rPr>
            <w:delText>Req</w:delText>
          </w:r>
        </w:del>
      </w:ins>
      <w:ins w:id="2918" w:author="ZTE DF" w:date="2025-09-25T10:40:00Z">
        <w:del w:id="2919" w:author="Samsung (Beom)" w:date="2025-09-30T14:10:00Z">
          <w:r>
            <w:rPr>
              <w:rFonts w:hint="eastAsia" w:eastAsia="宋体"/>
              <w:bCs/>
              <w:iCs/>
              <w:lang w:val="en-US" w:bidi="ar"/>
            </w:rPr>
            <w:delText xml:space="preserve"> is present.</w:delText>
          </w:r>
        </w:del>
      </w:ins>
      <w:ins w:id="2920" w:author="Samsung (Beom)" w:date="2025-09-30T14:10:00Z">
        <w:r>
          <w:rPr>
            <w:rFonts w:eastAsia="宋体"/>
            <w:bCs/>
            <w:iCs/>
            <w:lang w:val="en-US" w:bidi="ar"/>
          </w:rPr>
          <w:t xml:space="preserve"> Network shall not include both </w:t>
        </w:r>
      </w:ins>
      <w:ins w:id="2921" w:author="Samsung (Beom)" w:date="2025-09-30T14:10:00Z">
        <w:r>
          <w:rPr>
            <w:rFonts w:eastAsia="宋体"/>
            <w:bCs/>
            <w:i/>
            <w:lang w:val="en-US" w:bidi="ar"/>
          </w:rPr>
          <w:t>csi-LogMeasReportReq</w:t>
        </w:r>
      </w:ins>
      <w:ins w:id="2922" w:author="Samsung (Beom)" w:date="2025-09-30T14:10:00Z">
        <w:r>
          <w:rPr>
            <w:rFonts w:eastAsia="宋体"/>
            <w:bCs/>
            <w:iCs/>
            <w:lang w:val="en-US" w:bidi="ar"/>
          </w:rPr>
          <w:t xml:space="preserve"> and</w:t>
        </w:r>
      </w:ins>
      <w:ins w:id="2923" w:author="Samsung (Beom)" w:date="2025-09-30T14:11:00Z">
        <w:r>
          <w:rPr>
            <w:rFonts w:eastAsia="宋体"/>
            <w:bCs/>
            <w:iCs/>
            <w:lang w:val="en-US" w:bidi="ar"/>
          </w:rPr>
          <w:t xml:space="preserve"> </w:t>
        </w:r>
      </w:ins>
      <w:ins w:id="2924" w:author="Samsung (Beom)" w:date="2025-09-30T14:11:00Z">
        <w:r>
          <w:rPr>
            <w:i/>
            <w:iCs/>
          </w:rPr>
          <w:t>logMeas</w:t>
        </w:r>
      </w:ins>
      <w:ins w:id="2925" w:author="Samsung (Beom)" w:date="2025-09-30T14:11:00Z">
        <w:r>
          <w:rPr>
            <w:i/>
          </w:rPr>
          <w:t>Re</w:t>
        </w:r>
      </w:ins>
      <w:ins w:id="2926" w:author="Samsung (Beom)" w:date="2025-09-30T14:11:00Z">
        <w:r>
          <w:rPr>
            <w:rFonts w:eastAsia="宋体"/>
            <w:i/>
          </w:rPr>
          <w:t>portReq</w:t>
        </w:r>
      </w:ins>
      <w:ins w:id="2927" w:author="Samsung (Beom)" w:date="2025-09-30T14:11:00Z">
        <w:r>
          <w:rPr>
            <w:rFonts w:eastAsia="宋体"/>
            <w:iCs/>
          </w:rPr>
          <w:t xml:space="preserve"> in the same message.</w:t>
        </w:r>
      </w:ins>
    </w:p>
    <w:p>
      <w:pPr>
        <w:rPr>
          <w:ins w:id="2928" w:author="ZTE DF" w:date="2025-09-25T10:40:00Z"/>
        </w:rPr>
      </w:pPr>
      <w:r>
        <w:rPr>
          <w:rFonts w:eastAsia="Malgun Gothic"/>
        </w:rPr>
        <w:t xml:space="preserve"> </w:t>
      </w:r>
    </w:p>
    <w:p>
      <w:pPr>
        <w:rPr>
          <w:ins w:id="2929" w:author="ZTE DF" w:date="2025-09-25T10:40:00Z"/>
          <w:rFonts w:eastAsia="等线"/>
        </w:rPr>
      </w:pPr>
    </w:p>
    <w:p>
      <w:pPr>
        <w:pStyle w:val="3"/>
      </w:pPr>
      <w:r>
        <w:t>N026</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N026</w:t>
            </w:r>
          </w:p>
        </w:tc>
        <w:tc>
          <w:tcPr>
            <w:tcW w:w="948" w:type="dxa"/>
          </w:tcPr>
          <w:p>
            <w:r>
              <w:t>AIML</w:t>
            </w:r>
          </w:p>
        </w:tc>
        <w:tc>
          <w:tcPr>
            <w:tcW w:w="1068" w:type="dxa"/>
          </w:tcPr>
          <w:p>
            <w:r>
              <w:t>2</w:t>
            </w:r>
          </w:p>
        </w:tc>
        <w:tc>
          <w:tcPr>
            <w:tcW w:w="2797" w:type="dxa"/>
          </w:tcPr>
          <w:p>
            <w:r>
              <w:t>NW-side buffer is implied to be datatype specific but it is supposed to be general.</w:t>
            </w:r>
          </w:p>
        </w:tc>
        <w:tc>
          <w:tcPr>
            <w:tcW w:w="1161" w:type="dxa"/>
          </w:tcPr>
          <w:p>
            <w:r>
              <w:t>N/A</w:t>
            </w:r>
          </w:p>
        </w:tc>
        <w:tc>
          <w:tcPr>
            <w:tcW w:w="1559" w:type="dxa"/>
          </w:tcPr>
          <w:p>
            <w:r>
              <w:t>Jerediah Fevold</w:t>
            </w:r>
          </w:p>
        </w:tc>
        <w:tc>
          <w:tcPr>
            <w:tcW w:w="993" w:type="dxa"/>
          </w:tcPr>
          <w:p/>
        </w:tc>
        <w:tc>
          <w:tcPr>
            <w:tcW w:w="850" w:type="dxa"/>
          </w:tcPr>
          <w:p>
            <w:r>
              <w:t>vnnn</w:t>
            </w:r>
          </w:p>
        </w:tc>
        <w:tc>
          <w:tcPr>
            <w:tcW w:w="814" w:type="dxa"/>
          </w:tcPr>
          <w:p>
            <w:r>
              <w:t>ToDo</w:t>
            </w:r>
          </w:p>
        </w:tc>
      </w:tr>
    </w:tbl>
    <w:p>
      <w:pPr>
        <w:pStyle w:val="39"/>
      </w:pPr>
      <w:r>
        <w:rPr>
          <w:b/>
        </w:rPr>
        <w:br w:type="textWrapping"/>
      </w:r>
      <w:r>
        <w:rPr>
          <w:b/>
        </w:rP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pPr>
        <w:pStyle w:val="39"/>
      </w:pPr>
      <w:r>
        <w:rPr>
          <w:b/>
        </w:rPr>
        <w:t>[Proposed Change]</w:t>
      </w:r>
      <w:r>
        <w:t xml:space="preserve">: </w:t>
      </w:r>
    </w:p>
    <w:p>
      <w:pPr>
        <w:pStyle w:val="116"/>
      </w:pPr>
      <w:r>
        <w:t xml:space="preserve">UEInformationResponse-v19xy-IEs ::=  </w:t>
      </w:r>
      <w:r>
        <w:rPr>
          <w:color w:val="993366"/>
        </w:rPr>
        <w:t>SEQUENCE</w:t>
      </w:r>
      <w:r>
        <w:t xml:space="preserve"> {</w:t>
      </w:r>
    </w:p>
    <w:p>
      <w:pPr>
        <w:pStyle w:val="116"/>
        <w:rPr>
          <w:ins w:id="2930" w:author="Nokia" w:date="2025-09-15T15:44:00Z"/>
        </w:rPr>
      </w:pPr>
      <w:r>
        <w:t xml:space="preserve">    </w:t>
      </w:r>
      <w:del w:id="2931" w:author="Nokia" w:date="2025-09-15T15:45:00Z">
        <w:r>
          <w:rPr/>
          <w:delText>Csi</w:delText>
        </w:r>
      </w:del>
      <w:ins w:id="2932" w:author="Nokia" w:date="2025-09-15T15:45:00Z">
        <w:r>
          <w:rPr/>
          <w:t>nw-DC</w:t>
        </w:r>
      </w:ins>
      <w:r>
        <w:t xml:space="preserve">-LogMeasReport-r19              </w:t>
      </w:r>
      <w:del w:id="2933" w:author="Nokia" w:date="2025-09-15T15:49:00Z">
        <w:r>
          <w:rPr/>
          <w:delText xml:space="preserve">  </w:delText>
        </w:r>
      </w:del>
      <w:del w:id="2934" w:author="Nokia" w:date="2025-09-15T15:46:00Z">
        <w:r>
          <w:rPr/>
          <w:delText>CSI</w:delText>
        </w:r>
      </w:del>
      <w:ins w:id="2935" w:author="Nokia" w:date="2025-09-15T15:46:00Z">
        <w:r>
          <w:rPr/>
          <w:t>NW-DC</w:t>
        </w:r>
      </w:ins>
      <w:r>
        <w:t xml:space="preserve">-LogMeasReport-r19             </w:t>
      </w:r>
      <w:del w:id="2936" w:author="Nokia" w:date="2025-09-15T15:49:00Z">
        <w:r>
          <w:rPr/>
          <w:delText xml:space="preserve">  </w:delText>
        </w:r>
      </w:del>
      <w:r>
        <w:rPr>
          <w:color w:val="993366"/>
        </w:rPr>
        <w:t>OPTIONAL</w:t>
      </w:r>
      <w:r>
        <w:t>,</w:t>
      </w:r>
      <w:ins w:id="2937" w:author="Nokia" w:date="2025-09-15T15:45:00Z">
        <w:r>
          <w:rPr/>
          <w:t xml:space="preserve"> (Option 1)</w:t>
        </w:r>
      </w:ins>
    </w:p>
    <w:p>
      <w:pPr>
        <w:pStyle w:val="116"/>
      </w:pPr>
      <w:ins w:id="2938" w:author="Nokia" w:date="2025-09-15T15:44:00Z">
        <w:r>
          <w:rPr/>
          <w:t xml:space="preserve">    nw-DC-logMeasAvailable-r19           </w:t>
        </w:r>
      </w:ins>
      <w:ins w:id="2939" w:author="Nokia" w:date="2025-09-15T15:44:00Z">
        <w:r>
          <w:rPr>
            <w:color w:val="993366"/>
          </w:rPr>
          <w:t>ENUMERATED</w:t>
        </w:r>
      </w:ins>
      <w:ins w:id="2940" w:author="Nokia" w:date="2025-09-15T15:44:00Z">
        <w:r>
          <w:rPr/>
          <w:t xml:space="preserve"> {true}                   </w:t>
        </w:r>
      </w:ins>
      <w:ins w:id="2941" w:author="Nokia" w:date="2025-09-15T15:45:00Z">
        <w:r>
          <w:rPr>
            <w:color w:val="993366"/>
          </w:rPr>
          <w:t>OPTIONAL</w:t>
        </w:r>
      </w:ins>
      <w:ins w:id="2942" w:author="Nokia" w:date="2025-09-15T15:45:00Z">
        <w:r>
          <w:rPr/>
          <w:t>, (Option 2)</w:t>
        </w:r>
      </w:ins>
    </w:p>
    <w:p>
      <w:pPr>
        <w:pStyle w:val="116"/>
      </w:pPr>
      <w:r>
        <w:t xml:space="preserve">    nonCriticalExtension                 </w:t>
      </w:r>
      <w:r>
        <w:rPr>
          <w:color w:val="993366"/>
        </w:rPr>
        <w:t>SEQUENCE</w:t>
      </w:r>
      <w:r>
        <w:t xml:space="preserve"> {}                         </w:t>
      </w:r>
      <w:r>
        <w:rPr>
          <w:color w:val="993366"/>
        </w:rPr>
        <w:t>OPTIONAL</w:t>
      </w:r>
    </w:p>
    <w:p>
      <w:pPr>
        <w:pStyle w:val="116"/>
        <w:rPr>
          <w:ins w:id="2943" w:author="Nokia" w:date="2025-09-15T15:46:00Z"/>
        </w:rPr>
      </w:pPr>
      <w:r>
        <w:t>}</w:t>
      </w:r>
    </w:p>
    <w:p>
      <w:pPr>
        <w:pStyle w:val="116"/>
        <w:rPr>
          <w:ins w:id="2944" w:author="Nokia" w:date="2025-09-15T15:46:00Z"/>
        </w:rPr>
      </w:pPr>
    </w:p>
    <w:p>
      <w:pPr>
        <w:pStyle w:val="116"/>
        <w:rPr>
          <w:ins w:id="2945" w:author="Nokia" w:date="2025-09-15T15:46:00Z"/>
        </w:rPr>
      </w:pPr>
      <w:ins w:id="2946" w:author="Nokia" w:date="2025-09-15T15:46:00Z">
        <w:r>
          <w:rPr/>
          <w:t xml:space="preserve">NW-DC-LogMeasReport-r19 ::=  </w:t>
        </w:r>
      </w:ins>
      <w:ins w:id="2947" w:author="Nokia" w:date="2025-09-15T15:46:00Z">
        <w:r>
          <w:rPr>
            <w:color w:val="993366"/>
          </w:rPr>
          <w:t>SEQUENCE</w:t>
        </w:r>
      </w:ins>
      <w:ins w:id="2948" w:author="Nokia" w:date="2025-09-15T15:46:00Z">
        <w:r>
          <w:rPr/>
          <w:t xml:space="preserve"> {</w:t>
        </w:r>
      </w:ins>
    </w:p>
    <w:p>
      <w:pPr>
        <w:pStyle w:val="116"/>
        <w:rPr>
          <w:ins w:id="2949" w:author="Nokia" w:date="2025-09-15T15:47:00Z"/>
        </w:rPr>
      </w:pPr>
      <w:ins w:id="2950" w:author="Nokia" w:date="2025-09-15T15:46:00Z">
        <w:r>
          <w:rPr/>
          <w:t xml:space="preserve">    logMeasReportType-r19 </w:t>
        </w:r>
      </w:ins>
      <w:ins w:id="2951" w:author="Nokia" w:date="2025-09-15T15:47:00Z">
        <w:r>
          <w:rPr>
            <w:color w:val="993366"/>
          </w:rPr>
          <w:t>CHOICE</w:t>
        </w:r>
      </w:ins>
      <w:ins w:id="2952" w:author="Nokia" w:date="2025-09-15T15:47:00Z">
        <w:r>
          <w:rPr/>
          <w:t xml:space="preserve"> {</w:t>
        </w:r>
      </w:ins>
    </w:p>
    <w:p>
      <w:pPr>
        <w:pStyle w:val="116"/>
        <w:rPr>
          <w:ins w:id="2953" w:author="Nokia" w:date="2025-09-15T15:47:00Z"/>
        </w:rPr>
      </w:pPr>
      <w:ins w:id="2954" w:author="Nokia" w:date="2025-09-15T15:47:00Z">
        <w:r>
          <w:rPr/>
          <w:t xml:space="preserve">        csi-LogMeasReport-r19    CSI-LogMeasReport-r19,</w:t>
        </w:r>
      </w:ins>
    </w:p>
    <w:p>
      <w:pPr>
        <w:pStyle w:val="116"/>
        <w:rPr>
          <w:ins w:id="2955" w:author="Nokia" w:date="2025-09-15T15:48:00Z"/>
          <w:lang w:val="it-IT"/>
        </w:rPr>
      </w:pPr>
      <w:ins w:id="2956" w:author="Nokia" w:date="2025-09-15T15:47:00Z">
        <w:r>
          <w:rPr/>
          <w:t xml:space="preserve">        </w:t>
        </w:r>
      </w:ins>
      <w:ins w:id="2957" w:author="Nokia" w:date="2025-09-15T15:47:00Z">
        <w:r>
          <w:rPr>
            <w:lang w:val="it-IT"/>
          </w:rPr>
          <w:t xml:space="preserve">spare3                   </w:t>
        </w:r>
      </w:ins>
      <w:ins w:id="2958" w:author="Nokia" w:date="2025-09-15T15:48:00Z">
        <w:r>
          <w:rPr>
            <w:color w:val="993366"/>
            <w:lang w:val="it-IT"/>
          </w:rPr>
          <w:t>NULL</w:t>
        </w:r>
      </w:ins>
      <w:ins w:id="2959" w:author="Nokia" w:date="2025-09-15T15:48:00Z">
        <w:r>
          <w:rPr>
            <w:lang w:val="it-IT"/>
          </w:rPr>
          <w:t>,</w:t>
        </w:r>
      </w:ins>
    </w:p>
    <w:p>
      <w:pPr>
        <w:pStyle w:val="116"/>
        <w:rPr>
          <w:ins w:id="2960" w:author="Nokia" w:date="2025-09-15T15:48:00Z"/>
          <w:lang w:val="it-IT"/>
        </w:rPr>
      </w:pPr>
      <w:ins w:id="2961" w:author="Nokia" w:date="2025-09-15T15:48:00Z">
        <w:r>
          <w:rPr>
            <w:lang w:val="it-IT"/>
          </w:rPr>
          <w:t xml:space="preserve">        spare2                   </w:t>
        </w:r>
      </w:ins>
      <w:ins w:id="2962" w:author="Nokia" w:date="2025-09-15T15:48:00Z">
        <w:r>
          <w:rPr>
            <w:color w:val="993366"/>
            <w:lang w:val="it-IT"/>
          </w:rPr>
          <w:t>NULL</w:t>
        </w:r>
      </w:ins>
      <w:ins w:id="2963" w:author="Nokia" w:date="2025-09-15T15:48:00Z">
        <w:r>
          <w:rPr>
            <w:lang w:val="it-IT"/>
          </w:rPr>
          <w:t>,</w:t>
        </w:r>
      </w:ins>
    </w:p>
    <w:p>
      <w:pPr>
        <w:pStyle w:val="116"/>
        <w:rPr>
          <w:ins w:id="2964" w:author="Nokia" w:date="2025-09-15T15:47:00Z"/>
          <w:lang w:val="it-IT"/>
        </w:rPr>
      </w:pPr>
      <w:ins w:id="2965" w:author="Nokia" w:date="2025-09-15T15:48:00Z">
        <w:r>
          <w:rPr>
            <w:lang w:val="it-IT"/>
          </w:rPr>
          <w:t xml:space="preserve">        spare1                   </w:t>
        </w:r>
      </w:ins>
      <w:ins w:id="2966" w:author="Nokia" w:date="2025-09-15T15:48:00Z">
        <w:r>
          <w:rPr>
            <w:color w:val="993366"/>
            <w:lang w:val="it-IT"/>
          </w:rPr>
          <w:t>NULL</w:t>
        </w:r>
      </w:ins>
    </w:p>
    <w:p>
      <w:pPr>
        <w:pStyle w:val="116"/>
        <w:rPr>
          <w:ins w:id="2967" w:author="Nokia" w:date="2025-09-15T15:48:00Z"/>
          <w:lang w:val="en-US"/>
        </w:rPr>
      </w:pPr>
      <w:ins w:id="2968" w:author="Nokia" w:date="2025-09-15T15:47:00Z">
        <w:r>
          <w:rPr>
            <w:lang w:val="it-IT"/>
          </w:rPr>
          <w:t xml:space="preserve">    </w:t>
        </w:r>
      </w:ins>
      <w:ins w:id="2969" w:author="Nokia" w:date="2025-09-15T15:47:00Z">
        <w:r>
          <w:rPr>
            <w:lang w:val="en-US"/>
          </w:rPr>
          <w:t>}</w:t>
        </w:r>
      </w:ins>
      <w:ins w:id="2970" w:author="Nokia" w:date="2025-09-15T15:48:00Z">
        <w:r>
          <w:rPr>
            <w:lang w:val="en-US"/>
          </w:rPr>
          <w:t>,</w:t>
        </w:r>
      </w:ins>
    </w:p>
    <w:p>
      <w:pPr>
        <w:pStyle w:val="116"/>
        <w:rPr>
          <w:ins w:id="2971" w:author="Nokia" w:date="2025-09-15T15:46:00Z"/>
          <w:lang w:val="en-US"/>
        </w:rPr>
      </w:pPr>
      <w:ins w:id="2972" w:author="Nokia" w:date="2025-09-15T15:48:00Z">
        <w:r>
          <w:rPr>
            <w:lang w:val="en-US"/>
          </w:rPr>
          <w:t xml:space="preserve">    nw-DC-</w:t>
        </w:r>
      </w:ins>
      <w:ins w:id="2973" w:author="Nokia" w:date="2025-09-15T15:49:00Z">
        <w:r>
          <w:rPr/>
          <w:t xml:space="preserve">logMeasAvailable-r19           </w:t>
        </w:r>
      </w:ins>
      <w:ins w:id="2974" w:author="Nokia" w:date="2025-09-15T15:49:00Z">
        <w:r>
          <w:rPr>
            <w:color w:val="993366"/>
          </w:rPr>
          <w:t>ENUMERATED</w:t>
        </w:r>
      </w:ins>
      <w:ins w:id="2975" w:author="Nokia" w:date="2025-09-15T15:49:00Z">
        <w:r>
          <w:rPr/>
          <w:t xml:space="preserve"> {true}                   </w:t>
        </w:r>
      </w:ins>
      <w:ins w:id="2976" w:author="Nokia" w:date="2025-09-15T15:49:00Z">
        <w:r>
          <w:rPr>
            <w:color w:val="993366"/>
          </w:rPr>
          <w:t>OPTIONAL</w:t>
        </w:r>
      </w:ins>
      <w:ins w:id="2977" w:author="Nokia" w:date="2025-09-15T15:49:00Z">
        <w:r>
          <w:rPr/>
          <w:t>,</w:t>
        </w:r>
      </w:ins>
    </w:p>
    <w:p>
      <w:pPr>
        <w:pStyle w:val="116"/>
      </w:pPr>
      <w:ins w:id="2978" w:author="Nokia" w:date="2025-09-15T15:46:00Z">
        <w:r>
          <w:rPr/>
          <w:t>}</w:t>
        </w:r>
      </w:ins>
    </w:p>
    <w:p>
      <w:pPr>
        <w:pStyle w:val="39"/>
      </w:pPr>
      <w:r>
        <w:br w:type="textWrapping"/>
      </w:r>
      <w:r>
        <w:rPr>
          <w:b/>
        </w:rPr>
        <w:t>[Comments]</w:t>
      </w:r>
      <w:r>
        <w:t>:</w:t>
      </w:r>
    </w:p>
    <w:p>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r>
        <w:t>[Ericsson-v022]: Agree with Huawei’s comment.</w:t>
      </w:r>
    </w:p>
    <w:p>
      <w:pPr>
        <w:rPr>
          <w:rFonts w:eastAsia="等线"/>
        </w:rPr>
      </w:pPr>
    </w:p>
    <w:p>
      <w:pPr>
        <w:rPr>
          <w:rFonts w:eastAsia="等线"/>
        </w:rPr>
      </w:pPr>
    </w:p>
    <w:p>
      <w:pPr>
        <w:pStyle w:val="3"/>
        <w:rPr>
          <w:ins w:id="2979" w:author="ZTE DF" w:date="2025-09-25T10:40:00Z"/>
          <w:rFonts w:eastAsia="宋体"/>
          <w:lang w:val="en-US"/>
        </w:rPr>
      </w:pPr>
      <w:r>
        <w:rPr>
          <w:rFonts w:hint="eastAsia" w:eastAsia="宋体"/>
          <w:lang w:val="en-US"/>
        </w:rPr>
        <w:t>Z008</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宋体"/>
                <w:lang w:val="en-US"/>
              </w:rPr>
            </w:pPr>
            <w:r>
              <w:rPr>
                <w:rFonts w:hint="eastAsia" w:eastAsia="宋体"/>
                <w:lang w:val="en-US"/>
              </w:rPr>
              <w:t>Z008</w:t>
            </w:r>
          </w:p>
        </w:tc>
        <w:tc>
          <w:tcPr>
            <w:tcW w:w="948" w:type="dxa"/>
          </w:tcPr>
          <w:p>
            <w:r>
              <w:t>AIML</w:t>
            </w:r>
          </w:p>
        </w:tc>
        <w:tc>
          <w:tcPr>
            <w:tcW w:w="1068" w:type="dxa"/>
          </w:tcPr>
          <w:p>
            <w:pPr>
              <w:rPr>
                <w:rFonts w:eastAsia="宋体"/>
                <w:lang w:val="en-US"/>
              </w:rPr>
            </w:pPr>
            <w:r>
              <w:rPr>
                <w:rFonts w:hint="eastAsia" w:eastAsia="宋体"/>
                <w:lang w:val="en-US"/>
              </w:rPr>
              <w:t>Class 2</w:t>
            </w:r>
          </w:p>
        </w:tc>
        <w:tc>
          <w:tcPr>
            <w:tcW w:w="2797" w:type="dxa"/>
          </w:tcPr>
          <w:p>
            <w:pPr>
              <w:rPr>
                <w:rFonts w:eastAsia="宋体"/>
                <w:lang w:val="en-US"/>
              </w:rPr>
            </w:pPr>
            <w:r>
              <w:rPr>
                <w:rFonts w:hint="eastAsia" w:eastAsia="宋体"/>
                <w:lang w:val="en-US"/>
              </w:rPr>
              <w:t>Size optimization for measurement result list for logged data reporting</w:t>
            </w:r>
          </w:p>
        </w:tc>
        <w:tc>
          <w:tcPr>
            <w:tcW w:w="1161" w:type="dxa"/>
          </w:tcPr>
          <w:p/>
        </w:tc>
        <w:tc>
          <w:tcPr>
            <w:tcW w:w="1559" w:type="dxa"/>
          </w:tcPr>
          <w:p>
            <w:pPr>
              <w:rPr>
                <w:rFonts w:eastAsia="宋体"/>
                <w:lang w:val="en-US"/>
              </w:rPr>
            </w:pPr>
            <w:r>
              <w:rPr>
                <w:rFonts w:hint="eastAsia" w:eastAsia="宋体"/>
                <w:lang w:val="en-US"/>
              </w:rPr>
              <w:t>Fei</w:t>
            </w:r>
          </w:p>
        </w:tc>
        <w:tc>
          <w:tcPr>
            <w:tcW w:w="993" w:type="dxa"/>
          </w:tcPr>
          <w:p/>
        </w:tc>
        <w:tc>
          <w:tcPr>
            <w:tcW w:w="850" w:type="dxa"/>
          </w:tcPr>
          <w:p>
            <w:pPr>
              <w:rPr>
                <w:rFonts w:eastAsia="宋体"/>
                <w:lang w:val="en-US"/>
              </w:rPr>
            </w:pPr>
            <w:r>
              <w:t>V</w:t>
            </w:r>
            <w:r>
              <w:rPr>
                <w:rFonts w:hint="eastAsia" w:eastAsia="宋体"/>
                <w:lang w:val="en-US"/>
              </w:rPr>
              <w:t>017</w:t>
            </w:r>
          </w:p>
        </w:tc>
        <w:tc>
          <w:tcPr>
            <w:tcW w:w="814" w:type="dxa"/>
          </w:tcPr>
          <w:p>
            <w:r>
              <w:t>Agreed</w:t>
            </w:r>
          </w:p>
        </w:tc>
      </w:tr>
    </w:tbl>
    <w:p>
      <w:pPr>
        <w:rPr>
          <w:b/>
        </w:rPr>
      </w:pPr>
    </w:p>
    <w:p>
      <w:r>
        <w:rPr>
          <w:b/>
        </w:rPr>
        <w:t>[Description]</w:t>
      </w:r>
      <w:r>
        <w:t xml:space="preserve">: </w:t>
      </w:r>
    </w:p>
    <w:p>
      <w:pPr>
        <w:rPr>
          <w:rFonts w:eastAsia="宋体"/>
          <w:lang w:val="en-US"/>
        </w:rPr>
      </w:pPr>
      <w:r>
        <w:rPr>
          <w:rFonts w:hint="eastAsia" w:eastAsia="宋体"/>
          <w:lang w:val="en-US"/>
        </w:rPr>
        <w:t>In the current measurement report list in UEInformationResponse, it has been defined in as below:</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hAnsi="Courier New" w:eastAsia="等线"/>
          <w:color w:val="993366"/>
          <w:sz w:val="16"/>
          <w:szCs w:val="20"/>
          <w:lang w:val="en-US" w:eastAsia="zh-CN" w:bidi="ar"/>
        </w:rPr>
        <w:t xml:space="preserve">SEQUENCE </w:t>
      </w:r>
      <w:r>
        <w:rPr>
          <w:rFonts w:ascii="Courier New" w:hAnsi="Courier New" w:eastAsia="等线"/>
          <w:sz w:val="16"/>
          <w:szCs w:val="20"/>
          <w:lang w:val="en-US" w:eastAsia="zh-CN" w:bidi="ar"/>
        </w:rPr>
        <w:t>{</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hAnsi="Courier New" w:eastAsia="等线"/>
          <w:color w:val="993366"/>
          <w:sz w:val="16"/>
          <w:szCs w:val="20"/>
          <w:lang w:val="en-US" w:eastAsia="zh-CN" w:bidi="ar"/>
        </w:rPr>
        <w:t>CHOICE</w:t>
      </w:r>
      <w:r>
        <w:rPr>
          <w:rFonts w:ascii="Courier New" w:hAnsi="Courier New" w:eastAsia="等线"/>
          <w:sz w:val="16"/>
          <w:szCs w:val="20"/>
          <w:lang w:val="en-US" w:eastAsia="zh-CN" w:bidi="ar"/>
        </w:rPr>
        <w:t xml:space="preserve"> {</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eastAsia="等线"/>
          <w:sz w:val="16"/>
          <w:szCs w:val="20"/>
          <w:lang w:val="en-US" w:eastAsia="zh-CN" w:bidi="ar"/>
        </w:rPr>
        <w:t xml:space="preserve">     csi-LogMeasInfoList-r19                    </w:t>
      </w:r>
      <w:r>
        <w:rPr>
          <w:rFonts w:ascii="Courier New" w:hAnsi="Courier New" w:eastAsia="等线"/>
          <w:color w:val="993366"/>
          <w:sz w:val="16"/>
          <w:szCs w:val="20"/>
          <w:lang w:val="en-US" w:eastAsia="zh-CN" w:bidi="ar"/>
        </w:rPr>
        <w:t>SEQUENCE</w:t>
      </w:r>
      <w:r>
        <w:rPr>
          <w:rFonts w:ascii="Courier New" w:hAnsi="Courier New" w:eastAsia="等线"/>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hAnsi="Courier New" w:eastAsia="等线"/>
          <w:sz w:val="16"/>
          <w:szCs w:val="20"/>
          <w:lang w:val="en-US" w:eastAsia="zh-CN" w:bidi="ar"/>
        </w:rPr>
        <w:t>,</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eastAsia="等线"/>
          <w:sz w:val="16"/>
          <w:szCs w:val="20"/>
          <w:lang w:val="en-US" w:eastAsia="zh-CN" w:bidi="ar"/>
        </w:rPr>
        <w:t xml:space="preserve">     ...</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eastAsia="等线"/>
          <w:sz w:val="16"/>
          <w:szCs w:val="20"/>
          <w:lang w:val="en-US" w:eastAsia="zh-CN" w:bidi="ar"/>
        </w:rPr>
        <w:t>}</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hAnsi="Courier New" w:eastAsia="等线"/>
          <w:color w:val="993366"/>
          <w:sz w:val="16"/>
          <w:szCs w:val="20"/>
          <w:lang w:val="en-US" w:eastAsia="zh-CN" w:bidi="ar"/>
        </w:rPr>
        <w:t>SEQUENCE</w:t>
      </w:r>
      <w:r>
        <w:rPr>
          <w:rFonts w:ascii="Courier New" w:hAnsi="Courier New" w:eastAsia="等线"/>
          <w:sz w:val="16"/>
          <w:szCs w:val="20"/>
          <w:lang w:val="en-US" w:eastAsia="zh-CN" w:bidi="ar"/>
        </w:rPr>
        <w:t xml:space="preserve"> </w:t>
      </w:r>
      <w:r>
        <w:rPr>
          <w:rFonts w:ascii="Courier New" w:hAnsi="Courier New"/>
          <w:sz w:val="16"/>
          <w:szCs w:val="20"/>
          <w:lang w:val="en-US" w:eastAsia="zh-CN" w:bidi="ar"/>
        </w:rPr>
        <w:t>{</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hAnsi="Courier New" w:eastAsia="等线"/>
          <w:color w:val="993366"/>
          <w:sz w:val="16"/>
          <w:szCs w:val="20"/>
          <w:lang w:val="en-US" w:eastAsia="zh-CN" w:bidi="ar"/>
        </w:rPr>
        <w:t>SEQUENCE</w:t>
      </w:r>
      <w:r>
        <w:rPr>
          <w:rFonts w:ascii="Courier New" w:hAnsi="Courier New" w:eastAsia="等线"/>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hAnsi="Courier New" w:eastAsia="等线"/>
          <w:color w:val="993366"/>
          <w:sz w:val="16"/>
          <w:szCs w:val="20"/>
          <w:lang w:val="en-US" w:eastAsia="zh-CN" w:bidi="ar"/>
        </w:rPr>
        <w:t>SEQUENCE</w:t>
      </w:r>
      <w:r>
        <w:rPr>
          <w:rFonts w:ascii="Courier New" w:hAnsi="Courier New" w:eastAsia="等线"/>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pPr>
        <w:rPr>
          <w:rFonts w:eastAsia="宋体"/>
          <w:lang w:val="en-US"/>
        </w:rPr>
      </w:pPr>
    </w:p>
    <w:p>
      <w:pPr>
        <w:rPr>
          <w:rFonts w:eastAsia="宋体"/>
          <w:i/>
          <w:iCs/>
          <w:lang w:val="en-US"/>
        </w:rPr>
      </w:pPr>
      <w:r>
        <w:rPr>
          <w:rFonts w:hint="eastAsia" w:eastAsia="宋体"/>
          <w:lang w:val="en-US"/>
        </w:rPr>
        <w:t xml:space="preserve">For each instance of CSI-LogMeasInfo, the </w:t>
      </w:r>
      <w:r>
        <w:rPr>
          <w:rFonts w:hint="eastAsia" w:eastAsia="宋体"/>
          <w:i/>
          <w:iCs/>
          <w:lang w:val="en-US"/>
        </w:rPr>
        <w:t xml:space="preserve">refCSI-LoggedMeasurementConfigId-r19 </w:t>
      </w:r>
      <w:r>
        <w:rPr>
          <w:rFonts w:hint="eastAsia" w:eastAsia="宋体"/>
          <w:lang w:val="en-US"/>
        </w:rPr>
        <w:t xml:space="preserve">shall be reported which dramatically increases the signaling overhead. It is suggested to report only one </w:t>
      </w:r>
      <w:r>
        <w:rPr>
          <w:rFonts w:hint="eastAsia" w:eastAsia="宋体"/>
          <w:i/>
          <w:iCs/>
          <w:lang w:val="en-US"/>
        </w:rPr>
        <w:t xml:space="preserve">refCSI-LoggedMeasurementConfigId </w:t>
      </w:r>
      <w:r>
        <w:rPr>
          <w:rFonts w:hint="eastAsia" w:eastAsia="宋体"/>
          <w:lang w:val="en-US"/>
        </w:rPr>
        <w:t xml:space="preserve">with a number of measurement results from this </w:t>
      </w:r>
      <w:r>
        <w:rPr>
          <w:rFonts w:hint="eastAsia" w:eastAsia="宋体"/>
          <w:i/>
          <w:iCs/>
          <w:lang w:val="en-US"/>
        </w:rPr>
        <w:t>refCSI-LoggedMeasurementConfigId.</w:t>
      </w:r>
    </w:p>
    <w:p>
      <w:pPr>
        <w:rPr>
          <w:rFonts w:eastAsia="宋体"/>
          <w:i/>
          <w:iCs/>
          <w:lang w:val="en-US"/>
        </w:rPr>
      </w:pPr>
    </w:p>
    <w:p>
      <w:pPr>
        <w:rPr>
          <w:rFonts w:eastAsia="宋体"/>
          <w:i/>
          <w:iCs/>
          <w:lang w:val="en-US"/>
        </w:rPr>
      </w:pPr>
    </w:p>
    <w:p>
      <w:pPr>
        <w:pStyle w:val="39"/>
      </w:pPr>
      <w:r>
        <w:rPr>
          <w:b/>
        </w:rPr>
        <w:t>[Proposed Change]</w:t>
      </w:r>
      <w:r>
        <w:t xml:space="preserve">: </w:t>
      </w:r>
    </w:p>
    <w:p>
      <w:pPr>
        <w:rPr>
          <w:rFonts w:eastAsia="宋体"/>
          <w:i/>
          <w:iCs/>
          <w:lang w:val="en-US"/>
        </w:rPr>
      </w:pP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hAnsi="Courier New" w:eastAsia="等线"/>
          <w:color w:val="993366"/>
          <w:sz w:val="16"/>
          <w:szCs w:val="20"/>
          <w:lang w:val="en-US" w:eastAsia="zh-CN" w:bidi="ar"/>
        </w:rPr>
        <w:t xml:space="preserve">SEQUENCE </w:t>
      </w:r>
      <w:r>
        <w:rPr>
          <w:rFonts w:ascii="Courier New" w:hAnsi="Courier New" w:eastAsia="等线"/>
          <w:sz w:val="16"/>
          <w:szCs w:val="20"/>
          <w:lang w:val="en-US" w:eastAsia="zh-CN" w:bidi="ar"/>
        </w:rPr>
        <w:t>{</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hAnsi="Courier New" w:eastAsia="等线"/>
          <w:color w:val="993366"/>
          <w:sz w:val="16"/>
          <w:szCs w:val="20"/>
          <w:lang w:val="en-US" w:eastAsia="zh-CN" w:bidi="ar"/>
        </w:rPr>
        <w:t>CHOICE</w:t>
      </w:r>
      <w:r>
        <w:rPr>
          <w:rFonts w:ascii="Courier New" w:hAnsi="Courier New" w:eastAsia="等线"/>
          <w:sz w:val="16"/>
          <w:szCs w:val="20"/>
          <w:lang w:val="en-US" w:eastAsia="zh-CN" w:bidi="ar"/>
        </w:rPr>
        <w:t xml:space="preserve"> {</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hAnsi="Courier New" w:eastAsia="等线"/>
          <w:sz w:val="16"/>
          <w:szCs w:val="20"/>
          <w:lang w:val="it-IT" w:eastAsia="zh-CN" w:bidi="ar"/>
        </w:rPr>
      </w:pPr>
      <w:r>
        <w:rPr>
          <w:rFonts w:ascii="Courier New" w:hAnsi="Courier New" w:eastAsia="等线"/>
          <w:sz w:val="16"/>
          <w:szCs w:val="20"/>
          <w:lang w:val="it-IT" w:eastAsia="zh-CN" w:bidi="ar"/>
        </w:rPr>
        <w:t xml:space="preserve">     csi-LogMeasInfo</w:t>
      </w:r>
      <w:ins w:id="2980" w:author="ZTE DF" w:date="2025-09-25T11:21:00Z">
        <w:r>
          <w:rPr>
            <w:rFonts w:hint="eastAsia" w:ascii="Courier New" w:hAnsi="Courier New" w:eastAsia="等线"/>
            <w:sz w:val="16"/>
            <w:szCs w:val="20"/>
            <w:lang w:val="it-IT" w:eastAsia="zh-CN" w:bidi="ar"/>
          </w:rPr>
          <w:t>MeasConfig</w:t>
        </w:r>
      </w:ins>
      <w:r>
        <w:rPr>
          <w:rFonts w:ascii="Courier New" w:hAnsi="Courier New" w:eastAsia="等线"/>
          <w:sz w:val="16"/>
          <w:szCs w:val="20"/>
          <w:lang w:val="it-IT" w:eastAsia="zh-CN" w:bidi="ar"/>
        </w:rPr>
        <w:t xml:space="preserve">List-r19                    </w:t>
      </w:r>
      <w:r>
        <w:rPr>
          <w:rFonts w:ascii="Courier New" w:hAnsi="Courier New" w:eastAsia="等线"/>
          <w:color w:val="993366"/>
          <w:sz w:val="16"/>
          <w:szCs w:val="20"/>
          <w:lang w:val="it-IT" w:eastAsia="zh-CN" w:bidi="ar"/>
        </w:rPr>
        <w:t>SEQUENCE</w:t>
      </w:r>
      <w:r>
        <w:rPr>
          <w:rFonts w:ascii="Courier New" w:hAnsi="Courier New" w:eastAsia="等线"/>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2981" w:author="ZTE DF" w:date="2025-09-25T11:13:00Z">
        <w:r>
          <w:rPr>
            <w:rFonts w:ascii="Courier New" w:hAnsi="Courier New"/>
            <w:sz w:val="16"/>
            <w:szCs w:val="20"/>
            <w:lang w:val="it-IT" w:eastAsia="zh-CN" w:bidi="ar"/>
          </w:rPr>
          <w:t>maxNrofLoggedMeasurementConfigurations-r19</w:t>
        </w:r>
      </w:ins>
      <w:del w:id="2982"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2983" w:author="ZTE DF" w:date="2025-09-25T11:09:00Z">
        <w:r>
          <w:rPr>
            <w:rFonts w:hint="eastAsia" w:ascii="Courier New" w:hAnsi="Courier New"/>
            <w:sz w:val="16"/>
            <w:szCs w:val="20"/>
            <w:lang w:val="it-IT" w:eastAsia="zh-CN" w:bidi="ar"/>
          </w:rPr>
          <w:t>MeasConfig</w:t>
        </w:r>
      </w:ins>
      <w:r>
        <w:rPr>
          <w:rFonts w:ascii="Courier New" w:hAnsi="Courier New"/>
          <w:sz w:val="16"/>
          <w:szCs w:val="20"/>
          <w:lang w:val="it-IT" w:eastAsia="zh-CN" w:bidi="ar"/>
        </w:rPr>
        <w:t>-r19</w:t>
      </w:r>
      <w:r>
        <w:rPr>
          <w:rFonts w:ascii="Courier New" w:hAnsi="Courier New" w:eastAsia="等线"/>
          <w:sz w:val="16"/>
          <w:szCs w:val="20"/>
          <w:lang w:val="it-IT" w:eastAsia="zh-CN" w:bidi="ar"/>
        </w:rPr>
        <w:t>,</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eastAsia="等线"/>
          <w:sz w:val="16"/>
          <w:szCs w:val="20"/>
          <w:lang w:val="it-IT" w:eastAsia="zh-CN" w:bidi="ar"/>
        </w:rPr>
        <w:t xml:space="preserve">     ...</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2984" w:author="ZTE DF" w:date="2025-09-25T11:09:00Z"/>
          <w:rFonts w:ascii="Courier New" w:hAnsi="Courier New" w:eastAsia="等线"/>
          <w:sz w:val="16"/>
          <w:szCs w:val="20"/>
          <w:lang w:val="it-IT" w:eastAsia="zh-CN" w:bidi="ar"/>
        </w:rPr>
      </w:pPr>
      <w:r>
        <w:rPr>
          <w:rFonts w:ascii="Courier New" w:hAnsi="Courier New" w:eastAsia="等线"/>
          <w:sz w:val="16"/>
          <w:szCs w:val="20"/>
          <w:lang w:val="it-IT" w:eastAsia="zh-CN" w:bidi="ar"/>
        </w:rPr>
        <w:t>}</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2985" w:author="ZTE DF" w:date="2025-09-25T11:09:00Z"/>
          <w:rFonts w:ascii="Courier New" w:hAnsi="Courier New" w:eastAsia="等线"/>
          <w:sz w:val="16"/>
          <w:szCs w:val="20"/>
          <w:lang w:val="it-IT" w:eastAsia="zh-CN" w:bidi="ar"/>
        </w:rPr>
      </w:pP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1120" w:hangingChars="700"/>
        <w:rPr>
          <w:del w:id="2986" w:author="ZTE DF" w:date="2025-09-25T11:10:00Z"/>
          <w:rFonts w:ascii="Courier New" w:hAnsi="Courier New" w:eastAsia="等线"/>
          <w:sz w:val="16"/>
          <w:szCs w:val="20"/>
          <w:lang w:val="it-IT" w:eastAsia="zh-CN" w:bidi="ar"/>
        </w:rPr>
      </w:pPr>
      <w:ins w:id="2987" w:author="ZTE DF" w:date="2025-09-25T11:09:00Z">
        <w:r>
          <w:rPr>
            <w:rFonts w:hint="eastAsia" w:ascii="Courier New" w:hAnsi="Courier New" w:eastAsia="等线"/>
            <w:sz w:val="16"/>
            <w:szCs w:val="20"/>
            <w:lang w:val="it-IT" w:eastAsia="zh-CN" w:bidi="ar"/>
          </w:rPr>
          <w:t>CSI-LogMeasInfoMeasConfig</w:t>
        </w:r>
      </w:ins>
      <w:ins w:id="2988" w:author="ZTE DF" w:date="2025-09-25T11:10:00Z">
        <w:r>
          <w:rPr>
            <w:rFonts w:hint="eastAsia" w:ascii="Courier New" w:hAnsi="Courier New" w:eastAsia="等线"/>
            <w:sz w:val="16"/>
            <w:szCs w:val="20"/>
            <w:lang w:val="it-IT" w:eastAsia="zh-CN" w:bidi="ar"/>
          </w:rPr>
          <w:t>-r19 ::=</w:t>
        </w:r>
      </w:ins>
      <w:ins w:id="2989" w:author="ZTE DF" w:date="2025-09-25T11:10:00Z">
        <w:r>
          <w:rPr>
            <w:rFonts w:ascii="Courier New" w:hAnsi="Courier New"/>
            <w:sz w:val="16"/>
            <w:szCs w:val="20"/>
            <w:lang w:val="it-IT" w:eastAsia="zh-CN" w:bidi="ar"/>
          </w:rPr>
          <w:t xml:space="preserve">              </w:t>
        </w:r>
      </w:ins>
      <w:ins w:id="2990" w:author="ZTE DF" w:date="2025-09-25T11:10:00Z">
        <w:r>
          <w:rPr>
            <w:rFonts w:ascii="Courier New" w:hAnsi="Courier New" w:eastAsia="等线"/>
            <w:color w:val="993366"/>
            <w:sz w:val="16"/>
            <w:szCs w:val="20"/>
            <w:lang w:val="it-IT" w:eastAsia="zh-CN" w:bidi="ar"/>
          </w:rPr>
          <w:t>SEQUENCE</w:t>
        </w:r>
      </w:ins>
      <w:ins w:id="2991" w:author="ZTE DF" w:date="2025-09-25T11:10:00Z">
        <w:r>
          <w:rPr>
            <w:rFonts w:ascii="Courier New" w:hAnsi="Courier New" w:eastAsia="等线"/>
            <w:sz w:val="16"/>
            <w:szCs w:val="20"/>
            <w:lang w:val="it-IT" w:eastAsia="zh-CN" w:bidi="ar"/>
          </w:rPr>
          <w:t xml:space="preserve"> </w:t>
        </w:r>
      </w:ins>
      <w:ins w:id="2992" w:author="ZTE DF" w:date="2025-09-25T11:10:00Z">
        <w:r>
          <w:rPr>
            <w:rFonts w:ascii="Courier New" w:hAnsi="Courier New"/>
            <w:sz w:val="16"/>
            <w:szCs w:val="20"/>
            <w:lang w:val="it-IT" w:eastAsia="zh-CN" w:bidi="ar"/>
          </w:rPr>
          <w:t>{</w:t>
        </w:r>
      </w:ins>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1120" w:hangingChars="700"/>
        <w:rPr>
          <w:ins w:id="2993" w:author="ZTE DF" w:date="2025-09-25T11:10:00Z"/>
          <w:rFonts w:eastAsia="宋体"/>
          <w:lang w:val="it-IT" w:eastAsia="zh-CN"/>
        </w:rPr>
      </w:pPr>
      <w:ins w:id="2994" w:author="ZTE DF" w:date="2025-09-25T11:10:00Z">
        <w:r>
          <w:rPr>
            <w:rFonts w:ascii="Courier New" w:hAnsi="Courier New"/>
            <w:sz w:val="16"/>
            <w:szCs w:val="20"/>
            <w:lang w:val="it-IT" w:eastAsia="zh-CN" w:bidi="ar"/>
          </w:rPr>
          <w:t xml:space="preserve">    </w:t>
        </w:r>
      </w:ins>
      <w:ins w:id="2995" w:author="ZTE DF" w:date="2025-09-25T11:11:00Z">
        <w:r>
          <w:rPr>
            <w:rFonts w:hint="eastAsia" w:ascii="Courier New" w:hAnsi="Courier New"/>
            <w:sz w:val="16"/>
            <w:szCs w:val="20"/>
            <w:lang w:val="it-IT" w:eastAsia="zh-CN" w:bidi="ar"/>
          </w:rPr>
          <w:t>r</w:t>
        </w:r>
      </w:ins>
      <w:ins w:id="2996" w:author="ZTE DF" w:date="2025-09-25T11:10:00Z">
        <w:r>
          <w:rPr>
            <w:rFonts w:hint="eastAsia" w:ascii="Courier New" w:hAnsi="Courier New"/>
            <w:sz w:val="16"/>
            <w:szCs w:val="20"/>
            <w:lang w:val="it-IT" w:eastAsia="zh-CN" w:bidi="ar"/>
          </w:rPr>
          <w:t>efCSI-LoggedMeasurementConfigId-r19    CSI-LoggedMeas</w:t>
        </w:r>
      </w:ins>
      <w:ins w:id="2997" w:author="ZTE DF" w:date="2025-09-25T11:11:00Z">
        <w:r>
          <w:rPr>
            <w:rFonts w:hint="eastAsia" w:ascii="Courier New" w:hAnsi="Courier New"/>
            <w:sz w:val="16"/>
            <w:szCs w:val="20"/>
            <w:lang w:val="it-IT" w:eastAsia="zh-CN" w:bidi="ar"/>
          </w:rPr>
          <w:t>urementConfigId-r19,</w:t>
        </w:r>
      </w:ins>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2998" w:author="ZTE DF" w:date="2025-09-25T11:09:00Z"/>
          <w:rFonts w:eastAsia="宋体"/>
          <w:lang w:val="en-US" w:eastAsia="zh-CN"/>
        </w:rPr>
      </w:pPr>
      <w:ins w:id="2999" w:author="ZTE DF" w:date="2025-09-25T11:11:00Z">
        <w:r>
          <w:rPr>
            <w:rFonts w:ascii="Courier New" w:hAnsi="Courier New"/>
            <w:sz w:val="16"/>
            <w:szCs w:val="20"/>
            <w:lang w:val="it-IT" w:eastAsia="zh-CN" w:bidi="ar"/>
          </w:rPr>
          <w:t xml:space="preserve">    </w:t>
        </w:r>
      </w:ins>
      <w:ins w:id="3000" w:author="ZTE DF" w:date="2025-09-25T11:11:00Z">
        <w:r>
          <w:rPr>
            <w:rFonts w:ascii="Courier New" w:hAnsi="Courier New" w:eastAsia="等线"/>
            <w:sz w:val="16"/>
            <w:szCs w:val="20"/>
            <w:lang w:val="en-US" w:eastAsia="zh-CN" w:bidi="ar"/>
          </w:rPr>
          <w:t xml:space="preserve">csi-LogMeasInfoList-r19                    </w:t>
        </w:r>
      </w:ins>
      <w:ins w:id="3001" w:author="ZTE DF" w:date="2025-09-25T11:11:00Z">
        <w:r>
          <w:rPr>
            <w:rFonts w:ascii="Courier New" w:hAnsi="Courier New" w:eastAsia="等线"/>
            <w:color w:val="993366"/>
            <w:sz w:val="16"/>
            <w:szCs w:val="20"/>
            <w:lang w:val="en-US" w:eastAsia="zh-CN" w:bidi="ar"/>
          </w:rPr>
          <w:t>SEQUENCE</w:t>
        </w:r>
      </w:ins>
      <w:ins w:id="3002" w:author="ZTE DF" w:date="2025-09-25T11:11:00Z">
        <w:r>
          <w:rPr>
            <w:rFonts w:ascii="Courier New" w:hAnsi="Courier New" w:eastAsia="等线"/>
            <w:sz w:val="16"/>
            <w:szCs w:val="20"/>
            <w:lang w:val="en-US" w:eastAsia="zh-CN" w:bidi="ar"/>
          </w:rPr>
          <w:t xml:space="preserve"> </w:t>
        </w:r>
      </w:ins>
      <w:ins w:id="3003" w:author="ZTE DF" w:date="2025-09-25T11:11:00Z">
        <w:r>
          <w:rPr>
            <w:rFonts w:ascii="Courier New" w:hAnsi="Courier New"/>
            <w:sz w:val="16"/>
            <w:szCs w:val="20"/>
            <w:lang w:val="en-US" w:eastAsia="zh-CN" w:bidi="ar"/>
          </w:rPr>
          <w:t>(</w:t>
        </w:r>
      </w:ins>
      <w:ins w:id="3004" w:author="ZTE DF" w:date="2025-09-25T11:11:00Z">
        <w:r>
          <w:rPr>
            <w:rFonts w:ascii="Courier New" w:hAnsi="Courier New"/>
            <w:color w:val="993366"/>
            <w:sz w:val="16"/>
            <w:szCs w:val="20"/>
            <w:lang w:val="en-US" w:eastAsia="zh-CN" w:bidi="ar"/>
          </w:rPr>
          <w:t>SIZE</w:t>
        </w:r>
      </w:ins>
      <w:ins w:id="3005" w:author="ZTE DF" w:date="2025-09-25T11:11:00Z">
        <w:r>
          <w:rPr>
            <w:rFonts w:ascii="Courier New" w:hAnsi="Courier New"/>
            <w:sz w:val="16"/>
            <w:szCs w:val="20"/>
            <w:lang w:val="en-US" w:eastAsia="zh-CN" w:bidi="ar"/>
          </w:rPr>
          <w:t xml:space="preserve"> (1..maxLogCSI-MeasReport-r19)) </w:t>
        </w:r>
      </w:ins>
      <w:ins w:id="3006" w:author="ZTE DF" w:date="2025-09-25T11:11:00Z">
        <w:r>
          <w:rPr>
            <w:rFonts w:ascii="Courier New" w:hAnsi="Courier New"/>
            <w:color w:val="993366"/>
            <w:sz w:val="16"/>
            <w:szCs w:val="20"/>
            <w:lang w:val="en-US" w:eastAsia="zh-CN" w:bidi="ar"/>
          </w:rPr>
          <w:t>OF</w:t>
        </w:r>
      </w:ins>
      <w:ins w:id="3007" w:author="ZTE DF" w:date="2025-09-25T11:11:00Z">
        <w:r>
          <w:rPr>
            <w:rFonts w:ascii="Courier New" w:hAnsi="Courier New"/>
            <w:sz w:val="16"/>
            <w:szCs w:val="20"/>
            <w:lang w:val="en-US" w:eastAsia="zh-CN" w:bidi="ar"/>
          </w:rPr>
          <w:t xml:space="preserve"> CSI-LogMeasInfo</w:t>
        </w:r>
      </w:ins>
      <w:ins w:id="3008" w:author="ZTE DF" w:date="2025-09-25T11:11:00Z">
        <w:r>
          <w:rPr>
            <w:rFonts w:hint="eastAsia" w:ascii="Courier New" w:hAnsi="Courier New"/>
            <w:sz w:val="16"/>
            <w:szCs w:val="20"/>
            <w:lang w:val="en-US" w:eastAsia="zh-CN" w:bidi="ar"/>
          </w:rPr>
          <w:t>-r19,</w:t>
        </w:r>
      </w:ins>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3009" w:author="ZTE DF" w:date="2025-09-25T11:11:00Z"/>
          <w:lang w:val="en-US"/>
        </w:rPr>
      </w:pPr>
      <w:ins w:id="3010" w:author="ZTE DF" w:date="2025-09-25T11:11:00Z">
        <w:r>
          <w:rPr>
            <w:rFonts w:ascii="Courier New" w:hAnsi="Courier New" w:eastAsia="等线"/>
            <w:sz w:val="16"/>
            <w:szCs w:val="20"/>
            <w:lang w:val="en-US" w:eastAsia="zh-CN" w:bidi="ar"/>
          </w:rPr>
          <w:t xml:space="preserve">     ...</w:t>
        </w:r>
      </w:ins>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3011" w:author="ZTE DF" w:date="2025-09-25T11:11:00Z"/>
          <w:rFonts w:ascii="Courier New" w:hAnsi="Courier New" w:eastAsia="等线"/>
          <w:sz w:val="16"/>
          <w:szCs w:val="20"/>
          <w:lang w:val="en-US" w:eastAsia="zh-CN" w:bidi="ar"/>
        </w:rPr>
      </w:pPr>
      <w:ins w:id="3012" w:author="ZTE DF" w:date="2025-09-25T11:11:00Z">
        <w:r>
          <w:rPr>
            <w:rFonts w:ascii="Courier New" w:hAnsi="Courier New" w:eastAsia="等线"/>
            <w:sz w:val="16"/>
            <w:szCs w:val="20"/>
            <w:lang w:val="en-US" w:eastAsia="zh-CN" w:bidi="ar"/>
          </w:rPr>
          <w:t>}</w:t>
        </w:r>
      </w:ins>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宋体"/>
          <w:lang w:val="en-US" w:eastAsia="zh-CN"/>
        </w:rPr>
      </w:pP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hAnsi="Courier New" w:eastAsia="等线"/>
          <w:color w:val="993366"/>
          <w:sz w:val="16"/>
          <w:szCs w:val="20"/>
          <w:lang w:val="en-US" w:eastAsia="zh-CN" w:bidi="ar"/>
        </w:rPr>
        <w:t>SEQUENCE</w:t>
      </w:r>
      <w:r>
        <w:rPr>
          <w:rFonts w:ascii="Courier New" w:hAnsi="Courier New" w:eastAsia="等线"/>
          <w:sz w:val="16"/>
          <w:szCs w:val="20"/>
          <w:lang w:val="en-US" w:eastAsia="zh-CN" w:bidi="ar"/>
        </w:rPr>
        <w:t xml:space="preserve"> </w:t>
      </w:r>
      <w:r>
        <w:rPr>
          <w:rFonts w:ascii="Courier New" w:hAnsi="Courier New"/>
          <w:sz w:val="16"/>
          <w:szCs w:val="20"/>
          <w:lang w:val="en-US" w:eastAsia="zh-CN" w:bidi="ar"/>
        </w:rPr>
        <w:t>{</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hAnsi="Courier New" w:eastAsia="等线"/>
          <w:color w:val="993366"/>
          <w:sz w:val="16"/>
          <w:szCs w:val="20"/>
          <w:lang w:val="en-US" w:eastAsia="zh-CN" w:bidi="ar"/>
        </w:rPr>
        <w:t>SEQUENCE</w:t>
      </w:r>
      <w:r>
        <w:rPr>
          <w:rFonts w:ascii="Courier New" w:hAnsi="Courier New" w:eastAsia="等线"/>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hAnsi="Courier New" w:eastAsia="等线"/>
          <w:color w:val="993366"/>
          <w:sz w:val="16"/>
          <w:szCs w:val="20"/>
          <w:lang w:val="en-US" w:eastAsia="zh-CN" w:bidi="ar"/>
        </w:rPr>
        <w:t>SEQUENCE</w:t>
      </w:r>
      <w:r>
        <w:rPr>
          <w:rFonts w:ascii="Courier New" w:hAnsi="Courier New" w:eastAsia="等线"/>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pPr>
        <w:pStyle w:val="82"/>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pPr>
        <w:rPr>
          <w:ins w:id="3013" w:author="ZTE DF" w:date="2025-09-25T11:14:00Z"/>
          <w:rFonts w:eastAsia="宋体"/>
          <w:i/>
          <w:iCs/>
          <w:lang w:val="en-US"/>
        </w:rPr>
      </w:pPr>
    </w:p>
    <w:p>
      <w:r>
        <w:rPr>
          <w:b/>
        </w:rPr>
        <w:t>[Comments]</w:t>
      </w:r>
      <w:r>
        <w:t>:</w:t>
      </w:r>
    </w:p>
    <w:p>
      <w:pPr>
        <w:rPr>
          <w:rFonts w:eastAsia="宋体"/>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pPr>
        <w:rPr>
          <w:rFonts w:eastAsia="宋体"/>
          <w:i/>
          <w:iCs/>
          <w:lang w:val="en-US"/>
        </w:rPr>
      </w:pPr>
    </w:p>
    <w:p>
      <w:pPr>
        <w:pStyle w:val="3"/>
      </w:pPr>
      <w:r>
        <w:t>S046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S046</w:t>
            </w:r>
          </w:p>
        </w:tc>
        <w:tc>
          <w:tcPr>
            <w:tcW w:w="948" w:type="dxa"/>
          </w:tcPr>
          <w:p>
            <w:r>
              <w:rPr>
                <w:rFonts w:hint="eastAsia" w:eastAsia="Malgun Gothic"/>
                <w:lang w:eastAsia="ko-KR"/>
              </w:rPr>
              <w:t>A</w:t>
            </w:r>
            <w:r>
              <w:rPr>
                <w:rFonts w:eastAsia="Malgun Gothic"/>
                <w:lang w:eastAsia="ko-KR"/>
              </w:rPr>
              <w:t>IML</w:t>
            </w:r>
          </w:p>
        </w:tc>
        <w:tc>
          <w:tcPr>
            <w:tcW w:w="1068" w:type="dxa"/>
          </w:tcPr>
          <w:p>
            <w:r>
              <w:rPr>
                <w:rFonts w:eastAsia="Malgun Gothic"/>
                <w:lang w:eastAsia="ko-KR"/>
              </w:rPr>
              <w:t>2</w:t>
            </w:r>
          </w:p>
        </w:tc>
        <w:tc>
          <w:tcPr>
            <w:tcW w:w="2797" w:type="dxa"/>
          </w:tcPr>
          <w:p>
            <w:r>
              <w:rPr>
                <w:rFonts w:eastAsia="Malgun Gothic"/>
                <w:lang w:eastAsia="ko-KR"/>
              </w:rPr>
              <w:t>Content of NSDC data</w:t>
            </w:r>
          </w:p>
        </w:tc>
        <w:tc>
          <w:tcPr>
            <w:tcW w:w="1161" w:type="dxa"/>
          </w:tcPr>
          <w:p/>
        </w:tc>
        <w:tc>
          <w:tcPr>
            <w:tcW w:w="1559" w:type="dxa"/>
          </w:tcPr>
          <w:p>
            <w:r>
              <w:rPr>
                <w:rFonts w:hint="eastAsia" w:eastAsia="Malgun Gothic"/>
                <w:lang w:eastAsia="ko-KR"/>
              </w:rPr>
              <w:t>S</w:t>
            </w:r>
            <w:r>
              <w:rPr>
                <w:rFonts w:eastAsia="Malgun Gothic"/>
                <w:lang w:eastAsia="ko-KR"/>
              </w:rPr>
              <w:t>eung-Beom</w:t>
            </w:r>
          </w:p>
        </w:tc>
        <w:tc>
          <w:tcPr>
            <w:tcW w:w="993" w:type="dxa"/>
          </w:tcPr>
          <w:p/>
        </w:tc>
        <w:tc>
          <w:tcPr>
            <w:tcW w:w="850" w:type="dxa"/>
          </w:tcPr>
          <w:p>
            <w:r>
              <w:t>v026</w:t>
            </w:r>
          </w:p>
        </w:tc>
        <w:tc>
          <w:tcPr>
            <w:tcW w:w="814" w:type="dxa"/>
          </w:tcPr>
          <w:p>
            <w:r>
              <w:t>ToDo</w:t>
            </w:r>
          </w:p>
        </w:tc>
      </w:tr>
    </w:tbl>
    <w:p>
      <w:pPr>
        <w:pStyle w:val="39"/>
      </w:pPr>
      <w:r>
        <w:rPr>
          <w:b/>
        </w:rPr>
        <w:br w:type="textWrapping"/>
      </w:r>
      <w:r>
        <w:rPr>
          <w:b/>
        </w:rPr>
        <w:t>[Description]</w:t>
      </w:r>
      <w:r>
        <w:t>: According to current ASN.1 structure,</w:t>
      </w:r>
    </w:p>
    <w:p>
      <w:pPr>
        <w:pStyle w:val="39"/>
        <w:numPr>
          <w:ilvl w:val="0"/>
          <w:numId w:val="41"/>
        </w:numPr>
      </w:pPr>
      <w:r>
        <w:rPr>
          <w:rFonts w:eastAsia="Malgun Gothic"/>
          <w:lang w:eastAsia="ko-KR"/>
        </w:rPr>
        <w:t xml:space="preserve">Issue 1. </w:t>
      </w:r>
      <w:r>
        <w:rPr>
          <w:rFonts w:hint="eastAsia" w:eastAsia="Malgun Gothic"/>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pPr>
        <w:pStyle w:val="39"/>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pPr>
        <w:pStyle w:val="39"/>
      </w:pPr>
      <w:r>
        <w:rPr>
          <w:b/>
        </w:rPr>
        <w:t>[Proposed Change]</w:t>
      </w:r>
      <w:r>
        <w:t>: As the issue 1 has been addressed in Z008, we propose further update on Z008’s proposed text to resolve issue 2.</w:t>
      </w:r>
    </w:p>
    <w:p>
      <w:pPr>
        <w:pStyle w:val="39"/>
        <w:rPr>
          <w:rFonts w:eastAsia="宋体"/>
          <w:i/>
          <w:iCs/>
          <w:lang w:val="en-US"/>
        </w:rPr>
      </w:pPr>
      <w: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等线"/>
          <w:sz w:val="24"/>
          <w:szCs w:val="24"/>
          <w:lang w:val="en-US" w:eastAsia="en-GB"/>
        </w:rPr>
      </w:pPr>
      <w:r>
        <w:rPr>
          <w:rFonts w:ascii="Courier New" w:hAnsi="Courier New"/>
          <w:sz w:val="16"/>
          <w:lang w:val="en-US" w:bidi="ar"/>
        </w:rPr>
        <w:t xml:space="preserve">CSI-LogMeasInfoCell-r19 ::=          </w:t>
      </w:r>
      <w:r>
        <w:rPr>
          <w:rFonts w:ascii="Courier New" w:hAnsi="Courier New" w:eastAsia="等线"/>
          <w:color w:val="993366"/>
          <w:sz w:val="16"/>
          <w:lang w:val="en-US" w:bidi="ar"/>
        </w:rPr>
        <w:t xml:space="preserve">SEQUENCE </w:t>
      </w:r>
      <w:r>
        <w:rPr>
          <w:rFonts w:ascii="Courier New" w:hAnsi="Courier New" w:eastAsia="等线"/>
          <w:sz w:val="16"/>
          <w:lang w:val="en-US" w:bidi="ar"/>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hAnsi="Courier New" w:eastAsia="等线"/>
          <w:color w:val="993366"/>
          <w:sz w:val="16"/>
          <w:lang w:val="en-US" w:bidi="ar"/>
        </w:rPr>
        <w:t>CHOICE</w:t>
      </w:r>
      <w:r>
        <w:rPr>
          <w:rFonts w:ascii="Courier New" w:hAnsi="Courier New" w:eastAsia="等线"/>
          <w:sz w:val="16"/>
          <w:lang w:val="en-US" w:bidi="ar"/>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hAnsi="Courier New" w:eastAsia="等线"/>
          <w:sz w:val="16"/>
          <w:lang w:val="it-IT" w:bidi="ar"/>
        </w:rPr>
      </w:pPr>
      <w:r>
        <w:rPr>
          <w:rFonts w:ascii="Courier New" w:hAnsi="Courier New" w:eastAsia="等线"/>
          <w:sz w:val="16"/>
          <w:lang w:val="it-IT" w:bidi="ar"/>
        </w:rPr>
        <w:t xml:space="preserve">     csi-LogMeasInfo</w:t>
      </w:r>
      <w:ins w:id="3014" w:author="ZTE DF" w:date="2025-09-25T11:21:00Z">
        <w:r>
          <w:rPr>
            <w:rFonts w:hint="eastAsia" w:ascii="Courier New" w:hAnsi="Courier New" w:eastAsia="等线"/>
            <w:sz w:val="16"/>
            <w:lang w:val="it-IT" w:bidi="ar"/>
          </w:rPr>
          <w:t>MeasConfig</w:t>
        </w:r>
      </w:ins>
      <w:r>
        <w:rPr>
          <w:rFonts w:ascii="Courier New" w:hAnsi="Courier New" w:eastAsia="等线"/>
          <w:sz w:val="16"/>
          <w:lang w:val="it-IT" w:bidi="ar"/>
        </w:rPr>
        <w:t xml:space="preserve">List-r19                    </w:t>
      </w:r>
      <w:r>
        <w:rPr>
          <w:rFonts w:ascii="Courier New" w:hAnsi="Courier New" w:eastAsia="等线"/>
          <w:color w:val="993366"/>
          <w:sz w:val="16"/>
          <w:lang w:val="it-IT" w:bidi="ar"/>
        </w:rPr>
        <w:t>SEQUENCE</w:t>
      </w:r>
      <w:r>
        <w:rPr>
          <w:rFonts w:ascii="Courier New" w:hAnsi="Courier New" w:eastAsia="等线"/>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3015" w:author="ZTE DF" w:date="2025-09-25T11:13:00Z">
        <w:r>
          <w:rPr>
            <w:rFonts w:ascii="Courier New" w:hAnsi="Courier New"/>
            <w:sz w:val="16"/>
            <w:lang w:val="it-IT" w:bidi="ar"/>
          </w:rPr>
          <w:t>maxNrofLoggedMeasurementConfigurations-r19</w:t>
        </w:r>
      </w:ins>
      <w:del w:id="3016"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3017" w:author="ZTE DF" w:date="2025-09-25T11:09:00Z">
        <w:r>
          <w:rPr>
            <w:rFonts w:hint="eastAsia" w:ascii="Courier New" w:hAnsi="Courier New"/>
            <w:sz w:val="16"/>
            <w:lang w:val="it-IT" w:bidi="ar"/>
          </w:rPr>
          <w:t>MeasConfig</w:t>
        </w:r>
      </w:ins>
      <w:r>
        <w:rPr>
          <w:rFonts w:ascii="Courier New" w:hAnsi="Courier New"/>
          <w:sz w:val="16"/>
          <w:lang w:val="it-IT" w:bidi="ar"/>
        </w:rPr>
        <w:t>-r19</w:t>
      </w:r>
      <w:r>
        <w:rPr>
          <w:rFonts w:ascii="Courier New" w:hAnsi="Courier New" w:eastAsia="等线"/>
          <w:sz w:val="16"/>
          <w:lang w:val="it-IT" w:bidi="ar"/>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eastAsia="等线"/>
          <w:sz w:val="16"/>
          <w:lang w:val="it-IT" w:bidi="ar"/>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3018" w:author="ZTE DF" w:date="2025-09-25T11:09:00Z"/>
          <w:rFonts w:ascii="Courier New" w:hAnsi="Courier New" w:eastAsia="等线"/>
          <w:sz w:val="16"/>
          <w:lang w:val="it-IT" w:bidi="ar"/>
        </w:rPr>
      </w:pPr>
      <w:r>
        <w:rPr>
          <w:rFonts w:ascii="Courier New" w:hAnsi="Courier New" w:eastAsia="等线"/>
          <w:sz w:val="16"/>
          <w:lang w:val="it-IT" w:bidi="ar"/>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3019" w:author="ZTE DF" w:date="2025-09-25T11:09:00Z"/>
          <w:rFonts w:ascii="Courier New" w:hAnsi="Courier New" w:eastAsia="等线"/>
          <w:sz w:val="16"/>
          <w:lang w:val="it-IT" w:bidi="ar"/>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3020" w:author="ZTE DF" w:date="2025-09-25T11:10:00Z"/>
          <w:rFonts w:ascii="Courier New" w:hAnsi="Courier New" w:eastAsia="Times New Roman"/>
          <w:sz w:val="16"/>
          <w:lang w:val="it-IT" w:bidi="ar"/>
          <w:rPrChange w:id="3021" w:author="Samsung (Beom)" w:date="2025-09-26T13:44:00Z">
            <w:rPr>
              <w:del w:id="3022" w:author="ZTE DF" w:date="2025-09-25T11:10:00Z"/>
              <w:rFonts w:ascii="Courier New" w:hAnsi="Courier New" w:eastAsia="等线"/>
              <w:sz w:val="16"/>
              <w:lang w:val="en-US" w:bidi="ar"/>
            </w:rPr>
          </w:rPrChange>
        </w:rPr>
      </w:pPr>
      <w:r>
        <w:rPr>
          <w:rFonts w:hint="eastAsia" w:ascii="Courier New" w:hAnsi="Courier New"/>
          <w:sz w:val="16"/>
          <w:lang w:val="it-IT" w:bidi="ar"/>
        </w:rPr>
        <w:t>CSI-LogMeasInfoMeasConfig-r19 ::=</w:t>
      </w:r>
      <w:ins w:id="3023" w:author="ZTE DF" w:date="2025-09-25T11:10:00Z">
        <w:r>
          <w:rPr>
            <w:rFonts w:ascii="Courier New" w:hAnsi="Courier New"/>
            <w:sz w:val="16"/>
            <w:lang w:val="it-IT" w:bidi="ar"/>
          </w:rPr>
          <w:t xml:space="preserve">              SEQUENCE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3024" w:author="Samsung (Beom)" w:date="2025-09-26T13:44:00Z"/>
          <w:rFonts w:ascii="Courier New" w:hAnsi="Courier New"/>
          <w:sz w:val="16"/>
          <w:lang w:val="it-IT" w:bidi="ar"/>
        </w:rPr>
      </w:pPr>
      <w:ins w:id="3025" w:author="ZTE DF" w:date="2025-09-25T11:10:00Z">
        <w:r>
          <w:rPr>
            <w:rFonts w:ascii="Courier New" w:hAnsi="Courier New"/>
            <w:sz w:val="16"/>
            <w:lang w:val="it-IT" w:bidi="ar"/>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3026" w:author="ZTE DF" w:date="2025-09-25T11:10:00Z"/>
          <w:del w:id="3027" w:author="Samsung (Beom)" w:date="2025-09-26T13:44:00Z"/>
          <w:rFonts w:ascii="Courier New" w:hAnsi="Courier New" w:eastAsia="Times New Roman"/>
          <w:sz w:val="16"/>
          <w:szCs w:val="21"/>
          <w:lang w:val="it-IT" w:bidi="ar"/>
          <w:rPrChange w:id="3028" w:author="Samsung (Beom)" w:date="2025-09-26T13:44:00Z">
            <w:rPr>
              <w:ins w:id="3029" w:author="ZTE DF" w:date="2025-09-25T11:10:00Z"/>
              <w:del w:id="3030" w:author="Samsung (Beom)" w:date="2025-09-26T13:44:00Z"/>
              <w:rFonts w:eastAsia="宋体"/>
              <w:sz w:val="24"/>
              <w:szCs w:val="24"/>
              <w:lang w:val="en-US"/>
            </w:rPr>
          </w:rPrChange>
        </w:rPr>
      </w:pPr>
      <w:ins w:id="3031" w:author="Samsung (Beom)" w:date="2025-09-26T13:44:00Z">
        <w:r>
          <w:rPr>
            <w:rFonts w:ascii="Courier New" w:hAnsi="Courier New"/>
            <w:sz w:val="16"/>
            <w:lang w:val="it-IT" w:bidi="ar"/>
          </w:rPr>
          <w:tab/>
        </w:r>
      </w:ins>
      <w:ins w:id="3032" w:author="ZTE DF" w:date="2025-09-25T11:11:00Z">
        <w:r>
          <w:rPr>
            <w:rFonts w:hint="eastAsia" w:ascii="Courier New" w:hAnsi="Courier New"/>
            <w:sz w:val="16"/>
            <w:lang w:val="it-IT" w:bidi="ar"/>
          </w:rPr>
          <w:t>r</w:t>
        </w:r>
      </w:ins>
      <w:ins w:id="3033" w:author="ZTE DF" w:date="2025-09-25T11:10:00Z">
        <w:r>
          <w:rPr>
            <w:rFonts w:hint="eastAsia" w:ascii="Courier New" w:hAnsi="Courier New"/>
            <w:sz w:val="16"/>
            <w:lang w:val="it-IT" w:bidi="ar"/>
          </w:rPr>
          <w:t>efCSI-LoggedMeasurementConfigId-r19    CSI-LoggedMeas</w:t>
        </w:r>
      </w:ins>
      <w:ins w:id="3034" w:author="ZTE DF" w:date="2025-09-25T11:11:00Z">
        <w:r>
          <w:rPr>
            <w:rFonts w:hint="eastAsia" w:ascii="Courier New" w:hAnsi="Courier New"/>
            <w:sz w:val="16"/>
            <w:lang w:val="it-IT" w:bidi="ar"/>
          </w:rPr>
          <w:t>urementConfigId-r19,</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3035" w:author="Samsung (Beom)" w:date="2025-09-26T13:43:00Z"/>
          <w:rFonts w:ascii="Courier New" w:hAnsi="Courier New"/>
          <w:sz w:val="16"/>
          <w:lang w:val="it-IT" w:bidi="ar"/>
        </w:rPr>
      </w:pPr>
      <w:ins w:id="3036" w:author="ZTE DF" w:date="2025-09-25T11:11:00Z">
        <w:del w:id="3037" w:author="Samsung (Beom)" w:date="2025-09-26T13:44:00Z">
          <w:r>
            <w:rPr>
              <w:rFonts w:ascii="Courier New" w:hAnsi="Courier New"/>
              <w:sz w:val="16"/>
              <w:lang w:val="it-IT" w:bidi="ar"/>
            </w:rPr>
            <w:delText xml:space="preserve">    </w:delText>
          </w:r>
        </w:del>
      </w:ins>
      <w:ins w:id="3038" w:author="ZTE DF" w:date="2025-09-25T11:11:00Z">
        <w:del w:id="3039" w:author="Samsung (Beom)" w:date="2025-09-26T13:37:00Z">
          <w:r>
            <w:rPr>
              <w:rFonts w:ascii="Courier New" w:hAnsi="Courier New" w:eastAsia="Times New Roman"/>
              <w:sz w:val="16"/>
              <w:lang w:val="it-IT" w:bidi="ar"/>
              <w:rPrChange w:id="3040" w:author="Samsung (Beom)" w:date="2025-09-26T13:44:00Z">
                <w:rPr>
                  <w:rFonts w:ascii="Courier New" w:hAnsi="Courier New" w:eastAsia="等线"/>
                  <w:sz w:val="16"/>
                  <w:lang w:val="en-US" w:bidi="ar"/>
                </w:rPr>
              </w:rPrChange>
            </w:rPr>
            <w:delText xml:space="preserve">csi-LogMeasInfoList-r19                    </w:delText>
          </w:r>
        </w:del>
      </w:ins>
      <w:ins w:id="3041" w:author="ZTE DF" w:date="2025-09-25T11:11:00Z">
        <w:del w:id="3042" w:author="Samsung (Beom)" w:date="2025-09-26T13:39:00Z">
          <w:r>
            <w:rPr>
              <w:rFonts w:ascii="Courier New" w:hAnsi="Courier New" w:eastAsia="Times New Roman"/>
              <w:color w:val="auto"/>
              <w:sz w:val="16"/>
              <w:lang w:val="it-IT" w:bidi="ar"/>
              <w:rPrChange w:id="3043" w:author="Samsung (Beom)" w:date="2025-09-26T13:44:00Z">
                <w:rPr>
                  <w:rFonts w:ascii="Courier New" w:hAnsi="Courier New" w:eastAsia="等线"/>
                  <w:color w:val="993366"/>
                  <w:sz w:val="16"/>
                  <w:lang w:val="en-US" w:bidi="ar"/>
                </w:rPr>
              </w:rPrChange>
            </w:rPr>
            <w:delText xml:space="preserve">SEQUENCE </w:delText>
          </w:r>
        </w:del>
      </w:ins>
      <w:ins w:id="3044" w:author="ZTE DF" w:date="2025-09-25T11:11:00Z">
        <w:del w:id="3045" w:author="Samsung (Beom)" w:date="2025-09-26T13:39:00Z">
          <w:r>
            <w:rPr>
              <w:rFonts w:ascii="Courier New" w:hAnsi="Courier New"/>
              <w:sz w:val="16"/>
              <w:lang w:val="it-IT" w:bidi="ar"/>
            </w:rPr>
            <w:delText>(</w:delText>
          </w:r>
        </w:del>
      </w:ins>
      <w:ins w:id="3046" w:author="ZTE DF" w:date="2025-09-25T11:11:00Z">
        <w:del w:id="3047" w:author="Samsung (Beom)" w:date="2025-09-26T13:39:00Z">
          <w:r>
            <w:rPr>
              <w:rFonts w:ascii="Courier New" w:hAnsi="Courier New"/>
              <w:color w:val="auto"/>
              <w:sz w:val="16"/>
              <w:lang w:val="it-IT" w:bidi="ar"/>
              <w:rPrChange w:id="3048" w:author="Samsung (Beom)" w:date="2025-09-26T13:44:00Z">
                <w:rPr>
                  <w:rFonts w:ascii="Courier New" w:hAnsi="Courier New"/>
                  <w:color w:val="993366"/>
                  <w:sz w:val="16"/>
                  <w:lang w:val="en-US" w:bidi="ar"/>
                </w:rPr>
              </w:rPrChange>
            </w:rPr>
            <w:delText>SIZE</w:delText>
          </w:r>
        </w:del>
      </w:ins>
      <w:ins w:id="3049" w:author="ZTE DF" w:date="2025-09-25T11:11:00Z">
        <w:del w:id="3050" w:author="Samsung (Beom)" w:date="2025-09-26T13:39:00Z">
          <w:r>
            <w:rPr>
              <w:rFonts w:ascii="Courier New" w:hAnsi="Courier New"/>
              <w:sz w:val="16"/>
              <w:lang w:val="it-IT" w:bidi="ar"/>
            </w:rPr>
            <w:delText xml:space="preserve"> (1..maxLogCSI-MeasReport-r19)) </w:delText>
          </w:r>
        </w:del>
      </w:ins>
      <w:ins w:id="3051" w:author="ZTE DF" w:date="2025-09-25T11:11:00Z">
        <w:del w:id="3052" w:author="Samsung (Beom)" w:date="2025-09-26T13:39:00Z">
          <w:r>
            <w:rPr>
              <w:rFonts w:ascii="Courier New" w:hAnsi="Courier New"/>
              <w:color w:val="auto"/>
              <w:sz w:val="16"/>
              <w:lang w:val="it-IT" w:bidi="ar"/>
              <w:rPrChange w:id="3053" w:author="Samsung (Beom)" w:date="2025-09-26T13:44:00Z">
                <w:rPr>
                  <w:rFonts w:ascii="Courier New" w:hAnsi="Courier New"/>
                  <w:color w:val="993366"/>
                  <w:sz w:val="16"/>
                  <w:lang w:val="en-US" w:bidi="ar"/>
                </w:rPr>
              </w:rPrChange>
            </w:rPr>
            <w:delText>OF</w:delText>
          </w:r>
        </w:del>
      </w:ins>
      <w:ins w:id="3054" w:author="ZTE DF" w:date="2025-09-25T11:11:00Z">
        <w:del w:id="3055" w:author="Samsung (Beom)" w:date="2025-09-26T13:37:00Z">
          <w:r>
            <w:rPr>
              <w:rFonts w:ascii="Courier New" w:hAnsi="Courier New"/>
              <w:sz w:val="16"/>
              <w:lang w:val="it-IT" w:bidi="ar"/>
            </w:rPr>
            <w:delText xml:space="preserve"> CSI-LogMeasInfo</w:delText>
          </w:r>
        </w:del>
      </w:ins>
      <w:ins w:id="3056" w:author="ZTE DF" w:date="2025-09-25T11:11:00Z">
        <w:del w:id="3057" w:author="Samsung (Beom)" w:date="2025-09-26T13:37:00Z">
          <w:r>
            <w:rPr>
              <w:rFonts w:hint="eastAsia" w:ascii="Courier New" w:hAnsi="Courier New"/>
              <w:sz w:val="16"/>
              <w:lang w:val="it-IT" w:bidi="ar"/>
            </w:rPr>
            <w:delText>-r19,</w:delText>
          </w:r>
        </w:del>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3058" w:author="Samsung (Beom)" w:date="2025-09-26T13:37:00Z"/>
          <w:rFonts w:ascii="Courier New" w:hAnsi="Courier New"/>
          <w:sz w:val="16"/>
          <w:lang w:val="en-US" w:bidi="ar"/>
        </w:rPr>
      </w:pPr>
      <w:ins w:id="3059" w:author="Samsung (Beom)" w:date="2025-09-26T13:43:00Z">
        <w:r>
          <w:rPr>
            <w:rFonts w:ascii="Courier New" w:hAnsi="Courier New"/>
            <w:sz w:val="16"/>
            <w:lang w:val="it-IT" w:bidi="ar"/>
          </w:rPr>
          <w:tab/>
        </w:r>
      </w:ins>
      <w:ins w:id="3060" w:author="Samsung (Beom)" w:date="2025-09-26T13:37:00Z">
        <w:r>
          <w:rPr>
            <w:rFonts w:ascii="Courier New" w:hAnsi="Courier New"/>
            <w:sz w:val="16"/>
            <w:lang w:val="en-US" w:bidi="ar"/>
          </w:rPr>
          <w:t>csi-RS-MeasResultList-r19               SEQUENCE (SIZE (1..maxNrofNZP-CSI-RS-Resources)) OF CSI-RS-MeasResult-r19    OPTIONAL,</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3061" w:author="Samsung (Beom)" w:date="2025-09-26T13:37:00Z"/>
          <w:rFonts w:ascii="Courier New" w:hAnsi="Courier New"/>
          <w:sz w:val="16"/>
          <w:lang w:val="en-US" w:bidi="ar"/>
        </w:rPr>
      </w:pPr>
      <w:ins w:id="3062" w:author="Samsung (Beom)" w:date="2025-09-26T13:37:00Z">
        <w:r>
          <w:rPr>
            <w:rFonts w:ascii="Courier New" w:hAnsi="Courier New"/>
            <w:sz w:val="16"/>
            <w:lang w:val="en-US" w:bidi="ar"/>
          </w:rPr>
          <w:t xml:space="preserve">    ssb-MeasResultList-r19                  SEQUENCE (SIZE (1..maxNrofSSBs-r16)) OF SSB-MeasResult-r19                       OPTIONAL,</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3063" w:author="ZTE DF" w:date="2025-09-25T11:09:00Z"/>
          <w:rFonts w:ascii="Courier New" w:hAnsi="Courier New"/>
          <w:sz w:val="16"/>
          <w:lang w:val="en-US" w:bidi="ar"/>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3064" w:author="ZTE DF" w:date="2025-09-25T11:11:00Z"/>
          <w:rFonts w:ascii="Courier New" w:hAnsi="Courier New"/>
          <w:sz w:val="16"/>
          <w:lang w:val="en-US" w:bidi="ar"/>
        </w:rPr>
      </w:pPr>
      <w:ins w:id="3065" w:author="ZTE DF" w:date="2025-09-25T11:11:00Z">
        <w:r>
          <w:rPr>
            <w:rFonts w:ascii="Courier New" w:hAnsi="Courier New"/>
            <w:sz w:val="16"/>
            <w:lang w:val="en-US" w:bidi="ar"/>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3066" w:author="ZTE DF" w:date="2025-09-25T11:11:00Z"/>
          <w:rFonts w:ascii="Courier New" w:hAnsi="Courier New"/>
          <w:sz w:val="16"/>
          <w:lang w:val="en-US" w:bidi="ar"/>
        </w:rPr>
      </w:pPr>
      <w:ins w:id="3067" w:author="ZTE DF" w:date="2025-09-25T11:11:00Z">
        <w:r>
          <w:rPr>
            <w:rFonts w:ascii="Courier New" w:hAnsi="Courier New"/>
            <w:sz w:val="16"/>
            <w:lang w:val="en-US" w:bidi="ar"/>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宋体"/>
          <w:sz w:val="24"/>
          <w:szCs w:val="24"/>
          <w:lang w:val="en-US"/>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3068" w:author="Samsung (Beom)" w:date="2025-09-26T13:38:00Z"/>
          <w:sz w:val="24"/>
          <w:szCs w:val="24"/>
          <w:lang w:val="en-US" w:eastAsia="en-GB"/>
        </w:rPr>
      </w:pPr>
      <w:del w:id="3069" w:author="Samsung (Beom)" w:date="2025-09-26T13:38:00Z">
        <w:r>
          <w:rPr>
            <w:rFonts w:ascii="Courier New" w:hAnsi="Courier New"/>
            <w:sz w:val="16"/>
            <w:lang w:val="en-US" w:bidi="ar"/>
          </w:rPr>
          <w:delText xml:space="preserve">CSI-LogMeasInfo-r19 ::=              </w:delText>
        </w:r>
      </w:del>
      <w:del w:id="3070" w:author="Samsung (Beom)" w:date="2025-09-26T13:38:00Z">
        <w:r>
          <w:rPr>
            <w:rFonts w:ascii="Courier New" w:hAnsi="Courier New" w:eastAsia="等线"/>
            <w:color w:val="993366"/>
            <w:sz w:val="16"/>
            <w:lang w:val="en-US" w:bidi="ar"/>
          </w:rPr>
          <w:delText>SEQUENCE</w:delText>
        </w:r>
      </w:del>
      <w:del w:id="3071" w:author="Samsung (Beom)" w:date="2025-09-26T13:38:00Z">
        <w:r>
          <w:rPr>
            <w:rFonts w:ascii="Courier New" w:hAnsi="Courier New" w:eastAsia="等线"/>
            <w:sz w:val="16"/>
            <w:lang w:val="en-US" w:bidi="ar"/>
          </w:rPr>
          <w:delText xml:space="preserve"> </w:delText>
        </w:r>
      </w:del>
      <w:del w:id="3072" w:author="Samsung (Beom)" w:date="2025-09-26T13:38:00Z">
        <w:r>
          <w:rPr>
            <w:rFonts w:ascii="Courier New" w:hAnsi="Courier New"/>
            <w:sz w:val="16"/>
            <w:lang w:val="en-US" w:bidi="ar"/>
          </w:rPr>
          <w:delText>{</w:delText>
        </w:r>
      </w:del>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3073" w:author="Samsung (Beom)" w:date="2025-09-26T13:38:00Z"/>
          <w:sz w:val="24"/>
          <w:szCs w:val="24"/>
          <w:lang w:val="en-US" w:eastAsia="en-GB"/>
        </w:rPr>
      </w:pPr>
      <w:del w:id="3074" w:author="Samsung (Beom)" w:date="2025-09-26T13:38:00Z">
        <w:r>
          <w:rPr>
            <w:rFonts w:ascii="Courier New" w:hAnsi="Courier New"/>
            <w:sz w:val="16"/>
            <w:lang w:val="en-US" w:bidi="ar"/>
          </w:rPr>
          <w:delText xml:space="preserve">    </w:delText>
        </w:r>
      </w:del>
      <w:del w:id="3075" w:author="Samsung (Beom)" w:date="2025-09-26T13:34:00Z">
        <w:r>
          <w:rPr>
            <w:rFonts w:ascii="Courier New" w:hAnsi="Courier New"/>
            <w:sz w:val="16"/>
            <w:lang w:val="en-US" w:bidi="ar"/>
          </w:rPr>
          <w:delText>refCSI-LoggedMeasurementConfigId-r19    CSI-LoggedMeasurementConfigId-r19,</w:delText>
        </w:r>
      </w:del>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3076" w:author="Samsung (Beom)" w:date="2025-09-26T13:38:00Z"/>
          <w:sz w:val="24"/>
          <w:szCs w:val="24"/>
          <w:lang w:val="en-US" w:eastAsia="en-GB"/>
        </w:rPr>
      </w:pPr>
      <w:del w:id="3077" w:author="Samsung (Beom)" w:date="2025-09-26T13:38:00Z">
        <w:r>
          <w:rPr>
            <w:rFonts w:ascii="Courier New" w:hAnsi="Courier New"/>
            <w:sz w:val="16"/>
            <w:lang w:val="en-US" w:bidi="ar"/>
          </w:rPr>
          <w:delText xml:space="preserve">    csi-RS-MeasResultList-r19               </w:delText>
        </w:r>
      </w:del>
      <w:del w:id="3078" w:author="Samsung (Beom)" w:date="2025-09-26T13:38:00Z">
        <w:r>
          <w:rPr>
            <w:rFonts w:ascii="Courier New" w:hAnsi="Courier New" w:eastAsia="等线"/>
            <w:color w:val="993366"/>
            <w:sz w:val="16"/>
            <w:lang w:val="en-US" w:bidi="ar"/>
          </w:rPr>
          <w:delText>SEQUENCE</w:delText>
        </w:r>
      </w:del>
      <w:del w:id="3079" w:author="Samsung (Beom)" w:date="2025-09-26T13:38:00Z">
        <w:r>
          <w:rPr>
            <w:rFonts w:ascii="Courier New" w:hAnsi="Courier New" w:eastAsia="等线"/>
            <w:sz w:val="16"/>
            <w:lang w:val="en-US" w:bidi="ar"/>
          </w:rPr>
          <w:delText xml:space="preserve"> </w:delText>
        </w:r>
      </w:del>
      <w:del w:id="3080" w:author="Samsung (Beom)" w:date="2025-09-26T13:38:00Z">
        <w:r>
          <w:rPr>
            <w:rFonts w:ascii="Courier New" w:hAnsi="Courier New"/>
            <w:sz w:val="16"/>
            <w:lang w:val="en-US" w:bidi="ar"/>
          </w:rPr>
          <w:delText>(</w:delText>
        </w:r>
      </w:del>
      <w:del w:id="3081" w:author="Samsung (Beom)" w:date="2025-09-26T13:38:00Z">
        <w:r>
          <w:rPr>
            <w:rFonts w:ascii="Courier New" w:hAnsi="Courier New"/>
            <w:color w:val="993366"/>
            <w:sz w:val="16"/>
            <w:lang w:val="en-US" w:bidi="ar"/>
          </w:rPr>
          <w:delText>SIZE</w:delText>
        </w:r>
      </w:del>
      <w:del w:id="3082" w:author="Samsung (Beom)" w:date="2025-09-26T13:38:00Z">
        <w:r>
          <w:rPr>
            <w:rFonts w:ascii="Courier New" w:hAnsi="Courier New"/>
            <w:sz w:val="16"/>
            <w:lang w:val="en-US" w:bidi="ar"/>
          </w:rPr>
          <w:delText xml:space="preserve"> (1..maxNrofNZP-CSI-RS-Resources)) </w:delText>
        </w:r>
      </w:del>
      <w:del w:id="3083" w:author="Samsung (Beom)" w:date="2025-09-26T13:38:00Z">
        <w:r>
          <w:rPr>
            <w:rFonts w:ascii="Courier New" w:hAnsi="Courier New"/>
            <w:color w:val="993366"/>
            <w:sz w:val="16"/>
            <w:lang w:val="en-US" w:bidi="ar"/>
          </w:rPr>
          <w:delText>OF</w:delText>
        </w:r>
      </w:del>
      <w:del w:id="3084" w:author="Samsung (Beom)" w:date="2025-09-26T13:38:00Z">
        <w:r>
          <w:rPr>
            <w:rFonts w:ascii="Courier New" w:hAnsi="Courier New"/>
            <w:sz w:val="16"/>
            <w:lang w:val="en-US" w:bidi="ar"/>
          </w:rPr>
          <w:delText xml:space="preserve"> CSI-RS-MeasResult-r19    </w:delText>
        </w:r>
      </w:del>
      <w:del w:id="3085" w:author="Samsung (Beom)" w:date="2025-09-26T13:38:00Z">
        <w:r>
          <w:rPr>
            <w:rFonts w:ascii="Courier New" w:hAnsi="Courier New"/>
            <w:color w:val="993366"/>
            <w:sz w:val="16"/>
            <w:lang w:val="en-US" w:bidi="ar"/>
          </w:rPr>
          <w:delText>OPTIONAL</w:delText>
        </w:r>
      </w:del>
      <w:del w:id="3086" w:author="Samsung (Beom)" w:date="2025-09-26T13:38:00Z">
        <w:r>
          <w:rPr>
            <w:rFonts w:ascii="Courier New" w:hAnsi="Courier New"/>
            <w:sz w:val="16"/>
            <w:lang w:val="en-US" w:bidi="ar"/>
          </w:rPr>
          <w:delText>,</w:delText>
        </w:r>
      </w:del>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3087" w:author="Samsung (Beom)" w:date="2025-09-26T13:38:00Z"/>
          <w:sz w:val="24"/>
          <w:szCs w:val="24"/>
          <w:lang w:val="en-US" w:eastAsia="en-GB"/>
        </w:rPr>
      </w:pPr>
      <w:del w:id="3088" w:author="Samsung (Beom)" w:date="2025-09-26T13:38:00Z">
        <w:r>
          <w:rPr>
            <w:rFonts w:ascii="Courier New" w:hAnsi="Courier New"/>
            <w:sz w:val="16"/>
            <w:lang w:val="en-US" w:bidi="ar"/>
          </w:rPr>
          <w:delText xml:space="preserve">    ssb-MeasResultList-r19                  </w:delText>
        </w:r>
      </w:del>
      <w:del w:id="3089" w:author="Samsung (Beom)" w:date="2025-09-26T13:38:00Z">
        <w:r>
          <w:rPr>
            <w:rFonts w:ascii="Courier New" w:hAnsi="Courier New" w:eastAsia="等线"/>
            <w:color w:val="993366"/>
            <w:sz w:val="16"/>
            <w:lang w:val="en-US" w:bidi="ar"/>
          </w:rPr>
          <w:delText>SEQUENCE</w:delText>
        </w:r>
      </w:del>
      <w:del w:id="3090" w:author="Samsung (Beom)" w:date="2025-09-26T13:38:00Z">
        <w:r>
          <w:rPr>
            <w:rFonts w:ascii="Courier New" w:hAnsi="Courier New" w:eastAsia="等线"/>
            <w:sz w:val="16"/>
            <w:lang w:val="en-US" w:bidi="ar"/>
          </w:rPr>
          <w:delText xml:space="preserve"> </w:delText>
        </w:r>
      </w:del>
      <w:del w:id="3091" w:author="Samsung (Beom)" w:date="2025-09-26T13:38:00Z">
        <w:r>
          <w:rPr>
            <w:rFonts w:ascii="Courier New" w:hAnsi="Courier New"/>
            <w:sz w:val="16"/>
            <w:lang w:val="en-US" w:bidi="ar"/>
          </w:rPr>
          <w:delText>(</w:delText>
        </w:r>
      </w:del>
      <w:del w:id="3092" w:author="Samsung (Beom)" w:date="2025-09-26T13:38:00Z">
        <w:r>
          <w:rPr>
            <w:rFonts w:ascii="Courier New" w:hAnsi="Courier New"/>
            <w:color w:val="993366"/>
            <w:sz w:val="16"/>
            <w:lang w:val="en-US" w:bidi="ar"/>
          </w:rPr>
          <w:delText>SIZE</w:delText>
        </w:r>
      </w:del>
      <w:del w:id="3093" w:author="Samsung (Beom)" w:date="2025-09-26T13:38:00Z">
        <w:r>
          <w:rPr>
            <w:rFonts w:ascii="Courier New" w:hAnsi="Courier New"/>
            <w:sz w:val="16"/>
            <w:lang w:val="en-US" w:bidi="ar"/>
          </w:rPr>
          <w:delText xml:space="preserve"> (1..maxNrofSSBs-r16)) </w:delText>
        </w:r>
      </w:del>
      <w:del w:id="3094" w:author="Samsung (Beom)" w:date="2025-09-26T13:38:00Z">
        <w:r>
          <w:rPr>
            <w:rFonts w:ascii="Courier New" w:hAnsi="Courier New"/>
            <w:color w:val="993366"/>
            <w:sz w:val="16"/>
            <w:lang w:val="en-US" w:bidi="ar"/>
          </w:rPr>
          <w:delText>OF</w:delText>
        </w:r>
      </w:del>
      <w:del w:id="3095" w:author="Samsung (Beom)" w:date="2025-09-26T13:38:00Z">
        <w:r>
          <w:rPr>
            <w:rFonts w:ascii="Courier New" w:hAnsi="Courier New"/>
            <w:sz w:val="16"/>
            <w:lang w:val="en-US" w:bidi="ar"/>
          </w:rPr>
          <w:delText xml:space="preserve"> SSB-MeasResult-r19                       </w:delText>
        </w:r>
      </w:del>
      <w:del w:id="3096" w:author="Samsung (Beom)" w:date="2025-09-26T13:38:00Z">
        <w:r>
          <w:rPr>
            <w:rFonts w:ascii="Courier New" w:hAnsi="Courier New"/>
            <w:color w:val="993366"/>
            <w:sz w:val="16"/>
            <w:lang w:val="en-US" w:bidi="ar"/>
          </w:rPr>
          <w:delText>OPTIONAL</w:delText>
        </w:r>
      </w:del>
      <w:del w:id="3097" w:author="Samsung (Beom)" w:date="2025-09-26T13:38:00Z">
        <w:r>
          <w:rPr>
            <w:rFonts w:ascii="Courier New" w:hAnsi="Courier New"/>
            <w:sz w:val="16"/>
            <w:lang w:val="en-US" w:bidi="ar"/>
          </w:rPr>
          <w:delText>,</w:delText>
        </w:r>
      </w:del>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3098" w:author="Samsung (Beom)" w:date="2025-09-26T13:38:00Z"/>
          <w:sz w:val="24"/>
          <w:szCs w:val="24"/>
          <w:lang w:val="en-US" w:eastAsia="en-GB"/>
        </w:rPr>
      </w:pPr>
      <w:del w:id="3099" w:author="Samsung (Beom)" w:date="2025-09-26T13:38:00Z">
        <w:r>
          <w:rPr>
            <w:rFonts w:ascii="Courier New" w:hAnsi="Courier New"/>
            <w:sz w:val="16"/>
            <w:lang w:val="en-US" w:bidi="ar"/>
          </w:rPr>
          <w:delText xml:space="preserve">    </w:delText>
        </w:r>
      </w:del>
      <w:del w:id="3100" w:author="Samsung (Beom)" w:date="2025-09-26T13:43:00Z">
        <w:r>
          <w:rPr>
            <w:rFonts w:ascii="Courier New" w:hAnsi="Courier New"/>
            <w:sz w:val="16"/>
            <w:lang w:val="en-US" w:bidi="ar"/>
          </w:rPr>
          <w:delText xml:space="preserve">timeGap-r19                          </w:delText>
        </w:r>
      </w:del>
      <w:del w:id="3101" w:author="Samsung (Beom)" w:date="2025-09-26T13:43:00Z">
        <w:r>
          <w:rPr>
            <w:rFonts w:ascii="Courier New" w:hAnsi="Courier New"/>
            <w:color w:val="993366"/>
            <w:sz w:val="16"/>
            <w:lang w:val="en-US" w:bidi="ar"/>
          </w:rPr>
          <w:delText>ENUMERATED</w:delText>
        </w:r>
      </w:del>
      <w:del w:id="3102" w:author="Samsung (Beom)" w:date="2025-09-26T13:43:00Z">
        <w:r>
          <w:rPr>
            <w:rFonts w:ascii="Courier New" w:hAnsi="Courier New"/>
            <w:sz w:val="16"/>
            <w:lang w:val="en-US" w:bidi="ar"/>
          </w:rPr>
          <w:delText xml:space="preserve"> {true}                                       </w:delText>
        </w:r>
      </w:del>
      <w:del w:id="3103" w:author="Samsung (Beom)" w:date="2025-09-26T13:43:00Z">
        <w:r>
          <w:rPr>
            <w:rFonts w:ascii="Courier New" w:hAnsi="Courier New"/>
            <w:color w:val="993366"/>
            <w:sz w:val="16"/>
            <w:lang w:val="en-US" w:bidi="ar"/>
          </w:rPr>
          <w:delText>OPTIONAL</w:delText>
        </w:r>
      </w:del>
      <w:del w:id="3104" w:author="Samsung (Beom)" w:date="2025-09-26T13:43:00Z">
        <w:r>
          <w:rPr>
            <w:rFonts w:ascii="Courier New" w:hAnsi="Courier New"/>
            <w:sz w:val="16"/>
            <w:lang w:val="en-US" w:bidi="ar"/>
          </w:rPr>
          <w:delText>,    ...</w:delText>
        </w:r>
      </w:del>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3105" w:author="Samsung (Beom)" w:date="2025-09-26T13:38:00Z"/>
          <w:rFonts w:ascii="Courier New" w:hAnsi="Courier New"/>
          <w:sz w:val="16"/>
          <w:lang w:val="en-US" w:bidi="ar"/>
        </w:rPr>
      </w:pPr>
      <w:del w:id="3106" w:author="Samsung (Beom)" w:date="2025-09-26T13:38:00Z">
        <w:r>
          <w:rPr>
            <w:rFonts w:ascii="Courier New" w:hAnsi="Courier New"/>
            <w:sz w:val="16"/>
            <w:lang w:val="en-US" w:bidi="ar"/>
          </w:rPr>
          <w:delText>}</w:delText>
        </w:r>
      </w:del>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3107" w:author="Samsung (Beom)" w:date="2025-09-26T13:43:00Z"/>
          <w:rFonts w:ascii="Courier New" w:hAnsi="Courier New"/>
          <w:sz w:val="16"/>
          <w:lang w:val="en-US" w:bidi="ar"/>
        </w:rPr>
      </w:pPr>
    </w:p>
    <w:p>
      <w:pPr>
        <w:pStyle w:val="116"/>
      </w:pPr>
      <w:r>
        <w:t xml:space="preserve">CSI-RS-MeasResult-r19 ::=            </w:t>
      </w:r>
      <w:r>
        <w:rPr>
          <w:rFonts w:eastAsia="等线"/>
          <w:color w:val="993366"/>
        </w:rPr>
        <w:t>SEQUENCE</w:t>
      </w:r>
      <w:r>
        <w:rPr>
          <w:rFonts w:eastAsia="等线"/>
        </w:rPr>
        <w:t xml:space="preserve"> </w:t>
      </w:r>
      <w:r>
        <w:t>{</w:t>
      </w:r>
    </w:p>
    <w:p>
      <w:pPr>
        <w:pStyle w:val="116"/>
        <w:rPr>
          <w:ins w:id="3108" w:author="Samsung (Beom)" w:date="2025-09-26T13:48:00Z"/>
        </w:rPr>
      </w:pPr>
      <w:r>
        <w:t xml:space="preserve">    resourceId-r19                       NZP-CSI-RS-ResourceId,</w:t>
      </w:r>
    </w:p>
    <w:p>
      <w:pPr>
        <w:pStyle w:val="116"/>
        <w:tabs>
          <w:tab w:val="left" w:pos="4000"/>
          <w:tab w:val="clear" w:pos="3840"/>
        </w:tabs>
      </w:pPr>
      <w:ins w:id="3109" w:author="Samsung (Beom)" w:date="2025-09-26T13:48:00Z">
        <w:r>
          <w:rPr/>
          <w:tab/>
        </w:r>
      </w:ins>
      <w:ins w:id="3110" w:author="Samsung (Beom)" w:date="2025-09-26T13:48:00Z">
        <w:r>
          <w:rPr/>
          <w:t>rsrp-Results-r19</w:t>
        </w:r>
      </w:ins>
      <w:ins w:id="3111" w:author="Samsung (Beom)" w:date="2025-09-26T13:48:00Z">
        <w:r>
          <w:rPr/>
          <w:tab/>
        </w:r>
      </w:ins>
      <w:ins w:id="3112" w:author="Samsung (Beom)" w:date="2025-09-26T13:48:00Z">
        <w:r>
          <w:rPr/>
          <w:tab/>
        </w:r>
      </w:ins>
      <w:ins w:id="3113" w:author="Samsung (Beom)" w:date="2025-09-26T13:48:00Z">
        <w:r>
          <w:rPr/>
          <w:tab/>
        </w:r>
      </w:ins>
      <w:ins w:id="3114" w:author="Samsung (Beom)" w:date="2025-09-26T13:48:00Z">
        <w:r>
          <w:rPr/>
          <w:tab/>
        </w:r>
      </w:ins>
      <w:ins w:id="3115" w:author="Samsung (Beom)" w:date="2025-09-26T13:48:00Z">
        <w:r>
          <w:rPr/>
          <w:tab/>
        </w:r>
      </w:ins>
      <w:ins w:id="3116" w:author="Samsung (Beom)" w:date="2025-09-26T13:48:00Z">
        <w:r>
          <w:rPr>
            <w:rFonts w:eastAsia="等线"/>
            <w:color w:val="993366"/>
            <w:lang w:val="en-US" w:bidi="ar"/>
          </w:rPr>
          <w:t>SEQUENCE</w:t>
        </w:r>
      </w:ins>
      <w:ins w:id="3117" w:author="Samsung (Beom)" w:date="2025-09-26T13:48:00Z">
        <w:r>
          <w:rPr>
            <w:rFonts w:eastAsia="等线"/>
            <w:lang w:val="en-US" w:bidi="ar"/>
          </w:rPr>
          <w:t xml:space="preserve"> </w:t>
        </w:r>
      </w:ins>
      <w:ins w:id="3118" w:author="Samsung (Beom)" w:date="2025-09-26T13:48:00Z">
        <w:r>
          <w:rPr>
            <w:lang w:val="en-US" w:bidi="ar"/>
          </w:rPr>
          <w:t>(</w:t>
        </w:r>
      </w:ins>
      <w:ins w:id="3119" w:author="Samsung (Beom)" w:date="2025-09-26T13:48:00Z">
        <w:r>
          <w:rPr>
            <w:color w:val="993366"/>
            <w:lang w:val="en-US" w:bidi="ar"/>
          </w:rPr>
          <w:t>SIZE</w:t>
        </w:r>
      </w:ins>
      <w:ins w:id="3120" w:author="Samsung (Beom)" w:date="2025-09-26T13:48:00Z">
        <w:r>
          <w:rPr>
            <w:lang w:val="en-US" w:bidi="ar"/>
          </w:rPr>
          <w:t xml:space="preserve"> (1..maxLogCSI-MeasReport-r19)) </w:t>
        </w:r>
      </w:ins>
      <w:ins w:id="3121" w:author="Samsung (Beom)" w:date="2025-09-26T13:48:00Z">
        <w:r>
          <w:rPr>
            <w:color w:val="993366"/>
            <w:lang w:val="en-US" w:bidi="ar"/>
          </w:rPr>
          <w:t>OF</w:t>
        </w:r>
      </w:ins>
      <w:ins w:id="3122" w:author="Samsung (Beom)" w:date="2025-09-26T13:48:00Z">
        <w:r>
          <w:rPr/>
          <w:t xml:space="preserve"> RSRP-Result-r19</w:t>
        </w:r>
      </w:ins>
    </w:p>
    <w:p>
      <w:pPr>
        <w:pStyle w:val="116"/>
        <w:tabs>
          <w:tab w:val="left" w:pos="4000"/>
          <w:tab w:val="clear" w:pos="3840"/>
        </w:tabs>
      </w:pPr>
      <w:r>
        <w:t xml:space="preserve">    </w:t>
      </w:r>
      <w:del w:id="3123" w:author="Samsung (Beom)" w:date="2025-09-26T13:48:00Z">
        <w:r>
          <w:rPr/>
          <w:delText>l1-RSRP-r19                          RSRP-Range</w:delText>
        </w:r>
      </w:del>
    </w:p>
    <w:p>
      <w:pPr>
        <w:pStyle w:val="116"/>
      </w:pPr>
      <w:r>
        <w:t>}</w:t>
      </w:r>
    </w:p>
    <w:p>
      <w:pPr>
        <w:pStyle w:val="116"/>
      </w:pPr>
    </w:p>
    <w:p>
      <w:pPr>
        <w:pStyle w:val="116"/>
      </w:pPr>
      <w:r>
        <w:t xml:space="preserve">SSB-MeasResult-r19 ::=               </w:t>
      </w:r>
      <w:r>
        <w:rPr>
          <w:rFonts w:eastAsia="等线"/>
          <w:color w:val="993366"/>
        </w:rPr>
        <w:t>SEQUENCE</w:t>
      </w:r>
      <w:r>
        <w:rPr>
          <w:rFonts w:eastAsia="等线"/>
        </w:rPr>
        <w:t xml:space="preserve"> </w:t>
      </w:r>
      <w:r>
        <w:t>{</w:t>
      </w:r>
    </w:p>
    <w:p>
      <w:pPr>
        <w:pStyle w:val="116"/>
        <w:rPr>
          <w:ins w:id="3124" w:author="Samsung (Beom)" w:date="2025-09-26T13:48:00Z"/>
        </w:rPr>
      </w:pPr>
      <w:r>
        <w:t xml:space="preserve">    ssb-Id-r19                           SSB-Index,</w:t>
      </w:r>
    </w:p>
    <w:p>
      <w:pPr>
        <w:pStyle w:val="116"/>
        <w:tabs>
          <w:tab w:val="left" w:pos="3620"/>
          <w:tab w:val="left" w:pos="4000"/>
          <w:tab w:val="clear" w:pos="3456"/>
          <w:tab w:val="clear" w:pos="3840"/>
        </w:tabs>
        <w:rPr>
          <w:del w:id="3125" w:author="Samsung (Beom)" w:date="2025-09-26T13:48:00Z"/>
        </w:rPr>
      </w:pPr>
      <w:ins w:id="3126" w:author="Samsung (Beom)" w:date="2025-09-26T13:48:00Z">
        <w:r>
          <w:rPr/>
          <w:tab/>
        </w:r>
      </w:ins>
      <w:ins w:id="3127" w:author="Samsung (Beom)" w:date="2025-09-26T13:48:00Z">
        <w:r>
          <w:rPr/>
          <w:t xml:space="preserve">rsrp-Results-r19 </w:t>
        </w:r>
      </w:ins>
      <w:ins w:id="3128" w:author="Samsung (Beom)" w:date="2025-09-26T13:48:00Z">
        <w:r>
          <w:rPr/>
          <w:tab/>
        </w:r>
      </w:ins>
      <w:ins w:id="3129" w:author="Samsung (Beom)" w:date="2025-09-26T13:48:00Z">
        <w:r>
          <w:rPr/>
          <w:tab/>
        </w:r>
      </w:ins>
      <w:ins w:id="3130" w:author="Samsung (Beom)" w:date="2025-09-26T13:48:00Z">
        <w:r>
          <w:rPr/>
          <w:tab/>
        </w:r>
      </w:ins>
      <w:ins w:id="3131" w:author="Samsung (Beom)" w:date="2025-09-26T13:48:00Z">
        <w:r>
          <w:rPr/>
          <w:tab/>
        </w:r>
      </w:ins>
      <w:ins w:id="3132" w:author="Samsung (Beom)" w:date="2025-09-26T13:48:00Z">
        <w:r>
          <w:rPr/>
          <w:tab/>
        </w:r>
      </w:ins>
      <w:ins w:id="3133" w:author="Samsung (Beom)" w:date="2025-09-26T13:48:00Z">
        <w:r>
          <w:rPr>
            <w:rFonts w:eastAsia="等线"/>
            <w:color w:val="993366"/>
            <w:lang w:val="en-US" w:bidi="ar"/>
          </w:rPr>
          <w:t>SEQUENCE</w:t>
        </w:r>
      </w:ins>
      <w:ins w:id="3134" w:author="Samsung (Beom)" w:date="2025-09-26T13:48:00Z">
        <w:r>
          <w:rPr>
            <w:rFonts w:eastAsia="等线"/>
            <w:lang w:val="en-US" w:bidi="ar"/>
          </w:rPr>
          <w:t xml:space="preserve"> </w:t>
        </w:r>
      </w:ins>
      <w:ins w:id="3135" w:author="Samsung (Beom)" w:date="2025-09-26T13:48:00Z">
        <w:r>
          <w:rPr>
            <w:lang w:val="en-US" w:bidi="ar"/>
          </w:rPr>
          <w:t>(</w:t>
        </w:r>
      </w:ins>
      <w:ins w:id="3136" w:author="Samsung (Beom)" w:date="2025-09-26T13:48:00Z">
        <w:r>
          <w:rPr>
            <w:color w:val="993366"/>
            <w:lang w:val="en-US" w:bidi="ar"/>
          </w:rPr>
          <w:t>SIZE</w:t>
        </w:r>
      </w:ins>
      <w:ins w:id="3137" w:author="Samsung (Beom)" w:date="2025-09-26T13:48:00Z">
        <w:r>
          <w:rPr>
            <w:lang w:val="en-US" w:bidi="ar"/>
          </w:rPr>
          <w:t xml:space="preserve"> (1..maxLogCSI-MeasReport-r19)) </w:t>
        </w:r>
      </w:ins>
      <w:ins w:id="3138" w:author="Samsung (Beom)" w:date="2025-09-26T13:48:00Z">
        <w:r>
          <w:rPr>
            <w:color w:val="993366"/>
            <w:lang w:val="en-US" w:bidi="ar"/>
          </w:rPr>
          <w:t>OF</w:t>
        </w:r>
      </w:ins>
      <w:ins w:id="3139" w:author="Samsung (Beom)" w:date="2025-09-26T13:48:00Z">
        <w:r>
          <w:rPr/>
          <w:t xml:space="preserve"> RSRP-Result-r19</w:t>
        </w:r>
      </w:ins>
    </w:p>
    <w:p>
      <w:pPr>
        <w:pStyle w:val="116"/>
        <w:tabs>
          <w:tab w:val="left" w:pos="3620"/>
          <w:tab w:val="left" w:pos="4000"/>
          <w:tab w:val="clear" w:pos="3456"/>
          <w:tab w:val="clear" w:pos="3840"/>
        </w:tabs>
      </w:pPr>
      <w:r>
        <w:t xml:space="preserve">    </w:t>
      </w:r>
      <w:del w:id="3140" w:author="Samsung (Beom)" w:date="2025-09-26T13:48:00Z">
        <w:r>
          <w:rPr/>
          <w:delText>l1-RSRP-r19                          RSRP-Range</w:delText>
        </w:r>
      </w:del>
    </w:p>
    <w:p>
      <w:pPr>
        <w:pStyle w:val="116"/>
        <w:rPr>
          <w:ins w:id="3141" w:author="Samsung (Beom)" w:date="2025-09-26T13:39:00Z"/>
        </w:rPr>
      </w:pPr>
      <w:r>
        <w:t>}</w:t>
      </w:r>
    </w:p>
    <w:p>
      <w:pPr>
        <w:pStyle w:val="116"/>
        <w:rPr>
          <w:ins w:id="3142" w:author="Samsung (Beom)" w:date="2025-09-26T13:39:00Z"/>
        </w:rPr>
      </w:pPr>
    </w:p>
    <w:p>
      <w:pPr>
        <w:pStyle w:val="116"/>
      </w:pPr>
      <w:ins w:id="3143" w:author="Samsung (Beom)" w:date="2025-09-26T13:39:00Z">
        <w:r>
          <w:rPr/>
          <w:t>RSRP-Re</w:t>
        </w:r>
      </w:ins>
      <w:ins w:id="3144" w:author="Samsung (Beom)" w:date="2025-09-26T13:40:00Z">
        <w:r>
          <w:rPr/>
          <w:t>sult</w:t>
        </w:r>
      </w:ins>
      <w:ins w:id="3145" w:author="Samsung (Beom)" w:date="2025-09-26T13:39:00Z">
        <w:r>
          <w:rPr/>
          <w:t xml:space="preserve">-r19 ::=            </w:t>
        </w:r>
      </w:ins>
      <w:ins w:id="3146" w:author="Samsung (Beom)" w:date="2025-09-26T13:39:00Z">
        <w:r>
          <w:rPr>
            <w:rFonts w:eastAsia="等线"/>
            <w:color w:val="993366"/>
          </w:rPr>
          <w:t>SEQUENCE</w:t>
        </w:r>
      </w:ins>
      <w:ins w:id="3147" w:author="Samsung (Beom)" w:date="2025-09-26T13:39:00Z">
        <w:r>
          <w:rPr>
            <w:rFonts w:eastAsia="等线"/>
          </w:rPr>
          <w:t xml:space="preserve"> </w:t>
        </w:r>
      </w:ins>
      <w:ins w:id="3148" w:author="Samsung (Beom)" w:date="2025-09-26T13:39:00Z">
        <w:r>
          <w:rPr/>
          <w:t>{</w:t>
        </w:r>
      </w:ins>
    </w:p>
    <w:p>
      <w:pPr>
        <w:pStyle w:val="116"/>
        <w:tabs>
          <w:tab w:val="clear" w:pos="4224"/>
        </w:tabs>
        <w:rPr>
          <w:ins w:id="3149" w:author="Samsung (Beom)" w:date="2025-09-26T13:39:00Z"/>
        </w:rPr>
      </w:pPr>
      <w:r>
        <w:tab/>
      </w:r>
      <w:ins w:id="3150" w:author="Samsung (Beom)" w:date="2025-09-26T13:39:00Z">
        <w:r>
          <w:rPr/>
          <w:t xml:space="preserve">l1-RSRP-r19 </w:t>
        </w:r>
      </w:ins>
      <w:ins w:id="3151" w:author="Samsung (Beom)" w:date="2025-09-26T13:40:00Z">
        <w:r>
          <w:rPr/>
          <w:tab/>
        </w:r>
      </w:ins>
      <w:ins w:id="3152" w:author="Samsung (Beom)" w:date="2025-09-26T13:40:00Z">
        <w:r>
          <w:rPr/>
          <w:tab/>
        </w:r>
      </w:ins>
      <w:ins w:id="3153" w:author="Samsung (Beom)" w:date="2025-09-26T13:40:00Z">
        <w:r>
          <w:rPr/>
          <w:tab/>
        </w:r>
      </w:ins>
      <w:ins w:id="3154" w:author="Samsung (Beom)" w:date="2025-09-26T13:40:00Z">
        <w:r>
          <w:rPr/>
          <w:tab/>
        </w:r>
      </w:ins>
      <w:ins w:id="3155" w:author="Samsung (Beom)" w:date="2025-09-26T13:40:00Z">
        <w:r>
          <w:rPr/>
          <w:tab/>
        </w:r>
      </w:ins>
      <w:ins w:id="3156" w:author="Samsung (Beom)" w:date="2025-09-26T13:40:00Z">
        <w:r>
          <w:rPr/>
          <w:tab/>
        </w:r>
      </w:ins>
      <w:ins w:id="3157" w:author="Samsung (Beom)" w:date="2025-09-26T13:39:00Z">
        <w:r>
          <w:rPr/>
          <w:t>RSRP-Range</w:t>
        </w:r>
      </w:ins>
    </w:p>
    <w:p>
      <w:pPr>
        <w:pStyle w:val="116"/>
        <w:rPr>
          <w:ins w:id="3158" w:author="Samsung (Beom)" w:date="2025-09-26T13:39:00Z"/>
        </w:rPr>
      </w:pPr>
      <w:ins w:id="3159" w:author="Samsung (Beom)" w:date="2025-09-26T13:39:00Z">
        <w:r>
          <w:rPr/>
          <w:t xml:space="preserve">    </w:t>
        </w:r>
      </w:ins>
      <w:ins w:id="3160" w:author="Samsung (Beom)" w:date="2025-09-26T13:42:00Z">
        <w:r>
          <w:rPr>
            <w:lang w:val="en-US" w:bidi="ar"/>
          </w:rPr>
          <w:t xml:space="preserve">timeGap-r19                         </w:t>
        </w:r>
      </w:ins>
      <w:ins w:id="3161" w:author="Samsung (Beom)" w:date="2025-09-26T13:42:00Z">
        <w:r>
          <w:rPr>
            <w:color w:val="993366"/>
            <w:lang w:val="en-US" w:bidi="ar"/>
          </w:rPr>
          <w:t>ENUMERATED</w:t>
        </w:r>
      </w:ins>
      <w:ins w:id="3162" w:author="Samsung (Beom)" w:date="2025-09-26T13:42:00Z">
        <w:r>
          <w:rPr>
            <w:lang w:val="en-US" w:bidi="ar"/>
          </w:rPr>
          <w:t xml:space="preserve"> {true}                                       </w:t>
        </w:r>
      </w:ins>
      <w:ins w:id="3163" w:author="Samsung (Beom)" w:date="2025-09-26T13:42:00Z">
        <w:r>
          <w:rPr>
            <w:color w:val="993366"/>
            <w:lang w:val="en-US" w:bidi="ar"/>
          </w:rPr>
          <w:t>OPTIONAL</w:t>
        </w:r>
      </w:ins>
      <w:ins w:id="3164" w:author="Samsung (Beom)" w:date="2025-09-26T13:42:00Z">
        <w:r>
          <w:rPr>
            <w:lang w:val="en-US" w:bidi="ar"/>
          </w:rPr>
          <w:t>,    ...</w:t>
        </w:r>
      </w:ins>
    </w:p>
    <w:p>
      <w:pPr>
        <w:pStyle w:val="116"/>
        <w:rPr>
          <w:ins w:id="3165" w:author="Samsung (Beom)" w:date="2025-09-26T13:39:00Z"/>
        </w:rPr>
      </w:pPr>
      <w:ins w:id="3166" w:author="Samsung (Beom)" w:date="2025-09-26T13:39:00Z">
        <w:r>
          <w:rPr/>
          <w:t>}</w:t>
        </w:r>
      </w:ins>
    </w:p>
    <w:p>
      <w:pPr>
        <w:pStyle w:val="116"/>
      </w:pPr>
    </w:p>
    <w:p>
      <w:pPr>
        <w:pStyle w:val="39"/>
        <w:rPr>
          <w:rFonts w:eastAsia="等线"/>
        </w:rPr>
      </w:pPr>
    </w:p>
    <w:p>
      <w:pPr>
        <w:pStyle w:val="39"/>
        <w:rPr>
          <w:rFonts w:eastAsia="等线"/>
        </w:rPr>
      </w:pPr>
    </w:p>
    <w:p>
      <w:r>
        <w:rPr>
          <w:b/>
        </w:rPr>
        <w:t>[Comments]</w:t>
      </w:r>
      <w:r>
        <w:t>:</w:t>
      </w:r>
    </w:p>
    <w:p>
      <w:pPr>
        <w:rPr>
          <w:rFonts w:eastAsia="等线"/>
        </w:rPr>
      </w:pPr>
    </w:p>
    <w:p>
      <w:pPr>
        <w:pStyle w:val="3"/>
      </w:pPr>
      <w:r>
        <w:t>S023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pPr>
              <w:rPr>
                <w:rFonts w:eastAsia="宋体"/>
              </w:rPr>
            </w:pPr>
            <w:r>
              <w:t>S023</w:t>
            </w:r>
          </w:p>
        </w:tc>
        <w:tc>
          <w:tcPr>
            <w:tcW w:w="948" w:type="dxa"/>
          </w:tcPr>
          <w:p>
            <w:pPr>
              <w:rPr>
                <w:rFonts w:eastAsia="宋体"/>
              </w:rPr>
            </w:pPr>
            <w:r>
              <w:rPr>
                <w:rFonts w:hint="eastAsia" w:eastAsia="宋体"/>
              </w:rPr>
              <w:t>SONMDT</w:t>
            </w:r>
          </w:p>
        </w:tc>
        <w:tc>
          <w:tcPr>
            <w:tcW w:w="1068" w:type="dxa"/>
          </w:tcPr>
          <w:p>
            <w:pPr>
              <w:rPr>
                <w:rFonts w:eastAsia="宋体"/>
              </w:rPr>
            </w:pPr>
            <w:r>
              <w:t>1</w:t>
            </w:r>
          </w:p>
        </w:tc>
        <w:tc>
          <w:tcPr>
            <w:tcW w:w="2797" w:type="dxa"/>
          </w:tcPr>
          <w:p>
            <w:pPr>
              <w:rPr>
                <w:rFonts w:eastAsia="宋体"/>
              </w:rPr>
            </w:pPr>
            <w:r>
              <w:t>Clarify ra-purpose for reconfigurationWithSync</w:t>
            </w:r>
          </w:p>
        </w:tc>
        <w:tc>
          <w:tcPr>
            <w:tcW w:w="1161" w:type="dxa"/>
          </w:tcPr>
          <w:p/>
        </w:tc>
        <w:tc>
          <w:tcPr>
            <w:tcW w:w="1559" w:type="dxa"/>
          </w:tcPr>
          <w:p>
            <w:pPr>
              <w:rPr>
                <w:rFonts w:eastAsia="宋体"/>
              </w:rPr>
            </w:pPr>
            <w:r>
              <w:rPr>
                <w:rFonts w:eastAsia="宋体"/>
              </w:rPr>
              <w:t xml:space="preserve">Samsung </w:t>
            </w:r>
            <w:r>
              <w:rPr>
                <w:rFonts w:hint="eastAsia" w:eastAsia="宋体"/>
              </w:rPr>
              <w:t>(</w:t>
            </w:r>
            <w:r>
              <w:rPr>
                <w:rFonts w:eastAsia="宋体"/>
              </w:rPr>
              <w:t>Aby</w:t>
            </w:r>
            <w:r>
              <w:rPr>
                <w:rFonts w:hint="eastAsia" w:eastAsia="宋体"/>
              </w:rPr>
              <w:t>)</w:t>
            </w:r>
          </w:p>
        </w:tc>
        <w:tc>
          <w:tcPr>
            <w:tcW w:w="993" w:type="dxa"/>
          </w:tcPr>
          <w:p/>
        </w:tc>
        <w:tc>
          <w:tcPr>
            <w:tcW w:w="850" w:type="dxa"/>
          </w:tcPr>
          <w:p>
            <w:pPr>
              <w:rPr>
                <w:rFonts w:eastAsia="宋体"/>
              </w:rPr>
            </w:pPr>
            <w:r>
              <w:t>V</w:t>
            </w:r>
            <w:r>
              <w:rPr>
                <w:rFonts w:hint="eastAsia" w:eastAsia="宋体"/>
              </w:rPr>
              <w:t>00</w:t>
            </w:r>
            <w:r>
              <w:rPr>
                <w:rFonts w:eastAsia="宋体"/>
              </w:rPr>
              <w:t>6</w:t>
            </w:r>
          </w:p>
        </w:tc>
        <w:tc>
          <w:tcPr>
            <w:tcW w:w="814" w:type="dxa"/>
          </w:tcPr>
          <w:p>
            <w:r>
              <w:t>Agreed</w:t>
            </w:r>
          </w:p>
        </w:tc>
      </w:tr>
    </w:tbl>
    <w:p>
      <w:pPr>
        <w:pStyle w:val="39"/>
      </w:pPr>
      <w:r>
        <w:rPr>
          <w:b/>
        </w:rPr>
        <w:br w:type="textWrapping"/>
      </w:r>
      <w:r>
        <w:rPr>
          <w:b/>
        </w:rPr>
        <w:t>[Description]</w:t>
      </w:r>
      <w:r>
        <w:t xml:space="preserve">: </w:t>
      </w:r>
    </w:p>
    <w:p>
      <w:pPr>
        <w:pStyle w:val="39"/>
      </w:pPr>
      <w:r>
        <w:t xml:space="preserve">The indicator </w:t>
      </w:r>
      <w:r>
        <w:rPr>
          <w:i/>
          <w:iCs/>
        </w:rPr>
        <w:t>reconfigurationWithSync</w:t>
      </w:r>
      <w:r>
        <w:t xml:space="preserve"> is used if the UE executes a reconfiguration with sync in the field description need to exclude MCG LTM.</w:t>
      </w:r>
    </w:p>
    <w:p>
      <w:pPr>
        <w:pStyle w:val="39"/>
      </w:pPr>
      <w:r>
        <w:rPr>
          <w:b/>
        </w:rPr>
        <w:t>[Proposed Change]</w:t>
      </w:r>
      <w:r>
        <w:t>: Updated field description as below to exclude MCG LTM. SCG LTM RA-Report will still use the reconfigurationWithSync till MRO for SCG LTM is specified</w:t>
      </w:r>
    </w:p>
    <w:p>
      <w:pPr>
        <w:pStyle w:val="39"/>
      </w:pPr>
      <w:r>
        <w:t>raPurpose</w:t>
      </w:r>
    </w:p>
    <w:p>
      <w:pPr>
        <w:pStyle w:val="39"/>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3167" w:author="Samsung (Aby)" w:date="2025-09-21T13:38:00Z">
        <w:r>
          <w:rP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r>
        <w:rPr>
          <w:b/>
        </w:rPr>
        <w:t>[Comments]</w:t>
      </w:r>
      <w:r>
        <w:t>:</w:t>
      </w:r>
    </w:p>
    <w:p>
      <w:pPr>
        <w:rPr>
          <w:rFonts w:eastAsia="等线"/>
        </w:rPr>
      </w:pPr>
    </w:p>
    <w:p>
      <w:pPr>
        <w:pStyle w:val="3"/>
        <w:rPr>
          <w:rFonts w:eastAsiaTheme="minorEastAsia"/>
        </w:rPr>
      </w:pPr>
      <w:r>
        <w:t>H306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H306</w:t>
            </w:r>
          </w:p>
        </w:tc>
        <w:tc>
          <w:tcPr>
            <w:tcW w:w="948" w:type="dxa"/>
          </w:tcPr>
          <w:p>
            <w:r>
              <w:rPr>
                <w:sz w:val="18"/>
                <w:szCs w:val="18"/>
              </w:rPr>
              <w:t>SONMDT</w:t>
            </w:r>
          </w:p>
        </w:tc>
        <w:tc>
          <w:tcPr>
            <w:tcW w:w="1068" w:type="dxa"/>
          </w:tcPr>
          <w:p>
            <w:r>
              <w:rPr>
                <w:rFonts w:hint="eastAsia"/>
              </w:rPr>
              <w:t>1</w:t>
            </w:r>
          </w:p>
        </w:tc>
        <w:tc>
          <w:tcPr>
            <w:tcW w:w="2797" w:type="dxa"/>
          </w:tcPr>
          <w:p>
            <w:pPr>
              <w:rPr>
                <w:rFonts w:eastAsia="等线"/>
              </w:rPr>
            </w:pPr>
            <w:r>
              <w:rPr>
                <w:rFonts w:eastAsia="等线"/>
              </w:rPr>
              <w:t>SDT failure cause</w:t>
            </w:r>
          </w:p>
        </w:tc>
        <w:tc>
          <w:tcPr>
            <w:tcW w:w="1161" w:type="dxa"/>
          </w:tcPr>
          <w:p/>
        </w:tc>
        <w:tc>
          <w:tcPr>
            <w:tcW w:w="1559" w:type="dxa"/>
          </w:tcPr>
          <w:p>
            <w:r>
              <w:t>Jun Chen</w:t>
            </w:r>
          </w:p>
        </w:tc>
        <w:tc>
          <w:tcPr>
            <w:tcW w:w="993" w:type="dxa"/>
          </w:tcPr>
          <w:p/>
        </w:tc>
        <w:tc>
          <w:tcPr>
            <w:tcW w:w="850" w:type="dxa"/>
          </w:tcPr>
          <w:p>
            <w:r>
              <w:t>V</w:t>
            </w:r>
            <w:r>
              <w:rPr>
                <w:rFonts w:hint="eastAsia"/>
              </w:rPr>
              <w:t>00</w:t>
            </w:r>
            <w:r>
              <w:t>4</w:t>
            </w:r>
          </w:p>
        </w:tc>
        <w:tc>
          <w:tcPr>
            <w:tcW w:w="814" w:type="dxa"/>
          </w:tcPr>
          <w:p>
            <w:r>
              <w:t>Agreed</w:t>
            </w:r>
          </w:p>
        </w:tc>
      </w:tr>
    </w:tbl>
    <w:p>
      <w:pPr>
        <w:pStyle w:val="39"/>
      </w:pPr>
      <w:r>
        <w:rPr>
          <w:b/>
        </w:rPr>
        <w:br w:type="textWrapping"/>
      </w:r>
      <w:r>
        <w:rPr>
          <w:b/>
        </w:rPr>
        <w:t>[Description]</w:t>
      </w:r>
      <w:r>
        <w:t>: In section 6.2.2, the field description can be improved, and normally the purpose should be indicated in the beginning.</w:t>
      </w:r>
    </w:p>
    <w:p>
      <w:pPr>
        <w:pStyle w:val="119"/>
        <w:tabs>
          <w:tab w:val="left" w:pos="7995"/>
        </w:tabs>
        <w:rPr>
          <w:rFonts w:eastAsia="等线" w:cs="Arial"/>
          <w:b/>
          <w:i/>
          <w:szCs w:val="18"/>
          <w:lang w:eastAsia="sv-SE"/>
        </w:rPr>
      </w:pPr>
      <w:r>
        <w:rPr>
          <w:rFonts w:eastAsia="等线" w:cs="Arial"/>
          <w:b/>
          <w:i/>
          <w:szCs w:val="18"/>
          <w:lang w:eastAsia="sv-SE"/>
        </w:rPr>
        <w:t>sdt-FailureCause</w:t>
      </w:r>
    </w:p>
    <w:p>
      <w:pPr>
        <w:pStyle w:val="119"/>
        <w:tabs>
          <w:tab w:val="left" w:pos="7995"/>
        </w:tabs>
        <w:rPr>
          <w:rFonts w:eastAsia="等线" w:cs="Arial"/>
          <w:szCs w:val="18"/>
          <w:lang w:eastAsia="sv-SE"/>
        </w:rPr>
      </w:pPr>
      <w:r>
        <w:rPr>
          <w:rFonts w:eastAsia="等线" w:cs="Arial"/>
          <w:szCs w:val="18"/>
          <w:lang w:eastAsia="sv-SE"/>
        </w:rPr>
        <w:t>This field is included when the RA report entry is included because of SDT and if the SDT procedure failed. Otherwise, the field is absent. This field indicates the SDT failure cause.</w:t>
      </w:r>
    </w:p>
    <w:p>
      <w:pPr>
        <w:pStyle w:val="39"/>
        <w:rPr>
          <w:rFonts w:eastAsia="等线"/>
        </w:rPr>
      </w:pPr>
    </w:p>
    <w:p>
      <w:pPr>
        <w:pStyle w:val="39"/>
      </w:pPr>
      <w:r>
        <w:rPr>
          <w:b/>
        </w:rPr>
        <w:t>[Proposed Change]</w:t>
      </w:r>
      <w:r>
        <w:t>: Proposed change is shown as below:</w:t>
      </w:r>
    </w:p>
    <w:p>
      <w:pPr>
        <w:pStyle w:val="119"/>
        <w:tabs>
          <w:tab w:val="left" w:pos="7995"/>
        </w:tabs>
        <w:rPr>
          <w:rFonts w:eastAsia="等线" w:cs="Arial"/>
          <w:b/>
          <w:i/>
          <w:szCs w:val="18"/>
          <w:lang w:eastAsia="sv-SE"/>
        </w:rPr>
      </w:pPr>
      <w:r>
        <w:rPr>
          <w:rFonts w:eastAsia="等线" w:cs="Arial"/>
          <w:b/>
          <w:i/>
          <w:szCs w:val="18"/>
          <w:lang w:eastAsia="sv-SE"/>
        </w:rPr>
        <w:t>sdt-FailureCause</w:t>
      </w:r>
    </w:p>
    <w:p>
      <w:pPr>
        <w:pStyle w:val="119"/>
        <w:tabs>
          <w:tab w:val="left" w:pos="7995"/>
        </w:tabs>
        <w:rPr>
          <w:rFonts w:eastAsia="等线" w:cs="Arial"/>
          <w:strike/>
          <w:szCs w:val="18"/>
          <w:lang w:eastAsia="sv-SE"/>
        </w:rPr>
      </w:pPr>
      <w:r>
        <w:rPr>
          <w:rFonts w:eastAsia="等线" w:cs="Arial"/>
          <w:szCs w:val="18"/>
          <w:lang w:eastAsia="sv-SE"/>
        </w:rPr>
        <w:t xml:space="preserve">This field </w:t>
      </w:r>
      <w:r>
        <w:rPr>
          <w:rFonts w:eastAsia="等线" w:cs="Arial"/>
          <w:color w:val="EE0000"/>
          <w:szCs w:val="18"/>
          <w:u w:val="single"/>
          <w:lang w:eastAsia="sv-SE"/>
        </w:rPr>
        <w:t>indicates the SDT failure cause and it</w:t>
      </w:r>
      <w:r>
        <w:rPr>
          <w:rFonts w:eastAsia="等线" w:cs="Arial"/>
          <w:color w:val="000000" w:themeColor="text1"/>
          <w:szCs w:val="18"/>
          <w:u w:val="single"/>
          <w:lang w:eastAsia="sv-SE"/>
          <w14:textFill>
            <w14:solidFill>
              <w14:schemeClr w14:val="tx1"/>
            </w14:solidFill>
          </w14:textFill>
        </w:rPr>
        <w:t xml:space="preserve"> </w:t>
      </w:r>
      <w:r>
        <w:rPr>
          <w:rFonts w:eastAsia="等线" w:cs="Arial"/>
          <w:szCs w:val="18"/>
          <w:lang w:eastAsia="sv-SE"/>
        </w:rPr>
        <w:t>is included when the RA report entry is included because of SDT and if the SDT procedure failed. Otherwise, the field is absent.</w:t>
      </w:r>
      <w:r>
        <w:rPr>
          <w:rFonts w:eastAsia="等线" w:cs="Arial"/>
          <w:strike/>
          <w:szCs w:val="18"/>
          <w:lang w:eastAsia="sv-SE"/>
        </w:rPr>
        <w:t xml:space="preserve"> This field indicates the SDT failure cause.</w:t>
      </w:r>
    </w:p>
    <w:p>
      <w:pPr>
        <w:pStyle w:val="39"/>
        <w:rPr>
          <w:rFonts w:eastAsia="等线"/>
        </w:rPr>
      </w:pPr>
    </w:p>
    <w:p>
      <w:r>
        <w:rPr>
          <w:b/>
        </w:rPr>
        <w:t>[Comments]</w:t>
      </w:r>
      <w:r>
        <w:t>:</w:t>
      </w:r>
    </w:p>
    <w:p>
      <w:pPr>
        <w:rPr>
          <w:rFonts w:eastAsia="等线"/>
        </w:rPr>
      </w:pPr>
      <w:r>
        <w:rPr>
          <w:rFonts w:eastAsia="等线"/>
        </w:rPr>
        <w:t>[Rapporteur] agree and captured in the draft CR.</w:t>
      </w:r>
    </w:p>
    <w:p>
      <w:pPr>
        <w:pStyle w:val="3"/>
        <w:rPr>
          <w:rFonts w:eastAsiaTheme="minorEastAsia"/>
        </w:rPr>
      </w:pPr>
      <w:r>
        <w:t>C0</w:t>
      </w:r>
      <w:r>
        <w:rPr>
          <w:rFonts w:hint="eastAsia"/>
        </w:rPr>
        <w:t>61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rPr>
            </w:pPr>
            <w:r>
              <w:rPr>
                <w:rFonts w:hint="eastAsia"/>
              </w:rPr>
              <w:t>C061</w:t>
            </w:r>
          </w:p>
        </w:tc>
        <w:tc>
          <w:tcPr>
            <w:tcW w:w="948" w:type="dxa"/>
          </w:tcPr>
          <w:p>
            <w:r>
              <w:rPr>
                <w:sz w:val="18"/>
                <w:szCs w:val="18"/>
              </w:rPr>
              <w:t>SONMDT</w:t>
            </w:r>
          </w:p>
        </w:tc>
        <w:tc>
          <w:tcPr>
            <w:tcW w:w="1068" w:type="dxa"/>
          </w:tcPr>
          <w:p>
            <w:r>
              <w:rPr>
                <w:rFonts w:hint="eastAsia"/>
              </w:rPr>
              <w:t>1</w:t>
            </w:r>
          </w:p>
        </w:tc>
        <w:tc>
          <w:tcPr>
            <w:tcW w:w="2797" w:type="dxa"/>
          </w:tcPr>
          <w:p>
            <w:pPr>
              <w:rPr>
                <w:rFonts w:eastAsiaTheme="minorEastAsia"/>
              </w:rPr>
            </w:pPr>
            <w:r>
              <w:rPr>
                <w:iCs/>
              </w:rPr>
              <w:t>W</w:t>
            </w:r>
            <w:r>
              <w:rPr>
                <w:rFonts w:hint="eastAsia"/>
                <w:iCs/>
              </w:rPr>
              <w:t>rong field description</w:t>
            </w:r>
          </w:p>
        </w:tc>
        <w:tc>
          <w:tcPr>
            <w:tcW w:w="1161" w:type="dxa"/>
          </w:tcPr>
          <w:p/>
        </w:tc>
        <w:tc>
          <w:tcPr>
            <w:tcW w:w="1559" w:type="dxa"/>
          </w:tcPr>
          <w:p>
            <w:r>
              <w:rPr>
                <w:rFonts w:hint="eastAsia"/>
              </w:rPr>
              <w:t>Tangxun</w:t>
            </w:r>
          </w:p>
        </w:tc>
        <w:tc>
          <w:tcPr>
            <w:tcW w:w="993" w:type="dxa"/>
          </w:tcPr>
          <w:p/>
        </w:tc>
        <w:tc>
          <w:tcPr>
            <w:tcW w:w="850" w:type="dxa"/>
          </w:tcPr>
          <w:p>
            <w:r>
              <w:t>V</w:t>
            </w:r>
            <w:r>
              <w:rPr>
                <w:rFonts w:hint="eastAsia"/>
              </w:rPr>
              <w:t>002</w:t>
            </w:r>
          </w:p>
        </w:tc>
        <w:tc>
          <w:tcPr>
            <w:tcW w:w="814" w:type="dxa"/>
          </w:tcPr>
          <w:p>
            <w:r>
              <w:t>Agreed</w:t>
            </w:r>
          </w:p>
        </w:tc>
      </w:tr>
    </w:tbl>
    <w:p>
      <w:pPr>
        <w:pStyle w:val="39"/>
        <w:rPr>
          <w:rFonts w:eastAsiaTheme="minorEastAsia"/>
        </w:rPr>
      </w:pPr>
      <w:r>
        <w:rPr>
          <w:b/>
        </w:rPr>
        <w:br w:type="textWrapping"/>
      </w:r>
      <w:r>
        <w:rPr>
          <w:b/>
        </w:rPr>
        <w:t>[Description]</w:t>
      </w:r>
      <w:r>
        <w:t xml:space="preserve">: </w:t>
      </w:r>
      <w:r>
        <w:rPr>
          <w:rFonts w:hint="eastAsia"/>
        </w:rPr>
        <w:t xml:space="preserve">the field description of </w:t>
      </w:r>
      <w:r>
        <w:rPr>
          <w:rFonts w:eastAsiaTheme="minorEastAsia"/>
        </w:rPr>
        <w:t>“sdt-UL-DataVolume”</w:t>
      </w:r>
      <w:r>
        <w:rPr>
          <w:rFonts w:hint="eastAsia" w:eastAsiaTheme="minorEastAsia"/>
        </w:rPr>
        <w:t xml:space="preserve"> seems to be a copy of </w:t>
      </w:r>
      <w:r>
        <w:rPr>
          <w:rFonts w:eastAsiaTheme="minorEastAsia"/>
        </w:rPr>
        <w:t>sdt-FailureCause</w:t>
      </w:r>
      <w:r>
        <w:rPr>
          <w:rFonts w:hint="eastAsia" w:eastAsiaTheme="minorEastAsia"/>
        </w:rPr>
        <w:t>.</w:t>
      </w:r>
    </w:p>
    <w:p>
      <w:pPr>
        <w:pStyle w:val="39"/>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pPr>
        <w:pStyle w:val="150"/>
        <w:rPr>
          <w:b/>
          <w:i/>
        </w:rPr>
      </w:pPr>
      <w:r>
        <w:rPr>
          <w:b/>
          <w:i/>
        </w:rPr>
        <w:t>sdt-UL-DataVolume</w:t>
      </w:r>
    </w:p>
    <w:p>
      <w:pPr>
        <w:pStyle w:val="150"/>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pPr>
        <w:pStyle w:val="148"/>
        <w:rPr>
          <w:rFonts w:eastAsiaTheme="minorEastAsia"/>
        </w:rPr>
      </w:pPr>
    </w:p>
    <w:p>
      <w:r>
        <w:rPr>
          <w:b/>
        </w:rPr>
        <w:t>[Comments]</w:t>
      </w:r>
      <w:r>
        <w:t>:</w:t>
      </w:r>
    </w:p>
    <w:p>
      <w:pPr>
        <w:rPr>
          <w:rFonts w:eastAsiaTheme="minorEastAsia"/>
        </w:rPr>
      </w:pPr>
      <w:r>
        <w:rPr>
          <w:rFonts w:eastAsiaTheme="minorEastAsia"/>
        </w:rPr>
        <w:t xml:space="preserve">[Samsung] Agree. There is also a small change needed from above text “radio bearers configured” instead of radio bearer configured. </w:t>
      </w:r>
    </w:p>
    <w:p>
      <w:pPr>
        <w:rPr>
          <w:rFonts w:eastAsiaTheme="minorEastAsia"/>
        </w:rPr>
      </w:pPr>
      <w:r>
        <w:rPr>
          <w:rFonts w:eastAsiaTheme="minorEastAsia"/>
        </w:rPr>
        <w:t>[Rapporteur]: Agree, but there seems to be a copy-paste error which is fixed as well while accommodating this change.</w:t>
      </w:r>
    </w:p>
    <w:p>
      <w:pPr>
        <w:pStyle w:val="3"/>
        <w:rPr>
          <w:rFonts w:eastAsiaTheme="minorEastAsia"/>
        </w:rPr>
      </w:pPr>
      <w:r>
        <w:t>H307</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H307</w:t>
            </w:r>
          </w:p>
        </w:tc>
        <w:tc>
          <w:tcPr>
            <w:tcW w:w="948" w:type="dxa"/>
          </w:tcPr>
          <w:p>
            <w:r>
              <w:rPr>
                <w:sz w:val="18"/>
                <w:szCs w:val="18"/>
              </w:rPr>
              <w:t>SONMDT</w:t>
            </w:r>
          </w:p>
        </w:tc>
        <w:tc>
          <w:tcPr>
            <w:tcW w:w="1068" w:type="dxa"/>
          </w:tcPr>
          <w:p>
            <w:r>
              <w:rPr>
                <w:rFonts w:hint="eastAsia"/>
              </w:rPr>
              <w:t>1</w:t>
            </w:r>
          </w:p>
        </w:tc>
        <w:tc>
          <w:tcPr>
            <w:tcW w:w="2797" w:type="dxa"/>
          </w:tcPr>
          <w:p>
            <w:pPr>
              <w:rPr>
                <w:rFonts w:eastAsia="等线"/>
              </w:rPr>
            </w:pPr>
            <w:r>
              <w:rPr>
                <w:rFonts w:eastAsia="等线"/>
              </w:rPr>
              <w:t>SDT UL data volume</w:t>
            </w:r>
          </w:p>
        </w:tc>
        <w:tc>
          <w:tcPr>
            <w:tcW w:w="1161" w:type="dxa"/>
          </w:tcPr>
          <w:p/>
        </w:tc>
        <w:tc>
          <w:tcPr>
            <w:tcW w:w="1559" w:type="dxa"/>
          </w:tcPr>
          <w:p>
            <w:r>
              <w:t>Jun Chen</w:t>
            </w:r>
          </w:p>
        </w:tc>
        <w:tc>
          <w:tcPr>
            <w:tcW w:w="993" w:type="dxa"/>
          </w:tcPr>
          <w:p/>
        </w:tc>
        <w:tc>
          <w:tcPr>
            <w:tcW w:w="850" w:type="dxa"/>
          </w:tcPr>
          <w:p>
            <w:r>
              <w:t>V</w:t>
            </w:r>
            <w:r>
              <w:rPr>
                <w:rFonts w:hint="eastAsia"/>
              </w:rPr>
              <w:t>00</w:t>
            </w:r>
            <w:r>
              <w:t>4</w:t>
            </w:r>
          </w:p>
        </w:tc>
        <w:tc>
          <w:tcPr>
            <w:tcW w:w="814" w:type="dxa"/>
          </w:tcPr>
          <w:p>
            <w:r>
              <w:t>Agreed</w:t>
            </w:r>
          </w:p>
        </w:tc>
      </w:tr>
    </w:tbl>
    <w:p>
      <w:pPr>
        <w:pStyle w:val="39"/>
        <w:rPr>
          <w:rFonts w:eastAsia="等线"/>
        </w:rPr>
      </w:pPr>
      <w:r>
        <w:rPr>
          <w:b/>
        </w:rPr>
        <w:br w:type="textWrapping"/>
      </w:r>
      <w:r>
        <w:rPr>
          <w:b/>
        </w:rPr>
        <w:t>[Description]</w:t>
      </w:r>
      <w:r>
        <w:t>: In section 6.2.2, the text is duplicated from the field description of the IE sdt-FailureCause, and it should be updated.</w:t>
      </w:r>
    </w:p>
    <w:p>
      <w:pPr>
        <w:pStyle w:val="119"/>
        <w:rPr>
          <w:rFonts w:eastAsia="等线" w:cs="Arial"/>
          <w:b/>
          <w:i/>
          <w:szCs w:val="18"/>
          <w:lang w:eastAsia="sv-SE"/>
        </w:rPr>
      </w:pPr>
      <w:r>
        <w:rPr>
          <w:rFonts w:eastAsia="等线" w:cs="Arial"/>
          <w:b/>
          <w:i/>
          <w:szCs w:val="18"/>
          <w:lang w:eastAsia="sv-SE"/>
        </w:rPr>
        <w:t>sdt-UL-DataVolume</w:t>
      </w:r>
    </w:p>
    <w:p>
      <w:pPr>
        <w:pStyle w:val="39"/>
        <w:rPr>
          <w:rFonts w:eastAsia="等线" w:cs="Arial"/>
          <w:szCs w:val="18"/>
          <w:lang w:eastAsia="sv-SE"/>
        </w:rPr>
      </w:pPr>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等线"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等线" w:cs="Arial"/>
          <w:szCs w:val="18"/>
          <w:lang w:eastAsia="sv-SE"/>
        </w:rPr>
        <w:t xml:space="preserve"> 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pPr>
        <w:pStyle w:val="39"/>
        <w:rPr>
          <w:rFonts w:eastAsia="等线"/>
        </w:rPr>
      </w:pPr>
    </w:p>
    <w:p>
      <w:pPr>
        <w:pStyle w:val="39"/>
      </w:pPr>
      <w:r>
        <w:rPr>
          <w:b/>
        </w:rPr>
        <w:t>[Proposed Change]</w:t>
      </w:r>
      <w:r>
        <w:t>: Suggest to:</w:t>
      </w:r>
    </w:p>
    <w:p>
      <w:pPr>
        <w:pStyle w:val="119"/>
        <w:rPr>
          <w:rFonts w:eastAsia="等线" w:cs="Arial"/>
          <w:b/>
          <w:i/>
          <w:szCs w:val="18"/>
          <w:lang w:eastAsia="sv-SE"/>
        </w:rPr>
      </w:pPr>
      <w:r>
        <w:rPr>
          <w:rFonts w:eastAsia="等线" w:cs="Arial"/>
          <w:b/>
          <w:i/>
          <w:szCs w:val="18"/>
          <w:lang w:eastAsia="sv-SE"/>
        </w:rPr>
        <w:t>sdt-UL-DataVolume</w:t>
      </w:r>
    </w:p>
    <w:p>
      <w:pPr>
        <w:pStyle w:val="39"/>
        <w:rPr>
          <w:rFonts w:eastAsia="等线" w:cs="Arial"/>
          <w:szCs w:val="18"/>
          <w:lang w:eastAsia="sv-SE"/>
        </w:rPr>
      </w:pPr>
      <w:r>
        <w:rPr>
          <w:rFonts w:eastAsia="等线" w:cs="Arial"/>
          <w:szCs w:val="18"/>
          <w:lang w:eastAsia="sv-SE"/>
        </w:rPr>
        <w:t xml:space="preserve">The field is set to </w:t>
      </w:r>
      <w:r>
        <w:rPr>
          <w:rFonts w:hint="eastAsia" w:eastAsia="等线" w:cs="Arial"/>
          <w:szCs w:val="18"/>
        </w:rPr>
        <w:t>indicate</w:t>
      </w:r>
      <w:r>
        <w:rPr>
          <w:rFonts w:eastAsia="等线" w:cs="Arial"/>
          <w:szCs w:val="18"/>
          <w:lang w:eastAsia="sv-SE"/>
        </w:rPr>
        <w:t xml:space="preserve"> </w:t>
      </w:r>
      <w:r>
        <w:rPr>
          <w:rFonts w:eastAsia="宋体"/>
        </w:rPr>
        <w:t>the UL data volume at the time of SDT evaluation as specified in TS 38.321 [3].</w:t>
      </w:r>
    </w:p>
    <w:p>
      <w:pPr>
        <w:pStyle w:val="39"/>
        <w:rPr>
          <w:rFonts w:eastAsia="等线"/>
        </w:rPr>
      </w:pPr>
    </w:p>
    <w:p>
      <w:r>
        <w:rPr>
          <w:b/>
        </w:rPr>
        <w:t>[Comments]</w:t>
      </w:r>
      <w:r>
        <w:t>:</w:t>
      </w:r>
    </w:p>
    <w:p>
      <w:pPr>
        <w:rPr>
          <w:rFonts w:eastAsia="等线"/>
        </w:rPr>
      </w:pPr>
      <w:r>
        <w:rPr>
          <w:rFonts w:eastAsia="等线"/>
        </w:rPr>
        <w:t>[Samsung] We understand that this is an editing mistake and needs to be fixed according to C061 considering the endorsed CR and agreements.</w:t>
      </w:r>
    </w:p>
    <w:p>
      <w:pPr>
        <w:rPr>
          <w:rFonts w:eastAsia="等线"/>
        </w:rPr>
      </w:pPr>
      <w:r>
        <w:rPr>
          <w:rFonts w:eastAsia="等线"/>
        </w:rPr>
        <w:t xml:space="preserve">[Rapporteur] Yes this happened when adjusting the width of the table (which in. Word required copy-paste from the row above it). I have now fixed it and addressed the C061 as well. </w:t>
      </w:r>
    </w:p>
    <w:p>
      <w:pPr>
        <w:pStyle w:val="3"/>
        <w:rPr>
          <w:rFonts w:eastAsiaTheme="minorEastAsia"/>
        </w:rPr>
      </w:pPr>
      <w:r>
        <w:t>H308</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H308</w:t>
            </w:r>
          </w:p>
        </w:tc>
        <w:tc>
          <w:tcPr>
            <w:tcW w:w="948" w:type="dxa"/>
          </w:tcPr>
          <w:p>
            <w:r>
              <w:rPr>
                <w:sz w:val="18"/>
                <w:szCs w:val="18"/>
              </w:rPr>
              <w:t>SONMDT</w:t>
            </w:r>
          </w:p>
        </w:tc>
        <w:tc>
          <w:tcPr>
            <w:tcW w:w="1068" w:type="dxa"/>
          </w:tcPr>
          <w:p>
            <w:r>
              <w:rPr>
                <w:rFonts w:hint="eastAsia"/>
              </w:rPr>
              <w:t>1</w:t>
            </w:r>
          </w:p>
        </w:tc>
        <w:tc>
          <w:tcPr>
            <w:tcW w:w="2797" w:type="dxa"/>
          </w:tcPr>
          <w:p>
            <w:pPr>
              <w:rPr>
                <w:rFonts w:eastAsia="等线"/>
              </w:rPr>
            </w:pPr>
            <w:r>
              <w:rPr>
                <w:rFonts w:eastAsia="等线"/>
              </w:rPr>
              <w:t>Time since SDT execution</w:t>
            </w:r>
          </w:p>
        </w:tc>
        <w:tc>
          <w:tcPr>
            <w:tcW w:w="1161" w:type="dxa"/>
          </w:tcPr>
          <w:p/>
        </w:tc>
        <w:tc>
          <w:tcPr>
            <w:tcW w:w="1559" w:type="dxa"/>
          </w:tcPr>
          <w:p>
            <w:r>
              <w:t>Jun Chen</w:t>
            </w:r>
          </w:p>
        </w:tc>
        <w:tc>
          <w:tcPr>
            <w:tcW w:w="993" w:type="dxa"/>
          </w:tcPr>
          <w:p/>
        </w:tc>
        <w:tc>
          <w:tcPr>
            <w:tcW w:w="850" w:type="dxa"/>
          </w:tcPr>
          <w:p>
            <w:r>
              <w:t>V</w:t>
            </w:r>
            <w:r>
              <w:rPr>
                <w:rFonts w:hint="eastAsia"/>
              </w:rPr>
              <w:t>00</w:t>
            </w:r>
            <w:r>
              <w:t>4</w:t>
            </w:r>
          </w:p>
        </w:tc>
        <w:tc>
          <w:tcPr>
            <w:tcW w:w="814" w:type="dxa"/>
          </w:tcPr>
          <w:p>
            <w:r>
              <w:t>Agreed</w:t>
            </w:r>
          </w:p>
        </w:tc>
      </w:tr>
    </w:tbl>
    <w:p>
      <w:pPr>
        <w:pStyle w:val="39"/>
      </w:pPr>
      <w:r>
        <w:rPr>
          <w:b/>
        </w:rPr>
        <w:br w:type="textWrapping"/>
      </w:r>
      <w:r>
        <w:rPr>
          <w:b/>
        </w:rPr>
        <w:t>[Description]</w:t>
      </w:r>
      <w:r>
        <w:t>: In section 6.2.2, the actual value may exceed the maximum one, so it should be clarified in the description below.</w:t>
      </w:r>
    </w:p>
    <w:p>
      <w:pPr>
        <w:pStyle w:val="119"/>
        <w:rPr>
          <w:rFonts w:eastAsia="等线"/>
          <w:b/>
          <w:i/>
        </w:rPr>
      </w:pPr>
      <w:r>
        <w:rPr>
          <w:b/>
          <w:i/>
          <w:lang w:eastAsia="sv-SE"/>
        </w:rPr>
        <w:t>timeSinceSdt-Executio</w:t>
      </w:r>
      <w:r>
        <w:rPr>
          <w:rFonts w:eastAsia="等线"/>
          <w:b/>
          <w:i/>
        </w:rPr>
        <w:t>n</w:t>
      </w:r>
    </w:p>
    <w:p>
      <w:pPr>
        <w:pStyle w:val="39"/>
        <w:rPr>
          <w:lang w:eastAsia="en-GB"/>
        </w:rPr>
      </w:pPr>
      <w:r>
        <w:rPr>
          <w:lang w:eastAsia="en-GB"/>
        </w:rPr>
        <w:t>This field logs the elapsed time since the execution of RA-SDT. Value in seconds. The maximum value is 172800 seconds.</w:t>
      </w:r>
    </w:p>
    <w:p>
      <w:pPr>
        <w:pStyle w:val="39"/>
        <w:rPr>
          <w:rFonts w:eastAsia="等线"/>
        </w:rPr>
      </w:pPr>
    </w:p>
    <w:p>
      <w:pPr>
        <w:pStyle w:val="39"/>
      </w:pPr>
      <w:r>
        <w:rPr>
          <w:b/>
        </w:rPr>
        <w:t>[Proposed Change]</w:t>
      </w:r>
      <w:r>
        <w:t>: Suggest to:</w:t>
      </w:r>
    </w:p>
    <w:p>
      <w:pPr>
        <w:pStyle w:val="119"/>
        <w:rPr>
          <w:rFonts w:eastAsia="等线"/>
          <w:b/>
          <w:i/>
        </w:rPr>
      </w:pPr>
      <w:r>
        <w:rPr>
          <w:b/>
          <w:i/>
          <w:lang w:eastAsia="sv-SE"/>
        </w:rPr>
        <w:t>timeSinceSdt-Executio</w:t>
      </w:r>
      <w:r>
        <w:rPr>
          <w:rFonts w:eastAsia="等线"/>
          <w:b/>
          <w:i/>
        </w:rPr>
        <w:t>n</w:t>
      </w:r>
    </w:p>
    <w:p>
      <w:pPr>
        <w:pStyle w:val="39"/>
        <w:rPr>
          <w:color w:val="000000" w:themeColor="text1"/>
          <w:lang w:eastAsia="en-GB"/>
          <w14:textFill>
            <w14:solidFill>
              <w14:schemeClr w14:val="tx1"/>
            </w14:solidFill>
          </w14:textFill>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pPr>
        <w:pStyle w:val="39"/>
        <w:rPr>
          <w:rFonts w:eastAsia="等线"/>
        </w:rPr>
      </w:pPr>
    </w:p>
    <w:p>
      <w:r>
        <w:rPr>
          <w:b/>
        </w:rPr>
        <w:t>[Comments]</w:t>
      </w:r>
      <w:r>
        <w:t>:</w:t>
      </w:r>
    </w:p>
    <w:p>
      <w:pPr>
        <w:rPr>
          <w:rFonts w:eastAsia="等线"/>
        </w:rPr>
      </w:pPr>
      <w:r>
        <w:t>[Rapporteur] Rapporteur agrees with the proposal. Change is captured in the draft CR.</w:t>
      </w:r>
    </w:p>
    <w:p>
      <w:pPr>
        <w:pStyle w:val="3"/>
        <w:rPr>
          <w:rFonts w:eastAsia="宋体"/>
          <w:lang w:val="en-US"/>
        </w:rPr>
      </w:pPr>
      <w:r>
        <w:t>X</w:t>
      </w:r>
      <w:r>
        <w:rPr>
          <w:rFonts w:hint="eastAsia" w:eastAsia="宋体"/>
          <w:lang w:val="en-US"/>
        </w:rPr>
        <w:t>55</w:t>
      </w:r>
      <w:r>
        <w:rPr>
          <w:rFonts w:eastAsia="宋体"/>
          <w:lang w:val="en-US"/>
        </w:rPr>
        <w:t>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t>X</w:t>
            </w:r>
            <w:r>
              <w:rPr>
                <w:rFonts w:hint="eastAsia" w:eastAsia="宋体"/>
              </w:rPr>
              <w:t>55</w:t>
            </w:r>
            <w:r>
              <w:t>5</w:t>
            </w:r>
          </w:p>
        </w:tc>
        <w:tc>
          <w:tcPr>
            <w:tcW w:w="948" w:type="dxa"/>
          </w:tcPr>
          <w:p>
            <w:pPr>
              <w:rPr>
                <w:rFonts w:eastAsia="宋体"/>
              </w:rPr>
            </w:pPr>
            <w:r>
              <w:rPr>
                <w:rFonts w:hint="eastAsia" w:eastAsia="宋体"/>
              </w:rPr>
              <w:t>SONMDT</w:t>
            </w:r>
          </w:p>
        </w:tc>
        <w:tc>
          <w:tcPr>
            <w:tcW w:w="1068" w:type="dxa"/>
          </w:tcPr>
          <w:p>
            <w:pPr>
              <w:rPr>
                <w:rFonts w:eastAsia="宋体"/>
              </w:rPr>
            </w:pPr>
            <w:r>
              <w:rPr>
                <w:rFonts w:hint="eastAsia" w:eastAsia="宋体"/>
              </w:rPr>
              <w:t>1</w:t>
            </w:r>
          </w:p>
        </w:tc>
        <w:tc>
          <w:tcPr>
            <w:tcW w:w="2797" w:type="dxa"/>
          </w:tcPr>
          <w:p>
            <w:pPr>
              <w:rPr>
                <w:rFonts w:eastAsia="宋体"/>
              </w:rPr>
            </w:pPr>
            <w:r>
              <w:rPr>
                <w:rFonts w:hint="eastAsia" w:eastAsia="宋体"/>
              </w:rPr>
              <w:t>Incomplete field description</w:t>
            </w:r>
          </w:p>
        </w:tc>
        <w:tc>
          <w:tcPr>
            <w:tcW w:w="1161" w:type="dxa"/>
          </w:tcPr>
          <w:p/>
        </w:tc>
        <w:tc>
          <w:tcPr>
            <w:tcW w:w="1559" w:type="dxa"/>
          </w:tcPr>
          <w:p>
            <w:pPr>
              <w:rPr>
                <w:rFonts w:eastAsia="宋体"/>
              </w:rPr>
            </w:pPr>
            <w:r>
              <w:rPr>
                <w:rFonts w:hint="eastAsia" w:eastAsia="宋体"/>
              </w:rPr>
              <w:t>Xiaomi</w:t>
            </w:r>
            <w:r>
              <w:rPr>
                <w:rFonts w:eastAsia="宋体"/>
              </w:rPr>
              <w:t xml:space="preserve"> </w:t>
            </w:r>
            <w:r>
              <w:rPr>
                <w:rFonts w:hint="eastAsia" w:eastAsia="宋体"/>
              </w:rPr>
              <w:t>(Shuai)</w:t>
            </w:r>
          </w:p>
        </w:tc>
        <w:tc>
          <w:tcPr>
            <w:tcW w:w="993" w:type="dxa"/>
          </w:tcPr>
          <w:p/>
        </w:tc>
        <w:tc>
          <w:tcPr>
            <w:tcW w:w="850" w:type="dxa"/>
          </w:tcPr>
          <w:p>
            <w:pPr>
              <w:rPr>
                <w:rFonts w:eastAsia="宋体"/>
              </w:rPr>
            </w:pPr>
            <w:r>
              <w:t>V</w:t>
            </w:r>
            <w:r>
              <w:rPr>
                <w:rFonts w:hint="eastAsia" w:eastAsia="宋体"/>
              </w:rPr>
              <w:t>001</w:t>
            </w:r>
          </w:p>
        </w:tc>
        <w:tc>
          <w:tcPr>
            <w:tcW w:w="814" w:type="dxa"/>
          </w:tcPr>
          <w:p>
            <w:r>
              <w:t>Rejected</w:t>
            </w:r>
          </w:p>
        </w:tc>
      </w:tr>
    </w:tbl>
    <w:p>
      <w:pPr>
        <w:pStyle w:val="39"/>
        <w:rPr>
          <w:rFonts w:eastAsia="宋体"/>
          <w:lang w:val="en-US"/>
        </w:rPr>
      </w:pPr>
      <w:r>
        <w:rPr>
          <w:b/>
        </w:rPr>
        <w:br w:type="textWrapping"/>
      </w:r>
      <w:r>
        <w:rPr>
          <w:b/>
        </w:rPr>
        <w:t>[Description]</w:t>
      </w:r>
      <w:r>
        <w:t xml:space="preserve">: distanceFromReference1, distanceFromReference2 IE only consider the case for </w:t>
      </w:r>
      <w:r>
        <w:rPr>
          <w:rFonts w:eastAsia="宋体"/>
          <w:lang w:val="en-US"/>
        </w:rPr>
        <w:t>earth-moving cell, the case that NTN cell is (quasi-)Earth fixed cell</w:t>
      </w:r>
      <w:r>
        <w:t xml:space="preserve"> is missed.</w:t>
      </w:r>
    </w:p>
    <w:p>
      <w:pPr>
        <w:pStyle w:val="39"/>
      </w:pPr>
      <w:r>
        <w:rPr>
          <w:b/>
        </w:rPr>
        <w:t>[Proposed Change]</w:t>
      </w:r>
      <w:r>
        <w:t xml:space="preserve">: To complete the below field description when considering the reference location of </w:t>
      </w:r>
      <w:r>
        <w:rPr>
          <w:rFonts w:eastAsia="宋体"/>
          <w:lang w:val="en-US"/>
        </w:rPr>
        <w:t>(quasi-)Earth fixed cell</w:t>
      </w:r>
      <w:r>
        <w:t xml:space="preserve"> is fixed.</w:t>
      </w:r>
    </w:p>
    <w:tbl>
      <w:tblPr>
        <w:tblStyle w:val="89"/>
        <w:tblW w:w="140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63" w:type="dxa"/>
            <w:tcBorders>
              <w:top w:val="single" w:color="auto" w:sz="4" w:space="0"/>
              <w:left w:val="single" w:color="auto" w:sz="4" w:space="0"/>
              <w:bottom w:val="single" w:color="auto" w:sz="4" w:space="0"/>
              <w:right w:val="single" w:color="auto" w:sz="4" w:space="0"/>
            </w:tcBorders>
          </w:tcPr>
          <w:p>
            <w:pPr>
              <w:pStyle w:val="121"/>
              <w:rPr>
                <w:szCs w:val="22"/>
                <w:lang w:eastAsia="sv-SE"/>
              </w:rPr>
            </w:pPr>
            <w:r>
              <w:rPr>
                <w:i/>
                <w:iCs/>
                <w:lang w:eastAsia="ko-KR"/>
              </w:rPr>
              <w:t>RLF-Report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4063" w:type="dxa"/>
            <w:tcBorders>
              <w:top w:val="single" w:color="auto" w:sz="4" w:space="0"/>
              <w:left w:val="single" w:color="auto" w:sz="4" w:space="0"/>
              <w:bottom w:val="single" w:color="auto" w:sz="4" w:space="0"/>
              <w:right w:val="single" w:color="auto" w:sz="4" w:space="0"/>
            </w:tcBorders>
          </w:tcPr>
          <w:p>
            <w:pPr>
              <w:pStyle w:val="119"/>
              <w:rPr>
                <w:rFonts w:eastAsia="等线"/>
                <w:b/>
                <w:i/>
              </w:rPr>
            </w:pPr>
            <w:r>
              <w:rPr>
                <w:rFonts w:eastAsia="等线"/>
                <w:b/>
                <w:i/>
              </w:rPr>
              <w:t>distanceFromReference1</w:t>
            </w:r>
          </w:p>
          <w:p>
            <w:pPr>
              <w:pStyle w:val="119"/>
              <w:rPr>
                <w:b/>
                <w:bCs/>
                <w:i/>
                <w:iCs/>
              </w:rPr>
            </w:pPr>
            <w:ins w:id="3168" w:author="Xiaomi (Shuai)" w:date="2025-09-17T18:21:00Z">
              <w:r>
                <w:rPr>
                  <w:rFonts w:cs="Arial"/>
                  <w:color w:val="000000"/>
                  <w:szCs w:val="18"/>
                </w:rPr>
                <w:t xml:space="preserve">This field indicates the measured distance between UE and the fixed reference location </w:t>
              </w:r>
            </w:ins>
            <w:ins w:id="3169" w:author="Xiaomi (Shuai)" w:date="2025-09-17T18:21:00Z">
              <w:r>
                <w:rPr>
                  <w:rFonts w:eastAsia="等线"/>
                </w:rPr>
                <w:t xml:space="preserve">of the serving cell if the conditional handover is based on </w:t>
              </w:r>
            </w:ins>
            <w:ins w:id="3170" w:author="Xiaomi (Shuai)" w:date="2025-09-17T18:21:00Z">
              <w:r>
                <w:rPr>
                  <w:rFonts w:eastAsia="等线"/>
                  <w:i/>
                  <w:iCs/>
                </w:rPr>
                <w:t>condEventD1</w:t>
              </w:r>
            </w:ins>
            <w:ins w:id="3171" w:author="Xiaomi (Shuai)" w:date="2025-09-17T18:21:00Z">
              <w:r>
                <w:rPr>
                  <w:rFonts w:cs="Arial"/>
                  <w:color w:val="000000"/>
                  <w:szCs w:val="18"/>
                </w:rPr>
                <w:t xml:space="preserve">. </w:t>
              </w:r>
            </w:ins>
            <w:r>
              <w:rPr>
                <w:lang w:eastAsia="sv-SE"/>
              </w:rPr>
              <w:t xml:space="preserve">This field indicates the </w:t>
            </w:r>
            <w:r>
              <w:rPr>
                <w:rFonts w:eastAsia="等线"/>
              </w:rPr>
              <w:t xml:space="preserve">measured distance between UE and the moving reference locations of the serving cell if the conditional handover is based on </w:t>
            </w:r>
            <w:r>
              <w:rPr>
                <w:rFonts w:eastAsia="等线"/>
                <w:i/>
                <w:iCs/>
              </w:rPr>
              <w:t>condEventD2</w:t>
            </w:r>
            <w:r>
              <w:rPr>
                <w:rFonts w:eastAsia="等线"/>
              </w:rPr>
              <w:t xml:space="preserve">. </w:t>
            </w:r>
            <w:r>
              <w:rPr>
                <w:szCs w:val="22"/>
                <w:lang w:eastAsia="ko-KR"/>
              </w:rPr>
              <w:t xml:space="preserve">Each step represents 50m. </w:t>
            </w:r>
            <w:r>
              <w:t xml:space="preserve">The actual distance shall be rounded down to the nearest step value </w:t>
            </w:r>
            <w:r>
              <w:rPr>
                <w:rFonts w:eastAsia="等线"/>
              </w:rPr>
              <w:t>(i.e., FLOOR(actual distance[m] / 50))</w:t>
            </w:r>
            <w:r>
              <w:t>. The maximum value is 65535, which indicates a distance equal to or greater than 65535 multiplied by 50m.</w:t>
            </w:r>
          </w:p>
        </w:tc>
      </w:tr>
    </w:tbl>
    <w:p>
      <w:pPr>
        <w:pStyle w:val="39"/>
      </w:pPr>
    </w:p>
    <w:tbl>
      <w:tblPr>
        <w:tblStyle w:val="89"/>
        <w:tblW w:w="140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63" w:type="dxa"/>
            <w:tcBorders>
              <w:top w:val="single" w:color="auto" w:sz="4" w:space="0"/>
              <w:left w:val="single" w:color="auto" w:sz="4" w:space="0"/>
              <w:bottom w:val="single" w:color="auto" w:sz="4" w:space="0"/>
              <w:right w:val="single" w:color="auto" w:sz="4" w:space="0"/>
            </w:tcBorders>
          </w:tcPr>
          <w:p>
            <w:pPr>
              <w:pStyle w:val="121"/>
              <w:rPr>
                <w:szCs w:val="22"/>
                <w:lang w:eastAsia="sv-SE"/>
              </w:rPr>
            </w:pPr>
            <w:r>
              <w:rPr>
                <w:i/>
                <w:lang w:eastAsia="sv-SE"/>
              </w:rPr>
              <w:t xml:space="preserve">MeasResultNR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4063" w:type="dxa"/>
            <w:tcBorders>
              <w:top w:val="single" w:color="auto" w:sz="4" w:space="0"/>
              <w:left w:val="single" w:color="auto" w:sz="4" w:space="0"/>
              <w:bottom w:val="single" w:color="auto" w:sz="4" w:space="0"/>
              <w:right w:val="single" w:color="auto" w:sz="4" w:space="0"/>
            </w:tcBorders>
          </w:tcPr>
          <w:p>
            <w:pPr>
              <w:pStyle w:val="119"/>
              <w:rPr>
                <w:rFonts w:eastAsia="等线"/>
                <w:b/>
                <w:i/>
              </w:rPr>
            </w:pPr>
            <w:r>
              <w:rPr>
                <w:rFonts w:eastAsia="等线"/>
                <w:b/>
                <w:i/>
              </w:rPr>
              <w:t>distanceFromReference2</w:t>
            </w:r>
          </w:p>
          <w:p>
            <w:pPr>
              <w:pStyle w:val="119"/>
              <w:rPr>
                <w:b/>
                <w:bCs/>
                <w:i/>
                <w:iCs/>
              </w:rPr>
            </w:pPr>
            <w:ins w:id="3172" w:author="Xiaomi (Shuai)" w:date="2025-09-17T18:26:00Z">
              <w:r>
                <w:rPr>
                  <w:rFonts w:cs="Arial"/>
                  <w:color w:val="000000"/>
                  <w:szCs w:val="18"/>
                </w:rPr>
                <w:t xml:space="preserve">This field indicates the measured distance between UE and the fixed reference location </w:t>
              </w:r>
            </w:ins>
            <w:ins w:id="3173" w:author="Xiaomi (Shuai)" w:date="2025-09-17T18:26:00Z">
              <w:r>
                <w:rPr>
                  <w:rFonts w:eastAsia="等线"/>
                </w:rPr>
                <w:t xml:space="preserve">of the serving cell if the conditional handover is based on </w:t>
              </w:r>
            </w:ins>
            <w:ins w:id="3174" w:author="Xiaomi (Shuai)" w:date="2025-09-17T18:26:00Z">
              <w:r>
                <w:rPr>
                  <w:rFonts w:eastAsia="等线"/>
                  <w:i/>
                  <w:iCs/>
                </w:rPr>
                <w:t xml:space="preserve">condEventD1. </w:t>
              </w:r>
            </w:ins>
            <w:r>
              <w:rPr>
                <w:lang w:eastAsia="sv-SE"/>
              </w:rPr>
              <w:t xml:space="preserve">This field indicates the </w:t>
            </w:r>
            <w:r>
              <w:rPr>
                <w:rFonts w:eastAsia="等线"/>
              </w:rPr>
              <w:t xml:space="preserve">measured distance between UE and the moving reference locations of associated neighbour cell if the conditional handover is based on </w:t>
            </w:r>
            <w:r>
              <w:rPr>
                <w:rFonts w:eastAsia="等线"/>
                <w:i/>
                <w:iCs/>
              </w:rPr>
              <w:t>condEventD2</w:t>
            </w:r>
            <w:r>
              <w:rPr>
                <w:rFonts w:eastAsia="等线"/>
              </w:rPr>
              <w:t xml:space="preserve">. </w:t>
            </w:r>
            <w:r>
              <w:rPr>
                <w:szCs w:val="22"/>
                <w:lang w:eastAsia="ko-KR"/>
              </w:rPr>
              <w:t xml:space="preserve">Each step represents 50m. </w:t>
            </w:r>
            <w:r>
              <w:t xml:space="preserve">The actual distance shall be rounded down to the nearest step value </w:t>
            </w:r>
            <w:r>
              <w:rPr>
                <w:rFonts w:eastAsia="等线"/>
              </w:rPr>
              <w:t>(i.e., FLOOR(actual distance[m] / 50))</w:t>
            </w:r>
            <w:r>
              <w:t>. The maximum value is 65535, which indicates a distance equal to or greater than 65535 multiplied by 50m.</w:t>
            </w:r>
          </w:p>
        </w:tc>
      </w:tr>
    </w:tbl>
    <w:p>
      <w:pPr>
        <w:pStyle w:val="39"/>
      </w:pPr>
    </w:p>
    <w:p>
      <w:r>
        <w:rPr>
          <w:b/>
        </w:rPr>
        <w:t>[Comments]</w:t>
      </w:r>
      <w:r>
        <w:t>:</w:t>
      </w:r>
    </w:p>
    <w:p>
      <w:pPr>
        <w:pStyle w:val="3"/>
      </w:pPr>
      <w:r>
        <w:t>N044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N044</w:t>
            </w:r>
          </w:p>
        </w:tc>
        <w:tc>
          <w:tcPr>
            <w:tcW w:w="948" w:type="dxa"/>
          </w:tcPr>
          <w:p>
            <w:r>
              <w:t>SONMDT</w:t>
            </w:r>
          </w:p>
        </w:tc>
        <w:tc>
          <w:tcPr>
            <w:tcW w:w="1068" w:type="dxa"/>
          </w:tcPr>
          <w:p>
            <w:r>
              <w:t>1</w:t>
            </w:r>
          </w:p>
        </w:tc>
        <w:tc>
          <w:tcPr>
            <w:tcW w:w="2797" w:type="dxa"/>
          </w:tcPr>
          <w:p>
            <w:r>
              <w:t>Definition of distanceFromReference1 in UEInformationResponse message</w:t>
            </w:r>
          </w:p>
        </w:tc>
        <w:tc>
          <w:tcPr>
            <w:tcW w:w="1161" w:type="dxa"/>
          </w:tcPr>
          <w:p/>
        </w:tc>
        <w:tc>
          <w:tcPr>
            <w:tcW w:w="1559" w:type="dxa"/>
          </w:tcPr>
          <w:p>
            <w:r>
              <w:t>Nokia (Mani)</w:t>
            </w:r>
          </w:p>
        </w:tc>
        <w:tc>
          <w:tcPr>
            <w:tcW w:w="993" w:type="dxa"/>
          </w:tcPr>
          <w:p/>
        </w:tc>
        <w:tc>
          <w:tcPr>
            <w:tcW w:w="850" w:type="dxa"/>
          </w:tcPr>
          <w:p>
            <w:r>
              <w:t>V005</w:t>
            </w:r>
          </w:p>
        </w:tc>
        <w:tc>
          <w:tcPr>
            <w:tcW w:w="814" w:type="dxa"/>
          </w:tcPr>
          <w:p>
            <w:r>
              <w:t>Agreed</w:t>
            </w:r>
          </w:p>
        </w:tc>
      </w:tr>
    </w:tbl>
    <w:p>
      <w:pPr>
        <w:pStyle w:val="39"/>
      </w:pPr>
      <w:r>
        <w:rPr>
          <w:b/>
        </w:rPr>
        <w:br w:type="textWrapping"/>
      </w:r>
      <w:r>
        <w:rPr>
          <w:b/>
        </w:rPr>
        <w:t>[Description]</w:t>
      </w:r>
      <w:r>
        <w:t>: The definition of distanceFromReference1 in UEInformationResponse message is not accurate.</w:t>
      </w:r>
    </w:p>
    <w:p>
      <w:pPr>
        <w:pStyle w:val="39"/>
      </w:pPr>
      <w:r>
        <w:rPr>
          <w:b/>
        </w:rPr>
        <w:t>[Proposed Change]</w:t>
      </w:r>
      <w:r>
        <w:t xml:space="preserve">: </w:t>
      </w:r>
    </w:p>
    <w:p>
      <w:pPr>
        <w:pStyle w:val="119"/>
        <w:rPr>
          <w:rFonts w:eastAsia="等线"/>
          <w:b/>
          <w:i/>
        </w:rPr>
      </w:pPr>
      <w:r>
        <w:rPr>
          <w:rFonts w:eastAsia="等线"/>
          <w:b/>
          <w:i/>
        </w:rPr>
        <w:t>distanceFromReference1</w:t>
      </w:r>
    </w:p>
    <w:p>
      <w:pPr>
        <w:pStyle w:val="39"/>
      </w:pPr>
      <w:r>
        <w:rPr>
          <w:lang w:eastAsia="sv-SE"/>
        </w:rPr>
        <w:t xml:space="preserve">This field indicates the </w:t>
      </w:r>
      <w:del w:id="3175" w:author="Nokia (Mani)" w:date="2025-09-21T17:46:00Z">
        <w:r>
          <w:rPr>
            <w:rFonts w:eastAsia="等线"/>
          </w:rPr>
          <w:delText xml:space="preserve">measured </w:delText>
        </w:r>
      </w:del>
      <w:r>
        <w:rPr>
          <w:rFonts w:eastAsia="等线"/>
        </w:rPr>
        <w:t xml:space="preserve">distance between UE and the moving reference locations of the serving cell if the conditional handover </w:t>
      </w:r>
      <w:ins w:id="3176" w:author="Nokia (Mani)" w:date="2025-09-21T17:46:00Z">
        <w:r>
          <w:rPr>
            <w:rFonts w:eastAsia="等线"/>
          </w:rPr>
          <w:t xml:space="preserve">for NTN </w:t>
        </w:r>
      </w:ins>
      <w:r>
        <w:rPr>
          <w:rFonts w:eastAsia="等线"/>
        </w:rPr>
        <w:t xml:space="preserve">is based on </w:t>
      </w:r>
      <w:r>
        <w:rPr>
          <w:rFonts w:eastAsia="等线"/>
          <w:i/>
          <w:iCs/>
        </w:rPr>
        <w:t>condEventD2</w:t>
      </w:r>
      <w:r>
        <w:rPr>
          <w:rFonts w:eastAsia="等线"/>
        </w:rPr>
        <w:t xml:space="preserve">. </w:t>
      </w:r>
      <w:r>
        <w:rPr>
          <w:szCs w:val="22"/>
          <w:lang w:eastAsia="ko-KR"/>
        </w:rPr>
        <w:t xml:space="preserve">Each step represents 50m. </w:t>
      </w:r>
      <w:r>
        <w:t xml:space="preserve">The actual </w:t>
      </w:r>
      <w:ins w:id="3177" w:author="Nokia (Mani)" w:date="2025-09-21T17:46:00Z">
        <w:r>
          <w:rPr/>
          <w:t xml:space="preserve">measured </w:t>
        </w:r>
      </w:ins>
      <w:r>
        <w:t xml:space="preserve">distance shall be rounded down to the nearest </w:t>
      </w:r>
      <w:ins w:id="3178" w:author="Nokia (Mani)" w:date="2025-09-21T17:46:00Z">
        <w:r>
          <w:rPr/>
          <w:t xml:space="preserve">lower </w:t>
        </w:r>
      </w:ins>
      <w:r>
        <w:t>step value</w:t>
      </w:r>
      <w:del w:id="3179" w:author="Nokia (Mani)" w:date="2025-09-21T17:47:00Z">
        <w:r>
          <w:rPr/>
          <w:delText xml:space="preserve"> (i.e., FLOOR(actual distance[m] / 50))</w:delText>
        </w:r>
      </w:del>
      <w:r>
        <w:t xml:space="preserve">. </w:t>
      </w:r>
      <w:ins w:id="3180" w:author="Nokia (Mani)" w:date="2025-09-21T17:47:00Z">
        <w:r>
          <w:rPr/>
          <w:t>If the UE is within 50m of the moving reference location, the UE shall report a value of 0.</w:t>
        </w:r>
      </w:ins>
      <w:ins w:id="3181" w:author="Nokia (Mani)" w:date="2025-09-21T17:47:00Z">
        <w:r>
          <w:rPr>
            <w:color w:val="C00000"/>
          </w:rPr>
          <w:t xml:space="preserve"> </w:t>
        </w:r>
      </w:ins>
      <w:r>
        <w:t>The maximum value is 65535, which indicates a distance equal to or greater than 65535 multiplied by 50m.</w:t>
      </w:r>
    </w:p>
    <w:p>
      <w:r>
        <w:rPr>
          <w:b/>
        </w:rPr>
        <w:t>[Comments]</w:t>
      </w:r>
      <w:r>
        <w:t>:</w:t>
      </w:r>
    </w:p>
    <w:p>
      <w:r>
        <w:t>[Samsung] We think that current text is better. Floor function is applicable for all real numbers. So it should cover the case within 50m also (though it is not practical for NTN).</w:t>
      </w:r>
    </w:p>
    <w:p>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pPr>
        <w:pStyle w:val="3"/>
        <w:rPr>
          <w:rFonts w:eastAsiaTheme="minorEastAsia"/>
        </w:rPr>
      </w:pPr>
      <w:r>
        <w:t>C0</w:t>
      </w:r>
      <w:r>
        <w:rPr>
          <w:rFonts w:hint="eastAsia"/>
        </w:rPr>
        <w:t>62</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rPr>
            </w:pPr>
            <w:r>
              <w:rPr>
                <w:rFonts w:hint="eastAsia"/>
              </w:rPr>
              <w:t>C062</w:t>
            </w:r>
          </w:p>
        </w:tc>
        <w:tc>
          <w:tcPr>
            <w:tcW w:w="948" w:type="dxa"/>
          </w:tcPr>
          <w:p>
            <w:r>
              <w:rPr>
                <w:sz w:val="18"/>
                <w:szCs w:val="18"/>
              </w:rPr>
              <w:t>SONMDT</w:t>
            </w:r>
          </w:p>
        </w:tc>
        <w:tc>
          <w:tcPr>
            <w:tcW w:w="1068" w:type="dxa"/>
          </w:tcPr>
          <w:p>
            <w:r>
              <w:rPr>
                <w:rFonts w:hint="eastAsia"/>
              </w:rPr>
              <w:t>1</w:t>
            </w:r>
          </w:p>
        </w:tc>
        <w:tc>
          <w:tcPr>
            <w:tcW w:w="2797" w:type="dxa"/>
          </w:tcPr>
          <w:p>
            <w:pPr>
              <w:rPr>
                <w:rFonts w:eastAsiaTheme="minorEastAsia"/>
              </w:rPr>
            </w:pPr>
            <w:r>
              <w:rPr>
                <w:iCs/>
              </w:rPr>
              <w:t>Misalignment</w:t>
            </w:r>
            <w:r>
              <w:rPr>
                <w:rFonts w:hint="eastAsia"/>
                <w:iCs/>
              </w:rPr>
              <w:t xml:space="preserve"> with procedural text</w:t>
            </w:r>
          </w:p>
        </w:tc>
        <w:tc>
          <w:tcPr>
            <w:tcW w:w="1161" w:type="dxa"/>
          </w:tcPr>
          <w:p/>
        </w:tc>
        <w:tc>
          <w:tcPr>
            <w:tcW w:w="1559" w:type="dxa"/>
          </w:tcPr>
          <w:p>
            <w:r>
              <w:rPr>
                <w:rFonts w:hint="eastAsia"/>
              </w:rPr>
              <w:t>Tangxun</w:t>
            </w:r>
          </w:p>
        </w:tc>
        <w:tc>
          <w:tcPr>
            <w:tcW w:w="993" w:type="dxa"/>
          </w:tcPr>
          <w:p/>
        </w:tc>
        <w:tc>
          <w:tcPr>
            <w:tcW w:w="850" w:type="dxa"/>
          </w:tcPr>
          <w:p>
            <w:r>
              <w:t>V</w:t>
            </w:r>
            <w:r>
              <w:rPr>
                <w:rFonts w:hint="eastAsia"/>
              </w:rPr>
              <w:t>002</w:t>
            </w:r>
          </w:p>
        </w:tc>
        <w:tc>
          <w:tcPr>
            <w:tcW w:w="814" w:type="dxa"/>
          </w:tcPr>
          <w:p>
            <w:r>
              <w:t>Agreed</w:t>
            </w:r>
          </w:p>
        </w:tc>
      </w:tr>
    </w:tbl>
    <w:p>
      <w:pPr>
        <w:pStyle w:val="39"/>
        <w:rPr>
          <w:rFonts w:eastAsiaTheme="minorEastAsia"/>
        </w:rPr>
      </w:pPr>
      <w:r>
        <w:rPr>
          <w:b/>
        </w:rPr>
        <w:br w:type="textWrapping"/>
      </w:r>
      <w:r>
        <w:rPr>
          <w:b/>
        </w:rP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hint="eastAsia" w:eastAsiaTheme="minorEastAsia"/>
        </w:rPr>
        <w:t xml:space="preserve"> can be set to </w:t>
      </w:r>
      <w:r>
        <w:rPr>
          <w:rFonts w:eastAsiaTheme="minorEastAsia"/>
        </w:rPr>
        <w:t>“source PSCell (in case of PSCell change) or PSCell (in case of no PSCell change)”</w:t>
      </w:r>
      <w:r>
        <w:rPr>
          <w:rFonts w:hint="eastAsia" w:eastAsiaTheme="minorEastAsia"/>
        </w:rPr>
        <w:t xml:space="preserve">. </w:t>
      </w:r>
      <w:r>
        <w:rPr>
          <w:rFonts w:eastAsiaTheme="minorEastAsia"/>
        </w:rPr>
        <w:t>A</w:t>
      </w:r>
      <w:r>
        <w:rPr>
          <w:rFonts w:hint="eastAsia" w:eastAsiaTheme="minorEastAsia"/>
        </w:rPr>
        <w:t>nd it</w:t>
      </w:r>
      <w:r>
        <w:rPr>
          <w:rFonts w:eastAsiaTheme="minorEastAsia"/>
        </w:rPr>
        <w:t>’</w:t>
      </w:r>
      <w:r>
        <w:rPr>
          <w:rFonts w:hint="eastAsia" w:eastAsiaTheme="minorEastAsia"/>
        </w:rPr>
        <w:t xml:space="preserve">s not only applicable to </w:t>
      </w:r>
      <w:r>
        <w:t>CHO with candidate SCG procedure</w:t>
      </w:r>
      <w:r>
        <w:rPr>
          <w:rFonts w:hint="eastAsia" w:eastAsiaTheme="minorEastAsia"/>
        </w:rPr>
        <w:t xml:space="preserve"> failure scenario. </w:t>
      </w:r>
    </w:p>
    <w:p>
      <w:pPr>
        <w:pStyle w:val="39"/>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pPr>
        <w:pStyle w:val="148"/>
        <w:rPr>
          <w:rFonts w:eastAsiaTheme="minorEastAsia"/>
        </w:rPr>
      </w:pPr>
      <w:r>
        <w:t>This field is used to indicate the PSCell in which the UE failed to perform fast MCG recovery procedure or the UE successfully performed fast MCG recovery procedure</w:t>
      </w:r>
      <w:ins w:id="3182" w:author="CATT" w:date="2025-09-17T15:35:00Z">
        <w:r>
          <w:rPr>
            <w:rFonts w:hint="eastAsia"/>
          </w:rPr>
          <w:t>,</w:t>
        </w:r>
      </w:ins>
      <w:r>
        <w:t xml:space="preserve"> or the </w:t>
      </w:r>
      <w:ins w:id="3183" w:author="CATT" w:date="2025-09-17T15:34:00Z">
        <w:r>
          <w:rPr>
            <w:rFonts w:eastAsiaTheme="minorEastAsia"/>
          </w:rPr>
          <w:t>source PSCell (in case of PSCell change) or PSCell (in case of no PSCell change)</w:t>
        </w:r>
      </w:ins>
      <w:ins w:id="3184" w:author="CATT" w:date="2025-09-17T15:35:00Z">
        <w:r>
          <w:rPr>
            <w:rFonts w:eastAsiaTheme="minorEastAsia"/>
          </w:rPr>
          <w:t xml:space="preserve"> if the UE was configured with condExecutionCond and condExecutionCondPSCell</w:t>
        </w:r>
      </w:ins>
      <w:del w:id="3185" w:author="CATT" w:date="2025-09-17T15:34:00Z">
        <w:r>
          <w:rPr/>
          <w:delText>source PSCell of the CHO with candidate SCG procedure failure</w:delText>
        </w:r>
      </w:del>
      <w:r>
        <w:t>.</w:t>
      </w:r>
    </w:p>
    <w:p>
      <w:r>
        <w:rPr>
          <w:b/>
        </w:rPr>
        <w:t>[Comments]</w:t>
      </w:r>
      <w:r>
        <w:t>:</w:t>
      </w:r>
    </w:p>
    <w:p>
      <w:pPr>
        <w:rPr>
          <w:rFonts w:eastAsiaTheme="minorEastAsia"/>
        </w:rPr>
      </w:pPr>
      <w:r>
        <w:rPr>
          <w:rFonts w:eastAsiaTheme="minorEastAsia"/>
        </w:rPr>
        <w:t>[Rapporteur]: agree with the changes, captured in the drafted CR.</w:t>
      </w:r>
    </w:p>
    <w:p>
      <w:pPr>
        <w:pStyle w:val="3"/>
        <w:rPr>
          <w:rFonts w:eastAsiaTheme="minorEastAsia"/>
        </w:rPr>
      </w:pPr>
      <w:r>
        <w:t>C0</w:t>
      </w:r>
      <w:r>
        <w:rPr>
          <w:rFonts w:hint="eastAsia"/>
        </w:rPr>
        <w:t>63</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rPr>
            </w:pPr>
            <w:r>
              <w:rPr>
                <w:rFonts w:hint="eastAsia"/>
              </w:rPr>
              <w:t>C063</w:t>
            </w:r>
          </w:p>
        </w:tc>
        <w:tc>
          <w:tcPr>
            <w:tcW w:w="948" w:type="dxa"/>
          </w:tcPr>
          <w:p>
            <w:r>
              <w:rPr>
                <w:sz w:val="18"/>
                <w:szCs w:val="18"/>
              </w:rPr>
              <w:t>SONMDT</w:t>
            </w:r>
          </w:p>
        </w:tc>
        <w:tc>
          <w:tcPr>
            <w:tcW w:w="1068" w:type="dxa"/>
          </w:tcPr>
          <w:p>
            <w:r>
              <w:rPr>
                <w:rFonts w:hint="eastAsia"/>
              </w:rPr>
              <w:t>1</w:t>
            </w:r>
          </w:p>
        </w:tc>
        <w:tc>
          <w:tcPr>
            <w:tcW w:w="2797" w:type="dxa"/>
          </w:tcPr>
          <w:p>
            <w:pPr>
              <w:rPr>
                <w:rFonts w:eastAsiaTheme="minorEastAsia"/>
              </w:rPr>
            </w:pPr>
            <w:r>
              <w:rPr>
                <w:iCs/>
              </w:rPr>
              <w:t>C</w:t>
            </w:r>
            <w:r>
              <w:rPr>
                <w:rFonts w:hint="eastAsia"/>
                <w:iCs/>
              </w:rPr>
              <w:t>o-existence of LTM and DAPS is not supported</w:t>
            </w:r>
          </w:p>
        </w:tc>
        <w:tc>
          <w:tcPr>
            <w:tcW w:w="1161" w:type="dxa"/>
          </w:tcPr>
          <w:p/>
        </w:tc>
        <w:tc>
          <w:tcPr>
            <w:tcW w:w="1559" w:type="dxa"/>
          </w:tcPr>
          <w:p>
            <w:r>
              <w:rPr>
                <w:rFonts w:hint="eastAsia"/>
              </w:rPr>
              <w:t>Tangxun</w:t>
            </w:r>
          </w:p>
        </w:tc>
        <w:tc>
          <w:tcPr>
            <w:tcW w:w="993" w:type="dxa"/>
          </w:tcPr>
          <w:p/>
        </w:tc>
        <w:tc>
          <w:tcPr>
            <w:tcW w:w="850" w:type="dxa"/>
          </w:tcPr>
          <w:p>
            <w:r>
              <w:t>V</w:t>
            </w:r>
            <w:r>
              <w:rPr>
                <w:rFonts w:hint="eastAsia"/>
              </w:rPr>
              <w:t>002</w:t>
            </w:r>
          </w:p>
        </w:tc>
        <w:tc>
          <w:tcPr>
            <w:tcW w:w="814" w:type="dxa"/>
          </w:tcPr>
          <w:p>
            <w:r>
              <w:t>Agreed</w:t>
            </w:r>
          </w:p>
        </w:tc>
      </w:tr>
    </w:tbl>
    <w:p>
      <w:pPr>
        <w:pStyle w:val="39"/>
        <w:rPr>
          <w:rFonts w:eastAsiaTheme="minorEastAsia"/>
        </w:rPr>
      </w:pPr>
      <w:r>
        <w:rPr>
          <w:b/>
        </w:rPr>
        <w:br w:type="textWrapping"/>
      </w:r>
      <w:r>
        <w:rPr>
          <w:b/>
        </w:rP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pPr>
        <w:pStyle w:val="39"/>
        <w:rPr>
          <w:rFonts w:eastAsiaTheme="minorEastAsia"/>
        </w:rPr>
      </w:pPr>
      <w:r>
        <w:rPr>
          <w:rFonts w:ascii="Arial" w:hAnsi="Arial" w:cs="Arial"/>
          <w:b/>
          <w:bCs/>
        </w:rPr>
        <w:t>The coexistence of LTM and DAPS HO is not supported in Rel-18.</w:t>
      </w:r>
      <w:r>
        <w:rPr>
          <w:rFonts w:hint="eastAsia" w:eastAsiaTheme="minorEastAsia"/>
        </w:rPr>
        <w:t xml:space="preserve"> </w:t>
      </w:r>
    </w:p>
    <w:p>
      <w:pPr>
        <w:pStyle w:val="39"/>
        <w:rPr>
          <w:rFonts w:eastAsiaTheme="minorEastAsia"/>
        </w:rPr>
      </w:pPr>
    </w:p>
    <w:p>
      <w:pPr>
        <w:pStyle w:val="39"/>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pPr>
        <w:pStyle w:val="119"/>
        <w:rPr>
          <w:b/>
          <w:i/>
          <w:lang w:eastAsia="sv-SE"/>
        </w:rPr>
      </w:pPr>
      <w:r>
        <w:rPr>
          <w:b/>
          <w:i/>
          <w:lang w:eastAsia="sv-SE"/>
        </w:rPr>
        <w:t>timeSinceFailure</w:t>
      </w:r>
    </w:p>
    <w:p>
      <w:pPr>
        <w:pStyle w:val="148"/>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3186" w:author="CATT" w:date="2025-09-17T15:39:00Z">
        <w:r>
          <w:rPr>
            <w:rFonts w:hint="eastAsia"/>
            <w:bCs/>
            <w:iCs/>
          </w:rPr>
          <w:t xml:space="preserve"> or</w:t>
        </w:r>
      </w:ins>
      <w:del w:id="3187" w:author="CATT" w:date="2025-09-17T15:39:00Z">
        <w:r>
          <w:rPr>
            <w:bCs/>
            <w:iCs/>
            <w:lang w:eastAsia="ko-KR"/>
          </w:rPr>
          <w:delText>,</w:delText>
        </w:r>
      </w:del>
      <w:r>
        <w:rPr>
          <w:bCs/>
          <w:iCs/>
          <w:lang w:eastAsia="ko-KR"/>
        </w:rPr>
        <w:t xml:space="preserve"> handover</w:t>
      </w:r>
      <w:del w:id="3188" w:author="CATT" w:date="2025-09-17T15:40:00Z">
        <w:r>
          <w:rPr>
            <w:bCs/>
            <w:iCs/>
            <w:lang w:eastAsia="ko-KR"/>
          </w:rPr>
          <w:delText xml:space="preserve"> or LTM cell switch</w:delText>
        </w:r>
      </w:del>
      <w:r>
        <w:rPr>
          <w:bCs/>
          <w:iCs/>
          <w:lang w:eastAsia="ko-KR"/>
        </w:rPr>
        <w:t>) failure.</w:t>
      </w:r>
    </w:p>
    <w:p>
      <w:r>
        <w:rPr>
          <w:b/>
        </w:rPr>
        <w:t>[Comments]</w:t>
      </w:r>
      <w:r>
        <w:t>:</w:t>
      </w:r>
    </w:p>
    <w:p>
      <w:pPr>
        <w:pStyle w:val="3"/>
        <w:rPr>
          <w:rFonts w:eastAsiaTheme="minorEastAsia"/>
        </w:rPr>
      </w:pPr>
      <w:r>
        <w:t>E022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E022</w:t>
            </w:r>
          </w:p>
        </w:tc>
        <w:tc>
          <w:tcPr>
            <w:tcW w:w="984" w:type="dxa"/>
          </w:tcPr>
          <w:p>
            <w:r>
              <w:rPr>
                <w:sz w:val="18"/>
                <w:szCs w:val="18"/>
              </w:rPr>
              <w:t>SONMDT</w:t>
            </w:r>
          </w:p>
        </w:tc>
        <w:tc>
          <w:tcPr>
            <w:tcW w:w="1032" w:type="dxa"/>
          </w:tcPr>
          <w:p>
            <w:r>
              <w:t>1</w:t>
            </w:r>
          </w:p>
        </w:tc>
        <w:tc>
          <w:tcPr>
            <w:tcW w:w="2797" w:type="dxa"/>
          </w:tcPr>
          <w:p>
            <w:pPr>
              <w:rPr>
                <w:rFonts w:eastAsia="等线"/>
              </w:rPr>
            </w:pPr>
            <w:r>
              <w:rPr>
                <w:rFonts w:eastAsia="等线"/>
              </w:rPr>
              <w:t xml:space="preserve">Field description in </w:t>
            </w:r>
            <w:r>
              <w:rPr>
                <w:i/>
                <w:iCs/>
                <w:lang w:eastAsia="ko-KR"/>
              </w:rPr>
              <w:t xml:space="preserve">RLF-Report </w:t>
            </w:r>
            <w:r>
              <w:rPr>
                <w:lang w:eastAsia="ko-KR"/>
              </w:rPr>
              <w:t xml:space="preserve">and </w:t>
            </w:r>
            <w:r>
              <w:rPr>
                <w:i/>
                <w:iCs/>
                <w:lang w:eastAsia="ko-KR"/>
              </w:rPr>
              <w:t>SuccessHO-Report</w:t>
            </w:r>
            <w:r>
              <w:rPr>
                <w:rFonts w:eastAsia="等线"/>
                <w:i/>
                <w:iCs/>
              </w:rPr>
              <w:t xml:space="preserve"> </w:t>
            </w:r>
          </w:p>
        </w:tc>
        <w:tc>
          <w:tcPr>
            <w:tcW w:w="1161" w:type="dxa"/>
          </w:tcPr>
          <w:p/>
        </w:tc>
        <w:tc>
          <w:tcPr>
            <w:tcW w:w="1559" w:type="dxa"/>
          </w:tcPr>
          <w:p>
            <w:r>
              <w:t>Ali Parichehreh</w:t>
            </w:r>
          </w:p>
        </w:tc>
        <w:tc>
          <w:tcPr>
            <w:tcW w:w="993" w:type="dxa"/>
          </w:tcPr>
          <w:p/>
        </w:tc>
        <w:tc>
          <w:tcPr>
            <w:tcW w:w="850" w:type="dxa"/>
          </w:tcPr>
          <w:p>
            <w:r>
              <w:t>V</w:t>
            </w:r>
            <w:r>
              <w:rPr>
                <w:rFonts w:hint="eastAsia"/>
              </w:rPr>
              <w:t>00</w:t>
            </w:r>
            <w:r>
              <w:t>4</w:t>
            </w:r>
          </w:p>
        </w:tc>
        <w:tc>
          <w:tcPr>
            <w:tcW w:w="814" w:type="dxa"/>
          </w:tcPr>
          <w:p>
            <w:r>
              <w:t>Agreed</w:t>
            </w:r>
          </w:p>
        </w:tc>
      </w:tr>
    </w:tbl>
    <w:p>
      <w:pPr>
        <w:pStyle w:val="39"/>
        <w:rPr>
          <w:rFonts w:eastAsia="等线"/>
        </w:rPr>
      </w:pPr>
      <w:r>
        <w:rPr>
          <w:b/>
        </w:rPr>
        <w:br w:type="textWrapping"/>
      </w:r>
      <w:r>
        <w:rPr>
          <w:b/>
        </w:rP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pPr>
        <w:pStyle w:val="39"/>
      </w:pPr>
      <w:r>
        <w:rPr>
          <w:b/>
        </w:rPr>
        <w:t>[Proposed Change]</w:t>
      </w:r>
      <w:r>
        <w:t xml:space="preserve">: </w:t>
      </w:r>
    </w:p>
    <w:p>
      <w:pPr>
        <w:pStyle w:val="39"/>
      </w:pPr>
      <w:r>
        <w:t>Some examples of the proposed change is listed below.</w:t>
      </w:r>
    </w:p>
    <w:p>
      <w:pPr>
        <w:pStyle w:val="39"/>
      </w:pPr>
      <w:r>
        <w:t>In RLF-Report:</w:t>
      </w:r>
    </w:p>
    <w:p>
      <w:pPr>
        <w:pStyle w:val="119"/>
        <w:rPr>
          <w:b/>
          <w:i/>
          <w:lang w:eastAsia="en-GB"/>
        </w:rPr>
      </w:pPr>
      <w:r>
        <w:rPr>
          <w:b/>
          <w:i/>
          <w:lang w:eastAsia="en-GB"/>
        </w:rPr>
        <w:t>failedPCellId</w:t>
      </w:r>
    </w:p>
    <w:p>
      <w:pPr>
        <w:pStyle w:val="39"/>
      </w:pPr>
      <w:r>
        <w:rPr>
          <w:lang w:eastAsia="en-GB"/>
        </w:rPr>
        <w:t xml:space="preserve">This field is used to indicate the PCell in which RLF is detected or the target PCell of the failed </w:t>
      </w:r>
      <w:ins w:id="3189" w:author="Ericsson" w:date="2025-09-19T20:48:00Z">
        <w:r>
          <w:rPr>
            <w:lang w:eastAsia="en-GB"/>
          </w:rPr>
          <w:t>reconfiguration with sync</w:t>
        </w:r>
      </w:ins>
      <w:del w:id="3190" w:author="Ericsson" w:date="2025-09-19T20:48:00Z">
        <w:r>
          <w:rPr>
            <w:lang w:eastAsia="en-GB"/>
          </w:rPr>
          <w:delText>handover</w:delText>
        </w:r>
      </w:del>
      <w:r>
        <w:rPr>
          <w:lang w:eastAsia="en-GB"/>
        </w:rPr>
        <w:t xml:space="preserve">. For intra-NR </w:t>
      </w:r>
      <w:ins w:id="3191" w:author="Ericsson" w:date="2025-09-19T20:48:00Z">
        <w:r>
          <w:rPr>
            <w:lang w:eastAsia="en-GB"/>
          </w:rPr>
          <w:t xml:space="preserve">reconfiguration with sync </w:t>
        </w:r>
      </w:ins>
      <w:del w:id="3192"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pPr>
        <w:pStyle w:val="39"/>
      </w:pPr>
      <w:r>
        <w:t>In SHR:</w:t>
      </w:r>
    </w:p>
    <w:p>
      <w:pPr>
        <w:pStyle w:val="119"/>
        <w:rPr>
          <w:b/>
          <w:i/>
        </w:rPr>
      </w:pPr>
      <w:r>
        <w:rPr>
          <w:b/>
          <w:i/>
        </w:rPr>
        <w:t>sourcePCellId</w:t>
      </w:r>
    </w:p>
    <w:p>
      <w:pPr>
        <w:pStyle w:val="39"/>
      </w:pPr>
      <w:r>
        <w:rPr>
          <w:lang w:eastAsia="en-GB"/>
        </w:rPr>
        <w:t xml:space="preserve">This field is used to indicate the source PCell of a </w:t>
      </w:r>
      <w:ins w:id="3193" w:author="Ericsson" w:date="2025-09-19T20:48:00Z">
        <w:r>
          <w:rPr>
            <w:lang w:eastAsia="en-GB"/>
          </w:rPr>
          <w:t xml:space="preserve">reconfiguration with sync </w:t>
        </w:r>
      </w:ins>
      <w:del w:id="3194"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r>
        <w:rPr>
          <w:b/>
        </w:rPr>
        <w:t>[Comments]</w:t>
      </w:r>
      <w:r>
        <w:t>:</w:t>
      </w:r>
    </w:p>
    <w:p/>
    <w:p>
      <w:pPr>
        <w:pStyle w:val="3"/>
        <w:rPr>
          <w:rFonts w:eastAsiaTheme="minorEastAsia"/>
        </w:rPr>
      </w:pPr>
      <w:r>
        <w:t>H309</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H309</w:t>
            </w:r>
          </w:p>
        </w:tc>
        <w:tc>
          <w:tcPr>
            <w:tcW w:w="948" w:type="dxa"/>
          </w:tcPr>
          <w:p>
            <w:r>
              <w:rPr>
                <w:sz w:val="18"/>
                <w:szCs w:val="18"/>
              </w:rPr>
              <w:t>SONMDT</w:t>
            </w:r>
          </w:p>
        </w:tc>
        <w:tc>
          <w:tcPr>
            <w:tcW w:w="1068" w:type="dxa"/>
          </w:tcPr>
          <w:p>
            <w:r>
              <w:rPr>
                <w:rFonts w:hint="eastAsia"/>
              </w:rPr>
              <w:t>1</w:t>
            </w:r>
          </w:p>
        </w:tc>
        <w:tc>
          <w:tcPr>
            <w:tcW w:w="2797" w:type="dxa"/>
          </w:tcPr>
          <w:p>
            <w:pPr>
              <w:rPr>
                <w:rFonts w:eastAsia="等线"/>
              </w:rPr>
            </w:pPr>
            <w:r>
              <w:rPr>
                <w:rFonts w:hint="eastAsia" w:eastAsia="等线"/>
              </w:rPr>
              <w:t>p</w:t>
            </w:r>
            <w:r>
              <w:rPr>
                <w:rFonts w:eastAsia="等线"/>
              </w:rPr>
              <w:t>CellId</w:t>
            </w:r>
          </w:p>
        </w:tc>
        <w:tc>
          <w:tcPr>
            <w:tcW w:w="1161" w:type="dxa"/>
          </w:tcPr>
          <w:p/>
        </w:tc>
        <w:tc>
          <w:tcPr>
            <w:tcW w:w="1559" w:type="dxa"/>
          </w:tcPr>
          <w:p>
            <w:r>
              <w:t>Jun Chen</w:t>
            </w:r>
          </w:p>
        </w:tc>
        <w:tc>
          <w:tcPr>
            <w:tcW w:w="993" w:type="dxa"/>
          </w:tcPr>
          <w:p/>
        </w:tc>
        <w:tc>
          <w:tcPr>
            <w:tcW w:w="850" w:type="dxa"/>
          </w:tcPr>
          <w:p>
            <w:r>
              <w:t>V</w:t>
            </w:r>
            <w:r>
              <w:rPr>
                <w:rFonts w:hint="eastAsia"/>
              </w:rPr>
              <w:t>00</w:t>
            </w:r>
            <w:r>
              <w:t>4</w:t>
            </w:r>
          </w:p>
        </w:tc>
        <w:tc>
          <w:tcPr>
            <w:tcW w:w="814" w:type="dxa"/>
          </w:tcPr>
          <w:p>
            <w:r>
              <w:t>Agreed</w:t>
            </w:r>
          </w:p>
        </w:tc>
      </w:tr>
    </w:tbl>
    <w:p>
      <w:pPr>
        <w:pStyle w:val="39"/>
        <w:rPr>
          <w:rFonts w:ascii="宋体" w:hAnsi="宋体" w:eastAsia="宋体" w:cs="宋体"/>
        </w:rPr>
      </w:pPr>
      <w:r>
        <w:rPr>
          <w:b/>
        </w:rPr>
        <w:br w:type="textWrapping"/>
      </w:r>
      <w:r>
        <w:rPr>
          <w:b/>
        </w:rPr>
        <w:t>[Description]</w:t>
      </w:r>
      <w:r>
        <w:t>: In section 6.2.2, the wording "Alternatively" is confusing, and it can be improvded.</w:t>
      </w:r>
    </w:p>
    <w:p>
      <w:pPr>
        <w:pStyle w:val="119"/>
        <w:rPr>
          <w:b/>
          <w:i/>
          <w:lang w:eastAsia="sv-SE"/>
        </w:rPr>
      </w:pPr>
      <w:r>
        <w:rPr>
          <w:b/>
          <w:i/>
          <w:lang w:eastAsia="sv-SE"/>
        </w:rPr>
        <w:t>pCellId</w:t>
      </w:r>
    </w:p>
    <w:p>
      <w:pPr>
        <w:pStyle w:val="39"/>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pPr>
        <w:pStyle w:val="39"/>
        <w:rPr>
          <w:rFonts w:eastAsia="等线"/>
        </w:rPr>
      </w:pPr>
    </w:p>
    <w:p>
      <w:pPr>
        <w:pStyle w:val="39"/>
      </w:pPr>
      <w:r>
        <w:rPr>
          <w:b/>
        </w:rPr>
        <w:t>[Proposed Change]</w:t>
      </w:r>
      <w:r>
        <w:t>: Suggest to:</w:t>
      </w:r>
    </w:p>
    <w:p>
      <w:pPr>
        <w:pStyle w:val="119"/>
        <w:rPr>
          <w:b/>
          <w:i/>
          <w:lang w:eastAsia="sv-SE"/>
        </w:rPr>
      </w:pPr>
      <w:r>
        <w:rPr>
          <w:b/>
          <w:i/>
          <w:lang w:eastAsia="sv-SE"/>
        </w:rPr>
        <w:t>pCellId</w:t>
      </w:r>
    </w:p>
    <w:p>
      <w:pPr>
        <w:pStyle w:val="39"/>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pPr>
        <w:pStyle w:val="39"/>
        <w:rPr>
          <w:rFonts w:eastAsia="等线"/>
        </w:rPr>
      </w:pPr>
    </w:p>
    <w:p>
      <w:r>
        <w:rPr>
          <w:b/>
        </w:rPr>
        <w:t>[Comments]</w:t>
      </w:r>
      <w:r>
        <w:t>:</w:t>
      </w:r>
    </w:p>
    <w:p>
      <w:pPr>
        <w:rPr>
          <w:rFonts w:eastAsia="等线"/>
        </w:rPr>
      </w:pPr>
      <w:r>
        <w:rPr>
          <w:rFonts w:eastAsia="等线"/>
        </w:rPr>
        <w:t>[Rapporteure]: the change does not seem necessary, but we are fine to capture it. RIL is agreed</w:t>
      </w:r>
    </w:p>
    <w:p>
      <w:pPr>
        <w:pStyle w:val="3"/>
      </w:pPr>
      <w:r>
        <w:t>V106</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V106</w:t>
            </w:r>
          </w:p>
        </w:tc>
        <w:tc>
          <w:tcPr>
            <w:tcW w:w="948" w:type="dxa"/>
          </w:tcPr>
          <w:p>
            <w:pPr>
              <w:rPr>
                <w:rFonts w:eastAsia="等线"/>
              </w:rPr>
            </w:pPr>
            <w:r>
              <w:rPr>
                <w:rFonts w:hint="eastAsia" w:eastAsia="等线"/>
              </w:rPr>
              <w:t>A</w:t>
            </w:r>
            <w:r>
              <w:rPr>
                <w:rFonts w:eastAsia="等线"/>
              </w:rPr>
              <w:t>IML</w:t>
            </w:r>
          </w:p>
        </w:tc>
        <w:tc>
          <w:tcPr>
            <w:tcW w:w="1068" w:type="dxa"/>
          </w:tcPr>
          <w:p>
            <w:pPr>
              <w:rPr>
                <w:rFonts w:eastAsia="等线"/>
              </w:rPr>
            </w:pPr>
            <w:r>
              <w:rPr>
                <w:rFonts w:eastAsia="等线"/>
              </w:rPr>
              <w:t>1</w:t>
            </w:r>
          </w:p>
        </w:tc>
        <w:tc>
          <w:tcPr>
            <w:tcW w:w="2797" w:type="dxa"/>
          </w:tcPr>
          <w:p>
            <w:r>
              <w:t xml:space="preserve">Better field description of </w:t>
            </w:r>
            <w:r>
              <w:rPr>
                <w:i/>
                <w:iCs/>
              </w:rPr>
              <w:t>cellid</w:t>
            </w:r>
          </w:p>
        </w:tc>
        <w:tc>
          <w:tcPr>
            <w:tcW w:w="1161" w:type="dxa"/>
          </w:tcPr>
          <w:p/>
        </w:tc>
        <w:tc>
          <w:tcPr>
            <w:tcW w:w="1559" w:type="dxa"/>
          </w:tcPr>
          <w:p>
            <w:pPr>
              <w:rPr>
                <w:rFonts w:eastAsia="等线"/>
              </w:rPr>
            </w:pPr>
            <w:r>
              <w:rPr>
                <w:rFonts w:hint="eastAsia" w:eastAsia="等线"/>
              </w:rPr>
              <w:t>B</w:t>
            </w:r>
            <w:r>
              <w:rPr>
                <w:rFonts w:eastAsia="等线"/>
              </w:rPr>
              <w:t>oubacar</w:t>
            </w:r>
          </w:p>
        </w:tc>
        <w:tc>
          <w:tcPr>
            <w:tcW w:w="993" w:type="dxa"/>
          </w:tcPr>
          <w:p/>
        </w:tc>
        <w:tc>
          <w:tcPr>
            <w:tcW w:w="850" w:type="dxa"/>
          </w:tcPr>
          <w:p>
            <w:r>
              <w:t>V009</w:t>
            </w:r>
          </w:p>
        </w:tc>
        <w:tc>
          <w:tcPr>
            <w:tcW w:w="814" w:type="dxa"/>
          </w:tcPr>
          <w:p>
            <w:r>
              <w:t>Agreed</w:t>
            </w:r>
          </w:p>
        </w:tc>
      </w:tr>
    </w:tbl>
    <w:p>
      <w:pPr>
        <w:pStyle w:val="39"/>
      </w:pPr>
      <w:r>
        <w:rPr>
          <w:b/>
        </w:rPr>
        <w:br w:type="textWrapping"/>
      </w:r>
      <w:r>
        <w:rPr>
          <w:b/>
        </w:rPr>
        <w:t>[Description]</w:t>
      </w:r>
      <w:r>
        <w:t xml:space="preserve">: The field description of </w:t>
      </w:r>
      <w:r>
        <w:rPr>
          <w:i/>
          <w:iCs/>
          <w:highlight w:val="yellow"/>
        </w:rPr>
        <w:t>cellid</w:t>
      </w:r>
      <w:r>
        <w:t xml:space="preserve"> is be update for better readability.</w:t>
      </w:r>
    </w:p>
    <w:p>
      <w:pPr>
        <w:pStyle w:val="5"/>
      </w:pPr>
      <w:r>
        <w:t>6.2.2</w:t>
      </w:r>
    </w:p>
    <w:p>
      <w:pPr>
        <w:pStyle w:val="119"/>
        <w:rPr>
          <w:b/>
          <w:i/>
          <w:lang w:eastAsia="en-GB"/>
        </w:rPr>
      </w:pPr>
      <w:r>
        <w:rPr>
          <w:b/>
          <w:i/>
          <w:lang w:eastAsia="en-GB"/>
        </w:rPr>
        <w:t>cellId</w:t>
      </w:r>
    </w:p>
    <w:p>
      <w:pPr>
        <w:pStyle w:val="39"/>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pPr>
        <w:pStyle w:val="39"/>
      </w:pPr>
      <w:r>
        <w:rPr>
          <w:b/>
        </w:rPr>
        <w:t>[Proposed Change]</w:t>
      </w:r>
      <w:r>
        <w:t xml:space="preserve">: </w:t>
      </w:r>
    </w:p>
    <w:p>
      <w:pPr>
        <w:pStyle w:val="119"/>
        <w:rPr>
          <w:b/>
          <w:i/>
          <w:lang w:eastAsia="en-GB"/>
        </w:rPr>
      </w:pPr>
      <w:r>
        <w:rPr>
          <w:b/>
          <w:i/>
          <w:lang w:eastAsia="en-GB"/>
        </w:rPr>
        <w:t>cellId</w:t>
      </w:r>
    </w:p>
    <w:p>
      <w:pPr>
        <w:pStyle w:val="39"/>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r>
        <w:rPr>
          <w:b/>
        </w:rPr>
        <w:t>[Comments]</w:t>
      </w:r>
      <w:r>
        <w:t>:</w:t>
      </w:r>
    </w:p>
    <w:p>
      <w:pPr>
        <w:rPr>
          <w:rFonts w:eastAsia="等线"/>
        </w:rPr>
      </w:pPr>
      <w:r>
        <w:rPr>
          <w:rFonts w:eastAsia="等线"/>
        </w:rPr>
        <w:t>[WI CR rapporteur-v020]: We changed the status from “ToDo” to “PropAgree”.</w:t>
      </w:r>
    </w:p>
    <w:p>
      <w:pPr>
        <w:rPr>
          <w:rFonts w:eastAsia="等线"/>
        </w:rPr>
      </w:pPr>
    </w:p>
    <w:p>
      <w:pPr>
        <w:pStyle w:val="3"/>
      </w:pPr>
      <w:r>
        <w:t>H251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H251</w:t>
            </w:r>
          </w:p>
        </w:tc>
        <w:tc>
          <w:tcPr>
            <w:tcW w:w="948" w:type="dxa"/>
          </w:tcPr>
          <w:p>
            <w:r>
              <w:rPr>
                <w:rFonts w:eastAsia="等线"/>
              </w:rPr>
              <w:t>NTN</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SMTC for serving cell</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eastAsia="等线"/>
              </w:rPr>
              <w:t>Huawei (Lili)</w:t>
            </w:r>
          </w:p>
        </w:tc>
        <w:tc>
          <w:tcPr>
            <w:tcW w:w="993" w:type="dxa"/>
          </w:tcPr>
          <w:p/>
        </w:tc>
        <w:tc>
          <w:tcPr>
            <w:tcW w:w="850" w:type="dxa"/>
          </w:tcPr>
          <w:p>
            <w:r>
              <w:t>V006</w:t>
            </w:r>
          </w:p>
        </w:tc>
        <w:tc>
          <w:tcPr>
            <w:tcW w:w="814" w:type="dxa"/>
          </w:tcPr>
          <w:p>
            <w:r>
              <w:t>ToDo</w:t>
            </w:r>
          </w:p>
        </w:tc>
      </w:tr>
    </w:tbl>
    <w:p>
      <w:pPr>
        <w:pStyle w:val="39"/>
        <w:rPr>
          <w:rFonts w:eastAsia="等线"/>
        </w:rPr>
      </w:pPr>
      <w:r>
        <w:rPr>
          <w:b/>
        </w:rPr>
        <w:br w:type="textWrapping"/>
      </w:r>
      <w:r>
        <w:rPr>
          <w:b/>
        </w:rP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pPr>
        <w:pStyle w:val="39"/>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3195" w:author="Huawei (Lili)" w:date="2025-09-19T12:50:00Z">
        <w:r>
          <w:rPr>
            <w:szCs w:val="22"/>
            <w:lang w:eastAsia="sv-SE"/>
          </w:rPr>
          <w:t xml:space="preserve">and </w:t>
        </w:r>
      </w:ins>
      <w:ins w:id="3196" w:author="Huawei (Lili)" w:date="2025-09-19T12:50:00Z">
        <w:r>
          <w:rPr>
            <w:i/>
            <w:iCs/>
          </w:rPr>
          <w:t>smtc5list</w:t>
        </w:r>
      </w:ins>
      <w:ins w:id="3197" w:author="Huawei (Lili)" w:date="2025-09-19T12:50:00Z">
        <w:r>
          <w:rP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3198" w:author="Huawei (Lili)" w:date="2025-09-19T12:50:00Z">
        <w:r>
          <w:rPr>
            <w:szCs w:val="22"/>
            <w:lang w:eastAsia="sv-SE"/>
          </w:rPr>
          <w:t xml:space="preserve">If the field is broadcast by an NTN cell and </w:t>
        </w:r>
      </w:ins>
      <w:ins w:id="3199" w:author="Huawei (Lili)" w:date="2025-09-19T12:50:00Z">
        <w:r>
          <w:rPr>
            <w:i/>
            <w:iCs/>
          </w:rPr>
          <w:t>smtc5list</w:t>
        </w:r>
      </w:ins>
      <w:ins w:id="3200" w:author="Huawei (Lili)" w:date="2025-09-19T12:50:00Z">
        <w:r>
          <w:rPr/>
          <w:t xml:space="preserve"> is configured</w:t>
        </w:r>
      </w:ins>
      <w:ins w:id="3201" w:author="Huawei (Lili)" w:date="2025-09-19T12:50:00Z">
        <w:r>
          <w:rPr>
            <w:szCs w:val="22"/>
            <w:lang w:eastAsia="sv-SE"/>
          </w:rPr>
          <w:t xml:space="preserve">, </w:t>
        </w:r>
      </w:ins>
      <w:ins w:id="3202" w:author="Huawei (Lili)" w:date="2025-09-19T12:50:00Z">
        <w:r>
          <w:rPr>
            <w:i/>
            <w:iCs/>
          </w:rPr>
          <w:t xml:space="preserve">smtc </w:t>
        </w:r>
      </w:ins>
      <w:ins w:id="3203" w:author="Huawei (Lili)" w:date="2025-09-19T12:50:00Z">
        <w:r>
          <w:rPr/>
          <w:t>is for serving cell measurements</w:t>
        </w:r>
      </w:ins>
      <w:ins w:id="3204" w:author="Huawei (Lili)" w:date="2025-09-19T12:50:00Z">
        <w:r>
          <w:rPr>
            <w:szCs w:val="22"/>
            <w:lang w:eastAsia="sv-SE"/>
          </w:rPr>
          <w:t xml:space="preserve"> and the </w:t>
        </w:r>
      </w:ins>
      <w:ins w:id="3205" w:author="Huawei (Lili)" w:date="2025-09-19T12:50:00Z">
        <w:r>
          <w:rPr>
            <w:i/>
            <w:iCs/>
            <w:szCs w:val="22"/>
            <w:lang w:eastAsia="sv-SE"/>
          </w:rPr>
          <w:t>offset</w:t>
        </w:r>
      </w:ins>
      <w:ins w:id="3206" w:author="Huawei (Lili)" w:date="2025-09-19T12:50:00Z">
        <w:r>
          <w:rPr>
            <w:szCs w:val="22"/>
            <w:lang w:eastAsia="sv-SE"/>
          </w:rPr>
          <w:t xml:space="preserve"> (derived from parameter </w:t>
        </w:r>
      </w:ins>
      <w:ins w:id="3207" w:author="Huawei (Lili)" w:date="2025-09-19T12:50:00Z">
        <w:r>
          <w:rPr>
            <w:i/>
            <w:iCs/>
            <w:szCs w:val="22"/>
            <w:lang w:eastAsia="sv-SE"/>
          </w:rPr>
          <w:t>periodicityAndOffset</w:t>
        </w:r>
      </w:ins>
      <w:ins w:id="3208" w:author="Huawei (Lili)" w:date="2025-09-19T12:50:00Z">
        <w:r>
          <w:rPr>
            <w:szCs w:val="22"/>
            <w:lang w:eastAsia="sv-SE"/>
          </w:rPr>
          <w:t>) is based on the assumption that the gNB-UE propagation delay difference equals to 0 ms</w:t>
        </w:r>
      </w:ins>
      <w:ins w:id="3209" w:author="Huawei (Lili)" w:date="2025-09-19T12:45:00Z">
        <w:r>
          <w:rPr>
            <w:szCs w:val="22"/>
            <w:lang w:eastAsia="sv-SE"/>
          </w:rPr>
          <w:t>.</w:t>
        </w:r>
      </w:ins>
      <w:r>
        <w:rPr>
          <w:b/>
        </w:rPr>
        <w:t xml:space="preserve"> </w:t>
      </w:r>
    </w:p>
    <w:p>
      <w:pPr>
        <w:pStyle w:val="39"/>
      </w:pPr>
      <w:r>
        <w:rPr>
          <w:b/>
        </w:rPr>
        <w:t>[Comments]</w:t>
      </w:r>
      <w:r>
        <w:t>:</w:t>
      </w:r>
    </w:p>
    <w:p>
      <w:pPr>
        <w:pStyle w:val="39"/>
        <w:rPr>
          <w:rFonts w:eastAsia="等线"/>
        </w:rPr>
      </w:pPr>
      <w:r>
        <w:rPr>
          <w:rFonts w:eastAsia="等线"/>
        </w:rPr>
        <w:t>[Rapp] In our understanding, even if smtc5list is configured, there could be neighbours to be detected within legacy smtc. Thus, legacy text still applies.</w:t>
      </w:r>
    </w:p>
    <w:p>
      <w:pPr>
        <w:pStyle w:val="3"/>
        <w:rPr>
          <w:rFonts w:eastAsia="宋体"/>
          <w:lang w:val="en-US"/>
        </w:rPr>
      </w:pPr>
      <w:r>
        <w:rPr>
          <w:rFonts w:eastAsia="宋体"/>
          <w:lang w:val="en-US"/>
        </w:rPr>
        <w:t>Q200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eastAsia="宋体"/>
              </w:rPr>
              <w:t>Q200</w:t>
            </w:r>
          </w:p>
        </w:tc>
        <w:tc>
          <w:tcPr>
            <w:tcW w:w="948" w:type="dxa"/>
          </w:tcPr>
          <w:p>
            <w:r>
              <w:rPr>
                <w:sz w:val="18"/>
                <w:szCs w:val="18"/>
              </w:rPr>
              <w:t>NTN</w:t>
            </w:r>
          </w:p>
        </w:tc>
        <w:tc>
          <w:tcPr>
            <w:tcW w:w="1068" w:type="dxa"/>
          </w:tcPr>
          <w:p>
            <w:pPr>
              <w:rPr>
                <w:rFonts w:eastAsia="等线"/>
              </w:rPr>
            </w:pPr>
            <w:r>
              <w:rPr>
                <w:rFonts w:eastAsia="等线"/>
              </w:rPr>
              <w:t>1</w:t>
            </w:r>
          </w:p>
        </w:tc>
        <w:tc>
          <w:tcPr>
            <w:tcW w:w="2797" w:type="dxa"/>
          </w:tcPr>
          <w:p>
            <w:pPr>
              <w:rPr>
                <w:rFonts w:eastAsia="等线"/>
              </w:rPr>
            </w:pPr>
            <w:r>
              <w:rPr>
                <w:rFonts w:eastAsia="等线"/>
              </w:rPr>
              <w:t>RefLocList-r19 in SIB2</w:t>
            </w:r>
          </w:p>
        </w:tc>
        <w:tc>
          <w:tcPr>
            <w:tcW w:w="1161" w:type="dxa"/>
          </w:tcPr>
          <w:p>
            <w:pPr>
              <w:rPr>
                <w:rFonts w:eastAsia="等线"/>
              </w:rPr>
            </w:pPr>
            <w:r>
              <w:rPr>
                <w:rFonts w:eastAsia="等线"/>
              </w:rPr>
              <w:t>Yes</w:t>
            </w:r>
          </w:p>
        </w:tc>
        <w:tc>
          <w:tcPr>
            <w:tcW w:w="1559" w:type="dxa"/>
          </w:tcPr>
          <w:p>
            <w:pPr>
              <w:rPr>
                <w:rFonts w:eastAsia="等线"/>
              </w:rPr>
            </w:pPr>
            <w:r>
              <w:rPr>
                <w:rFonts w:eastAsia="等线"/>
              </w:rPr>
              <w:t>Qualcomm (Bharat)</w:t>
            </w:r>
          </w:p>
        </w:tc>
        <w:tc>
          <w:tcPr>
            <w:tcW w:w="993" w:type="dxa"/>
          </w:tcPr>
          <w:p/>
        </w:tc>
        <w:tc>
          <w:tcPr>
            <w:tcW w:w="850" w:type="dxa"/>
          </w:tcPr>
          <w:p>
            <w:pPr>
              <w:rPr>
                <w:rFonts w:eastAsia="宋体"/>
              </w:rPr>
            </w:pPr>
            <w:r>
              <w:t>v0</w:t>
            </w:r>
            <w:r>
              <w:rPr>
                <w:rFonts w:eastAsia="宋体"/>
              </w:rPr>
              <w:t>22</w:t>
            </w:r>
          </w:p>
        </w:tc>
        <w:tc>
          <w:tcPr>
            <w:tcW w:w="814" w:type="dxa"/>
          </w:tcPr>
          <w:p>
            <w:r>
              <w:t>Agreed</w:t>
            </w:r>
          </w:p>
        </w:tc>
      </w:tr>
    </w:tbl>
    <w:p/>
    <w:p>
      <w:r>
        <w:rPr>
          <w:b/>
        </w:rPr>
        <w:t>[Description]</w:t>
      </w:r>
      <w:r>
        <w:t xml:space="preserve">: Currently only fixed cell is supported as no moving reference location is defined. Either clarification should be added or we need to agree this is not supported in moving cell. </w:t>
      </w:r>
    </w:p>
    <w:p>
      <w:pPr>
        <w:pStyle w:val="39"/>
        <w:rPr>
          <w:lang w:val="en-US"/>
        </w:rPr>
      </w:pPr>
      <w:r>
        <w:rPr>
          <w:b/>
        </w:rPr>
        <w:t>[Proposed Change]</w:t>
      </w:r>
      <w:r>
        <w:t>: in FD, Add clarification that for moving cell the reference location is associated with serving cell epoch time.</w:t>
      </w:r>
    </w:p>
    <w:p>
      <w:r>
        <w:rPr>
          <w:b/>
        </w:rPr>
        <w:t>[Comments]</w:t>
      </w:r>
      <w:r>
        <w:t>:</w:t>
      </w:r>
    </w:p>
    <w:p>
      <w:pPr>
        <w:pStyle w:val="3"/>
      </w:pPr>
      <w:r>
        <w:t>E013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E013</w:t>
            </w:r>
          </w:p>
        </w:tc>
        <w:tc>
          <w:tcPr>
            <w:tcW w:w="948" w:type="dxa"/>
          </w:tcPr>
          <w:p>
            <w:r>
              <w:t>NTN</w:t>
            </w:r>
          </w:p>
        </w:tc>
        <w:tc>
          <w:tcPr>
            <w:tcW w:w="1068" w:type="dxa"/>
          </w:tcPr>
          <w:p>
            <w:r>
              <w:t>2</w:t>
            </w:r>
          </w:p>
        </w:tc>
        <w:tc>
          <w:tcPr>
            <w:tcW w:w="2797" w:type="dxa"/>
          </w:tcPr>
          <w:p>
            <w:r>
              <w:t>Maximum amount of reference locations for location-based SMTC selection</w:t>
            </w:r>
          </w:p>
        </w:tc>
        <w:tc>
          <w:tcPr>
            <w:tcW w:w="1161" w:type="dxa"/>
          </w:tcPr>
          <w:p>
            <w:r>
              <w:t>R2-25XXXX</w:t>
            </w:r>
          </w:p>
        </w:tc>
        <w:tc>
          <w:tcPr>
            <w:tcW w:w="1559" w:type="dxa"/>
          </w:tcPr>
          <w:p>
            <w:r>
              <w:t>Ericsson (Ignacio)</w:t>
            </w:r>
          </w:p>
        </w:tc>
        <w:tc>
          <w:tcPr>
            <w:tcW w:w="993" w:type="dxa"/>
          </w:tcPr>
          <w:p/>
        </w:tc>
        <w:tc>
          <w:tcPr>
            <w:tcW w:w="850" w:type="dxa"/>
          </w:tcPr>
          <w:p>
            <w:r>
              <w:t>v001</w:t>
            </w:r>
          </w:p>
        </w:tc>
        <w:tc>
          <w:tcPr>
            <w:tcW w:w="814" w:type="dxa"/>
          </w:tcPr>
          <w:p>
            <w:r>
              <w:t>Agreed</w:t>
            </w:r>
          </w:p>
        </w:tc>
      </w:tr>
    </w:tbl>
    <w:p>
      <w:pPr>
        <w:pStyle w:val="39"/>
      </w:pPr>
      <w:r>
        <w:rPr>
          <w:b/>
        </w:rPr>
        <w:br w:type="textWrapping"/>
      </w:r>
      <w:r>
        <w:rPr>
          <w:b/>
        </w:rP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pPr>
        <w:pStyle w:val="39"/>
      </w:pPr>
      <w:r>
        <w:rPr>
          <w:b/>
        </w:rPr>
        <w:t>[Proposed Change]</w:t>
      </w:r>
      <w:r>
        <w:t>: The maximum number of reference locations for location-based SMTC selection is 6. The serving cell, i.e., SMTC1, is excluded from SMTC selection.</w:t>
      </w:r>
    </w:p>
    <w:p>
      <w:r>
        <w:rPr>
          <w:b/>
        </w:rPr>
        <w:t>[Comments]</w:t>
      </w:r>
      <w:r>
        <w:t>: We understand that the UE needs SMTC1 to keep track of the serving cell which always needs to be measured.</w:t>
      </w:r>
    </w:p>
    <w:p>
      <w:pPr>
        <w:rPr>
          <w:rFonts w:eastAsia="等线"/>
          <w:color w:val="415FFF"/>
        </w:rPr>
      </w:pPr>
      <w:r>
        <w:rPr>
          <w:rFonts w:hint="eastAsia" w:eastAsia="等线"/>
          <w:color w:val="415FFF"/>
        </w:rPr>
        <w:t>[</w:t>
      </w:r>
      <w:r>
        <w:rPr>
          <w:rFonts w:eastAsia="等线"/>
          <w:color w:val="415FFF"/>
        </w:rPr>
        <w:t>vivo] We agree with 6 as the max size of the reference location list. In addition, the scenario where there are 7 detectable neighboring cells is not a common case in TN. And we believe this is even less common for the NTN scenario.</w:t>
      </w:r>
    </w:p>
    <w:p>
      <w:pPr>
        <w:pStyle w:val="39"/>
        <w:rPr>
          <w:rFonts w:eastAsia="等线"/>
        </w:rPr>
      </w:pPr>
      <w:r>
        <w:rPr>
          <w:rFonts w:eastAsia="等线"/>
        </w:rPr>
        <w:t>[Qualcomm] Sorry what is the purpose of “PropAgree” here? Current implementation in CR is max 6 neighbors, that’s already confirmed. An this RIL is for double confirmation?</w:t>
      </w:r>
    </w:p>
    <w:p>
      <w:pPr>
        <w:pStyle w:val="3"/>
      </w:pPr>
      <w:r>
        <w:t>X250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X250</w:t>
            </w:r>
          </w:p>
        </w:tc>
        <w:tc>
          <w:tcPr>
            <w:tcW w:w="948" w:type="dxa"/>
          </w:tcPr>
          <w:p>
            <w:r>
              <w:t>NTN</w:t>
            </w:r>
          </w:p>
        </w:tc>
        <w:tc>
          <w:tcPr>
            <w:tcW w:w="1068" w:type="dxa"/>
          </w:tcPr>
          <w:p>
            <w:r>
              <w:t>2</w:t>
            </w:r>
          </w:p>
        </w:tc>
        <w:tc>
          <w:tcPr>
            <w:tcW w:w="2797" w:type="dxa"/>
          </w:tcPr>
          <w:p>
            <w:r>
              <w:t>Broadcast of distance threshold together with reference location for neighbor cells in SIB2</w:t>
            </w:r>
          </w:p>
        </w:tc>
        <w:tc>
          <w:tcPr>
            <w:tcW w:w="1161" w:type="dxa"/>
          </w:tcPr>
          <w:p>
            <w:r>
              <w:t>R2-25XXXX</w:t>
            </w:r>
          </w:p>
        </w:tc>
        <w:tc>
          <w:tcPr>
            <w:tcW w:w="1559" w:type="dxa"/>
          </w:tcPr>
          <w:p>
            <w:r>
              <w:t>Xiaomi (Xiaowei Jiang)</w:t>
            </w:r>
          </w:p>
        </w:tc>
        <w:tc>
          <w:tcPr>
            <w:tcW w:w="993" w:type="dxa"/>
          </w:tcPr>
          <w:p/>
        </w:tc>
        <w:tc>
          <w:tcPr>
            <w:tcW w:w="850" w:type="dxa"/>
          </w:tcPr>
          <w:p>
            <w:r>
              <w:t>v010</w:t>
            </w:r>
          </w:p>
        </w:tc>
        <w:tc>
          <w:tcPr>
            <w:tcW w:w="814" w:type="dxa"/>
          </w:tcPr>
          <w:p>
            <w:r>
              <w:t>Rejected</w:t>
            </w:r>
          </w:p>
        </w:tc>
      </w:tr>
    </w:tbl>
    <w:p>
      <w:pPr>
        <w:pStyle w:val="39"/>
      </w:pPr>
      <w:r>
        <w:rPr>
          <w:b/>
        </w:rPr>
        <w:br w:type="textWrapping"/>
      </w:r>
      <w:r>
        <w:rPr>
          <w:b/>
        </w:rP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pPr>
        <w:pStyle w:val="39"/>
      </w:pPr>
      <w:r>
        <w:rPr>
          <w:b/>
        </w:rPr>
        <w:t>[Proposed Change]</w:t>
      </w:r>
      <w:r>
        <w:t>: Broadcast a distance threshold together with the reference location.</w:t>
      </w:r>
    </w:p>
    <w:p>
      <w:r>
        <w:rPr>
          <w:b/>
        </w:rPr>
        <w:t>[Comments]</w:t>
      </w:r>
      <w:r>
        <w:t xml:space="preserve">: </w:t>
      </w:r>
    </w:p>
    <w:p>
      <w:pPr>
        <w:rPr>
          <w:rFonts w:eastAsia="等线"/>
        </w:rPr>
      </w:pPr>
      <w:r>
        <w:rPr>
          <w:rFonts w:eastAsia="等线"/>
        </w:rPr>
        <w:t>[Rapp] Cells of different sizes has not yet been considered in NTN deployments, but it may be a reality in multi-orbit scenarios. To be discussed next meeting.</w:t>
      </w:r>
    </w:p>
    <w:p>
      <w:pPr>
        <w:pStyle w:val="3"/>
      </w:pPr>
      <w:r>
        <w:t>V209</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V209</w:t>
            </w:r>
          </w:p>
        </w:tc>
        <w:tc>
          <w:tcPr>
            <w:tcW w:w="948" w:type="dxa"/>
          </w:tcPr>
          <w:p>
            <w:r>
              <w:rPr>
                <w:sz w:val="18"/>
                <w:szCs w:val="18"/>
              </w:rPr>
              <w:t>NTN</w:t>
            </w:r>
          </w:p>
        </w:tc>
        <w:tc>
          <w:tcPr>
            <w:tcW w:w="1068" w:type="dxa"/>
          </w:tcPr>
          <w:p>
            <w:pPr>
              <w:rPr>
                <w:rFonts w:eastAsia="等线"/>
              </w:rPr>
            </w:pPr>
            <w:r>
              <w:rPr>
                <w:rFonts w:eastAsia="等线"/>
              </w:rPr>
              <w:t>2</w:t>
            </w:r>
          </w:p>
        </w:tc>
        <w:tc>
          <w:tcPr>
            <w:tcW w:w="2797" w:type="dxa"/>
          </w:tcPr>
          <w:p>
            <w:pPr>
              <w:rPr>
                <w:rFonts w:eastAsia="等线"/>
              </w:rPr>
            </w:pPr>
            <w:r>
              <w:rPr>
                <w:rFonts w:eastAsia="等线"/>
              </w:rPr>
              <w:t>Radius is also needed for UE-based SMTC selection</w:t>
            </w:r>
          </w:p>
        </w:tc>
        <w:tc>
          <w:tcPr>
            <w:tcW w:w="1161" w:type="dxa"/>
          </w:tcPr>
          <w:p>
            <w:pPr>
              <w:rPr>
                <w:rFonts w:eastAsia="等线"/>
              </w:rPr>
            </w:pPr>
            <w:r>
              <w:rPr>
                <w:rFonts w:eastAsia="等线"/>
              </w:rPr>
              <w:t>Yes, Re-250</w:t>
            </w:r>
            <w:r>
              <w:rPr>
                <w:rFonts w:hint="eastAsia" w:eastAsia="等线"/>
              </w:rPr>
              <w:t>xxxx</w:t>
            </w:r>
          </w:p>
        </w:tc>
        <w:tc>
          <w:tcPr>
            <w:tcW w:w="1559" w:type="dxa"/>
          </w:tcPr>
          <w:p>
            <w:pPr>
              <w:rPr>
                <w:rFonts w:eastAsia="等线"/>
              </w:rPr>
            </w:pPr>
            <w:r>
              <w:rPr>
                <w:rFonts w:eastAsia="等线"/>
              </w:rPr>
              <w:t>vivo (Stephen)</w:t>
            </w:r>
          </w:p>
        </w:tc>
        <w:tc>
          <w:tcPr>
            <w:tcW w:w="993" w:type="dxa"/>
          </w:tcPr>
          <w:p/>
        </w:tc>
        <w:tc>
          <w:tcPr>
            <w:tcW w:w="850" w:type="dxa"/>
          </w:tcPr>
          <w:p>
            <w:r>
              <w:t>v013</w:t>
            </w:r>
          </w:p>
        </w:tc>
        <w:tc>
          <w:tcPr>
            <w:tcW w:w="814" w:type="dxa"/>
          </w:tcPr>
          <w:p>
            <w:r>
              <w:t>Duplicate X250</w:t>
            </w:r>
          </w:p>
        </w:tc>
      </w:tr>
    </w:tbl>
    <w:p>
      <w:pPr>
        <w:pStyle w:val="39"/>
      </w:pPr>
      <w:r>
        <w:rPr>
          <w:b/>
        </w:rPr>
        <w:br w:type="textWrapping"/>
      </w:r>
      <w:r>
        <w:rPr>
          <w:b/>
        </w:rPr>
        <w:t>[Description]</w:t>
      </w:r>
      <w:r>
        <w:t xml:space="preserve">: We think a radius field is needed for SMTC selection as it indicates the coverage area of the neighbouring cell.. </w:t>
      </w:r>
    </w:p>
    <w:p>
      <w:pPr>
        <w:pStyle w:val="39"/>
      </w:pPr>
      <w:r>
        <w:rPr>
          <w:b/>
        </w:rPr>
        <w:t>[Proposed Change]</w:t>
      </w:r>
      <w:r>
        <w:t xml:space="preserve">: Introduce a radius field asspcaited with </w:t>
      </w:r>
      <w:r>
        <w:rPr>
          <w:i/>
        </w:rPr>
        <w:t>refLocList-r19</w:t>
      </w:r>
      <w:r>
        <w:t xml:space="preserve">. </w:t>
      </w:r>
    </w:p>
    <w:p>
      <w:r>
        <w:rPr>
          <w:b/>
        </w:rPr>
        <w:t>[Comments]</w:t>
      </w:r>
      <w:r>
        <w:t>:</w:t>
      </w:r>
    </w:p>
    <w:p>
      <w:pPr>
        <w:pStyle w:val="3"/>
        <w:rPr>
          <w:rFonts w:eastAsia="宋体"/>
          <w:lang w:val="en-US"/>
        </w:rPr>
      </w:pPr>
      <w:r>
        <w:rPr>
          <w:rFonts w:eastAsia="宋体"/>
          <w:lang w:val="en-US"/>
        </w:rPr>
        <w:t>A200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eastAsia="宋体"/>
              </w:rPr>
              <w:t>A200</w:t>
            </w:r>
          </w:p>
        </w:tc>
        <w:tc>
          <w:tcPr>
            <w:tcW w:w="948" w:type="dxa"/>
          </w:tcPr>
          <w:p>
            <w:r>
              <w:rPr>
                <w:sz w:val="18"/>
                <w:szCs w:val="18"/>
              </w:rPr>
              <w:t>NTN</w:t>
            </w:r>
          </w:p>
        </w:tc>
        <w:tc>
          <w:tcPr>
            <w:tcW w:w="1068" w:type="dxa"/>
          </w:tcPr>
          <w:p>
            <w:pPr>
              <w:rPr>
                <w:rFonts w:eastAsia="等线"/>
              </w:rPr>
            </w:pPr>
            <w:r>
              <w:rPr>
                <w:rFonts w:eastAsia="等线"/>
              </w:rPr>
              <w:t>1</w:t>
            </w:r>
          </w:p>
        </w:tc>
        <w:tc>
          <w:tcPr>
            <w:tcW w:w="2797" w:type="dxa"/>
          </w:tcPr>
          <w:p>
            <w:pPr>
              <w:rPr>
                <w:rFonts w:eastAsia="等线"/>
              </w:rPr>
            </w:pPr>
            <w:r>
              <w:rPr>
                <w:rFonts w:eastAsia="等线"/>
              </w:rPr>
              <w:t xml:space="preserve">Reference location and SMTC5list </w:t>
            </w:r>
          </w:p>
        </w:tc>
        <w:tc>
          <w:tcPr>
            <w:tcW w:w="1161" w:type="dxa"/>
          </w:tcPr>
          <w:p>
            <w:pPr>
              <w:rPr>
                <w:rFonts w:eastAsia="等线"/>
              </w:rPr>
            </w:pPr>
            <w:r>
              <w:rPr>
                <w:rFonts w:eastAsia="等线"/>
              </w:rPr>
              <w:t>Yes</w:t>
            </w:r>
          </w:p>
        </w:tc>
        <w:tc>
          <w:tcPr>
            <w:tcW w:w="1559" w:type="dxa"/>
          </w:tcPr>
          <w:p>
            <w:pPr>
              <w:rPr>
                <w:rFonts w:eastAsia="等线"/>
              </w:rPr>
            </w:pPr>
            <w:r>
              <w:rPr>
                <w:rFonts w:eastAsia="等线"/>
              </w:rPr>
              <w:t>Apple (Yuqin)</w:t>
            </w:r>
          </w:p>
        </w:tc>
        <w:tc>
          <w:tcPr>
            <w:tcW w:w="993" w:type="dxa"/>
          </w:tcPr>
          <w:p/>
        </w:tc>
        <w:tc>
          <w:tcPr>
            <w:tcW w:w="850" w:type="dxa"/>
          </w:tcPr>
          <w:p>
            <w:pPr>
              <w:rPr>
                <w:rFonts w:eastAsia="宋体"/>
              </w:rPr>
            </w:pPr>
            <w:r>
              <w:t>v0</w:t>
            </w:r>
            <w:r>
              <w:rPr>
                <w:rFonts w:hint="eastAsia" w:eastAsia="宋体"/>
              </w:rPr>
              <w:t>1</w:t>
            </w:r>
            <w:r>
              <w:rPr>
                <w:rFonts w:eastAsia="宋体"/>
              </w:rPr>
              <w:t>7</w:t>
            </w:r>
          </w:p>
        </w:tc>
        <w:tc>
          <w:tcPr>
            <w:tcW w:w="814" w:type="dxa"/>
          </w:tcPr>
          <w:p>
            <w:r>
              <w:t>ToDo</w:t>
            </w:r>
          </w:p>
        </w:tc>
      </w:tr>
    </w:tbl>
    <w:p/>
    <w:p>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r>
        <w:t xml:space="preserve">Therefore, we would like to clarify that there should be an explicit reference location associated with legacy smtc configured in SIB2. </w:t>
      </w:r>
    </w:p>
    <w:p>
      <w:pPr>
        <w:pStyle w:val="39"/>
        <w:rPr>
          <w:lang w:val="en-US"/>
        </w:rPr>
      </w:pPr>
      <w:r>
        <w:rPr>
          <w:b/>
        </w:rPr>
        <w:t>[Proposed Change]</w:t>
      </w:r>
      <w:r>
        <w:t>: Allow smtc in SIB2 to associate with a reference location in RefLocList-r19.</w:t>
      </w:r>
    </w:p>
    <w:p>
      <w:r>
        <w:rPr>
          <w:b/>
        </w:rPr>
        <w:t>[Comments]</w:t>
      </w:r>
      <w:r>
        <w:t>:</w:t>
      </w:r>
    </w:p>
    <w:p>
      <w:r>
        <w:t>[Rapp] In our understanding, smtc is used for the serving cell. However, this needs to be clarified in RAN2 first.</w:t>
      </w:r>
    </w:p>
    <w:p/>
    <w:p/>
    <w:p>
      <w:pPr>
        <w:pStyle w:val="3"/>
      </w:pPr>
      <w:r>
        <w:t>E035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1421"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E035</w:t>
            </w:r>
          </w:p>
        </w:tc>
        <w:tc>
          <w:tcPr>
            <w:tcW w:w="948" w:type="dxa"/>
          </w:tcPr>
          <w:p>
            <w:r>
              <w:rPr>
                <w:rFonts w:eastAsia="等线"/>
              </w:rPr>
              <w:t>LPWUS</w:t>
            </w:r>
          </w:p>
        </w:tc>
        <w:tc>
          <w:tcPr>
            <w:tcW w:w="1068" w:type="dxa"/>
          </w:tcPr>
          <w:p>
            <w:r>
              <w:t>2</w:t>
            </w:r>
          </w:p>
        </w:tc>
        <w:tc>
          <w:tcPr>
            <w:tcW w:w="2797" w:type="dxa"/>
          </w:tcPr>
          <w:p>
            <w:r>
              <w:rPr>
                <w:rFonts w:eastAsia="MS Mincho"/>
              </w:rPr>
              <w:t>TimeToTrigger (TTT) for RRM relaxation entry</w:t>
            </w:r>
          </w:p>
        </w:tc>
        <w:tc>
          <w:tcPr>
            <w:tcW w:w="1161" w:type="dxa"/>
          </w:tcPr>
          <w:p>
            <w:r>
              <w:t>R2-25xxx</w:t>
            </w:r>
          </w:p>
        </w:tc>
        <w:tc>
          <w:tcPr>
            <w:tcW w:w="1559" w:type="dxa"/>
          </w:tcPr>
          <w:p>
            <w:r>
              <w:t>Ericsson (Martin)</w:t>
            </w:r>
          </w:p>
        </w:tc>
        <w:tc>
          <w:tcPr>
            <w:tcW w:w="993" w:type="dxa"/>
          </w:tcPr>
          <w:p/>
        </w:tc>
        <w:tc>
          <w:tcPr>
            <w:tcW w:w="850" w:type="dxa"/>
          </w:tcPr>
          <w:p>
            <w:r>
              <w:t>V006</w:t>
            </w:r>
          </w:p>
        </w:tc>
        <w:tc>
          <w:tcPr>
            <w:tcW w:w="1421" w:type="dxa"/>
          </w:tcPr>
          <w:p>
            <w:r>
              <w:t>Rejected</w:t>
            </w:r>
          </w:p>
        </w:tc>
      </w:tr>
    </w:tbl>
    <w:p>
      <w:pPr>
        <w:pStyle w:val="39"/>
      </w:pPr>
      <w:r>
        <w:rPr>
          <w:b/>
        </w:rPr>
        <w:br w:type="textWrapping"/>
      </w:r>
      <w:r>
        <w:rPr>
          <w:b/>
        </w:rP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pPr>
        <w:pStyle w:val="39"/>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pPr>
        <w:pStyle w:val="116"/>
      </w:pPr>
      <w:r>
        <w:t xml:space="preserve">    ]],</w:t>
      </w:r>
    </w:p>
    <w:p>
      <w:pPr>
        <w:pStyle w:val="116"/>
      </w:pPr>
      <w:r>
        <w:t xml:space="preserve">    [[</w:t>
      </w:r>
    </w:p>
    <w:p>
      <w:pPr>
        <w:pStyle w:val="116"/>
      </w:pPr>
      <w:r>
        <w:t xml:space="preserve">    relaxedMeasurementForServingAndNeighboringCell-r19                  </w:t>
      </w:r>
      <w:r>
        <w:rPr>
          <w:color w:val="993366"/>
        </w:rPr>
        <w:t>SEQUENCE</w:t>
      </w:r>
      <w:r>
        <w:t xml:space="preserve"> {</w:t>
      </w:r>
    </w:p>
    <w:p>
      <w:pPr>
        <w:pStyle w:val="116"/>
        <w:rPr>
          <w:color w:val="808080"/>
        </w:rPr>
      </w:pPr>
      <w:r>
        <w:t>…</w:t>
      </w:r>
    </w:p>
    <w:p>
      <w:pPr>
        <w:pStyle w:val="116"/>
      </w:pPr>
      <w:r>
        <w:t xml:space="preserve">        cellEdgeEvaluationOnLR-ForLR-OnSSB-r19   </w:t>
      </w:r>
      <w:r>
        <w:rPr>
          <w:color w:val="993366"/>
        </w:rPr>
        <w:t>SEQUENCE</w:t>
      </w:r>
      <w:r>
        <w:t xml:space="preserve"> {</w:t>
      </w:r>
    </w:p>
    <w:p>
      <w:pPr>
        <w:pStyle w:val="116"/>
      </w:pPr>
      <w:r>
        <w:t xml:space="preserve">            rsrpThresholdLR2-r19               ThresholdP-LR-r19,</w:t>
      </w:r>
    </w:p>
    <w:p>
      <w:pPr>
        <w:pStyle w:val="116"/>
        <w:rPr>
          <w:color w:val="808080"/>
        </w:rPr>
      </w:pPr>
      <w:r>
        <w:t xml:space="preserve">            rsrqThresholdLR2-r19               ThresholdQ-LR-r19                            </w:t>
      </w:r>
      <w:r>
        <w:rPr>
          <w:color w:val="993366"/>
        </w:rPr>
        <w:t>OPTIONAL</w:t>
      </w:r>
      <w:r>
        <w:t xml:space="preserve">        </w:t>
      </w:r>
      <w:r>
        <w:rPr>
          <w:color w:val="808080"/>
        </w:rPr>
        <w:t>-- Need R</w:t>
      </w:r>
    </w:p>
    <w:p>
      <w:pPr>
        <w:pStyle w:val="116"/>
        <w:rPr>
          <w:ins w:id="3210" w:author="Ericsson Martin" w:date="2025-09-26T08:42:00Z"/>
          <w:color w:val="808080"/>
        </w:rPr>
      </w:pPr>
      <w:r>
        <w:t xml:space="preserve">        }                                                                                   </w:t>
      </w:r>
      <w:r>
        <w:rPr>
          <w:color w:val="993366"/>
        </w:rPr>
        <w:t>OPTIONAL</w:t>
      </w:r>
      <w:ins w:id="3211" w:author="Ericsson Martin" w:date="2025-09-26T08:42:00Z">
        <w:r>
          <w:rPr>
            <w:color w:val="993366"/>
          </w:rPr>
          <w:t>,</w:t>
        </w:r>
      </w:ins>
      <w:r>
        <w:t xml:space="preserve">       </w:t>
      </w:r>
      <w:r>
        <w:rPr>
          <w:color w:val="808080"/>
        </w:rPr>
        <w:t>-- Need R</w:t>
      </w:r>
    </w:p>
    <w:p>
      <w:pPr>
        <w:pStyle w:val="116"/>
        <w:rPr>
          <w:color w:val="808080"/>
        </w:rPr>
      </w:pPr>
      <w:ins w:id="3212" w:author="Ericsson Martin" w:date="2025-09-26T08:42:00Z">
        <w:r>
          <w:rPr>
            <w:color w:val="808080"/>
          </w:rPr>
          <w:t xml:space="preserve">        TimeToTrigger</w:t>
        </w:r>
      </w:ins>
      <w:ins w:id="3213" w:author="Ericsson Martin" w:date="2025-09-26T08:43:00Z">
        <w:r>
          <w:rPr>
            <w:color w:val="808080"/>
          </w:rPr>
          <w:t xml:space="preserve">-r19          </w:t>
        </w:r>
      </w:ins>
      <w:ins w:id="3214" w:author="Ericsson Martin" w:date="2025-09-26T08:43:00Z">
        <w:r>
          <w:rPr/>
          <w:t xml:space="preserve">            </w:t>
        </w:r>
      </w:ins>
      <w:ins w:id="3215" w:author="Ericsson Martin" w:date="2025-09-26T08:44:00Z">
        <w:r>
          <w:rPr/>
          <w:t xml:space="preserve">T-Reselection                              </w:t>
        </w:r>
      </w:ins>
      <w:ins w:id="3216" w:author="Ericsson Martin" w:date="2025-09-26T08:43:00Z">
        <w:r>
          <w:rPr/>
          <w:t xml:space="preserve">  </w:t>
        </w:r>
      </w:ins>
      <w:ins w:id="3217" w:author="Ericsson Martin" w:date="2025-09-26T08:43:00Z">
        <w:r>
          <w:rPr>
            <w:color w:val="993366"/>
          </w:rPr>
          <w:t>OPTIONAL</w:t>
        </w:r>
      </w:ins>
      <w:ins w:id="3218" w:author="Ericsson Martin" w:date="2025-09-26T08:43:00Z">
        <w:r>
          <w:rPr/>
          <w:t xml:space="preserve">        </w:t>
        </w:r>
      </w:ins>
      <w:ins w:id="3219" w:author="Ericsson Martin" w:date="2025-09-26T08:43:00Z">
        <w:r>
          <w:rPr>
            <w:color w:val="808080"/>
          </w:rPr>
          <w:t>-- Need R</w:t>
        </w:r>
      </w:ins>
    </w:p>
    <w:p>
      <w:pPr>
        <w:pStyle w:val="116"/>
        <w:rPr>
          <w:color w:val="808080"/>
        </w:rPr>
      </w:pPr>
      <w:r>
        <w:t xml:space="preserve">    }                                                                                       </w:t>
      </w:r>
      <w:r>
        <w:rPr>
          <w:color w:val="993366"/>
        </w:rPr>
        <w:t>OPTIONAL,</w:t>
      </w:r>
      <w:r>
        <w:t xml:space="preserve">        </w:t>
      </w:r>
      <w:r>
        <w:rPr>
          <w:color w:val="808080"/>
        </w:rPr>
        <w:t>-- Need R</w:t>
      </w:r>
    </w:p>
    <w:p>
      <w:pPr>
        <w:pStyle w:val="116"/>
      </w:pPr>
      <w:r>
        <w:t xml:space="preserve">    offloadMeasurementForServingCell-r19                  </w:t>
      </w:r>
      <w:r>
        <w:rPr>
          <w:color w:val="993366"/>
        </w:rPr>
        <w:t>SEQUENCE</w:t>
      </w:r>
      <w:r>
        <w:t xml:space="preserve"> {</w:t>
      </w:r>
    </w:p>
    <w:p>
      <w:pPr>
        <w:pStyle w:val="116"/>
      </w:pPr>
      <w:r>
        <w:t xml:space="preserve">        cellEdgeEvaluationOnMR-ForLR-OnSSB-r19   </w:t>
      </w:r>
      <w:r>
        <w:rPr>
          <w:color w:val="993366"/>
        </w:rPr>
        <w:t>SEQUENCE</w:t>
      </w:r>
      <w:r>
        <w:t xml:space="preserve"> {</w:t>
      </w:r>
    </w:p>
    <w:p>
      <w:pPr>
        <w:pStyle w:val="116"/>
      </w:pPr>
      <w:r>
        <w:t xml:space="preserve">            s-SearchThresholdP5-r19                 ReselectionThreshold,</w:t>
      </w:r>
    </w:p>
    <w:p>
      <w:pPr>
        <w:pStyle w:val="116"/>
        <w:rPr>
          <w:color w:val="808080"/>
        </w:rPr>
      </w:pPr>
      <w:r>
        <w:t xml:space="preserve">            s-SearchThresholdQ5-r19                 ReselectionThresholdQ                   </w:t>
      </w:r>
      <w:r>
        <w:rPr>
          <w:color w:val="993366"/>
        </w:rPr>
        <w:t>OPTIONAL</w:t>
      </w:r>
      <w:r>
        <w:t xml:space="preserve">        </w:t>
      </w:r>
      <w:r>
        <w:rPr>
          <w:color w:val="808080"/>
        </w:rPr>
        <w:t>-- Need R</w:t>
      </w:r>
    </w:p>
    <w:p>
      <w:pPr>
        <w:pStyle w:val="116"/>
        <w:rPr>
          <w:color w:val="808080"/>
        </w:rPr>
      </w:pPr>
      <w:r>
        <w:t xml:space="preserve">        }                                                                                  </w:t>
      </w:r>
      <w:r>
        <w:rPr>
          <w:color w:val="993366"/>
        </w:rPr>
        <w:t>OPTIONAL,</w:t>
      </w:r>
      <w:r>
        <w:t xml:space="preserve">    </w:t>
      </w:r>
      <w:r>
        <w:rPr>
          <w:color w:val="808080"/>
        </w:rPr>
        <w:t>-- Cond SupportLR-OnSSB</w:t>
      </w:r>
    </w:p>
    <w:p>
      <w:pPr>
        <w:pStyle w:val="116"/>
        <w:rPr>
          <w:color w:val="808080"/>
        </w:rPr>
      </w:pPr>
      <w:r>
        <w:t>…</w:t>
      </w:r>
    </w:p>
    <w:p>
      <w:pPr>
        <w:pStyle w:val="116"/>
        <w:rPr>
          <w:color w:val="808080"/>
        </w:rPr>
      </w:pPr>
      <w:r>
        <w:t xml:space="preserve">        }                                                                                    </w:t>
      </w:r>
      <w:r>
        <w:rPr>
          <w:color w:val="993366"/>
        </w:rPr>
        <w:t>OPTIONAL</w:t>
      </w:r>
      <w:r>
        <w:t xml:space="preserve">    </w:t>
      </w:r>
      <w:r>
        <w:rPr>
          <w:color w:val="808080"/>
        </w:rPr>
        <w:t>-- Cond SupportLR-OnSSB</w:t>
      </w:r>
    </w:p>
    <w:p>
      <w:pPr>
        <w:pStyle w:val="116"/>
        <w:rPr>
          <w:color w:val="808080"/>
        </w:rPr>
      </w:pPr>
      <w:r>
        <w:t xml:space="preserve">    }                                                                                       </w:t>
      </w:r>
      <w:r>
        <w:rPr>
          <w:color w:val="993366"/>
        </w:rPr>
        <w:t>OPTIONAL</w:t>
      </w:r>
      <w:r>
        <w:t xml:space="preserve">        </w:t>
      </w:r>
      <w:r>
        <w:rPr>
          <w:color w:val="808080"/>
        </w:rPr>
        <w:t>-- Need R</w:t>
      </w:r>
    </w:p>
    <w:p>
      <w:pPr>
        <w:pStyle w:val="116"/>
      </w:pPr>
      <w: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rPr>
          <w:b/>
        </w:rPr>
      </w:pPr>
    </w:p>
    <w:p>
      <w:pPr>
        <w:rPr>
          <w:bCs/>
        </w:rPr>
      </w:pPr>
      <w:r>
        <w:rPr>
          <w:bCs/>
        </w:rPr>
        <w:t>Further details/update are provided in Tdoc. The value range may require further discussion.</w:t>
      </w:r>
    </w:p>
    <w:p>
      <w:r>
        <w:rPr>
          <w:b/>
        </w:rPr>
        <w:t>[Comments]</w:t>
      </w:r>
      <w:r>
        <w:t>:</w:t>
      </w:r>
    </w:p>
    <w:p>
      <w:pPr>
        <w:pStyle w:val="3"/>
        <w:rPr>
          <w:rFonts w:eastAsia="宋体"/>
          <w:lang w:val="en-US"/>
        </w:rPr>
      </w:pPr>
      <w:r>
        <w:rPr>
          <w:rFonts w:eastAsia="宋体"/>
          <w:lang w:val="en-US"/>
        </w:rPr>
        <w:t>N083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eastAsia="宋体"/>
              </w:rPr>
              <w:t>N083</w:t>
            </w:r>
          </w:p>
        </w:tc>
        <w:tc>
          <w:tcPr>
            <w:tcW w:w="948" w:type="dxa"/>
          </w:tcPr>
          <w:p>
            <w:r>
              <w:rPr>
                <w:sz w:val="18"/>
                <w:szCs w:val="18"/>
              </w:rPr>
              <w:t>NTN</w:t>
            </w:r>
          </w:p>
        </w:tc>
        <w:tc>
          <w:tcPr>
            <w:tcW w:w="1068" w:type="dxa"/>
          </w:tcPr>
          <w:p>
            <w:pPr>
              <w:rPr>
                <w:rFonts w:eastAsia="等线"/>
              </w:rPr>
            </w:pPr>
            <w:r>
              <w:rPr>
                <w:rFonts w:eastAsia="等线"/>
              </w:rPr>
              <w:t>1</w:t>
            </w:r>
          </w:p>
        </w:tc>
        <w:tc>
          <w:tcPr>
            <w:tcW w:w="2797" w:type="dxa"/>
          </w:tcPr>
          <w:p>
            <w:pPr>
              <w:rPr>
                <w:rFonts w:eastAsia="等线"/>
              </w:rPr>
            </w:pPr>
            <w:r>
              <w:rPr>
                <w:rFonts w:eastAsia="等线"/>
              </w:rPr>
              <w:t xml:space="preserve">Reference location mapping to SMTC configuration IE </w:t>
            </w:r>
          </w:p>
        </w:tc>
        <w:tc>
          <w:tcPr>
            <w:tcW w:w="1161" w:type="dxa"/>
          </w:tcPr>
          <w:p>
            <w:pPr>
              <w:rPr>
                <w:rFonts w:eastAsia="等线"/>
              </w:rPr>
            </w:pPr>
            <w:r>
              <w:rPr>
                <w:rFonts w:eastAsia="等线"/>
              </w:rPr>
              <w:t>R2-25xxxxx</w:t>
            </w:r>
          </w:p>
        </w:tc>
        <w:tc>
          <w:tcPr>
            <w:tcW w:w="1559" w:type="dxa"/>
          </w:tcPr>
          <w:p>
            <w:pPr>
              <w:rPr>
                <w:rFonts w:eastAsia="等线"/>
              </w:rPr>
            </w:pPr>
            <w:r>
              <w:rPr>
                <w:rFonts w:eastAsia="等线"/>
              </w:rPr>
              <w:t>Nokia (Jakob)</w:t>
            </w:r>
          </w:p>
        </w:tc>
        <w:tc>
          <w:tcPr>
            <w:tcW w:w="993" w:type="dxa"/>
          </w:tcPr>
          <w:p/>
        </w:tc>
        <w:tc>
          <w:tcPr>
            <w:tcW w:w="850" w:type="dxa"/>
          </w:tcPr>
          <w:p>
            <w:pPr>
              <w:rPr>
                <w:rFonts w:eastAsia="宋体"/>
              </w:rPr>
            </w:pPr>
            <w:r>
              <w:t>v0</w:t>
            </w:r>
            <w:r>
              <w:rPr>
                <w:rFonts w:hint="eastAsia" w:eastAsia="宋体"/>
              </w:rPr>
              <w:t>1</w:t>
            </w:r>
            <w:r>
              <w:rPr>
                <w:rFonts w:eastAsia="宋体"/>
              </w:rPr>
              <w:t>6</w:t>
            </w:r>
          </w:p>
        </w:tc>
        <w:tc>
          <w:tcPr>
            <w:tcW w:w="814" w:type="dxa"/>
          </w:tcPr>
          <w:p>
            <w:r>
              <w:t>Rejected</w:t>
            </w:r>
          </w:p>
        </w:tc>
      </w:tr>
    </w:tbl>
    <w:p/>
    <w:p>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pPr>
        <w:pStyle w:val="39"/>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pPr>
        <w:rPr>
          <w:rFonts w:eastAsia="等线"/>
        </w:rPr>
      </w:pPr>
      <w:r>
        <w:rPr>
          <w:b/>
        </w:rPr>
        <w:t>[Comments]</w:t>
      </w:r>
      <w:r>
        <w:t>:</w:t>
      </w:r>
    </w:p>
    <w:p>
      <w:pPr>
        <w:rPr>
          <w:rFonts w:eastAsia="等线"/>
        </w:rPr>
      </w:pPr>
      <w:r>
        <w:rPr>
          <w:rFonts w:eastAsia="等线"/>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pPr>
        <w:pStyle w:val="3"/>
        <w:rPr>
          <w:rFonts w:eastAsia="等线"/>
        </w:rPr>
      </w:pPr>
      <w:bookmarkStart w:id="217" w:name="_Hlk210628988"/>
      <w:r>
        <w:rPr>
          <w:rFonts w:eastAsia="等线"/>
        </w:rPr>
        <w:t>O702</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eastAsia="等线"/>
              </w:rPr>
              <w:t>O702</w:t>
            </w:r>
          </w:p>
        </w:tc>
        <w:tc>
          <w:tcPr>
            <w:tcW w:w="948" w:type="dxa"/>
          </w:tcPr>
          <w:p>
            <w:r>
              <w:rPr>
                <w:rFonts w:eastAsia="等线"/>
              </w:rPr>
              <w:t>LPWUS</w:t>
            </w:r>
          </w:p>
        </w:tc>
        <w:tc>
          <w:tcPr>
            <w:tcW w:w="1068" w:type="dxa"/>
          </w:tcPr>
          <w:p>
            <w:pPr>
              <w:rPr>
                <w:rFonts w:eastAsia="等线"/>
              </w:rPr>
            </w:pPr>
            <w:r>
              <w:rPr>
                <w:rFonts w:eastAsia="等线"/>
              </w:rPr>
              <w:t>1</w:t>
            </w:r>
          </w:p>
        </w:tc>
        <w:tc>
          <w:tcPr>
            <w:tcW w:w="2797" w:type="dxa"/>
          </w:tcPr>
          <w:p>
            <w:pPr>
              <w:rPr>
                <w:rFonts w:eastAsia="等线"/>
              </w:rPr>
            </w:pPr>
            <w:r>
              <w:rPr>
                <w:rFonts w:eastAsia="等线"/>
              </w:rPr>
              <w:t>Align the name of low power wake-up receiver.</w:t>
            </w:r>
          </w:p>
        </w:tc>
        <w:tc>
          <w:tcPr>
            <w:tcW w:w="1161" w:type="dxa"/>
          </w:tcPr>
          <w:p/>
        </w:tc>
        <w:tc>
          <w:tcPr>
            <w:tcW w:w="1559" w:type="dxa"/>
          </w:tcPr>
          <w:p>
            <w:pPr>
              <w:rPr>
                <w:rFonts w:eastAsia="等线"/>
              </w:rPr>
            </w:pPr>
            <w:r>
              <w:rPr>
                <w:rFonts w:eastAsia="等线"/>
              </w:rPr>
              <w:t>Haocheng</w:t>
            </w:r>
            <w:r>
              <w:rPr>
                <w:rFonts w:hint="eastAsia" w:eastAsia="等线"/>
              </w:rPr>
              <w:t xml:space="preserve"> </w:t>
            </w:r>
            <w:r>
              <w:rPr>
                <w:rFonts w:eastAsia="等线"/>
              </w:rPr>
              <w:t xml:space="preserve">Wang </w:t>
            </w:r>
            <w:r>
              <w:rPr>
                <w:rFonts w:hint="eastAsia" w:eastAsia="等线"/>
              </w:rPr>
              <w:t>(</w:t>
            </w:r>
            <w:r>
              <w:rPr>
                <w:rFonts w:eastAsia="等线"/>
              </w:rPr>
              <w:t>OPPO</w:t>
            </w:r>
            <w:r>
              <w:rPr>
                <w:rFonts w:hint="eastAsia" w:eastAsia="等线"/>
              </w:rPr>
              <w:t>)</w:t>
            </w:r>
          </w:p>
        </w:tc>
        <w:tc>
          <w:tcPr>
            <w:tcW w:w="993" w:type="dxa"/>
          </w:tcPr>
          <w:p/>
        </w:tc>
        <w:tc>
          <w:tcPr>
            <w:tcW w:w="850" w:type="dxa"/>
          </w:tcPr>
          <w:p>
            <w:pPr>
              <w:rPr>
                <w:rFonts w:eastAsia="等线"/>
              </w:rPr>
            </w:pPr>
            <w:r>
              <w:t>V</w:t>
            </w:r>
            <w:r>
              <w:rPr>
                <w:rFonts w:hint="eastAsia" w:eastAsia="等线"/>
              </w:rPr>
              <w:t>00</w:t>
            </w:r>
            <w:r>
              <w:rPr>
                <w:rFonts w:eastAsia="等线"/>
              </w:rPr>
              <w:t>7</w:t>
            </w:r>
          </w:p>
        </w:tc>
        <w:tc>
          <w:tcPr>
            <w:tcW w:w="814" w:type="dxa"/>
          </w:tcPr>
          <w:p>
            <w:r>
              <w:t>Agreed</w:t>
            </w:r>
          </w:p>
        </w:tc>
      </w:tr>
    </w:tbl>
    <w:p>
      <w:pPr>
        <w:pStyle w:val="39"/>
        <w:rPr>
          <w:rFonts w:eastAsia="等线"/>
        </w:rPr>
      </w:pPr>
      <w:r>
        <w:rPr>
          <w:b/>
        </w:rPr>
        <w:br w:type="textWrapping"/>
      </w:r>
      <w:r>
        <w:rPr>
          <w:b/>
        </w:rPr>
        <w:t>[Description]</w:t>
      </w:r>
      <w:r>
        <w:t xml:space="preserve">: </w:t>
      </w:r>
      <w:r>
        <w:rPr>
          <w:rFonts w:eastAsia="等线"/>
        </w:rPr>
        <w:t>we define the LR/LP-WUS for low power wake-up receiver. But in some field description, we use the low power reveiver. To avoid the confusion, align the name low power wake-up receiver.</w:t>
      </w:r>
    </w:p>
    <w:p>
      <w:pPr>
        <w:pStyle w:val="39"/>
        <w:rPr>
          <w:rFonts w:eastAsia="等线"/>
        </w:rPr>
      </w:pPr>
      <w:r>
        <w:rPr>
          <w:b/>
        </w:rPr>
        <w:t>[Proposed Change]</w:t>
      </w:r>
      <w:r>
        <w:t>: change the “low power receiver” to “LP-WUR” or “low power wake-up receiver”</w:t>
      </w:r>
    </w:p>
    <w:tbl>
      <w:tblPr>
        <w:tblStyle w:val="8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119"/>
              <w:rPr>
                <w:rFonts w:cs="Arial"/>
                <w:b/>
                <w:bCs/>
                <w:i/>
                <w:szCs w:val="18"/>
                <w:lang w:eastAsia="en-GB"/>
              </w:rPr>
            </w:pPr>
            <w:r>
              <w:rPr>
                <w:rFonts w:cs="Arial"/>
                <w:b/>
                <w:bCs/>
                <w:i/>
                <w:szCs w:val="18"/>
                <w:lang w:eastAsia="en-GB"/>
              </w:rPr>
              <w:t>cellEdgeEvaluationOnLR-ForLR-OnLPSS</w:t>
            </w:r>
          </w:p>
          <w:p>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3220" w:author="OPPO(Haocheng)" w:date="2025-09-26T17:08:00Z">
              <w:r>
                <w:rPr>
                  <w:rFonts w:ascii="Arial" w:hAnsi="Arial" w:cs="Arial"/>
                  <w:sz w:val="18"/>
                  <w:szCs w:val="18"/>
                  <w:lang w:eastAsia="sv-SE"/>
                </w:rPr>
                <w:delText xml:space="preserve"> </w:delText>
              </w:r>
            </w:del>
            <w:del w:id="3221" w:author="OPPO(Haocheng)" w:date="2025-09-26T17:08:00Z">
              <w:r>
                <w:rPr>
                  <w:rFonts w:ascii="Arial" w:hAnsi="Arial" w:cs="Arial"/>
                  <w:bCs/>
                  <w:sz w:val="18"/>
                  <w:szCs w:val="18"/>
                </w:rPr>
                <w:delText>low power receiver</w:delText>
              </w:r>
            </w:del>
            <w:ins w:id="3222"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119"/>
              <w:rPr>
                <w:rFonts w:cs="Arial"/>
                <w:b/>
                <w:bCs/>
                <w:i/>
                <w:szCs w:val="18"/>
                <w:lang w:eastAsia="en-GB"/>
              </w:rPr>
            </w:pPr>
            <w:r>
              <w:rPr>
                <w:rFonts w:cs="Arial"/>
                <w:b/>
                <w:bCs/>
                <w:i/>
                <w:szCs w:val="18"/>
                <w:lang w:eastAsia="en-GB"/>
              </w:rPr>
              <w:t>cellEdgeEvaluationOnLR-ForLR-OnSSB</w:t>
            </w:r>
          </w:p>
          <w:p>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3223" w:author="OPPO(Haocheng)" w:date="2025-09-26T17:08:00Z">
              <w:r>
                <w:rPr>
                  <w:rFonts w:ascii="Arial" w:hAnsi="Arial" w:cs="Arial"/>
                  <w:bCs/>
                  <w:sz w:val="18"/>
                  <w:szCs w:val="18"/>
                </w:rPr>
                <w:delText>low power receiver</w:delText>
              </w:r>
            </w:del>
            <w:ins w:id="3224"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119"/>
              <w:rPr>
                <w:rFonts w:cs="Arial"/>
                <w:b/>
                <w:bCs/>
                <w:i/>
                <w:szCs w:val="18"/>
                <w:lang w:eastAsia="en-GB"/>
              </w:rPr>
            </w:pPr>
            <w:r>
              <w:rPr>
                <w:rFonts w:cs="Arial"/>
                <w:b/>
                <w:bCs/>
                <w:i/>
                <w:szCs w:val="18"/>
                <w:lang w:eastAsia="en-GB"/>
              </w:rPr>
              <w:t>cellEdgeEvaluationOnMR-ForLR-OnLPSS</w:t>
            </w:r>
          </w:p>
          <w:p>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3225" w:author="OPPO(Haocheng)" w:date="2025-09-26T17:09:00Z">
              <w:r>
                <w:rPr>
                  <w:rFonts w:ascii="Arial" w:hAnsi="Arial" w:cs="Arial"/>
                  <w:bCs/>
                  <w:sz w:val="18"/>
                  <w:szCs w:val="18"/>
                </w:rPr>
                <w:delText>low power receiver</w:delText>
              </w:r>
            </w:del>
            <w:ins w:id="3226"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119"/>
              <w:rPr>
                <w:rFonts w:cs="Arial"/>
                <w:b/>
                <w:bCs/>
                <w:i/>
                <w:szCs w:val="18"/>
                <w:lang w:eastAsia="en-GB"/>
              </w:rPr>
            </w:pPr>
            <w:r>
              <w:rPr>
                <w:rFonts w:cs="Arial"/>
                <w:b/>
                <w:bCs/>
                <w:i/>
                <w:szCs w:val="18"/>
                <w:lang w:eastAsia="en-GB"/>
              </w:rPr>
              <w:t>cellEdgeEvaluationOnLR-ForLR-OnLPSS-Exit</w:t>
            </w:r>
          </w:p>
          <w:p>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119"/>
              <w:rPr>
                <w:rFonts w:cs="Arial"/>
                <w:b/>
                <w:bCs/>
                <w:i/>
                <w:szCs w:val="18"/>
                <w:lang w:eastAsia="en-GB"/>
              </w:rPr>
            </w:pPr>
            <w:r>
              <w:rPr>
                <w:rFonts w:cs="Arial"/>
                <w:b/>
                <w:bCs/>
                <w:i/>
                <w:szCs w:val="18"/>
                <w:lang w:eastAsia="en-GB"/>
              </w:rPr>
              <w:t>cellEdgeEvaluationOnMR-ForLR-OnSSB</w:t>
            </w:r>
          </w:p>
          <w:p>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3227" w:author="OPPO(Haocheng)" w:date="2025-09-26T17:09:00Z">
              <w:r>
                <w:rPr>
                  <w:rFonts w:ascii="Arial" w:hAnsi="Arial" w:cs="Arial"/>
                  <w:bCs/>
                  <w:sz w:val="18"/>
                  <w:szCs w:val="18"/>
                </w:rPr>
                <w:delText>low power receiver</w:delText>
              </w:r>
            </w:del>
            <w:ins w:id="3228"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pPr>
        <w:rPr>
          <w:b/>
        </w:rPr>
      </w:pPr>
    </w:p>
    <w:p>
      <w:pPr>
        <w:rPr>
          <w:rFonts w:eastAsia="等线"/>
          <w:b/>
          <w:bCs/>
        </w:rPr>
      </w:pPr>
      <w:r>
        <w:rPr>
          <w:b/>
        </w:rPr>
        <w:t>[Comments]</w:t>
      </w:r>
      <w:r>
        <w:t>:</w:t>
      </w:r>
    </w:p>
    <w:p>
      <w:pPr>
        <w:pStyle w:val="3"/>
      </w:pPr>
      <w:r>
        <w:t>V203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V203</w:t>
            </w:r>
          </w:p>
        </w:tc>
        <w:tc>
          <w:tcPr>
            <w:tcW w:w="948" w:type="dxa"/>
          </w:tcPr>
          <w:p>
            <w:r>
              <w:rPr>
                <w:sz w:val="18"/>
                <w:szCs w:val="18"/>
              </w:rPr>
              <w:t>NTN</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Refine the mapping between reference location and smtc4 and smtc5</w:t>
            </w:r>
          </w:p>
        </w:tc>
        <w:tc>
          <w:tcPr>
            <w:tcW w:w="1161" w:type="dxa"/>
          </w:tcPr>
          <w:p>
            <w:pPr>
              <w:rPr>
                <w:rFonts w:eastAsia="等线"/>
              </w:rPr>
            </w:pPr>
            <w:r>
              <w:rPr>
                <w:rFonts w:eastAsia="等线"/>
              </w:rPr>
              <w:t>No</w:t>
            </w:r>
          </w:p>
        </w:tc>
        <w:tc>
          <w:tcPr>
            <w:tcW w:w="1559" w:type="dxa"/>
          </w:tcPr>
          <w:p>
            <w:pPr>
              <w:rPr>
                <w:rFonts w:eastAsia="等线"/>
              </w:rPr>
            </w:pPr>
            <w:r>
              <w:rPr>
                <w:rFonts w:eastAsia="等线"/>
              </w:rPr>
              <w:t>vivo (Stephen)</w:t>
            </w:r>
          </w:p>
        </w:tc>
        <w:tc>
          <w:tcPr>
            <w:tcW w:w="993" w:type="dxa"/>
          </w:tcPr>
          <w:p/>
        </w:tc>
        <w:tc>
          <w:tcPr>
            <w:tcW w:w="850" w:type="dxa"/>
          </w:tcPr>
          <w:p>
            <w:r>
              <w:t>v007</w:t>
            </w:r>
          </w:p>
        </w:tc>
        <w:tc>
          <w:tcPr>
            <w:tcW w:w="814" w:type="dxa"/>
          </w:tcPr>
          <w:p>
            <w:r>
              <w:t>Rejected</w:t>
            </w:r>
          </w:p>
        </w:tc>
      </w:tr>
    </w:tbl>
    <w:p>
      <w:pPr>
        <w:pStyle w:val="39"/>
      </w:pPr>
      <w:r>
        <w:rPr>
          <w:b/>
        </w:rPr>
        <w:br w:type="textWrapping"/>
      </w:r>
      <w:r>
        <w:rPr>
          <w:b/>
        </w:rP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pPr>
        <w:rPr>
          <w:rFonts w:eastAsia="等线"/>
        </w:rPr>
      </w:pPr>
      <w:r>
        <w:rPr>
          <w:b/>
        </w:rPr>
        <w:t>[Proposed Change]</w:t>
      </w:r>
      <w:r>
        <w:t xml:space="preserve">: </w:t>
      </w:r>
      <w:r>
        <w:rPr>
          <w:rFonts w:eastAsia="等线"/>
        </w:rPr>
        <w:t>Refine the mapping between reference location and smtc4 and smtc5</w:t>
      </w:r>
    </w:p>
    <w:p>
      <w:pPr>
        <w:pStyle w:val="119"/>
        <w:rPr>
          <w:b/>
          <w:bCs/>
          <w:i/>
          <w:iCs/>
          <w:lang w:eastAsia="sv-SE"/>
        </w:rPr>
      </w:pPr>
      <w:r>
        <w:rPr>
          <w:b/>
          <w:bCs/>
          <w:i/>
          <w:iCs/>
          <w:lang w:eastAsia="sv-SE"/>
        </w:rPr>
        <w:t>refLocList</w:t>
      </w:r>
    </w:p>
    <w:p>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3229" w:author="vivo" w:date="2025-09-22T01:58:00Z">
        <w:r>
          <w:rPr>
            <w:lang w:eastAsia="sv-SE"/>
          </w:rPr>
          <w:t xml:space="preserve">across </w:t>
        </w:r>
      </w:ins>
      <w:ins w:id="3230" w:author="vivo" w:date="2025-09-22T01:58:00Z">
        <w:r>
          <w:rPr>
            <w:i/>
            <w:iCs/>
            <w:lang w:eastAsia="sv-SE"/>
          </w:rPr>
          <w:t>smtc4list</w:t>
        </w:r>
      </w:ins>
      <w:ins w:id="3231" w:author="vivo" w:date="2025-09-22T01:58:00Z">
        <w:r>
          <w:rPr>
            <w:lang w:eastAsia="sv-SE"/>
          </w:rPr>
          <w:t xml:space="preserve"> and</w:t>
        </w:r>
      </w:ins>
      <w:del w:id="3232"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3233" w:author="vivo" w:date="2025-09-22T01:59:00Z">
        <w:r>
          <w:rPr>
            <w:lang w:eastAsia="sv-SE"/>
          </w:rPr>
          <w:t xml:space="preserve"> across </w:t>
        </w:r>
      </w:ins>
      <w:ins w:id="3234" w:author="vivo" w:date="2025-09-22T01:59:00Z">
        <w:r>
          <w:rPr>
            <w:i/>
            <w:iCs/>
            <w:lang w:eastAsia="sv-SE"/>
          </w:rPr>
          <w:t>smtc4list</w:t>
        </w:r>
      </w:ins>
      <w:ins w:id="3235" w:author="vivo" w:date="2025-09-22T01:59:00Z">
        <w:r>
          <w:rPr>
            <w:lang w:eastAsia="sv-SE"/>
          </w:rPr>
          <w:t xml:space="preserve"> and</w:t>
        </w:r>
      </w:ins>
      <w:del w:id="3236"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r>
        <w:rPr>
          <w:b/>
        </w:rPr>
        <w:t>[Comments]</w:t>
      </w:r>
      <w:r>
        <w:t>:</w:t>
      </w:r>
    </w:p>
    <w:p>
      <w:pPr>
        <w:rPr>
          <w:rFonts w:eastAsia="等线"/>
        </w:rPr>
      </w:pPr>
      <w:r>
        <w:rPr>
          <w:rFonts w:eastAsia="等线"/>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pPr>
        <w:rPr>
          <w:rFonts w:eastAsia="等线"/>
        </w:rPr>
      </w:pPr>
      <w:r>
        <w:rPr>
          <w:rFonts w:eastAsia="等线"/>
        </w:rPr>
        <w:t>[Qualcomm] We suggest changing it to “ToDO”. We would like to discuss this issue. It should be possible that the RefLocList is configured and smtc5list is not configured.</w:t>
      </w:r>
    </w:p>
    <w:bookmarkEnd w:id="217"/>
    <w:p>
      <w:pPr>
        <w:pStyle w:val="3"/>
      </w:pPr>
      <w:r>
        <w:t>E008</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E008</w:t>
            </w:r>
          </w:p>
        </w:tc>
        <w:tc>
          <w:tcPr>
            <w:tcW w:w="948" w:type="dxa"/>
          </w:tcPr>
          <w:p>
            <w:r>
              <w:t>LPWUS</w:t>
            </w:r>
          </w:p>
        </w:tc>
        <w:tc>
          <w:tcPr>
            <w:tcW w:w="1068" w:type="dxa"/>
          </w:tcPr>
          <w:p>
            <w:r>
              <w:t>1</w:t>
            </w:r>
          </w:p>
        </w:tc>
        <w:tc>
          <w:tcPr>
            <w:tcW w:w="2797" w:type="dxa"/>
          </w:tcPr>
          <w:p>
            <w:r>
              <w:t xml:space="preserve">Restrictions to configure </w:t>
            </w:r>
            <w:r>
              <w:rPr>
                <w:i/>
                <w:iCs/>
              </w:rPr>
              <w:t xml:space="preserve">s-SearchThresholdP5 </w:t>
            </w:r>
            <w:r>
              <w:t xml:space="preserve">and </w:t>
            </w:r>
            <w:r>
              <w:rPr>
                <w:i/>
                <w:iCs/>
              </w:rPr>
              <w:t>P6</w:t>
            </w:r>
            <w:r>
              <w:t>.</w:t>
            </w:r>
          </w:p>
        </w:tc>
        <w:tc>
          <w:tcPr>
            <w:tcW w:w="1161" w:type="dxa"/>
          </w:tcPr>
          <w:p/>
        </w:tc>
        <w:tc>
          <w:tcPr>
            <w:tcW w:w="1559" w:type="dxa"/>
          </w:tcPr>
          <w:p>
            <w:r>
              <w:t>Ericsson (Martin)</w:t>
            </w:r>
          </w:p>
        </w:tc>
        <w:tc>
          <w:tcPr>
            <w:tcW w:w="993" w:type="dxa"/>
          </w:tcPr>
          <w:p/>
        </w:tc>
        <w:tc>
          <w:tcPr>
            <w:tcW w:w="850" w:type="dxa"/>
          </w:tcPr>
          <w:p>
            <w:r>
              <w:t>V002</w:t>
            </w:r>
          </w:p>
        </w:tc>
        <w:tc>
          <w:tcPr>
            <w:tcW w:w="814" w:type="dxa"/>
          </w:tcPr>
          <w:p>
            <w:r>
              <w:t>ToDo</w:t>
            </w:r>
          </w:p>
        </w:tc>
      </w:tr>
    </w:tbl>
    <w:p>
      <w:pPr>
        <w:pStyle w:val="39"/>
      </w:pPr>
      <w:r>
        <w:rPr>
          <w:b/>
        </w:rPr>
        <w:br w:type="textWrapping"/>
      </w:r>
      <w:r>
        <w:rPr>
          <w:b/>
        </w:rPr>
        <w:t>[Description]</w:t>
      </w:r>
      <w:r>
        <w:t xml:space="preserve">: In case the NW does not configure Rel-19 RRM relaxation with LP-WUS, then the NW should be allowed to configure MR serving cell offloading in the complete LP-WUS coverage area. Currently it says: </w:t>
      </w:r>
      <w:r>
        <w:rPr>
          <w:color w:val="2F5597" w:themeColor="accent1" w:themeShade="BF"/>
        </w:rPr>
        <w:t xml:space="preserve">The network configures both </w:t>
      </w:r>
      <w:r>
        <w:rPr>
          <w:i/>
          <w:iCs/>
          <w:color w:val="2F5597" w:themeColor="accent1" w:themeShade="BF"/>
        </w:rPr>
        <w:t>s-SearchThresholdP5</w:t>
      </w:r>
      <w:r>
        <w:rPr>
          <w:color w:val="2F5597" w:themeColor="accent1" w:themeShade="BF"/>
        </w:rPr>
        <w:t xml:space="preserve"> and </w:t>
      </w:r>
      <w:r>
        <w:rPr>
          <w:i/>
          <w:iCs/>
          <w:color w:val="2F5597" w:themeColor="accent1" w:themeShade="BF"/>
        </w:rPr>
        <w:t>s-SearchThresholdP6</w:t>
      </w:r>
      <w:r>
        <w:rPr>
          <w:color w:val="2F5597" w:themeColor="accent1" w:themeShade="BF"/>
        </w:rPr>
        <w:t xml:space="preserve"> to be larger than or equal to </w:t>
      </w:r>
      <w:r>
        <w:rPr>
          <w:i/>
          <w:iCs/>
          <w:color w:val="2F5597" w:themeColor="accent1" w:themeShade="BF"/>
        </w:rPr>
        <w:t>s-IntraSearchP</w:t>
      </w:r>
      <w:r>
        <w:rPr>
          <w:color w:val="2F5597" w:themeColor="accent1" w:themeShade="BF"/>
        </w:rPr>
        <w:t xml:space="preserve"> and </w:t>
      </w:r>
      <w:r>
        <w:rPr>
          <w:i/>
          <w:iCs/>
          <w:color w:val="2F5597" w:themeColor="accent1" w:themeShade="BF"/>
        </w:rPr>
        <w:t>s-NonIntraSearchP</w:t>
      </w:r>
      <w:r>
        <w:t xml:space="preserve">. See </w:t>
      </w:r>
      <w:r>
        <w:fldChar w:fldCharType="begin"/>
      </w:r>
      <w:r>
        <w:instrText xml:space="preserve"> HYPERLINK "http://www.3gpp.org/ftp//tsg_ran/WG2_RL2/TSGR2_131/Docs//R2-2505857.zip" </w:instrText>
      </w:r>
      <w:r>
        <w:fldChar w:fldCharType="separate"/>
      </w:r>
      <w:r>
        <w:rPr>
          <w:rStyle w:val="96"/>
        </w:rPr>
        <w:t>R2-2505857</w:t>
      </w:r>
      <w:r>
        <w:rPr>
          <w:rStyle w:val="96"/>
        </w:rPr>
        <w:fldChar w:fldCharType="end"/>
      </w:r>
      <w:r>
        <w:t xml:space="preserve"> for more details. </w:t>
      </w:r>
    </w:p>
    <w:p>
      <w:pPr>
        <w:pStyle w:val="39"/>
      </w:pPr>
      <w:r>
        <w:rPr>
          <w:b/>
        </w:rPr>
        <w:t>[Proposed Change]</w:t>
      </w:r>
      <w:r>
        <w:t xml:space="preserve">: </w:t>
      </w:r>
    </w:p>
    <w:tbl>
      <w:tblPr>
        <w:tblStyle w:val="8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del w:id="3237" w:author="Ericsson Martin" w:date="2025-09-30T08:17:00Z"/>
        </w:trPr>
        <w:tc>
          <w:tcPr>
            <w:tcW w:w="14175" w:type="dxa"/>
            <w:tcBorders>
              <w:top w:val="single" w:color="808080" w:sz="4" w:space="0"/>
              <w:left w:val="single" w:color="808080" w:sz="4" w:space="0"/>
              <w:bottom w:val="single" w:color="808080" w:sz="4" w:space="0"/>
              <w:right w:val="single" w:color="808080" w:sz="4" w:space="0"/>
            </w:tcBorders>
          </w:tcPr>
          <w:p>
            <w:pPr>
              <w:pStyle w:val="119"/>
              <w:rPr>
                <w:del w:id="3238" w:author="Ericsson Martin" w:date="2025-09-30T08:17:00Z"/>
                <w:b/>
                <w:i/>
                <w:lang w:eastAsia="sv-SE"/>
              </w:rPr>
            </w:pPr>
            <w:del w:id="3239" w:author="Ericsson Martin" w:date="2025-09-30T08:17:00Z">
              <w:r>
                <w:rPr>
                  <w:b/>
                  <w:i/>
                  <w:lang w:eastAsia="sv-SE"/>
                </w:rPr>
                <w:delText>s-SearchThresholdP, s-SearchThresholdP2, s-SearchThresholdP3, s-SearchThresholdP4, s-SearchThresholdP5, s-SearchThresholdP6</w:delText>
              </w:r>
            </w:del>
          </w:p>
          <w:p>
            <w:pPr>
              <w:keepNext/>
              <w:keepLines/>
              <w:spacing w:after="0"/>
              <w:rPr>
                <w:del w:id="3240" w:author="Ericsson Martin" w:date="2025-09-30T08:17:00Z"/>
                <w:rFonts w:ascii="Arial" w:hAnsi="Arial"/>
                <w:sz w:val="18"/>
                <w:lang w:eastAsia="sv-SE"/>
              </w:rPr>
            </w:pPr>
            <w:del w:id="3241" w:author="Ericsson Martin" w:date="2025-09-30T08:17:00Z">
              <w:r>
                <w:rPr>
                  <w:rFonts w:ascii="Arial" w:hAnsi="Arial"/>
                  <w:sz w:val="18"/>
                  <w:lang w:eastAsia="sv-SE"/>
                </w:rPr>
                <w:delText>Parameters "S</w:delText>
              </w:r>
            </w:del>
            <w:del w:id="3242" w:author="Ericsson Martin" w:date="2025-09-30T08:17:00Z">
              <w:r>
                <w:rPr>
                  <w:rFonts w:ascii="Arial" w:hAnsi="Arial"/>
                  <w:sz w:val="18"/>
                  <w:vertAlign w:val="subscript"/>
                  <w:lang w:eastAsia="sv-SE"/>
                </w:rPr>
                <w:delText>SearchThresholdP</w:delText>
              </w:r>
            </w:del>
            <w:del w:id="3243" w:author="Ericsson Martin" w:date="2025-09-30T08:17:00Z">
              <w:r>
                <w:rPr>
                  <w:rFonts w:ascii="Arial" w:hAnsi="Arial"/>
                  <w:sz w:val="18"/>
                  <w:lang w:eastAsia="sv-SE"/>
                </w:rPr>
                <w:delText>", "S</w:delText>
              </w:r>
            </w:del>
            <w:del w:id="3244" w:author="Ericsson Martin" w:date="2025-09-30T08:17:00Z">
              <w:r>
                <w:rPr>
                  <w:rFonts w:ascii="Arial" w:hAnsi="Arial"/>
                  <w:sz w:val="18"/>
                  <w:vertAlign w:val="subscript"/>
                  <w:lang w:eastAsia="sv-SE"/>
                </w:rPr>
                <w:delText>SearchThresholdP2</w:delText>
              </w:r>
            </w:del>
            <w:del w:id="3245" w:author="Ericsson Martin" w:date="2025-09-30T08:17:00Z">
              <w:r>
                <w:rPr>
                  <w:rFonts w:ascii="Arial" w:hAnsi="Arial"/>
                  <w:sz w:val="18"/>
                  <w:lang w:eastAsia="sv-SE"/>
                </w:rPr>
                <w:delText>", "S</w:delText>
              </w:r>
            </w:del>
            <w:del w:id="3246" w:author="Ericsson Martin" w:date="2025-09-30T08:17:00Z">
              <w:r>
                <w:rPr>
                  <w:rFonts w:ascii="Arial" w:hAnsi="Arial"/>
                  <w:sz w:val="18"/>
                  <w:vertAlign w:val="subscript"/>
                  <w:lang w:eastAsia="sv-SE"/>
                </w:rPr>
                <w:delText>SearchThresholdP3</w:delText>
              </w:r>
            </w:del>
            <w:del w:id="3247" w:author="Ericsson Martin" w:date="2025-09-30T08:17:00Z">
              <w:r>
                <w:rPr>
                  <w:rFonts w:ascii="Arial" w:hAnsi="Arial"/>
                  <w:sz w:val="18"/>
                  <w:lang w:eastAsia="sv-SE"/>
                </w:rPr>
                <w:delText>", "S</w:delText>
              </w:r>
            </w:del>
            <w:del w:id="3248" w:author="Ericsson Martin" w:date="2025-09-30T08:17:00Z">
              <w:r>
                <w:rPr>
                  <w:rFonts w:ascii="Arial" w:hAnsi="Arial"/>
                  <w:sz w:val="18"/>
                  <w:vertAlign w:val="subscript"/>
                  <w:lang w:eastAsia="sv-SE"/>
                </w:rPr>
                <w:delText>SearchThresholdP4</w:delText>
              </w:r>
            </w:del>
            <w:del w:id="3249" w:author="Ericsson Martin" w:date="2025-09-30T08:17:00Z">
              <w:r>
                <w:rPr>
                  <w:rFonts w:ascii="Arial" w:hAnsi="Arial"/>
                  <w:sz w:val="18"/>
                  <w:lang w:eastAsia="sv-SE"/>
                </w:rPr>
                <w:delText>", "S</w:delText>
              </w:r>
            </w:del>
            <w:del w:id="3250" w:author="Ericsson Martin" w:date="2025-09-30T08:17:00Z">
              <w:r>
                <w:rPr>
                  <w:rFonts w:ascii="Arial" w:hAnsi="Arial"/>
                  <w:sz w:val="18"/>
                  <w:vertAlign w:val="subscript"/>
                  <w:lang w:eastAsia="sv-SE"/>
                </w:rPr>
                <w:delText>SearchThresholdP5</w:delText>
              </w:r>
            </w:del>
            <w:del w:id="3251" w:author="Ericsson Martin" w:date="2025-09-30T08:17:00Z">
              <w:r>
                <w:rPr>
                  <w:rFonts w:ascii="Arial" w:hAnsi="Arial"/>
                  <w:sz w:val="18"/>
                  <w:lang w:eastAsia="sv-SE"/>
                </w:rPr>
                <w:delText>", and "S</w:delText>
              </w:r>
            </w:del>
            <w:del w:id="3252" w:author="Ericsson Martin" w:date="2025-09-30T08:17:00Z">
              <w:r>
                <w:rPr>
                  <w:rFonts w:ascii="Arial" w:hAnsi="Arial"/>
                  <w:sz w:val="18"/>
                  <w:vertAlign w:val="subscript"/>
                  <w:lang w:eastAsia="sv-SE"/>
                </w:rPr>
                <w:delText>SearchThresholdP6</w:delText>
              </w:r>
            </w:del>
            <w:del w:id="3253" w:author="Ericsson Martin" w:date="2025-09-30T08:17:00Z">
              <w:r>
                <w:rPr>
                  <w:rFonts w:ascii="Arial" w:hAnsi="Arial"/>
                  <w:sz w:val="18"/>
                  <w:lang w:eastAsia="sv-SE"/>
                </w:rPr>
                <w:delText>" in TS 38.304 [20].</w:delText>
              </w:r>
            </w:del>
            <w:del w:id="3254" w:author="Ericsson Martin" w:date="2025-09-30T08:17:00Z">
              <w:r>
                <w:rPr>
                  <w:rFonts w:ascii="Arial" w:hAnsi="Arial"/>
                  <w:sz w:val="18"/>
                </w:rPr>
                <w:delText xml:space="preserve"> The network configures </w:delText>
              </w:r>
            </w:del>
            <w:del w:id="3255" w:author="Ericsson Martin" w:date="2025-09-30T08:17:00Z">
              <w:r>
                <w:rPr>
                  <w:rFonts w:ascii="Arial" w:hAnsi="Arial"/>
                  <w:i/>
                  <w:sz w:val="18"/>
                </w:rPr>
                <w:delText>s-SearchThresholdP</w:delText>
              </w:r>
            </w:del>
            <w:del w:id="3256" w:author="Ericsson Martin" w:date="2025-09-30T08:17:00Z">
              <w:r>
                <w:rPr>
                  <w:rFonts w:ascii="Arial" w:hAnsi="Arial"/>
                  <w:sz w:val="18"/>
                </w:rPr>
                <w:delText xml:space="preserve"> and </w:delText>
              </w:r>
            </w:del>
            <w:del w:id="3257" w:author="Ericsson Martin" w:date="2025-09-30T08:17:00Z">
              <w:r>
                <w:rPr>
                  <w:rFonts w:ascii="Arial" w:hAnsi="Arial"/>
                  <w:i/>
                  <w:iCs/>
                  <w:sz w:val="18"/>
                </w:rPr>
                <w:delText>s-</w:delText>
              </w:r>
            </w:del>
            <w:del w:id="3258" w:author="Ericsson Martin" w:date="2025-09-30T08:17:00Z">
              <w:r>
                <w:rPr>
                  <w:rFonts w:ascii="Arial" w:hAnsi="Arial"/>
                  <w:i/>
                  <w:sz w:val="18"/>
                </w:rPr>
                <w:delText xml:space="preserve">SearchThresholdP2 </w:delText>
              </w:r>
            </w:del>
            <w:del w:id="3259" w:author="Ericsson Martin" w:date="2025-09-30T08:17:00Z">
              <w:r>
                <w:rPr>
                  <w:rFonts w:ascii="Arial" w:hAnsi="Arial" w:cs="Arial"/>
                  <w:sz w:val="18"/>
                </w:rPr>
                <w:delText xml:space="preserve">to be less than or equal to </w:delText>
              </w:r>
            </w:del>
            <w:del w:id="3260" w:author="Ericsson Martin" w:date="2025-09-30T08:17:00Z">
              <w:r>
                <w:rPr>
                  <w:rFonts w:ascii="Arial" w:hAnsi="Arial" w:cs="Arial"/>
                  <w:i/>
                  <w:sz w:val="18"/>
                </w:rPr>
                <w:delText xml:space="preserve">s-IntraSearchP </w:delText>
              </w:r>
            </w:del>
            <w:del w:id="3261" w:author="Ericsson Martin" w:date="2025-09-30T08:17:00Z">
              <w:r>
                <w:rPr>
                  <w:rFonts w:ascii="Arial" w:hAnsi="Arial" w:cs="Arial"/>
                  <w:sz w:val="18"/>
                </w:rPr>
                <w:delText>and</w:delText>
              </w:r>
            </w:del>
            <w:del w:id="3262" w:author="Ericsson Martin" w:date="2025-09-30T08:17:00Z">
              <w:r>
                <w:rPr>
                  <w:rFonts w:ascii="Arial" w:hAnsi="Arial" w:cs="Arial"/>
                  <w:i/>
                  <w:sz w:val="18"/>
                </w:rPr>
                <w:delText xml:space="preserve"> s-NonIntraSearchP</w:delText>
              </w:r>
            </w:del>
            <w:del w:id="3263" w:author="Ericsson Martin" w:date="2025-09-30T08:17:00Z">
              <w:r>
                <w:rPr>
                  <w:rFonts w:ascii="Arial" w:hAnsi="Arial" w:cs="Arial"/>
                  <w:sz w:val="18"/>
                  <w:szCs w:val="18"/>
                </w:rPr>
                <w:delText xml:space="preserve">. </w:delText>
              </w:r>
            </w:del>
            <w:del w:id="3264" w:author="Ericsson Martin" w:date="2025-09-19T14:45:00Z">
              <w:r>
                <w:rPr>
                  <w:rFonts w:ascii="Arial" w:hAnsi="Arial" w:cs="Arial"/>
                  <w:sz w:val="18"/>
                  <w:szCs w:val="18"/>
                </w:rPr>
                <w:delText xml:space="preserve">The network configures both </w:delText>
              </w:r>
            </w:del>
            <w:del w:id="3265" w:author="Ericsson Martin" w:date="2025-09-19T14:45:00Z">
              <w:r>
                <w:rPr>
                  <w:rFonts w:ascii="Arial" w:hAnsi="Arial" w:cs="Arial"/>
                  <w:i/>
                  <w:sz w:val="18"/>
                  <w:szCs w:val="18"/>
                </w:rPr>
                <w:delText>s-SearchThresholdP5</w:delText>
              </w:r>
            </w:del>
            <w:del w:id="3266" w:author="Ericsson Martin" w:date="2025-09-19T14:45:00Z">
              <w:r>
                <w:rPr>
                  <w:rFonts w:ascii="Arial" w:hAnsi="Arial" w:cs="Arial"/>
                  <w:i/>
                  <w:iCs/>
                  <w:sz w:val="18"/>
                  <w:szCs w:val="18"/>
                </w:rPr>
                <w:delText xml:space="preserve"> </w:delText>
              </w:r>
            </w:del>
            <w:del w:id="3267" w:author="Ericsson Martin" w:date="2025-09-19T14:45:00Z">
              <w:r>
                <w:rPr>
                  <w:rFonts w:ascii="Arial" w:hAnsi="Arial" w:cs="Arial"/>
                  <w:sz w:val="18"/>
                  <w:szCs w:val="18"/>
                </w:rPr>
                <w:delText xml:space="preserve">and </w:delText>
              </w:r>
            </w:del>
            <w:del w:id="3268" w:author="Ericsson Martin" w:date="2025-09-19T14:45:00Z">
              <w:r>
                <w:rPr>
                  <w:rFonts w:ascii="Arial" w:hAnsi="Arial" w:cs="Arial"/>
                  <w:i/>
                  <w:sz w:val="18"/>
                  <w:szCs w:val="18"/>
                </w:rPr>
                <w:delText>s-SearchThresholdP6</w:delText>
              </w:r>
            </w:del>
            <w:del w:id="3269" w:author="Ericsson Martin" w:date="2025-09-19T14:45:00Z">
              <w:r>
                <w:rPr>
                  <w:rFonts w:ascii="Arial" w:hAnsi="Arial" w:cs="Arial"/>
                  <w:i/>
                  <w:iCs/>
                  <w:sz w:val="18"/>
                  <w:szCs w:val="18"/>
                </w:rPr>
                <w:delText xml:space="preserve"> </w:delText>
              </w:r>
            </w:del>
            <w:del w:id="3270" w:author="Ericsson Martin" w:date="2025-09-19T14:45:00Z">
              <w:r>
                <w:rPr>
                  <w:rFonts w:ascii="Arial" w:hAnsi="Arial" w:cs="Arial"/>
                  <w:sz w:val="18"/>
                  <w:szCs w:val="18"/>
                </w:rPr>
                <w:delText xml:space="preserve">to be larger than or equal to </w:delText>
              </w:r>
            </w:del>
            <w:del w:id="3271" w:author="Ericsson Martin" w:date="2025-09-19T14:45:00Z">
              <w:r>
                <w:rPr>
                  <w:rFonts w:ascii="Arial" w:hAnsi="Arial" w:cs="Arial"/>
                  <w:i/>
                  <w:sz w:val="18"/>
                  <w:szCs w:val="18"/>
                </w:rPr>
                <w:delText xml:space="preserve">s-IntraSearchP </w:delText>
              </w:r>
            </w:del>
            <w:del w:id="3272" w:author="Ericsson Martin" w:date="2025-09-19T14:45:00Z">
              <w:r>
                <w:rPr>
                  <w:rFonts w:ascii="Arial" w:hAnsi="Arial" w:cs="Arial"/>
                  <w:sz w:val="18"/>
                  <w:szCs w:val="18"/>
                </w:rPr>
                <w:delText>and</w:delText>
              </w:r>
            </w:del>
            <w:del w:id="3273" w:author="Ericsson Martin" w:date="2025-09-19T14:45:00Z">
              <w:r>
                <w:rPr>
                  <w:rFonts w:ascii="Arial" w:hAnsi="Arial" w:cs="Arial"/>
                  <w:i/>
                  <w:sz w:val="18"/>
                  <w:szCs w:val="18"/>
                </w:rPr>
                <w:delText xml:space="preserve"> s-NonIntraSearchP</w:delText>
              </w:r>
            </w:del>
            <w:del w:id="3274" w:author="Ericsson Martin" w:date="2025-09-19T14:45:00Z">
              <w:r>
                <w:rPr>
                  <w:rFonts w:ascii="Arial" w:hAnsi="Arial" w:cs="Arial"/>
                  <w:iCs/>
                  <w:sz w:val="18"/>
                  <w:szCs w:val="18"/>
                </w:rPr>
                <w:delText>, if there is such configuration(s)</w:delText>
              </w:r>
            </w:del>
            <w:del w:id="3275" w:author="Ericsson Martin" w:date="2025-09-19T14:45:00Z">
              <w:r>
                <w:rPr>
                  <w:rFonts w:ascii="Arial" w:hAnsi="Arial" w:cs="Arial"/>
                  <w:sz w:val="18"/>
                  <w:szCs w:val="18"/>
                </w:rPr>
                <w:delText xml:space="preserve">. </w:delText>
              </w:r>
            </w:del>
            <w:del w:id="3276" w:author="Ericsson Martin" w:date="2025-09-30T08:17:00Z">
              <w:r>
                <w:rPr>
                  <w:rFonts w:ascii="Arial" w:hAnsi="Arial" w:cs="Arial"/>
                  <w:sz w:val="18"/>
                  <w:szCs w:val="18"/>
                </w:rPr>
                <w:delText xml:space="preserve">The network configures </w:delText>
              </w:r>
            </w:del>
            <w:del w:id="3277" w:author="Ericsson Martin" w:date="2025-09-30T08:17:00Z">
              <w:r>
                <w:rPr>
                  <w:rFonts w:ascii="Arial" w:hAnsi="Arial" w:cs="Arial"/>
                  <w:i/>
                  <w:sz w:val="18"/>
                  <w:szCs w:val="18"/>
                </w:rPr>
                <w:delText xml:space="preserve">s-SearchThresholdP5 </w:delText>
              </w:r>
            </w:del>
            <w:del w:id="3278" w:author="Ericsson Martin" w:date="2025-09-30T08:17:00Z">
              <w:r>
                <w:rPr>
                  <w:rFonts w:ascii="Arial" w:hAnsi="Arial" w:cs="Arial"/>
                  <w:iCs/>
                  <w:sz w:val="18"/>
                  <w:szCs w:val="18"/>
                </w:rPr>
                <w:delText xml:space="preserve">and </w:delText>
              </w:r>
            </w:del>
            <w:del w:id="3279" w:author="Ericsson Martin" w:date="2025-09-30T08:17:00Z">
              <w:r>
                <w:rPr>
                  <w:rFonts w:ascii="Arial" w:hAnsi="Arial" w:cs="Arial"/>
                  <w:i/>
                  <w:sz w:val="18"/>
                  <w:szCs w:val="18"/>
                </w:rPr>
                <w:delText>s-SearchThresholdP6</w:delText>
              </w:r>
            </w:del>
            <w:del w:id="3280" w:author="Ericsson Martin" w:date="2025-09-30T08:17:00Z">
              <w:r>
                <w:rPr>
                  <w:rFonts w:ascii="Arial" w:hAnsi="Arial" w:cs="Arial"/>
                  <w:i/>
                  <w:iCs/>
                  <w:sz w:val="18"/>
                  <w:szCs w:val="18"/>
                </w:rPr>
                <w:delText xml:space="preserve"> </w:delText>
              </w:r>
            </w:del>
            <w:del w:id="3281" w:author="Ericsson Martin" w:date="2025-09-30T08:17:00Z">
              <w:r>
                <w:rPr>
                  <w:rFonts w:ascii="Arial" w:hAnsi="Arial" w:cs="Arial"/>
                  <w:sz w:val="18"/>
                  <w:szCs w:val="18"/>
                </w:rPr>
                <w:delText xml:space="preserve">to be larger than or equal to </w:delText>
              </w:r>
            </w:del>
            <w:del w:id="3282" w:author="Ericsson Martin" w:date="2025-09-30T08:17:00Z">
              <w:r>
                <w:rPr>
                  <w:rFonts w:ascii="Arial" w:hAnsi="Arial" w:cs="Arial"/>
                  <w:i/>
                  <w:sz w:val="18"/>
                  <w:szCs w:val="18"/>
                </w:rPr>
                <w:delText xml:space="preserve">s-SearchThresholdP3 </w:delText>
              </w:r>
            </w:del>
            <w:del w:id="3283" w:author="Ericsson Martin" w:date="2025-09-30T08:17:00Z">
              <w:r>
                <w:rPr>
                  <w:rFonts w:ascii="Arial" w:hAnsi="Arial" w:cs="Arial"/>
                  <w:sz w:val="18"/>
                  <w:szCs w:val="18"/>
                </w:rPr>
                <w:delText>and</w:delText>
              </w:r>
            </w:del>
            <w:del w:id="3284" w:author="Ericsson Martin" w:date="2025-09-30T08:17:00Z">
              <w:r>
                <w:rPr>
                  <w:rFonts w:ascii="Arial" w:hAnsi="Arial" w:cs="Arial"/>
                  <w:i/>
                  <w:sz w:val="18"/>
                  <w:szCs w:val="18"/>
                </w:rPr>
                <w:delText xml:space="preserve"> s-SearchThresholdP4</w:delText>
              </w:r>
            </w:del>
            <w:del w:id="3285" w:author="Ericsson Martin" w:date="2025-09-30T08:17:00Z">
              <w:r>
                <w:rPr>
                  <w:rFonts w:ascii="Arial" w:hAnsi="Arial" w:cs="Arial"/>
                  <w:iCs/>
                  <w:sz w:val="18"/>
                  <w:szCs w:val="18"/>
                </w:rPr>
                <w:delText>, respectively, if there is such configuration(s)</w:delText>
              </w:r>
            </w:del>
            <w:del w:id="3286" w:author="Ericsson Martin" w:date="2025-09-30T08:17:00Z">
              <w:r>
                <w:rPr>
                  <w:rFonts w:ascii="Arial" w:hAnsi="Arial" w:cs="Arial"/>
                  <w:sz w:val="18"/>
                  <w:szCs w:val="18"/>
                </w:rPr>
                <w:delText>.</w:delText>
              </w:r>
            </w:del>
          </w:p>
        </w:tc>
      </w:tr>
    </w:tbl>
    <w:p>
      <w:pPr>
        <w:pStyle w:val="39"/>
      </w:pPr>
    </w:p>
    <w:tbl>
      <w:tblPr>
        <w:tblStyle w:val="8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119"/>
              <w:rPr>
                <w:b/>
                <w:i/>
                <w:lang w:eastAsia="sv-SE"/>
              </w:rPr>
            </w:pPr>
            <w:r>
              <w:rPr>
                <w:b/>
                <w:i/>
                <w:lang w:eastAsia="sv-SE"/>
              </w:rPr>
              <w:t>s-SearchThresholdP, s-SearchThresholdP2, s-SearchThresholdP3, s-SearchThresholdP4, s-SearchThresholdP5, s-SearchThresholdP6</w:t>
            </w:r>
          </w:p>
          <w:p>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3287" w:author="Ericsson Martin" w:date="2025-09-30T08:11:00Z">
              <w:r>
                <w:rPr>
                  <w:rFonts w:ascii="Arial" w:hAnsi="Arial" w:cs="Arial"/>
                  <w:sz w:val="18"/>
                  <w:szCs w:val="18"/>
                  <w:highlight w:val="yellow"/>
                  <w:rPrChange w:id="3288" w:author="Ericsson Martin" w:date="2025-09-30T08:17:00Z">
                    <w:rPr>
                      <w:rFonts w:ascii="Arial" w:hAnsi="Arial" w:cs="Arial"/>
                      <w:sz w:val="18"/>
                      <w:szCs w:val="18"/>
                    </w:rPr>
                  </w:rPrChange>
                </w:rPr>
                <w:delText>T</w:delText>
              </w:r>
            </w:del>
            <w:ins w:id="3289" w:author="Ericsson Martin" w:date="2025-09-30T08:11:00Z">
              <w:r>
                <w:rPr>
                  <w:rFonts w:ascii="Arial" w:hAnsi="Arial" w:cs="Arial"/>
                  <w:sz w:val="18"/>
                  <w:szCs w:val="18"/>
                  <w:highlight w:val="yellow"/>
                  <w:rPrChange w:id="3290" w:author="Ericsson Martin" w:date="2025-09-30T08:17:00Z">
                    <w:rPr>
                      <w:rFonts w:ascii="Arial" w:hAnsi="Arial" w:cs="Arial"/>
                      <w:sz w:val="18"/>
                      <w:szCs w:val="18"/>
                    </w:rPr>
                  </w:rPrChange>
                </w:rPr>
                <w:t xml:space="preserve">If the network </w:t>
              </w:r>
            </w:ins>
            <w:ins w:id="3291" w:author="Ericsson Martin" w:date="2025-09-30T08:12:00Z">
              <w:r>
                <w:rPr>
                  <w:rFonts w:ascii="Arial" w:hAnsi="Arial" w:cs="Arial"/>
                  <w:sz w:val="18"/>
                  <w:szCs w:val="18"/>
                  <w:highlight w:val="yellow"/>
                  <w:rPrChange w:id="3292" w:author="Ericsson Martin" w:date="2025-09-30T08:17:00Z">
                    <w:rPr>
                      <w:rFonts w:ascii="Arial" w:hAnsi="Arial" w:cs="Arial"/>
                      <w:sz w:val="18"/>
                      <w:szCs w:val="18"/>
                    </w:rPr>
                  </w:rPrChange>
                </w:rPr>
                <w:t xml:space="preserve">configures both </w:t>
              </w:r>
            </w:ins>
            <w:ins w:id="3293" w:author="Ericsson Martin" w:date="2025-09-30T08:15:00Z">
              <w:r>
                <w:rPr>
                  <w:rFonts w:ascii="Arial" w:hAnsi="Arial" w:cs="Arial"/>
                  <w:sz w:val="18"/>
                  <w:szCs w:val="18"/>
                  <w:highlight w:val="yellow"/>
                  <w:rPrChange w:id="3294" w:author="Ericsson Martin" w:date="2025-09-30T08:17:00Z">
                    <w:rPr>
                      <w:rFonts w:ascii="Arial" w:hAnsi="Arial" w:cs="Arial"/>
                      <w:sz w:val="18"/>
                      <w:szCs w:val="18"/>
                    </w:rPr>
                  </w:rPrChange>
                </w:rPr>
                <w:t>RRM serving cell relaxation (</w:t>
              </w:r>
            </w:ins>
            <w:ins w:id="3295" w:author="Ericsson Martin" w:date="2025-09-30T08:15:00Z">
              <w:r>
                <w:rPr>
                  <w:rFonts w:ascii="Arial" w:hAnsi="Arial" w:cs="Arial"/>
                  <w:i/>
                  <w:iCs/>
                  <w:sz w:val="18"/>
                  <w:szCs w:val="18"/>
                  <w:highlight w:val="yellow"/>
                  <w:rPrChange w:id="3296" w:author="Ericsson Martin" w:date="2025-09-30T08:17:00Z">
                    <w:rPr>
                      <w:rFonts w:ascii="Arial" w:hAnsi="Arial" w:cs="Arial"/>
                      <w:i/>
                      <w:iCs/>
                      <w:sz w:val="18"/>
                      <w:szCs w:val="18"/>
                    </w:rPr>
                  </w:rPrChange>
                </w:rPr>
                <w:t>relaxedMeasurementForServingAndNeighboringCell</w:t>
              </w:r>
            </w:ins>
            <w:ins w:id="3297" w:author="Ericsson Martin" w:date="2025-09-30T08:15:00Z">
              <w:r>
                <w:rPr>
                  <w:rFonts w:ascii="Arial" w:hAnsi="Arial" w:cs="Arial"/>
                  <w:sz w:val="18"/>
                  <w:szCs w:val="18"/>
                  <w:highlight w:val="yellow"/>
                  <w:rPrChange w:id="3298" w:author="Ericsson Martin" w:date="2025-09-30T08:17:00Z">
                    <w:rPr>
                      <w:rFonts w:ascii="Arial" w:hAnsi="Arial" w:cs="Arial"/>
                      <w:sz w:val="18"/>
                      <w:szCs w:val="18"/>
                    </w:rPr>
                  </w:rPrChange>
                </w:rPr>
                <w:t>) and RRM serving cell offloading (</w:t>
              </w:r>
            </w:ins>
            <w:ins w:id="3299" w:author="Ericsson Martin" w:date="2025-09-30T08:15:00Z">
              <w:r>
                <w:rPr>
                  <w:rFonts w:ascii="Arial" w:hAnsi="Arial" w:cs="Arial"/>
                  <w:i/>
                  <w:iCs/>
                  <w:sz w:val="18"/>
                  <w:szCs w:val="18"/>
                  <w:highlight w:val="yellow"/>
                  <w:rPrChange w:id="3300" w:author="Ericsson Martin" w:date="2025-09-30T08:17:00Z">
                    <w:rPr>
                      <w:rFonts w:ascii="Arial" w:hAnsi="Arial" w:cs="Arial"/>
                      <w:i/>
                      <w:iCs/>
                      <w:sz w:val="18"/>
                      <w:szCs w:val="18"/>
                    </w:rPr>
                  </w:rPrChange>
                </w:rPr>
                <w:t>offloadMeasurementForServingCell</w:t>
              </w:r>
            </w:ins>
            <w:ins w:id="3301" w:author="Ericsson Martin" w:date="2025-09-30T08:15:00Z">
              <w:r>
                <w:rPr>
                  <w:rFonts w:ascii="Arial" w:hAnsi="Arial" w:cs="Arial"/>
                  <w:sz w:val="18"/>
                  <w:szCs w:val="18"/>
                  <w:highlight w:val="yellow"/>
                  <w:rPrChange w:id="3302" w:author="Ericsson Martin" w:date="2025-09-30T08:17:00Z">
                    <w:rPr>
                      <w:rFonts w:ascii="Arial" w:hAnsi="Arial" w:cs="Arial"/>
                      <w:sz w:val="18"/>
                      <w:szCs w:val="18"/>
                    </w:rPr>
                  </w:rPrChange>
                </w:rPr>
                <w:t xml:space="preserve">) </w:t>
              </w:r>
            </w:ins>
            <w:ins w:id="3303" w:author="Ericsson Martin" w:date="2025-09-30T08:12:00Z">
              <w:r>
                <w:rPr>
                  <w:rFonts w:ascii="Arial" w:hAnsi="Arial" w:cs="Arial"/>
                  <w:sz w:val="18"/>
                  <w:szCs w:val="18"/>
                  <w:highlight w:val="yellow"/>
                  <w:rPrChange w:id="3304" w:author="Ericsson Martin" w:date="2025-09-30T08:17:00Z">
                    <w:rPr>
                      <w:rFonts w:ascii="Arial" w:hAnsi="Arial" w:cs="Arial"/>
                      <w:sz w:val="18"/>
                      <w:szCs w:val="18"/>
                    </w:rPr>
                  </w:rPrChange>
                </w:rPr>
                <w:t>then</w:t>
              </w:r>
            </w:ins>
            <w:ins w:id="3305" w:author="Ericsson Martin" w:date="2025-09-30T08:12:00Z">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pPr>
        <w:pStyle w:val="39"/>
      </w:pPr>
    </w:p>
    <w:p>
      <w:r>
        <w:rPr>
          <w:b/>
        </w:rPr>
        <w:t>[Comments]</w:t>
      </w:r>
      <w:r>
        <w:t>:</w:t>
      </w:r>
    </w:p>
    <w:p>
      <w:r>
        <w:drawing>
          <wp:inline distT="0" distB="0" distL="0" distR="0">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1"/>
                    <a:stretch>
                      <a:fillRect/>
                    </a:stretch>
                  </pic:blipFill>
                  <pic:spPr>
                    <a:xfrm>
                      <a:off x="0" y="0"/>
                      <a:ext cx="6041642" cy="758006"/>
                    </a:xfrm>
                    <a:prstGeom prst="rect">
                      <a:avLst/>
                    </a:prstGeom>
                  </pic:spPr>
                </pic:pic>
              </a:graphicData>
            </a:graphic>
          </wp:inline>
        </w:drawing>
      </w:r>
    </w:p>
    <w:p>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r>
        <w:t xml:space="preserve">As a compromise we can agree to keep the restriction, but it is only applicable when both RRM serving cell offloading and relaxation are configured, see above. </w:t>
      </w:r>
    </w:p>
    <w:p>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pPr>
        <w:keepNext/>
        <w:keepLines/>
        <w:pBdr>
          <w:top w:val="single" w:color="auto" w:sz="12" w:space="3"/>
        </w:pBdr>
        <w:spacing w:before="240"/>
        <w:ind w:left="1134" w:hanging="1134"/>
        <w:outlineLvl w:val="0"/>
        <w:rPr>
          <w:rFonts w:ascii="Arial" w:hAnsi="Arial"/>
          <w:sz w:val="36"/>
        </w:rPr>
      </w:pPr>
      <w:r>
        <w:rPr>
          <w:rFonts w:ascii="Arial" w:hAnsi="Arial"/>
          <w:sz w:val="36"/>
        </w:rPr>
        <w:t>V002</w:t>
      </w:r>
    </w:p>
    <w:tbl>
      <w:tblPr>
        <w:tblStyle w:val="262"/>
        <w:tblW w:w="117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1418"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V002</w:t>
            </w:r>
          </w:p>
        </w:tc>
        <w:tc>
          <w:tcPr>
            <w:tcW w:w="948" w:type="dxa"/>
          </w:tcPr>
          <w:p>
            <w:r>
              <w:t>LPWUS</w:t>
            </w:r>
          </w:p>
        </w:tc>
        <w:tc>
          <w:tcPr>
            <w:tcW w:w="1068" w:type="dxa"/>
          </w:tcPr>
          <w:p>
            <w:r>
              <w:t>1</w:t>
            </w:r>
          </w:p>
        </w:tc>
        <w:tc>
          <w:tcPr>
            <w:tcW w:w="2797" w:type="dxa"/>
          </w:tcPr>
          <w:p>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r>
              <w:t>R2-25xxx</w:t>
            </w:r>
          </w:p>
        </w:tc>
        <w:tc>
          <w:tcPr>
            <w:tcW w:w="1559" w:type="dxa"/>
          </w:tcPr>
          <w:p>
            <w:r>
              <w:t>Vivo(Chenli)</w:t>
            </w:r>
          </w:p>
        </w:tc>
        <w:tc>
          <w:tcPr>
            <w:tcW w:w="993" w:type="dxa"/>
          </w:tcPr>
          <w:p/>
        </w:tc>
        <w:tc>
          <w:tcPr>
            <w:tcW w:w="850" w:type="dxa"/>
          </w:tcPr>
          <w:p>
            <w:r>
              <w:t>V005</w:t>
            </w:r>
          </w:p>
        </w:tc>
        <w:tc>
          <w:tcPr>
            <w:tcW w:w="1418" w:type="dxa"/>
          </w:tcPr>
          <w:p>
            <w:r>
              <w:t>Rejected</w:t>
            </w:r>
          </w:p>
        </w:tc>
      </w:tr>
    </w:tbl>
    <w:p>
      <w:r>
        <w:rPr>
          <w:b/>
        </w:rPr>
        <w:br w:type="textWrapping"/>
      </w:r>
      <w:r>
        <w:rPr>
          <w:b/>
        </w:rPr>
        <w:t>[Description]</w:t>
      </w:r>
      <w:r>
        <w:t xml:space="preserve">: The MR-based threshold for RRM relaxation condition should be lower than or equal to the threshold of entry condition for LP-WUS monitoring. Otherwise, there is no power saving gain for LP-WUS monitoring. </w:t>
      </w:r>
    </w:p>
    <w:p>
      <w:r>
        <w:rPr>
          <w:b/>
        </w:rPr>
        <w:t>[Proposed Change]</w:t>
      </w:r>
      <w:r>
        <w:t>: This restriction should be captured in the field description of RRM relaxation condition as below:</w:t>
      </w:r>
    </w:p>
    <w:tbl>
      <w:tblPr>
        <w:tblStyle w:val="8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119"/>
              <w:rPr>
                <w:b/>
                <w:i/>
                <w:lang w:eastAsia="sv-SE"/>
              </w:rPr>
            </w:pPr>
            <w:r>
              <w:rPr>
                <w:b/>
                <w:i/>
                <w:lang w:eastAsia="sv-SE"/>
              </w:rPr>
              <w:t>s-SearchThresholdP, s-SearchThresholdP2, s-SearchThresholdP3, s-SearchThresholdP4, s-SearchThresholdP5, s-SearchThresholdP6</w:t>
            </w:r>
          </w:p>
          <w:p>
            <w:pPr>
              <w:pStyle w:val="39"/>
              <w:rPr>
                <w:ins w:id="3306" w:author="王洋洋" w:date="2025-09-25T10:31:00Z"/>
                <w:rFonts w:eastAsia="等线"/>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3307" w:author="vivo-Chenli" w:date="2025-09-26T10:53:00Z">
              <w:r>
                <w:rPr>
                  <w:rFonts w:ascii="Arial" w:hAnsi="Arial" w:cs="Arial"/>
                  <w:sz w:val="18"/>
                  <w:szCs w:val="18"/>
                </w:rPr>
                <w:t xml:space="preserve">The network configures </w:t>
              </w:r>
            </w:ins>
            <w:ins w:id="3308" w:author="vivo-Chenli" w:date="2025-09-26T10:53:00Z">
              <w:r>
                <w:rPr>
                  <w:rFonts w:ascii="Arial" w:hAnsi="Arial" w:cs="Arial"/>
                  <w:i/>
                  <w:sz w:val="18"/>
                  <w:szCs w:val="18"/>
                </w:rPr>
                <w:t xml:space="preserve">s-SearchThresholdP3 </w:t>
              </w:r>
            </w:ins>
            <w:ins w:id="3309" w:author="vivo-Chenli" w:date="2025-09-26T10:53:00Z">
              <w:r>
                <w:rPr>
                  <w:rFonts w:ascii="Arial" w:hAnsi="Arial" w:cs="Arial"/>
                  <w:iCs/>
                  <w:sz w:val="18"/>
                  <w:szCs w:val="18"/>
                </w:rPr>
                <w:t xml:space="preserve">and </w:t>
              </w:r>
            </w:ins>
            <w:ins w:id="3310" w:author="vivo-Chenli" w:date="2025-09-26T10:53:00Z">
              <w:r>
                <w:rPr>
                  <w:rFonts w:ascii="Arial" w:hAnsi="Arial" w:cs="Arial"/>
                  <w:i/>
                  <w:sz w:val="18"/>
                  <w:szCs w:val="18"/>
                </w:rPr>
                <w:t>s-SearchThresholdP4</w:t>
              </w:r>
            </w:ins>
            <w:ins w:id="3311" w:author="vivo-Chenli" w:date="2025-09-26T10:53:00Z">
              <w:r>
                <w:rPr>
                  <w:rFonts w:ascii="Arial" w:hAnsi="Arial" w:cs="Arial"/>
                  <w:i/>
                  <w:iCs/>
                  <w:sz w:val="18"/>
                  <w:szCs w:val="18"/>
                </w:rPr>
                <w:t xml:space="preserve"> </w:t>
              </w:r>
            </w:ins>
            <w:ins w:id="3312" w:author="vivo-Chenli" w:date="2025-09-26T10:53:00Z">
              <w:r>
                <w:rPr>
                  <w:rFonts w:ascii="Arial" w:hAnsi="Arial" w:cs="Arial"/>
                  <w:sz w:val="18"/>
                  <w:szCs w:val="18"/>
                </w:rPr>
                <w:t>to be smaller than or equal to</w:t>
              </w:r>
            </w:ins>
            <w:ins w:id="3313" w:author="vivo-Chenli" w:date="2025-09-26T10:53:00Z">
              <w:r>
                <w:rPr>
                  <w:rFonts w:ascii="Arial" w:hAnsi="Arial" w:cs="Arial"/>
                  <w:i/>
                  <w:sz w:val="18"/>
                  <w:szCs w:val="18"/>
                </w:rPr>
                <w:t xml:space="preserve"> thresholdP2 </w:t>
              </w:r>
            </w:ins>
            <w:ins w:id="3314" w:author="vivo-Chenli" w:date="2025-09-26T10:53:00Z">
              <w:r>
                <w:rPr>
                  <w:rFonts w:ascii="Arial" w:hAnsi="Arial" w:cs="Arial"/>
                  <w:iCs/>
                  <w:sz w:val="18"/>
                  <w:szCs w:val="18"/>
                </w:rPr>
                <w:t>and</w:t>
              </w:r>
            </w:ins>
            <w:ins w:id="3315" w:author="vivo-Chenli" w:date="2025-09-26T10:53:00Z">
              <w:r>
                <w:rPr>
                  <w:rFonts w:ascii="Arial" w:hAnsi="Arial" w:cs="Arial"/>
                  <w:i/>
                  <w:sz w:val="18"/>
                  <w:szCs w:val="18"/>
                </w:rPr>
                <w:t xml:space="preserve"> thresholdP1</w:t>
              </w:r>
            </w:ins>
            <w:ins w:id="3316" w:author="vivo-Chenli" w:date="2025-09-26T10:53:00Z">
              <w:r>
                <w:rPr>
                  <w:rFonts w:ascii="Arial" w:hAnsi="Arial" w:cs="Arial"/>
                  <w:iCs/>
                  <w:sz w:val="18"/>
                  <w:szCs w:val="18"/>
                </w:rPr>
                <w:t>, respectively, if there is such configuration(s).</w:t>
              </w:r>
            </w:ins>
          </w:p>
          <w:p>
            <w:pPr>
              <w:keepNext/>
              <w:keepLines/>
              <w:spacing w:after="0"/>
              <w:rPr>
                <w:rFonts w:ascii="Arial" w:hAnsi="Arial"/>
                <w:sz w:val="18"/>
                <w:lang w:eastAsia="sv-SE"/>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119"/>
              <w:rPr>
                <w:b/>
                <w:i/>
                <w:lang w:eastAsia="sv-SE"/>
              </w:rPr>
            </w:pPr>
            <w:r>
              <w:rPr>
                <w:b/>
                <w:i/>
                <w:lang w:eastAsia="sv-SE"/>
              </w:rPr>
              <w:t>s-SearchThresholdQ, s-SearchThresholdQ2, s-SearchThresholdQ3, s-SearchThresholdQ4, s-SearchThresholdQ5, s-SearchThresholdQ6</w:t>
            </w:r>
          </w:p>
          <w:p>
            <w:pPr>
              <w:pStyle w:val="39"/>
              <w:rPr>
                <w:rFonts w:eastAsia="等线"/>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3317" w:author="vivo-Chenli" w:date="2025-09-26T10:54:00Z">
              <w:r>
                <w:rPr>
                  <w:rFonts w:cs="Arial"/>
                  <w:szCs w:val="18"/>
                </w:rPr>
                <w:t xml:space="preserve"> </w:t>
              </w:r>
            </w:ins>
            <w:ins w:id="3318" w:author="vivo-Chenli" w:date="2025-09-26T10:54:00Z">
              <w:r>
                <w:rPr>
                  <w:rFonts w:ascii="Arial" w:hAnsi="Arial" w:cs="Arial"/>
                  <w:sz w:val="18"/>
                  <w:szCs w:val="18"/>
                </w:rPr>
                <w:t xml:space="preserve">The network configures </w:t>
              </w:r>
            </w:ins>
            <w:ins w:id="3319" w:author="vivo-Chenli" w:date="2025-09-26T10:54:00Z">
              <w:r>
                <w:rPr>
                  <w:rFonts w:ascii="Arial" w:hAnsi="Arial" w:cs="Arial"/>
                  <w:i/>
                  <w:iCs/>
                  <w:sz w:val="18"/>
                  <w:szCs w:val="18"/>
                </w:rPr>
                <w:t>s-SearchThresholdQ3</w:t>
              </w:r>
            </w:ins>
            <w:ins w:id="3320" w:author="vivo-Chenli" w:date="2025-09-26T10:54:00Z">
              <w:r>
                <w:rPr>
                  <w:rFonts w:ascii="Arial" w:hAnsi="Arial" w:cs="Arial"/>
                  <w:sz w:val="18"/>
                  <w:szCs w:val="18"/>
                </w:rPr>
                <w:t xml:space="preserve"> and </w:t>
              </w:r>
            </w:ins>
            <w:ins w:id="3321" w:author="vivo-Chenli" w:date="2025-09-26T10:54:00Z">
              <w:r>
                <w:rPr>
                  <w:rFonts w:ascii="Arial" w:hAnsi="Arial" w:cs="Arial"/>
                  <w:i/>
                  <w:iCs/>
                  <w:sz w:val="18"/>
                  <w:szCs w:val="18"/>
                </w:rPr>
                <w:t>s-SearchThresholdQ4</w:t>
              </w:r>
            </w:ins>
            <w:ins w:id="3322" w:author="vivo-Chenli" w:date="2025-09-26T10:54:00Z">
              <w:r>
                <w:rPr>
                  <w:rFonts w:ascii="Arial" w:hAnsi="Arial" w:cs="Arial"/>
                  <w:sz w:val="18"/>
                  <w:szCs w:val="18"/>
                </w:rPr>
                <w:t xml:space="preserve"> to be </w:t>
              </w:r>
            </w:ins>
            <w:ins w:id="3323" w:author="vivo-Chenli" w:date="2025-09-26T10:54:00Z">
              <w:r>
                <w:rPr>
                  <w:rFonts w:hint="eastAsia" w:ascii="Arial" w:hAnsi="Arial" w:cs="Arial"/>
                  <w:sz w:val="18"/>
                  <w:szCs w:val="18"/>
                </w:rPr>
                <w:t>smaller</w:t>
              </w:r>
            </w:ins>
            <w:ins w:id="3324" w:author="vivo-Chenli" w:date="2025-09-26T10:54:00Z">
              <w:r>
                <w:rPr>
                  <w:rFonts w:ascii="Arial" w:hAnsi="Arial" w:cs="Arial"/>
                  <w:sz w:val="18"/>
                  <w:szCs w:val="18"/>
                </w:rPr>
                <w:t xml:space="preserve"> than or equal to</w:t>
              </w:r>
            </w:ins>
            <w:ins w:id="3325" w:author="vivo-Chenli" w:date="2025-09-26T10:54:00Z">
              <w:r>
                <w:rPr>
                  <w:rFonts w:ascii="Arial" w:hAnsi="Arial" w:cs="Arial"/>
                  <w:i/>
                  <w:iCs/>
                  <w:sz w:val="18"/>
                  <w:szCs w:val="18"/>
                </w:rPr>
                <w:t xml:space="preserve"> thresholdQ2</w:t>
              </w:r>
            </w:ins>
            <w:ins w:id="3326" w:author="vivo-Chenli" w:date="2025-09-26T10:54:00Z">
              <w:r>
                <w:rPr>
                  <w:rFonts w:ascii="Arial" w:hAnsi="Arial" w:cs="Arial"/>
                  <w:sz w:val="18"/>
                  <w:szCs w:val="18"/>
                </w:rPr>
                <w:t xml:space="preserve"> and </w:t>
              </w:r>
            </w:ins>
            <w:ins w:id="3327" w:author="vivo-Chenli" w:date="2025-09-26T10:54:00Z">
              <w:r>
                <w:rPr>
                  <w:rFonts w:ascii="Arial" w:hAnsi="Arial" w:cs="Arial"/>
                  <w:i/>
                  <w:iCs/>
                  <w:sz w:val="18"/>
                  <w:szCs w:val="18"/>
                </w:rPr>
                <w:t>thresholdQ1</w:t>
              </w:r>
            </w:ins>
            <w:ins w:id="3328" w:author="vivo-Chenli" w:date="2025-09-26T10:54:00Z">
              <w:r>
                <w:rPr>
                  <w:rFonts w:ascii="Arial" w:hAnsi="Arial" w:cs="Arial"/>
                  <w:sz w:val="18"/>
                  <w:szCs w:val="18"/>
                </w:rPr>
                <w:t>, respectively, if there is such configuration(s).</w:t>
              </w:r>
            </w:ins>
          </w:p>
        </w:tc>
      </w:tr>
    </w:tbl>
    <w:p>
      <w:pPr>
        <w:rPr>
          <w:lang w:val="en-US"/>
        </w:rPr>
      </w:pPr>
    </w:p>
    <w:p>
      <w:r>
        <w:rPr>
          <w:b/>
        </w:rPr>
        <w:t>[Comments]</w:t>
      </w:r>
      <w:r>
        <w:t>:</w:t>
      </w:r>
    </w:p>
    <w:p>
      <w:pPr>
        <w:keepNext/>
        <w:keepLines/>
        <w:pBdr>
          <w:top w:val="single" w:color="auto" w:sz="12" w:space="3"/>
        </w:pBdr>
        <w:spacing w:before="240"/>
        <w:ind w:left="1134" w:hanging="1134"/>
        <w:outlineLvl w:val="0"/>
        <w:rPr>
          <w:rFonts w:ascii="Arial" w:hAnsi="Arial"/>
          <w:sz w:val="36"/>
        </w:rPr>
      </w:pPr>
      <w:r>
        <w:rPr>
          <w:rFonts w:ascii="Arial" w:hAnsi="Arial"/>
          <w:sz w:val="36"/>
        </w:rPr>
        <w:t>V004</w:t>
      </w:r>
    </w:p>
    <w:tbl>
      <w:tblPr>
        <w:tblStyle w:val="262"/>
        <w:tblW w:w="116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1276"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V004</w:t>
            </w:r>
          </w:p>
        </w:tc>
        <w:tc>
          <w:tcPr>
            <w:tcW w:w="948" w:type="dxa"/>
          </w:tcPr>
          <w:p>
            <w:r>
              <w:t>LPWUS</w:t>
            </w:r>
          </w:p>
        </w:tc>
        <w:tc>
          <w:tcPr>
            <w:tcW w:w="1068" w:type="dxa"/>
          </w:tcPr>
          <w:p>
            <w:r>
              <w:t>1</w:t>
            </w:r>
          </w:p>
        </w:tc>
        <w:tc>
          <w:tcPr>
            <w:tcW w:w="2797" w:type="dxa"/>
          </w:tcPr>
          <w:p>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r>
              <w:t>R2-25xxx</w:t>
            </w:r>
          </w:p>
        </w:tc>
        <w:tc>
          <w:tcPr>
            <w:tcW w:w="1559" w:type="dxa"/>
          </w:tcPr>
          <w:p>
            <w:r>
              <w:t>Vivo(Chenli)</w:t>
            </w:r>
          </w:p>
        </w:tc>
        <w:tc>
          <w:tcPr>
            <w:tcW w:w="993" w:type="dxa"/>
          </w:tcPr>
          <w:p/>
        </w:tc>
        <w:tc>
          <w:tcPr>
            <w:tcW w:w="850" w:type="dxa"/>
          </w:tcPr>
          <w:p>
            <w:r>
              <w:t>V005</w:t>
            </w:r>
          </w:p>
        </w:tc>
        <w:tc>
          <w:tcPr>
            <w:tcW w:w="1276" w:type="dxa"/>
          </w:tcPr>
          <w:p>
            <w:r>
              <w:t>Rejected</w:t>
            </w:r>
          </w:p>
        </w:tc>
      </w:tr>
    </w:tbl>
    <w:p>
      <w:r>
        <w:rPr>
          <w:b/>
        </w:rPr>
        <w:br w:type="textWrapping"/>
      </w:r>
      <w:r>
        <w:rPr>
          <w:b/>
        </w:rP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r>
        <w:rPr>
          <w:b/>
        </w:rPr>
        <w:t>[Proposed Change]</w:t>
      </w:r>
      <w:r>
        <w:t>: This restriction should be captured in the field description of RRM offloading condition as below:</w:t>
      </w:r>
    </w:p>
    <w:tbl>
      <w:tblPr>
        <w:tblStyle w:val="8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119"/>
              <w:rPr>
                <w:b/>
                <w:i/>
                <w:lang w:eastAsia="sv-SE"/>
              </w:rPr>
            </w:pPr>
            <w:r>
              <w:rPr>
                <w:b/>
                <w:i/>
                <w:lang w:eastAsia="sv-SE"/>
              </w:rPr>
              <w:t>s-SearchThresholdP, s-SearchThresholdP2, s-SearchThresholdP3, s-SearchThresholdP4, s-SearchThresholdP5, s-SearchThresholdP6</w:t>
            </w:r>
          </w:p>
          <w:p>
            <w:pPr>
              <w:pStyle w:val="39"/>
              <w:rPr>
                <w:ins w:id="3329" w:author="王洋洋" w:date="2025-09-25T10:31:00Z"/>
                <w:rFonts w:eastAsia="等线"/>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3330" w:author="vivo-Chenli" w:date="2025-09-26T10:54:00Z">
              <w:r>
                <w:rPr>
                  <w:rFonts w:ascii="Arial" w:hAnsi="Arial" w:cs="Arial"/>
                  <w:sz w:val="18"/>
                  <w:szCs w:val="18"/>
                </w:rPr>
                <w:t xml:space="preserve">The network configures </w:t>
              </w:r>
            </w:ins>
            <w:ins w:id="3331" w:author="vivo-Chenli" w:date="2025-09-26T10:54:00Z">
              <w:r>
                <w:rPr>
                  <w:rFonts w:ascii="Arial" w:hAnsi="Arial" w:cs="Arial"/>
                  <w:i/>
                  <w:sz w:val="18"/>
                  <w:szCs w:val="18"/>
                </w:rPr>
                <w:t>s-SearchThresholdP5</w:t>
              </w:r>
            </w:ins>
            <w:ins w:id="3332" w:author="vivo-Chenli" w:date="2025-09-26T10:54:00Z">
              <w:r>
                <w:rPr>
                  <w:rFonts w:ascii="Arial" w:hAnsi="Arial" w:cs="Arial"/>
                  <w:iCs/>
                  <w:sz w:val="18"/>
                  <w:szCs w:val="18"/>
                </w:rPr>
                <w:t xml:space="preserve">and </w:t>
              </w:r>
            </w:ins>
            <w:ins w:id="3333" w:author="vivo-Chenli" w:date="2025-09-26T10:54:00Z">
              <w:r>
                <w:rPr>
                  <w:rFonts w:ascii="Arial" w:hAnsi="Arial" w:cs="Arial"/>
                  <w:i/>
                  <w:sz w:val="18"/>
                  <w:szCs w:val="18"/>
                </w:rPr>
                <w:t xml:space="preserve">s-SearchThresholdP6 </w:t>
              </w:r>
            </w:ins>
            <w:ins w:id="3334" w:author="vivo-Chenli" w:date="2025-09-26T10:54:00Z">
              <w:r>
                <w:rPr>
                  <w:rFonts w:hint="eastAsia" w:ascii="Arial" w:hAnsi="Arial" w:cs="Arial"/>
                  <w:sz w:val="18"/>
                  <w:szCs w:val="18"/>
                </w:rPr>
                <w:t>to</w:t>
              </w:r>
            </w:ins>
            <w:ins w:id="3335" w:author="vivo-Chenli" w:date="2025-09-26T10:54:00Z">
              <w:r>
                <w:rPr>
                  <w:rFonts w:ascii="Arial" w:hAnsi="Arial" w:cs="Arial"/>
                  <w:sz w:val="18"/>
                  <w:szCs w:val="18"/>
                </w:rPr>
                <w:t xml:space="preserve"> be larger than or equal to </w:t>
              </w:r>
            </w:ins>
            <w:ins w:id="3336" w:author="vivo-Chenli" w:date="2025-09-26T10:54:00Z">
              <w:r>
                <w:rPr>
                  <w:rFonts w:ascii="Arial" w:hAnsi="Arial" w:cs="Arial"/>
                  <w:i/>
                  <w:sz w:val="18"/>
                  <w:szCs w:val="18"/>
                </w:rPr>
                <w:t>thresholdP2</w:t>
              </w:r>
            </w:ins>
            <w:ins w:id="3337" w:author="vivo-Chenli" w:date="2025-09-26T10:54:00Z">
              <w:r>
                <w:rPr>
                  <w:rFonts w:ascii="Arial" w:hAnsi="Arial" w:cs="Arial"/>
                  <w:iCs/>
                  <w:sz w:val="18"/>
                  <w:szCs w:val="18"/>
                </w:rPr>
                <w:t xml:space="preserve"> and</w:t>
              </w:r>
            </w:ins>
            <w:ins w:id="3338" w:author="vivo-Chenli" w:date="2025-09-26T10:54:00Z">
              <w:r>
                <w:rPr>
                  <w:rFonts w:ascii="Arial" w:hAnsi="Arial" w:cs="Arial"/>
                  <w:i/>
                  <w:sz w:val="18"/>
                  <w:szCs w:val="18"/>
                </w:rPr>
                <w:t xml:space="preserve"> thresholdP1</w:t>
              </w:r>
            </w:ins>
            <w:ins w:id="3339" w:author="vivo-Chenli" w:date="2025-09-26T10:54:00Z">
              <w:r>
                <w:rPr>
                  <w:rFonts w:ascii="Arial" w:hAnsi="Arial" w:cs="Arial"/>
                  <w:iCs/>
                  <w:sz w:val="18"/>
                  <w:szCs w:val="18"/>
                </w:rPr>
                <w:t>, respectively, if there is such configuration(s).</w:t>
              </w:r>
            </w:ins>
          </w:p>
          <w:p>
            <w:pPr>
              <w:keepNext/>
              <w:keepLines/>
              <w:spacing w:after="0"/>
              <w:rPr>
                <w:rFonts w:ascii="Arial" w:hAnsi="Arial"/>
                <w:sz w:val="18"/>
                <w:lang w:eastAsia="sv-SE"/>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119"/>
              <w:rPr>
                <w:b/>
                <w:i/>
                <w:lang w:eastAsia="sv-SE"/>
              </w:rPr>
            </w:pPr>
            <w:r>
              <w:rPr>
                <w:b/>
                <w:i/>
                <w:lang w:eastAsia="sv-SE"/>
              </w:rPr>
              <w:t>s-SearchThresholdQ, s-SearchThresholdQ2, s-SearchThresholdQ3, s-SearchThresholdQ4, s-SearchThresholdQ5, s-SearchThresholdQ6</w:t>
            </w:r>
          </w:p>
          <w:p>
            <w:pPr>
              <w:pStyle w:val="39"/>
              <w:rPr>
                <w:rFonts w:eastAsia="等线"/>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3340" w:author="vivo-Chenli" w:date="2025-09-26T10:54:00Z">
              <w:r>
                <w:rPr>
                  <w:rFonts w:cs="Arial"/>
                  <w:szCs w:val="18"/>
                </w:rPr>
                <w:t xml:space="preserve"> </w:t>
              </w:r>
            </w:ins>
            <w:ins w:id="3341" w:author="vivo-Chenli" w:date="2025-09-26T10:54:00Z">
              <w:r>
                <w:rPr>
                  <w:rFonts w:ascii="Arial" w:hAnsi="Arial" w:cs="Arial"/>
                  <w:sz w:val="18"/>
                  <w:szCs w:val="18"/>
                </w:rPr>
                <w:t xml:space="preserve">The network configures </w:t>
              </w:r>
            </w:ins>
            <w:ins w:id="3342" w:author="vivo-Chenli" w:date="2025-09-26T10:54:00Z">
              <w:r>
                <w:rPr>
                  <w:rFonts w:ascii="Arial" w:hAnsi="Arial" w:cs="Arial"/>
                  <w:i/>
                  <w:iCs/>
                  <w:sz w:val="18"/>
                  <w:szCs w:val="18"/>
                </w:rPr>
                <w:t>s-SearchThresholdQ5</w:t>
              </w:r>
            </w:ins>
            <w:ins w:id="3343" w:author="vivo-Chenli" w:date="2025-09-26T10:54:00Z">
              <w:r>
                <w:rPr>
                  <w:rFonts w:ascii="Arial" w:hAnsi="Arial" w:cs="Arial"/>
                  <w:sz w:val="18"/>
                  <w:szCs w:val="18"/>
                </w:rPr>
                <w:t xml:space="preserve"> and </w:t>
              </w:r>
            </w:ins>
            <w:ins w:id="3344" w:author="vivo-Chenli" w:date="2025-09-26T10:54:00Z">
              <w:r>
                <w:rPr>
                  <w:rFonts w:ascii="Arial" w:hAnsi="Arial" w:cs="Arial"/>
                  <w:i/>
                  <w:iCs/>
                  <w:sz w:val="18"/>
                  <w:szCs w:val="18"/>
                </w:rPr>
                <w:t>s-SearchThresholdQ6</w:t>
              </w:r>
            </w:ins>
            <w:ins w:id="3345" w:author="vivo-Chenli" w:date="2025-09-26T10:54:00Z">
              <w:r>
                <w:rPr>
                  <w:rFonts w:ascii="Arial" w:hAnsi="Arial" w:cs="Arial"/>
                  <w:sz w:val="18"/>
                  <w:szCs w:val="18"/>
                </w:rPr>
                <w:t xml:space="preserve"> to be larger than or equal to </w:t>
              </w:r>
            </w:ins>
            <w:ins w:id="3346" w:author="vivo-Chenli" w:date="2025-09-26T10:54:00Z">
              <w:r>
                <w:rPr>
                  <w:rFonts w:ascii="Arial" w:hAnsi="Arial" w:cs="Arial"/>
                  <w:i/>
                  <w:iCs/>
                  <w:sz w:val="18"/>
                  <w:szCs w:val="18"/>
                </w:rPr>
                <w:t>thresholdQ2</w:t>
              </w:r>
            </w:ins>
            <w:ins w:id="3347" w:author="vivo-Chenli" w:date="2025-09-26T10:54:00Z">
              <w:r>
                <w:rPr>
                  <w:rFonts w:ascii="Arial" w:hAnsi="Arial" w:cs="Arial"/>
                  <w:sz w:val="18"/>
                  <w:szCs w:val="18"/>
                </w:rPr>
                <w:t xml:space="preserve"> and </w:t>
              </w:r>
            </w:ins>
            <w:ins w:id="3348" w:author="vivo-Chenli" w:date="2025-09-26T10:54:00Z">
              <w:r>
                <w:rPr>
                  <w:rFonts w:ascii="Arial" w:hAnsi="Arial" w:cs="Arial"/>
                  <w:i/>
                  <w:iCs/>
                  <w:sz w:val="18"/>
                  <w:szCs w:val="18"/>
                </w:rPr>
                <w:t>thresholdQ1</w:t>
              </w:r>
            </w:ins>
            <w:ins w:id="3349" w:author="vivo-Chenli" w:date="2025-09-26T10:54:00Z">
              <w:r>
                <w:rPr>
                  <w:rFonts w:ascii="Arial" w:hAnsi="Arial" w:cs="Arial"/>
                  <w:sz w:val="18"/>
                  <w:szCs w:val="18"/>
                </w:rPr>
                <w:t>, respectively, if there is such configuration(s).</w:t>
              </w:r>
            </w:ins>
          </w:p>
        </w:tc>
      </w:tr>
    </w:tbl>
    <w:p>
      <w:pPr>
        <w:rPr>
          <w:lang w:val="en-US"/>
        </w:rPr>
      </w:pPr>
    </w:p>
    <w:p>
      <w:r>
        <w:rPr>
          <w:b/>
        </w:rPr>
        <w:t>[Comments]</w:t>
      </w:r>
      <w:r>
        <w:t>:</w:t>
      </w:r>
    </w:p>
    <w:p>
      <w:pPr>
        <w:rPr>
          <w:i/>
          <w:iCs/>
        </w:rPr>
      </w:pPr>
    </w:p>
    <w:p>
      <w:pPr>
        <w:keepNext/>
        <w:keepLines/>
        <w:pBdr>
          <w:top w:val="single" w:color="auto" w:sz="12" w:space="3"/>
        </w:pBdr>
        <w:spacing w:before="240"/>
        <w:ind w:left="1134" w:hanging="1134"/>
        <w:outlineLvl w:val="0"/>
        <w:rPr>
          <w:rFonts w:ascii="Arial" w:hAnsi="Arial"/>
          <w:sz w:val="36"/>
        </w:rPr>
      </w:pPr>
      <w:r>
        <w:rPr>
          <w:rFonts w:ascii="Arial" w:hAnsi="Arial"/>
          <w:sz w:val="36"/>
        </w:rPr>
        <w:t>V003</w:t>
      </w:r>
    </w:p>
    <w:tbl>
      <w:tblPr>
        <w:tblStyle w:val="262"/>
        <w:tblW w:w="120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1701"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V003</w:t>
            </w:r>
          </w:p>
        </w:tc>
        <w:tc>
          <w:tcPr>
            <w:tcW w:w="948" w:type="dxa"/>
          </w:tcPr>
          <w:p>
            <w:r>
              <w:t>LPWUS</w:t>
            </w:r>
          </w:p>
        </w:tc>
        <w:tc>
          <w:tcPr>
            <w:tcW w:w="1068" w:type="dxa"/>
          </w:tcPr>
          <w:p>
            <w:r>
              <w:t>1</w:t>
            </w:r>
          </w:p>
        </w:tc>
        <w:tc>
          <w:tcPr>
            <w:tcW w:w="2797" w:type="dxa"/>
          </w:tcPr>
          <w:p>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r>
              <w:t>R2-25xxx</w:t>
            </w:r>
          </w:p>
        </w:tc>
        <w:tc>
          <w:tcPr>
            <w:tcW w:w="1559" w:type="dxa"/>
          </w:tcPr>
          <w:p>
            <w:r>
              <w:t>Vivo(Chenli)</w:t>
            </w:r>
          </w:p>
        </w:tc>
        <w:tc>
          <w:tcPr>
            <w:tcW w:w="993" w:type="dxa"/>
          </w:tcPr>
          <w:p/>
        </w:tc>
        <w:tc>
          <w:tcPr>
            <w:tcW w:w="850" w:type="dxa"/>
          </w:tcPr>
          <w:p>
            <w:r>
              <w:t>V005</w:t>
            </w:r>
          </w:p>
        </w:tc>
        <w:tc>
          <w:tcPr>
            <w:tcW w:w="1701" w:type="dxa"/>
          </w:tcPr>
          <w:p>
            <w:r>
              <w:t>Rejected</w:t>
            </w:r>
          </w:p>
        </w:tc>
      </w:tr>
    </w:tbl>
    <w:p>
      <w:r>
        <w:rPr>
          <w:b/>
        </w:rPr>
        <w:br w:type="textWrapping"/>
      </w:r>
      <w:r>
        <w:rPr>
          <w:b/>
        </w:rPr>
        <w:t>[Description]</w:t>
      </w:r>
      <w:r>
        <w:t xml:space="preserve">: The LR-based threshold for RRM relaxation condition should be lower than or equal to the threshold of entry condition for LP-WUS monitoring. Otherwise, there is no power saving gain for LP-WUS monitoring. </w:t>
      </w:r>
    </w:p>
    <w:p>
      <w:r>
        <w:rPr>
          <w:b/>
        </w:rPr>
        <w:t>[Proposed Change]</w:t>
      </w:r>
      <w:r>
        <w:t xml:space="preserve">: This restriction should be captured in the field description of RRM relaxation condition as below: </w:t>
      </w:r>
    </w:p>
    <w:tbl>
      <w:tblPr>
        <w:tblStyle w:val="8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119"/>
              <w:rPr>
                <w:b/>
                <w:i/>
                <w:lang w:eastAsia="sv-SE"/>
              </w:rPr>
            </w:pPr>
            <w:r>
              <w:rPr>
                <w:b/>
                <w:i/>
                <w:lang w:eastAsia="sv-SE"/>
              </w:rPr>
              <w:t>rsrpThresholdLR, rsrpThresholdLR2, rsrpThresholdLR3, rsrpThresholdLR4, rsrpThresholdLR5</w:t>
            </w:r>
            <w:r>
              <w:rPr>
                <w:bCs/>
                <w:iCs/>
                <w:lang w:eastAsia="sv-SE"/>
              </w:rPr>
              <w:t>,</w:t>
            </w:r>
            <w:r>
              <w:rPr>
                <w:b/>
                <w:i/>
                <w:lang w:eastAsia="sv-SE"/>
              </w:rPr>
              <w:t xml:space="preserve"> rsrpThresholdLR6</w:t>
            </w:r>
          </w:p>
          <w:p>
            <w:pPr>
              <w:pStyle w:val="39"/>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3350" w:author="vivo-Chenli" w:date="2025-09-26T10:55:00Z">
              <w:r>
                <w:rPr>
                  <w:rFonts w:cs="Arial"/>
                  <w:szCs w:val="18"/>
                </w:rPr>
                <w:t xml:space="preserve"> </w:t>
              </w:r>
            </w:ins>
            <w:ins w:id="3351" w:author="vivo-Chenli" w:date="2025-09-26T10:55:00Z">
              <w:r>
                <w:rPr>
                  <w:rFonts w:ascii="Arial" w:hAnsi="Arial" w:cs="Arial"/>
                  <w:sz w:val="18"/>
                  <w:szCs w:val="18"/>
                </w:rPr>
                <w:t xml:space="preserve">The network configures </w:t>
              </w:r>
            </w:ins>
            <w:ins w:id="3352" w:author="vivo-Chenli" w:date="2025-09-26T10:55:00Z">
              <w:r>
                <w:rPr>
                  <w:rFonts w:ascii="Arial" w:hAnsi="Arial" w:cs="Arial"/>
                  <w:i/>
                  <w:iCs/>
                  <w:sz w:val="18"/>
                  <w:szCs w:val="18"/>
                </w:rPr>
                <w:t>rsrpThresholdLR</w:t>
              </w:r>
            </w:ins>
            <w:ins w:id="3353" w:author="vivo-Chenli" w:date="2025-09-26T10:55:00Z">
              <w:r>
                <w:rPr>
                  <w:rFonts w:ascii="Arial" w:hAnsi="Arial" w:cs="Arial"/>
                  <w:sz w:val="18"/>
                  <w:szCs w:val="18"/>
                </w:rPr>
                <w:t xml:space="preserve"> and </w:t>
              </w:r>
            </w:ins>
            <w:ins w:id="3354" w:author="vivo-Chenli" w:date="2025-09-26T10:55:00Z">
              <w:r>
                <w:rPr>
                  <w:rFonts w:ascii="Arial" w:hAnsi="Arial" w:cs="Arial"/>
                  <w:i/>
                  <w:iCs/>
                  <w:sz w:val="18"/>
                  <w:szCs w:val="18"/>
                </w:rPr>
                <w:t>rsrpThresholdLR2</w:t>
              </w:r>
            </w:ins>
            <w:ins w:id="3355" w:author="vivo-Chenli" w:date="2025-09-26T10:55:00Z">
              <w:r>
                <w:rPr>
                  <w:rFonts w:ascii="Arial" w:hAnsi="Arial" w:cs="Arial"/>
                  <w:sz w:val="18"/>
                  <w:szCs w:val="18"/>
                </w:rPr>
                <w:t xml:space="preserve"> to be </w:t>
              </w:r>
            </w:ins>
            <w:ins w:id="3356" w:author="vivo-Chenli" w:date="2025-09-26T10:55:00Z">
              <w:r>
                <w:rPr>
                  <w:rFonts w:hint="eastAsia" w:ascii="Arial" w:hAnsi="Arial" w:cs="Arial"/>
                  <w:sz w:val="18"/>
                  <w:szCs w:val="18"/>
                </w:rPr>
                <w:t>smaller</w:t>
              </w:r>
            </w:ins>
            <w:ins w:id="3357" w:author="vivo-Chenli" w:date="2025-09-26T10:55:00Z">
              <w:r>
                <w:rPr>
                  <w:rFonts w:ascii="Arial" w:hAnsi="Arial" w:cs="Arial"/>
                  <w:sz w:val="18"/>
                  <w:szCs w:val="18"/>
                </w:rPr>
                <w:t xml:space="preserve"> than or equal to</w:t>
              </w:r>
            </w:ins>
            <w:ins w:id="3358" w:author="vivo-Chenli" w:date="2025-09-26T10:55:00Z">
              <w:r>
                <w:rPr>
                  <w:rFonts w:ascii="Arial" w:hAnsi="Arial" w:cs="Arial"/>
                  <w:i/>
                  <w:iCs/>
                  <w:sz w:val="18"/>
                  <w:szCs w:val="18"/>
                </w:rPr>
                <w:t xml:space="preserve"> thresholdP3</w:t>
              </w:r>
            </w:ins>
            <w:ins w:id="3359" w:author="vivo-Chenli" w:date="2025-09-26T10:55:00Z">
              <w:r>
                <w:rPr>
                  <w:rFonts w:ascii="Arial" w:hAnsi="Arial" w:cs="Arial"/>
                  <w:sz w:val="18"/>
                  <w:szCs w:val="18"/>
                </w:rPr>
                <w:t>-</w:t>
              </w:r>
            </w:ins>
            <w:ins w:id="3360" w:author="vivo-Chenli" w:date="2025-09-26T10:55:00Z">
              <w:r>
                <w:rPr>
                  <w:rFonts w:ascii="Arial" w:hAnsi="Arial" w:cs="Arial"/>
                  <w:i/>
                  <w:iCs/>
                  <w:sz w:val="18"/>
                  <w:szCs w:val="18"/>
                </w:rPr>
                <w:t>LR</w:t>
              </w:r>
            </w:ins>
            <w:ins w:id="3361" w:author="vivo-Chenli" w:date="2025-09-26T10:55:00Z">
              <w:r>
                <w:rPr>
                  <w:rFonts w:ascii="Arial" w:hAnsi="Arial" w:cs="Arial"/>
                  <w:sz w:val="18"/>
                  <w:szCs w:val="18"/>
                </w:rPr>
                <w:t xml:space="preserve"> and </w:t>
              </w:r>
            </w:ins>
            <w:ins w:id="3362" w:author="vivo-Chenli" w:date="2025-09-26T10:55:00Z">
              <w:r>
                <w:rPr>
                  <w:rFonts w:ascii="Arial" w:hAnsi="Arial" w:cs="Arial"/>
                  <w:i/>
                  <w:iCs/>
                  <w:sz w:val="18"/>
                  <w:szCs w:val="18"/>
                </w:rPr>
                <w:t>thresholdP1</w:t>
              </w:r>
            </w:ins>
            <w:ins w:id="3363" w:author="vivo-Chenli" w:date="2025-09-26T10:55:00Z">
              <w:r>
                <w:rPr>
                  <w:rFonts w:ascii="Arial" w:hAnsi="Arial" w:cs="Arial"/>
                  <w:sz w:val="18"/>
                  <w:szCs w:val="18"/>
                </w:rPr>
                <w:t>-</w:t>
              </w:r>
            </w:ins>
            <w:ins w:id="3364" w:author="vivo-Chenli" w:date="2025-09-26T10:55:00Z">
              <w:r>
                <w:rPr>
                  <w:rFonts w:ascii="Arial" w:hAnsi="Arial" w:cs="Arial"/>
                  <w:i/>
                  <w:iCs/>
                  <w:sz w:val="18"/>
                  <w:szCs w:val="18"/>
                </w:rPr>
                <w:t>LR</w:t>
              </w:r>
            </w:ins>
            <w:ins w:id="3365" w:author="vivo-Chenli" w:date="2025-09-26T10:55:00Z">
              <w:r>
                <w:rPr>
                  <w:rFonts w:ascii="Arial" w:hAnsi="Arial" w:cs="Arial"/>
                  <w:sz w:val="18"/>
                  <w:szCs w:val="18"/>
                </w:rPr>
                <w:t>, respectively, if there is such configuration(s).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119"/>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pPr>
              <w:pStyle w:val="39"/>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3366" w:author="vivo-Chenli" w:date="2025-09-26T10:55:00Z">
              <w:r>
                <w:rPr>
                  <w:rFonts w:cs="Arial"/>
                  <w:szCs w:val="18"/>
                </w:rPr>
                <w:t xml:space="preserve"> </w:t>
              </w:r>
            </w:ins>
            <w:ins w:id="3367" w:author="vivo-Chenli" w:date="2025-09-26T10:55:00Z">
              <w:r>
                <w:rPr>
                  <w:rFonts w:ascii="Arial" w:hAnsi="Arial" w:cs="Arial"/>
                  <w:sz w:val="18"/>
                  <w:szCs w:val="18"/>
                </w:rPr>
                <w:t xml:space="preserve">The network configures </w:t>
              </w:r>
            </w:ins>
            <w:ins w:id="3368" w:author="vivo-Chenli" w:date="2025-09-26T10:55:00Z">
              <w:r>
                <w:rPr>
                  <w:rFonts w:ascii="Arial" w:hAnsi="Arial" w:cs="Arial"/>
                  <w:i/>
                  <w:iCs/>
                  <w:sz w:val="18"/>
                  <w:szCs w:val="18"/>
                </w:rPr>
                <w:t>rsrqThresholdLR</w:t>
              </w:r>
            </w:ins>
            <w:ins w:id="3369" w:author="vivo-Chenli" w:date="2025-09-26T10:55:00Z">
              <w:r>
                <w:rPr>
                  <w:rFonts w:ascii="Arial" w:hAnsi="Arial" w:cs="Arial"/>
                  <w:sz w:val="18"/>
                  <w:szCs w:val="18"/>
                </w:rPr>
                <w:t xml:space="preserve"> and </w:t>
              </w:r>
            </w:ins>
            <w:ins w:id="3370" w:author="vivo-Chenli" w:date="2025-09-26T10:55:00Z">
              <w:r>
                <w:rPr>
                  <w:rFonts w:ascii="Arial" w:hAnsi="Arial" w:cs="Arial"/>
                  <w:i/>
                  <w:iCs/>
                  <w:sz w:val="18"/>
                  <w:szCs w:val="18"/>
                </w:rPr>
                <w:t>rsrqThresholdLR2</w:t>
              </w:r>
            </w:ins>
            <w:ins w:id="3371" w:author="vivo-Chenli" w:date="2025-09-26T10:55:00Z">
              <w:r>
                <w:rPr>
                  <w:rFonts w:ascii="Arial" w:hAnsi="Arial" w:cs="Arial"/>
                  <w:sz w:val="18"/>
                  <w:szCs w:val="18"/>
                </w:rPr>
                <w:t xml:space="preserve"> to be smaller than or equal to</w:t>
              </w:r>
            </w:ins>
            <w:ins w:id="3372" w:author="vivo-Chenli" w:date="2025-09-26T10:55:00Z">
              <w:r>
                <w:rPr>
                  <w:rFonts w:ascii="Arial" w:hAnsi="Arial" w:cs="Arial"/>
                  <w:i/>
                  <w:iCs/>
                  <w:sz w:val="18"/>
                  <w:szCs w:val="18"/>
                </w:rPr>
                <w:t xml:space="preserve"> thresholdQ3</w:t>
              </w:r>
            </w:ins>
            <w:ins w:id="3373" w:author="vivo-Chenli" w:date="2025-09-26T10:55:00Z">
              <w:r>
                <w:rPr>
                  <w:rFonts w:ascii="Arial" w:hAnsi="Arial" w:cs="Arial"/>
                  <w:sz w:val="18"/>
                  <w:szCs w:val="18"/>
                </w:rPr>
                <w:t>-</w:t>
              </w:r>
            </w:ins>
            <w:ins w:id="3374" w:author="vivo-Chenli" w:date="2025-09-26T10:55:00Z">
              <w:r>
                <w:rPr>
                  <w:rFonts w:ascii="Arial" w:hAnsi="Arial" w:cs="Arial"/>
                  <w:i/>
                  <w:iCs/>
                  <w:sz w:val="18"/>
                  <w:szCs w:val="18"/>
                </w:rPr>
                <w:t>LR</w:t>
              </w:r>
            </w:ins>
            <w:ins w:id="3375" w:author="vivo-Chenli" w:date="2025-09-26T10:55:00Z">
              <w:r>
                <w:rPr>
                  <w:rFonts w:ascii="Arial" w:hAnsi="Arial" w:cs="Arial"/>
                  <w:sz w:val="18"/>
                  <w:szCs w:val="18"/>
                </w:rPr>
                <w:t xml:space="preserve"> and </w:t>
              </w:r>
            </w:ins>
            <w:ins w:id="3376" w:author="vivo-Chenli" w:date="2025-09-26T10:55:00Z">
              <w:r>
                <w:rPr>
                  <w:rFonts w:ascii="Arial" w:hAnsi="Arial" w:cs="Arial"/>
                  <w:i/>
                  <w:iCs/>
                  <w:sz w:val="18"/>
                  <w:szCs w:val="18"/>
                </w:rPr>
                <w:t>thresholdQ1</w:t>
              </w:r>
            </w:ins>
            <w:ins w:id="3377" w:author="vivo-Chenli" w:date="2025-09-26T10:55:00Z">
              <w:r>
                <w:rPr>
                  <w:rFonts w:ascii="Arial" w:hAnsi="Arial" w:cs="Arial"/>
                  <w:sz w:val="18"/>
                  <w:szCs w:val="18"/>
                </w:rPr>
                <w:t>-</w:t>
              </w:r>
            </w:ins>
            <w:ins w:id="3378" w:author="vivo-Chenli" w:date="2025-09-26T10:55:00Z">
              <w:r>
                <w:rPr>
                  <w:rFonts w:ascii="Arial" w:hAnsi="Arial" w:cs="Arial"/>
                  <w:i/>
                  <w:iCs/>
                  <w:sz w:val="18"/>
                  <w:szCs w:val="18"/>
                </w:rPr>
                <w:t>LR</w:t>
              </w:r>
            </w:ins>
            <w:ins w:id="3379" w:author="vivo-Chenli" w:date="2025-09-26T10:55:00Z">
              <w:r>
                <w:rPr>
                  <w:rFonts w:ascii="Arial" w:hAnsi="Arial" w:cs="Arial"/>
                  <w:sz w:val="18"/>
                  <w:szCs w:val="18"/>
                </w:rPr>
                <w:t xml:space="preserve">, respectively, if there is such configuration(s). </w:t>
              </w:r>
            </w:ins>
          </w:p>
        </w:tc>
      </w:tr>
    </w:tbl>
    <w:p>
      <w:pPr>
        <w:rPr>
          <w:lang w:val="en-US"/>
        </w:rPr>
      </w:pPr>
    </w:p>
    <w:p>
      <w:r>
        <w:rPr>
          <w:b/>
        </w:rPr>
        <w:t>[Comments]</w:t>
      </w:r>
      <w:r>
        <w:t>:</w:t>
      </w:r>
    </w:p>
    <w:p>
      <w:pPr>
        <w:rPr>
          <w:i/>
          <w:iCs/>
        </w:rPr>
      </w:pPr>
    </w:p>
    <w:p>
      <w:pPr>
        <w:keepNext/>
        <w:keepLines/>
        <w:pBdr>
          <w:top w:val="single" w:color="auto" w:sz="12" w:space="3"/>
        </w:pBdr>
        <w:spacing w:before="240"/>
        <w:ind w:left="1134" w:hanging="1134"/>
        <w:outlineLvl w:val="0"/>
        <w:rPr>
          <w:rFonts w:ascii="Arial" w:hAnsi="Arial"/>
          <w:sz w:val="36"/>
        </w:rPr>
      </w:pPr>
      <w:r>
        <w:rPr>
          <w:rFonts w:ascii="Arial" w:hAnsi="Arial"/>
          <w:sz w:val="36"/>
        </w:rPr>
        <w:t>V005</w:t>
      </w:r>
    </w:p>
    <w:tbl>
      <w:tblPr>
        <w:tblStyle w:val="263"/>
        <w:tblW w:w="11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113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V005</w:t>
            </w:r>
          </w:p>
        </w:tc>
        <w:tc>
          <w:tcPr>
            <w:tcW w:w="948" w:type="dxa"/>
          </w:tcPr>
          <w:p>
            <w:r>
              <w:t>LPWUS</w:t>
            </w:r>
          </w:p>
        </w:tc>
        <w:tc>
          <w:tcPr>
            <w:tcW w:w="1068" w:type="dxa"/>
          </w:tcPr>
          <w:p>
            <w:r>
              <w:t>1</w:t>
            </w:r>
          </w:p>
        </w:tc>
        <w:tc>
          <w:tcPr>
            <w:tcW w:w="2797" w:type="dxa"/>
          </w:tcPr>
          <w:p>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r>
              <w:t>R2-25xxx</w:t>
            </w:r>
          </w:p>
        </w:tc>
        <w:tc>
          <w:tcPr>
            <w:tcW w:w="1559" w:type="dxa"/>
          </w:tcPr>
          <w:p>
            <w:r>
              <w:t>Vivo(Chenli)</w:t>
            </w:r>
          </w:p>
        </w:tc>
        <w:tc>
          <w:tcPr>
            <w:tcW w:w="993" w:type="dxa"/>
          </w:tcPr>
          <w:p/>
        </w:tc>
        <w:tc>
          <w:tcPr>
            <w:tcW w:w="850" w:type="dxa"/>
          </w:tcPr>
          <w:p>
            <w:r>
              <w:t>V005</w:t>
            </w:r>
          </w:p>
        </w:tc>
        <w:tc>
          <w:tcPr>
            <w:tcW w:w="1134" w:type="dxa"/>
          </w:tcPr>
          <w:p>
            <w:r>
              <w:t>Rejected</w:t>
            </w:r>
          </w:p>
        </w:tc>
      </w:tr>
    </w:tbl>
    <w:p>
      <w:r>
        <w:rPr>
          <w:b/>
        </w:rPr>
        <w:br w:type="textWrapping"/>
      </w:r>
      <w:r>
        <w:rPr>
          <w:b/>
        </w:rP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r>
        <w:rPr>
          <w:b/>
        </w:rPr>
        <w:t>[Proposed Change]</w:t>
      </w:r>
      <w:r>
        <w:t>: This restriction should be captured in the field description of RRM offloading condition as below:</w:t>
      </w:r>
    </w:p>
    <w:tbl>
      <w:tblPr>
        <w:tblStyle w:val="8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119"/>
              <w:rPr>
                <w:b/>
                <w:i/>
                <w:lang w:eastAsia="sv-SE"/>
              </w:rPr>
            </w:pPr>
            <w:r>
              <w:rPr>
                <w:b/>
                <w:i/>
                <w:lang w:eastAsia="sv-SE"/>
              </w:rPr>
              <w:t>rsrpThresholdLR, rsrpThresholdLR2, rsrpThresholdLR3, rsrpThresholdLR4, rsrpThresholdLR5</w:t>
            </w:r>
            <w:r>
              <w:rPr>
                <w:bCs/>
                <w:iCs/>
                <w:lang w:eastAsia="sv-SE"/>
              </w:rPr>
              <w:t>,</w:t>
            </w:r>
            <w:r>
              <w:rPr>
                <w:b/>
                <w:i/>
                <w:lang w:eastAsia="sv-SE"/>
              </w:rPr>
              <w:t xml:space="preserve"> rsrpThresholdLR6</w:t>
            </w:r>
          </w:p>
          <w:p>
            <w:pPr>
              <w:pStyle w:val="39"/>
              <w:rPr>
                <w:rFonts w:cs="Arial" w:eastAsiaTheme="minorEastAsia"/>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3380" w:author="vivo-Chenli" w:date="2025-09-26T10:56:00Z">
              <w:r>
                <w:rPr>
                  <w:rFonts w:cs="Arial"/>
                  <w:szCs w:val="18"/>
                </w:rPr>
                <w:t xml:space="preserve"> </w:t>
              </w:r>
            </w:ins>
            <w:ins w:id="3381" w:author="vivo-Chenli" w:date="2025-09-26T10:56:00Z">
              <w:r>
                <w:rPr>
                  <w:rFonts w:ascii="Arial" w:hAnsi="Arial" w:cs="Arial"/>
                  <w:sz w:val="18"/>
                  <w:szCs w:val="18"/>
                </w:rPr>
                <w:t xml:space="preserve">The network configures </w:t>
              </w:r>
            </w:ins>
            <w:ins w:id="3382" w:author="vivo-Chenli" w:date="2025-09-26T10:56:00Z">
              <w:r>
                <w:rPr>
                  <w:rFonts w:ascii="Arial" w:hAnsi="Arial" w:cs="Arial"/>
                  <w:i/>
                  <w:iCs/>
                  <w:sz w:val="18"/>
                  <w:szCs w:val="18"/>
                </w:rPr>
                <w:t>rsrpThresholdLR3</w:t>
              </w:r>
            </w:ins>
            <w:ins w:id="3383" w:author="vivo-Chenli" w:date="2025-09-26T10:56:00Z">
              <w:r>
                <w:rPr>
                  <w:rFonts w:ascii="Arial" w:hAnsi="Arial" w:cs="Arial"/>
                  <w:sz w:val="18"/>
                  <w:szCs w:val="18"/>
                </w:rPr>
                <w:t xml:space="preserve"> and </w:t>
              </w:r>
            </w:ins>
            <w:ins w:id="3384" w:author="vivo-Chenli" w:date="2025-09-26T10:56:00Z">
              <w:r>
                <w:rPr>
                  <w:rFonts w:ascii="Arial" w:hAnsi="Arial" w:cs="Arial"/>
                  <w:i/>
                  <w:iCs/>
                  <w:sz w:val="18"/>
                  <w:szCs w:val="18"/>
                </w:rPr>
                <w:t>rsrpThresholdLR4</w:t>
              </w:r>
            </w:ins>
            <w:ins w:id="3385" w:author="vivo-Chenli" w:date="2025-09-26T10:56:00Z">
              <w:r>
                <w:rPr>
                  <w:rFonts w:ascii="Arial" w:hAnsi="Arial" w:cs="Arial"/>
                  <w:sz w:val="18"/>
                  <w:szCs w:val="18"/>
                </w:rPr>
                <w:t xml:space="preserve"> to be larger than or equal to </w:t>
              </w:r>
            </w:ins>
            <w:ins w:id="3386" w:author="vivo-Chenli" w:date="2025-09-26T10:56:00Z">
              <w:r>
                <w:rPr>
                  <w:rFonts w:ascii="Arial" w:hAnsi="Arial" w:cs="Arial"/>
                  <w:i/>
                  <w:iCs/>
                  <w:sz w:val="18"/>
                  <w:szCs w:val="18"/>
                </w:rPr>
                <w:t>thresholdP3-LR</w:t>
              </w:r>
            </w:ins>
            <w:ins w:id="3387" w:author="vivo-Chenli" w:date="2025-09-26T10:56:00Z">
              <w:r>
                <w:rPr>
                  <w:rFonts w:ascii="Arial" w:hAnsi="Arial" w:cs="Arial"/>
                  <w:sz w:val="18"/>
                  <w:szCs w:val="18"/>
                </w:rPr>
                <w:t xml:space="preserve"> and </w:t>
              </w:r>
            </w:ins>
            <w:ins w:id="3388" w:author="vivo-Chenli" w:date="2025-09-26T10:56:00Z">
              <w:r>
                <w:rPr>
                  <w:rFonts w:ascii="Arial" w:hAnsi="Arial" w:cs="Arial"/>
                  <w:i/>
                  <w:iCs/>
                  <w:sz w:val="18"/>
                  <w:szCs w:val="18"/>
                </w:rPr>
                <w:t>thresholdP1</w:t>
              </w:r>
            </w:ins>
            <w:ins w:id="3389" w:author="vivo-Chenli" w:date="2025-09-26T10:56:00Z">
              <w:r>
                <w:rPr>
                  <w:rFonts w:ascii="Arial" w:hAnsi="Arial" w:cs="Arial"/>
                  <w:sz w:val="18"/>
                  <w:szCs w:val="18"/>
                </w:rPr>
                <w:t>-</w:t>
              </w:r>
            </w:ins>
            <w:ins w:id="3390" w:author="vivo-Chenli" w:date="2025-09-26T10:56:00Z">
              <w:r>
                <w:rPr>
                  <w:rFonts w:ascii="Arial" w:hAnsi="Arial" w:cs="Arial"/>
                  <w:i/>
                  <w:iCs/>
                  <w:sz w:val="18"/>
                  <w:szCs w:val="18"/>
                </w:rPr>
                <w:t>LR</w:t>
              </w:r>
            </w:ins>
            <w:ins w:id="3391" w:author="vivo-Chenli" w:date="2025-09-26T10:56:00Z">
              <w:r>
                <w:rPr>
                  <w:rFonts w:ascii="Arial" w:hAnsi="Arial" w:cs="Arial"/>
                  <w:sz w:val="18"/>
                  <w:szCs w:val="18"/>
                </w:rPr>
                <w:t>, respectively, if there is such configuration(s).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119"/>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pPr>
              <w:pStyle w:val="39"/>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3392" w:author="vivo-Chenli" w:date="2025-09-26T10:56:00Z">
              <w:r>
                <w:rPr>
                  <w:rFonts w:cs="Arial"/>
                  <w:szCs w:val="18"/>
                </w:rPr>
                <w:t xml:space="preserve"> </w:t>
              </w:r>
            </w:ins>
            <w:ins w:id="3393" w:author="vivo-Chenli" w:date="2025-09-26T10:56:00Z">
              <w:r>
                <w:rPr>
                  <w:rFonts w:ascii="Arial" w:hAnsi="Arial" w:cs="Arial"/>
                  <w:sz w:val="18"/>
                  <w:szCs w:val="18"/>
                </w:rPr>
                <w:t xml:space="preserve">The network configures </w:t>
              </w:r>
            </w:ins>
            <w:ins w:id="3394" w:author="vivo-Chenli" w:date="2025-09-26T10:56:00Z">
              <w:r>
                <w:rPr>
                  <w:rFonts w:ascii="Arial" w:hAnsi="Arial" w:cs="Arial"/>
                  <w:i/>
                  <w:iCs/>
                  <w:sz w:val="18"/>
                  <w:szCs w:val="18"/>
                </w:rPr>
                <w:t>rsrqThresholdLR3</w:t>
              </w:r>
            </w:ins>
            <w:ins w:id="3395" w:author="vivo-Chenli" w:date="2025-09-26T10:56:00Z">
              <w:r>
                <w:rPr>
                  <w:rFonts w:ascii="Arial" w:hAnsi="Arial" w:cs="Arial"/>
                  <w:sz w:val="18"/>
                  <w:szCs w:val="18"/>
                </w:rPr>
                <w:t xml:space="preserve"> and </w:t>
              </w:r>
            </w:ins>
            <w:ins w:id="3396" w:author="vivo-Chenli" w:date="2025-09-26T10:56:00Z">
              <w:r>
                <w:rPr>
                  <w:rFonts w:ascii="Arial" w:hAnsi="Arial" w:cs="Arial"/>
                  <w:i/>
                  <w:iCs/>
                  <w:sz w:val="18"/>
                  <w:szCs w:val="18"/>
                </w:rPr>
                <w:t>rsrqThresholdLR4</w:t>
              </w:r>
            </w:ins>
            <w:ins w:id="3397" w:author="vivo-Chenli" w:date="2025-09-26T10:56:00Z">
              <w:r>
                <w:rPr>
                  <w:rFonts w:ascii="Arial" w:hAnsi="Arial" w:cs="Arial"/>
                  <w:sz w:val="18"/>
                  <w:szCs w:val="18"/>
                </w:rPr>
                <w:t xml:space="preserve"> to be larger than or equal to </w:t>
              </w:r>
            </w:ins>
            <w:ins w:id="3398" w:author="vivo-Chenli" w:date="2025-09-26T10:56:00Z">
              <w:r>
                <w:rPr>
                  <w:rFonts w:ascii="Arial" w:hAnsi="Arial" w:cs="Arial"/>
                  <w:i/>
                  <w:iCs/>
                  <w:sz w:val="18"/>
                  <w:szCs w:val="18"/>
                </w:rPr>
                <w:t>thresholdQ3</w:t>
              </w:r>
            </w:ins>
            <w:ins w:id="3399" w:author="vivo-Chenli" w:date="2025-09-26T10:56:00Z">
              <w:r>
                <w:rPr>
                  <w:rFonts w:ascii="Arial" w:hAnsi="Arial" w:cs="Arial"/>
                  <w:sz w:val="18"/>
                  <w:szCs w:val="18"/>
                </w:rPr>
                <w:t>-</w:t>
              </w:r>
            </w:ins>
            <w:ins w:id="3400" w:author="vivo-Chenli" w:date="2025-09-26T10:56:00Z">
              <w:r>
                <w:rPr>
                  <w:rFonts w:ascii="Arial" w:hAnsi="Arial" w:cs="Arial"/>
                  <w:i/>
                  <w:iCs/>
                  <w:sz w:val="18"/>
                  <w:szCs w:val="18"/>
                </w:rPr>
                <w:t>LR</w:t>
              </w:r>
            </w:ins>
            <w:ins w:id="3401" w:author="vivo-Chenli" w:date="2025-09-26T10:56:00Z">
              <w:r>
                <w:rPr>
                  <w:rFonts w:ascii="Arial" w:hAnsi="Arial" w:cs="Arial"/>
                  <w:sz w:val="18"/>
                  <w:szCs w:val="18"/>
                </w:rPr>
                <w:t xml:space="preserve"> and </w:t>
              </w:r>
            </w:ins>
            <w:ins w:id="3402" w:author="vivo-Chenli" w:date="2025-09-26T10:56:00Z">
              <w:r>
                <w:rPr>
                  <w:rFonts w:ascii="Arial" w:hAnsi="Arial" w:cs="Arial"/>
                  <w:i/>
                  <w:iCs/>
                  <w:sz w:val="18"/>
                  <w:szCs w:val="18"/>
                </w:rPr>
                <w:t>thresholdQ1</w:t>
              </w:r>
            </w:ins>
            <w:ins w:id="3403" w:author="vivo-Chenli" w:date="2025-09-26T10:56:00Z">
              <w:r>
                <w:rPr>
                  <w:rFonts w:ascii="Arial" w:hAnsi="Arial" w:cs="Arial"/>
                  <w:sz w:val="18"/>
                  <w:szCs w:val="18"/>
                </w:rPr>
                <w:t>-</w:t>
              </w:r>
            </w:ins>
            <w:ins w:id="3404" w:author="vivo-Chenli" w:date="2025-09-26T10:56:00Z">
              <w:r>
                <w:rPr>
                  <w:rFonts w:ascii="Arial" w:hAnsi="Arial" w:cs="Arial"/>
                  <w:i/>
                  <w:iCs/>
                  <w:sz w:val="18"/>
                  <w:szCs w:val="18"/>
                </w:rPr>
                <w:t>LR</w:t>
              </w:r>
            </w:ins>
            <w:ins w:id="3405" w:author="vivo-Chenli" w:date="2025-09-26T10:56:00Z">
              <w:r>
                <w:rPr>
                  <w:rFonts w:ascii="Arial" w:hAnsi="Arial" w:cs="Arial"/>
                  <w:sz w:val="18"/>
                  <w:szCs w:val="18"/>
                </w:rPr>
                <w:t>, respectively, if there is such configuration(s).</w:t>
              </w:r>
            </w:ins>
          </w:p>
        </w:tc>
      </w:tr>
    </w:tbl>
    <w:p>
      <w:r>
        <w:rPr>
          <w:b/>
        </w:rPr>
        <w:t>[Comments]</w:t>
      </w:r>
      <w:r>
        <w:t>:</w:t>
      </w:r>
    </w:p>
    <w:p>
      <w:pPr>
        <w:pStyle w:val="3"/>
        <w:rPr>
          <w:rFonts w:eastAsia="宋体"/>
          <w:lang w:val="en-US"/>
        </w:rPr>
      </w:pPr>
      <w:r>
        <w:rPr>
          <w:rFonts w:eastAsia="宋体"/>
          <w:lang w:val="en-US"/>
        </w:rPr>
        <w:t>N085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pPr>
              <w:rPr>
                <w:rFonts w:eastAsia="宋体"/>
              </w:rPr>
            </w:pPr>
            <w:r>
              <w:rPr>
                <w:rFonts w:eastAsia="宋体"/>
              </w:rPr>
              <w:t>N085</w:t>
            </w:r>
          </w:p>
        </w:tc>
        <w:tc>
          <w:tcPr>
            <w:tcW w:w="948" w:type="dxa"/>
          </w:tcPr>
          <w:p>
            <w:r>
              <w:rPr>
                <w:sz w:val="18"/>
                <w:szCs w:val="18"/>
              </w:rPr>
              <w:t>NTN</w:t>
            </w:r>
          </w:p>
        </w:tc>
        <w:tc>
          <w:tcPr>
            <w:tcW w:w="1068" w:type="dxa"/>
          </w:tcPr>
          <w:p>
            <w:pPr>
              <w:rPr>
                <w:rFonts w:eastAsia="等线"/>
              </w:rPr>
            </w:pPr>
            <w:r>
              <w:rPr>
                <w:rFonts w:eastAsia="等线"/>
              </w:rPr>
              <w:t>1</w:t>
            </w:r>
          </w:p>
        </w:tc>
        <w:tc>
          <w:tcPr>
            <w:tcW w:w="2797" w:type="dxa"/>
          </w:tcPr>
          <w:p>
            <w:pPr>
              <w:rPr>
                <w:rFonts w:eastAsia="等线"/>
              </w:rPr>
            </w:pPr>
            <w:r>
              <w:rPr>
                <w:rFonts w:eastAsia="等线"/>
              </w:rPr>
              <w:t xml:space="preserve">Selecting the number of SMTCs to consider </w:t>
            </w:r>
          </w:p>
        </w:tc>
        <w:tc>
          <w:tcPr>
            <w:tcW w:w="1161" w:type="dxa"/>
          </w:tcPr>
          <w:p>
            <w:pPr>
              <w:rPr>
                <w:rFonts w:eastAsia="等线"/>
              </w:rPr>
            </w:pPr>
            <w:r>
              <w:rPr>
                <w:rFonts w:eastAsia="等线"/>
              </w:rPr>
              <w:t>No</w:t>
            </w:r>
          </w:p>
        </w:tc>
        <w:tc>
          <w:tcPr>
            <w:tcW w:w="1559" w:type="dxa"/>
          </w:tcPr>
          <w:p>
            <w:pPr>
              <w:rPr>
                <w:rFonts w:eastAsia="等线"/>
              </w:rPr>
            </w:pPr>
            <w:r>
              <w:rPr>
                <w:rFonts w:eastAsia="等线"/>
              </w:rPr>
              <w:t>Nokia (Jakob)</w:t>
            </w:r>
          </w:p>
        </w:tc>
        <w:tc>
          <w:tcPr>
            <w:tcW w:w="993" w:type="dxa"/>
          </w:tcPr>
          <w:p/>
        </w:tc>
        <w:tc>
          <w:tcPr>
            <w:tcW w:w="850" w:type="dxa"/>
          </w:tcPr>
          <w:p>
            <w:pPr>
              <w:rPr>
                <w:rFonts w:eastAsia="宋体"/>
              </w:rPr>
            </w:pPr>
            <w:r>
              <w:t>v0</w:t>
            </w:r>
            <w:r>
              <w:rPr>
                <w:rFonts w:hint="eastAsia" w:eastAsia="宋体"/>
              </w:rPr>
              <w:t>1</w:t>
            </w:r>
            <w:r>
              <w:rPr>
                <w:rFonts w:eastAsia="宋体"/>
              </w:rPr>
              <w:t>6</w:t>
            </w:r>
          </w:p>
        </w:tc>
        <w:tc>
          <w:tcPr>
            <w:tcW w:w="814" w:type="dxa"/>
          </w:tcPr>
          <w:p>
            <w:r>
              <w:t>ToDo</w:t>
            </w:r>
          </w:p>
        </w:tc>
      </w:tr>
    </w:tbl>
    <w:p/>
    <w:p>
      <w:r>
        <w:rPr>
          <w:b/>
        </w:rPr>
        <w:t>[Description]</w:t>
      </w:r>
      <w:r>
        <w:t xml:space="preserve">: A UE may not only support less SMTCs than signalled in SMTC4 </w:t>
      </w:r>
      <w:r>
        <w:rPr>
          <w:u w:val="single"/>
        </w:rPr>
        <w:t>and</w:t>
      </w:r>
      <w:r>
        <w:t xml:space="preserve"> SMTC5, but also only a single periodicity.</w:t>
      </w:r>
    </w:p>
    <w:p>
      <w:pPr>
        <w:pStyle w:val="39"/>
      </w:pPr>
      <w:r>
        <w:rPr>
          <w:b/>
        </w:rPr>
        <w:t>[Proposed Change]</w:t>
      </w:r>
      <w:r>
        <w:t>: Use “or” instead of and for SMTC4 and SMTC5 to be supported</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Pr>
          <w:p>
            <w:pPr>
              <w:pStyle w:val="119"/>
              <w:rPr>
                <w:b/>
                <w:i/>
                <w:szCs w:val="22"/>
                <w:lang w:eastAsia="en-GB"/>
              </w:rPr>
            </w:pPr>
            <w:r>
              <w:rPr>
                <w:b/>
                <w:i/>
                <w:szCs w:val="22"/>
                <w:lang w:eastAsia="en-GB"/>
              </w:rPr>
              <w:t>smtc4list, smtc5list</w:t>
            </w:r>
          </w:p>
          <w:p>
            <w:pPr>
              <w:rPr>
                <w:rFonts w:eastAsia="等线"/>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3406"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3407" w:author="Nokia (Jakob)" w:date="2025-09-25T12:21:00Z">
              <w:r>
                <w:rPr>
                  <w:bCs/>
                  <w:iCs/>
                  <w:szCs w:val="22"/>
                  <w:lang w:eastAsia="en-GB"/>
                </w:rPr>
                <w:delText xml:space="preserve">and </w:delText>
              </w:r>
            </w:del>
            <w:ins w:id="3408"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8"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8"/>
          </w:p>
        </w:tc>
      </w:tr>
    </w:tbl>
    <w:p>
      <w:pPr>
        <w:pStyle w:val="39"/>
      </w:pPr>
    </w:p>
    <w:p>
      <w:r>
        <w:rPr>
          <w:b/>
        </w:rPr>
        <w:t>[Comments]</w:t>
      </w:r>
      <w:r>
        <w:t>:</w:t>
      </w:r>
    </w:p>
    <w:p>
      <w:pPr>
        <w:rPr>
          <w:rFonts w:eastAsia="等线"/>
        </w:rPr>
      </w:pPr>
      <w:r>
        <w:rPr>
          <w:rFonts w:eastAsia="等线"/>
        </w:rPr>
        <w:t>[Rapp] A UE that only supports one periodicity can safely ignore smtc5list in SIB2. In the MO, provided network has UE capabilities, this will not be configured. We agree with the intention that this should be somewhat captured.</w:t>
      </w:r>
    </w:p>
    <w:p>
      <w:pPr>
        <w:pStyle w:val="3"/>
        <w:rPr>
          <w:rFonts w:eastAsiaTheme="minorEastAsia"/>
        </w:rPr>
      </w:pPr>
      <w:r>
        <w:rPr>
          <w:rFonts w:hint="eastAsia"/>
        </w:rPr>
        <w:t>C006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rPr>
            </w:pPr>
            <w:r>
              <w:rPr>
                <w:rFonts w:hint="eastAsia"/>
              </w:rPr>
              <w:t>C006</w:t>
            </w:r>
          </w:p>
        </w:tc>
        <w:tc>
          <w:tcPr>
            <w:tcW w:w="948" w:type="dxa"/>
          </w:tcPr>
          <w:p>
            <w:r>
              <w:rPr>
                <w:sz w:val="18"/>
                <w:szCs w:val="18"/>
              </w:rPr>
              <w:t>NTN</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C</w:t>
            </w:r>
            <w:r>
              <w:rPr>
                <w:rFonts w:hint="eastAsia" w:eastAsia="等线"/>
              </w:rPr>
              <w:t xml:space="preserve">larify whether </w:t>
            </w:r>
            <w:r>
              <w:rPr>
                <w:rFonts w:eastAsia="等线"/>
              </w:rPr>
              <w:t>the</w:t>
            </w:r>
            <w:r>
              <w:rPr>
                <w:rFonts w:hint="eastAsia" w:eastAsia="等线"/>
              </w:rPr>
              <w:t xml:space="preserve"> R19 DL CE capable UEs perform measurement as configured in </w:t>
            </w:r>
            <w:r>
              <w:rPr>
                <w:rFonts w:eastAsia="等线"/>
              </w:rPr>
              <w:t>the</w:t>
            </w:r>
            <w:r>
              <w:rPr>
                <w:rFonts w:hint="eastAsia" w:eastAsia="等线"/>
              </w:rPr>
              <w:t xml:space="preserve"> SMTC4</w:t>
            </w:r>
          </w:p>
        </w:tc>
        <w:tc>
          <w:tcPr>
            <w:tcW w:w="1161" w:type="dxa"/>
          </w:tcPr>
          <w:p>
            <w:pPr>
              <w:rPr>
                <w:rFonts w:eastAsia="等线"/>
              </w:rPr>
            </w:pPr>
            <w:r>
              <w:rPr>
                <w:rFonts w:eastAsia="等线"/>
              </w:rPr>
              <w:t>Yes, R2-250xxxxx</w:t>
            </w:r>
          </w:p>
        </w:tc>
        <w:tc>
          <w:tcPr>
            <w:tcW w:w="1559" w:type="dxa"/>
          </w:tcPr>
          <w:p>
            <w:pPr>
              <w:rPr>
                <w:rFonts w:eastAsia="等线"/>
              </w:rPr>
            </w:pPr>
            <w:r>
              <w:rPr>
                <w:rFonts w:hint="eastAsia" w:eastAsia="等线"/>
              </w:rPr>
              <w:t>CATT</w:t>
            </w:r>
            <w:r>
              <w:rPr>
                <w:rFonts w:eastAsia="等线"/>
              </w:rPr>
              <w:t xml:space="preserve"> (</w:t>
            </w:r>
            <w:r>
              <w:rPr>
                <w:rFonts w:hint="eastAsia" w:eastAsia="等线"/>
              </w:rPr>
              <w:t>Da Wang</w:t>
            </w:r>
            <w:r>
              <w:rPr>
                <w:rFonts w:eastAsia="等线"/>
              </w:rPr>
              <w:t>)</w:t>
            </w:r>
          </w:p>
        </w:tc>
        <w:tc>
          <w:tcPr>
            <w:tcW w:w="993" w:type="dxa"/>
          </w:tcPr>
          <w:p/>
        </w:tc>
        <w:tc>
          <w:tcPr>
            <w:tcW w:w="850" w:type="dxa"/>
          </w:tcPr>
          <w:p>
            <w:pPr>
              <w:rPr>
                <w:rFonts w:eastAsia="等线"/>
              </w:rPr>
            </w:pPr>
            <w:r>
              <w:t>v00</w:t>
            </w:r>
            <w:r>
              <w:rPr>
                <w:rFonts w:hint="eastAsia"/>
              </w:rPr>
              <w:t>8</w:t>
            </w:r>
          </w:p>
        </w:tc>
        <w:tc>
          <w:tcPr>
            <w:tcW w:w="814" w:type="dxa"/>
          </w:tcPr>
          <w:p>
            <w:r>
              <w:t>Agreed</w:t>
            </w:r>
          </w:p>
        </w:tc>
      </w:tr>
    </w:tbl>
    <w:p>
      <w:pPr>
        <w:pStyle w:val="39"/>
        <w:rPr>
          <w:rFonts w:eastAsiaTheme="minorEastAsia"/>
        </w:rPr>
      </w:pPr>
      <w:r>
        <w:rPr>
          <w:b/>
        </w:rPr>
        <w:br w:type="textWrapping"/>
      </w:r>
      <w:r>
        <w:rPr>
          <w:b/>
        </w:rP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hint="eastAsia" w:eastAsia="等线"/>
        </w:rPr>
        <w:t xml:space="preserve"> perform measurement as configured in </w:t>
      </w:r>
      <w:r>
        <w:rPr>
          <w:rFonts w:eastAsia="等线"/>
        </w:rPr>
        <w:t>the</w:t>
      </w:r>
      <w:r>
        <w:rPr>
          <w:rFonts w:hint="eastAsia" w:eastAsia="等线"/>
        </w:rPr>
        <w:t xml:space="preserve"> SMTC4.</w:t>
      </w:r>
    </w:p>
    <w:p>
      <w:pPr>
        <w:pStyle w:val="39"/>
        <w:rPr>
          <w:rFonts w:eastAsiaTheme="minorEastAsia"/>
        </w:rPr>
      </w:pPr>
      <w:r>
        <w:rPr>
          <w:rFonts w:eastAsiaTheme="minorEastAsia"/>
        </w:rPr>
        <w:t>W</w:t>
      </w:r>
      <w:r>
        <w:rPr>
          <w:rFonts w:hint="eastAsia" w:eastAsiaTheme="minorEastAsia"/>
        </w:rPr>
        <w:t xml:space="preserve">e agreed </w:t>
      </w:r>
      <w:r>
        <w:rPr>
          <w:rFonts w:eastAsiaTheme="minorEastAsia"/>
        </w:rPr>
        <w:t>that</w:t>
      </w:r>
      <w:r>
        <w:rPr>
          <w:rFonts w:hint="eastAsia" w:eastAsiaTheme="minor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hint="eastAsia" w:eastAsiaTheme="minorEastAsia"/>
        </w:rPr>
        <w:t xml:space="preserve">. </w:t>
      </w:r>
      <w:r>
        <w:rPr>
          <w:rFonts w:eastAsiaTheme="minorEastAsia"/>
        </w:rPr>
        <w:t>T</w:t>
      </w:r>
      <w:r>
        <w:rPr>
          <w:rFonts w:hint="eastAsia" w:eastAsiaTheme="minorEastAsia"/>
        </w:rPr>
        <w:t xml:space="preserve">he </w:t>
      </w:r>
      <w:r>
        <w:rPr>
          <w:rFonts w:hint="eastAsia" w:eastAsiaTheme="minorEastAsia"/>
          <w:highlight w:val="yellow"/>
        </w:rPr>
        <w:t>yellow highlight text</w:t>
      </w:r>
      <w:r>
        <w:rPr>
          <w:rFonts w:hint="eastAsia" w:eastAsiaTheme="minorEastAsia"/>
        </w:rPr>
        <w:t xml:space="preserve"> means </w:t>
      </w:r>
      <w:r>
        <w:rPr>
          <w:rFonts w:eastAsiaTheme="minorEastAsia"/>
        </w:rPr>
        <w:t>the</w:t>
      </w:r>
      <w:r>
        <w:rPr>
          <w:rFonts w:hint="eastAsia" w:eastAsiaTheme="minorEastAsia"/>
        </w:rPr>
        <w:t xml:space="preserve"> R19</w:t>
      </w:r>
      <w:r>
        <w:rPr>
          <w:rFonts w:hint="eastAsia" w:eastAsia="等线"/>
        </w:rPr>
        <w:t xml:space="preserve"> DL CE capable</w:t>
      </w:r>
      <w:r>
        <w:rPr>
          <w:rFonts w:hint="eastAsia" w:eastAsiaTheme="minorEastAsia"/>
        </w:rPr>
        <w:t xml:space="preserve"> UE takes into account all </w:t>
      </w:r>
      <w:r>
        <w:rPr>
          <w:rFonts w:eastAsiaTheme="minorEastAsia"/>
        </w:rPr>
        <w:t>the</w:t>
      </w:r>
      <w:r>
        <w:rPr>
          <w:rFonts w:hint="eastAsia" w:eastAsiaTheme="minorEastAsia"/>
        </w:rPr>
        <w:t xml:space="preserve"> SMTCs in </w:t>
      </w:r>
      <w:r>
        <w:rPr>
          <w:rFonts w:eastAsiaTheme="minorEastAsia"/>
        </w:rPr>
        <w:t>smtc4list and smtc5list</w:t>
      </w:r>
      <w:r>
        <w:rPr>
          <w:rFonts w:hint="eastAsia" w:eastAsiaTheme="minorEastAsia"/>
        </w:rPr>
        <w:t xml:space="preserve">. </w:t>
      </w:r>
      <w:r>
        <w:rPr>
          <w:rFonts w:eastAsiaTheme="minorEastAsia"/>
        </w:rPr>
        <w:t>W</w:t>
      </w:r>
      <w:r>
        <w:rPr>
          <w:rFonts w:hint="eastAsia" w:eastAsiaTheme="minorEastAsia"/>
        </w:rPr>
        <w:t xml:space="preserve">hile the </w:t>
      </w:r>
      <w:r>
        <w:rPr>
          <w:rFonts w:hint="eastAsia" w:eastAsiaTheme="minorEastAsia"/>
          <w:highlight w:val="green"/>
        </w:rPr>
        <w:t>green highlight text</w:t>
      </w:r>
      <w:r>
        <w:rPr>
          <w:rFonts w:hint="eastAsia" w:eastAsiaTheme="minorEastAsia"/>
        </w:rPr>
        <w:t xml:space="preserve"> means the SMTC5 explict configure SMTCs not configured in SMTC4 and implicit configure SMTCs configured in SMTC4, that </w:t>
      </w:r>
      <w:r>
        <w:rPr>
          <w:rFonts w:eastAsiaTheme="minorEastAsia"/>
        </w:rPr>
        <w:t>the</w:t>
      </w:r>
      <w:r>
        <w:rPr>
          <w:rFonts w:hint="eastAsia" w:eastAsiaTheme="minorEastAsia"/>
        </w:rPr>
        <w:t xml:space="preserve"> UE only take </w:t>
      </w:r>
      <w:r>
        <w:rPr>
          <w:rFonts w:eastAsiaTheme="minorEastAsia"/>
        </w:rPr>
        <w:t>the</w:t>
      </w:r>
      <w:r>
        <w:rPr>
          <w:rFonts w:hint="eastAsia" w:eastAsiaTheme="minorEastAsia"/>
        </w:rPr>
        <w:t xml:space="preserve"> entries in SMTC5 into account. </w:t>
      </w:r>
      <w:r>
        <w:rPr>
          <w:rFonts w:eastAsiaTheme="minorEastAsia"/>
        </w:rPr>
        <w:t>There is a contradiction here</w:t>
      </w:r>
      <w:r>
        <w:rPr>
          <w:rFonts w:hint="eastAsia" w:eastAsiaTheme="minorEastAsia"/>
        </w:rPr>
        <w:t xml:space="preserve"> and </w:t>
      </w:r>
      <w:r>
        <w:rPr>
          <w:rFonts w:eastAsiaTheme="minorEastAsia"/>
        </w:rPr>
        <w:t>the</w:t>
      </w:r>
      <w:r>
        <w:rPr>
          <w:rFonts w:hint="eastAsia" w:eastAsiaTheme="minorEastAsia"/>
        </w:rPr>
        <w:t xml:space="preserve"> </w:t>
      </w:r>
      <w:r>
        <w:rPr>
          <w:rFonts w:eastAsiaTheme="minorEastAsia"/>
        </w:rPr>
        <w:t>total number of configurable SMTCs across smtc4list and smtc5list</w:t>
      </w:r>
      <w:r>
        <w:rPr>
          <w:rFonts w:hint="eastAsia" w:eastAsiaTheme="minorEastAsia"/>
        </w:rPr>
        <w:t xml:space="preserve"> may exceed 6.</w:t>
      </w:r>
    </w:p>
    <w:p>
      <w:pPr>
        <w:pStyle w:val="39"/>
        <w:rPr>
          <w:rFonts w:eastAsiaTheme="minorEastAsia"/>
        </w:rPr>
      </w:pPr>
      <w:r>
        <w:rPr>
          <w:rFonts w:hint="eastAsia" w:eastAsiaTheme="minorEastAsia"/>
        </w:rPr>
        <w:t xml:space="preserve">For instance, SMTC4={a,b,c} SMTC5={-,d,e,f,g,h}, </w:t>
      </w:r>
      <w:r>
        <w:rPr>
          <w:rFonts w:eastAsiaTheme="minorEastAsia"/>
        </w:rPr>
        <w:t>the</w:t>
      </w:r>
      <w:r>
        <w:rPr>
          <w:rFonts w:hint="eastAsia" w:eastAsiaTheme="minorEastAsia"/>
        </w:rPr>
        <w:t xml:space="preserve"> total </w:t>
      </w:r>
      <w:r>
        <w:rPr>
          <w:rFonts w:eastAsiaTheme="minorEastAsia"/>
        </w:rPr>
        <w:t xml:space="preserve">number of configurable SMTCs across smtc4list and smtc5list is </w:t>
      </w:r>
      <w:r>
        <w:rPr>
          <w:rFonts w:hint="eastAsia" w:eastAsiaTheme="minorEastAsia"/>
        </w:rPr>
        <w:t xml:space="preserve">9, which is </w:t>
      </w:r>
      <w:r>
        <w:rPr>
          <w:rFonts w:eastAsiaTheme="minorEastAsia"/>
        </w:rPr>
        <w:t>against</w:t>
      </w:r>
      <w:r>
        <w:rPr>
          <w:rFonts w:hint="eastAsia" w:eastAsiaTheme="minorEastAsia"/>
        </w:rPr>
        <w:t xml:space="preserve"> with </w:t>
      </w:r>
      <w:r>
        <w:rPr>
          <w:rFonts w:eastAsiaTheme="minorEastAsia"/>
        </w:rPr>
        <w:t>the</w:t>
      </w:r>
      <w:r>
        <w:rPr>
          <w:rFonts w:hint="eastAsia" w:eastAsiaTheme="minorEastAsia"/>
        </w:rPr>
        <w:t xml:space="preserve"> yellow highlight part.</w:t>
      </w:r>
    </w:p>
    <w:tbl>
      <w:tblPr>
        <w:tblStyle w:val="8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119"/>
              <w:rPr>
                <w:b/>
                <w:i/>
                <w:szCs w:val="22"/>
                <w:lang w:eastAsia="en-GB"/>
              </w:rPr>
            </w:pPr>
            <w:r>
              <w:rPr>
                <w:b/>
                <w:i/>
                <w:szCs w:val="22"/>
                <w:lang w:eastAsia="en-GB"/>
              </w:rPr>
              <w:t>smtc4list, smtc5list</w:t>
            </w:r>
          </w:p>
          <w:p>
            <w:pPr>
              <w:pStyle w:val="119"/>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pPr>
        <w:pStyle w:val="39"/>
        <w:rPr>
          <w:rFonts w:eastAsiaTheme="minorEastAsia"/>
        </w:rPr>
      </w:pPr>
    </w:p>
    <w:p>
      <w:pPr>
        <w:pStyle w:val="39"/>
        <w:rPr>
          <w:rFonts w:eastAsia="等线"/>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Style w:val="8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119"/>
              <w:rPr>
                <w:b/>
                <w:i/>
                <w:szCs w:val="22"/>
                <w:lang w:eastAsia="en-GB"/>
              </w:rPr>
            </w:pPr>
            <w:r>
              <w:rPr>
                <w:b/>
                <w:i/>
                <w:szCs w:val="22"/>
                <w:lang w:eastAsia="en-GB"/>
              </w:rPr>
              <w:t>smtc4list, smtc5list</w:t>
            </w:r>
          </w:p>
          <w:p>
            <w:pPr>
              <w:pStyle w:val="119"/>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3409" w:author="CATT" w:date="2025-09-22T11:07:00Z">
              <w:r>
                <w:rPr>
                  <w:bCs/>
                  <w:iCs/>
                  <w:szCs w:val="22"/>
                  <w:lang w:eastAsia="en-GB"/>
                </w:rPr>
                <w:delText xml:space="preserve">The total number of configurable SMTCs across </w:delText>
              </w:r>
            </w:del>
            <w:del w:id="3410" w:author="CATT" w:date="2025-09-22T11:07:00Z">
              <w:r>
                <w:rPr>
                  <w:bCs/>
                  <w:i/>
                  <w:iCs/>
                  <w:szCs w:val="22"/>
                  <w:lang w:eastAsia="en-GB"/>
                </w:rPr>
                <w:delText>smtc4list</w:delText>
              </w:r>
            </w:del>
            <w:del w:id="3411" w:author="CATT" w:date="2025-09-22T11:07:00Z">
              <w:r>
                <w:rPr>
                  <w:bCs/>
                  <w:iCs/>
                  <w:szCs w:val="22"/>
                  <w:lang w:eastAsia="en-GB"/>
                </w:rPr>
                <w:delText xml:space="preserve"> and </w:delText>
              </w:r>
            </w:del>
            <w:del w:id="3412" w:author="CATT" w:date="2025-09-22T11:07:00Z">
              <w:r>
                <w:rPr>
                  <w:bCs/>
                  <w:i/>
                  <w:iCs/>
                  <w:szCs w:val="22"/>
                  <w:lang w:eastAsia="en-GB"/>
                </w:rPr>
                <w:delText xml:space="preserve">smtc5list </w:delText>
              </w:r>
            </w:del>
            <w:del w:id="3413" w:author="CATT" w:date="2025-09-22T11:07:00Z">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pPr>
        <w:pStyle w:val="39"/>
        <w:rPr>
          <w:rFonts w:eastAsiaTheme="minorEastAsia"/>
        </w:rPr>
      </w:pPr>
    </w:p>
    <w:p>
      <w:r>
        <w:rPr>
          <w:b/>
        </w:rPr>
        <w:t>[Comments]</w:t>
      </w:r>
      <w:r>
        <w:t>:</w:t>
      </w:r>
    </w:p>
    <w:p>
      <w:pPr>
        <w:rPr>
          <w:rFonts w:eastAsia="等线"/>
        </w:rPr>
      </w:pPr>
      <w:r>
        <w:rPr>
          <w:rFonts w:eastAsia="等线"/>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等线"/>
        </w:rPr>
        <w:t>” is not correct and should be removed.</w:t>
      </w:r>
    </w:p>
    <w:p>
      <w:pPr>
        <w:rPr>
          <w:rFonts w:eastAsia="等线"/>
        </w:rPr>
      </w:pPr>
      <w:r>
        <w:rPr>
          <w:rFonts w:eastAsia="等线"/>
        </w:rPr>
        <w:t>[Rapp] It is uncertain why the sentence is not correct as it follows a RAN2 agreement. Please explain further.</w:t>
      </w:r>
    </w:p>
    <w:p>
      <w:pPr>
        <w:rPr>
          <w:rFonts w:eastAsia="等线"/>
        </w:rPr>
      </w:pPr>
      <w:r>
        <w:rPr>
          <w:rFonts w:eastAsia="等线"/>
        </w:rPr>
        <w:t>Another reason why this change cannot be implemented like this relates to the refLocList, please see my reply to V203.</w:t>
      </w:r>
    </w:p>
    <w:p>
      <w:pPr>
        <w:pStyle w:val="3"/>
        <w:rPr>
          <w:rFonts w:eastAsia="等线"/>
        </w:rPr>
      </w:pPr>
      <w:r>
        <w:rPr>
          <w:rFonts w:hint="eastAsia"/>
        </w:rPr>
        <w:t>C00</w:t>
      </w:r>
      <w:r>
        <w:rPr>
          <w:rFonts w:hint="eastAsia" w:eastAsia="等线"/>
        </w:rPr>
        <w:t>8</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rPr>
            </w:pPr>
            <w:r>
              <w:rPr>
                <w:rFonts w:hint="eastAsia"/>
              </w:rPr>
              <w:t>C00</w:t>
            </w:r>
            <w:r>
              <w:t>8</w:t>
            </w:r>
          </w:p>
        </w:tc>
        <w:tc>
          <w:tcPr>
            <w:tcW w:w="948" w:type="dxa"/>
          </w:tcPr>
          <w:p>
            <w:r>
              <w:rPr>
                <w:sz w:val="18"/>
                <w:szCs w:val="18"/>
              </w:rPr>
              <w:t>NTN</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Corrections on the smtc5list</w:t>
            </w:r>
          </w:p>
        </w:tc>
        <w:tc>
          <w:tcPr>
            <w:tcW w:w="1161" w:type="dxa"/>
          </w:tcPr>
          <w:p>
            <w:pPr>
              <w:rPr>
                <w:rFonts w:eastAsia="等线"/>
              </w:rPr>
            </w:pPr>
            <w:r>
              <w:rPr>
                <w:rFonts w:eastAsia="等线"/>
              </w:rPr>
              <w:t>Yes, R2-250xxxxx</w:t>
            </w:r>
          </w:p>
        </w:tc>
        <w:tc>
          <w:tcPr>
            <w:tcW w:w="1559" w:type="dxa"/>
          </w:tcPr>
          <w:p>
            <w:pPr>
              <w:rPr>
                <w:rFonts w:eastAsia="等线"/>
              </w:rPr>
            </w:pPr>
            <w:r>
              <w:rPr>
                <w:rFonts w:hint="eastAsia" w:eastAsia="等线"/>
              </w:rPr>
              <w:t>CATT</w:t>
            </w:r>
            <w:r>
              <w:rPr>
                <w:rFonts w:eastAsia="等线"/>
              </w:rPr>
              <w:t xml:space="preserve"> (</w:t>
            </w:r>
            <w:r>
              <w:rPr>
                <w:rFonts w:hint="eastAsia" w:eastAsia="等线"/>
              </w:rPr>
              <w:t>Da Wang</w:t>
            </w:r>
            <w:r>
              <w:rPr>
                <w:rFonts w:eastAsia="等线"/>
              </w:rPr>
              <w:t>)</w:t>
            </w:r>
          </w:p>
        </w:tc>
        <w:tc>
          <w:tcPr>
            <w:tcW w:w="993" w:type="dxa"/>
          </w:tcPr>
          <w:p/>
        </w:tc>
        <w:tc>
          <w:tcPr>
            <w:tcW w:w="850" w:type="dxa"/>
          </w:tcPr>
          <w:p>
            <w:pPr>
              <w:rPr>
                <w:rFonts w:eastAsia="等线"/>
              </w:rPr>
            </w:pPr>
            <w:r>
              <w:t>v0</w:t>
            </w:r>
            <w:r>
              <w:rPr>
                <w:rFonts w:hint="eastAsia" w:eastAsia="等线"/>
              </w:rPr>
              <w:t>19</w:t>
            </w:r>
          </w:p>
        </w:tc>
        <w:tc>
          <w:tcPr>
            <w:tcW w:w="814" w:type="dxa"/>
          </w:tcPr>
          <w:p>
            <w:r>
              <w:t>Agreed</w:t>
            </w:r>
          </w:p>
        </w:tc>
      </w:tr>
    </w:tbl>
    <w:p>
      <w:pPr>
        <w:pStyle w:val="39"/>
        <w:rPr>
          <w:rFonts w:eastAsia="等线"/>
        </w:rPr>
      </w:pPr>
      <w:r>
        <w:rPr>
          <w:b/>
        </w:rPr>
        <w:br w:type="textWrapping"/>
      </w:r>
      <w:r>
        <w:rPr>
          <w:b/>
        </w:rPr>
        <w:t>[Description]</w:t>
      </w:r>
      <w:r>
        <w:t>:</w:t>
      </w:r>
      <w:r>
        <w:rPr>
          <w:rFonts w:hint="eastAsia"/>
        </w:rPr>
        <w:t xml:space="preserve"> </w:t>
      </w:r>
      <w:r>
        <w:rPr>
          <w:rFonts w:hint="eastAsia" w:eastAsia="等线"/>
        </w:rPr>
        <w:t>Same as RIL C006.</w:t>
      </w:r>
    </w:p>
    <w:p>
      <w:pPr>
        <w:pStyle w:val="39"/>
        <w:rPr>
          <w:rFonts w:eastAsia="等线"/>
        </w:rPr>
      </w:pPr>
      <w:r>
        <w:rPr>
          <w:b/>
        </w:rPr>
        <w:t>[Proposed Change]</w:t>
      </w:r>
      <w:r>
        <w:t>: Modify “The total number of different SMTC periodicities across smtc, smct4list, and smtc5list is 2.” as “The total number of different SMTC periodicities across smtc and smtc5list is 2.”</w:t>
      </w:r>
      <w:r>
        <w:rPr>
          <w:rFonts w:hint="eastAsia" w:eastAsia="等线"/>
        </w:rPr>
        <w:t>.</w:t>
      </w:r>
      <w:r>
        <w:t xml:space="preserve"> Illustrate that “If </w:t>
      </w:r>
      <w:r>
        <w:rPr>
          <w:i/>
        </w:rPr>
        <w:t>smtc5list</w:t>
      </w:r>
      <w:r>
        <w:t xml:space="preserve"> is present, the two SMTC periodicities capable UE ignores </w:t>
      </w:r>
      <w:r>
        <w:rPr>
          <w:i/>
        </w:rPr>
        <w:t>smtc4list</w:t>
      </w:r>
      <w:r>
        <w:t>.”</w:t>
      </w:r>
      <w:r>
        <w:rPr>
          <w:rFonts w:hint="eastAsia" w:eastAsia="等线"/>
        </w:rPr>
        <w:t>.</w:t>
      </w:r>
    </w:p>
    <w:tbl>
      <w:tblPr>
        <w:tblStyle w:val="8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119"/>
              <w:rPr>
                <w:b/>
                <w:i/>
                <w:szCs w:val="22"/>
                <w:lang w:eastAsia="en-GB"/>
              </w:rPr>
            </w:pPr>
            <w:r>
              <w:rPr>
                <w:b/>
                <w:i/>
                <w:szCs w:val="22"/>
                <w:lang w:eastAsia="en-GB"/>
              </w:rPr>
              <w:t>smtc4list, smtc5list</w:t>
            </w:r>
          </w:p>
          <w:p>
            <w:pPr>
              <w:pStyle w:val="119"/>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3414" w:author="CATT" w:date="2025-09-29T19:51:00Z">
              <w:r>
                <w:rPr>
                  <w:bCs/>
                  <w:iCs/>
                  <w:szCs w:val="22"/>
                  <w:lang w:eastAsia="en-GB"/>
                </w:rPr>
                <w:delText xml:space="preserve">, </w:delText>
              </w:r>
            </w:del>
            <w:del w:id="3415" w:author="CATT" w:date="2025-09-29T19:51:00Z">
              <w:r>
                <w:rPr>
                  <w:bCs/>
                  <w:i/>
                  <w:szCs w:val="22"/>
                  <w:lang w:eastAsia="en-GB"/>
                </w:rPr>
                <w:delText>smct4list</w:delText>
              </w:r>
            </w:del>
            <w:del w:id="3416" w:author="CATT" w:date="2025-09-29T19:51:00Z">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3417" w:author="CATT" w:date="2025-09-29T19:59:00Z">
              <w:r>
                <w:rPr>
                  <w:rFonts w:hint="eastAsia"/>
                  <w:bCs/>
                  <w:iCs/>
                </w:rPr>
                <w:t xml:space="preserve"> </w:t>
              </w:r>
            </w:ins>
            <w:ins w:id="3418" w:author="CATT" w:date="2025-09-29T19:59:00Z">
              <w:r>
                <w:rPr>
                  <w:bCs/>
                  <w:iCs/>
                </w:rPr>
                <w:t xml:space="preserve">If </w:t>
              </w:r>
            </w:ins>
            <w:ins w:id="3419" w:author="CATT" w:date="2025-09-29T19:59:00Z">
              <w:r>
                <w:rPr>
                  <w:bCs/>
                  <w:i/>
                  <w:iCs/>
                </w:rPr>
                <w:t>smtc5list</w:t>
              </w:r>
            </w:ins>
            <w:ins w:id="3420" w:author="CATT" w:date="2025-09-29T19:59:00Z">
              <w:r>
                <w:rPr>
                  <w:bCs/>
                  <w:iCs/>
                </w:rPr>
                <w:t xml:space="preserve"> is present, the two SMTC periodicities capable UE ignores </w:t>
              </w:r>
            </w:ins>
            <w:ins w:id="3421" w:author="CATT" w:date="2025-09-29T19:59:00Z">
              <w:r>
                <w:rPr>
                  <w:bCs/>
                  <w:i/>
                  <w:iCs/>
                </w:rPr>
                <w:t>smtc4list</w:t>
              </w:r>
            </w:ins>
            <w:ins w:id="3422" w:author="CATT" w:date="2025-09-29T19:59:00Z">
              <w:r>
                <w:rPr>
                  <w:bCs/>
                  <w:iCs/>
                </w:rPr>
                <w:t>.</w:t>
              </w:r>
            </w:ins>
          </w:p>
        </w:tc>
      </w:tr>
    </w:tbl>
    <w:p>
      <w:pPr>
        <w:pStyle w:val="39"/>
        <w:rPr>
          <w:rFonts w:eastAsiaTheme="minorEastAsia"/>
        </w:rPr>
      </w:pPr>
    </w:p>
    <w:p>
      <w:r>
        <w:rPr>
          <w:b/>
        </w:rPr>
        <w:t>[Comments]</w:t>
      </w:r>
      <w:r>
        <w:t>:</w:t>
      </w:r>
    </w:p>
    <w:p>
      <w:pPr>
        <w:rPr>
          <w:rFonts w:eastAsia="等线"/>
        </w:rPr>
      </w:pPr>
      <w:r>
        <w:rPr>
          <w:rFonts w:eastAsia="等线"/>
        </w:rPr>
        <w:t>[Rapp] The first change is fine. In our view, the second change is incorrect. RAN2 has agreed delta signalling with smtc4list to precisely avoid configuring two lists (smct4list and smtc5list) with the same information (pci-list and offset).</w:t>
      </w:r>
    </w:p>
    <w:p>
      <w:pPr>
        <w:rPr>
          <w:rFonts w:eastAsia="等线"/>
        </w:rPr>
      </w:pPr>
      <w:r>
        <w:rPr>
          <w:rFonts w:eastAsia="等线"/>
        </w:rPr>
        <w:t>[Qualcomm] The design here is to apply delta configuration so current text is correct that total number does not exceed, may be should say 7. If smtc5 is present, the smtc4 shall be present. But if smtc4 is present, it is not necessary smtc5 to be included.</w:t>
      </w:r>
    </w:p>
    <w:p>
      <w:pPr>
        <w:pStyle w:val="3"/>
      </w:pPr>
      <w:r>
        <w:t>V204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V204</w:t>
            </w:r>
          </w:p>
        </w:tc>
        <w:tc>
          <w:tcPr>
            <w:tcW w:w="948" w:type="dxa"/>
          </w:tcPr>
          <w:p>
            <w:r>
              <w:rPr>
                <w:sz w:val="18"/>
                <w:szCs w:val="18"/>
              </w:rPr>
              <w:t>NTN</w:t>
            </w:r>
          </w:p>
        </w:tc>
        <w:tc>
          <w:tcPr>
            <w:tcW w:w="1068" w:type="dxa"/>
          </w:tcPr>
          <w:p>
            <w:pPr>
              <w:rPr>
                <w:rFonts w:eastAsia="等线"/>
              </w:rPr>
            </w:pPr>
            <w:r>
              <w:rPr>
                <w:rFonts w:eastAsia="等线"/>
              </w:rPr>
              <w:t>2</w:t>
            </w:r>
          </w:p>
        </w:tc>
        <w:tc>
          <w:tcPr>
            <w:tcW w:w="2797" w:type="dxa"/>
          </w:tcPr>
          <w:p>
            <w:pPr>
              <w:rPr>
                <w:rFonts w:eastAsia="等线"/>
              </w:rPr>
            </w:pPr>
            <w:r>
              <w:rPr>
                <w:rFonts w:hint="eastAsia" w:eastAsia="等线"/>
              </w:rPr>
              <w:t>S</w:t>
            </w:r>
            <w:r>
              <w:rPr>
                <w:rFonts w:eastAsia="等线"/>
              </w:rPr>
              <w:t>MTC5 and the reference location list can be configured for the inter-frequency case</w:t>
            </w:r>
          </w:p>
        </w:tc>
        <w:tc>
          <w:tcPr>
            <w:tcW w:w="1161" w:type="dxa"/>
          </w:tcPr>
          <w:p>
            <w:pPr>
              <w:rPr>
                <w:rFonts w:eastAsia="等线"/>
              </w:rPr>
            </w:pPr>
            <w:r>
              <w:rPr>
                <w:rFonts w:eastAsia="等线"/>
              </w:rPr>
              <w:t>Yes, R2-250xxxx</w:t>
            </w:r>
          </w:p>
        </w:tc>
        <w:tc>
          <w:tcPr>
            <w:tcW w:w="1559" w:type="dxa"/>
          </w:tcPr>
          <w:p>
            <w:pPr>
              <w:rPr>
                <w:rFonts w:eastAsia="等线"/>
              </w:rPr>
            </w:pPr>
            <w:r>
              <w:rPr>
                <w:rFonts w:eastAsia="等线"/>
              </w:rPr>
              <w:t>vivo (Stephen)</w:t>
            </w:r>
          </w:p>
        </w:tc>
        <w:tc>
          <w:tcPr>
            <w:tcW w:w="993" w:type="dxa"/>
          </w:tcPr>
          <w:p/>
        </w:tc>
        <w:tc>
          <w:tcPr>
            <w:tcW w:w="850" w:type="dxa"/>
          </w:tcPr>
          <w:p>
            <w:r>
              <w:t>v005</w:t>
            </w:r>
          </w:p>
        </w:tc>
        <w:tc>
          <w:tcPr>
            <w:tcW w:w="814" w:type="dxa"/>
          </w:tcPr>
          <w:p>
            <w:r>
              <w:t>Duplicate H250</w:t>
            </w:r>
          </w:p>
        </w:tc>
      </w:tr>
    </w:tbl>
    <w:p>
      <w:pPr>
        <w:pStyle w:val="39"/>
      </w:pPr>
      <w:r>
        <w:rPr>
          <w:b/>
        </w:rPr>
        <w:br w:type="textWrapping"/>
      </w:r>
      <w:r>
        <w:rPr>
          <w:b/>
        </w:rPr>
        <w:t>[Description]</w:t>
      </w:r>
      <w:r>
        <w:t>: There are use cases to include SMTC5 and reference location list in SIB4 for</w:t>
      </w:r>
      <w:r>
        <w:rPr>
          <w:rFonts w:eastAsia="等线"/>
        </w:rPr>
        <w:t xml:space="preserve"> the inter-frequency case.</w:t>
      </w:r>
    </w:p>
    <w:p>
      <w:pPr>
        <w:pStyle w:val="39"/>
      </w:pPr>
      <w:r>
        <w:rPr>
          <w:b/>
        </w:rPr>
        <w:t>[Proposed Change]</w:t>
      </w:r>
      <w:r>
        <w:t xml:space="preserve">: Add </w:t>
      </w:r>
      <w:r>
        <w:rPr>
          <w:i/>
        </w:rPr>
        <w:t xml:space="preserve">refLocList </w:t>
      </w:r>
      <w:r>
        <w:t xml:space="preserve">and </w:t>
      </w:r>
      <w:r>
        <w:rPr>
          <w:i/>
        </w:rPr>
        <w:t xml:space="preserve">smtc5list </w:t>
      </w:r>
      <w:r>
        <w:t>in SIB4.</w:t>
      </w:r>
    </w:p>
    <w:p>
      <w:r>
        <w:rPr>
          <w:b/>
        </w:rPr>
        <w:t>[Comments]</w:t>
      </w:r>
      <w:r>
        <w:t>:</w:t>
      </w:r>
    </w:p>
    <w:p>
      <w:pPr>
        <w:overflowPunct/>
        <w:autoSpaceDE/>
        <w:autoSpaceDN/>
        <w:adjustRightInd/>
        <w:spacing w:after="0"/>
        <w:textAlignment w:val="auto"/>
        <w:rPr>
          <w:rFonts w:eastAsia="等线"/>
          <w:highlight w:val="cyan"/>
        </w:rPr>
      </w:pPr>
      <w:r>
        <w:rPr>
          <w:rFonts w:hint="eastAsia" w:eastAsia="等线"/>
          <w:highlight w:val="cyan"/>
        </w:rPr>
        <w:t>[</w:t>
      </w:r>
      <w:r>
        <w:rPr>
          <w:rFonts w:eastAsia="等线"/>
          <w:highlight w:val="cyan"/>
        </w:rPr>
        <w:t>xiaomi] We agree with the proposal. For idle/inactive mode, there is no measurement gap. So there is no UE capability issue related to inter frequency measurement.</w:t>
      </w:r>
    </w:p>
    <w:p>
      <w:pPr>
        <w:overflowPunct/>
        <w:autoSpaceDE/>
        <w:autoSpaceDN/>
        <w:adjustRightInd/>
        <w:spacing w:after="0"/>
        <w:textAlignment w:val="auto"/>
        <w:rPr>
          <w:rFonts w:eastAsia="等线"/>
          <w:highlight w:val="cyan"/>
        </w:rPr>
      </w:pPr>
      <w:r>
        <w:rPr>
          <w:rFonts w:eastAsia="等线"/>
          <w:highlight w:val="cyan"/>
        </w:rPr>
        <w:t>[Samsung] share same view</w:t>
      </w:r>
    </w:p>
    <w:p>
      <w:pPr>
        <w:overflowPunct/>
        <w:autoSpaceDE/>
        <w:autoSpaceDN/>
        <w:adjustRightInd/>
        <w:spacing w:after="0"/>
        <w:textAlignment w:val="auto"/>
        <w:rPr>
          <w:rFonts w:eastAsia="等线"/>
          <w:highlight w:val="cyan"/>
        </w:rPr>
      </w:pPr>
    </w:p>
    <w:p>
      <w:pPr>
        <w:pStyle w:val="3"/>
      </w:pPr>
      <w:r>
        <w:t>H253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H253</w:t>
            </w:r>
          </w:p>
        </w:tc>
        <w:tc>
          <w:tcPr>
            <w:tcW w:w="948" w:type="dxa"/>
          </w:tcPr>
          <w:p>
            <w:r>
              <w:t>NTN</w:t>
            </w:r>
          </w:p>
        </w:tc>
        <w:tc>
          <w:tcPr>
            <w:tcW w:w="1068" w:type="dxa"/>
          </w:tcPr>
          <w:p>
            <w:pPr>
              <w:rPr>
                <w:rFonts w:eastAsia="等线"/>
              </w:rPr>
            </w:pPr>
            <w:r>
              <w:rPr>
                <w:rFonts w:eastAsia="等线"/>
              </w:rPr>
              <w:t>1</w:t>
            </w:r>
          </w:p>
        </w:tc>
        <w:tc>
          <w:tcPr>
            <w:tcW w:w="2797" w:type="dxa"/>
          </w:tcPr>
          <w:p>
            <w:pPr>
              <w:rPr>
                <w:rFonts w:eastAsia="等线"/>
              </w:rPr>
            </w:pPr>
            <w:r>
              <w:rPr>
                <w:rFonts w:eastAsia="等线"/>
              </w:rPr>
              <w:t xml:space="preserve">Need code of </w:t>
            </w:r>
            <w:r>
              <w:rPr>
                <w:rFonts w:eastAsia="等线"/>
                <w:i/>
                <w:iCs/>
              </w:rPr>
              <w:t>warningAreaCoordinates-r19</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eastAsia="等线"/>
              </w:rPr>
              <w:t>Huawei (Lili)</w:t>
            </w:r>
          </w:p>
        </w:tc>
        <w:tc>
          <w:tcPr>
            <w:tcW w:w="993" w:type="dxa"/>
          </w:tcPr>
          <w:p/>
        </w:tc>
        <w:tc>
          <w:tcPr>
            <w:tcW w:w="850" w:type="dxa"/>
          </w:tcPr>
          <w:p>
            <w:r>
              <w:t>V014</w:t>
            </w:r>
          </w:p>
        </w:tc>
        <w:tc>
          <w:tcPr>
            <w:tcW w:w="814" w:type="dxa"/>
          </w:tcPr>
          <w:p>
            <w:r>
              <w:t>Rejected</w:t>
            </w:r>
          </w:p>
        </w:tc>
      </w:tr>
    </w:tbl>
    <w:p>
      <w:pPr>
        <w:pStyle w:val="39"/>
        <w:rPr>
          <w:rFonts w:eastAsia="Yu Mincho"/>
          <w:snapToGrid w:val="0"/>
        </w:rPr>
      </w:pPr>
      <w:r>
        <w:rPr>
          <w:b/>
        </w:rPr>
        <w:br w:type="textWrapping"/>
      </w:r>
      <w:r>
        <w:rPr>
          <w:b/>
        </w:rP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pPr>
        <w:pStyle w:val="116"/>
      </w:pPr>
      <w:r>
        <w:t xml:space="preserve">SIB7 ::=                            </w:t>
      </w:r>
      <w:r>
        <w:rPr>
          <w:color w:val="993366"/>
        </w:rPr>
        <w:t>SEQUENCE</w:t>
      </w:r>
      <w:r>
        <w:t xml:space="preserve"> {</w:t>
      </w:r>
    </w:p>
    <w:p>
      <w:pPr>
        <w:pStyle w:val="116"/>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116"/>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116"/>
      </w:pPr>
      <w:r>
        <w:t xml:space="preserve">    warningMessageSegmentType           </w:t>
      </w:r>
      <w:r>
        <w:rPr>
          <w:color w:val="993366"/>
        </w:rPr>
        <w:t>ENUMERATED</w:t>
      </w:r>
      <w:r>
        <w:t xml:space="preserve"> {notLastSegment, lastSegment},</w:t>
      </w:r>
    </w:p>
    <w:p>
      <w:pPr>
        <w:pStyle w:val="116"/>
      </w:pPr>
      <w:r>
        <w:t xml:space="preserve">    warningMessageSegmentNumber         </w:t>
      </w:r>
      <w:r>
        <w:rPr>
          <w:color w:val="993366"/>
        </w:rPr>
        <w:t>INTEGER</w:t>
      </w:r>
      <w:r>
        <w:t xml:space="preserve"> (0..63),</w:t>
      </w:r>
    </w:p>
    <w:p>
      <w:pPr>
        <w:pStyle w:val="116"/>
      </w:pPr>
      <w:r>
        <w:t xml:space="preserve">    warningMessageSegment               </w:t>
      </w:r>
      <w:r>
        <w:rPr>
          <w:color w:val="993366"/>
        </w:rPr>
        <w:t>OCTET</w:t>
      </w:r>
      <w:r>
        <w:t xml:space="preserve"> </w:t>
      </w:r>
      <w:r>
        <w:rPr>
          <w:color w:val="993366"/>
        </w:rPr>
        <w:t>STRING</w:t>
      </w:r>
      <w:r>
        <w:t>,</w:t>
      </w:r>
    </w:p>
    <w:p>
      <w:pPr>
        <w:pStyle w:val="116"/>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pPr>
        <w:pStyle w:val="11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116"/>
      </w:pPr>
      <w:r>
        <w:t xml:space="preserve">    ...,</w:t>
      </w:r>
    </w:p>
    <w:p>
      <w:pPr>
        <w:pStyle w:val="116"/>
      </w:pPr>
      <w:r>
        <w:t xml:space="preserve">    [[</w:t>
      </w:r>
    </w:p>
    <w:p>
      <w:pPr>
        <w:pStyle w:val="116"/>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pPr>
        <w:pStyle w:val="116"/>
      </w:pPr>
      <w:r>
        <w:t xml:space="preserve">    ]]</w:t>
      </w:r>
    </w:p>
    <w:p>
      <w:pPr>
        <w:pStyle w:val="116"/>
      </w:pPr>
      <w:r>
        <w:t>}</w:t>
      </w:r>
    </w:p>
    <w:p>
      <w:pPr>
        <w:pStyle w:val="144"/>
        <w:ind w:left="0" w:firstLine="0"/>
        <w:rPr>
          <w:rFonts w:eastAsia="Yu Mincho"/>
          <w:snapToGrid w:val="0"/>
        </w:rPr>
      </w:pPr>
    </w:p>
    <w:p>
      <w:pPr>
        <w:pStyle w:val="144"/>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pPr>
        <w:pStyle w:val="39"/>
      </w:pPr>
      <w:r>
        <w:rPr>
          <w:b/>
        </w:rPr>
        <w:t>[Proposed Change]</w:t>
      </w:r>
      <w:r>
        <w:t>:</w:t>
      </w:r>
    </w:p>
    <w:p>
      <w:pPr>
        <w:pStyle w:val="144"/>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r>
        <w:rPr>
          <w:b/>
        </w:rPr>
        <w:t>[Comments]</w:t>
      </w:r>
      <w:r>
        <w:t>:</w:t>
      </w:r>
    </w:p>
    <w:p>
      <w:r>
        <w:t>[Rapp] Need R is present for warningAreaCoordinates in CMAS (SIB8) since its introduction. If this were a problem, it needs to be fixed first for earlier releases.</w:t>
      </w:r>
    </w:p>
    <w:p>
      <w:pPr>
        <w:pStyle w:val="3"/>
        <w:rPr>
          <w:rFonts w:eastAsia="宋体"/>
          <w:lang w:val="en-US"/>
        </w:rPr>
      </w:pPr>
      <w:r>
        <w:rPr>
          <w:rFonts w:eastAsia="宋体"/>
          <w:lang w:val="en-US"/>
        </w:rPr>
        <w:t>O710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eastAsia="宋体"/>
              </w:rPr>
              <w:t>O710</w:t>
            </w:r>
          </w:p>
        </w:tc>
        <w:tc>
          <w:tcPr>
            <w:tcW w:w="948" w:type="dxa"/>
          </w:tcPr>
          <w:p>
            <w:r>
              <w:rPr>
                <w:sz w:val="18"/>
                <w:szCs w:val="18"/>
              </w:rPr>
              <w:t>NTN</w:t>
            </w:r>
          </w:p>
        </w:tc>
        <w:tc>
          <w:tcPr>
            <w:tcW w:w="1068" w:type="dxa"/>
          </w:tcPr>
          <w:p>
            <w:pPr>
              <w:rPr>
                <w:rFonts w:eastAsia="等线"/>
              </w:rPr>
            </w:pPr>
            <w:r>
              <w:rPr>
                <w:rFonts w:eastAsia="等线"/>
              </w:rPr>
              <w:t>1</w:t>
            </w:r>
          </w:p>
        </w:tc>
        <w:tc>
          <w:tcPr>
            <w:tcW w:w="2797" w:type="dxa"/>
          </w:tcPr>
          <w:p>
            <w:pPr>
              <w:rPr>
                <w:rFonts w:eastAsia="等线"/>
              </w:rPr>
            </w:pPr>
            <w:r>
              <w:rPr>
                <w:rFonts w:eastAsia="等线"/>
              </w:rPr>
              <w:t>Adding “</w:t>
            </w:r>
            <w:ins w:id="3423" w:author="OPPO(Haocheng)" w:date="2025-09-26T18:47:00Z">
              <w:r>
                <w:rPr/>
                <w:t>warning area coordinates segment</w:t>
              </w:r>
            </w:ins>
            <w:r>
              <w:t>” to field description</w:t>
            </w:r>
          </w:p>
        </w:tc>
        <w:tc>
          <w:tcPr>
            <w:tcW w:w="1161" w:type="dxa"/>
          </w:tcPr>
          <w:p>
            <w:pPr>
              <w:rPr>
                <w:rFonts w:eastAsia="等线"/>
              </w:rPr>
            </w:pPr>
            <w:r>
              <w:rPr>
                <w:rFonts w:eastAsia="等线"/>
              </w:rPr>
              <w:t>R2-25xxxx</w:t>
            </w:r>
          </w:p>
        </w:tc>
        <w:tc>
          <w:tcPr>
            <w:tcW w:w="1559" w:type="dxa"/>
          </w:tcPr>
          <w:p>
            <w:pPr>
              <w:rPr>
                <w:rFonts w:eastAsia="等线"/>
              </w:rPr>
            </w:pPr>
            <w:r>
              <w:rPr>
                <w:rFonts w:eastAsia="等线"/>
              </w:rPr>
              <w:t>OPPO (Haocheng)</w:t>
            </w:r>
          </w:p>
        </w:tc>
        <w:tc>
          <w:tcPr>
            <w:tcW w:w="993" w:type="dxa"/>
          </w:tcPr>
          <w:p/>
        </w:tc>
        <w:tc>
          <w:tcPr>
            <w:tcW w:w="850" w:type="dxa"/>
          </w:tcPr>
          <w:p>
            <w:pPr>
              <w:rPr>
                <w:rFonts w:eastAsia="宋体"/>
              </w:rPr>
            </w:pPr>
            <w:r>
              <w:t>v0</w:t>
            </w:r>
            <w:r>
              <w:rPr>
                <w:rFonts w:hint="eastAsia" w:eastAsia="宋体"/>
              </w:rPr>
              <w:t>1</w:t>
            </w:r>
            <w:r>
              <w:rPr>
                <w:rFonts w:eastAsia="宋体"/>
              </w:rPr>
              <w:t>5</w:t>
            </w:r>
          </w:p>
        </w:tc>
        <w:tc>
          <w:tcPr>
            <w:tcW w:w="814" w:type="dxa"/>
          </w:tcPr>
          <w:p>
            <w:r>
              <w:t>Agreed</w:t>
            </w:r>
          </w:p>
        </w:tc>
      </w:tr>
    </w:tbl>
    <w:p/>
    <w:p>
      <w:pPr>
        <w:rPr>
          <w:rFonts w:eastAsia="等线"/>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pPr>
        <w:rPr>
          <w:rFonts w:eastAsia="等线"/>
        </w:rPr>
      </w:pPr>
      <w:r>
        <w:rPr>
          <w:rFonts w:eastAsia="等线"/>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pPr>
        <w:pStyle w:val="39"/>
        <w:rPr>
          <w:rFonts w:eastAsia="宋体"/>
          <w:lang w:val="en-US"/>
        </w:rPr>
      </w:pPr>
      <w:r>
        <w:rPr>
          <w:b/>
        </w:rPr>
        <w:t>[Proposed Change]</w:t>
      </w:r>
      <w:r>
        <w:t xml:space="preserve">: </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119"/>
              <w:rPr>
                <w:szCs w:val="22"/>
                <w:lang w:eastAsia="en-US"/>
              </w:rPr>
            </w:pPr>
            <w:r>
              <w:rPr>
                <w:b/>
                <w:i/>
                <w:szCs w:val="22"/>
                <w:lang w:eastAsia="en-US"/>
              </w:rPr>
              <w:t>warningMessageSegmentNumber</w:t>
            </w:r>
          </w:p>
          <w:p>
            <w:pPr>
              <w:pStyle w:val="119"/>
              <w:rPr>
                <w:b/>
                <w:i/>
                <w:szCs w:val="22"/>
                <w:lang w:eastAsia="en-US"/>
              </w:rPr>
            </w:pPr>
            <w:r>
              <w:rPr>
                <w:szCs w:val="22"/>
                <w:lang w:eastAsia="en-US"/>
              </w:rPr>
              <w:t>Segment number of the ETWS warning message segment</w:t>
            </w:r>
            <w:ins w:id="3424" w:author="OPPO(Haocheng)" w:date="2025-09-26T18:47:00Z">
              <w:r>
                <w:rPr>
                  <w:szCs w:val="22"/>
                  <w:lang w:eastAsia="en-US"/>
                </w:rPr>
                <w:t xml:space="preserve"> and </w:t>
              </w:r>
            </w:ins>
            <w:ins w:id="3425" w:author="OPPO(Haocheng)" w:date="2025-09-26T18:47:00Z">
              <w:r>
                <w:rP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szCs w:val="22"/>
                <w:lang w:eastAsia="en-US"/>
              </w:rPr>
            </w:pPr>
            <w:r>
              <w:rPr>
                <w:b/>
                <w:i/>
                <w:szCs w:val="22"/>
                <w:lang w:eastAsia="en-US"/>
              </w:rPr>
              <w:t>warningMessageSegmentType</w:t>
            </w:r>
          </w:p>
          <w:p>
            <w:pPr>
              <w:pStyle w:val="119"/>
              <w:rPr>
                <w:szCs w:val="22"/>
                <w:lang w:eastAsia="en-US"/>
              </w:rPr>
            </w:pPr>
            <w:r>
              <w:rPr>
                <w:szCs w:val="22"/>
                <w:lang w:eastAsia="en-US"/>
              </w:rPr>
              <w:t>Indicates whether the included ETWS warning message segment</w:t>
            </w:r>
            <w:ins w:id="3426" w:author="OPPO(Haocheng)" w:date="2025-09-26T18:47:00Z">
              <w:r>
                <w:rPr>
                  <w:szCs w:val="22"/>
                  <w:lang w:eastAsia="en-US"/>
                </w:rPr>
                <w:t xml:space="preserve"> and </w:t>
              </w:r>
            </w:ins>
            <w:ins w:id="3427" w:author="OPPO(Haocheng)" w:date="2025-09-26T18:47:00Z">
              <w:bookmarkStart w:id="219" w:name="_Hlk209804940"/>
              <w:r>
                <w:rPr/>
                <w:t>warning area coordinates segment</w:t>
              </w:r>
              <w:bookmarkEnd w:id="219"/>
            </w:ins>
            <w:r>
              <w:rPr>
                <w:szCs w:val="22"/>
                <w:lang w:eastAsia="en-US"/>
              </w:rPr>
              <w:t xml:space="preserve"> is the last segment or not.</w:t>
            </w:r>
          </w:p>
        </w:tc>
      </w:tr>
    </w:tbl>
    <w:p>
      <w:pPr>
        <w:pStyle w:val="39"/>
      </w:pPr>
    </w:p>
    <w:p>
      <w:r>
        <w:rPr>
          <w:b/>
        </w:rPr>
        <w:t>[Comments]</w:t>
      </w:r>
      <w:r>
        <w:t>:</w:t>
      </w:r>
    </w:p>
    <w:p>
      <w:pPr>
        <w:rPr>
          <w:rFonts w:eastAsia="等线"/>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pPr>
        <w:rPr>
          <w:rFonts w:eastAsia="等线"/>
        </w:rPr>
      </w:pPr>
      <w:r>
        <w:t xml:space="preserve">[Qualcomm] Agree with Rapp. Perhaps it would be better to say ‘and </w:t>
      </w:r>
      <w:ins w:id="3428" w:author="OPPO(Haocheng)" w:date="2025-09-26T18:47:00Z">
        <w:r>
          <w:rPr/>
          <w:t>warning area coordinates segment</w:t>
        </w:r>
      </w:ins>
      <w:r>
        <w:t xml:space="preserve"> if any”.</w:t>
      </w:r>
    </w:p>
    <w:p>
      <w:pPr>
        <w:pStyle w:val="3"/>
      </w:pPr>
      <w:r>
        <w:t>V502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276"/>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276" w:type="dxa"/>
          </w:tcPr>
          <w:p>
            <w:r>
              <w:t>Delegate</w:t>
            </w:r>
          </w:p>
        </w:tc>
        <w:tc>
          <w:tcPr>
            <w:tcW w:w="665" w:type="dxa"/>
          </w:tcPr>
          <w:p>
            <w:r>
              <w:t>Misc</w:t>
            </w:r>
          </w:p>
        </w:tc>
        <w:tc>
          <w:tcPr>
            <w:tcW w:w="908" w:type="dxa"/>
          </w:tcPr>
          <w:p>
            <w:r>
              <w:t>File version</w:t>
            </w:r>
          </w:p>
        </w:tc>
        <w:tc>
          <w:tcPr>
            <w:tcW w:w="136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V502</w:t>
            </w:r>
          </w:p>
        </w:tc>
        <w:tc>
          <w:tcPr>
            <w:tcW w:w="948" w:type="dxa"/>
          </w:tcPr>
          <w:p>
            <w:r>
              <w:t>NES</w:t>
            </w:r>
          </w:p>
        </w:tc>
        <w:tc>
          <w:tcPr>
            <w:tcW w:w="1068" w:type="dxa"/>
          </w:tcPr>
          <w:p>
            <w:r>
              <w:t>1</w:t>
            </w:r>
          </w:p>
        </w:tc>
        <w:tc>
          <w:tcPr>
            <w:tcW w:w="2797" w:type="dxa"/>
          </w:tcPr>
          <w:p>
            <w:r>
              <w:t>mandatory IEs in OD-SIB1-config</w:t>
            </w:r>
          </w:p>
        </w:tc>
        <w:tc>
          <w:tcPr>
            <w:tcW w:w="1161" w:type="dxa"/>
          </w:tcPr>
          <w:p/>
        </w:tc>
        <w:tc>
          <w:tcPr>
            <w:tcW w:w="1276" w:type="dxa"/>
          </w:tcPr>
          <w:p>
            <w:r>
              <w:t>vivo (Jianhui)</w:t>
            </w:r>
          </w:p>
        </w:tc>
        <w:tc>
          <w:tcPr>
            <w:tcW w:w="665" w:type="dxa"/>
          </w:tcPr>
          <w:p/>
        </w:tc>
        <w:tc>
          <w:tcPr>
            <w:tcW w:w="908" w:type="dxa"/>
          </w:tcPr>
          <w:p>
            <w:r>
              <w:t>V026</w:t>
            </w:r>
          </w:p>
        </w:tc>
        <w:tc>
          <w:tcPr>
            <w:tcW w:w="1367" w:type="dxa"/>
          </w:tcPr>
          <w:p>
            <w:r>
              <w:t>Duplicate</w:t>
            </w:r>
          </w:p>
        </w:tc>
      </w:tr>
    </w:tbl>
    <w:p>
      <w:pPr>
        <w:pStyle w:val="39"/>
      </w:pPr>
      <w:r>
        <w:rPr>
          <w:b/>
        </w:rPr>
        <w:br w:type="textWrapping"/>
      </w:r>
      <w:r>
        <w:rPr>
          <w:b/>
        </w:rPr>
        <w:t>[Description]</w:t>
      </w:r>
      <w:r>
        <w:t xml:space="preserve">: </w:t>
      </w:r>
    </w:p>
    <w:p>
      <w:pPr>
        <w:pStyle w:val="39"/>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pPr>
        <w:pStyle w:val="39"/>
      </w:pPr>
    </w:p>
    <w:p>
      <w:pPr>
        <w:pStyle w:val="39"/>
      </w:pPr>
      <w:r>
        <w:rPr>
          <w:b/>
        </w:rPr>
        <w:t>[Proposed Change]</w:t>
      </w:r>
      <w:r>
        <w:t xml:space="preserve">: </w:t>
      </w:r>
    </w:p>
    <w:p>
      <w:pPr>
        <w:pStyle w:val="39"/>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pPr>
        <w:pStyle w:val="39"/>
      </w:pPr>
    </w:p>
    <w:p>
      <w:pPr>
        <w:pStyle w:val="39"/>
        <w:rPr>
          <w:b/>
        </w:rPr>
      </w:pPr>
      <w:r>
        <w:rPr>
          <w:b/>
        </w:rPr>
        <w:t>Parameters that RAN1 agreed to be mandatory:</w:t>
      </w:r>
    </w:p>
    <w:p>
      <w:pPr>
        <w:pStyle w:val="39"/>
        <w:numPr>
          <w:ilvl w:val="0"/>
          <w:numId w:val="49"/>
        </w:numPr>
      </w:pPr>
      <w:r>
        <w:t>od-sib1-WindowDuration-r19</w:t>
      </w:r>
    </w:p>
    <w:p>
      <w:pPr>
        <w:pStyle w:val="39"/>
        <w:numPr>
          <w:ilvl w:val="0"/>
          <w:numId w:val="49"/>
        </w:numPr>
      </w:pPr>
      <w:bookmarkStart w:id="220" w:name="OLE_LINK28"/>
      <w:bookmarkStart w:id="221" w:name="OLE_LINK29"/>
      <w:r>
        <w:t>locationAndBandwidth</w:t>
      </w:r>
      <w:bookmarkEnd w:id="220"/>
      <w:bookmarkEnd w:id="221"/>
      <w:r>
        <w:t>-r19</w:t>
      </w:r>
    </w:p>
    <w:p>
      <w:pPr>
        <w:pStyle w:val="39"/>
      </w:pPr>
    </w:p>
    <w:p>
      <w:pPr>
        <w:pStyle w:val="39"/>
        <w:rPr>
          <w:b/>
        </w:rPr>
      </w:pPr>
      <w:r>
        <w:rPr>
          <w:b/>
        </w:rPr>
        <w:t>Parameters that we also assume essential for OD-SIB1 request operation:</w:t>
      </w:r>
    </w:p>
    <w:p>
      <w:pPr>
        <w:pStyle w:val="39"/>
        <w:numPr>
          <w:ilvl w:val="0"/>
          <w:numId w:val="50"/>
        </w:numPr>
      </w:pPr>
      <w:r>
        <w:t>carrierBandwidth-r19</w:t>
      </w:r>
    </w:p>
    <w:p>
      <w:pPr>
        <w:pStyle w:val="39"/>
        <w:numPr>
          <w:ilvl w:val="0"/>
          <w:numId w:val="50"/>
        </w:numPr>
      </w:pPr>
      <w:r>
        <w:t>ss-PBCH-BlockPower-r19</w:t>
      </w:r>
    </w:p>
    <w:p>
      <w:pPr>
        <w:pStyle w:val="39"/>
        <w:numPr>
          <w:ilvl w:val="0"/>
          <w:numId w:val="50"/>
        </w:numPr>
      </w:pPr>
      <w:r>
        <w:t>ssb-PositionsInBurst-r19</w:t>
      </w:r>
    </w:p>
    <w:p>
      <w:pPr>
        <w:pStyle w:val="39"/>
        <w:numPr>
          <w:ilvl w:val="0"/>
          <w:numId w:val="50"/>
        </w:numPr>
      </w:pPr>
      <w:r>
        <w:rPr>
          <w:iCs/>
        </w:rPr>
        <w:t>sib1</w:t>
      </w:r>
      <w:r>
        <w:t>-RequestPeriod-r19</w:t>
      </w:r>
    </w:p>
    <w:p>
      <w:pPr>
        <w:pStyle w:val="39"/>
        <w:numPr>
          <w:ilvl w:val="0"/>
          <w:numId w:val="50"/>
        </w:numPr>
      </w:pPr>
      <w:r>
        <w:t>msg1-SubcarrierSpacing-r19</w:t>
      </w:r>
    </w:p>
    <w:p>
      <w:pPr>
        <w:pStyle w:val="39"/>
        <w:numPr>
          <w:ilvl w:val="0"/>
          <w:numId w:val="50"/>
        </w:numPr>
      </w:pPr>
      <w:r>
        <w:t>prach-RootSequenceIndex-r19</w:t>
      </w:r>
    </w:p>
    <w:p>
      <w:pPr>
        <w:pStyle w:val="39"/>
        <w:numPr>
          <w:ilvl w:val="0"/>
          <w:numId w:val="50"/>
        </w:numPr>
      </w:pPr>
      <w:r>
        <w:t>sib1-rsrp-ThresholdSSB-r19</w:t>
      </w:r>
    </w:p>
    <w:p>
      <w:pPr>
        <w:pStyle w:val="39"/>
        <w:numPr>
          <w:ilvl w:val="0"/>
          <w:numId w:val="50"/>
        </w:numPr>
      </w:pPr>
      <w:r>
        <w:t>ul-SubCarrierSpacing-r19</w:t>
      </w:r>
    </w:p>
    <w:p>
      <w:pPr>
        <w:pStyle w:val="39"/>
        <w:numPr>
          <w:ilvl w:val="0"/>
          <w:numId w:val="50"/>
        </w:numPr>
      </w:pPr>
      <w:r>
        <w:t>sib1-restrictedSetConfig-r19</w:t>
      </w:r>
    </w:p>
    <w:p>
      <w:pPr>
        <w:pStyle w:val="39"/>
      </w:pPr>
    </w:p>
    <w:p>
      <w:pPr>
        <w:pStyle w:val="39"/>
      </w:pPr>
      <w:r>
        <w:rPr>
          <w:b/>
        </w:rPr>
        <w:t>[Comments]</w:t>
      </w:r>
      <w:r>
        <w:t>:</w:t>
      </w:r>
    </w:p>
    <w:p>
      <w:pPr>
        <w:pStyle w:val="39"/>
      </w:pPr>
      <w:ins w:id="3429" w:author="Rapporteur" w:date="2025-09-30T00:57:00Z">
        <w:r>
          <w:rPr>
            <w:rFonts w:eastAsia="等线"/>
          </w:rPr>
          <w:t>[Rapporteur] This is a duplicated issue. Please see H101 - H103, and S030 - S031.</w:t>
        </w:r>
      </w:ins>
    </w:p>
    <w:p>
      <w:pPr>
        <w:pStyle w:val="39"/>
      </w:pPr>
    </w:p>
    <w:p>
      <w:pPr>
        <w:pStyle w:val="3"/>
        <w:rPr>
          <w:rFonts w:eastAsia="宋体"/>
        </w:rPr>
      </w:pPr>
      <w:r>
        <w:rPr>
          <w:rFonts w:eastAsia="宋体"/>
          <w:lang w:val="en-US"/>
        </w:rPr>
        <w:t>A101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eastAsia="宋体"/>
              </w:rPr>
              <w:t>A101</w:t>
            </w:r>
          </w:p>
        </w:tc>
        <w:tc>
          <w:tcPr>
            <w:tcW w:w="948" w:type="dxa"/>
          </w:tcPr>
          <w:p>
            <w:pPr>
              <w:rPr>
                <w:rFonts w:eastAsia="等线"/>
              </w:rPr>
            </w:pPr>
            <w:r>
              <w:rPr>
                <w:rFonts w:hint="eastAsia" w:eastAsia="等线"/>
              </w:rPr>
              <w:t>N</w:t>
            </w:r>
            <w:r>
              <w:rPr>
                <w:rFonts w:eastAsia="等线"/>
              </w:rPr>
              <w:t>ES</w:t>
            </w:r>
          </w:p>
        </w:tc>
        <w:tc>
          <w:tcPr>
            <w:tcW w:w="1068" w:type="dxa"/>
          </w:tcPr>
          <w:p>
            <w:pPr>
              <w:rPr>
                <w:rFonts w:eastAsia="等线"/>
              </w:rPr>
            </w:pPr>
            <w:r>
              <w:rPr>
                <w:rFonts w:hint="eastAsia" w:eastAsia="等线"/>
              </w:rPr>
              <w:t>1</w:t>
            </w:r>
          </w:p>
        </w:tc>
        <w:tc>
          <w:tcPr>
            <w:tcW w:w="2797" w:type="dxa"/>
          </w:tcPr>
          <w:p>
            <w:pPr>
              <w:rPr>
                <w:rFonts w:eastAsia="Malgun Gothic"/>
              </w:rPr>
            </w:pPr>
            <w:r>
              <w:t xml:space="preserve">Type of carrierBandwidth-r19 </w:t>
            </w:r>
          </w:p>
        </w:tc>
        <w:tc>
          <w:tcPr>
            <w:tcW w:w="1161" w:type="dxa"/>
          </w:tcPr>
          <w:p>
            <w:pPr>
              <w:rPr>
                <w:rFonts w:eastAsia="等线"/>
              </w:rPr>
            </w:pPr>
          </w:p>
        </w:tc>
        <w:tc>
          <w:tcPr>
            <w:tcW w:w="1559" w:type="dxa"/>
          </w:tcPr>
          <w:p>
            <w:pPr>
              <w:rPr>
                <w:rFonts w:eastAsia="等线"/>
              </w:rPr>
            </w:pPr>
            <w:r>
              <w:rPr>
                <w:rFonts w:eastAsia="等线"/>
              </w:rPr>
              <w:t>Apple (Peng Cheng)</w:t>
            </w:r>
          </w:p>
        </w:tc>
        <w:tc>
          <w:tcPr>
            <w:tcW w:w="993" w:type="dxa"/>
          </w:tcPr>
          <w:p/>
        </w:tc>
        <w:tc>
          <w:tcPr>
            <w:tcW w:w="850" w:type="dxa"/>
          </w:tcPr>
          <w:p>
            <w:pPr>
              <w:rPr>
                <w:rFonts w:eastAsia="宋体"/>
              </w:rPr>
            </w:pPr>
            <w:r>
              <w:t>V0</w:t>
            </w:r>
            <w:r>
              <w:rPr>
                <w:rFonts w:hint="eastAsia" w:eastAsia="宋体"/>
              </w:rPr>
              <w:t>2</w:t>
            </w:r>
            <w:r>
              <w:rPr>
                <w:rFonts w:eastAsia="宋体"/>
              </w:rPr>
              <w:t>9</w:t>
            </w:r>
          </w:p>
        </w:tc>
        <w:tc>
          <w:tcPr>
            <w:tcW w:w="814" w:type="dxa"/>
          </w:tcPr>
          <w:p>
            <w:ins w:id="3430" w:author="Rapporteur" w:date="2025-09-30T01:30:00Z">
              <w:r>
                <w:rPr/>
                <w:t>PropAgree</w:t>
              </w:r>
            </w:ins>
          </w:p>
        </w:tc>
      </w:tr>
    </w:tbl>
    <w:p>
      <w:pPr>
        <w:pStyle w:val="39"/>
        <w:rPr>
          <w:rFonts w:eastAsia="宋体"/>
          <w:lang w:val="en-US"/>
        </w:rPr>
      </w:pPr>
      <w:r>
        <w:rPr>
          <w:b/>
        </w:rPr>
        <w:br w:type="textWrapping"/>
      </w:r>
      <w:r>
        <w:rPr>
          <w:b/>
        </w:rPr>
        <w:t>[Description]</w:t>
      </w:r>
      <w:r>
        <w:t xml:space="preserve">: </w:t>
      </w:r>
      <w:r>
        <w:rPr>
          <w:rFonts w:eastAsia="宋体"/>
          <w:lang w:val="en-US"/>
        </w:rPr>
        <w:t>Currnently, it is captured as “OPTIONAL –Need R”. However, this IE is needed for the UE to derive the frequency resource to send Msg1. So, it should be mandatory.</w:t>
      </w:r>
    </w:p>
    <w:p>
      <w:pPr>
        <w:pStyle w:val="116"/>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pPr>
        <w:pStyle w:val="39"/>
      </w:pPr>
    </w:p>
    <w:p>
      <w:pPr>
        <w:pStyle w:val="39"/>
        <w:rPr>
          <w:ins w:id="3431" w:author="Rapporteur" w:date="2025-09-30T01:30:00Z"/>
        </w:rPr>
      </w:pPr>
      <w:r>
        <w:rPr>
          <w:b/>
        </w:rPr>
        <w:t>[Proposed Change]</w:t>
      </w:r>
      <w:r>
        <w:t>: Suggest to change this IE to mandatory.</w:t>
      </w:r>
    </w:p>
    <w:p>
      <w:pPr>
        <w:pStyle w:val="39"/>
      </w:pPr>
      <w:ins w:id="3432" w:author="Rapporteur" w:date="2025-09-30T01:30:00Z">
        <w:r>
          <w:rPr/>
          <w:t>[Rapporteur]: The proposed change will be captured in the rapporteur CR to the next meeting</w:t>
        </w:r>
      </w:ins>
    </w:p>
    <w:p>
      <w:pPr>
        <w:pStyle w:val="39"/>
      </w:pPr>
    </w:p>
    <w:p>
      <w:pPr>
        <w:pStyle w:val="3"/>
      </w:pPr>
      <w:bookmarkStart w:id="222" w:name="_Hlk208221723"/>
      <w:r>
        <w:t>H100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276"/>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276" w:type="dxa"/>
          </w:tcPr>
          <w:p>
            <w:r>
              <w:t>Delegate</w:t>
            </w:r>
          </w:p>
        </w:tc>
        <w:tc>
          <w:tcPr>
            <w:tcW w:w="665" w:type="dxa"/>
          </w:tcPr>
          <w:p>
            <w:r>
              <w:t>Misc</w:t>
            </w:r>
          </w:p>
        </w:tc>
        <w:tc>
          <w:tcPr>
            <w:tcW w:w="908" w:type="dxa"/>
          </w:tcPr>
          <w:p>
            <w:r>
              <w:t>File version</w:t>
            </w:r>
          </w:p>
        </w:tc>
        <w:tc>
          <w:tcPr>
            <w:tcW w:w="136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H100</w:t>
            </w:r>
          </w:p>
        </w:tc>
        <w:tc>
          <w:tcPr>
            <w:tcW w:w="948" w:type="dxa"/>
          </w:tcPr>
          <w:p>
            <w:r>
              <w:t>NES</w:t>
            </w:r>
          </w:p>
        </w:tc>
        <w:tc>
          <w:tcPr>
            <w:tcW w:w="1068" w:type="dxa"/>
          </w:tcPr>
          <w:p>
            <w:r>
              <w:t>2</w:t>
            </w:r>
          </w:p>
        </w:tc>
        <w:tc>
          <w:tcPr>
            <w:tcW w:w="2797" w:type="dxa"/>
          </w:tcPr>
          <w:p>
            <w:r>
              <w:t>frequencyBandList-r19 field</w:t>
            </w:r>
          </w:p>
        </w:tc>
        <w:tc>
          <w:tcPr>
            <w:tcW w:w="1161" w:type="dxa"/>
          </w:tcPr>
          <w:p/>
        </w:tc>
        <w:tc>
          <w:tcPr>
            <w:tcW w:w="1276" w:type="dxa"/>
          </w:tcPr>
          <w:p>
            <w:r>
              <w:t>Huawei (Marcin)</w:t>
            </w:r>
          </w:p>
        </w:tc>
        <w:tc>
          <w:tcPr>
            <w:tcW w:w="665" w:type="dxa"/>
          </w:tcPr>
          <w:p/>
        </w:tc>
        <w:tc>
          <w:tcPr>
            <w:tcW w:w="908" w:type="dxa"/>
          </w:tcPr>
          <w:p>
            <w:r>
              <w:t>V013</w:t>
            </w:r>
          </w:p>
        </w:tc>
        <w:tc>
          <w:tcPr>
            <w:tcW w:w="1367" w:type="dxa"/>
          </w:tcPr>
          <w:p>
            <w:r>
              <w:t>PropAgree</w:t>
            </w:r>
          </w:p>
        </w:tc>
      </w:tr>
    </w:tbl>
    <w:p>
      <w:pPr>
        <w:pStyle w:val="39"/>
      </w:pPr>
      <w:r>
        <w:rPr>
          <w:b/>
        </w:rPr>
        <w:br w:type="textWrapping"/>
      </w:r>
      <w:r>
        <w:rPr>
          <w:b/>
        </w:rPr>
        <w:t>[Description]</w:t>
      </w:r>
      <w:r>
        <w:t xml:space="preserve">: </w:t>
      </w:r>
    </w:p>
    <w:p>
      <w:pPr>
        <w:pStyle w:val="39"/>
      </w:pPr>
      <w:r>
        <w:t>This field should be mandatory for TDD based on Agreement (RAN1#121):</w:t>
      </w:r>
    </w:p>
    <w:p>
      <w:pPr>
        <w:pStyle w:val="39"/>
      </w:pPr>
      <w:r>
        <w:t>The frequencyBandList is mandatorily present in WUS configuration for TDD system, which refers to the IE within FrequencyInfoDL-SIB.</w:t>
      </w:r>
    </w:p>
    <w:p>
      <w:pPr>
        <w:pStyle w:val="39"/>
      </w:pPr>
      <w:r>
        <w:rPr>
          <w:b/>
        </w:rPr>
        <w:t>[Proposed Change]</w:t>
      </w:r>
      <w:r>
        <w:t xml:space="preserve">: </w:t>
      </w:r>
    </w:p>
    <w:p>
      <w:pPr>
        <w:pStyle w:val="39"/>
      </w:pPr>
      <w:r>
        <w:t xml:space="preserve">Add conditional mandatory presence for TDD. </w:t>
      </w:r>
    </w:p>
    <w:p>
      <w:r>
        <w:rPr>
          <w:b/>
        </w:rPr>
        <w:t>[Comments]</w:t>
      </w:r>
      <w:r>
        <w:t>:</w:t>
      </w:r>
    </w:p>
    <w:p>
      <w:pPr>
        <w:rPr>
          <w:ins w:id="3433" w:author="Rapporteur" w:date="2025-09-29T18:17:00Z"/>
          <w:iCs/>
        </w:rPr>
      </w:pPr>
      <w:r>
        <w:rPr>
          <w:iCs/>
        </w:rPr>
        <w:t>[Apple] Agree.</w:t>
      </w:r>
    </w:p>
    <w:p>
      <w:ins w:id="3434" w:author="Rapporteur" w:date="2025-09-29T18:18:00Z">
        <w:r>
          <w:rPr/>
          <w:t>[Rapporteur]: The proposed change will be captured in the rapporteur CR to the next meeting</w:t>
        </w:r>
      </w:ins>
    </w:p>
    <w:bookmarkEnd w:id="222"/>
    <w:p>
      <w:pPr>
        <w:pStyle w:val="3"/>
        <w:rPr>
          <w:rFonts w:eastAsia="宋体"/>
        </w:rPr>
      </w:pPr>
      <w:r>
        <w:rPr>
          <w:rFonts w:eastAsia="宋体"/>
          <w:lang w:val="en-US"/>
        </w:rPr>
        <w:t>A102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eastAsia="宋体"/>
              </w:rPr>
              <w:t>A102</w:t>
            </w:r>
          </w:p>
        </w:tc>
        <w:tc>
          <w:tcPr>
            <w:tcW w:w="948" w:type="dxa"/>
          </w:tcPr>
          <w:p>
            <w:pPr>
              <w:rPr>
                <w:rFonts w:eastAsia="等线"/>
              </w:rPr>
            </w:pPr>
            <w:r>
              <w:rPr>
                <w:rFonts w:hint="eastAsia" w:eastAsia="等线"/>
              </w:rPr>
              <w:t>N</w:t>
            </w:r>
            <w:r>
              <w:rPr>
                <w:rFonts w:eastAsia="等线"/>
              </w:rPr>
              <w:t>ES</w:t>
            </w:r>
          </w:p>
        </w:tc>
        <w:tc>
          <w:tcPr>
            <w:tcW w:w="1068" w:type="dxa"/>
          </w:tcPr>
          <w:p>
            <w:pPr>
              <w:rPr>
                <w:rFonts w:eastAsia="等线"/>
              </w:rPr>
            </w:pPr>
            <w:r>
              <w:rPr>
                <w:rFonts w:hint="eastAsia" w:eastAsia="等线"/>
              </w:rPr>
              <w:t>1</w:t>
            </w:r>
          </w:p>
        </w:tc>
        <w:tc>
          <w:tcPr>
            <w:tcW w:w="2797" w:type="dxa"/>
          </w:tcPr>
          <w:p>
            <w:pPr>
              <w:rPr>
                <w:rFonts w:eastAsia="Malgun Gothic"/>
              </w:rPr>
            </w:pPr>
            <w:r>
              <w:t xml:space="preserve">Type of ss-PBCH-BlockPower-r19                   </w:t>
            </w:r>
          </w:p>
        </w:tc>
        <w:tc>
          <w:tcPr>
            <w:tcW w:w="1161" w:type="dxa"/>
          </w:tcPr>
          <w:p>
            <w:pPr>
              <w:rPr>
                <w:rFonts w:eastAsia="等线"/>
              </w:rPr>
            </w:pPr>
          </w:p>
        </w:tc>
        <w:tc>
          <w:tcPr>
            <w:tcW w:w="1559" w:type="dxa"/>
          </w:tcPr>
          <w:p>
            <w:pPr>
              <w:rPr>
                <w:rFonts w:eastAsia="等线"/>
              </w:rPr>
            </w:pPr>
            <w:r>
              <w:rPr>
                <w:rFonts w:eastAsia="等线"/>
              </w:rPr>
              <w:t>Apple (Peng Cheng)</w:t>
            </w:r>
          </w:p>
        </w:tc>
        <w:tc>
          <w:tcPr>
            <w:tcW w:w="993" w:type="dxa"/>
          </w:tcPr>
          <w:p/>
        </w:tc>
        <w:tc>
          <w:tcPr>
            <w:tcW w:w="850" w:type="dxa"/>
          </w:tcPr>
          <w:p>
            <w:pPr>
              <w:rPr>
                <w:rFonts w:eastAsia="宋体"/>
              </w:rPr>
            </w:pPr>
            <w:r>
              <w:t>V0</w:t>
            </w:r>
            <w:r>
              <w:rPr>
                <w:rFonts w:hint="eastAsia" w:eastAsia="宋体"/>
              </w:rPr>
              <w:t>2</w:t>
            </w:r>
            <w:r>
              <w:rPr>
                <w:rFonts w:eastAsia="宋体"/>
              </w:rPr>
              <w:t>9</w:t>
            </w:r>
          </w:p>
        </w:tc>
        <w:tc>
          <w:tcPr>
            <w:tcW w:w="814" w:type="dxa"/>
          </w:tcPr>
          <w:p>
            <w:ins w:id="3435" w:author="Rapporteur" w:date="2025-09-30T01:35:00Z">
              <w:r>
                <w:rPr/>
                <w:t>PropAgree</w:t>
              </w:r>
            </w:ins>
          </w:p>
        </w:tc>
      </w:tr>
    </w:tbl>
    <w:p>
      <w:pPr>
        <w:pStyle w:val="39"/>
        <w:rPr>
          <w:rFonts w:eastAsia="宋体"/>
          <w:lang w:val="en-US"/>
        </w:rPr>
      </w:pPr>
      <w:r>
        <w:rPr>
          <w:b/>
        </w:rPr>
        <w:br w:type="textWrapping"/>
      </w:r>
      <w:r>
        <w:rPr>
          <w:b/>
        </w:rPr>
        <w:t>[Description]</w:t>
      </w:r>
      <w:r>
        <w:t xml:space="preserve">: </w:t>
      </w:r>
      <w:r>
        <w:rPr>
          <w:rFonts w:eastAsia="宋体"/>
          <w:lang w:val="en-US"/>
        </w:rPr>
        <w:t>Currnently, it is captured as “OPTIONAL –Need R”. However, this IE is needed for the UE to derive the transmit power to send Msg1. So, it should be mandatory.</w:t>
      </w:r>
    </w:p>
    <w:p>
      <w:pPr>
        <w:pStyle w:val="116"/>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pPr>
        <w:pStyle w:val="39"/>
      </w:pPr>
    </w:p>
    <w:p>
      <w:pPr>
        <w:pStyle w:val="39"/>
        <w:rPr>
          <w:ins w:id="3436" w:author="Rapporteur" w:date="2025-09-30T01:35:00Z"/>
        </w:rPr>
      </w:pPr>
      <w:r>
        <w:rPr>
          <w:b/>
        </w:rPr>
        <w:t>[Proposed Change]</w:t>
      </w:r>
      <w:r>
        <w:t>: Suggest to change this IE to mandatory.</w:t>
      </w:r>
    </w:p>
    <w:p>
      <w:pPr>
        <w:pStyle w:val="39"/>
      </w:pPr>
      <w:ins w:id="3437" w:author="Rapporteur" w:date="2025-09-30T01:35:00Z">
        <w:r>
          <w:rPr/>
          <w:t>[Rapporteur]: The proposed change will be captured in the rapporteur CR to the next meeting</w:t>
        </w:r>
      </w:ins>
    </w:p>
    <w:p>
      <w:pPr>
        <w:pStyle w:val="39"/>
      </w:pPr>
    </w:p>
    <w:p>
      <w:pPr>
        <w:pStyle w:val="3"/>
      </w:pPr>
      <w:r>
        <w:t>H101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276"/>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276" w:type="dxa"/>
          </w:tcPr>
          <w:p>
            <w:r>
              <w:t>Delegate</w:t>
            </w:r>
          </w:p>
        </w:tc>
        <w:tc>
          <w:tcPr>
            <w:tcW w:w="665" w:type="dxa"/>
          </w:tcPr>
          <w:p>
            <w:r>
              <w:t>Misc</w:t>
            </w:r>
          </w:p>
        </w:tc>
        <w:tc>
          <w:tcPr>
            <w:tcW w:w="908" w:type="dxa"/>
          </w:tcPr>
          <w:p>
            <w:r>
              <w:t>File version</w:t>
            </w:r>
          </w:p>
        </w:tc>
        <w:tc>
          <w:tcPr>
            <w:tcW w:w="136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H101</w:t>
            </w:r>
          </w:p>
        </w:tc>
        <w:tc>
          <w:tcPr>
            <w:tcW w:w="948" w:type="dxa"/>
          </w:tcPr>
          <w:p>
            <w:r>
              <w:t>NES</w:t>
            </w:r>
          </w:p>
        </w:tc>
        <w:tc>
          <w:tcPr>
            <w:tcW w:w="1068" w:type="dxa"/>
          </w:tcPr>
          <w:p>
            <w:r>
              <w:t>2</w:t>
            </w:r>
          </w:p>
        </w:tc>
        <w:tc>
          <w:tcPr>
            <w:tcW w:w="2797" w:type="dxa"/>
          </w:tcPr>
          <w:p>
            <w:r>
              <w:t>od-sib1-WindowDuration-r19 field</w:t>
            </w:r>
          </w:p>
        </w:tc>
        <w:tc>
          <w:tcPr>
            <w:tcW w:w="1161" w:type="dxa"/>
          </w:tcPr>
          <w:p/>
        </w:tc>
        <w:tc>
          <w:tcPr>
            <w:tcW w:w="1276" w:type="dxa"/>
          </w:tcPr>
          <w:p>
            <w:r>
              <w:t>Huawei (Marcin)</w:t>
            </w:r>
          </w:p>
        </w:tc>
        <w:tc>
          <w:tcPr>
            <w:tcW w:w="665" w:type="dxa"/>
          </w:tcPr>
          <w:p/>
        </w:tc>
        <w:tc>
          <w:tcPr>
            <w:tcW w:w="908" w:type="dxa"/>
          </w:tcPr>
          <w:p>
            <w:r>
              <w:t>V013</w:t>
            </w:r>
          </w:p>
        </w:tc>
        <w:tc>
          <w:tcPr>
            <w:tcW w:w="1367" w:type="dxa"/>
          </w:tcPr>
          <w:p>
            <w:r>
              <w:t>PropAgree</w:t>
            </w:r>
          </w:p>
        </w:tc>
      </w:tr>
    </w:tbl>
    <w:p>
      <w:pPr>
        <w:pStyle w:val="39"/>
      </w:pPr>
      <w:r>
        <w:rPr>
          <w:b/>
        </w:rPr>
        <w:br w:type="textWrapping"/>
      </w:r>
      <w:r>
        <w:rPr>
          <w:b/>
        </w:rPr>
        <w:t>[Description]</w:t>
      </w:r>
      <w:r>
        <w:t xml:space="preserve">: </w:t>
      </w:r>
    </w:p>
    <w:p>
      <w:pPr>
        <w:pStyle w:val="39"/>
      </w:pPr>
      <w:r>
        <w:t>this should be mandatory based on R1-2506622 and Agreement (RAN1#120bis)</w:t>
      </w:r>
    </w:p>
    <w:p>
      <w:pPr>
        <w:pStyle w:val="39"/>
      </w:pPr>
      <w:r>
        <w:t>From RAN1 perspective, for agreed UL WUS parameters, regarding their mandatory or optional presence and applicability to TDD and/or FDD, adopt the followings:</w:t>
      </w:r>
    </w:p>
    <w:p>
      <w:pPr>
        <w:pStyle w:val="39"/>
      </w:pPr>
      <w:r>
        <w:t>-</w:t>
      </w:r>
      <w:r>
        <w:tab/>
      </w:r>
      <w:r>
        <w:t>PhysCellId and ARFCN-ValueNR are mandatory</w:t>
      </w:r>
    </w:p>
    <w:p>
      <w:pPr>
        <w:pStyle w:val="39"/>
      </w:pPr>
      <w:r>
        <w:t>-</w:t>
      </w:r>
      <w:r>
        <w:tab/>
      </w:r>
      <w:r>
        <w:t>frequencyBandList and absoluteFrequencyPointA are present in IE FrequencyInfoUL for FDD (as in the legacy specification)</w:t>
      </w:r>
    </w:p>
    <w:p>
      <w:pPr>
        <w:pStyle w:val="39"/>
      </w:pPr>
      <w:r>
        <w:t>-</w:t>
      </w:r>
      <w:r>
        <w:tab/>
      </w:r>
      <w:r>
        <w:t>K_SSB is mandatory</w:t>
      </w:r>
    </w:p>
    <w:p>
      <w:pPr>
        <w:pStyle w:val="39"/>
      </w:pPr>
      <w:r>
        <w:t>-</w:t>
      </w:r>
      <w:r>
        <w:tab/>
      </w:r>
      <w:r>
        <w:t>searchSpaceZero and controlResourceSetZero are mandatory</w:t>
      </w:r>
    </w:p>
    <w:p>
      <w:pPr>
        <w:pStyle w:val="39"/>
        <w:rPr>
          <w:b/>
        </w:rPr>
      </w:pPr>
      <w:r>
        <w:t>-</w:t>
      </w:r>
      <w:r>
        <w:tab/>
      </w:r>
      <w:r>
        <w:t xml:space="preserve">ra-PreambleStartIndex, </w:t>
      </w:r>
      <w:r>
        <w:rPr>
          <w:highlight w:val="yellow"/>
        </w:rPr>
        <w:t>od-sib1-duration</w:t>
      </w:r>
      <w:r>
        <w:t>, offsetToTimeWindow are mandatory</w:t>
      </w:r>
      <w:r>
        <w:rPr>
          <w:b/>
        </w:rPr>
        <w:t xml:space="preserve"> </w:t>
      </w:r>
    </w:p>
    <w:p>
      <w:pPr>
        <w:pStyle w:val="39"/>
      </w:pPr>
      <w:r>
        <w:rPr>
          <w:b/>
        </w:rPr>
        <w:t>[Proposed Change]</w:t>
      </w:r>
      <w:r>
        <w:t xml:space="preserve">: </w:t>
      </w:r>
    </w:p>
    <w:p>
      <w:pPr>
        <w:pStyle w:val="39"/>
      </w:pPr>
      <w:r>
        <w:t xml:space="preserve">Remove   OPTIONAL, -- Need R </w:t>
      </w:r>
    </w:p>
    <w:p>
      <w:r>
        <w:rPr>
          <w:b/>
        </w:rPr>
        <w:t>[Comments]</w:t>
      </w:r>
      <w:r>
        <w:t>:</w:t>
      </w:r>
    </w:p>
    <w:p>
      <w:r>
        <w:t>[Samsung]: Agree</w:t>
      </w:r>
    </w:p>
    <w:p>
      <w:pPr>
        <w:rPr>
          <w:ins w:id="3438" w:author="Rapporteur" w:date="2025-09-29T18:18:00Z"/>
          <w:iCs/>
        </w:rPr>
      </w:pPr>
      <w:r>
        <w:rPr>
          <w:iCs/>
        </w:rPr>
        <w:t>[Apple] Agree.</w:t>
      </w:r>
    </w:p>
    <w:p>
      <w:ins w:id="3439" w:author="Rapporteur" w:date="2025-09-29T18:18:00Z">
        <w:r>
          <w:rPr/>
          <w:t>[Rapporteur]: The proposed change will be captured in the rapporteur CR to the next meeting</w:t>
        </w:r>
      </w:ins>
    </w:p>
    <w:p>
      <w:pPr>
        <w:pStyle w:val="3"/>
        <w:rPr>
          <w:rFonts w:eastAsia="宋体"/>
        </w:rPr>
      </w:pPr>
      <w:r>
        <w:rPr>
          <w:rFonts w:hint="eastAsia" w:eastAsia="宋体"/>
          <w:lang w:val="en-US"/>
        </w:rPr>
        <w:t>Z1</w:t>
      </w:r>
      <w:r>
        <w:t>0</w:t>
      </w:r>
      <w:r>
        <w:rPr>
          <w:rFonts w:hint="eastAsia" w:eastAsia="宋体"/>
          <w:lang w:val="en-US"/>
        </w:rPr>
        <w:t>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hint="eastAsia" w:eastAsia="宋体"/>
              </w:rPr>
              <w:t>Z1</w:t>
            </w:r>
            <w:r>
              <w:t>0</w:t>
            </w:r>
            <w:r>
              <w:rPr>
                <w:rFonts w:hint="eastAsia" w:eastAsia="宋体"/>
              </w:rPr>
              <w:t>3</w:t>
            </w:r>
          </w:p>
        </w:tc>
        <w:tc>
          <w:tcPr>
            <w:tcW w:w="948" w:type="dxa"/>
          </w:tcPr>
          <w:p>
            <w:pPr>
              <w:rPr>
                <w:rFonts w:eastAsia="等线"/>
              </w:rPr>
            </w:pPr>
            <w:r>
              <w:rPr>
                <w:rFonts w:hint="eastAsia" w:eastAsia="等线"/>
              </w:rPr>
              <w:t>N</w:t>
            </w:r>
            <w:r>
              <w:rPr>
                <w:rFonts w:eastAsia="等线"/>
              </w:rPr>
              <w:t>ES</w:t>
            </w:r>
          </w:p>
        </w:tc>
        <w:tc>
          <w:tcPr>
            <w:tcW w:w="1068" w:type="dxa"/>
          </w:tcPr>
          <w:p>
            <w:pPr>
              <w:rPr>
                <w:rFonts w:eastAsia="等线"/>
              </w:rPr>
            </w:pPr>
            <w:r>
              <w:rPr>
                <w:rFonts w:hint="eastAsia" w:eastAsia="等线"/>
              </w:rPr>
              <w:t>1</w:t>
            </w:r>
          </w:p>
        </w:tc>
        <w:tc>
          <w:tcPr>
            <w:tcW w:w="2797" w:type="dxa"/>
          </w:tcPr>
          <w:p>
            <w:pPr>
              <w:rPr>
                <w:rFonts w:eastAsia="Malgun Gothic"/>
              </w:rPr>
            </w:pPr>
            <w:r>
              <w:rPr>
                <w:rFonts w:hint="eastAsia" w:eastAsia="Malgun Gothic"/>
                <w:lang w:eastAsia="ko-KR"/>
              </w:rPr>
              <w:t>Correction on</w:t>
            </w:r>
            <w:r>
              <w:rPr>
                <w:rFonts w:hint="eastAsia" w:eastAsia="Malgun Gothic"/>
              </w:rPr>
              <w:t xml:space="preserve"> the</w:t>
            </w:r>
            <w:r>
              <w:rPr>
                <w:rFonts w:hint="eastAsia" w:eastAsia="Malgun Gothic"/>
                <w:lang w:eastAsia="ko-KR"/>
              </w:rPr>
              <w:t xml:space="preserve"> </w:t>
            </w:r>
            <w:r>
              <w:rPr>
                <w:rFonts w:hint="eastAsia" w:eastAsia="Malgun Gothic"/>
                <w:i/>
                <w:iCs/>
              </w:rPr>
              <w:t>SIBxx</w:t>
            </w:r>
          </w:p>
        </w:tc>
        <w:tc>
          <w:tcPr>
            <w:tcW w:w="1161" w:type="dxa"/>
          </w:tcPr>
          <w:p>
            <w:pPr>
              <w:rPr>
                <w:rFonts w:eastAsia="等线"/>
              </w:rPr>
            </w:pPr>
          </w:p>
        </w:tc>
        <w:tc>
          <w:tcPr>
            <w:tcW w:w="1559" w:type="dxa"/>
          </w:tcPr>
          <w:p>
            <w:pPr>
              <w:rPr>
                <w:rFonts w:eastAsia="等线"/>
              </w:rPr>
            </w:pPr>
            <w:r>
              <w:rPr>
                <w:rFonts w:hint="eastAsia" w:eastAsia="等线"/>
              </w:rPr>
              <w:t>ZTE</w:t>
            </w:r>
            <w:r>
              <w:rPr>
                <w:rFonts w:eastAsia="等线"/>
              </w:rPr>
              <w:t xml:space="preserve"> (</w:t>
            </w:r>
            <w:r>
              <w:rPr>
                <w:rFonts w:hint="eastAsia" w:eastAsia="等线"/>
              </w:rPr>
              <w:t>Gao Yuan</w:t>
            </w:r>
            <w:r>
              <w:rPr>
                <w:rFonts w:eastAsia="等线"/>
              </w:rPr>
              <w:t>)</w:t>
            </w:r>
          </w:p>
        </w:tc>
        <w:tc>
          <w:tcPr>
            <w:tcW w:w="993" w:type="dxa"/>
          </w:tcPr>
          <w:p/>
        </w:tc>
        <w:tc>
          <w:tcPr>
            <w:tcW w:w="850" w:type="dxa"/>
          </w:tcPr>
          <w:p>
            <w:pPr>
              <w:rPr>
                <w:rFonts w:eastAsia="宋体"/>
              </w:rPr>
            </w:pPr>
            <w:r>
              <w:t>V0</w:t>
            </w:r>
            <w:r>
              <w:rPr>
                <w:rFonts w:hint="eastAsia" w:eastAsia="宋体"/>
              </w:rPr>
              <w:t>28</w:t>
            </w:r>
          </w:p>
        </w:tc>
        <w:tc>
          <w:tcPr>
            <w:tcW w:w="814" w:type="dxa"/>
          </w:tcPr>
          <w:p>
            <w:ins w:id="3440" w:author="Rapporteur" w:date="2025-09-30T01:00:00Z">
              <w:r>
                <w:rPr/>
                <w:t>PropAgree</w:t>
              </w:r>
            </w:ins>
          </w:p>
        </w:tc>
      </w:tr>
    </w:tbl>
    <w:p>
      <w:pPr>
        <w:pStyle w:val="39"/>
      </w:pPr>
      <w:r>
        <w:rPr>
          <w:b/>
        </w:rPr>
        <w:br w:type="textWrapping"/>
      </w:r>
      <w:r>
        <w:rPr>
          <w:b/>
        </w:rPr>
        <w:t>[Description]</w:t>
      </w:r>
      <w:r>
        <w:t xml:space="preserve">: </w:t>
      </w:r>
      <w:r>
        <w:rPr>
          <w:rFonts w:eastAsia="宋体"/>
          <w:lang w:val="en-US"/>
        </w:rPr>
        <w:t>According to clause 7.4.3.1 of TS 38.211, the range of k-ssb-r19 shall be (0..23) rather than (1..23).</w:t>
      </w:r>
      <w:r>
        <w:rPr>
          <w:rFonts w:hint="eastAsia" w:eastAsia="宋体"/>
          <w:lang w:val="en-US"/>
        </w:rPr>
        <w:t xml:space="preserve"> Furthermore,</w:t>
      </w:r>
      <w:r>
        <w:t xml:space="preserve"> the IE</w:t>
      </w:r>
      <w:r>
        <w:rPr>
          <w:rFonts w:hint="eastAsia" w:eastAsia="宋体"/>
          <w:lang w:val="en-US"/>
        </w:rPr>
        <w:t xml:space="preserve"> </w:t>
      </w:r>
      <w:r>
        <w:t xml:space="preserve">ul-SubCarrierSpacing-r19 in the IE </w:t>
      </w:r>
      <w:r>
        <w:rPr>
          <w:rFonts w:hint="eastAsia" w:eastAsia="宋体"/>
          <w:i/>
          <w:lang w:val="en-US"/>
        </w:rPr>
        <w:t xml:space="preserve">SIBxx </w:t>
      </w:r>
      <w:r>
        <w:t xml:space="preserve">has </w:t>
      </w:r>
      <w:r>
        <w:rPr>
          <w:rFonts w:hint="eastAsia" w:eastAsia="宋体"/>
          <w:lang w:val="en-US"/>
        </w:rPr>
        <w:t>seven</w:t>
      </w:r>
      <w:r>
        <w:t xml:space="preserve"> values, and there should be a spare value. So this spare value can be added</w:t>
      </w:r>
      <w:r>
        <w:rPr>
          <w:rFonts w:hint="eastAsia" w:eastAsia="宋体"/>
          <w:lang w:val="en-US"/>
        </w:rPr>
        <w:t xml:space="preserve">, and </w:t>
      </w:r>
      <w:r>
        <w:t>sib1-restrictedSetConfig-r19</w:t>
      </w:r>
      <w:r>
        <w:rPr>
          <w:rFonts w:hint="eastAsia" w:eastAsia="宋体"/>
          <w:lang w:val="en-US"/>
        </w:rPr>
        <w:t xml:space="preserve"> has the same issue.</w:t>
      </w:r>
      <w:r>
        <w:t>.</w:t>
      </w:r>
    </w:p>
    <w:p>
      <w:pPr>
        <w:pStyle w:val="39"/>
      </w:pPr>
      <w:r>
        <w:rPr>
          <w:b/>
        </w:rPr>
        <w:t>[Proposed Change]</w:t>
      </w:r>
      <w:r>
        <w:t>: Suggest to:</w:t>
      </w:r>
    </w:p>
    <w:p>
      <w:pPr>
        <w:pStyle w:val="116"/>
      </w:pPr>
      <w:r>
        <w:t xml:space="preserve">OD-SIB1-Config-r19  ::=       </w:t>
      </w:r>
      <w:r>
        <w:rPr>
          <w:color w:val="993366"/>
        </w:rPr>
        <w:t>SEQUENCE</w:t>
      </w:r>
      <w:r>
        <w:t xml:space="preserve"> {</w:t>
      </w:r>
    </w:p>
    <w:p>
      <w:pPr>
        <w:pStyle w:val="116"/>
        <w:rPr>
          <w:color w:val="808080"/>
        </w:rPr>
      </w:pPr>
      <w:r>
        <w:t xml:space="preserve">      carrierFreq-r19                          ARFCN-ValueNR,</w:t>
      </w:r>
    </w:p>
    <w:p>
      <w:pPr>
        <w:pStyle w:val="116"/>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pPr>
        <w:pStyle w:val="116"/>
        <w:rPr>
          <w:color w:val="808080"/>
        </w:rPr>
      </w:pPr>
      <w:r>
        <w:t xml:space="preserve">      sib1-TDD-UL-DL-ConfigurationCommon-r19   TDD-UL-DL-ConfigCommon                                                     </w:t>
      </w:r>
      <w:r>
        <w:rPr>
          <w:color w:val="993366"/>
        </w:rPr>
        <w:t>OPTIONAL</w:t>
      </w:r>
      <w:r>
        <w:t xml:space="preserve">, </w:t>
      </w:r>
      <w:r>
        <w:rPr>
          <w:color w:val="808080"/>
        </w:rPr>
        <w:t>-- Cond TDD</w:t>
      </w:r>
    </w:p>
    <w:p>
      <w:pPr>
        <w:pStyle w:val="116"/>
      </w:pPr>
      <w:r>
        <w:t xml:space="preserve">      offsetToCarrier-r19                      </w:t>
      </w:r>
      <w:r>
        <w:rPr>
          <w:color w:val="993366"/>
        </w:rPr>
        <w:t>INTEGER</w:t>
      </w:r>
      <w:r>
        <w:t xml:space="preserve"> (0..2199),</w:t>
      </w:r>
    </w:p>
    <w:p>
      <w:pPr>
        <w:pStyle w:val="116"/>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pPr>
        <w:pStyle w:val="116"/>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pPr>
        <w:pStyle w:val="116"/>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pPr>
        <w:pStyle w:val="116"/>
      </w:pPr>
      <w:r>
        <w:t xml:space="preserve">      ssb-PositionsInBurst-r19                 </w:t>
      </w:r>
      <w:r>
        <w:rPr>
          <w:color w:val="993366"/>
        </w:rPr>
        <w:t>SEQUENCE</w:t>
      </w:r>
      <w:r>
        <w:t xml:space="preserve"> {</w:t>
      </w:r>
    </w:p>
    <w:p>
      <w:pPr>
        <w:pStyle w:val="116"/>
      </w:pPr>
      <w:r>
        <w:t xml:space="preserve">        inOneGroup                             </w:t>
      </w:r>
      <w:r>
        <w:rPr>
          <w:color w:val="993366"/>
        </w:rPr>
        <w:t>BIT</w:t>
      </w:r>
      <w:r>
        <w:t xml:space="preserve"> </w:t>
      </w:r>
      <w:r>
        <w:rPr>
          <w:color w:val="993366"/>
        </w:rPr>
        <w:t>STRING</w:t>
      </w:r>
      <w:r>
        <w:t xml:space="preserve"> (</w:t>
      </w:r>
      <w:r>
        <w:rPr>
          <w:color w:val="993366"/>
        </w:rPr>
        <w:t>SIZE</w:t>
      </w:r>
      <w:r>
        <w:t xml:space="preserve"> (8)),</w:t>
      </w:r>
    </w:p>
    <w:p>
      <w:pPr>
        <w:pStyle w:val="116"/>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pPr>
        <w:pStyle w:val="116"/>
      </w:pPr>
      <w:r>
        <w:t xml:space="preserve">      },</w:t>
      </w:r>
    </w:p>
    <w:p>
      <w:pPr>
        <w:pStyle w:val="116"/>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pPr>
        <w:pStyle w:val="116"/>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pPr>
        <w:pStyle w:val="116"/>
      </w:pPr>
      <w:r>
        <w:t xml:space="preserve">      od-sib1-windowStartOffset-r19            ENUMERATED {sl0, sl1, sl2, sl4, sl8, sl10, sl20, sl40, sl80},</w:t>
      </w:r>
    </w:p>
    <w:p>
      <w:pPr>
        <w:pStyle w:val="116"/>
      </w:pPr>
      <w:r>
        <w:t xml:space="preserve">      k-ssb-r19                                </w:t>
      </w:r>
      <w:r>
        <w:rPr>
          <w:color w:val="993366"/>
        </w:rPr>
        <w:t>INTEGER</w:t>
      </w:r>
      <w:r>
        <w:t xml:space="preserve"> (</w:t>
      </w:r>
      <w:del w:id="3441" w:author="ZTE" w:date="2025-09-26T08:36:00Z">
        <w:r>
          <w:rPr>
            <w:lang w:val="en-US"/>
          </w:rPr>
          <w:delText>1</w:delText>
        </w:r>
      </w:del>
      <w:ins w:id="3442" w:author="ZTE" w:date="2025-09-26T08:36:00Z">
        <w:r>
          <w:rPr>
            <w:rFonts w:hint="eastAsia" w:eastAsia="宋体"/>
            <w:lang w:val="en-US" w:eastAsia="zh-CN"/>
          </w:rPr>
          <w:t>0</w:t>
        </w:r>
      </w:ins>
      <w:r>
        <w:t>..23),</w:t>
      </w:r>
    </w:p>
    <w:p>
      <w:pPr>
        <w:pStyle w:val="116"/>
      </w:pPr>
      <w:r>
        <w:t xml:space="preserve">      controlResourceSetZero-r19               ControlResourceSetZero,</w:t>
      </w:r>
    </w:p>
    <w:p>
      <w:pPr>
        <w:pStyle w:val="116"/>
      </w:pPr>
      <w:r>
        <w:t xml:space="preserve">      searchSpaceZero-r19                      SearchSpaceZero, </w:t>
      </w:r>
    </w:p>
    <w:p>
      <w:pPr>
        <w:pStyle w:val="116"/>
      </w:pPr>
      <w:r>
        <w:t xml:space="preserve">      sib1-RequestConfig-r19                   SIB1-RequestConfig-r19,</w:t>
      </w:r>
    </w:p>
    <w:p>
      <w:pPr>
        <w:pStyle w:val="116"/>
      </w:pPr>
      <w:r>
        <w:t xml:space="preserve">      sib1-RequestConfigSUL-r19                SIB1-RequestConfig-r19                                                     </w:t>
      </w:r>
      <w:r>
        <w:rPr>
          <w:color w:val="993366"/>
        </w:rPr>
        <w:t>OPTIONAL</w:t>
      </w:r>
      <w:r>
        <w:t xml:space="preserve"> </w:t>
      </w:r>
      <w:r>
        <w:rPr>
          <w:color w:val="808080"/>
        </w:rPr>
        <w:t>-- Need R</w:t>
      </w:r>
    </w:p>
    <w:p>
      <w:pPr>
        <w:pStyle w:val="116"/>
      </w:pPr>
      <w:r>
        <w:t>}</w:t>
      </w:r>
    </w:p>
    <w:p>
      <w:pPr>
        <w:pStyle w:val="116"/>
      </w:pPr>
    </w:p>
    <w:p>
      <w:pPr>
        <w:pStyle w:val="116"/>
        <w:rPr>
          <w:color w:val="808080"/>
        </w:rPr>
      </w:pPr>
    </w:p>
    <w:p>
      <w:pPr>
        <w:pStyle w:val="116"/>
        <w:rPr>
          <w:color w:val="808080"/>
        </w:rPr>
      </w:pPr>
    </w:p>
    <w:p>
      <w:pPr>
        <w:pStyle w:val="116"/>
      </w:pPr>
      <w:r>
        <w:t xml:space="preserve">SIB1-RequestConfig-r19 ::=                 </w:t>
      </w:r>
      <w:r>
        <w:rPr>
          <w:color w:val="993366"/>
        </w:rPr>
        <w:t>SEQUENCE</w:t>
      </w:r>
      <w:r>
        <w:t xml:space="preserve"> {</w:t>
      </w:r>
    </w:p>
    <w:p>
      <w:pPr>
        <w:pStyle w:val="116"/>
      </w:pPr>
      <w:r>
        <w:t xml:space="preserve">    totalNumberOfRA-Preambles-r19           </w:t>
      </w:r>
      <w:r>
        <w:rPr>
          <w:color w:val="993366"/>
        </w:rPr>
        <w:t>INTEGER</w:t>
      </w:r>
      <w:r>
        <w:t xml:space="preserve"> (1..63),</w:t>
      </w:r>
    </w:p>
    <w:p>
      <w:pPr>
        <w:pStyle w:val="116"/>
      </w:pPr>
      <w:r>
        <w:t xml:space="preserve">    rach-OccasionsSIB1-r19                  </w:t>
      </w:r>
      <w:r>
        <w:rPr>
          <w:color w:val="993366"/>
        </w:rPr>
        <w:t>SEQUENCE</w:t>
      </w:r>
      <w:r>
        <w:t xml:space="preserve"> {</w:t>
      </w:r>
    </w:p>
    <w:p>
      <w:pPr>
        <w:pStyle w:val="116"/>
      </w:pPr>
      <w:r>
        <w:t xml:space="preserve">        ssb-perRACH-Occasion-r19                  </w:t>
      </w:r>
      <w:r>
        <w:rPr>
          <w:color w:val="993366"/>
        </w:rPr>
        <w:t>ENUMERATED</w:t>
      </w:r>
      <w:r>
        <w:t xml:space="preserve"> {oneEighth, oneFourth, oneHalf, one, two, four, eight, sixteen}</w:t>
      </w:r>
    </w:p>
    <w:p>
      <w:pPr>
        <w:pStyle w:val="116"/>
      </w:pPr>
      <w:r>
        <w:t xml:space="preserve">    },</w:t>
      </w:r>
    </w:p>
    <w:p>
      <w:pPr>
        <w:pStyle w:val="116"/>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pPr>
        <w:pStyle w:val="116"/>
      </w:pPr>
      <w:r>
        <w:t xml:space="preserve">    sib1-RequestResources-r19               SIB1-RequestResources-r19,</w:t>
      </w:r>
    </w:p>
    <w:p>
      <w:pPr>
        <w:pStyle w:val="116"/>
      </w:pPr>
      <w:r>
        <w:t xml:space="preserve">    sib1-PDCCH-RestrictionToPRACH-r19       </w:t>
      </w:r>
      <w:r>
        <w:rPr>
          <w:color w:val="993366"/>
        </w:rPr>
        <w:t>ENUMERATED</w:t>
      </w:r>
      <w:r>
        <w:t xml:space="preserve"> {true},</w:t>
      </w:r>
    </w:p>
    <w:p>
      <w:pPr>
        <w:pStyle w:val="116"/>
        <w:rPr>
          <w:color w:val="808080"/>
        </w:rPr>
      </w:pPr>
      <w:r>
        <w:t xml:space="preserve">    rach-ConfigSIB1-r19                     RACH-ConfigGeneric, </w:t>
      </w:r>
    </w:p>
    <w:p>
      <w:pPr>
        <w:pStyle w:val="116"/>
        <w:rPr>
          <w:color w:val="808080"/>
        </w:rPr>
      </w:pPr>
      <w:r>
        <w:t xml:space="preserve">    ra-SearchSpace-r19                      SearchSpace                                                                    </w:t>
      </w:r>
      <w:r>
        <w:rPr>
          <w:color w:val="993366"/>
        </w:rPr>
        <w:t>OPTIONAL</w:t>
      </w:r>
      <w:r>
        <w:t xml:space="preserve">, </w:t>
      </w:r>
      <w:r>
        <w:rPr>
          <w:color w:val="808080"/>
        </w:rPr>
        <w:t>-- Need S</w:t>
      </w:r>
    </w:p>
    <w:p>
      <w:pPr>
        <w:pStyle w:val="116"/>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pPr>
        <w:pStyle w:val="116"/>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pPr>
        <w:pStyle w:val="116"/>
      </w:pPr>
      <w:r>
        <w:t xml:space="preserve">    prach-RootSequenceIndex-r19             </w:t>
      </w:r>
      <w:r>
        <w:rPr>
          <w:color w:val="993366"/>
        </w:rPr>
        <w:t>CHOICE</w:t>
      </w:r>
      <w:r>
        <w:t xml:space="preserve"> {</w:t>
      </w:r>
    </w:p>
    <w:p>
      <w:pPr>
        <w:pStyle w:val="116"/>
      </w:pPr>
      <w:r>
        <w:t xml:space="preserve">        l839                                       </w:t>
      </w:r>
      <w:r>
        <w:rPr>
          <w:color w:val="993366"/>
        </w:rPr>
        <w:t>INTEGER</w:t>
      </w:r>
      <w:r>
        <w:t xml:space="preserve"> (0..837),</w:t>
      </w:r>
    </w:p>
    <w:p>
      <w:pPr>
        <w:pStyle w:val="116"/>
      </w:pPr>
      <w:r>
        <w:t xml:space="preserve">        l139                                       </w:t>
      </w:r>
      <w:r>
        <w:rPr>
          <w:color w:val="993366"/>
        </w:rPr>
        <w:t>INTEGER</w:t>
      </w:r>
      <w:r>
        <w:t xml:space="preserve"> (0..137)</w:t>
      </w:r>
    </w:p>
    <w:p>
      <w:pPr>
        <w:pStyle w:val="116"/>
      </w:pPr>
      <w:r>
        <w:t xml:space="preserve">      }                                                                                                                    </w:t>
      </w:r>
      <w:r>
        <w:rPr>
          <w:color w:val="993366"/>
        </w:rPr>
        <w:t>OPTIONAL</w:t>
      </w:r>
      <w:r>
        <w:t xml:space="preserve">, </w:t>
      </w:r>
      <w:r>
        <w:rPr>
          <w:color w:val="808080"/>
        </w:rPr>
        <w:t>-- Need R</w:t>
      </w:r>
    </w:p>
    <w:p>
      <w:pPr>
        <w:pStyle w:val="116"/>
      </w:pPr>
      <w:r>
        <w:t xml:space="preserve">    sib1-rsrp-ThresholdSSB-r19               RSRP-Range                                                                    </w:t>
      </w:r>
      <w:r>
        <w:rPr>
          <w:color w:val="993366"/>
        </w:rPr>
        <w:t>OPTIONAL</w:t>
      </w:r>
      <w:r>
        <w:t xml:space="preserve">, </w:t>
      </w:r>
      <w:r>
        <w:rPr>
          <w:color w:val="808080"/>
        </w:rPr>
        <w:t>-- Need R</w:t>
      </w:r>
    </w:p>
    <w:p>
      <w:pPr>
        <w:pStyle w:val="116"/>
      </w:pPr>
      <w:r>
        <w:t xml:space="preserve">    rsrp-ThresholdSSB-SUL                    RSRP-Range                                                                    </w:t>
      </w:r>
      <w:r>
        <w:rPr>
          <w:color w:val="993366"/>
        </w:rPr>
        <w:t>OPTIONAL</w:t>
      </w:r>
      <w:r>
        <w:t xml:space="preserve">, </w:t>
      </w:r>
      <w:r>
        <w:rPr>
          <w:color w:val="808080"/>
        </w:rPr>
        <w:t>-- Cond SUL</w:t>
      </w:r>
      <w:r>
        <w:t xml:space="preserve"> </w:t>
      </w:r>
    </w:p>
    <w:p>
      <w:pPr>
        <w:pStyle w:val="116"/>
      </w:pPr>
      <w:r>
        <w:t xml:space="preserve">    locationAndBandwidth-r19                 </w:t>
      </w:r>
      <w:r>
        <w:rPr>
          <w:color w:val="993366"/>
        </w:rPr>
        <w:t>INTEGER</w:t>
      </w:r>
      <w:r>
        <w:t xml:space="preserve"> (0..37949)                                                            </w:t>
      </w:r>
      <w:r>
        <w:rPr>
          <w:color w:val="993366"/>
        </w:rPr>
        <w:t>OPTIONAL</w:t>
      </w:r>
      <w:r>
        <w:t xml:space="preserve">, </w:t>
      </w:r>
      <w:r>
        <w:rPr>
          <w:color w:val="808080"/>
        </w:rPr>
        <w:t>-- Need R</w:t>
      </w:r>
    </w:p>
    <w:p>
      <w:pPr>
        <w:pStyle w:val="116"/>
      </w:pPr>
      <w:r>
        <w:t xml:space="preserve">    absoluteFrequencyPointA-r19              ARFCN-ValueNR                                                                 </w:t>
      </w:r>
      <w:r>
        <w:rPr>
          <w:color w:val="993366"/>
        </w:rPr>
        <w:t>OPTIONAL</w:t>
      </w:r>
      <w:r>
        <w:t xml:space="preserve">, </w:t>
      </w:r>
      <w:r>
        <w:rPr>
          <w:color w:val="808080"/>
        </w:rPr>
        <w:t>-- Cond FDD</w:t>
      </w:r>
    </w:p>
    <w:p>
      <w:pPr>
        <w:pStyle w:val="116"/>
        <w:rPr>
          <w:color w:val="808080"/>
        </w:rPr>
      </w:pPr>
      <w:r>
        <w:t xml:space="preserve">    ul-FrequencyBandList-r19                 MultiFrequencyBandListNR-SIB                                                  </w:t>
      </w:r>
      <w:r>
        <w:rPr>
          <w:color w:val="993366"/>
        </w:rPr>
        <w:t>OPTIONAL</w:t>
      </w:r>
      <w:r>
        <w:t xml:space="preserve">, </w:t>
      </w:r>
      <w:r>
        <w:rPr>
          <w:color w:val="808080"/>
        </w:rPr>
        <w:t>-- Need R</w:t>
      </w:r>
    </w:p>
    <w:p>
      <w:pPr>
        <w:pStyle w:val="116"/>
        <w:rPr>
          <w:color w:val="808080"/>
        </w:rPr>
      </w:pPr>
      <w:r>
        <w:t xml:space="preserve">    ul-SubCarrierSpacing-r19                 </w:t>
      </w:r>
      <w:r>
        <w:rPr>
          <w:color w:val="993366"/>
        </w:rPr>
        <w:t>ENUMERATED</w:t>
      </w:r>
      <w:r>
        <w:t xml:space="preserve"> {kHz15, kHz30, kHz60, kHz120,kHz240, kHz480-v1700, kHz960-v1700</w:t>
      </w:r>
      <w:ins w:id="3443" w:author="ZTE" w:date="2025-09-26T08:36:00Z">
        <w:r>
          <w:rPr/>
          <w:t>, spare1</w:t>
        </w:r>
      </w:ins>
      <w:r>
        <w:t xml:space="preserve">}   </w:t>
      </w:r>
      <w:r>
        <w:rPr>
          <w:color w:val="993366"/>
        </w:rPr>
        <w:t>OPTIONAL</w:t>
      </w:r>
      <w:r>
        <w:t xml:space="preserve">, </w:t>
      </w:r>
      <w:r>
        <w:rPr>
          <w:color w:val="808080"/>
        </w:rPr>
        <w:t>-- Need R</w:t>
      </w:r>
    </w:p>
    <w:p>
      <w:pPr>
        <w:pStyle w:val="116"/>
      </w:pPr>
      <w:r>
        <w:t xml:space="preserve">    p-Max-r19                                P-Max                                                                         </w:t>
      </w:r>
      <w:r>
        <w:rPr>
          <w:color w:val="993366"/>
        </w:rPr>
        <w:t>OPTIONAL</w:t>
      </w:r>
      <w:r>
        <w:t xml:space="preserve">, </w:t>
      </w:r>
      <w:r>
        <w:rPr>
          <w:color w:val="808080"/>
        </w:rPr>
        <w:t>-- Need R</w:t>
      </w:r>
    </w:p>
    <w:p>
      <w:pPr>
        <w:pStyle w:val="116"/>
        <w:rPr>
          <w:color w:val="808080"/>
        </w:rPr>
      </w:pPr>
      <w:r>
        <w:t xml:space="preserve">    sib1-restrictedSetConfig-r19 [RIL]: S030, NES            </w:t>
      </w:r>
      <w:r>
        <w:rPr>
          <w:color w:val="993366"/>
        </w:rPr>
        <w:t>ENUMERATED</w:t>
      </w:r>
      <w:r>
        <w:t xml:space="preserve"> {unrestrictedSet, restrictedSetTypeA, restrictedSetTypeB</w:t>
      </w:r>
      <w:ins w:id="3444" w:author="ZTE" w:date="2025-09-26T08:36:00Z">
        <w:r>
          <w:rPr/>
          <w:t>, spare1</w:t>
        </w:r>
      </w:ins>
      <w:r>
        <w:t xml:space="preserve">}          </w:t>
      </w:r>
      <w:r>
        <w:rPr>
          <w:color w:val="993366"/>
        </w:rPr>
        <w:t xml:space="preserve">OPTIONAL </w:t>
      </w:r>
      <w:r>
        <w:t xml:space="preserve"> </w:t>
      </w:r>
      <w:r>
        <w:rPr>
          <w:color w:val="808080"/>
        </w:rPr>
        <w:t>-- Need R</w:t>
      </w:r>
    </w:p>
    <w:p>
      <w:pPr>
        <w:pStyle w:val="116"/>
      </w:pPr>
      <w:r>
        <w:t>}</w:t>
      </w:r>
    </w:p>
    <w:p>
      <w:pPr>
        <w:pStyle w:val="39"/>
      </w:pPr>
    </w:p>
    <w:p>
      <w:pPr>
        <w:rPr>
          <w:rFonts w:eastAsia="Malgun Gothic"/>
          <w:lang w:eastAsia="ko-KR"/>
        </w:rPr>
      </w:pPr>
      <w:r>
        <w:rPr>
          <w:b/>
        </w:rPr>
        <w:t>[Comments]</w:t>
      </w:r>
      <w:r>
        <w:t>:</w:t>
      </w:r>
    </w:p>
    <w:p>
      <w:pPr>
        <w:rPr>
          <w:ins w:id="3445" w:author="Rapporteur" w:date="2025-09-30T01:00:00Z"/>
          <w:rFonts w:eastAsia="Malgun Gothic"/>
          <w:lang w:eastAsia="ko-KR"/>
        </w:rPr>
      </w:pPr>
      <w:r>
        <w:rPr>
          <w:rFonts w:eastAsia="Malgun Gothic"/>
          <w:lang w:eastAsia="ko-KR"/>
        </w:rPr>
        <w:t>[Apple] Agree.</w:t>
      </w:r>
    </w:p>
    <w:p>
      <w:pPr>
        <w:rPr>
          <w:rFonts w:eastAsia="Malgun Gothic"/>
          <w:lang w:eastAsia="ko-KR"/>
        </w:rPr>
      </w:pPr>
      <w:ins w:id="3446" w:author="Rapporteur" w:date="2025-09-30T01:00:00Z">
        <w:r>
          <w:rPr>
            <w:rFonts w:eastAsia="Malgun Gothic"/>
            <w:lang w:eastAsia="ko-KR"/>
          </w:rPr>
          <w:t>[Rapporteur]: The proposed change will be captured in the rapporteur CR to the next meeting</w:t>
        </w:r>
      </w:ins>
    </w:p>
    <w:p>
      <w:pPr>
        <w:rPr>
          <w:rFonts w:eastAsia="Malgun Gothic"/>
          <w:lang w:eastAsia="ko-KR"/>
        </w:rPr>
      </w:pPr>
    </w:p>
    <w:p>
      <w:pPr>
        <w:pStyle w:val="3"/>
      </w:pPr>
      <w:r>
        <w:t>X202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X202</w:t>
            </w:r>
          </w:p>
        </w:tc>
        <w:tc>
          <w:tcPr>
            <w:tcW w:w="948" w:type="dxa"/>
          </w:tcPr>
          <w:p>
            <w:pPr>
              <w:rPr>
                <w:rFonts w:eastAsia="等线"/>
              </w:rPr>
            </w:pPr>
            <w:r>
              <w:rPr>
                <w:rFonts w:hint="eastAsia" w:eastAsia="等线"/>
              </w:rPr>
              <w:t>N</w:t>
            </w:r>
            <w:r>
              <w:rPr>
                <w:rFonts w:eastAsia="等线"/>
              </w:rPr>
              <w:t>ES</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Classify parameters of OD-SIB1</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eastAsia="等线"/>
              </w:rPr>
              <w:t>Xiaomi (Li Zhao)</w:t>
            </w:r>
          </w:p>
        </w:tc>
        <w:tc>
          <w:tcPr>
            <w:tcW w:w="993" w:type="dxa"/>
          </w:tcPr>
          <w:p/>
        </w:tc>
        <w:tc>
          <w:tcPr>
            <w:tcW w:w="850" w:type="dxa"/>
          </w:tcPr>
          <w:p>
            <w:r>
              <w:t>V003</w:t>
            </w:r>
          </w:p>
        </w:tc>
        <w:tc>
          <w:tcPr>
            <w:tcW w:w="814" w:type="dxa"/>
          </w:tcPr>
          <w:p>
            <w:r>
              <w:t>PropReject</w:t>
            </w:r>
          </w:p>
        </w:tc>
      </w:tr>
    </w:tbl>
    <w:p>
      <w:pPr>
        <w:pStyle w:val="39"/>
      </w:pPr>
      <w:r>
        <w:rPr>
          <w:b/>
        </w:rPr>
        <w:br w:type="textWrapping"/>
      </w:r>
      <w:r>
        <w:rPr>
          <w:b/>
        </w:rP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pPr>
        <w:pStyle w:val="39"/>
      </w:pPr>
      <w:r>
        <w:rPr>
          <w:b/>
        </w:rPr>
        <w:t>[Proposed Change]</w:t>
      </w:r>
      <w:r>
        <w:t xml:space="preserve">: RAN2 to discuss to move those parameters not related to SIB1-RequestConfig from SIB1-RequestConfig to od-sib1-Config. </w:t>
      </w:r>
    </w:p>
    <w:p>
      <w:pPr>
        <w:pStyle w:val="148"/>
      </w:pPr>
    </w:p>
    <w:p>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r>
        <w:t>[vivo] Maybe it’s safer to keep them as it is now, like the sib1-rsrp-ThresholdSSB-r19 and ul-SubCarrierSpacing-r19, which is per Uplink configured (NUL or SUL)?</w:t>
      </w:r>
    </w:p>
    <w:p>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r>
        <w:t xml:space="preserve">[Samsung]: Agree with Ericsson. These parameters are UL carrier specific (SUL/NUL). </w:t>
      </w:r>
    </w:p>
    <w:p>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pPr>
        <w:rPr>
          <w:ins w:id="3447"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ins w:id="3448" w:author="Rapporteur" w:date="2025-09-29T16:21:00Z">
        <w:r>
          <w:rPr/>
          <w:t xml:space="preserve">[Rapporteur] </w:t>
        </w:r>
      </w:ins>
      <w:ins w:id="3449" w:author="Rapporteur" w:date="2025-09-29T16:22:00Z">
        <w:r>
          <w:rPr/>
          <w:t xml:space="preserve">There seems to be </w:t>
        </w:r>
      </w:ins>
      <w:ins w:id="3450" w:author="Rapporteur" w:date="2025-09-29T16:23:00Z">
        <w:r>
          <w:rPr/>
          <w:t xml:space="preserve">nothing broken </w:t>
        </w:r>
      </w:ins>
      <w:ins w:id="3451" w:author="Rapporteur" w:date="2025-09-29T16:24:00Z">
        <w:r>
          <w:rPr/>
          <w:t xml:space="preserve">with the current formulation. </w:t>
        </w:r>
      </w:ins>
      <w:ins w:id="3452" w:author="Rapporteur" w:date="2025-09-29T16:26:00Z">
        <w:r>
          <w:rPr/>
          <w:t xml:space="preserve">Note that </w:t>
        </w:r>
      </w:ins>
      <w:ins w:id="3453" w:author="Rapporteur" w:date="2025-09-29T16:21:00Z">
        <w:r>
          <w:rPr/>
          <w:t xml:space="preserve">RAN1 excel </w:t>
        </w:r>
      </w:ins>
      <w:ins w:id="3454" w:author="Rapporteur" w:date="2025-09-29T16:25:00Z">
        <w:r>
          <w:rPr/>
          <w:t xml:space="preserve">sheet does not indicate how signalling should be </w:t>
        </w:r>
      </w:ins>
      <w:ins w:id="3455" w:author="Rapporteur" w:date="2025-09-29T16:28:00Z">
        <w:r>
          <w:rPr/>
          <w:t>designed,</w:t>
        </w:r>
      </w:ins>
      <w:ins w:id="3456" w:author="Rapporteur" w:date="2025-09-29T16:26:00Z">
        <w:r>
          <w:rPr/>
          <w:t xml:space="preserve"> and this is up to RAN2.</w:t>
        </w:r>
      </w:ins>
      <w:ins w:id="3457" w:author="Rapporteur" w:date="2025-09-29T16:25:00Z">
        <w:r>
          <w:rPr/>
          <w:t xml:space="preserve"> </w:t>
        </w:r>
      </w:ins>
    </w:p>
    <w:p>
      <w:r>
        <w:t xml:space="preserve">     </w:t>
      </w:r>
    </w:p>
    <w:p>
      <w:pPr>
        <w:pStyle w:val="3"/>
      </w:pPr>
      <w:r>
        <w:t>X204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X204</w:t>
            </w:r>
          </w:p>
        </w:tc>
        <w:tc>
          <w:tcPr>
            <w:tcW w:w="948" w:type="dxa"/>
          </w:tcPr>
          <w:p>
            <w:pPr>
              <w:rPr>
                <w:rFonts w:eastAsia="等线"/>
              </w:rPr>
            </w:pPr>
            <w:r>
              <w:rPr>
                <w:rFonts w:hint="eastAsia" w:eastAsia="等线"/>
              </w:rPr>
              <w:t>N</w:t>
            </w:r>
            <w:r>
              <w:rPr>
                <w:rFonts w:eastAsia="等线"/>
              </w:rPr>
              <w:t>ES</w:t>
            </w:r>
          </w:p>
        </w:tc>
        <w:tc>
          <w:tcPr>
            <w:tcW w:w="1068" w:type="dxa"/>
          </w:tcPr>
          <w:p>
            <w:pPr>
              <w:rPr>
                <w:rFonts w:eastAsia="等线"/>
              </w:rPr>
            </w:pPr>
            <w:r>
              <w:rPr>
                <w:rFonts w:eastAsia="等线"/>
              </w:rPr>
              <w:t>2</w:t>
            </w:r>
          </w:p>
        </w:tc>
        <w:tc>
          <w:tcPr>
            <w:tcW w:w="2797" w:type="dxa"/>
          </w:tcPr>
          <w:p>
            <w:pPr>
              <w:rPr>
                <w:rFonts w:eastAsia="等线"/>
              </w:rPr>
            </w:pPr>
            <w:r>
              <w:rPr>
                <w:rFonts w:eastAsia="等线"/>
              </w:rPr>
              <w:t>sib1-PDCCH-RestrictionToPRACH-r19</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eastAsia="等线"/>
              </w:rPr>
              <w:t>Xiaomi (Haitao)</w:t>
            </w:r>
          </w:p>
        </w:tc>
        <w:tc>
          <w:tcPr>
            <w:tcW w:w="993" w:type="dxa"/>
          </w:tcPr>
          <w:p/>
        </w:tc>
        <w:tc>
          <w:tcPr>
            <w:tcW w:w="850" w:type="dxa"/>
          </w:tcPr>
          <w:p>
            <w:r>
              <w:t>V014</w:t>
            </w:r>
          </w:p>
        </w:tc>
        <w:tc>
          <w:tcPr>
            <w:tcW w:w="814" w:type="dxa"/>
          </w:tcPr>
          <w:p>
            <w:r>
              <w:t>PropAgree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tc>
        <w:tc>
          <w:tcPr>
            <w:tcW w:w="948" w:type="dxa"/>
          </w:tcPr>
          <w:p>
            <w:pPr>
              <w:rPr>
                <w:rFonts w:eastAsia="等线"/>
              </w:rPr>
            </w:pPr>
          </w:p>
        </w:tc>
        <w:tc>
          <w:tcPr>
            <w:tcW w:w="1068" w:type="dxa"/>
          </w:tcPr>
          <w:p>
            <w:pPr>
              <w:rPr>
                <w:rFonts w:eastAsia="等线"/>
              </w:rPr>
            </w:pPr>
          </w:p>
        </w:tc>
        <w:tc>
          <w:tcPr>
            <w:tcW w:w="2797" w:type="dxa"/>
          </w:tcPr>
          <w:p>
            <w:pPr>
              <w:rPr>
                <w:rFonts w:eastAsia="等线"/>
              </w:rPr>
            </w:pPr>
          </w:p>
        </w:tc>
        <w:tc>
          <w:tcPr>
            <w:tcW w:w="1161" w:type="dxa"/>
          </w:tcPr>
          <w:p>
            <w:pPr>
              <w:rPr>
                <w:rFonts w:eastAsia="等线"/>
              </w:rPr>
            </w:pPr>
          </w:p>
        </w:tc>
        <w:tc>
          <w:tcPr>
            <w:tcW w:w="1559" w:type="dxa"/>
          </w:tcPr>
          <w:p>
            <w:pPr>
              <w:rPr>
                <w:rFonts w:eastAsia="等线"/>
              </w:rPr>
            </w:pPr>
          </w:p>
        </w:tc>
        <w:tc>
          <w:tcPr>
            <w:tcW w:w="993" w:type="dxa"/>
          </w:tcPr>
          <w:p/>
        </w:tc>
        <w:tc>
          <w:tcPr>
            <w:tcW w:w="850" w:type="dxa"/>
          </w:tcPr>
          <w:p/>
        </w:tc>
        <w:tc>
          <w:tcPr>
            <w:tcW w:w="814" w:type="dxa"/>
          </w:tcPr>
          <w:p/>
        </w:tc>
      </w:tr>
    </w:tbl>
    <w:p>
      <w:pPr>
        <w:pStyle w:val="39"/>
      </w:pPr>
      <w:r>
        <w:rPr>
          <w:b/>
        </w:rPr>
        <w:br w:type="textWrapping"/>
      </w:r>
      <w:r>
        <w:rPr>
          <w:b/>
        </w:rPr>
        <w:t>[Description]</w:t>
      </w:r>
      <w:r>
        <w:t>: according to RAN1 agreement, this parameter should be optional. Currently it can only indicate TRUE.</w:t>
      </w:r>
    </w:p>
    <w:p>
      <w:pPr>
        <w:pStyle w:val="39"/>
      </w:pPr>
      <w:r>
        <w:rPr>
          <w:b/>
        </w:rPr>
        <w:t>[Proposed Change]</w:t>
      </w:r>
      <w:r>
        <w:t>: add OPTIONAL for this parameter.</w:t>
      </w:r>
    </w:p>
    <w:p>
      <w:r>
        <w:rPr>
          <w:b/>
        </w:rPr>
        <w:t>[Comments]</w:t>
      </w:r>
      <w:r>
        <w:t>:</w:t>
      </w:r>
    </w:p>
    <w:p>
      <w:r>
        <w:t>[Huawei]: Agree, this needs to be OPTIONAL, -- Need R</w:t>
      </w:r>
    </w:p>
    <w:p>
      <w:r>
        <w:t>[Samsung]: Agree</w:t>
      </w:r>
    </w:p>
    <w:p>
      <w:pPr>
        <w:rPr>
          <w:ins w:id="3458" w:author="Rapporteur" w:date="2025-09-29T16:33:00Z"/>
          <w:iCs/>
        </w:rPr>
      </w:pPr>
      <w:r>
        <w:rPr>
          <w:iCs/>
        </w:rPr>
        <w:t>[Apple] Agree</w:t>
      </w:r>
    </w:p>
    <w:p>
      <w:pPr>
        <w:rPr>
          <w:iCs/>
        </w:rPr>
      </w:pPr>
      <w:ins w:id="3459" w:author="Rapporteur" w:date="2025-09-29T16:33:00Z">
        <w:r>
          <w:rPr>
            <w:iCs/>
          </w:rPr>
          <w:t>[Rapporteur]: The proposed change will be captured in the rapporteur CR to the next meeting</w:t>
        </w:r>
      </w:ins>
    </w:p>
    <w:p/>
    <w:p>
      <w:pPr>
        <w:pStyle w:val="3"/>
        <w:rPr>
          <w:rFonts w:eastAsia="Malgun Gothic"/>
          <w:lang w:eastAsia="ko-KR"/>
        </w:rPr>
      </w:pPr>
      <w:r>
        <w:t>S031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Malgun Gothic"/>
                <w:lang w:eastAsia="ko-KR"/>
              </w:rPr>
            </w:pPr>
            <w:r>
              <w:t>S031</w:t>
            </w:r>
          </w:p>
        </w:tc>
        <w:tc>
          <w:tcPr>
            <w:tcW w:w="948" w:type="dxa"/>
          </w:tcPr>
          <w:p>
            <w:pPr>
              <w:rPr>
                <w:rFonts w:eastAsia="等线"/>
              </w:rPr>
            </w:pPr>
            <w:r>
              <w:rPr>
                <w:rFonts w:eastAsia="等线"/>
              </w:rPr>
              <w:t>NES</w:t>
            </w:r>
          </w:p>
        </w:tc>
        <w:tc>
          <w:tcPr>
            <w:tcW w:w="1068" w:type="dxa"/>
          </w:tcPr>
          <w:p>
            <w:pPr>
              <w:rPr>
                <w:rFonts w:eastAsia="Malgun Gothic"/>
                <w:lang w:eastAsia="ko-KR"/>
              </w:rPr>
            </w:pPr>
            <w:r>
              <w:rPr>
                <w:rFonts w:eastAsia="Malgun Gothic"/>
                <w:lang w:eastAsia="ko-KR"/>
              </w:rPr>
              <w:t>1</w:t>
            </w:r>
          </w:p>
        </w:tc>
        <w:tc>
          <w:tcPr>
            <w:tcW w:w="2797" w:type="dxa"/>
          </w:tcPr>
          <w:p>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pPr>
              <w:rPr>
                <w:rFonts w:eastAsia="Malgun Gothic"/>
                <w:lang w:eastAsia="ko-KR"/>
              </w:rPr>
            </w:pPr>
          </w:p>
        </w:tc>
        <w:tc>
          <w:tcPr>
            <w:tcW w:w="1559" w:type="dxa"/>
          </w:tcPr>
          <w:p>
            <w:pPr>
              <w:rPr>
                <w:rFonts w:eastAsia="等线"/>
              </w:rPr>
            </w:pPr>
            <w:r>
              <w:rPr>
                <w:rFonts w:eastAsia="等线"/>
              </w:rPr>
              <w:t>Anil Agiwal (Samsung)</w:t>
            </w:r>
          </w:p>
        </w:tc>
        <w:tc>
          <w:tcPr>
            <w:tcW w:w="993" w:type="dxa"/>
          </w:tcPr>
          <w:p/>
        </w:tc>
        <w:tc>
          <w:tcPr>
            <w:tcW w:w="850" w:type="dxa"/>
          </w:tcPr>
          <w:p>
            <w:pPr>
              <w:rPr>
                <w:rFonts w:eastAsia="Malgun Gothic"/>
                <w:lang w:eastAsia="ko-KR"/>
              </w:rPr>
            </w:pPr>
            <w:r>
              <w:rPr>
                <w:rFonts w:eastAsia="Malgun Gothic"/>
                <w:lang w:eastAsia="ko-KR"/>
              </w:rPr>
              <w:t>V023</w:t>
            </w:r>
          </w:p>
        </w:tc>
        <w:tc>
          <w:tcPr>
            <w:tcW w:w="814" w:type="dxa"/>
          </w:tcPr>
          <w:p>
            <w:ins w:id="3460" w:author="Rapporteur" w:date="2025-09-30T00:54:00Z">
              <w:r>
                <w:rPr/>
                <w:t>PropAgree</w:t>
              </w:r>
            </w:ins>
          </w:p>
        </w:tc>
      </w:tr>
    </w:tbl>
    <w:p>
      <w:pPr>
        <w:overflowPunct/>
        <w:autoSpaceDE/>
        <w:autoSpaceDN/>
        <w:adjustRightInd/>
        <w:spacing w:after="0"/>
        <w:textAlignment w:val="auto"/>
        <w:rPr>
          <w:rFonts w:ascii="Calibri" w:hAnsi="Calibri" w:cs="Calibri"/>
          <w:color w:val="000000"/>
          <w:sz w:val="22"/>
          <w:szCs w:val="22"/>
          <w:lang w:val="en-US" w:eastAsia="en-US"/>
        </w:rPr>
      </w:pPr>
      <w:r>
        <w:rPr>
          <w:b/>
        </w:rPr>
        <w:br w:type="textWrapping"/>
      </w:r>
      <w:r>
        <w:rPr>
          <w:b/>
        </w:rP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r>
        <w:rPr>
          <w:b/>
        </w:rPr>
        <w:t>[Comments]</w:t>
      </w:r>
      <w:r>
        <w:t>:</w:t>
      </w:r>
    </w:p>
    <w:p>
      <w:pPr>
        <w:rPr>
          <w:ins w:id="3461" w:author="Rapporteur" w:date="2025-09-30T00:55:00Z"/>
        </w:rPr>
      </w:pPr>
      <w:r>
        <w:t>[Apple] Agree.</w:t>
      </w:r>
    </w:p>
    <w:p>
      <w:ins w:id="3462" w:author="Rapporteur" w:date="2025-09-30T00:55:00Z">
        <w:r>
          <w:rPr/>
          <w:t>[Rapporteur]: The proposed change will be captured in the rapporteur CR to the next meeting</w:t>
        </w:r>
      </w:ins>
    </w:p>
    <w:p>
      <w:pPr>
        <w:pStyle w:val="3"/>
      </w:pPr>
      <w:r>
        <w:t>H102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276"/>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276" w:type="dxa"/>
          </w:tcPr>
          <w:p>
            <w:r>
              <w:t>Delegate</w:t>
            </w:r>
          </w:p>
        </w:tc>
        <w:tc>
          <w:tcPr>
            <w:tcW w:w="665" w:type="dxa"/>
          </w:tcPr>
          <w:p>
            <w:r>
              <w:t>Misc</w:t>
            </w:r>
          </w:p>
        </w:tc>
        <w:tc>
          <w:tcPr>
            <w:tcW w:w="908" w:type="dxa"/>
          </w:tcPr>
          <w:p>
            <w:r>
              <w:t>File version</w:t>
            </w:r>
          </w:p>
        </w:tc>
        <w:tc>
          <w:tcPr>
            <w:tcW w:w="136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H102</w:t>
            </w:r>
          </w:p>
        </w:tc>
        <w:tc>
          <w:tcPr>
            <w:tcW w:w="948" w:type="dxa"/>
          </w:tcPr>
          <w:p>
            <w:r>
              <w:t>NES</w:t>
            </w:r>
          </w:p>
        </w:tc>
        <w:tc>
          <w:tcPr>
            <w:tcW w:w="1068" w:type="dxa"/>
          </w:tcPr>
          <w:p>
            <w:r>
              <w:t>2</w:t>
            </w:r>
          </w:p>
        </w:tc>
        <w:tc>
          <w:tcPr>
            <w:tcW w:w="2797" w:type="dxa"/>
          </w:tcPr>
          <w:p>
            <w:r>
              <w:t>locationAndBandwidth-r19 field</w:t>
            </w:r>
          </w:p>
        </w:tc>
        <w:tc>
          <w:tcPr>
            <w:tcW w:w="1161" w:type="dxa"/>
          </w:tcPr>
          <w:p/>
        </w:tc>
        <w:tc>
          <w:tcPr>
            <w:tcW w:w="1276" w:type="dxa"/>
          </w:tcPr>
          <w:p>
            <w:r>
              <w:t>Huawei (Marcin)</w:t>
            </w:r>
          </w:p>
        </w:tc>
        <w:tc>
          <w:tcPr>
            <w:tcW w:w="665" w:type="dxa"/>
          </w:tcPr>
          <w:p/>
        </w:tc>
        <w:tc>
          <w:tcPr>
            <w:tcW w:w="908" w:type="dxa"/>
          </w:tcPr>
          <w:p>
            <w:r>
              <w:t>V013</w:t>
            </w:r>
          </w:p>
        </w:tc>
        <w:tc>
          <w:tcPr>
            <w:tcW w:w="1367" w:type="dxa"/>
          </w:tcPr>
          <w:p>
            <w:r>
              <w:t>PropAgree</w:t>
            </w:r>
          </w:p>
        </w:tc>
      </w:tr>
    </w:tbl>
    <w:p>
      <w:pPr>
        <w:pStyle w:val="39"/>
      </w:pPr>
      <w:r>
        <w:rPr>
          <w:b/>
        </w:rPr>
        <w:br w:type="textWrapping"/>
      </w:r>
      <w:r>
        <w:rPr>
          <w:b/>
        </w:rPr>
        <w:t>[Description]</w:t>
      </w:r>
      <w:r>
        <w:t xml:space="preserve">: </w:t>
      </w:r>
    </w:p>
    <w:p>
      <w:pPr>
        <w:pStyle w:val="39"/>
      </w:pPr>
      <w:r>
        <w:t>This should be mandatory based on R1-2506622 and Agreement (RAN1#121):</w:t>
      </w:r>
    </w:p>
    <w:p>
      <w:pPr>
        <w:pStyle w:val="39"/>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pPr>
        <w:pStyle w:val="39"/>
      </w:pPr>
      <w:r>
        <w:rPr>
          <w:b/>
        </w:rPr>
        <w:t>[Proposed Change]</w:t>
      </w:r>
      <w:r>
        <w:t xml:space="preserve">: </w:t>
      </w:r>
    </w:p>
    <w:p>
      <w:pPr>
        <w:pStyle w:val="39"/>
      </w:pPr>
      <w:r>
        <w:t xml:space="preserve">Remove   OPTIONAL, -- Need R </w:t>
      </w:r>
    </w:p>
    <w:p>
      <w:r>
        <w:rPr>
          <w:b/>
        </w:rPr>
        <w:t>[Comments]</w:t>
      </w:r>
      <w:r>
        <w:t>:</w:t>
      </w:r>
    </w:p>
    <w:p>
      <w:r>
        <w:t>[Samsung]: Agree</w:t>
      </w:r>
    </w:p>
    <w:p>
      <w:pPr>
        <w:rPr>
          <w:ins w:id="3463" w:author="Rapporteur" w:date="2025-09-29T18:18:00Z"/>
          <w:iCs/>
        </w:rPr>
      </w:pPr>
      <w:r>
        <w:rPr>
          <w:iCs/>
        </w:rPr>
        <w:t>[Apple] Agree.</w:t>
      </w:r>
    </w:p>
    <w:p>
      <w:ins w:id="3464" w:author="Rapporteur" w:date="2025-09-29T18:18:00Z">
        <w:r>
          <w:rPr/>
          <w:t>[Rapporteur]: The proposed change will be captured in the rapporteur CR to the next meeting</w:t>
        </w:r>
      </w:ins>
    </w:p>
    <w:p>
      <w:pPr>
        <w:rPr>
          <w:b/>
          <w:bCs/>
        </w:rPr>
      </w:pPr>
    </w:p>
    <w:p>
      <w:pPr>
        <w:pStyle w:val="3"/>
      </w:pPr>
      <w:r>
        <w:t>H103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276"/>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276" w:type="dxa"/>
          </w:tcPr>
          <w:p>
            <w:r>
              <w:t>Delegate</w:t>
            </w:r>
          </w:p>
        </w:tc>
        <w:tc>
          <w:tcPr>
            <w:tcW w:w="665" w:type="dxa"/>
          </w:tcPr>
          <w:p>
            <w:r>
              <w:t>Misc</w:t>
            </w:r>
          </w:p>
        </w:tc>
        <w:tc>
          <w:tcPr>
            <w:tcW w:w="908" w:type="dxa"/>
          </w:tcPr>
          <w:p>
            <w:r>
              <w:t>File version</w:t>
            </w:r>
          </w:p>
        </w:tc>
        <w:tc>
          <w:tcPr>
            <w:tcW w:w="136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H103</w:t>
            </w:r>
          </w:p>
        </w:tc>
        <w:tc>
          <w:tcPr>
            <w:tcW w:w="948" w:type="dxa"/>
          </w:tcPr>
          <w:p>
            <w:r>
              <w:t>NES</w:t>
            </w:r>
          </w:p>
        </w:tc>
        <w:tc>
          <w:tcPr>
            <w:tcW w:w="1068" w:type="dxa"/>
          </w:tcPr>
          <w:p>
            <w:r>
              <w:t>2</w:t>
            </w:r>
          </w:p>
        </w:tc>
        <w:tc>
          <w:tcPr>
            <w:tcW w:w="2797" w:type="dxa"/>
          </w:tcPr>
          <w:p>
            <w:r>
              <w:t>absoluteFrequencyPointA-r19 field</w:t>
            </w:r>
          </w:p>
        </w:tc>
        <w:tc>
          <w:tcPr>
            <w:tcW w:w="1161" w:type="dxa"/>
          </w:tcPr>
          <w:p/>
        </w:tc>
        <w:tc>
          <w:tcPr>
            <w:tcW w:w="1276" w:type="dxa"/>
          </w:tcPr>
          <w:p>
            <w:r>
              <w:t>Huawei (Marcin)</w:t>
            </w:r>
          </w:p>
        </w:tc>
        <w:tc>
          <w:tcPr>
            <w:tcW w:w="665" w:type="dxa"/>
          </w:tcPr>
          <w:p/>
        </w:tc>
        <w:tc>
          <w:tcPr>
            <w:tcW w:w="908" w:type="dxa"/>
          </w:tcPr>
          <w:p>
            <w:r>
              <w:t>V013</w:t>
            </w:r>
          </w:p>
        </w:tc>
        <w:tc>
          <w:tcPr>
            <w:tcW w:w="1367" w:type="dxa"/>
          </w:tcPr>
          <w:p>
            <w:r>
              <w:t>PropReject</w:t>
            </w:r>
          </w:p>
        </w:tc>
      </w:tr>
    </w:tbl>
    <w:p>
      <w:pPr>
        <w:pStyle w:val="39"/>
      </w:pPr>
      <w:r>
        <w:rPr>
          <w:b/>
        </w:rPr>
        <w:br w:type="textWrapping"/>
      </w:r>
      <w:r>
        <w:rPr>
          <w:b/>
        </w:rPr>
        <w:t>[Description]</w:t>
      </w:r>
      <w:r>
        <w:t xml:space="preserve">: </w:t>
      </w:r>
    </w:p>
    <w:p>
      <w:pPr>
        <w:pStyle w:val="39"/>
      </w:pPr>
      <w:r>
        <w:t>This should be mandatory based on R1-2506622 and Agreement (RAN1#121):</w:t>
      </w:r>
    </w:p>
    <w:p>
      <w:pPr>
        <w:pStyle w:val="39"/>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pPr>
        <w:pStyle w:val="39"/>
      </w:pPr>
      <w:r>
        <w:rPr>
          <w:b/>
        </w:rPr>
        <w:t>[Proposed Change]</w:t>
      </w:r>
      <w:r>
        <w:t xml:space="preserve">: </w:t>
      </w:r>
    </w:p>
    <w:p>
      <w:pPr>
        <w:pStyle w:val="39"/>
      </w:pPr>
      <w:r>
        <w:t xml:space="preserve">Remove   OPTIONAL, -- Cond FDD </w:t>
      </w:r>
    </w:p>
    <w:p>
      <w:pPr>
        <w:pStyle w:val="39"/>
      </w:pPr>
      <w:r>
        <w:rPr>
          <w:b/>
        </w:rPr>
        <w:t>[Comments]</w:t>
      </w:r>
      <w:r>
        <w:t>:</w:t>
      </w:r>
    </w:p>
    <w:p>
      <w:pPr>
        <w:pStyle w:val="39"/>
        <w:rPr>
          <w:rFonts w:ascii="宋体" w:hAnsi="宋体" w:eastAsia="宋体" w:cs="宋体"/>
        </w:rPr>
      </w:pPr>
      <w:r>
        <w:rPr>
          <w:rFonts w:hint="eastAsia" w:eastAsia="等线"/>
        </w:rPr>
        <w:t>[</w:t>
      </w:r>
      <w:r>
        <w:rPr>
          <w:rFonts w:eastAsia="等线"/>
        </w:rPr>
        <w:t xml:space="preserve">Xiaomi] based on the RAN1 agreement and the parameter list, </w:t>
      </w:r>
      <w:r>
        <w:t>‘absoluteFrequencyPointA’ is not mandatory and only configured in FDD</w:t>
      </w:r>
      <w:r>
        <w:rPr>
          <w:rFonts w:hint="eastAsia" w:ascii="宋体" w:hAnsi="宋体" w:eastAsia="宋体" w:cs="宋体"/>
        </w:rPr>
        <w:t>？</w:t>
      </w:r>
    </w:p>
    <w:p>
      <w:pPr>
        <w:rPr>
          <w:b/>
          <w:bCs/>
        </w:rPr>
      </w:pPr>
      <w:r>
        <w:rPr>
          <w:b/>
          <w:bCs/>
          <w:highlight w:val="green"/>
        </w:rPr>
        <w:t>Agreement</w:t>
      </w:r>
    </w:p>
    <w:p>
      <w:r>
        <w:t xml:space="preserve">The parameters </w:t>
      </w:r>
      <w:r>
        <w:rPr>
          <w:strike/>
          <w:color w:val="FF0000"/>
        </w:rPr>
        <w:t>‘</w:t>
      </w:r>
      <w:bookmarkStart w:id="223" w:name="OLE_LINK1"/>
      <w:r>
        <w:rPr>
          <w:i/>
          <w:iCs/>
          <w:strike/>
          <w:color w:val="FF0000"/>
        </w:rPr>
        <w:t>absoluteFrequencyPointA</w:t>
      </w:r>
      <w:bookmarkEnd w:id="223"/>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pPr>
        <w:rPr>
          <w:rFonts w:eastAsia="等线"/>
        </w:rPr>
      </w:pPr>
      <w:r>
        <w:drawing>
          <wp:inline distT="0" distB="0" distL="0" distR="0">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8363871" cy="657826"/>
                    </a:xfrm>
                    <a:prstGeom prst="rect">
                      <a:avLst/>
                    </a:prstGeom>
                  </pic:spPr>
                </pic:pic>
              </a:graphicData>
            </a:graphic>
          </wp:inline>
        </w:drawing>
      </w:r>
    </w:p>
    <w:p>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pPr>
        <w:rPr>
          <w:b/>
          <w:bCs/>
        </w:rPr>
      </w:pPr>
      <w:r>
        <w:rPr>
          <w:b/>
          <w:bCs/>
          <w:highlight w:val="green"/>
        </w:rPr>
        <w:t>Agreement</w:t>
      </w:r>
    </w:p>
    <w:p>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ins w:id="3465" w:author="Rapporteur" w:date="2025-09-29T18:19:00Z">
        <w:r>
          <w:rPr>
            <w:rFonts w:eastAsia="等线"/>
          </w:rPr>
          <w:t>[Rapporteur] Agree with Xiaomi</w:t>
        </w:r>
      </w:ins>
    </w:p>
    <w:p>
      <w:pPr>
        <w:pStyle w:val="3"/>
        <w:rPr>
          <w:rFonts w:eastAsia="Malgun Gothic"/>
          <w:lang w:eastAsia="ko-KR"/>
        </w:rPr>
      </w:pPr>
      <w:r>
        <w:t>S030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Malgun Gothic"/>
                <w:lang w:eastAsia="ko-KR"/>
              </w:rPr>
            </w:pPr>
            <w:r>
              <w:t>S030</w:t>
            </w:r>
          </w:p>
        </w:tc>
        <w:tc>
          <w:tcPr>
            <w:tcW w:w="948" w:type="dxa"/>
          </w:tcPr>
          <w:p>
            <w:pPr>
              <w:rPr>
                <w:rFonts w:eastAsia="等线"/>
              </w:rPr>
            </w:pPr>
            <w:r>
              <w:rPr>
                <w:rFonts w:eastAsia="等线"/>
              </w:rPr>
              <w:t>NES</w:t>
            </w:r>
          </w:p>
        </w:tc>
        <w:tc>
          <w:tcPr>
            <w:tcW w:w="1068" w:type="dxa"/>
          </w:tcPr>
          <w:p>
            <w:pPr>
              <w:rPr>
                <w:rFonts w:eastAsia="Malgun Gothic"/>
                <w:lang w:eastAsia="ko-KR"/>
              </w:rPr>
            </w:pPr>
            <w:r>
              <w:rPr>
                <w:rFonts w:eastAsia="Malgun Gothic"/>
                <w:lang w:eastAsia="ko-KR"/>
              </w:rPr>
              <w:t>1</w:t>
            </w:r>
          </w:p>
        </w:tc>
        <w:tc>
          <w:tcPr>
            <w:tcW w:w="2797" w:type="dxa"/>
          </w:tcPr>
          <w:p>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pPr>
              <w:rPr>
                <w:rFonts w:eastAsia="Malgun Gothic"/>
                <w:lang w:eastAsia="ko-KR"/>
              </w:rPr>
            </w:pPr>
          </w:p>
        </w:tc>
        <w:tc>
          <w:tcPr>
            <w:tcW w:w="1559" w:type="dxa"/>
          </w:tcPr>
          <w:p>
            <w:pPr>
              <w:rPr>
                <w:rFonts w:eastAsia="等线"/>
              </w:rPr>
            </w:pPr>
            <w:r>
              <w:rPr>
                <w:rFonts w:eastAsia="等线"/>
              </w:rPr>
              <w:t>Anil Agiwal (Samsung)</w:t>
            </w:r>
          </w:p>
        </w:tc>
        <w:tc>
          <w:tcPr>
            <w:tcW w:w="993" w:type="dxa"/>
          </w:tcPr>
          <w:p/>
        </w:tc>
        <w:tc>
          <w:tcPr>
            <w:tcW w:w="850" w:type="dxa"/>
          </w:tcPr>
          <w:p>
            <w:pPr>
              <w:rPr>
                <w:rFonts w:eastAsia="Malgun Gothic"/>
                <w:lang w:eastAsia="ko-KR"/>
              </w:rPr>
            </w:pPr>
            <w:r>
              <w:rPr>
                <w:rFonts w:eastAsia="Malgun Gothic"/>
                <w:lang w:eastAsia="ko-KR"/>
              </w:rPr>
              <w:t>V023</w:t>
            </w:r>
          </w:p>
        </w:tc>
        <w:tc>
          <w:tcPr>
            <w:tcW w:w="814" w:type="dxa"/>
          </w:tcPr>
          <w:p>
            <w:ins w:id="3466" w:author="Rapporteur" w:date="2025-09-30T00:54:00Z">
              <w:r>
                <w:rPr/>
                <w:t>PropAgree</w:t>
              </w:r>
            </w:ins>
          </w:p>
        </w:tc>
      </w:tr>
    </w:tbl>
    <w:p>
      <w:pPr>
        <w:overflowPunct/>
        <w:autoSpaceDE/>
        <w:autoSpaceDN/>
        <w:adjustRightInd/>
        <w:spacing w:after="0"/>
        <w:textAlignment w:val="auto"/>
        <w:rPr>
          <w:rFonts w:ascii="Calibri" w:hAnsi="Calibri" w:cs="Calibri"/>
          <w:color w:val="000000"/>
          <w:sz w:val="22"/>
          <w:szCs w:val="22"/>
          <w:lang w:val="en-US" w:eastAsia="en-US"/>
        </w:rPr>
      </w:pPr>
      <w:r>
        <w:rPr>
          <w:b/>
        </w:rPr>
        <w:br w:type="textWrapping"/>
      </w:r>
      <w:r>
        <w:rPr>
          <w:b/>
        </w:rP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r>
        <w:rPr>
          <w:b/>
        </w:rPr>
        <w:t>[Comments]</w:t>
      </w:r>
      <w:r>
        <w:t xml:space="preserve">: </w:t>
      </w:r>
    </w:p>
    <w:p>
      <w:pPr>
        <w:rPr>
          <w:ins w:id="3467" w:author="Rapporteur" w:date="2025-09-30T00:54:00Z"/>
        </w:rPr>
      </w:pPr>
      <w:r>
        <w:t>[Apple] Agree.</w:t>
      </w:r>
    </w:p>
    <w:p>
      <w:ins w:id="3468" w:author="Rapporteur" w:date="2025-09-30T00:54:00Z">
        <w:r>
          <w:rPr/>
          <w:t>[Rapporteur]: The proposed change will be captured in the rapporteur CR to the next meeting</w:t>
        </w:r>
      </w:ins>
    </w:p>
    <w:p/>
    <w:p>
      <w:pPr>
        <w:pStyle w:val="3"/>
      </w:pPr>
      <w:r>
        <w:t>J003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J003</w:t>
            </w:r>
          </w:p>
        </w:tc>
        <w:tc>
          <w:tcPr>
            <w:tcW w:w="948" w:type="dxa"/>
          </w:tcPr>
          <w:p>
            <w:pPr>
              <w:rPr>
                <w:rFonts w:eastAsia="等线"/>
              </w:rPr>
            </w:pPr>
            <w:r>
              <w:rPr>
                <w:rFonts w:eastAsia="等线"/>
              </w:rPr>
              <w:t>NES</w:t>
            </w:r>
          </w:p>
        </w:tc>
        <w:tc>
          <w:tcPr>
            <w:tcW w:w="1068" w:type="dxa"/>
          </w:tcPr>
          <w:p>
            <w:pPr>
              <w:rPr>
                <w:rFonts w:eastAsia="等线"/>
              </w:rPr>
            </w:pPr>
            <w:r>
              <w:rPr>
                <w:rFonts w:eastAsia="等线"/>
              </w:rPr>
              <w:t>1</w:t>
            </w:r>
          </w:p>
        </w:tc>
        <w:tc>
          <w:tcPr>
            <w:tcW w:w="2797" w:type="dxa"/>
          </w:tcPr>
          <w:p>
            <w:pPr>
              <w:rPr>
                <w:rFonts w:eastAsia="等线"/>
              </w:rPr>
            </w:pPr>
            <w:r>
              <w:rPr>
                <w:rFonts w:eastAsia="等线"/>
              </w:rPr>
              <w:t xml:space="preserve">Field description on </w:t>
            </w:r>
            <w:r>
              <w:rPr>
                <w:bCs/>
                <w:i/>
                <w:lang w:eastAsia="en-GB"/>
              </w:rPr>
              <w:t>locationAndBandwidth</w:t>
            </w:r>
          </w:p>
        </w:tc>
        <w:tc>
          <w:tcPr>
            <w:tcW w:w="1161" w:type="dxa"/>
          </w:tcPr>
          <w:p>
            <w:pPr>
              <w:rPr>
                <w:rFonts w:eastAsia="等线"/>
              </w:rPr>
            </w:pPr>
          </w:p>
        </w:tc>
        <w:tc>
          <w:tcPr>
            <w:tcW w:w="1559" w:type="dxa"/>
          </w:tcPr>
          <w:p>
            <w:pPr>
              <w:rPr>
                <w:rFonts w:eastAsia="等线"/>
              </w:rPr>
            </w:pPr>
            <w:r>
              <w:rPr>
                <w:rFonts w:eastAsia="等线"/>
              </w:rPr>
              <w:t>Sharp (LIU Lei)</w:t>
            </w:r>
          </w:p>
        </w:tc>
        <w:tc>
          <w:tcPr>
            <w:tcW w:w="993" w:type="dxa"/>
          </w:tcPr>
          <w:p/>
        </w:tc>
        <w:tc>
          <w:tcPr>
            <w:tcW w:w="850" w:type="dxa"/>
          </w:tcPr>
          <w:p>
            <w:r>
              <w:t>V020</w:t>
            </w:r>
          </w:p>
        </w:tc>
        <w:tc>
          <w:tcPr>
            <w:tcW w:w="814" w:type="dxa"/>
          </w:tcPr>
          <w:p>
            <w:r>
              <w:t>PropAgree</w:t>
            </w:r>
          </w:p>
        </w:tc>
      </w:tr>
    </w:tbl>
    <w:p>
      <w:pPr>
        <w:textAlignment w:val="auto"/>
        <w:rPr>
          <w:lang w:val="en-US"/>
        </w:rPr>
      </w:pPr>
      <w:r>
        <w:rPr>
          <w:b/>
        </w:rPr>
        <w:br w:type="textWrapping"/>
      </w:r>
      <w:r>
        <w:rPr>
          <w:b/>
        </w:rP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pPr>
        <w:pStyle w:val="39"/>
      </w:pPr>
      <w:r>
        <w:rPr>
          <w:b/>
        </w:rPr>
        <w:t>[Proposed Change]</w:t>
      </w:r>
      <w:r>
        <w:t>: Remove the legacy IE decription as below:</w:t>
      </w:r>
    </w:p>
    <w:p>
      <w:pPr>
        <w:pStyle w:val="119"/>
        <w:rPr>
          <w:b/>
          <w:bCs/>
          <w:i/>
          <w:lang w:eastAsia="en-GB"/>
        </w:rPr>
      </w:pPr>
      <w:r>
        <w:rPr>
          <w:b/>
          <w:bCs/>
          <w:i/>
          <w:lang w:eastAsia="en-GB"/>
        </w:rPr>
        <w:t>locationAndBandwidth</w:t>
      </w:r>
    </w:p>
    <w:p>
      <w:pPr>
        <w:pStyle w:val="144"/>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v:shape id="_x0000_i1027" o:spt="75" type="#_x0000_t75" style="height:24.6pt;width:36pt;" o:ole="t" filled="f" o:preferrelative="t" stroked="f" coordsize="21600,21600">
            <v:path/>
            <v:fill on="f" focussize="0,0"/>
            <v:stroke on="f" joinstyle="miter"/>
            <v:imagedata r:id="rId14" o:title=""/>
            <o:lock v:ext="edit" aspectratio="t"/>
            <w10:wrap type="none"/>
            <w10:anchorlock/>
          </v:shape>
          <o:OLEObject Type="Embed" ProgID="Equation.3" ShapeID="_x0000_i1027" DrawAspect="Content" ObjectID="_1468075727" r:id="rId13">
            <o:LockedField>false</o:LockedField>
          </o:OLEObject>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3469" w:author="Sharp-LIU Lei" w:date="2025-09-23T13:30:00Z">
        <w:r>
          <w:rPr>
            <w:szCs w:val="22"/>
            <w:lang w:eastAsia="sv-SE"/>
          </w:rPr>
          <w:delText xml:space="preserve">(configured in </w:delText>
        </w:r>
      </w:del>
      <w:del w:id="3470" w:author="Sharp-LIU Lei" w:date="2025-09-23T13:30:00Z">
        <w:r>
          <w:rPr>
            <w:i/>
            <w:lang w:eastAsia="sv-SE"/>
          </w:rPr>
          <w:delText>SCS-SpecificCarrier</w:delText>
        </w:r>
      </w:del>
      <w:del w:id="3471" w:author="Sharp-LIU Lei" w:date="2025-09-23T13:30:00Z">
        <w:r>
          <w:rPr>
            <w:szCs w:val="22"/>
            <w:lang w:eastAsia="sv-SE"/>
          </w:rPr>
          <w:delText xml:space="preserve"> contained within </w:delText>
        </w:r>
      </w:del>
      <w:del w:id="3472" w:author="Sharp-LIU Lei" w:date="2025-09-23T13:30:00Z">
        <w:r>
          <w:rPr>
            <w:i/>
            <w:lang w:eastAsia="sv-SE"/>
          </w:rPr>
          <w:delText>FrequencyInfoDL</w:delText>
        </w:r>
      </w:del>
      <w:del w:id="3473" w:author="Sharp-LIU Lei" w:date="2025-09-23T13:30:00Z">
        <w:r>
          <w:rPr>
            <w:szCs w:val="22"/>
            <w:lang w:eastAsia="sv-SE"/>
          </w:rPr>
          <w:delText xml:space="preserve"> / </w:delText>
        </w:r>
      </w:del>
      <w:del w:id="3474" w:author="Sharp-LIU Lei" w:date="2025-09-23T13:30:00Z">
        <w:r>
          <w:rPr>
            <w:i/>
            <w:lang w:eastAsia="sv-SE"/>
          </w:rPr>
          <w:delText>FrequencyInfoUL</w:delText>
        </w:r>
      </w:del>
      <w:del w:id="3475" w:author="Sharp-LIU Lei" w:date="2025-09-23T13:30:00Z">
        <w:r>
          <w:rPr>
            <w:szCs w:val="22"/>
            <w:lang w:eastAsia="sv-SE"/>
          </w:rPr>
          <w:delText xml:space="preserve"> / </w:delText>
        </w:r>
      </w:del>
      <w:del w:id="3476" w:author="Sharp-LIU Lei" w:date="2025-09-23T13:30:00Z">
        <w:r>
          <w:rPr>
            <w:i/>
            <w:lang w:eastAsia="sv-SE"/>
          </w:rPr>
          <w:delText>FrequencyInfoUL-SIB</w:delText>
        </w:r>
      </w:del>
      <w:del w:id="3477" w:author="Sharp-LIU Lei" w:date="2025-09-23T13:30:00Z">
        <w:r>
          <w:rPr>
            <w:szCs w:val="22"/>
            <w:lang w:eastAsia="sv-SE"/>
          </w:rPr>
          <w:delText xml:space="preserve"> / </w:delText>
        </w:r>
      </w:del>
      <w:del w:id="3478" w:author="Sharp-LIU Lei" w:date="2025-09-23T13:30:00Z">
        <w:r>
          <w:rPr>
            <w:i/>
            <w:lang w:eastAsia="sv-SE"/>
          </w:rPr>
          <w:delText>FrequencyInfoDL-SIB</w:delText>
        </w:r>
      </w:del>
      <w:del w:id="3479" w:author="Sharp-LIU Lei" w:date="2025-09-23T13:30:00Z">
        <w:r>
          <w:rPr>
            <w:szCs w:val="22"/>
            <w:lang w:eastAsia="sv-SE"/>
          </w:rPr>
          <w:delText xml:space="preserve"> within </w:delText>
        </w:r>
      </w:del>
      <w:del w:id="3480" w:author="Sharp-LIU Lei" w:date="2025-09-23T13:30:00Z">
        <w:r>
          <w:rPr>
            <w:i/>
            <w:szCs w:val="22"/>
            <w:lang w:eastAsia="sv-SE"/>
          </w:rPr>
          <w:delText>ServingCellConfigCommon</w:delText>
        </w:r>
      </w:del>
      <w:del w:id="3481" w:author="Sharp-LIU Lei" w:date="2025-09-23T13:30:00Z">
        <w:r>
          <w:rPr>
            <w:szCs w:val="22"/>
            <w:lang w:eastAsia="sv-SE"/>
          </w:rPr>
          <w:delText xml:space="preserve"> / </w:delText>
        </w:r>
      </w:del>
      <w:del w:id="3482" w:author="Sharp-LIU Lei" w:date="2025-09-23T13:30:00Z">
        <w:r>
          <w:rPr>
            <w:i/>
            <w:szCs w:val="22"/>
            <w:lang w:eastAsia="sv-SE"/>
          </w:rPr>
          <w:delText>ServingCellConfigCommonSIB</w:delText>
        </w:r>
      </w:del>
      <w:del w:id="3483" w:author="Sharp-LIU Lei" w:date="2025-09-23T13:30:00Z">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pPr>
        <w:pStyle w:val="39"/>
        <w:rPr>
          <w:b/>
        </w:rPr>
      </w:pPr>
      <w:r>
        <w:rPr>
          <w:b/>
        </w:rPr>
        <w:t>[Comments]:</w:t>
      </w:r>
    </w:p>
    <w:p>
      <w:pPr>
        <w:pStyle w:val="39"/>
        <w:rPr>
          <w:ins w:id="3484" w:author="Rapporteur" w:date="2025-09-29T18:20:00Z"/>
          <w:iCs/>
        </w:rPr>
      </w:pPr>
      <w:r>
        <w:rPr>
          <w:iCs/>
        </w:rPr>
        <w:t xml:space="preserve">[Apple] Agree withi change. </w:t>
      </w:r>
    </w:p>
    <w:p>
      <w:pPr>
        <w:pStyle w:val="39"/>
        <w:rPr>
          <w:ins w:id="3485" w:author="Rapporteur" w:date="2025-09-29T18:20:00Z"/>
          <w:iCs/>
        </w:rPr>
      </w:pPr>
      <w:ins w:id="3486" w:author="Rapporteur" w:date="2025-09-29T18:20:00Z">
        <w:r>
          <w:rPr>
            <w:iCs/>
          </w:rPr>
          <w:t>[Rapporteur]</w:t>
        </w:r>
      </w:ins>
      <w:ins w:id="3487" w:author="Rapporteur" w:date="2025-09-29T18:25:00Z">
        <w:r>
          <w:rPr>
            <w:iCs/>
          </w:rPr>
          <w:t>: The proposed change will be captured in the rapporteur CR to the next meeting as follows:</w:t>
        </w:r>
      </w:ins>
    </w:p>
    <w:p>
      <w:pPr>
        <w:pStyle w:val="3"/>
      </w:pPr>
      <w:r>
        <w:t>J004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J004</w:t>
            </w:r>
          </w:p>
        </w:tc>
        <w:tc>
          <w:tcPr>
            <w:tcW w:w="948" w:type="dxa"/>
          </w:tcPr>
          <w:p>
            <w:pPr>
              <w:rPr>
                <w:rFonts w:eastAsia="等线"/>
              </w:rPr>
            </w:pPr>
            <w:r>
              <w:rPr>
                <w:rFonts w:eastAsia="等线"/>
              </w:rPr>
              <w:t>NES</w:t>
            </w:r>
          </w:p>
        </w:tc>
        <w:tc>
          <w:tcPr>
            <w:tcW w:w="1068" w:type="dxa"/>
          </w:tcPr>
          <w:p>
            <w:pPr>
              <w:rPr>
                <w:rFonts w:eastAsia="等线"/>
              </w:rPr>
            </w:pPr>
            <w:r>
              <w:rPr>
                <w:rFonts w:eastAsia="等线"/>
              </w:rPr>
              <w:t>1</w:t>
            </w:r>
          </w:p>
        </w:tc>
        <w:tc>
          <w:tcPr>
            <w:tcW w:w="2797" w:type="dxa"/>
          </w:tcPr>
          <w:p>
            <w:pPr>
              <w:rPr>
                <w:rFonts w:eastAsia="等线"/>
              </w:rPr>
            </w:pPr>
            <w:r>
              <w:rPr>
                <w:rFonts w:eastAsia="等线"/>
              </w:rPr>
              <w:t xml:space="preserve">Field description on </w:t>
            </w:r>
            <w:r>
              <w:rPr>
                <w:i/>
                <w:szCs w:val="22"/>
                <w:lang w:eastAsia="sv-SE"/>
              </w:rPr>
              <w:t>ul-FrequencyBandList</w:t>
            </w:r>
          </w:p>
        </w:tc>
        <w:tc>
          <w:tcPr>
            <w:tcW w:w="1161" w:type="dxa"/>
          </w:tcPr>
          <w:p>
            <w:pPr>
              <w:rPr>
                <w:rFonts w:eastAsia="等线"/>
              </w:rPr>
            </w:pPr>
          </w:p>
        </w:tc>
        <w:tc>
          <w:tcPr>
            <w:tcW w:w="1559" w:type="dxa"/>
          </w:tcPr>
          <w:p>
            <w:pPr>
              <w:rPr>
                <w:rFonts w:eastAsia="等线"/>
              </w:rPr>
            </w:pPr>
            <w:r>
              <w:rPr>
                <w:rFonts w:eastAsia="等线"/>
              </w:rPr>
              <w:t>Sharp (LIU Lei)</w:t>
            </w:r>
          </w:p>
        </w:tc>
        <w:tc>
          <w:tcPr>
            <w:tcW w:w="993" w:type="dxa"/>
          </w:tcPr>
          <w:p/>
        </w:tc>
        <w:tc>
          <w:tcPr>
            <w:tcW w:w="850" w:type="dxa"/>
          </w:tcPr>
          <w:p>
            <w:r>
              <w:t>V020</w:t>
            </w:r>
          </w:p>
        </w:tc>
        <w:tc>
          <w:tcPr>
            <w:tcW w:w="814" w:type="dxa"/>
          </w:tcPr>
          <w:p>
            <w:r>
              <w:t>PropAgree</w:t>
            </w:r>
          </w:p>
        </w:tc>
      </w:tr>
    </w:tbl>
    <w:p>
      <w:pPr>
        <w:textAlignment w:val="auto"/>
        <w:rPr>
          <w:lang w:val="en-US"/>
        </w:rPr>
      </w:pPr>
      <w:r>
        <w:rPr>
          <w:b/>
        </w:rPr>
        <w:br w:type="textWrapping"/>
      </w:r>
      <w:r>
        <w:rPr>
          <w:b/>
        </w:rPr>
        <w:t>[Description]</w:t>
      </w:r>
      <w:r>
        <w:t>: According to RAN1, this refers to the IE within FrequencyInfoUL-SIB</w:t>
      </w:r>
      <w:r>
        <w:rPr>
          <w:iCs/>
        </w:rPr>
        <w:t>. The field name is changed a bit, then the field description should be aligned.</w:t>
      </w:r>
    </w:p>
    <w:p>
      <w:pPr>
        <w:pStyle w:val="39"/>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pPr>
        <w:pStyle w:val="119"/>
        <w:rPr>
          <w:b/>
          <w:i/>
          <w:szCs w:val="22"/>
          <w:lang w:eastAsia="sv-SE"/>
        </w:rPr>
      </w:pPr>
      <w:r>
        <w:rPr>
          <w:b/>
          <w:i/>
          <w:szCs w:val="22"/>
          <w:lang w:eastAsia="sv-SE"/>
        </w:rPr>
        <w:t>ul-FrequencyBandList</w:t>
      </w:r>
    </w:p>
    <w:p>
      <w:pPr>
        <w:pStyle w:val="144"/>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3488" w:author="Sharp-LIU Lei" w:date="2025-09-23T13:38:00Z">
        <w:r>
          <w:rPr>
            <w:bCs/>
            <w:iCs/>
            <w:szCs w:val="22"/>
            <w:lang w:eastAsia="sv-SE"/>
          </w:rPr>
          <w:delText>frequencyBandList</w:delText>
        </w:r>
      </w:del>
      <w:ins w:id="3489" w:author="Sharp-LIU Lei" w:date="2025-09-23T13:39:00Z">
        <w:r>
          <w:rPr/>
          <w:t xml:space="preserve"> </w:t>
        </w:r>
      </w:ins>
      <w:ins w:id="3490" w:author="Sharp-LIU Lei" w:date="2025-09-23T13:39:00Z">
        <w:r>
          <w:rPr>
            <w:bCs/>
            <w:i/>
            <w:iCs/>
            <w:szCs w:val="22"/>
            <w:lang w:eastAsia="sv-SE"/>
          </w:rPr>
          <w:t>ul-FrequencyBandList</w:t>
        </w:r>
      </w:ins>
      <w:r>
        <w:rPr>
          <w:bCs/>
          <w:iCs/>
          <w:szCs w:val="22"/>
          <w:lang w:eastAsia="sv-SE"/>
        </w:rPr>
        <w:t xml:space="preserve"> field.</w:t>
      </w:r>
    </w:p>
    <w:p>
      <w:pPr>
        <w:pStyle w:val="39"/>
        <w:rPr>
          <w:b/>
        </w:rPr>
      </w:pPr>
      <w:r>
        <w:rPr>
          <w:b/>
        </w:rPr>
        <w:t>[Comments]:</w:t>
      </w:r>
    </w:p>
    <w:p>
      <w:pPr>
        <w:pStyle w:val="39"/>
        <w:rPr>
          <w:ins w:id="3491" w:author="Rapporteur" w:date="2025-09-30T00:29:00Z"/>
          <w:iCs/>
        </w:rPr>
      </w:pPr>
      <w:r>
        <w:rPr>
          <w:iCs/>
        </w:rPr>
        <w:t xml:space="preserve">[Apple] Agree withi change. </w:t>
      </w:r>
    </w:p>
    <w:p>
      <w:pPr>
        <w:pStyle w:val="39"/>
        <w:rPr>
          <w:ins w:id="3492" w:author="Rapporteur" w:date="2025-09-30T00:29:00Z"/>
          <w:iCs/>
        </w:rPr>
      </w:pPr>
      <w:ins w:id="3493" w:author="Rapporteur" w:date="2025-09-30T00:29:00Z">
        <w:r>
          <w:rPr>
            <w:iCs/>
          </w:rPr>
          <w:t>[Rapporteur]: The proposed change will be captured in the rapporteur CR to the next meeting as follows:</w:t>
        </w:r>
      </w:ins>
    </w:p>
    <w:p>
      <w:pPr>
        <w:keepNext/>
        <w:keepLines/>
        <w:spacing w:after="0"/>
        <w:rPr>
          <w:rFonts w:ascii="Arial" w:hAnsi="Arial"/>
          <w:b/>
          <w:i/>
          <w:sz w:val="18"/>
          <w:szCs w:val="22"/>
          <w:lang w:eastAsia="sv-SE"/>
        </w:rPr>
      </w:pPr>
      <w:r>
        <w:rPr>
          <w:rFonts w:ascii="Arial" w:hAnsi="Arial"/>
          <w:b/>
          <w:i/>
          <w:sz w:val="18"/>
          <w:szCs w:val="22"/>
          <w:lang w:eastAsia="sv-SE"/>
        </w:rPr>
        <w:t>ul-FrequencyBandList</w:t>
      </w:r>
    </w:p>
    <w:p>
      <w:pPr>
        <w:ind w:left="851" w:hanging="284"/>
      </w:pPr>
      <w:r>
        <w:rPr>
          <w:bCs/>
          <w:iCs/>
          <w:szCs w:val="22"/>
          <w:lang w:eastAsia="sv-SE"/>
        </w:rPr>
        <w:t xml:space="preserve">Provides the frequency band indicator and a list of </w:t>
      </w:r>
      <w:r>
        <w:rPr>
          <w:bCs/>
          <w:i/>
          <w:iCs w:val="0"/>
          <w:szCs w:val="22"/>
          <w:lang w:eastAsia="sv-SE"/>
          <w:rPrChange w:id="3494" w:author="Rapporteur" w:date="2025-09-30T00:31:00Z">
            <w:rPr>
              <w:bCs/>
              <w:iCs/>
              <w:szCs w:val="22"/>
              <w:lang w:eastAsia="sv-SE"/>
            </w:rPr>
          </w:rPrChange>
        </w:rPr>
        <w:t>additionalPmax</w:t>
      </w:r>
      <w:r>
        <w:rPr>
          <w:bCs/>
          <w:iCs/>
          <w:szCs w:val="22"/>
          <w:lang w:eastAsia="sv-SE"/>
        </w:rPr>
        <w:t xml:space="preserve"> and </w:t>
      </w:r>
      <w:r>
        <w:rPr>
          <w:bCs/>
          <w:i/>
          <w:iCs w:val="0"/>
          <w:szCs w:val="22"/>
          <w:lang w:eastAsia="sv-SE"/>
          <w:rPrChange w:id="3495"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3496" w:author="Rapporteur" w:date="2025-09-30T00:31:00Z">
        <w:r>
          <w:rPr>
            <w:bCs/>
            <w:iCs/>
            <w:szCs w:val="22"/>
            <w:lang w:eastAsia="sv-SE"/>
          </w:rPr>
          <w:delText>frequencyBandList</w:delText>
        </w:r>
      </w:del>
      <w:del w:id="3497" w:author="Rapporteur" w:date="2025-09-30T00:31:00Z">
        <w:r>
          <w:rPr/>
          <w:delText xml:space="preserve"> </w:delText>
        </w:r>
      </w:del>
      <w:ins w:id="3498" w:author="Rapporteur" w:date="2025-09-30T00:31:00Z">
        <w:r>
          <w:rPr>
            <w:bCs/>
            <w:i/>
            <w:iCs/>
            <w:szCs w:val="22"/>
            <w:lang w:eastAsia="sv-SE"/>
          </w:rPr>
          <w:t>ul-FrequencyBandList</w:t>
        </w:r>
      </w:ins>
      <w:ins w:id="3499" w:author="Rapporteur" w:date="2025-09-30T00:31:00Z">
        <w:r>
          <w:rPr>
            <w:bCs/>
            <w:iCs/>
            <w:szCs w:val="22"/>
            <w:lang w:eastAsia="sv-SE"/>
          </w:rPr>
          <w:t xml:space="preserve"> </w:t>
        </w:r>
      </w:ins>
      <w:r>
        <w:rPr>
          <w:bCs/>
          <w:iCs/>
          <w:szCs w:val="22"/>
          <w:lang w:eastAsia="sv-SE"/>
        </w:rPr>
        <w:t>field.</w:t>
      </w:r>
    </w:p>
    <w:p>
      <w:pPr>
        <w:pStyle w:val="39"/>
        <w:rPr>
          <w:ins w:id="3500" w:author="Rapporteur" w:date="2025-09-30T00:29:00Z"/>
          <w:iCs/>
        </w:rPr>
      </w:pPr>
    </w:p>
    <w:p>
      <w:pPr>
        <w:pStyle w:val="39"/>
        <w:rPr>
          <w:iCs/>
        </w:rPr>
      </w:pPr>
    </w:p>
    <w:p>
      <w:pPr>
        <w:pStyle w:val="3"/>
        <w:rPr>
          <w:rFonts w:eastAsia="宋体"/>
          <w:lang w:val="en-US"/>
        </w:rPr>
      </w:pPr>
      <w:r>
        <w:rPr>
          <w:rFonts w:hint="eastAsia" w:eastAsia="宋体"/>
          <w:lang w:val="en-US"/>
        </w:rPr>
        <w:t>Z2</w:t>
      </w:r>
      <w:r>
        <w:rPr>
          <w:rFonts w:hint="eastAsia"/>
        </w:rPr>
        <w:t>5</w:t>
      </w:r>
      <w:r>
        <w:rPr>
          <w:rFonts w:hint="eastAsia" w:eastAsia="宋体"/>
          <w:lang w:val="en-US"/>
        </w:rPr>
        <w:t>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pPr>
              <w:rPr>
                <w:rFonts w:eastAsia="宋体"/>
              </w:rPr>
            </w:pPr>
            <w:r>
              <w:rPr>
                <w:rFonts w:hint="eastAsia" w:eastAsia="宋体"/>
              </w:rPr>
              <w:t>Z2</w:t>
            </w:r>
            <w:r>
              <w:rPr>
                <w:rFonts w:hint="eastAsia"/>
              </w:rPr>
              <w:t>5</w:t>
            </w:r>
            <w:r>
              <w:rPr>
                <w:rFonts w:hint="eastAsia" w:eastAsia="宋体"/>
              </w:rPr>
              <w:t>5</w:t>
            </w:r>
          </w:p>
        </w:tc>
        <w:tc>
          <w:tcPr>
            <w:tcW w:w="948" w:type="dxa"/>
          </w:tcPr>
          <w:p>
            <w:r>
              <w:rPr>
                <w:sz w:val="18"/>
                <w:szCs w:val="18"/>
              </w:rPr>
              <w:t>NTN</w:t>
            </w:r>
          </w:p>
        </w:tc>
        <w:tc>
          <w:tcPr>
            <w:tcW w:w="1068" w:type="dxa"/>
          </w:tcPr>
          <w:p>
            <w:pPr>
              <w:rPr>
                <w:rFonts w:eastAsia="等线"/>
              </w:rPr>
            </w:pPr>
            <w:r>
              <w:rPr>
                <w:rFonts w:hint="eastAsia" w:eastAsia="等线"/>
              </w:rPr>
              <w:t>2</w:t>
            </w:r>
          </w:p>
        </w:tc>
        <w:tc>
          <w:tcPr>
            <w:tcW w:w="2797" w:type="dxa"/>
          </w:tcPr>
          <w:p>
            <w:pPr>
              <w:rPr>
                <w:rFonts w:eastAsia="等线"/>
              </w:rPr>
            </w:pPr>
            <w:r>
              <w:rPr>
                <w:rFonts w:hint="eastAsia" w:eastAsia="等线"/>
              </w:rPr>
              <w:t>Signalling to indicate ISA the same as serving cell</w:t>
            </w:r>
          </w:p>
        </w:tc>
        <w:tc>
          <w:tcPr>
            <w:tcW w:w="1161" w:type="dxa"/>
          </w:tcPr>
          <w:p>
            <w:pPr>
              <w:rPr>
                <w:rFonts w:eastAsia="等线"/>
              </w:rPr>
            </w:pPr>
            <w:r>
              <w:rPr>
                <w:rFonts w:hint="eastAsia" w:eastAsia="等线"/>
              </w:rPr>
              <w:t>R2-25xxxx</w:t>
            </w:r>
          </w:p>
        </w:tc>
        <w:tc>
          <w:tcPr>
            <w:tcW w:w="1559" w:type="dxa"/>
          </w:tcPr>
          <w:p>
            <w:pPr>
              <w:rPr>
                <w:rFonts w:eastAsia="等线"/>
              </w:rPr>
            </w:pPr>
            <w:r>
              <w:rPr>
                <w:rFonts w:hint="eastAsia" w:eastAsia="等线"/>
              </w:rPr>
              <w:t>ZTE</w:t>
            </w:r>
            <w:r>
              <w:rPr>
                <w:rFonts w:eastAsia="等线"/>
              </w:rPr>
              <w:t xml:space="preserve"> (</w:t>
            </w:r>
            <w:r>
              <w:rPr>
                <w:rFonts w:hint="eastAsia" w:eastAsia="等线"/>
              </w:rPr>
              <w:t>Zhihong</w:t>
            </w:r>
            <w:r>
              <w:rPr>
                <w:rFonts w:eastAsia="等线"/>
              </w:rPr>
              <w:t>)</w:t>
            </w:r>
          </w:p>
        </w:tc>
        <w:tc>
          <w:tcPr>
            <w:tcW w:w="993" w:type="dxa"/>
          </w:tcPr>
          <w:p/>
        </w:tc>
        <w:tc>
          <w:tcPr>
            <w:tcW w:w="850" w:type="dxa"/>
          </w:tcPr>
          <w:p>
            <w:pPr>
              <w:rPr>
                <w:rFonts w:eastAsia="宋体"/>
              </w:rPr>
            </w:pPr>
            <w:r>
              <w:t>v0</w:t>
            </w:r>
            <w:r>
              <w:rPr>
                <w:rFonts w:hint="eastAsia" w:eastAsia="宋体"/>
              </w:rPr>
              <w:t>12</w:t>
            </w:r>
          </w:p>
        </w:tc>
        <w:tc>
          <w:tcPr>
            <w:tcW w:w="814" w:type="dxa"/>
          </w:tcPr>
          <w:p>
            <w:r>
              <w:t>ToDo</w:t>
            </w:r>
          </w:p>
        </w:tc>
      </w:tr>
    </w:tbl>
    <w:p/>
    <w:p>
      <w:pPr>
        <w:rPr>
          <w:rFonts w:eastAsia="宋体"/>
          <w:lang w:val="en-US"/>
        </w:rPr>
      </w:pPr>
      <w:r>
        <w:rPr>
          <w:b/>
        </w:rPr>
        <w:t>[Description]</w:t>
      </w:r>
      <w:r>
        <w:t xml:space="preserve">: </w:t>
      </w:r>
      <w:r>
        <w:rPr>
          <w:rFonts w:hint="eastAsia" w:eastAsia="宋体"/>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pPr>
        <w:pStyle w:val="39"/>
        <w:rPr>
          <w:rFonts w:eastAsia="宋体"/>
          <w:lang w:val="en-US"/>
        </w:rPr>
      </w:pPr>
      <w:r>
        <w:rPr>
          <w:b/>
        </w:rPr>
        <w:t>[Proposed Change]</w:t>
      </w:r>
      <w:r>
        <w:t xml:space="preserve">: </w:t>
      </w:r>
      <w:r>
        <w:rPr>
          <w:rFonts w:hint="eastAsia" w:eastAsia="宋体"/>
          <w:lang w:val="en-US"/>
        </w:rPr>
        <w:t>Make areaCoordinates as optional, and clarify UE understanding in field description when it is absent.</w:t>
      </w:r>
    </w:p>
    <w:p>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4" w:name="_Hlk209439992"/>
      <w:r>
        <w:rPr>
          <w:rFonts w:ascii="Courier New" w:hAnsi="Courier New" w:cs="Courier New"/>
          <w:sz w:val="16"/>
          <w:lang w:val="sv-SE"/>
        </w:rPr>
        <w:t>radius-r19</w:t>
      </w:r>
      <w:bookmarkEnd w:id="224"/>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3501" w:author="Rapp" w:date="2025-09-23T16:30:00Z">
        <w:r>
          <w:rPr>
            <w:rFonts w:hint="eastAsia" w:ascii="Courier New" w:hAnsi="Courier New" w:eastAsia="宋体" w:cs="Courier New"/>
            <w:sz w:val="16"/>
            <w:lang w:val="en-US"/>
          </w:rPr>
          <w:t xml:space="preserve">                         </w:t>
        </w:r>
      </w:ins>
      <w:ins w:id="3502" w:author="Rapp" w:date="2025-09-23T16:30:00Z">
        <w:r>
          <w:rPr>
            <w:rFonts w:ascii="Courier New" w:hAnsi="Courier New" w:cs="Courier New"/>
            <w:color w:val="993366"/>
            <w:sz w:val="16"/>
          </w:rPr>
          <w:t>OPTIONAL</w:t>
        </w:r>
      </w:ins>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eastAsia="宋体" w:cs="Courier New"/>
          <w:sz w:val="16"/>
          <w:lang w:val="en-US"/>
        </w:rPr>
      </w:pPr>
      <w:r>
        <w:rPr>
          <w:rFonts w:ascii="Courier New" w:hAnsi="Courier New" w:cs="Courier New"/>
          <w:sz w:val="16"/>
          <w:lang w:val="sv-SE"/>
        </w:rPr>
        <w:t xml:space="preserve">    }</w:t>
      </w:r>
      <w:r>
        <w:rPr>
          <w:rFonts w:hint="eastAsia" w:ascii="Courier New" w:hAnsi="Courier New" w:eastAsia="宋体" w:cs="Courier New"/>
          <w:sz w:val="16"/>
          <w:lang w:val="en-US"/>
        </w:rPr>
        <w:t xml:space="preserve"> </w:t>
      </w:r>
    </w:p>
    <w:p>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pPr>
        <w:pStyle w:val="116"/>
      </w:pPr>
    </w:p>
    <w:p>
      <w:pPr>
        <w:rPr>
          <w:b/>
        </w:rPr>
      </w:pPr>
    </w:p>
    <w:tbl>
      <w:tblPr>
        <w:tblStyle w:val="89"/>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keepNext/>
              <w:keepLines/>
              <w:spacing w:after="0"/>
              <w:textAlignment w:val="auto"/>
              <w:rPr>
                <w:ins w:id="3503" w:author="Rapp" w:date="2025-09-23T16:35:00Z"/>
                <w:rFonts w:ascii="Arial" w:hAnsi="Arial" w:cs="Arial"/>
                <w:b/>
                <w:bCs/>
                <w:i/>
                <w:sz w:val="18"/>
                <w:lang w:eastAsia="en-GB"/>
              </w:rPr>
            </w:pPr>
            <w:ins w:id="3504" w:author="Rapp" w:date="2025-09-23T16:35:00Z">
              <w:r>
                <w:rPr>
                  <w:rFonts w:ascii="Arial" w:hAnsi="Arial" w:cs="Arial"/>
                  <w:b/>
                  <w:bCs/>
                  <w:i/>
                  <w:sz w:val="18"/>
                  <w:lang w:eastAsia="en-GB"/>
                </w:rPr>
                <w:t>areaCoordinates</w:t>
              </w:r>
            </w:ins>
          </w:p>
          <w:p>
            <w:pPr>
              <w:keepNext/>
              <w:keepLines/>
              <w:spacing w:after="0"/>
              <w:textAlignment w:val="auto"/>
              <w:rPr>
                <w:rFonts w:ascii="Arial" w:hAnsi="Arial" w:eastAsia="宋体" w:cs="Arial"/>
                <w:b/>
                <w:bCs/>
                <w:i/>
                <w:sz w:val="18"/>
                <w:lang w:val="en-US"/>
              </w:rPr>
            </w:pPr>
            <w:ins w:id="3505" w:author="Rapp" w:date="2025-09-23T16:35:00Z">
              <w:r>
                <w:rPr>
                  <w:rFonts w:hint="eastAsia" w:ascii="Arial" w:hAnsi="Arial" w:eastAsia="宋体" w:cs="Arial"/>
                  <w:snapToGrid w:val="0"/>
                  <w:sz w:val="18"/>
                  <w:lang w:val="en-US"/>
                </w:rPr>
                <w:t>Indicates the ISA as shape of circle or polygon</w:t>
              </w:r>
            </w:ins>
            <w:ins w:id="3506" w:author="Rapp" w:date="2025-09-23T16:35:00Z">
              <w:r>
                <w:rPr>
                  <w:rFonts w:ascii="Arial" w:hAnsi="Arial" w:cs="Arial"/>
                  <w:snapToGrid w:val="0"/>
                  <w:sz w:val="18"/>
                  <w:lang w:eastAsia="en-GB"/>
                </w:rPr>
                <w:t>.</w:t>
              </w:r>
            </w:ins>
            <w:ins w:id="3507" w:author="Rapp" w:date="2025-09-23T16:35:00Z">
              <w:r>
                <w:rPr>
                  <w:rFonts w:hint="eastAsia" w:ascii="Arial" w:hAnsi="Arial" w:eastAsia="宋体" w:cs="Arial"/>
                  <w:snapToGrid w:val="0"/>
                  <w:sz w:val="18"/>
                  <w:lang w:val="en-US"/>
                </w:rPr>
                <w:t xml:space="preserve"> Absence of this field indicates the ISA has the same coverage as serving cell.</w:t>
              </w:r>
            </w:ins>
          </w:p>
        </w:tc>
      </w:tr>
    </w:tbl>
    <w:p>
      <w:pPr>
        <w:rPr>
          <w:ins w:id="3508" w:author="Rapp" w:date="2025-09-23T16:30:00Z"/>
          <w:b/>
        </w:rPr>
      </w:pPr>
    </w:p>
    <w:p>
      <w:r>
        <w:rPr>
          <w:b/>
        </w:rPr>
        <w:t>[Comments]</w:t>
      </w:r>
      <w:r>
        <w:t>:</w:t>
      </w:r>
    </w:p>
    <w:p>
      <w:r>
        <w:t>[Rapp] RAN2 agreed that for services that apply to the whole cell, legacy mechanisms apply, i.e., there is no ISA and no ISA ID needs to be defined.</w:t>
      </w:r>
    </w:p>
    <w:p>
      <w:pPr>
        <w:pStyle w:val="3"/>
        <w:rPr>
          <w:rFonts w:eastAsiaTheme="minorEastAsia"/>
        </w:rPr>
      </w:pPr>
      <w:r>
        <w:t>S026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rPr>
            </w:pPr>
            <w:r>
              <w:t>S026</w:t>
            </w:r>
          </w:p>
        </w:tc>
        <w:tc>
          <w:tcPr>
            <w:tcW w:w="948" w:type="dxa"/>
          </w:tcPr>
          <w:p>
            <w:r>
              <w:rPr>
                <w:sz w:val="18"/>
                <w:szCs w:val="18"/>
              </w:rPr>
              <w:t>NTN</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 xml:space="preserve">Missing FD of </w:t>
            </w:r>
            <w:r>
              <w:rPr>
                <w:rFonts w:ascii="Courier New" w:hAnsi="Courier New" w:cs="Courier New"/>
                <w:sz w:val="16"/>
              </w:rPr>
              <w:t xml:space="preserve">radius-r19 </w:t>
            </w:r>
            <w:r>
              <w:rPr>
                <w:rFonts w:eastAsia="等线"/>
              </w:rPr>
              <w:t xml:space="preserve">in SIBXX </w:t>
            </w:r>
          </w:p>
        </w:tc>
        <w:tc>
          <w:tcPr>
            <w:tcW w:w="1161" w:type="dxa"/>
          </w:tcPr>
          <w:p>
            <w:pPr>
              <w:rPr>
                <w:rFonts w:eastAsia="等线"/>
              </w:rPr>
            </w:pPr>
          </w:p>
        </w:tc>
        <w:tc>
          <w:tcPr>
            <w:tcW w:w="1559" w:type="dxa"/>
          </w:tcPr>
          <w:p>
            <w:pPr>
              <w:rPr>
                <w:rFonts w:eastAsia="等线"/>
              </w:rPr>
            </w:pPr>
            <w:r>
              <w:rPr>
                <w:rFonts w:eastAsia="等线"/>
              </w:rPr>
              <w:t>Samsung (Shiyang)</w:t>
            </w:r>
          </w:p>
        </w:tc>
        <w:tc>
          <w:tcPr>
            <w:tcW w:w="993" w:type="dxa"/>
          </w:tcPr>
          <w:p/>
        </w:tc>
        <w:tc>
          <w:tcPr>
            <w:tcW w:w="850" w:type="dxa"/>
          </w:tcPr>
          <w:p>
            <w:pPr>
              <w:rPr>
                <w:rFonts w:eastAsiaTheme="minorEastAsia"/>
              </w:rPr>
            </w:pPr>
            <w:r>
              <w:t>v011</w:t>
            </w:r>
          </w:p>
        </w:tc>
        <w:tc>
          <w:tcPr>
            <w:tcW w:w="814" w:type="dxa"/>
          </w:tcPr>
          <w:p>
            <w:r>
              <w:t>Agreed</w:t>
            </w:r>
          </w:p>
        </w:tc>
      </w:tr>
    </w:tbl>
    <w:p>
      <w:pPr>
        <w:pStyle w:val="39"/>
      </w:pPr>
      <w:r>
        <w:rPr>
          <w:b/>
        </w:rPr>
        <w:br w:type="textWrapping"/>
      </w:r>
      <w:r>
        <w:rPr>
          <w:b/>
        </w:rP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pPr>
        <w:pStyle w:val="39"/>
      </w:pPr>
      <w:r>
        <w:rPr>
          <w:b/>
        </w:rPr>
        <w:t>[Proposed Change]</w:t>
      </w:r>
      <w:r>
        <w:t xml:space="preserve">: </w:t>
      </w:r>
    </w:p>
    <w:p>
      <w:pPr>
        <w:pStyle w:val="39"/>
        <w:rPr>
          <w:rFonts w:eastAsiaTheme="minorEastAsia"/>
        </w:rPr>
      </w:pPr>
      <w:r>
        <w:t xml:space="preserve">Add a field description for </w:t>
      </w:r>
      <w:r>
        <w:rPr>
          <w:rFonts w:ascii="Courier New" w:hAnsi="Courier New" w:cs="Courier New"/>
          <w:sz w:val="16"/>
        </w:rPr>
        <w:t>radius-r19</w:t>
      </w:r>
    </w:p>
    <w:p>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pPr>
        <w:rPr>
          <w:rFonts w:eastAsiaTheme="minorEastAsia"/>
        </w:rPr>
      </w:pPr>
    </w:p>
    <w:p>
      <w:r>
        <w:rPr>
          <w:b/>
        </w:rPr>
        <w:t>[Comments]</w:t>
      </w:r>
      <w:r>
        <w:t>:</w:t>
      </w:r>
    </w:p>
    <w:p>
      <w:r>
        <w:t>[Rapp] Please refer to the RRC annex for drafing rules. There are some fields which do not need to be described since they are straightforward.</w:t>
      </w:r>
    </w:p>
    <w:p>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pPr>
        <w:pStyle w:val="3"/>
      </w:pPr>
      <w:r>
        <w:rPr>
          <w:rFonts w:hint="eastAsia"/>
        </w:rPr>
        <w:t>S</w:t>
      </w:r>
      <w:r>
        <w:t>053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pPr>
              <w:rPr>
                <w:rFonts w:eastAsia="Malgun Gothic"/>
                <w:lang w:eastAsia="ko-KR"/>
              </w:rPr>
            </w:pPr>
            <w:r>
              <w:t>WI</w:t>
            </w:r>
          </w:p>
        </w:tc>
        <w:tc>
          <w:tcPr>
            <w:tcW w:w="1068" w:type="dxa"/>
          </w:tcPr>
          <w:p>
            <w:pPr>
              <w:rPr>
                <w:rFonts w:eastAsia="Malgun Gothic"/>
                <w:lang w:eastAsia="ko-KR"/>
              </w:rPr>
            </w:pPr>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S053</w:t>
            </w:r>
          </w:p>
        </w:tc>
        <w:tc>
          <w:tcPr>
            <w:tcW w:w="948" w:type="dxa"/>
          </w:tcPr>
          <w:p>
            <w:r>
              <w:rPr>
                <w:rFonts w:hint="eastAsia" w:eastAsia="Malgun Gothic"/>
                <w:lang w:eastAsia="ko-KR"/>
              </w:rPr>
              <w:t>A</w:t>
            </w:r>
            <w:r>
              <w:rPr>
                <w:rFonts w:eastAsia="Malgun Gothic"/>
                <w:lang w:eastAsia="ko-KR"/>
              </w:rPr>
              <w:t>IML</w:t>
            </w:r>
          </w:p>
        </w:tc>
        <w:tc>
          <w:tcPr>
            <w:tcW w:w="1068" w:type="dxa"/>
          </w:tcPr>
          <w:p>
            <w:r>
              <w:rPr>
                <w:rFonts w:hint="eastAsia" w:eastAsia="Malgun Gothic"/>
                <w:lang w:eastAsia="ko-KR"/>
              </w:rPr>
              <w:t>1</w:t>
            </w:r>
          </w:p>
        </w:tc>
        <w:tc>
          <w:tcPr>
            <w:tcW w:w="2797" w:type="dxa"/>
          </w:tcPr>
          <w:p>
            <w:r>
              <w:t>Interaction with NTN</w:t>
            </w:r>
          </w:p>
        </w:tc>
        <w:tc>
          <w:tcPr>
            <w:tcW w:w="1161" w:type="dxa"/>
          </w:tcPr>
          <w:p/>
        </w:tc>
        <w:tc>
          <w:tcPr>
            <w:tcW w:w="1559" w:type="dxa"/>
          </w:tcPr>
          <w:p>
            <w:r>
              <w:t>Aby K Abraham</w:t>
            </w:r>
          </w:p>
        </w:tc>
        <w:tc>
          <w:tcPr>
            <w:tcW w:w="993" w:type="dxa"/>
          </w:tcPr>
          <w:p/>
        </w:tc>
        <w:tc>
          <w:tcPr>
            <w:tcW w:w="850" w:type="dxa"/>
          </w:tcPr>
          <w:p>
            <w:r>
              <w:t>v026</w:t>
            </w:r>
          </w:p>
        </w:tc>
        <w:tc>
          <w:tcPr>
            <w:tcW w:w="814" w:type="dxa"/>
          </w:tcPr>
          <w:p>
            <w:r>
              <w:t>ToDo</w:t>
            </w:r>
          </w:p>
        </w:tc>
      </w:tr>
    </w:tbl>
    <w:p>
      <w:pPr>
        <w:pStyle w:val="39"/>
      </w:pPr>
      <w:r>
        <w:rPr>
          <w:b/>
        </w:rPr>
        <w:br w:type="textWrapping"/>
      </w:r>
      <w:r>
        <w:rPr>
          <w:b/>
        </w:rPr>
        <w:t>[Description]</w:t>
      </w:r>
      <w:r>
        <w:t xml:space="preserve">: </w:t>
      </w:r>
    </w:p>
    <w:p>
      <w:r>
        <w:t>RAN2 to discuss if AI/ML for Phy is supported for NTN. If it is supported,allowedHARQ-mode should be applicable for SRBx</w:t>
      </w:r>
    </w:p>
    <w:p>
      <w:pPr>
        <w:pStyle w:val="39"/>
      </w:pPr>
    </w:p>
    <w:p>
      <w:pPr>
        <w:pStyle w:val="39"/>
      </w:pPr>
      <w:r>
        <w:rPr>
          <w:b/>
        </w:rPr>
        <w:t>[Proposed Change]</w:t>
      </w:r>
      <w:r>
        <w:t xml:space="preserve">: </w:t>
      </w:r>
    </w:p>
    <w:p>
      <w:pPr>
        <w:pStyle w:val="39"/>
      </w:pPr>
      <w:r>
        <w:t>Discuss if AI/ML for Phy is applicable for NTN. If it is applicable, below change is needed.</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21"/>
              <w:rPr>
                <w:lang w:eastAsia="sv-SE"/>
              </w:rPr>
            </w:pPr>
            <w:r>
              <w:rPr>
                <w:i/>
                <w:lang w:eastAsia="sv-SE"/>
              </w:rPr>
              <w:t xml:space="preserve">LogicalChannelConfig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b/>
                <w:i/>
                <w:lang w:eastAsia="en-GB"/>
              </w:rPr>
            </w:pPr>
            <w:r>
              <w:rPr>
                <w:b/>
                <w:i/>
                <w:lang w:eastAsia="en-GB"/>
              </w:rPr>
              <w:t>allowedCG-List</w:t>
            </w:r>
          </w:p>
          <w:p>
            <w:pPr>
              <w:pStyle w:val="119"/>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bCs/>
                <w:i/>
                <w:lang w:eastAsia="en-GB"/>
              </w:rPr>
            </w:pPr>
            <w:r>
              <w:rPr>
                <w:b/>
                <w:i/>
                <w:lang w:eastAsia="en-GB"/>
              </w:rPr>
              <w:t>allowedHARQ-mode</w:t>
            </w:r>
          </w:p>
          <w:p>
            <w:pPr>
              <w:pStyle w:val="119"/>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3509" w:author="Samsung (Aby)" w:date="2025-09-24T10:19:00Z">
              <w:r>
                <w:rPr>
                  <w:lang w:eastAsia="en-US"/>
                </w:rPr>
                <w:t>, SRBx</w:t>
              </w:r>
            </w:ins>
            <w:r>
              <w:t xml:space="preserve"> and DRBs.</w:t>
            </w:r>
          </w:p>
        </w:tc>
      </w:tr>
    </w:tbl>
    <w:p>
      <w:pPr>
        <w:pStyle w:val="39"/>
      </w:pPr>
    </w:p>
    <w:p>
      <w:r>
        <w:rPr>
          <w:b/>
        </w:rPr>
        <w:t>[Comments]</w:t>
      </w:r>
      <w:r>
        <w:t>:</w:t>
      </w:r>
    </w:p>
    <w:p>
      <w:pPr>
        <w:pStyle w:val="3"/>
      </w:pPr>
      <w:r>
        <w:t>N027</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N027</w:t>
            </w:r>
          </w:p>
        </w:tc>
        <w:tc>
          <w:tcPr>
            <w:tcW w:w="948" w:type="dxa"/>
          </w:tcPr>
          <w:p>
            <w:r>
              <w:t>AIML</w:t>
            </w:r>
          </w:p>
        </w:tc>
        <w:tc>
          <w:tcPr>
            <w:tcW w:w="1068" w:type="dxa"/>
          </w:tcPr>
          <w:p>
            <w:r>
              <w:t>1</w:t>
            </w:r>
          </w:p>
        </w:tc>
        <w:tc>
          <w:tcPr>
            <w:tcW w:w="2797" w:type="dxa"/>
          </w:tcPr>
          <w:p>
            <w:r>
              <w:t>Fieldname mismatch</w:t>
            </w:r>
          </w:p>
        </w:tc>
        <w:tc>
          <w:tcPr>
            <w:tcW w:w="1161" w:type="dxa"/>
          </w:tcPr>
          <w:p>
            <w:r>
              <w:t>N/A</w:t>
            </w:r>
          </w:p>
        </w:tc>
        <w:tc>
          <w:tcPr>
            <w:tcW w:w="1559" w:type="dxa"/>
          </w:tcPr>
          <w:p>
            <w:r>
              <w:t>Jerediah Fevold</w:t>
            </w:r>
          </w:p>
        </w:tc>
        <w:tc>
          <w:tcPr>
            <w:tcW w:w="993" w:type="dxa"/>
          </w:tcPr>
          <w:p/>
        </w:tc>
        <w:tc>
          <w:tcPr>
            <w:tcW w:w="850" w:type="dxa"/>
          </w:tcPr>
          <w:p>
            <w:r>
              <w:t>vnnn</w:t>
            </w:r>
          </w:p>
        </w:tc>
        <w:tc>
          <w:tcPr>
            <w:tcW w:w="814" w:type="dxa"/>
          </w:tcPr>
          <w:p>
            <w:r>
              <w:t>Agreed</w:t>
            </w:r>
          </w:p>
        </w:tc>
      </w:tr>
    </w:tbl>
    <w:p>
      <w:pPr>
        <w:pStyle w:val="39"/>
      </w:pPr>
      <w:r>
        <w:rPr>
          <w:b/>
        </w:rPr>
        <w:br w:type="textWrapping"/>
      </w:r>
      <w:r>
        <w:rPr>
          <w:b/>
        </w:rPr>
        <w:t>[Description]</w:t>
      </w:r>
      <w:r>
        <w:t>: Change the fieldname for ApplicabilitySetConfigId-r19 from applicabilitySetId-r19 to applicabilitySetConfigId-r19. Similar issues throughout remove the word “config” from the names, but there is no need for conciseness.</w:t>
      </w:r>
    </w:p>
    <w:p>
      <w:pPr>
        <w:pStyle w:val="39"/>
      </w:pPr>
      <w:r>
        <w:rPr>
          <w:b/>
        </w:rPr>
        <w:t>[Proposed Change]</w:t>
      </w:r>
      <w:r>
        <w:t xml:space="preserve">: </w:t>
      </w:r>
    </w:p>
    <w:p>
      <w:pPr>
        <w:pStyle w:val="39"/>
      </w:pPr>
    </w:p>
    <w:p>
      <w:pPr>
        <w:pStyle w:val="116"/>
        <w:rPr>
          <w:lang w:val="en-US"/>
        </w:rPr>
      </w:pPr>
      <w:r>
        <w:rPr>
          <w:lang w:val="en-US"/>
        </w:rPr>
        <w:t xml:space="preserve">ApplicabilitySetConfigId-r19 ::=            </w:t>
      </w:r>
      <w:r>
        <w:rPr>
          <w:color w:val="993366"/>
          <w:lang w:val="en-US"/>
        </w:rPr>
        <w:t>INTEGER</w:t>
      </w:r>
      <w:r>
        <w:rPr>
          <w:lang w:val="en-US"/>
        </w:rPr>
        <w:t xml:space="preserve"> (0..maxNrofApplicabilitySet</w:t>
      </w:r>
      <w:ins w:id="3510" w:author="Nokia" w:date="2025-09-18T11:58:00Z">
        <w:r>
          <w:rPr>
            <w:lang w:val="en-US"/>
          </w:rPr>
          <w:t>Configs</w:t>
        </w:r>
      </w:ins>
      <w:r>
        <w:rPr>
          <w:lang w:val="en-US"/>
        </w:rPr>
        <w:t>-1-r19) [RIL]: N027 AIML</w:t>
      </w:r>
    </w:p>
    <w:p>
      <w:pPr>
        <w:pStyle w:val="39"/>
      </w:pPr>
    </w:p>
    <w:p>
      <w:pPr>
        <w:pStyle w:val="116"/>
      </w:pPr>
      <w:r>
        <w:t xml:space="preserve">ApplicabilityInfoReport-r19 ::=    </w:t>
      </w:r>
      <w:r>
        <w:rPr>
          <w:color w:val="993366"/>
        </w:rPr>
        <w:t>SEQUENCE</w:t>
      </w:r>
      <w:r>
        <w:t xml:space="preserve"> {</w:t>
      </w:r>
    </w:p>
    <w:p>
      <w:pPr>
        <w:pStyle w:val="116"/>
        <w:rPr>
          <w:rFonts w:eastAsia="等线"/>
        </w:rPr>
      </w:pPr>
      <w:r>
        <w:t xml:space="preserve">    applicabilityInfoReportId-r19          </w:t>
      </w:r>
      <w:bookmarkStart w:id="225" w:name="_Hlk208912516"/>
      <w:r>
        <w:rPr>
          <w:rFonts w:eastAsia="等线"/>
          <w:color w:val="993366"/>
        </w:rPr>
        <w:t>CHOICE</w:t>
      </w:r>
      <w:bookmarkEnd w:id="225"/>
      <w:r>
        <w:rPr>
          <w:rFonts w:eastAsia="等线"/>
        </w:rPr>
        <w:t xml:space="preserve"> {</w:t>
      </w:r>
    </w:p>
    <w:p>
      <w:pPr>
        <w:pStyle w:val="116"/>
        <w:rPr>
          <w:lang w:val="it-IT"/>
        </w:rPr>
      </w:pPr>
      <w:r>
        <w:rPr>
          <w:rFonts w:eastAsia="等线"/>
        </w:rPr>
        <w:t xml:space="preserve">        </w:t>
      </w:r>
      <w:r>
        <w:rPr>
          <w:rFonts w:eastAsia="等线"/>
          <w:lang w:val="it-IT"/>
        </w:rPr>
        <w:t xml:space="preserve">csi-ReportConfigId-r19                          </w:t>
      </w:r>
      <w:r>
        <w:rPr>
          <w:lang w:val="it-IT"/>
        </w:rPr>
        <w:t>CSI-ReportConfigId,</w:t>
      </w:r>
    </w:p>
    <w:p>
      <w:pPr>
        <w:pStyle w:val="116"/>
        <w:rPr>
          <w:lang w:val="en-US"/>
        </w:rPr>
      </w:pPr>
      <w:r>
        <w:rPr>
          <w:lang w:val="it-IT"/>
        </w:rPr>
        <w:t xml:space="preserve">       </w:t>
      </w:r>
      <w:r>
        <w:rPr>
          <w:lang w:val="en-US"/>
        </w:rPr>
        <w:t>applicabilitySet</w:t>
      </w:r>
      <w:ins w:id="3511" w:author="Nokia" w:date="2025-09-18T12:02:00Z">
        <w:r>
          <w:rPr>
            <w:lang w:val="en-US"/>
          </w:rPr>
          <w:t>Config</w:t>
        </w:r>
      </w:ins>
      <w:r>
        <w:rPr>
          <w:lang w:val="en-US"/>
        </w:rPr>
        <w:t>Id-r19                     ApplicabilitySetConfigId-r19,</w:t>
      </w:r>
    </w:p>
    <w:p>
      <w:pPr>
        <w:pStyle w:val="39"/>
      </w:pPr>
    </w:p>
    <w:p>
      <w:pPr>
        <w:rPr>
          <w:rFonts w:eastAsia="等线"/>
        </w:rPr>
      </w:pPr>
      <w:r>
        <w:rPr>
          <w:b/>
        </w:rPr>
        <w:t>[Comments]</w:t>
      </w:r>
      <w:r>
        <w:t>:</w:t>
      </w:r>
    </w:p>
    <w:p>
      <w:pPr>
        <w:rPr>
          <w:rFonts w:eastAsia="等线"/>
        </w:rPr>
      </w:pPr>
      <w:r>
        <w:rPr>
          <w:rFonts w:eastAsia="等线"/>
        </w:rPr>
        <w:t xml:space="preserve">[WI CR rapporteur-v022]: The intention was to use “config” only in field names in </w:t>
      </w:r>
      <w:r>
        <w:rPr>
          <w:rFonts w:eastAsia="等线"/>
          <w:i/>
          <w:iCs/>
        </w:rPr>
        <w:t>otherConfig</w:t>
      </w:r>
      <w:r>
        <w:rPr>
          <w:rFonts w:eastAsia="等线"/>
        </w:rPr>
        <w:t xml:space="preserve">, whereas field names in </w:t>
      </w:r>
      <w:r>
        <w:rPr>
          <w:rFonts w:eastAsia="等线"/>
          <w:i/>
          <w:iCs/>
        </w:rPr>
        <w:t>ApplicabilityConfigList</w:t>
      </w:r>
      <w:r>
        <w:rPr>
          <w:rFonts w:eastAsia="等线"/>
        </w:rPr>
        <w:t xml:space="preserve"> were supposed to not contain “config”, so that we can distinguish in the procedural text the fields configured by the network vs. those sent by the UE. Accordingly, we agree with the proposed change for </w:t>
      </w:r>
      <w:r>
        <w:rPr>
          <w:rFonts w:eastAsia="等线"/>
          <w:i/>
          <w:iCs/>
        </w:rPr>
        <w:t>ApplicabilitySetConfigId</w:t>
      </w:r>
      <w:r>
        <w:rPr>
          <w:rFonts w:eastAsia="等线"/>
        </w:rPr>
        <w:t xml:space="preserve">, but not with the one for </w:t>
      </w:r>
      <w:r>
        <w:rPr>
          <w:rFonts w:eastAsia="等线"/>
          <w:i/>
          <w:iCs/>
        </w:rPr>
        <w:t>ApplicabilityInfoReport</w:t>
      </w:r>
      <w:r>
        <w:rPr>
          <w:rFonts w:eastAsia="等线"/>
        </w:rPr>
        <w:t xml:space="preserve">. We changed the status to “PropAgree”, with the intention to capture just the first proposed change in the CR. </w:t>
      </w:r>
    </w:p>
    <w:p>
      <w:pPr>
        <w:pStyle w:val="3"/>
      </w:pPr>
      <w:r>
        <w:t>N111</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N111</w:t>
            </w:r>
          </w:p>
        </w:tc>
        <w:tc>
          <w:tcPr>
            <w:tcW w:w="948" w:type="dxa"/>
          </w:tcPr>
          <w:p>
            <w:r>
              <w:t>AIML</w:t>
            </w:r>
          </w:p>
        </w:tc>
        <w:tc>
          <w:tcPr>
            <w:tcW w:w="1068" w:type="dxa"/>
          </w:tcPr>
          <w:p>
            <w:r>
              <w:t>2</w:t>
            </w:r>
          </w:p>
        </w:tc>
        <w:tc>
          <w:tcPr>
            <w:tcW w:w="2797" w:type="dxa"/>
          </w:tcPr>
          <w:p>
            <w:r>
              <w:t>Excess hierarchy in Applicability Report</w:t>
            </w:r>
          </w:p>
        </w:tc>
        <w:tc>
          <w:tcPr>
            <w:tcW w:w="1161" w:type="dxa"/>
          </w:tcPr>
          <w:p>
            <w:r>
              <w:t>R2-2507181</w:t>
            </w:r>
          </w:p>
        </w:tc>
        <w:tc>
          <w:tcPr>
            <w:tcW w:w="1559" w:type="dxa"/>
          </w:tcPr>
          <w:p>
            <w:r>
              <w:t>Jerediah Fevold</w:t>
            </w:r>
          </w:p>
        </w:tc>
        <w:tc>
          <w:tcPr>
            <w:tcW w:w="993" w:type="dxa"/>
          </w:tcPr>
          <w:p/>
        </w:tc>
        <w:tc>
          <w:tcPr>
            <w:tcW w:w="850" w:type="dxa"/>
          </w:tcPr>
          <w:p>
            <w:r>
              <w:t>v030</w:t>
            </w:r>
          </w:p>
        </w:tc>
        <w:tc>
          <w:tcPr>
            <w:tcW w:w="814" w:type="dxa"/>
          </w:tcPr>
          <w:p>
            <w:r>
              <w:t>ToDo</w:t>
            </w:r>
          </w:p>
        </w:tc>
      </w:tr>
    </w:tbl>
    <w:p>
      <w:pPr>
        <w:pStyle w:val="39"/>
      </w:pPr>
      <w:r>
        <w:rPr>
          <w:b/>
        </w:rPr>
        <w:br w:type="textWrapping"/>
      </w:r>
      <w:r>
        <w:rPr>
          <w:b/>
        </w:rP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pPr>
        <w:pStyle w:val="39"/>
      </w:pPr>
      <w:r>
        <w:rPr>
          <w:b/>
        </w:rPr>
        <w:t>[Proposed Change]</w:t>
      </w:r>
      <w:r>
        <w:t>: Remove a level of hierarchy by reporting the applicability of all configurations, full and sets of inference-related parameters, in a single list.</w:t>
      </w:r>
    </w:p>
    <w:p>
      <w:pPr>
        <w:rPr>
          <w:ins w:id="3512" w:author="ZTE DF" w:date="2025-11-04T15:59:31Z"/>
        </w:rPr>
      </w:pPr>
      <w:r>
        <w:rPr>
          <w:b/>
        </w:rPr>
        <w:t>[Comments]</w:t>
      </w:r>
      <w:r>
        <w:t>:</w:t>
      </w:r>
    </w:p>
    <w:p>
      <w:pPr>
        <w:pStyle w:val="3"/>
        <w:rPr>
          <w:rFonts w:hint="default" w:eastAsia="宋体"/>
          <w:highlight w:val="green"/>
          <w:lang w:val="en-US" w:eastAsia="zh-CN"/>
        </w:rPr>
      </w:pPr>
      <w:r>
        <w:rPr>
          <w:rFonts w:hint="eastAsia" w:eastAsia="宋体"/>
          <w:highlight w:val="green"/>
          <w:lang w:val="en-US" w:eastAsia="zh-CN"/>
        </w:rPr>
        <w:t>Z</w:t>
      </w:r>
      <w:r>
        <w:rPr>
          <w:highlight w:val="green"/>
        </w:rPr>
        <w:t>0</w:t>
      </w:r>
      <w:r>
        <w:rPr>
          <w:rFonts w:hint="eastAsia" w:eastAsia="宋体"/>
          <w:highlight w:val="green"/>
          <w:lang w:val="en-US" w:eastAsia="zh-CN"/>
        </w:rPr>
        <w:t>15</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276"/>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276" w:type="dxa"/>
          </w:tcPr>
          <w:p>
            <w:r>
              <w:t>Delegate</w:t>
            </w:r>
          </w:p>
        </w:tc>
        <w:tc>
          <w:tcPr>
            <w:tcW w:w="665" w:type="dxa"/>
          </w:tcPr>
          <w:p>
            <w:r>
              <w:t>Misc</w:t>
            </w:r>
          </w:p>
        </w:tc>
        <w:tc>
          <w:tcPr>
            <w:tcW w:w="908" w:type="dxa"/>
          </w:tcPr>
          <w:p>
            <w:r>
              <w:t>File version</w:t>
            </w:r>
          </w:p>
        </w:tc>
        <w:tc>
          <w:tcPr>
            <w:tcW w:w="136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hint="default" w:eastAsia="宋体"/>
                <w:lang w:val="en-US" w:eastAsia="zh-CN"/>
              </w:rPr>
            </w:pPr>
            <w:r>
              <w:rPr>
                <w:rFonts w:hint="eastAsia" w:eastAsia="宋体"/>
                <w:lang w:val="en-US" w:eastAsia="zh-CN"/>
              </w:rPr>
              <w:t>Z015</w:t>
            </w:r>
          </w:p>
        </w:tc>
        <w:tc>
          <w:tcPr>
            <w:tcW w:w="948" w:type="dxa"/>
          </w:tcPr>
          <w:p>
            <w:pPr>
              <w:rPr>
                <w:rFonts w:hint="default" w:eastAsia="宋体"/>
                <w:lang w:val="en-US" w:eastAsia="zh-CN"/>
              </w:rPr>
            </w:pPr>
            <w:r>
              <w:rPr>
                <w:rFonts w:hint="eastAsia" w:eastAsia="宋体"/>
                <w:lang w:val="en-US" w:eastAsia="zh-CN"/>
              </w:rPr>
              <w:t>AIML</w:t>
            </w:r>
          </w:p>
        </w:tc>
        <w:tc>
          <w:tcPr>
            <w:tcW w:w="1068" w:type="dxa"/>
          </w:tcPr>
          <w:p>
            <w:pPr>
              <w:rPr>
                <w:rFonts w:hint="eastAsia" w:eastAsia="宋体"/>
                <w:lang w:val="en-US" w:eastAsia="zh-CN"/>
              </w:rPr>
            </w:pPr>
            <w:r>
              <w:rPr>
                <w:rFonts w:hint="eastAsia" w:eastAsia="宋体"/>
                <w:lang w:val="en-US" w:eastAsia="zh-CN"/>
              </w:rPr>
              <w:t>1</w:t>
            </w:r>
          </w:p>
        </w:tc>
        <w:tc>
          <w:tcPr>
            <w:tcW w:w="2797" w:type="dxa"/>
          </w:tcPr>
          <w:p>
            <w:pPr>
              <w:rPr>
                <w:rFonts w:hint="default" w:eastAsia="宋体"/>
                <w:lang w:val="en-US" w:eastAsia="zh-CN"/>
              </w:rPr>
            </w:pPr>
            <w:r>
              <w:rPr>
                <w:rFonts w:hint="eastAsia" w:eastAsia="宋体"/>
                <w:lang w:val="en-US" w:eastAsia="zh-CN"/>
              </w:rPr>
              <w:t>OPTIONAL presence of applicabilityInfoReportList in applicability report</w:t>
            </w:r>
          </w:p>
        </w:tc>
        <w:tc>
          <w:tcPr>
            <w:tcW w:w="1161" w:type="dxa"/>
          </w:tcPr>
          <w:p/>
        </w:tc>
        <w:tc>
          <w:tcPr>
            <w:tcW w:w="1276" w:type="dxa"/>
          </w:tcPr>
          <w:p>
            <w:pPr>
              <w:rPr>
                <w:rFonts w:hint="default" w:eastAsia="宋体"/>
                <w:lang w:val="en-US" w:eastAsia="zh-CN"/>
              </w:rPr>
            </w:pPr>
            <w:r>
              <w:rPr>
                <w:rFonts w:hint="eastAsia" w:eastAsia="宋体"/>
                <w:lang w:val="en-US" w:eastAsia="zh-CN"/>
              </w:rPr>
              <w:t>Fei Dong</w:t>
            </w:r>
          </w:p>
        </w:tc>
        <w:tc>
          <w:tcPr>
            <w:tcW w:w="665" w:type="dxa"/>
          </w:tcPr>
          <w:p/>
        </w:tc>
        <w:tc>
          <w:tcPr>
            <w:tcW w:w="908" w:type="dxa"/>
          </w:tcPr>
          <w:p>
            <w:pPr>
              <w:rPr>
                <w:rFonts w:hint="default" w:eastAsia="宋体"/>
                <w:lang w:val="en-US" w:eastAsia="zh-CN"/>
              </w:rPr>
            </w:pPr>
            <w:r>
              <w:rPr>
                <w:rFonts w:hint="eastAsia" w:eastAsia="宋体"/>
                <w:lang w:val="en-US" w:eastAsia="zh-CN"/>
              </w:rPr>
              <w:t>V040</w:t>
            </w:r>
          </w:p>
        </w:tc>
        <w:tc>
          <w:tcPr>
            <w:tcW w:w="1367" w:type="dxa"/>
          </w:tcPr>
          <w:p>
            <w:r>
              <w:t>ToDo</w:t>
            </w:r>
          </w:p>
        </w:tc>
      </w:tr>
    </w:tbl>
    <w:p>
      <w:pPr>
        <w:pStyle w:val="39"/>
      </w:pPr>
      <w:r>
        <w:rPr>
          <w:b/>
        </w:rPr>
        <w:br w:type="textWrapping"/>
      </w:r>
      <w:r>
        <w:rPr>
          <w:b/>
        </w:rPr>
        <w:t>[Description]</w:t>
      </w:r>
      <w:r>
        <w:t xml:space="preserve">: </w:t>
      </w:r>
    </w:p>
    <w:p>
      <w:pPr>
        <w:pStyle w:val="39"/>
        <w:rPr>
          <w:rFonts w:hint="eastAsia" w:eastAsia="宋体"/>
          <w:lang w:val="en-US" w:eastAsia="zh-CN"/>
        </w:rPr>
      </w:pPr>
      <w:r>
        <w:rPr>
          <w:rFonts w:hint="eastAsia" w:eastAsia="宋体"/>
          <w:lang w:val="en-US" w:eastAsia="zh-CN"/>
        </w:rPr>
        <w:t>In the current applicabilityReport-r19, the applicabilityInfoReportList is present in a optional way, but there is non-sense when it is absent in an applicability report,</w:t>
      </w:r>
    </w:p>
    <w:p>
      <w:pPr>
        <w:pStyle w:val="116"/>
      </w:pPr>
      <w:r>
        <w:t xml:space="preserve">ApplicabilityReport-r19 ::=          </w:t>
      </w:r>
      <w:r>
        <w:rPr>
          <w:color w:val="993366"/>
        </w:rPr>
        <w:t>SEQUENCE</w:t>
      </w:r>
      <w:r>
        <w:t xml:space="preserve"> {</w:t>
      </w:r>
    </w:p>
    <w:p>
      <w:pPr>
        <w:pStyle w:val="116"/>
      </w:pPr>
      <w:r>
        <w:t xml:space="preserve">    applicabilityCellId-r19              ServCellIndex,</w:t>
      </w:r>
      <w:r>
        <w:rPr>
          <w:lang w:val="it-IT"/>
        </w:rPr>
        <w:t xml:space="preserve"> </w:t>
      </w:r>
      <w:r>
        <w:t>[RIL]: N</w:t>
      </w:r>
      <w:r>
        <w:rPr>
          <w:lang w:val="it-IT"/>
        </w:rPr>
        <w:t>111, AIML</w:t>
      </w:r>
    </w:p>
    <w:p>
      <w:pPr>
        <w:pStyle w:val="116"/>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pPr>
        <w:pStyle w:val="116"/>
      </w:pPr>
      <w:r>
        <w:t xml:space="preserve">    ...</w:t>
      </w:r>
    </w:p>
    <w:p>
      <w:pPr>
        <w:pStyle w:val="116"/>
      </w:pPr>
      <w:r>
        <w:t>}</w:t>
      </w:r>
    </w:p>
    <w:p>
      <w:pPr>
        <w:pStyle w:val="39"/>
        <w:rPr>
          <w:rFonts w:hint="default" w:eastAsia="宋体"/>
          <w:lang w:val="en-US" w:eastAsia="zh-CN"/>
        </w:rPr>
      </w:pPr>
    </w:p>
    <w:p>
      <w:pPr>
        <w:pStyle w:val="39"/>
        <w:rPr>
          <w:ins w:id="3513" w:author="ZTE DF" w:date="2025-11-04T14:36:33Z"/>
        </w:rPr>
      </w:pPr>
      <w:r>
        <w:rPr>
          <w:b/>
        </w:rPr>
        <w:t>[Proposed Change]</w:t>
      </w:r>
      <w:r>
        <w:t xml:space="preserve">: </w:t>
      </w:r>
    </w:p>
    <w:p>
      <w:pPr>
        <w:pStyle w:val="39"/>
        <w:rPr>
          <w:rFonts w:hint="default" w:eastAsia="宋体"/>
          <w:lang w:val="en-US" w:eastAsia="zh-CN"/>
        </w:rPr>
      </w:pPr>
      <w:r>
        <w:rPr>
          <w:rFonts w:hint="eastAsia" w:eastAsia="宋体"/>
          <w:lang w:val="en-US" w:eastAsia="zh-CN"/>
        </w:rPr>
        <w:t>Change the applicabilityInfoReportList from optional presence to the mandatory.</w:t>
      </w:r>
    </w:p>
    <w:p>
      <w:pPr>
        <w:pStyle w:val="116"/>
      </w:pPr>
      <w:r>
        <w:t xml:space="preserve">ApplicabilityReport-r19 ::=          </w:t>
      </w:r>
      <w:r>
        <w:rPr>
          <w:color w:val="993366"/>
        </w:rPr>
        <w:t>SEQUENCE</w:t>
      </w:r>
      <w:r>
        <w:t xml:space="preserve"> {</w:t>
      </w:r>
    </w:p>
    <w:p>
      <w:pPr>
        <w:pStyle w:val="116"/>
      </w:pPr>
      <w:r>
        <w:t xml:space="preserve">    applicabilityCellId-r19              ServCellIndex,</w:t>
      </w:r>
    </w:p>
    <w:p>
      <w:pPr>
        <w:pStyle w:val="116"/>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3514" w:author="ZTE DF" w:date="2025-11-04T14:36:28Z">
        <w:r>
          <w:rPr>
            <w:color w:val="993366"/>
          </w:rPr>
          <w:delText>OPTIONAL</w:delText>
        </w:r>
      </w:del>
      <w:del w:id="3515" w:author="ZTE DF" w:date="2025-11-04T14:36:28Z">
        <w:r>
          <w:rPr/>
          <w:delText>,</w:delText>
        </w:r>
      </w:del>
    </w:p>
    <w:p>
      <w:pPr>
        <w:pStyle w:val="116"/>
      </w:pPr>
      <w:r>
        <w:t xml:space="preserve">    ...</w:t>
      </w:r>
    </w:p>
    <w:p>
      <w:pPr>
        <w:pStyle w:val="116"/>
      </w:pPr>
      <w:r>
        <w:t>}</w:t>
      </w:r>
    </w:p>
    <w:p>
      <w:pPr>
        <w:pStyle w:val="39"/>
      </w:pPr>
    </w:p>
    <w:p>
      <w:r>
        <w:rPr>
          <w:b/>
        </w:rPr>
        <w:t>[Comments]</w:t>
      </w:r>
      <w:r>
        <w:t>:</w:t>
      </w:r>
    </w:p>
    <w:p/>
    <w:p>
      <w:pPr>
        <w:pStyle w:val="3"/>
      </w:pPr>
      <w:r>
        <w:t>E041</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E041</w:t>
            </w:r>
          </w:p>
        </w:tc>
        <w:tc>
          <w:tcPr>
            <w:tcW w:w="948" w:type="dxa"/>
          </w:tcPr>
          <w:p>
            <w:r>
              <w:t>AIML</w:t>
            </w:r>
          </w:p>
        </w:tc>
        <w:tc>
          <w:tcPr>
            <w:tcW w:w="1068" w:type="dxa"/>
          </w:tcPr>
          <w:p>
            <w:r>
              <w:t>2</w:t>
            </w:r>
          </w:p>
        </w:tc>
        <w:tc>
          <w:tcPr>
            <w:tcW w:w="2797" w:type="dxa"/>
          </w:tcPr>
          <w:p>
            <w:r>
              <w:t>Associated ID validity</w:t>
            </w:r>
          </w:p>
        </w:tc>
        <w:tc>
          <w:tcPr>
            <w:tcW w:w="1161" w:type="dxa"/>
          </w:tcPr>
          <w:p>
            <w:r>
              <w:t>R2-25xxxx</w:t>
            </w:r>
          </w:p>
        </w:tc>
        <w:tc>
          <w:tcPr>
            <w:tcW w:w="1559" w:type="dxa"/>
          </w:tcPr>
          <w:p>
            <w:r>
              <w:t>Ericsson (Jens)</w:t>
            </w:r>
          </w:p>
        </w:tc>
        <w:tc>
          <w:tcPr>
            <w:tcW w:w="993" w:type="dxa"/>
          </w:tcPr>
          <w:p/>
        </w:tc>
        <w:tc>
          <w:tcPr>
            <w:tcW w:w="850" w:type="dxa"/>
          </w:tcPr>
          <w:p>
            <w:r>
              <w:t>V022</w:t>
            </w:r>
          </w:p>
        </w:tc>
        <w:tc>
          <w:tcPr>
            <w:tcW w:w="814" w:type="dxa"/>
          </w:tcPr>
          <w:p>
            <w:r>
              <w:t>Rejected</w:t>
            </w:r>
          </w:p>
        </w:tc>
      </w:tr>
    </w:tbl>
    <w:p>
      <w:pPr>
        <w:pStyle w:val="39"/>
      </w:pPr>
      <w:r>
        <w:rPr>
          <w:b/>
        </w:rPr>
        <w:br w:type="textWrapping"/>
      </w:r>
      <w:r>
        <w:rPr>
          <w:b/>
        </w:rP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pPr>
        <w:pStyle w:val="39"/>
      </w:pPr>
      <w:r>
        <w:rPr>
          <w:b/>
        </w:rPr>
        <w:t>[Proposed Change]</w:t>
      </w:r>
      <w:r>
        <w:t xml:space="preserve">: We will discuss this issue in more detail and present possible solutions in a Tdoc. </w:t>
      </w:r>
    </w:p>
    <w:p>
      <w:r>
        <w:rPr>
          <w:b/>
        </w:rPr>
        <w:t>[Comments]</w:t>
      </w:r>
      <w:r>
        <w:t>:</w:t>
      </w:r>
    </w:p>
    <w:p>
      <w:pPr>
        <w:pStyle w:val="3"/>
      </w:pPr>
      <w:r>
        <w:rPr>
          <w:rFonts w:hint="eastAsia"/>
        </w:rPr>
        <w:t>C1</w:t>
      </w:r>
      <w:r>
        <w:t>00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78"/>
        <w:gridCol w:w="73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1278" w:type="dxa"/>
          </w:tcPr>
          <w:p>
            <w:r>
              <w:t>WI</w:t>
            </w:r>
          </w:p>
        </w:tc>
        <w:tc>
          <w:tcPr>
            <w:tcW w:w="73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rPr>
                <w:rFonts w:hint="eastAsia"/>
              </w:rPr>
              <w:t>C100</w:t>
            </w:r>
          </w:p>
        </w:tc>
        <w:tc>
          <w:tcPr>
            <w:tcW w:w="1278" w:type="dxa"/>
          </w:tcPr>
          <w:p>
            <w:r>
              <w:rPr>
                <w:rFonts w:hint="eastAsia"/>
              </w:rPr>
              <w:t>SBFD</w:t>
            </w:r>
          </w:p>
        </w:tc>
        <w:tc>
          <w:tcPr>
            <w:tcW w:w="738" w:type="dxa"/>
          </w:tcPr>
          <w:p>
            <w:pPr>
              <w:rPr>
                <w:rFonts w:eastAsia="等线"/>
              </w:rPr>
            </w:pPr>
            <w:r>
              <w:rPr>
                <w:rFonts w:hint="eastAsia" w:eastAsia="等线"/>
              </w:rPr>
              <w:t>1</w:t>
            </w:r>
          </w:p>
        </w:tc>
        <w:tc>
          <w:tcPr>
            <w:tcW w:w="2797" w:type="dxa"/>
          </w:tcPr>
          <w:p>
            <w:pPr>
              <w:rPr>
                <w:rFonts w:eastAsia="等线"/>
              </w:rPr>
            </w:pPr>
            <w:r>
              <w:rPr>
                <w:rFonts w:eastAsia="等线"/>
              </w:rPr>
              <w:t>C</w:t>
            </w:r>
            <w:r>
              <w:rPr>
                <w:rFonts w:hint="eastAsia" w:eastAsia="等线"/>
              </w:rPr>
              <w:t xml:space="preserve">oncern on </w:t>
            </w:r>
            <w:r>
              <w:rPr>
                <w:rFonts w:eastAsia="等线"/>
              </w:rPr>
              <w:t>‘</w:t>
            </w:r>
            <w:r>
              <w:rPr>
                <w:rFonts w:hint="eastAsia" w:eastAsia="等线"/>
              </w:rPr>
              <w:t>CFRA</w:t>
            </w:r>
            <w:r>
              <w:rPr>
                <w:rFonts w:eastAsia="等线"/>
              </w:rPr>
              <w:t>’</w:t>
            </w:r>
          </w:p>
        </w:tc>
        <w:tc>
          <w:tcPr>
            <w:tcW w:w="1161" w:type="dxa"/>
          </w:tcPr>
          <w:p>
            <w:pPr>
              <w:rPr>
                <w:rFonts w:eastAsia="等线"/>
              </w:rPr>
            </w:pPr>
            <w:r>
              <w:rPr>
                <w:rFonts w:eastAsia="等线"/>
              </w:rPr>
              <w:t>R2-250xxxx</w:t>
            </w:r>
          </w:p>
        </w:tc>
        <w:tc>
          <w:tcPr>
            <w:tcW w:w="1559" w:type="dxa"/>
          </w:tcPr>
          <w:p>
            <w:pPr>
              <w:rPr>
                <w:rFonts w:eastAsia="等线"/>
              </w:rPr>
            </w:pPr>
            <w:r>
              <w:rPr>
                <w:rFonts w:hint="eastAsia" w:eastAsia="等线"/>
              </w:rPr>
              <w:t>Jianxiang Li (CATT)</w:t>
            </w:r>
          </w:p>
        </w:tc>
        <w:tc>
          <w:tcPr>
            <w:tcW w:w="993" w:type="dxa"/>
          </w:tcPr>
          <w:p/>
        </w:tc>
        <w:tc>
          <w:tcPr>
            <w:tcW w:w="850" w:type="dxa"/>
          </w:tcPr>
          <w:p>
            <w:pPr>
              <w:rPr>
                <w:rFonts w:eastAsiaTheme="minorEastAsia"/>
              </w:rPr>
            </w:pPr>
            <w:r>
              <w:t>V</w:t>
            </w:r>
            <w:r>
              <w:rPr>
                <w:rFonts w:hint="eastAsia"/>
              </w:rPr>
              <w:t>005</w:t>
            </w:r>
          </w:p>
        </w:tc>
        <w:tc>
          <w:tcPr>
            <w:tcW w:w="814" w:type="dxa"/>
          </w:tcPr>
          <w:p>
            <w:r>
              <w:t>Agreed</w:t>
            </w:r>
          </w:p>
        </w:tc>
      </w:tr>
    </w:tbl>
    <w:p>
      <w:pPr>
        <w:pStyle w:val="39"/>
      </w:pPr>
      <w:r>
        <w:rPr>
          <w:b/>
        </w:rPr>
        <w:br w:type="textWrapping"/>
      </w:r>
      <w:r>
        <w:rPr>
          <w:b/>
        </w:rPr>
        <w:t>[Description]</w:t>
      </w:r>
      <w:r>
        <w:t>:</w:t>
      </w:r>
      <w:r>
        <w:rPr>
          <w:rFonts w:hint="eastAsia" w:eastAsiaTheme="minorEastAsia"/>
        </w:rPr>
        <w:t xml:space="preserve"> For BFR, i</w:t>
      </w:r>
      <w:r>
        <w:rPr>
          <w:rFonts w:eastAsiaTheme="minorEastAsia"/>
          <w:lang w:val="en-US"/>
        </w:rPr>
        <w:t>f there is a beam associated to a dedicated preamble/PRACH and above the threshold, using CFRA</w:t>
      </w:r>
      <w:r>
        <w:rPr>
          <w:rFonts w:hint="eastAsia" w:ascii="宋体" w:hAnsi="宋体" w:eastAsia="宋体" w:cs="宋体"/>
          <w:lang w:val="en-US"/>
        </w:rPr>
        <w:t>；</w:t>
      </w:r>
      <w:r>
        <w:rPr>
          <w:rFonts w:eastAsiaTheme="minorEastAsia"/>
          <w:lang w:val="en-US"/>
        </w:rPr>
        <w:t>Otherwise, using CBRA.</w:t>
      </w:r>
      <w:r>
        <w:rPr>
          <w:rFonts w:hint="eastAsia" w:eastAsiaTheme="minor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pPr>
        <w:pStyle w:val="39"/>
      </w:pPr>
      <w:r>
        <w:rPr>
          <w:b/>
        </w:rPr>
        <w:t>[Proposed Change]</w:t>
      </w:r>
      <w:r>
        <w:t xml:space="preserve">: </w:t>
      </w:r>
      <w:r>
        <w:rPr>
          <w:rFonts w:hint="eastAsia"/>
        </w:rPr>
        <w:t xml:space="preserve">remove </w:t>
      </w:r>
      <w:r>
        <w:t>‘</w:t>
      </w:r>
      <w:r>
        <w:rPr>
          <w:rFonts w:hint="eastAsia"/>
        </w:rPr>
        <w:t>of CFRA</w:t>
      </w:r>
      <w:r>
        <w:t>’</w:t>
      </w:r>
      <w:r>
        <w:rPr>
          <w:rFonts w:hint="eastAsia"/>
        </w:rPr>
        <w:t>.</w:t>
      </w:r>
    </w:p>
    <w:p>
      <w:pPr>
        <w:rPr>
          <w:rFonts w:eastAsia="Malgun Gothic"/>
          <w:lang w:val="en-US" w:eastAsia="ko-KR"/>
        </w:rPr>
      </w:pPr>
      <w:r>
        <w:rPr>
          <w:b/>
        </w:rPr>
        <w:t>[Comments]</w:t>
      </w:r>
      <w:r>
        <w:t xml:space="preserve">: [ZTE] </w:t>
      </w:r>
      <w:r>
        <w:rPr>
          <w:rFonts w:hint="eastAsia" w:eastAsia="宋体"/>
          <w:lang w:val="en-US"/>
        </w:rPr>
        <w:t>A</w:t>
      </w:r>
      <w:r>
        <w:t xml:space="preserve">gree with the intention. </w:t>
      </w:r>
      <w:r>
        <w:rPr>
          <w:rFonts w:hint="eastAsia" w:eastAsia="宋体"/>
          <w:lang w:val="en-US"/>
        </w:rPr>
        <w:t xml:space="preserve">But </w:t>
      </w:r>
      <w:r>
        <w:rPr>
          <w:rFonts w:eastAsia="宋体"/>
          <w:lang w:val="en-US"/>
        </w:rPr>
        <w:t>‘</w:t>
      </w:r>
      <w:r>
        <w:rPr>
          <w:rFonts w:hint="eastAsia" w:eastAsia="宋体"/>
          <w:lang w:val="en-US"/>
        </w:rPr>
        <w:t>CFRA</w:t>
      </w:r>
      <w:r>
        <w:rPr>
          <w:rFonts w:eastAsia="宋体"/>
          <w:lang w:val="en-US"/>
        </w:rPr>
        <w:t>’</w:t>
      </w:r>
      <w:r>
        <w:rPr>
          <w:rFonts w:hint="eastAsia" w:eastAsia="宋体"/>
          <w:lang w:val="en-US"/>
        </w:rPr>
        <w:t xml:space="preserve"> here is to explicitly reflect RAN2 agreement, so </w:t>
      </w:r>
      <w:r>
        <w:rPr>
          <w:rFonts w:eastAsia="宋体"/>
          <w:lang w:val="en-US"/>
        </w:rPr>
        <w:t>‘</w:t>
      </w:r>
      <w:r>
        <w:rPr>
          <w:rFonts w:hint="eastAsia" w:eastAsia="宋体"/>
          <w:lang w:val="en-US"/>
        </w:rPr>
        <w:t>CFRA</w:t>
      </w:r>
      <w:r>
        <w:rPr>
          <w:rFonts w:eastAsia="宋体"/>
          <w:lang w:val="en-US"/>
        </w:rPr>
        <w:t>’</w:t>
      </w:r>
      <w:r>
        <w:rPr>
          <w:rFonts w:hint="eastAsia" w:eastAsia="宋体"/>
          <w:lang w:val="en-US"/>
        </w:rPr>
        <w:t xml:space="preserve"> should be kept here. </w:t>
      </w:r>
      <w:r>
        <w:t xml:space="preserve">Two </w:t>
      </w:r>
      <w:r>
        <w:rPr>
          <w:rFonts w:hint="eastAsia" w:eastAsia="宋体"/>
          <w:lang w:val="en-US"/>
        </w:rPr>
        <w:t>alternatives</w:t>
      </w:r>
      <w:r>
        <w:t xml:space="preserve"> of change:</w:t>
      </w:r>
      <w:r>
        <w:rPr>
          <w:rFonts w:hint="eastAsia" w:eastAsia="等线"/>
        </w:rPr>
        <w:t xml:space="preserve"> (</w:t>
      </w:r>
      <w:r>
        <w:rPr>
          <w:rFonts w:eastAsia="等线"/>
        </w:rPr>
        <w:t>1</w:t>
      </w:r>
      <w:r>
        <w:rPr>
          <w:rFonts w:hint="eastAsia" w:eastAsia="等线"/>
        </w:rPr>
        <w:t>)</w:t>
      </w:r>
      <w:r>
        <w:t xml:space="preserve"> RRC spec does not change, the RAN2 agreement‘</w:t>
      </w:r>
      <w:r>
        <w:rPr>
          <w:rFonts w:hint="eastAsia" w:cs="Calibri"/>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hint="eastAsia" w:eastAsia="宋体"/>
          <w:lang w:val="en-US"/>
        </w:rPr>
        <w:t xml:space="preserve">RRC field description to </w:t>
      </w:r>
      <w:r>
        <w:rPr>
          <w:rFonts w:eastAsia="宋体"/>
          <w:lang w:val="en-US"/>
        </w:rPr>
        <w:t>‘</w:t>
      </w:r>
      <w:r>
        <w:rPr>
          <w:bCs/>
          <w:iCs/>
          <w:szCs w:val="22"/>
          <w:lang w:eastAsia="sv-SE"/>
        </w:rPr>
        <w:t>Indicates the second PRACH occasions of CFRA</w:t>
      </w:r>
      <w:r>
        <w:rPr>
          <w:rFonts w:hint="eastAsia" w:eastAsia="宋体"/>
          <w:bCs/>
          <w:iCs/>
          <w:szCs w:val="22"/>
          <w:u w:val="single"/>
          <w:lang w:val="en-US"/>
        </w:rPr>
        <w:t xml:space="preserve"> or of the fallback CBRA</w:t>
      </w:r>
      <w:r>
        <w:rPr>
          <w:bCs/>
          <w:iCs/>
          <w:szCs w:val="22"/>
          <w:lang w:eastAsia="sv-SE"/>
        </w:rPr>
        <w:t xml:space="preserve"> to be used by a SBFD aware UE</w:t>
      </w:r>
      <w:r>
        <w:rPr>
          <w:rFonts w:eastAsia="宋体"/>
          <w:lang w:val="en-US"/>
        </w:rPr>
        <w:t>’</w:t>
      </w:r>
    </w:p>
    <w:p>
      <w:pPr>
        <w:rPr>
          <w:rFonts w:eastAsia="Malgun Gothic"/>
          <w:lang w:eastAsia="ko-KR"/>
        </w:rPr>
      </w:pPr>
      <w:r>
        <w:rPr>
          <w:rFonts w:hint="eastAsia" w:eastAsia="Malgun Gothic"/>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hint="eastAsia" w:eastAsia="Malgun Gothic"/>
          <w:lang w:val="en-US" w:eastAsia="ko-KR"/>
        </w:rPr>
        <w:t>for CFRA</w:t>
      </w:r>
      <w:r>
        <w:rPr>
          <w:rFonts w:eastAsia="Malgun Gothic"/>
          <w:lang w:val="en-US" w:eastAsia="ko-KR"/>
        </w:rPr>
        <w:t>’</w:t>
      </w:r>
      <w:r>
        <w:rPr>
          <w:rFonts w:hint="eastAsia" w:eastAsia="Malgun Gothic"/>
          <w:lang w:val="en-US" w:eastAsia="ko-KR"/>
        </w:rPr>
        <w:t xml:space="preserve"> is removed. In this sense, we are okay to remove the </w:t>
      </w:r>
      <w:r>
        <w:rPr>
          <w:rFonts w:eastAsia="Malgun Gothic"/>
          <w:lang w:val="en-US" w:eastAsia="ko-KR"/>
        </w:rPr>
        <w:t>‘</w:t>
      </w:r>
      <w:r>
        <w:rPr>
          <w:rFonts w:hint="eastAsia" w:eastAsia="Malgun Gothic"/>
          <w:lang w:val="en-US" w:eastAsia="ko-KR"/>
        </w:rPr>
        <w:t>for CFRA</w:t>
      </w:r>
      <w:r>
        <w:rPr>
          <w:rFonts w:eastAsia="Malgun Gothic"/>
          <w:lang w:val="en-US" w:eastAsia="ko-KR"/>
        </w:rPr>
        <w:t>’</w:t>
      </w:r>
      <w:r>
        <w:rPr>
          <w:rFonts w:hint="eastAsia" w:eastAsia="Malgun Gothic"/>
          <w:lang w:val="en-US" w:eastAsia="ko-KR"/>
        </w:rPr>
        <w:t xml:space="preserve"> or ZTE</w:t>
      </w:r>
      <w:r>
        <w:rPr>
          <w:rFonts w:eastAsia="Malgun Gothic"/>
          <w:lang w:val="en-US" w:eastAsia="ko-KR"/>
        </w:rPr>
        <w:t>’</w:t>
      </w:r>
      <w:r>
        <w:rPr>
          <w:rFonts w:hint="eastAsia" w:eastAsia="Malgun Gothic"/>
          <w:lang w:val="en-US" w:eastAsia="ko-KR"/>
        </w:rPr>
        <w:t xml:space="preserve">s alternative </w:t>
      </w:r>
      <w:r>
        <w:t>(2)</w:t>
      </w:r>
      <w:r>
        <w:rPr>
          <w:rFonts w:hint="eastAsia" w:eastAsia="Malgun Gothic"/>
          <w:lang w:eastAsia="ko-KR"/>
        </w:rPr>
        <w:t xml:space="preserve"> to specify the fallback case from CFRA to CBRA.</w:t>
      </w:r>
    </w:p>
    <w:p>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pPr>
        <w:rPr>
          <w:rFonts w:eastAsia="Malgun Gothic"/>
          <w:lang w:val="en-US" w:eastAsia="ko-KR"/>
        </w:rPr>
      </w:pPr>
    </w:p>
    <w:p>
      <w:pPr>
        <w:pStyle w:val="3"/>
      </w:pPr>
      <w:r>
        <w:t>Z401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Z401</w:t>
            </w:r>
          </w:p>
        </w:tc>
        <w:tc>
          <w:tcPr>
            <w:tcW w:w="948" w:type="dxa"/>
          </w:tcPr>
          <w:p>
            <w:r>
              <w:t>MIMO</w:t>
            </w:r>
          </w:p>
        </w:tc>
        <w:tc>
          <w:tcPr>
            <w:tcW w:w="1068" w:type="dxa"/>
          </w:tcPr>
          <w:p>
            <w:r>
              <w:t>2</w:t>
            </w:r>
          </w:p>
        </w:tc>
        <w:tc>
          <w:tcPr>
            <w:tcW w:w="2797" w:type="dxa"/>
          </w:tcPr>
          <w:p>
            <w:pPr>
              <w:pStyle w:val="119"/>
              <w:rPr>
                <w:b/>
                <w:i/>
                <w:szCs w:val="22"/>
                <w:lang w:eastAsia="sv-SE"/>
              </w:rPr>
            </w:pPr>
            <w:r>
              <w:rPr>
                <w:i/>
                <w:iCs/>
              </w:rPr>
              <w:t xml:space="preserve">The present condition for the </w:t>
            </w:r>
            <w:r>
              <w:rPr>
                <w:b/>
                <w:i/>
                <w:szCs w:val="22"/>
                <w:lang w:eastAsia="sv-SE"/>
              </w:rPr>
              <w:t>pathlossOffsetPRACH-DCI-1-0</w:t>
            </w:r>
          </w:p>
          <w:p>
            <w:pPr>
              <w:rPr>
                <w:i/>
                <w:iCs/>
              </w:rPr>
            </w:pPr>
          </w:p>
        </w:tc>
        <w:tc>
          <w:tcPr>
            <w:tcW w:w="1161" w:type="dxa"/>
          </w:tcPr>
          <w:p/>
        </w:tc>
        <w:tc>
          <w:tcPr>
            <w:tcW w:w="1559" w:type="dxa"/>
          </w:tcPr>
          <w:p>
            <w:r>
              <w:t>ZTE (Wenting Li)</w:t>
            </w:r>
          </w:p>
        </w:tc>
        <w:tc>
          <w:tcPr>
            <w:tcW w:w="993" w:type="dxa"/>
          </w:tcPr>
          <w:p/>
        </w:tc>
        <w:tc>
          <w:tcPr>
            <w:tcW w:w="850" w:type="dxa"/>
          </w:tcPr>
          <w:p>
            <w:r>
              <w:t>v008</w:t>
            </w:r>
          </w:p>
        </w:tc>
        <w:tc>
          <w:tcPr>
            <w:tcW w:w="814" w:type="dxa"/>
          </w:tcPr>
          <w:p>
            <w:r>
              <w:t>PropAgree</w:t>
            </w:r>
          </w:p>
        </w:tc>
      </w:tr>
    </w:tbl>
    <w:p>
      <w:pPr>
        <w:pStyle w:val="39"/>
        <w:rPr>
          <w:i/>
          <w:iCs/>
        </w:rPr>
      </w:pPr>
      <w:r>
        <w:rPr>
          <w:b/>
        </w:rPr>
        <w:br w:type="textWrapping"/>
      </w:r>
      <w:r>
        <w:rPr>
          <w:b/>
        </w:rPr>
        <w:t>[Description]</w:t>
      </w:r>
      <w:r>
        <w:t xml:space="preserve">:RAN1 spec is as below </w:t>
      </w:r>
    </w:p>
    <w:p>
      <w:pPr>
        <w:snapToGrid w:val="0"/>
        <w:ind w:left="851" w:hanging="284"/>
        <w:rPr>
          <w:rFonts w:eastAsia="等线"/>
          <w:u w:val="single"/>
        </w:rPr>
      </w:pPr>
      <w:r>
        <w:rPr>
          <w:rFonts w:hint="eastAsia" w:eastAsia="等线"/>
        </w:rPr>
        <w:t>-</w:t>
      </w:r>
      <w:r>
        <w:rPr>
          <w:rFonts w:hint="eastAsia" w:eastAsia="等线"/>
        </w:rPr>
        <w:tab/>
      </w:r>
      <w:r>
        <w:rPr>
          <w:rFonts w:eastAsia="等线"/>
        </w:rPr>
        <w:t xml:space="preserve">1 bit </w:t>
      </w:r>
      <w:r>
        <w:rPr>
          <w:rFonts w:eastAsia="等线"/>
          <w:u w:val="single"/>
        </w:rPr>
        <w:t>if the UE is configured with higher layer parameter</w:t>
      </w:r>
      <w:r>
        <w:rPr>
          <w:rFonts w:eastAsia="等线"/>
          <w:i/>
          <w:u w:val="single"/>
        </w:rPr>
        <w:t xml:space="preserve"> plOffsetInPrach_InDCI</w:t>
      </w:r>
      <w:r>
        <w:rPr>
          <w:rFonts w:eastAsia="等线"/>
        </w:rPr>
        <w:t xml:space="preserve"> and </w:t>
      </w:r>
      <w:r>
        <w:rPr>
          <w:rFonts w:eastAsia="等线"/>
          <w:u w:val="single"/>
        </w:rPr>
        <w:t xml:space="preserve">at least one </w:t>
      </w:r>
      <w:r>
        <w:rPr>
          <w:u w:val="single"/>
        </w:rPr>
        <w:t xml:space="preserve">configured TCI state for the serving cell is configured with </w:t>
      </w:r>
      <w:r>
        <w:rPr>
          <w:i/>
          <w:u w:val="single"/>
        </w:rPr>
        <w:t>plOffset</w:t>
      </w:r>
      <w:r>
        <w:rPr>
          <w:rFonts w:eastAsia="等线"/>
          <w:u w:val="single"/>
        </w:rPr>
        <w:t>.</w:t>
      </w:r>
    </w:p>
    <w:p>
      <w:pPr>
        <w:pStyle w:val="39"/>
        <w:rPr>
          <w:rFonts w:eastAsia="等线"/>
          <w:color w:val="000000"/>
        </w:rPr>
      </w:pPr>
      <w:r>
        <w:rPr>
          <w:rFonts w:eastAsia="等线"/>
          <w:color w:val="000000"/>
        </w:rPr>
        <w:t xml:space="preserve">Ther are 2 conditons: </w:t>
      </w:r>
    </w:p>
    <w:p>
      <w:pPr>
        <w:pStyle w:val="39"/>
        <w:rPr>
          <w:rFonts w:eastAsia="等线"/>
          <w:u w:val="single"/>
        </w:rPr>
      </w:pPr>
      <w:r>
        <w:rPr>
          <w:rFonts w:eastAsia="等线"/>
          <w:color w:val="000000"/>
          <w:u w:val="single"/>
        </w:rPr>
        <w:t>Condition 1:</w:t>
      </w:r>
      <w:r>
        <w:rPr>
          <w:rFonts w:eastAsia="等线"/>
          <w:u w:val="single"/>
        </w:rPr>
        <w:t xml:space="preserve"> if the UE is configured with higher layer parameter</w:t>
      </w:r>
      <w:r>
        <w:rPr>
          <w:rFonts w:eastAsia="等线"/>
          <w:i/>
          <w:u w:val="single"/>
        </w:rPr>
        <w:t xml:space="preserve"> plOffsetInPrach_InDCI</w:t>
      </w:r>
      <w:r>
        <w:rPr>
          <w:rFonts w:eastAsia="等线"/>
          <w:u w:val="single"/>
        </w:rPr>
        <w:t xml:space="preserve"> </w:t>
      </w:r>
    </w:p>
    <w:p>
      <w:pPr>
        <w:pStyle w:val="39"/>
        <w:rPr>
          <w:rFonts w:eastAsia="等线"/>
          <w:u w:val="single"/>
        </w:rPr>
      </w:pPr>
      <w:r>
        <w:rPr>
          <w:rFonts w:eastAsia="等线"/>
          <w:color w:val="000000"/>
          <w:u w:val="single"/>
        </w:rPr>
        <w:t>Condtion 2:</w:t>
      </w:r>
      <w:r>
        <w:rPr>
          <w:rFonts w:eastAsia="等线"/>
          <w:color w:val="000000" w:themeColor="text1"/>
          <w:u w:val="single"/>
          <w14:textFill>
            <w14:solidFill>
              <w14:schemeClr w14:val="tx1"/>
            </w14:solidFill>
          </w14:textFill>
        </w:rPr>
        <w:t xml:space="preserve"> </w:t>
      </w:r>
      <w:r>
        <w:rPr>
          <w:rFonts w:eastAsia="等线"/>
          <w:u w:val="single"/>
        </w:rPr>
        <w:t xml:space="preserve">at least one </w:t>
      </w:r>
      <w:r>
        <w:rPr>
          <w:u w:val="single"/>
        </w:rPr>
        <w:t xml:space="preserve">configured TCI state for the serving cell is configured with </w:t>
      </w:r>
      <w:r>
        <w:rPr>
          <w:i/>
          <w:u w:val="single"/>
        </w:rPr>
        <w:t>plOffset</w:t>
      </w:r>
    </w:p>
    <w:p>
      <w:pPr>
        <w:pStyle w:val="39"/>
        <w:rPr>
          <w:rFonts w:eastAsia="等线"/>
          <w:color w:val="000000"/>
        </w:rPr>
      </w:pPr>
      <w:r>
        <w:rPr>
          <w:rFonts w:eastAsia="等线"/>
          <w:color w:val="000000"/>
        </w:rPr>
        <w:t xml:space="preserve">Now in our CR, it seems that we intends to take the condtion 2 as the precondition of condition 1. If go to this way, to keep aligned, RAN1 spec can delete the condition 2. </w:t>
      </w:r>
    </w:p>
    <w:p>
      <w:pPr>
        <w:pStyle w:val="39"/>
        <w:rPr>
          <w:rFonts w:eastAsia="等线"/>
          <w:color w:val="000000"/>
        </w:rPr>
      </w:pPr>
      <w:r>
        <w:rPr>
          <w:rFonts w:eastAsia="等线"/>
          <w:color w:val="000000"/>
        </w:rPr>
        <w:t>Or we can delete the presence condition from our RAN2 spec.</w:t>
      </w:r>
    </w:p>
    <w:p>
      <w:pPr>
        <w:pStyle w:val="39"/>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pPr>
        <w:pStyle w:val="119"/>
        <w:rPr>
          <w:b/>
          <w:i/>
          <w:szCs w:val="22"/>
          <w:lang w:eastAsia="sv-SE"/>
        </w:rPr>
      </w:pPr>
      <w:r>
        <w:rPr>
          <w:b/>
          <w:i/>
          <w:szCs w:val="22"/>
          <w:lang w:eastAsia="sv-SE"/>
        </w:rPr>
        <w:t>pathlossOffsetPRACH-DCI-1-0</w:t>
      </w:r>
    </w:p>
    <w:p>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r>
        <w:rPr>
          <w:b/>
        </w:rPr>
        <w:t>[Comments]</w:t>
      </w:r>
      <w:r>
        <w:t xml:space="preserve">: </w:t>
      </w:r>
    </w:p>
    <w:p>
      <w:pPr>
        <w:pStyle w:val="3"/>
      </w:pPr>
      <w:r>
        <w:t>Z402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Z402</w:t>
            </w:r>
          </w:p>
        </w:tc>
        <w:tc>
          <w:tcPr>
            <w:tcW w:w="948" w:type="dxa"/>
          </w:tcPr>
          <w:p>
            <w:r>
              <w:t>MIMO</w:t>
            </w:r>
          </w:p>
        </w:tc>
        <w:tc>
          <w:tcPr>
            <w:tcW w:w="1068" w:type="dxa"/>
          </w:tcPr>
          <w:p>
            <w:r>
              <w:t>2</w:t>
            </w:r>
          </w:p>
        </w:tc>
        <w:tc>
          <w:tcPr>
            <w:tcW w:w="2797" w:type="dxa"/>
          </w:tcPr>
          <w:p>
            <w:pPr>
              <w:pStyle w:val="119"/>
              <w:rPr>
                <w:b/>
                <w:i/>
                <w:szCs w:val="22"/>
                <w:lang w:eastAsia="sv-SE"/>
              </w:rPr>
            </w:pPr>
            <w:r>
              <w:rPr>
                <w:i/>
                <w:iCs/>
              </w:rPr>
              <w:t xml:space="preserve">The present condition for the </w:t>
            </w:r>
            <w:r>
              <w:rPr>
                <w:b/>
                <w:i/>
                <w:szCs w:val="22"/>
                <w:lang w:eastAsia="sv-SE"/>
              </w:rPr>
              <w:t>prachAssociationDCI-1-0</w:t>
            </w:r>
          </w:p>
          <w:p>
            <w:pPr>
              <w:pStyle w:val="119"/>
              <w:rPr>
                <w:b/>
                <w:i/>
                <w:szCs w:val="22"/>
                <w:lang w:eastAsia="sv-SE"/>
              </w:rPr>
            </w:pPr>
          </w:p>
          <w:p>
            <w:pPr>
              <w:rPr>
                <w:i/>
                <w:iCs/>
              </w:rPr>
            </w:pPr>
          </w:p>
        </w:tc>
        <w:tc>
          <w:tcPr>
            <w:tcW w:w="1161" w:type="dxa"/>
          </w:tcPr>
          <w:p/>
        </w:tc>
        <w:tc>
          <w:tcPr>
            <w:tcW w:w="1559" w:type="dxa"/>
          </w:tcPr>
          <w:p>
            <w:r>
              <w:t>ZTE (Wenting Li)</w:t>
            </w:r>
          </w:p>
        </w:tc>
        <w:tc>
          <w:tcPr>
            <w:tcW w:w="993" w:type="dxa"/>
          </w:tcPr>
          <w:p/>
        </w:tc>
        <w:tc>
          <w:tcPr>
            <w:tcW w:w="850" w:type="dxa"/>
          </w:tcPr>
          <w:p>
            <w:r>
              <w:t>v008</w:t>
            </w:r>
          </w:p>
        </w:tc>
        <w:tc>
          <w:tcPr>
            <w:tcW w:w="814" w:type="dxa"/>
          </w:tcPr>
          <w:p>
            <w:r>
              <w:t>PropReject</w:t>
            </w:r>
          </w:p>
        </w:tc>
      </w:tr>
    </w:tbl>
    <w:p>
      <w:pPr>
        <w:pStyle w:val="39"/>
        <w:rPr>
          <w:i/>
          <w:iCs/>
        </w:rPr>
      </w:pPr>
      <w:r>
        <w:rPr>
          <w:b/>
        </w:rPr>
        <w:br w:type="textWrapping"/>
      </w:r>
      <w:r>
        <w:rPr>
          <w:b/>
        </w:rPr>
        <w:t>[Description]</w:t>
      </w:r>
      <w:r>
        <w:t xml:space="preserve">:Similar to Z401, RAN1 spec is as below </w:t>
      </w:r>
    </w:p>
    <w:p>
      <w:pPr>
        <w:pStyle w:val="39"/>
        <w:rPr>
          <w:rFonts w:eastAsia="等线"/>
          <w:color w:val="000000"/>
        </w:rPr>
      </w:pPr>
      <w:r>
        <w:t xml:space="preserve">1bit if </w:t>
      </w:r>
      <w:r>
        <w:rPr>
          <w:rFonts w:eastAsia="等线"/>
          <w:u w:val="single"/>
        </w:rPr>
        <w:t xml:space="preserve">the UE is </w:t>
      </w:r>
      <w:r>
        <w:rPr>
          <w:rFonts w:hint="eastAsia" w:eastAsia="等线"/>
          <w:u w:val="single"/>
        </w:rPr>
        <w:t>provided</w:t>
      </w:r>
      <w:r>
        <w:rPr>
          <w:rFonts w:eastAsia="等线"/>
          <w:u w:val="single"/>
        </w:rPr>
        <w:t xml:space="preserve"> with </w:t>
      </w:r>
      <w:r>
        <w:rPr>
          <w:rFonts w:hint="eastAsia" w:eastAsia="等线"/>
          <w:i/>
          <w:u w:val="single"/>
        </w:rPr>
        <w:t>tag</w:t>
      </w:r>
      <w:r>
        <w:rPr>
          <w:rFonts w:eastAsia="等线"/>
          <w:i/>
          <w:u w:val="single"/>
        </w:rPr>
        <w:t>2</w:t>
      </w:r>
      <w:r>
        <w:rPr>
          <w:rFonts w:hint="eastAsia" w:eastAsia="等线"/>
          <w:i/>
          <w:u w:val="single"/>
        </w:rPr>
        <w:t>-Id</w:t>
      </w:r>
      <w:r>
        <w:rPr>
          <w:u w:val="single"/>
        </w:rPr>
        <w:t xml:space="preserve"> and</w:t>
      </w:r>
      <w:r>
        <w:rPr>
          <w:rFonts w:eastAsia="等线"/>
          <w:kern w:val="2"/>
          <w:u w:val="single"/>
        </w:rPr>
        <w:t xml:space="preserve"> </w:t>
      </w:r>
      <w:r>
        <w:rPr>
          <w:rFonts w:eastAsia="等线"/>
          <w:i/>
          <w:kern w:val="2"/>
          <w:u w:val="single"/>
        </w:rPr>
        <w:t>SSB-MTC-AddtionalPCI</w:t>
      </w:r>
      <w:r>
        <w:rPr>
          <w:rFonts w:eastAsia="等线"/>
          <w:u w:val="single"/>
        </w:rPr>
        <w:t xml:space="preserve">, and the UE is not configured with </w:t>
      </w:r>
      <w:r>
        <w:rPr>
          <w:rFonts w:eastAsia="等线"/>
          <w:i/>
          <w:u w:val="single"/>
        </w:rPr>
        <w:t>coresetPoolIndex</w:t>
      </w:r>
      <w:r>
        <w:rPr>
          <w:rFonts w:eastAsia="等线"/>
          <w:u w:val="single"/>
        </w:rPr>
        <w:t xml:space="preserve"> or the value of </w:t>
      </w:r>
      <w:r>
        <w:rPr>
          <w:rFonts w:eastAsia="等线"/>
          <w:i/>
          <w:u w:val="single"/>
        </w:rPr>
        <w:t>coresetPoolIndex</w:t>
      </w:r>
      <w:r>
        <w:rPr>
          <w:rFonts w:eastAsia="等线"/>
          <w:u w:val="single"/>
        </w:rPr>
        <w:t xml:space="preserve"> is the same for all CORESETs if </w:t>
      </w:r>
      <w:r>
        <w:rPr>
          <w:rFonts w:eastAsia="等线"/>
          <w:i/>
          <w:u w:val="single"/>
        </w:rPr>
        <w:t>coresetPoolIndex</w:t>
      </w:r>
      <w:r>
        <w:rPr>
          <w:rFonts w:eastAsia="等线"/>
          <w:u w:val="single"/>
        </w:rPr>
        <w:t xml:space="preserve"> is provided</w:t>
      </w:r>
      <w:r>
        <w:rPr>
          <w:rFonts w:eastAsia="等线"/>
        </w:rPr>
        <w:t xml:space="preserve">, and </w:t>
      </w:r>
      <w:r>
        <w:rPr>
          <w:rFonts w:eastAsia="等线"/>
          <w:color w:val="000000" w:themeColor="text1"/>
          <w:u w:val="single"/>
          <w14:textFill>
            <w14:solidFill>
              <w14:schemeClr w14:val="tx1"/>
            </w14:solidFill>
          </w14:textFill>
        </w:rPr>
        <w:t xml:space="preserve">the UE is provided with </w:t>
      </w:r>
      <w:r>
        <w:rPr>
          <w:rFonts w:eastAsia="等线"/>
          <w:i/>
          <w:color w:val="000000" w:themeColor="text1"/>
          <w:u w:val="single"/>
          <w14:textFill>
            <w14:solidFill>
              <w14:schemeClr w14:val="tx1"/>
            </w14:solidFill>
          </w14:textFill>
        </w:rPr>
        <w:t>PrachAssociationIndicator_InDCI_format_1_0</w:t>
      </w:r>
      <w:r>
        <w:rPr>
          <w:rFonts w:eastAsia="等线"/>
        </w:rPr>
        <w:t xml:space="preserve">. </w:t>
      </w:r>
      <w:r>
        <w:rPr>
          <w:rFonts w:eastAsia="等线"/>
          <w:color w:val="000000"/>
        </w:rPr>
        <w:t>This field is reserved if the cell indicated by Cell indicator field is a candidate cell.</w:t>
      </w:r>
    </w:p>
    <w:p>
      <w:pPr>
        <w:pStyle w:val="39"/>
        <w:rPr>
          <w:rFonts w:eastAsia="等线"/>
          <w:color w:val="000000"/>
        </w:rPr>
      </w:pPr>
      <w:r>
        <w:rPr>
          <w:rFonts w:eastAsia="等线"/>
          <w:color w:val="000000"/>
        </w:rPr>
        <w:t xml:space="preserve">Ther are 2 conditons: </w:t>
      </w:r>
    </w:p>
    <w:p>
      <w:pPr>
        <w:pStyle w:val="39"/>
        <w:rPr>
          <w:rFonts w:eastAsia="等线"/>
          <w:color w:val="000000"/>
        </w:rPr>
      </w:pPr>
      <w:r>
        <w:rPr>
          <w:rFonts w:eastAsia="等线"/>
          <w:color w:val="000000"/>
        </w:rPr>
        <w:t>Condition 1:</w:t>
      </w:r>
      <w:r>
        <w:rPr>
          <w:rFonts w:eastAsia="等线"/>
        </w:rPr>
        <w:t xml:space="preserve"> the UE is </w:t>
      </w:r>
      <w:r>
        <w:rPr>
          <w:rFonts w:hint="eastAsia" w:eastAsia="等线"/>
        </w:rPr>
        <w:t>provided</w:t>
      </w:r>
      <w:r>
        <w:rPr>
          <w:rFonts w:eastAsia="等线"/>
        </w:rPr>
        <w:t xml:space="preserve"> with </w:t>
      </w:r>
      <w:r>
        <w:rPr>
          <w:rFonts w:hint="eastAsia" w:eastAsia="等线"/>
          <w:i/>
        </w:rPr>
        <w:t>tag</w:t>
      </w:r>
      <w:r>
        <w:rPr>
          <w:rFonts w:eastAsia="等线"/>
          <w:i/>
        </w:rPr>
        <w:t>2</w:t>
      </w:r>
      <w:r>
        <w:rPr>
          <w:rFonts w:hint="eastAsia" w:eastAsia="等线"/>
          <w:i/>
        </w:rPr>
        <w:t>-Id</w:t>
      </w:r>
      <w:r>
        <w:t xml:space="preserve"> and</w:t>
      </w:r>
      <w:r>
        <w:rPr>
          <w:rFonts w:eastAsia="等线"/>
          <w:kern w:val="2"/>
        </w:rPr>
        <w:t xml:space="preserve"> </w:t>
      </w:r>
      <w:r>
        <w:rPr>
          <w:rFonts w:eastAsia="等线"/>
          <w:i/>
          <w:kern w:val="2"/>
        </w:rPr>
        <w:t>SSB-MTC-AddtionalPCI…….</w:t>
      </w:r>
    </w:p>
    <w:p>
      <w:pPr>
        <w:pStyle w:val="39"/>
        <w:rPr>
          <w:rFonts w:eastAsia="等线"/>
          <w:color w:val="000000"/>
        </w:rPr>
      </w:pPr>
      <w:r>
        <w:rPr>
          <w:rFonts w:eastAsia="等线"/>
          <w:color w:val="000000"/>
        </w:rPr>
        <w:t>Condtion 2:</w:t>
      </w:r>
      <w:r>
        <w:rPr>
          <w:rFonts w:eastAsia="等线"/>
          <w:color w:val="000000" w:themeColor="text1"/>
          <w14:textFill>
            <w14:solidFill>
              <w14:schemeClr w14:val="tx1"/>
            </w14:solidFill>
          </w14:textFill>
        </w:rPr>
        <w:t xml:space="preserve"> the UE is provided with </w:t>
      </w:r>
      <w:r>
        <w:rPr>
          <w:rFonts w:eastAsia="等线"/>
          <w:i/>
          <w:color w:val="000000" w:themeColor="text1"/>
          <w14:textFill>
            <w14:solidFill>
              <w14:schemeClr w14:val="tx1"/>
            </w14:solidFill>
          </w14:textFill>
        </w:rPr>
        <w:t>PrachAssociationIndicator_InDCI_format_1_0</w:t>
      </w:r>
      <w:r>
        <w:rPr>
          <w:rFonts w:eastAsia="等线"/>
        </w:rPr>
        <w:t>.</w:t>
      </w:r>
    </w:p>
    <w:p>
      <w:pPr>
        <w:pStyle w:val="39"/>
        <w:rPr>
          <w:rFonts w:eastAsia="等线"/>
          <w:color w:val="000000"/>
        </w:rPr>
      </w:pPr>
      <w:r>
        <w:rPr>
          <w:rFonts w:eastAsia="等线"/>
          <w:color w:val="000000"/>
        </w:rPr>
        <w:t xml:space="preserve">Now in our CR, it seems that we intends to take the condtion 1 as the precondition of condition 2. If go to this way, to keep aligned, RAN1 spec can delete the condition 1. </w:t>
      </w:r>
    </w:p>
    <w:p>
      <w:pPr>
        <w:pStyle w:val="39"/>
        <w:rPr>
          <w:rFonts w:eastAsia="等线"/>
          <w:color w:val="000000"/>
        </w:rPr>
      </w:pPr>
      <w:r>
        <w:rPr>
          <w:rFonts w:eastAsia="等线"/>
          <w:color w:val="000000"/>
        </w:rPr>
        <w:t>Or we can delete the presence condition from our RAN2 spec</w:t>
      </w:r>
    </w:p>
    <w:p>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pPr>
        <w:pStyle w:val="119"/>
        <w:rPr>
          <w:b/>
          <w:i/>
          <w:szCs w:val="22"/>
          <w:lang w:eastAsia="sv-SE"/>
        </w:rPr>
      </w:pPr>
      <w:r>
        <w:rPr>
          <w:b/>
          <w:i/>
          <w:szCs w:val="22"/>
          <w:lang w:eastAsia="sv-SE"/>
        </w:rPr>
        <w:t>prachAssociationDCI-1-0</w:t>
      </w:r>
    </w:p>
    <w:p>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r>
        <w:rPr>
          <w:b/>
        </w:rPr>
        <w:t>[Comments]</w:t>
      </w:r>
      <w:r>
        <w:t xml:space="preserve">: </w:t>
      </w:r>
    </w:p>
    <w:p>
      <w:r>
        <w:t>[Ericsson(Lian)] Since this condition was explicitly discussed and agreed in RAN2, it is better to keep it as it is unless a major issue is found.</w:t>
      </w:r>
    </w:p>
    <w:p>
      <w:pPr>
        <w:pStyle w:val="3"/>
        <w:rPr>
          <w:rFonts w:eastAsia="宋体"/>
        </w:rPr>
      </w:pPr>
      <w:r>
        <w:t>Z35</w:t>
      </w:r>
      <w:r>
        <w:rPr>
          <w:rFonts w:hint="eastAsia" w:eastAsia="宋体"/>
          <w:lang w:val="en-US"/>
        </w:rPr>
        <w:t>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78"/>
        <w:gridCol w:w="73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1278" w:type="dxa"/>
          </w:tcPr>
          <w:p>
            <w:r>
              <w:t>WI</w:t>
            </w:r>
          </w:p>
        </w:tc>
        <w:tc>
          <w:tcPr>
            <w:tcW w:w="73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t>Z35</w:t>
            </w:r>
            <w:r>
              <w:rPr>
                <w:rFonts w:hint="eastAsia" w:eastAsia="宋体"/>
              </w:rPr>
              <w:t>2</w:t>
            </w:r>
          </w:p>
        </w:tc>
        <w:tc>
          <w:tcPr>
            <w:tcW w:w="1278" w:type="dxa"/>
          </w:tcPr>
          <w:p>
            <w:r>
              <w:rPr>
                <w:rFonts w:hint="eastAsia"/>
              </w:rPr>
              <w:t>SBFD</w:t>
            </w:r>
          </w:p>
        </w:tc>
        <w:tc>
          <w:tcPr>
            <w:tcW w:w="738" w:type="dxa"/>
          </w:tcPr>
          <w:p>
            <w:pPr>
              <w:rPr>
                <w:rFonts w:eastAsia="等线"/>
              </w:rPr>
            </w:pPr>
            <w:r>
              <w:rPr>
                <w:rFonts w:hint="eastAsia" w:eastAsia="等线"/>
              </w:rPr>
              <w:t>1</w:t>
            </w:r>
          </w:p>
        </w:tc>
        <w:tc>
          <w:tcPr>
            <w:tcW w:w="2797" w:type="dxa"/>
          </w:tcPr>
          <w:p>
            <w:pPr>
              <w:rPr>
                <w:rFonts w:eastAsia="等线"/>
              </w:rPr>
            </w:pPr>
            <w:r>
              <w:rPr>
                <w:rFonts w:hint="eastAsia" w:eastAsia="等线"/>
              </w:rPr>
              <w:t xml:space="preserve">Need code for </w:t>
            </w:r>
            <w:r>
              <w:rPr>
                <w:rFonts w:eastAsia="等线"/>
              </w:rPr>
              <w:t>sbfd-RSRP-ThresholdRO-Type</w:t>
            </w:r>
          </w:p>
        </w:tc>
        <w:tc>
          <w:tcPr>
            <w:tcW w:w="1161" w:type="dxa"/>
          </w:tcPr>
          <w:p>
            <w:pPr>
              <w:rPr>
                <w:rFonts w:eastAsia="等线"/>
              </w:rPr>
            </w:pPr>
          </w:p>
        </w:tc>
        <w:tc>
          <w:tcPr>
            <w:tcW w:w="1559" w:type="dxa"/>
          </w:tcPr>
          <w:p>
            <w:pPr>
              <w:rPr>
                <w:rFonts w:eastAsia="等线"/>
              </w:rPr>
            </w:pPr>
            <w:r>
              <w:rPr>
                <w:rFonts w:eastAsia="等线"/>
              </w:rPr>
              <w:t>Yu Pan (ZTE)</w:t>
            </w:r>
          </w:p>
        </w:tc>
        <w:tc>
          <w:tcPr>
            <w:tcW w:w="993" w:type="dxa"/>
          </w:tcPr>
          <w:p/>
        </w:tc>
        <w:tc>
          <w:tcPr>
            <w:tcW w:w="850" w:type="dxa"/>
          </w:tcPr>
          <w:p>
            <w:pPr>
              <w:rPr>
                <w:rFonts w:eastAsiaTheme="minorEastAsia"/>
              </w:rPr>
            </w:pPr>
            <w:r>
              <w:t>V</w:t>
            </w:r>
            <w:r>
              <w:rPr>
                <w:rFonts w:hint="eastAsia"/>
              </w:rPr>
              <w:t>00</w:t>
            </w:r>
            <w:r>
              <w:t>6</w:t>
            </w:r>
          </w:p>
        </w:tc>
        <w:tc>
          <w:tcPr>
            <w:tcW w:w="814" w:type="dxa"/>
          </w:tcPr>
          <w:p>
            <w:r>
              <w:t>Rejected</w:t>
            </w:r>
          </w:p>
        </w:tc>
      </w:tr>
    </w:tbl>
    <w:p>
      <w:pPr>
        <w:pStyle w:val="39"/>
        <w:rPr>
          <w:rFonts w:eastAsia="宋体"/>
          <w:lang w:val="en-US"/>
        </w:rPr>
      </w:pPr>
      <w:r>
        <w:rPr>
          <w:b/>
        </w:rPr>
        <w:br w:type="textWrapping"/>
      </w:r>
      <w:r>
        <w:rPr>
          <w:b/>
        </w:rPr>
        <w:t>[Description]</w:t>
      </w:r>
      <w:r>
        <w:t>:</w:t>
      </w:r>
      <w:r>
        <w:rPr>
          <w:rFonts w:hint="eastAsia" w:eastAsiaTheme="minorEastAsia"/>
        </w:rPr>
        <w:t xml:space="preserve"> </w:t>
      </w:r>
      <w:r>
        <w:rPr>
          <w:rFonts w:hint="eastAsia" w:eastAsia="宋体"/>
          <w:lang w:val="en-US"/>
        </w:rPr>
        <w:t>Currently the</w:t>
      </w:r>
      <w:r>
        <w:rPr>
          <w:rFonts w:hint="eastAsia" w:eastAsia="宋体"/>
          <w:i/>
          <w:iCs/>
          <w:lang w:val="en-US"/>
        </w:rPr>
        <w:t xml:space="preserve"> </w:t>
      </w:r>
      <w:r>
        <w:rPr>
          <w:rFonts w:eastAsia="等线"/>
          <w:i/>
          <w:iCs/>
          <w:lang w:val="en-US"/>
        </w:rPr>
        <w:t>sbfd-RSRP-ThresholdRO-Type</w:t>
      </w:r>
      <w:r>
        <w:rPr>
          <w:rFonts w:hint="eastAsia" w:eastAsia="等线"/>
          <w:lang w:val="en-US"/>
        </w:rPr>
        <w:t xml:space="preserve"> is Need S, but the absent behaviour is described in </w:t>
      </w:r>
      <w:r>
        <w:rPr>
          <w:rFonts w:hint="eastAsia" w:eastAsia="等线"/>
          <w:i/>
          <w:iCs/>
          <w:lang w:val="en-US"/>
        </w:rPr>
        <w:t>sbfd-RSRP-ThresholdRO-TypeUsage</w:t>
      </w:r>
      <w:r>
        <w:rPr>
          <w:rFonts w:hint="eastAsia" w:eastAsia="等线"/>
          <w:lang w:val="en-US"/>
        </w:rPr>
        <w:t>.</w:t>
      </w:r>
    </w:p>
    <w:p>
      <w:pPr>
        <w:pStyle w:val="39"/>
        <w:rPr>
          <w:rFonts w:eastAsia="宋体"/>
          <w:lang w:val="en-US"/>
        </w:rPr>
      </w:pPr>
      <w:r>
        <w:rPr>
          <w:b/>
        </w:rPr>
        <w:t>[Proposed Change]</w:t>
      </w:r>
      <w:r>
        <w:t xml:space="preserve">: </w:t>
      </w:r>
      <w:r>
        <w:rPr>
          <w:rFonts w:hint="eastAsia" w:eastAsia="宋体"/>
          <w:lang w:val="en-US"/>
        </w:rPr>
        <w:t>two alternatives: (1) change</w:t>
      </w:r>
      <w:r>
        <w:rPr>
          <w:rFonts w:hint="eastAsia" w:eastAsia="宋体"/>
          <w:i/>
          <w:iCs/>
          <w:lang w:val="en-US"/>
        </w:rPr>
        <w:t xml:space="preserve"> </w:t>
      </w:r>
      <w:r>
        <w:rPr>
          <w:rFonts w:eastAsia="等线"/>
          <w:i/>
          <w:iCs/>
          <w:lang w:val="en-US"/>
        </w:rPr>
        <w:t>sbfd-RSRP-ThresholdRO-Type</w:t>
      </w:r>
      <w:r>
        <w:rPr>
          <w:rFonts w:hint="eastAsia" w:eastAsia="等线"/>
          <w:lang w:val="en-US"/>
        </w:rPr>
        <w:t xml:space="preserve"> from Need S to Need M; (2) add absent behaviour in the field description of </w:t>
      </w:r>
      <w:r>
        <w:rPr>
          <w:rFonts w:eastAsia="等线"/>
          <w:i/>
          <w:iCs/>
          <w:lang w:val="en-US"/>
        </w:rPr>
        <w:t>sbfd-RSRP-ThresholdRO-Type</w:t>
      </w:r>
    </w:p>
    <w:p>
      <w:r>
        <w:rPr>
          <w:b/>
        </w:rPr>
        <w:t>[Comments]</w:t>
      </w:r>
      <w:r>
        <w:t>:</w:t>
      </w:r>
    </w:p>
    <w:p>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pPr>
        <w:pStyle w:val="3"/>
      </w:pPr>
      <w:r>
        <w:t>O000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78"/>
        <w:gridCol w:w="73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1278" w:type="dxa"/>
          </w:tcPr>
          <w:p>
            <w:r>
              <w:t>WI</w:t>
            </w:r>
          </w:p>
        </w:tc>
        <w:tc>
          <w:tcPr>
            <w:tcW w:w="73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O000</w:t>
            </w:r>
          </w:p>
        </w:tc>
        <w:tc>
          <w:tcPr>
            <w:tcW w:w="1278" w:type="dxa"/>
          </w:tcPr>
          <w:p>
            <w:r>
              <w:t>SBFD, MOB</w:t>
            </w:r>
          </w:p>
        </w:tc>
        <w:tc>
          <w:tcPr>
            <w:tcW w:w="738" w:type="dxa"/>
          </w:tcPr>
          <w:p>
            <w:pPr>
              <w:rPr>
                <w:rFonts w:eastAsia="等线"/>
              </w:rPr>
            </w:pPr>
            <w:r>
              <w:rPr>
                <w:rFonts w:hint="eastAsia" w:eastAsia="等线"/>
              </w:rPr>
              <w:t>2</w:t>
            </w:r>
          </w:p>
        </w:tc>
        <w:tc>
          <w:tcPr>
            <w:tcW w:w="2797" w:type="dxa"/>
          </w:tcPr>
          <w:p>
            <w:pPr>
              <w:rPr>
                <w:rFonts w:eastAsia="等线"/>
              </w:rPr>
            </w:pPr>
            <w:r>
              <w:rPr>
                <w:rFonts w:hint="eastAsia" w:eastAsia="等线"/>
              </w:rPr>
              <w:t>A</w:t>
            </w:r>
            <w:r>
              <w:rPr>
                <w:rFonts w:eastAsia="等线"/>
              </w:rPr>
              <w:t>pplicability of SBFD-RACH to LTM procedure</w:t>
            </w:r>
          </w:p>
        </w:tc>
        <w:tc>
          <w:tcPr>
            <w:tcW w:w="1161" w:type="dxa"/>
          </w:tcPr>
          <w:p>
            <w:pPr>
              <w:rPr>
                <w:rFonts w:eastAsia="等线"/>
              </w:rPr>
            </w:pPr>
          </w:p>
        </w:tc>
        <w:tc>
          <w:tcPr>
            <w:tcW w:w="1559" w:type="dxa"/>
          </w:tcPr>
          <w:p>
            <w:pPr>
              <w:rPr>
                <w:rFonts w:eastAsia="等线"/>
              </w:rPr>
            </w:pPr>
            <w:r>
              <w:rPr>
                <w:rFonts w:hint="eastAsia" w:eastAsia="等线"/>
              </w:rPr>
              <w:t>O</w:t>
            </w:r>
            <w:r>
              <w:rPr>
                <w:rFonts w:eastAsia="等线"/>
              </w:rPr>
              <w:t>PPO (Qianxi)</w:t>
            </w:r>
          </w:p>
        </w:tc>
        <w:tc>
          <w:tcPr>
            <w:tcW w:w="993" w:type="dxa"/>
          </w:tcPr>
          <w:p/>
        </w:tc>
        <w:tc>
          <w:tcPr>
            <w:tcW w:w="850" w:type="dxa"/>
          </w:tcPr>
          <w:p>
            <w:r>
              <w:t>V003</w:t>
            </w:r>
          </w:p>
        </w:tc>
        <w:tc>
          <w:tcPr>
            <w:tcW w:w="814" w:type="dxa"/>
          </w:tcPr>
          <w:p>
            <w:r>
              <w:t>ToDo</w:t>
            </w:r>
          </w:p>
        </w:tc>
      </w:tr>
    </w:tbl>
    <w:p>
      <w:pPr>
        <w:pStyle w:val="39"/>
      </w:pPr>
      <w:r>
        <w:rPr>
          <w:b/>
        </w:rPr>
        <w:br w:type="textWrapping"/>
      </w:r>
      <w:r>
        <w:rPr>
          <w:b/>
        </w:rPr>
        <w:t>[Description]</w:t>
      </w:r>
      <w:r>
        <w:t>: R2 has not concluded the applicability of SBFD to LTM (other than inter-DU LTM), including the procedure for early UL sync, LTM execution (CSC-based) and CLTM execution.</w:t>
      </w:r>
    </w:p>
    <w:p>
      <w:pPr>
        <w:pStyle w:val="39"/>
      </w:pPr>
      <w:r>
        <w:rPr>
          <w:b/>
        </w:rPr>
        <w:t>[Proposed Change]</w:t>
      </w:r>
      <w:r>
        <w:t>: R2 discuss and conclude the applicability of SBFD to LTM (other than inter-DU LTM), including the procedure for early UL sync, LTM execution (CSC-based) and CLTM execution.</w:t>
      </w:r>
    </w:p>
    <w:p>
      <w:r>
        <w:rPr>
          <w:b/>
        </w:rPr>
        <w:t>[Comments]</w:t>
      </w:r>
      <w:r>
        <w:t xml:space="preserve">: </w:t>
      </w:r>
    </w:p>
    <w:p>
      <w:r>
        <w:t xml:space="preserve">[Rapp] RAN2 agreed in 131 meeting that " Support co-existence of SBFD with intra-DU LTM. </w:t>
      </w:r>
      <w:bookmarkStart w:id="226" w:name="_Hlk209775336"/>
      <w:r>
        <w:t>Whether to support the co-existence between SBFD and other LTM cases is not discussed in the Rel-19</w:t>
      </w:r>
      <w:bookmarkEnd w:id="226"/>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pPr>
        <w:rPr>
          <w:rFonts w:eastAsiaTheme="minorEastAsia"/>
        </w:rPr>
      </w:pPr>
      <w:r>
        <w:t xml:space="preserve">[Rapp] The RIL status is updated to "ToDo" according to the instructions from the general RRC Rapporteur. </w:t>
      </w:r>
    </w:p>
    <w:p>
      <w:pPr>
        <w:pStyle w:val="3"/>
        <w:rPr>
          <w:rFonts w:eastAsia="Malgun Gothic"/>
          <w:lang w:eastAsia="ko-KR"/>
        </w:rPr>
      </w:pPr>
      <w:r>
        <w:rPr>
          <w:rFonts w:hint="eastAsia" w:eastAsia="Malgun Gothic"/>
          <w:lang w:eastAsia="ko-KR"/>
        </w:rPr>
        <w:t>L7</w:t>
      </w:r>
      <w:r>
        <w:t>0</w:t>
      </w:r>
      <w:r>
        <w:rPr>
          <w:rFonts w:hint="eastAsia" w:eastAsia="Malgun Gothic"/>
          <w:lang w:eastAsia="ko-KR"/>
        </w:rPr>
        <w:t>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78"/>
        <w:gridCol w:w="73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1278" w:type="dxa"/>
          </w:tcPr>
          <w:p>
            <w:r>
              <w:t>WI</w:t>
            </w:r>
          </w:p>
        </w:tc>
        <w:tc>
          <w:tcPr>
            <w:tcW w:w="73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Malgun Gothic"/>
                <w:lang w:eastAsia="ko-KR"/>
              </w:rPr>
            </w:pPr>
            <w:r>
              <w:rPr>
                <w:rFonts w:hint="eastAsia" w:eastAsia="Malgun Gothic"/>
                <w:lang w:eastAsia="ko-KR"/>
              </w:rPr>
              <w:t>L7</w:t>
            </w:r>
            <w:r>
              <w:rPr>
                <w:rFonts w:hint="eastAsia"/>
              </w:rPr>
              <w:t>0</w:t>
            </w:r>
            <w:r>
              <w:rPr>
                <w:rFonts w:hint="eastAsia" w:eastAsia="Malgun Gothic"/>
                <w:lang w:eastAsia="ko-KR"/>
              </w:rPr>
              <w:t>1</w:t>
            </w:r>
          </w:p>
        </w:tc>
        <w:tc>
          <w:tcPr>
            <w:tcW w:w="1278" w:type="dxa"/>
          </w:tcPr>
          <w:p>
            <w:r>
              <w:rPr>
                <w:rFonts w:hint="eastAsia"/>
              </w:rPr>
              <w:t>SBFD</w:t>
            </w:r>
          </w:p>
        </w:tc>
        <w:tc>
          <w:tcPr>
            <w:tcW w:w="738" w:type="dxa"/>
          </w:tcPr>
          <w:p>
            <w:pPr>
              <w:rPr>
                <w:rFonts w:eastAsia="等线"/>
              </w:rPr>
            </w:pPr>
            <w:r>
              <w:rPr>
                <w:rFonts w:hint="eastAsia" w:eastAsia="等线"/>
              </w:rPr>
              <w:t>1</w:t>
            </w:r>
          </w:p>
        </w:tc>
        <w:tc>
          <w:tcPr>
            <w:tcW w:w="2797" w:type="dxa"/>
          </w:tcPr>
          <w:p>
            <w:pPr>
              <w:rPr>
                <w:rFonts w:eastAsia="Malgun Gothic"/>
                <w:lang w:eastAsia="ko-KR"/>
              </w:rPr>
            </w:pPr>
            <w:r>
              <w:rPr>
                <w:rFonts w:hint="eastAsia" w:eastAsia="Malgun Gothic"/>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hint="eastAsia" w:eastAsia="Malgun Gothic"/>
                <w:lang w:eastAsia="ko-KR"/>
              </w:rPr>
              <w:t xml:space="preserve"> for the same feature combination in the same </w:t>
            </w:r>
            <w:r>
              <w:rPr>
                <w:rFonts w:hint="eastAsia" w:eastAsia="Malgun Gothic"/>
                <w:i/>
                <w:iCs/>
                <w:lang w:eastAsia="ko-KR"/>
              </w:rPr>
              <w:t>additionalRACH-Config</w:t>
            </w:r>
            <w:r>
              <w:rPr>
                <w:rFonts w:hint="eastAsia" w:eastAsia="Malgun Gothic"/>
                <w:lang w:eastAsia="ko-KR"/>
              </w:rPr>
              <w:t>.</w:t>
            </w:r>
          </w:p>
        </w:tc>
        <w:tc>
          <w:tcPr>
            <w:tcW w:w="1161" w:type="dxa"/>
          </w:tcPr>
          <w:p>
            <w:pPr>
              <w:rPr>
                <w:rFonts w:eastAsia="等线"/>
              </w:rPr>
            </w:pPr>
            <w:r>
              <w:rPr>
                <w:rFonts w:eastAsia="等线"/>
              </w:rPr>
              <w:t>R2-250xxxx</w:t>
            </w:r>
          </w:p>
        </w:tc>
        <w:tc>
          <w:tcPr>
            <w:tcW w:w="1559" w:type="dxa"/>
          </w:tcPr>
          <w:p>
            <w:pPr>
              <w:rPr>
                <w:rFonts w:eastAsia="等线"/>
              </w:rPr>
            </w:pPr>
            <w:r>
              <w:rPr>
                <w:rFonts w:hint="eastAsia" w:eastAsia="Malgun Gothic"/>
                <w:lang w:eastAsia="ko-KR"/>
              </w:rPr>
              <w:t>LGE (Hanseul Hong)</w:t>
            </w:r>
          </w:p>
        </w:tc>
        <w:tc>
          <w:tcPr>
            <w:tcW w:w="993" w:type="dxa"/>
          </w:tcPr>
          <w:p/>
        </w:tc>
        <w:tc>
          <w:tcPr>
            <w:tcW w:w="850" w:type="dxa"/>
          </w:tcPr>
          <w:p>
            <w:pPr>
              <w:rPr>
                <w:rFonts w:eastAsia="Malgun Gothic"/>
                <w:lang w:eastAsia="ko-KR"/>
              </w:rPr>
            </w:pPr>
            <w:r>
              <w:rPr>
                <w:rFonts w:hint="eastAsia" w:eastAsia="Malgun Gothic"/>
                <w:lang w:eastAsia="ko-KR"/>
              </w:rPr>
              <w:t>V008</w:t>
            </w:r>
          </w:p>
        </w:tc>
        <w:tc>
          <w:tcPr>
            <w:tcW w:w="814" w:type="dxa"/>
          </w:tcPr>
          <w:p>
            <w:r>
              <w:t>Agreed</w:t>
            </w:r>
          </w:p>
        </w:tc>
      </w:tr>
    </w:tbl>
    <w:p>
      <w:pPr>
        <w:pStyle w:val="39"/>
        <w:rPr>
          <w:rFonts w:eastAsia="Malgun Gothic"/>
          <w:lang w:eastAsia="ko-KR"/>
        </w:rPr>
      </w:pPr>
      <w:r>
        <w:rPr>
          <w:b/>
        </w:rPr>
        <w:br w:type="textWrapping"/>
      </w:r>
      <w:r>
        <w:rPr>
          <w:b/>
        </w:rPr>
        <w:t>[Description]</w:t>
      </w:r>
      <w:r>
        <w:t>:</w:t>
      </w:r>
      <w:r>
        <w:rPr>
          <w:rFonts w:hint="eastAsia" w:eastAsia="Malgun Gothic"/>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hint="eastAsia" w:eastAsia="Malgun Gothic"/>
          <w:lang w:eastAsia="ko-KR"/>
        </w:rPr>
        <w:t xml:space="preserve">. </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Pr>
          <w:p>
            <w:pPr>
              <w:pStyle w:val="119"/>
              <w:rPr>
                <w:b/>
                <w:bCs/>
                <w:i/>
                <w:iCs/>
                <w:lang w:eastAsia="sv-SE"/>
              </w:rPr>
            </w:pPr>
            <w:r>
              <w:rPr>
                <w:b/>
                <w:bCs/>
                <w:i/>
                <w:iCs/>
                <w:lang w:eastAsia="sv-SE"/>
              </w:rPr>
              <w:t>additionalRACH-ConfigList</w:t>
            </w:r>
          </w:p>
          <w:p>
            <w:pPr>
              <w:pStyle w:val="39"/>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pPr>
        <w:pStyle w:val="39"/>
      </w:pPr>
      <w:r>
        <w:rPr>
          <w:rFonts w:hint="eastAsia" w:eastAsia="Malgun Gothic"/>
          <w:lang w:eastAsia="ko-KR"/>
        </w:rPr>
        <w:t xml:space="preserve">Since the SBFD RO (second PRACH occasion) defined in </w:t>
      </w:r>
      <w:r>
        <w:rPr>
          <w:i/>
          <w:iCs/>
        </w:rPr>
        <w:t>sbfd-RACH-DualConfig</w:t>
      </w:r>
      <w:r>
        <w:rPr>
          <w:rFonts w:hint="eastAsia" w:eastAsia="Malgun Gothic"/>
          <w:lang w:eastAsia="ko-KR"/>
        </w:rPr>
        <w:t xml:space="preserve"> can also be associated with the feature combination and located in </w:t>
      </w:r>
      <w:r>
        <w:rPr>
          <w:rFonts w:cs="Arial"/>
          <w:i/>
          <w:lang w:eastAsia="sv-SE"/>
        </w:rPr>
        <w:t>additionalRACH-Config</w:t>
      </w:r>
      <w:r>
        <w:rPr>
          <w:rFonts w:hint="eastAsia" w:eastAsiaTheme="minorEastAsia"/>
        </w:rPr>
        <w:t xml:space="preserve"> </w:t>
      </w:r>
      <w:r>
        <w:rPr>
          <w:rFonts w:hint="eastAsia" w:eastAsia="Malgun Gothic"/>
          <w:lang w:eastAsia="ko-KR"/>
        </w:rPr>
        <w:t xml:space="preserve">IE, it should be </w:t>
      </w:r>
      <w:r>
        <w:rPr>
          <w:rFonts w:eastAsia="Malgun Gothic"/>
          <w:lang w:eastAsia="ko-KR"/>
        </w:rPr>
        <w:t>discussed</w:t>
      </w:r>
      <w:r>
        <w:rPr>
          <w:rFonts w:hint="eastAsia" w:eastAsia="Malgun Gothic"/>
          <w:lang w:eastAsia="ko-KR"/>
        </w:rPr>
        <w:t xml:space="preserve"> </w:t>
      </w:r>
      <w:r>
        <w:rPr>
          <w:i/>
          <w:iCs/>
        </w:rPr>
        <w:t>sbfd-RACH-DualConfig</w:t>
      </w:r>
      <w:r>
        <w:rPr>
          <w:rFonts w:hint="eastAsia" w:eastAsia="Malgun Gothic"/>
          <w:lang w:eastAsia="ko-KR"/>
        </w:rPr>
        <w:t xml:space="preserve"> should be located in the same </w:t>
      </w:r>
      <w:r>
        <w:rPr>
          <w:rFonts w:cs="Arial"/>
          <w:i/>
          <w:lang w:eastAsia="sv-SE"/>
        </w:rPr>
        <w:t>additionalRACH-Config</w:t>
      </w:r>
      <w:r>
        <w:rPr>
          <w:rFonts w:hint="eastAsia" w:eastAsia="Malgun Gothic"/>
          <w:lang w:eastAsia="ko-KR"/>
        </w:rPr>
        <w:t xml:space="preserve"> with the non-SBFD RO (i.e., </w:t>
      </w:r>
      <w:r>
        <w:rPr>
          <w:rFonts w:cs="Arial"/>
          <w:i/>
          <w:lang w:eastAsia="sv-SE"/>
        </w:rPr>
        <w:t>rach-ConfigCommon</w:t>
      </w:r>
      <w:r>
        <w:rPr>
          <w:rFonts w:hint="eastAsia" w:eastAsia="Malgun Gothic" w:cs="Arial"/>
          <w:lang w:eastAsia="ko-KR"/>
        </w:rPr>
        <w:t>) for the same feature combination, in order to simplify the UE to determine the corresponding RA parameters (e.g., for the RO type switch case)</w:t>
      </w:r>
      <w:r>
        <w:rPr>
          <w:rFonts w:hint="eastAsia" w:eastAsia="Malgun Gothic"/>
          <w:lang w:eastAsia="ko-KR"/>
        </w:rPr>
        <w:t xml:space="preserve"> as well</w:t>
      </w:r>
      <w:r>
        <w:rPr>
          <w:rFonts w:hint="eastAsia"/>
          <w:bCs/>
          <w:iCs/>
          <w:szCs w:val="22"/>
        </w:rPr>
        <w:t>.</w:t>
      </w:r>
    </w:p>
    <w:p>
      <w:pPr>
        <w:pStyle w:val="39"/>
        <w:rPr>
          <w:rFonts w:eastAsia="Malgun Gothic"/>
          <w:iCs/>
          <w:lang w:eastAsia="ko-KR"/>
        </w:rPr>
      </w:pPr>
      <w:r>
        <w:rPr>
          <w:b/>
        </w:rPr>
        <w:t>[Proposed Change]</w:t>
      </w:r>
      <w:r>
        <w:t xml:space="preserve">: </w:t>
      </w:r>
      <w:r>
        <w:rPr>
          <w:rFonts w:hint="eastAsia" w:eastAsia="Malgun Gothic"/>
          <w:lang w:eastAsia="ko-KR"/>
        </w:rPr>
        <w:t xml:space="preserve">Discuss </w:t>
      </w:r>
      <w:r>
        <w:rPr>
          <w:rFonts w:eastAsia="Malgun Gothic"/>
          <w:lang w:eastAsia="ko-KR"/>
        </w:rPr>
        <w:t>whether</w:t>
      </w:r>
      <w:r>
        <w:rPr>
          <w:rFonts w:hint="eastAsia" w:eastAsia="Malgun Gothic"/>
          <w:lang w:eastAsia="ko-KR"/>
        </w:rPr>
        <w:t xml:space="preserve"> network needs to configure </w:t>
      </w:r>
      <w:r>
        <w:rPr>
          <w:rFonts w:cs="Arial"/>
          <w:i/>
          <w:lang w:eastAsia="sv-SE"/>
        </w:rPr>
        <w:t>rach-ConfigCommon</w:t>
      </w:r>
      <w:r>
        <w:rPr>
          <w:rFonts w:hint="eastAsia" w:eastAsia="Malgun Gothic" w:cs="Arial"/>
          <w:iCs/>
          <w:lang w:eastAsia="ko-KR"/>
        </w:rPr>
        <w:t xml:space="preserve"> and </w:t>
      </w:r>
      <w:r>
        <w:rPr>
          <w:i/>
          <w:iCs/>
        </w:rPr>
        <w:t>sbfd-RACH-DualConfig</w:t>
      </w:r>
      <w:r>
        <w:rPr>
          <w:rFonts w:hint="eastAsia" w:eastAsia="Malgun Gothic"/>
          <w:lang w:eastAsia="ko-KR"/>
        </w:rPr>
        <w:t xml:space="preserve"> in the same </w:t>
      </w:r>
      <w:r>
        <w:rPr>
          <w:rFonts w:cs="Arial"/>
          <w:i/>
          <w:lang w:eastAsia="sv-SE"/>
        </w:rPr>
        <w:t>additionalRACH-Config</w:t>
      </w:r>
      <w:r>
        <w:rPr>
          <w:rFonts w:hint="eastAsia" w:eastAsia="Malgun Gothic"/>
          <w:lang w:eastAsia="ko-KR"/>
        </w:rPr>
        <w:t xml:space="preserve">, when the both </w:t>
      </w:r>
      <w:r>
        <w:rPr>
          <w:rFonts w:cs="Arial"/>
          <w:i/>
          <w:lang w:eastAsia="sv-SE"/>
        </w:rPr>
        <w:t>rach-ConfigCommon</w:t>
      </w:r>
      <w:r>
        <w:rPr>
          <w:rFonts w:hint="eastAsia" w:eastAsia="Malgun Gothic" w:cs="Arial"/>
          <w:iCs/>
          <w:lang w:eastAsia="ko-KR"/>
        </w:rPr>
        <w:t xml:space="preserve"> and </w:t>
      </w:r>
      <w:r>
        <w:t>sbfd-RACH-DualConfig</w:t>
      </w:r>
      <w:r>
        <w:rPr>
          <w:rFonts w:hint="eastAsia" w:eastAsia="Malgun Gothic"/>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hint="eastAsia" w:eastAsia="Malgun Gothic" w:cs="Arial"/>
          <w:lang w:eastAsia="ko-KR"/>
        </w:rPr>
        <w:t xml:space="preserve"> If so, following text can be added:</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119"/>
              <w:rPr>
                <w:b/>
                <w:bCs/>
                <w:i/>
                <w:iCs/>
                <w:lang w:eastAsia="sv-SE"/>
              </w:rPr>
            </w:pPr>
            <w:r>
              <w:rPr>
                <w:b/>
                <w:bCs/>
                <w:i/>
                <w:iCs/>
                <w:lang w:eastAsia="sv-SE"/>
              </w:rPr>
              <w:t>additionalRACH-ConfigList</w:t>
            </w:r>
          </w:p>
          <w:p>
            <w:pPr>
              <w:pStyle w:val="39"/>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3516" w:author="LGE - Hanseul Hong" w:date="2025-09-24T01:46:00Z">
              <w:r>
                <w:rPr>
                  <w:rFonts w:cs="Arial"/>
                  <w:lang w:eastAsia="sv-SE"/>
                </w:rPr>
                <w:t xml:space="preserve"> If both </w:t>
              </w:r>
            </w:ins>
            <w:ins w:id="3517" w:author="LGE - Hanseul Hong" w:date="2025-09-24T01:46:00Z">
              <w:r>
                <w:rPr>
                  <w:rFonts w:cs="Arial"/>
                  <w:i/>
                  <w:lang w:eastAsia="sv-SE"/>
                </w:rPr>
                <w:t>rach-ConfigCommon</w:t>
              </w:r>
            </w:ins>
            <w:ins w:id="3518" w:author="LGE - Hanseul Hong" w:date="2025-09-24T01:46:00Z">
              <w:r>
                <w:rPr>
                  <w:rFonts w:cs="Arial"/>
                  <w:lang w:eastAsia="sv-SE"/>
                </w:rPr>
                <w:t xml:space="preserve"> and </w:t>
              </w:r>
            </w:ins>
            <w:ins w:id="3519" w:author="LGE - Hanseul Hong" w:date="2025-09-24T01:46:00Z">
              <w:r>
                <w:rPr>
                  <w:i/>
                  <w:iCs/>
                </w:rPr>
                <w:t>sbfd-RACH-DualConfig</w:t>
              </w:r>
            </w:ins>
            <w:ins w:id="3520" w:author="LGE - Hanseul Hong" w:date="2025-09-24T01:46:00Z">
              <w:r>
                <w:rPr>
                  <w:rFonts w:hint="eastAsia" w:eastAsia="Malgun Gothic"/>
                  <w:lang w:eastAsia="ko-KR"/>
                </w:rPr>
                <w:t xml:space="preserve"> </w:t>
              </w:r>
            </w:ins>
            <w:ins w:id="3521" w:author="LGE - Hanseul Hong" w:date="2025-09-24T01:46:00Z">
              <w:r>
                <w:rPr>
                  <w:rFonts w:cs="Arial"/>
                  <w:lang w:eastAsia="sv-SE"/>
                </w:rPr>
                <w:t xml:space="preserve">are configured for a specific </w:t>
              </w:r>
            </w:ins>
            <w:ins w:id="3522" w:author="LGE - Hanseul Hong" w:date="2025-09-24T01:46:00Z">
              <w:r>
                <w:rPr>
                  <w:rFonts w:cs="Arial"/>
                  <w:i/>
                  <w:iCs/>
                  <w:lang w:eastAsia="sv-SE"/>
                </w:rPr>
                <w:t>FeatureCombination</w:t>
              </w:r>
            </w:ins>
            <w:ins w:id="3523" w:author="LGE - Hanseul Hong" w:date="2025-09-24T01:46:00Z">
              <w:r>
                <w:rPr>
                  <w:rFonts w:cs="Arial"/>
                  <w:lang w:eastAsia="sv-SE"/>
                </w:rPr>
                <w:t xml:space="preserve">, the network always provides them in the same </w:t>
              </w:r>
            </w:ins>
            <w:ins w:id="3524" w:author="LGE - Hanseul Hong" w:date="2025-09-24T01:46:00Z">
              <w:r>
                <w:rPr>
                  <w:rFonts w:cs="Arial"/>
                  <w:i/>
                  <w:lang w:eastAsia="sv-SE"/>
                </w:rPr>
                <w:t>additionalRACH-Config</w:t>
              </w:r>
            </w:ins>
            <w:ins w:id="3525" w:author="LGE - Hanseul Hong" w:date="2025-09-24T01:46:00Z">
              <w:r>
                <w:rPr>
                  <w:rFonts w:cs="Arial"/>
                  <w:lang w:eastAsia="sv-SE"/>
                </w:rPr>
                <w:t>.</w:t>
              </w:r>
            </w:ins>
          </w:p>
        </w:tc>
      </w:tr>
    </w:tbl>
    <w:p>
      <w:pPr>
        <w:pStyle w:val="39"/>
        <w:rPr>
          <w:rFonts w:eastAsia="Malgun Gothic"/>
          <w:lang w:eastAsia="ko-KR"/>
        </w:rPr>
      </w:pPr>
    </w:p>
    <w:p>
      <w:pPr>
        <w:rPr>
          <w:rFonts w:eastAsia="宋体"/>
          <w:lang w:val="en-US"/>
        </w:rPr>
      </w:pPr>
      <w:r>
        <w:rPr>
          <w:b/>
        </w:rPr>
        <w:t>[Comments]</w:t>
      </w:r>
      <w:r>
        <w:t xml:space="preserve">: </w:t>
      </w:r>
    </w:p>
    <w:p>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pPr>
        <w:pStyle w:val="3"/>
      </w:pPr>
      <w:r>
        <w:rPr>
          <w:rFonts w:hint="eastAsia"/>
        </w:rPr>
        <w:t>C1</w:t>
      </w:r>
      <w:r>
        <w:t>0</w:t>
      </w:r>
      <w:r>
        <w:rPr>
          <w:rFonts w:hint="eastAsia"/>
        </w:rPr>
        <w:t>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78"/>
        <w:gridCol w:w="73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1278" w:type="dxa"/>
          </w:tcPr>
          <w:p>
            <w:r>
              <w:t>WI</w:t>
            </w:r>
          </w:p>
        </w:tc>
        <w:tc>
          <w:tcPr>
            <w:tcW w:w="73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rPr>
            </w:pPr>
            <w:r>
              <w:rPr>
                <w:rFonts w:hint="eastAsia"/>
              </w:rPr>
              <w:t>C101</w:t>
            </w:r>
          </w:p>
        </w:tc>
        <w:tc>
          <w:tcPr>
            <w:tcW w:w="1278" w:type="dxa"/>
          </w:tcPr>
          <w:p>
            <w:r>
              <w:rPr>
                <w:rFonts w:hint="eastAsia"/>
              </w:rPr>
              <w:t>SBFD</w:t>
            </w:r>
          </w:p>
        </w:tc>
        <w:tc>
          <w:tcPr>
            <w:tcW w:w="738" w:type="dxa"/>
          </w:tcPr>
          <w:p>
            <w:pPr>
              <w:rPr>
                <w:rFonts w:eastAsia="等线"/>
              </w:rPr>
            </w:pPr>
            <w:r>
              <w:rPr>
                <w:rFonts w:hint="eastAsia" w:eastAsia="等线"/>
              </w:rPr>
              <w:t>1</w:t>
            </w:r>
          </w:p>
        </w:tc>
        <w:tc>
          <w:tcPr>
            <w:tcW w:w="2797" w:type="dxa"/>
          </w:tcPr>
          <w:p>
            <w:pPr>
              <w:rPr>
                <w:rFonts w:eastAsia="等线"/>
              </w:rPr>
            </w:pPr>
            <w:r>
              <w:rPr>
                <w:rFonts w:hint="eastAsia" w:eastAsia="等线"/>
              </w:rPr>
              <w:t>Reference</w:t>
            </w:r>
          </w:p>
        </w:tc>
        <w:tc>
          <w:tcPr>
            <w:tcW w:w="1161" w:type="dxa"/>
          </w:tcPr>
          <w:p>
            <w:pPr>
              <w:rPr>
                <w:rFonts w:eastAsia="等线"/>
              </w:rPr>
            </w:pPr>
          </w:p>
        </w:tc>
        <w:tc>
          <w:tcPr>
            <w:tcW w:w="1559" w:type="dxa"/>
          </w:tcPr>
          <w:p>
            <w:pPr>
              <w:rPr>
                <w:rFonts w:eastAsia="等线"/>
              </w:rPr>
            </w:pPr>
            <w:r>
              <w:rPr>
                <w:rFonts w:hint="eastAsia" w:eastAsia="等线"/>
              </w:rPr>
              <w:t>Jianxiang Li (CATT)</w:t>
            </w:r>
          </w:p>
        </w:tc>
        <w:tc>
          <w:tcPr>
            <w:tcW w:w="993" w:type="dxa"/>
          </w:tcPr>
          <w:p/>
        </w:tc>
        <w:tc>
          <w:tcPr>
            <w:tcW w:w="850" w:type="dxa"/>
          </w:tcPr>
          <w:p>
            <w:pPr>
              <w:rPr>
                <w:rFonts w:eastAsiaTheme="minorEastAsia"/>
              </w:rPr>
            </w:pPr>
            <w:r>
              <w:t>V</w:t>
            </w:r>
            <w:r>
              <w:rPr>
                <w:rFonts w:hint="eastAsia"/>
              </w:rPr>
              <w:t>005</w:t>
            </w:r>
          </w:p>
        </w:tc>
        <w:tc>
          <w:tcPr>
            <w:tcW w:w="814" w:type="dxa"/>
          </w:tcPr>
          <w:p>
            <w:r>
              <w:t>Agreed</w:t>
            </w:r>
          </w:p>
        </w:tc>
      </w:tr>
    </w:tbl>
    <w:p>
      <w:pPr>
        <w:pStyle w:val="39"/>
      </w:pPr>
      <w:r>
        <w:rPr>
          <w:b/>
        </w:rPr>
        <w:br w:type="textWrapping"/>
      </w:r>
      <w:r>
        <w:rPr>
          <w:b/>
        </w:rPr>
        <w:t>[Description]</w:t>
      </w:r>
      <w:r>
        <w:t>:</w:t>
      </w:r>
      <w:r>
        <w:rPr>
          <w:rFonts w:hint="eastAsia" w:eastAsiaTheme="minorEastAsia"/>
        </w:rPr>
        <w:t xml:space="preserve"> reference is </w:t>
      </w:r>
      <w:r>
        <w:rPr>
          <w:rFonts w:eastAsiaTheme="minorEastAsia"/>
        </w:rPr>
        <w:t>required</w:t>
      </w:r>
      <w:r>
        <w:rPr>
          <w:rFonts w:hint="eastAsia" w:eastAsiaTheme="minorEastAsia"/>
        </w:rPr>
        <w:t xml:space="preserve"> for </w:t>
      </w:r>
      <w:r>
        <w:rPr>
          <w:rFonts w:eastAsiaTheme="minorEastAsia"/>
        </w:rPr>
        <w:t>the first PRACH occasions or the second PRACH occasions</w:t>
      </w:r>
      <w:r>
        <w:rPr>
          <w:rFonts w:hint="eastAsia" w:eastAsiaTheme="minorEastAsia"/>
        </w:rPr>
        <w:t>.</w:t>
      </w:r>
    </w:p>
    <w:p>
      <w:pPr>
        <w:pStyle w:val="39"/>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hint="eastAsia" w:eastAsiaTheme="minorEastAsia"/>
        </w:rPr>
        <w:t xml:space="preserve"> [13]</w:t>
      </w:r>
      <w:r>
        <w:rPr>
          <w:rFonts w:eastAsiaTheme="minorEastAsia"/>
        </w:rPr>
        <w:t>’</w:t>
      </w:r>
    </w:p>
    <w:p>
      <w:r>
        <w:rPr>
          <w:b/>
        </w:rPr>
        <w:t>[Comments]</w:t>
      </w:r>
      <w:r>
        <w:t>:</w:t>
      </w:r>
    </w:p>
    <w:p>
      <w:pPr>
        <w:rPr>
          <w:rFonts w:eastAsiaTheme="minorEastAsia"/>
        </w:rPr>
      </w:pPr>
      <w:r>
        <w:t xml:space="preserve">[Rapp] Agree to add this reference. </w:t>
      </w:r>
    </w:p>
    <w:p>
      <w:pPr>
        <w:pStyle w:val="3"/>
      </w:pPr>
      <w:r>
        <w:t>Z351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78"/>
        <w:gridCol w:w="73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1278" w:type="dxa"/>
          </w:tcPr>
          <w:p>
            <w:r>
              <w:t>WI</w:t>
            </w:r>
          </w:p>
        </w:tc>
        <w:tc>
          <w:tcPr>
            <w:tcW w:w="73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Z351</w:t>
            </w:r>
          </w:p>
        </w:tc>
        <w:tc>
          <w:tcPr>
            <w:tcW w:w="1278" w:type="dxa"/>
          </w:tcPr>
          <w:p>
            <w:r>
              <w:rPr>
                <w:rFonts w:hint="eastAsia"/>
              </w:rPr>
              <w:t>SBFD</w:t>
            </w:r>
          </w:p>
        </w:tc>
        <w:tc>
          <w:tcPr>
            <w:tcW w:w="738" w:type="dxa"/>
          </w:tcPr>
          <w:p>
            <w:pPr>
              <w:rPr>
                <w:rFonts w:eastAsia="等线"/>
              </w:rPr>
            </w:pPr>
            <w:r>
              <w:rPr>
                <w:rFonts w:hint="eastAsia" w:eastAsia="等线"/>
              </w:rPr>
              <w:t>1</w:t>
            </w:r>
          </w:p>
        </w:tc>
        <w:tc>
          <w:tcPr>
            <w:tcW w:w="2797" w:type="dxa"/>
          </w:tcPr>
          <w:p>
            <w:pPr>
              <w:rPr>
                <w:rFonts w:eastAsia="等线"/>
              </w:rPr>
            </w:pPr>
            <w:r>
              <w:rPr>
                <w:rFonts w:hint="eastAsia" w:eastAsia="等线"/>
              </w:rPr>
              <w:t>SBFD RACH configuration type, option 1</w:t>
            </w:r>
          </w:p>
        </w:tc>
        <w:tc>
          <w:tcPr>
            <w:tcW w:w="1161" w:type="dxa"/>
          </w:tcPr>
          <w:p>
            <w:pPr>
              <w:rPr>
                <w:rFonts w:eastAsia="等线"/>
              </w:rPr>
            </w:pPr>
          </w:p>
        </w:tc>
        <w:tc>
          <w:tcPr>
            <w:tcW w:w="1559" w:type="dxa"/>
          </w:tcPr>
          <w:p>
            <w:pPr>
              <w:rPr>
                <w:rFonts w:eastAsia="等线"/>
              </w:rPr>
            </w:pPr>
            <w:r>
              <w:rPr>
                <w:rFonts w:eastAsia="等线"/>
              </w:rPr>
              <w:t>Yu Pan (ZTE)</w:t>
            </w:r>
          </w:p>
        </w:tc>
        <w:tc>
          <w:tcPr>
            <w:tcW w:w="993" w:type="dxa"/>
          </w:tcPr>
          <w:p/>
        </w:tc>
        <w:tc>
          <w:tcPr>
            <w:tcW w:w="850" w:type="dxa"/>
          </w:tcPr>
          <w:p>
            <w:pPr>
              <w:rPr>
                <w:rFonts w:eastAsiaTheme="minorEastAsia"/>
              </w:rPr>
            </w:pPr>
            <w:r>
              <w:t>V</w:t>
            </w:r>
            <w:r>
              <w:rPr>
                <w:rFonts w:hint="eastAsia"/>
              </w:rPr>
              <w:t>00</w:t>
            </w:r>
            <w:r>
              <w:t>6</w:t>
            </w:r>
          </w:p>
        </w:tc>
        <w:tc>
          <w:tcPr>
            <w:tcW w:w="814" w:type="dxa"/>
          </w:tcPr>
          <w:p>
            <w:r>
              <w:t>Agreed</w:t>
            </w:r>
          </w:p>
        </w:tc>
      </w:tr>
    </w:tbl>
    <w:p>
      <w:pPr>
        <w:pStyle w:val="39"/>
        <w:rPr>
          <w:rFonts w:eastAsia="宋体"/>
          <w:lang w:val="en-US"/>
        </w:rPr>
      </w:pPr>
      <w:r>
        <w:rPr>
          <w:b/>
        </w:rPr>
        <w:br w:type="textWrapping"/>
      </w:r>
      <w:r>
        <w:rPr>
          <w:b/>
        </w:rPr>
        <w:t>[Description]</w:t>
      </w:r>
      <w:r>
        <w:t>:</w:t>
      </w:r>
      <w:r>
        <w:rPr>
          <w:rFonts w:hint="eastAsia" w:eastAsiaTheme="minorEastAsia"/>
        </w:rPr>
        <w:t xml:space="preserve"> </w:t>
      </w:r>
      <w:r>
        <w:rPr>
          <w:rFonts w:hint="eastAsia" w:eastAsia="宋体"/>
          <w:lang w:val="en-US"/>
        </w:rPr>
        <w:t xml:space="preserve">Currently </w:t>
      </w:r>
      <w:r>
        <w:rPr>
          <w:rFonts w:hint="eastAsia" w:eastAsia="宋体"/>
          <w:i/>
          <w:iCs/>
          <w:lang w:val="en-US"/>
        </w:rPr>
        <w:t>sbfd-RACH-SingleConfig</w:t>
      </w:r>
      <w:r>
        <w:rPr>
          <w:rFonts w:hint="eastAsia" w:eastAsia="宋体"/>
          <w:lang w:val="en-US"/>
        </w:rPr>
        <w:t xml:space="preserve"> is configured per UL BWP, not per RACH configuration in the UL BWP (i.e., </w:t>
      </w:r>
      <w:r>
        <w:rPr>
          <w:rFonts w:hint="eastAsia" w:eastAsia="宋体"/>
          <w:i/>
          <w:iCs/>
          <w:lang w:val="en-US"/>
        </w:rPr>
        <w:t>sbfd-RACH-SingleConfig</w:t>
      </w:r>
      <w:r>
        <w:rPr>
          <w:rFonts w:hint="eastAsia" w:eastAsia="宋体"/>
          <w:lang w:val="en-US"/>
        </w:rPr>
        <w:t xml:space="preserve"> is not configured under </w:t>
      </w:r>
      <w:r>
        <w:rPr>
          <w:rFonts w:hint="eastAsia" w:eastAsia="宋体"/>
          <w:i/>
          <w:iCs/>
          <w:lang w:val="en-US"/>
        </w:rPr>
        <w:t>AdditionalRACH-Config-r17</w:t>
      </w:r>
      <w:r>
        <w:rPr>
          <w:rFonts w:hint="eastAsia" w:eastAsia="宋体"/>
          <w:lang w:val="en-US"/>
        </w:rPr>
        <w:t xml:space="preserve">). But if option 1 is enabled, all the RACH configuration under this UL BWP should enable option 1. </w:t>
      </w:r>
    </w:p>
    <w:p>
      <w:pPr>
        <w:pStyle w:val="39"/>
        <w:rPr>
          <w:rFonts w:eastAsia="宋体"/>
          <w:lang w:val="en-US"/>
        </w:rPr>
      </w:pPr>
      <w:r>
        <w:rPr>
          <w:b/>
        </w:rPr>
        <w:t>[Proposed Change]</w:t>
      </w:r>
      <w:r>
        <w:t xml:space="preserve">: </w:t>
      </w:r>
      <w:r>
        <w:rPr>
          <w:rFonts w:hint="eastAsia" w:eastAsia="宋体"/>
          <w:lang w:val="en-US"/>
        </w:rPr>
        <w:t xml:space="preserve">In field description of </w:t>
      </w:r>
      <w:r>
        <w:rPr>
          <w:rFonts w:hint="eastAsia" w:eastAsia="宋体"/>
          <w:i/>
          <w:iCs/>
          <w:lang w:val="en-US"/>
        </w:rPr>
        <w:t>sbfd-RACH-Config</w:t>
      </w:r>
      <w:r>
        <w:rPr>
          <w:rFonts w:hint="eastAsia" w:eastAsia="宋体"/>
          <w:lang w:val="en-US"/>
        </w:rPr>
        <w:t xml:space="preserve">, add the underline wording: </w:t>
      </w:r>
      <w:r>
        <w:rPr>
          <w:rFonts w:eastAsia="宋体"/>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hint="eastAsia" w:eastAsia="宋体"/>
          <w:bCs/>
          <w:iCs/>
          <w:szCs w:val="22"/>
          <w:lang w:val="en-US" w:bidi="ar"/>
        </w:rPr>
        <w:t xml:space="preserve"> </w:t>
      </w:r>
      <w:r>
        <w:rPr>
          <w:rFonts w:hint="eastAsia" w:eastAsia="宋体"/>
          <w:bCs/>
          <w:iCs/>
          <w:szCs w:val="22"/>
          <w:u w:val="single"/>
          <w:lang w:val="en-US" w:bidi="ar"/>
        </w:rPr>
        <w:t>which is appliable to all RACH configurations in this BWP</w:t>
      </w:r>
      <w:r>
        <w:rPr>
          <w:rFonts w:hint="eastAsia" w:eastAsia="宋体"/>
          <w:bCs/>
          <w:iCs/>
          <w:szCs w:val="22"/>
          <w:lang w:val="en-US" w:bidi="ar"/>
        </w:rPr>
        <w:t xml:space="preserve"> </w:t>
      </w:r>
      <w:r>
        <w:rPr>
          <w:bCs/>
          <w:iCs/>
          <w:szCs w:val="22"/>
          <w:lang w:val="en-US" w:eastAsia="sv" w:bidi="ar"/>
        </w:rPr>
        <w:t>is enabled</w:t>
      </w:r>
      <w:r>
        <w:rPr>
          <w:rFonts w:eastAsia="宋体"/>
          <w:bCs/>
          <w:iCs/>
          <w:szCs w:val="22"/>
          <w:lang w:val="en-US" w:bidi="ar"/>
        </w:rPr>
        <w:t>’</w:t>
      </w:r>
    </w:p>
    <w:p>
      <w:r>
        <w:rPr>
          <w:b/>
        </w:rPr>
        <w:t>[Comments]</w:t>
      </w:r>
      <w:r>
        <w:t>:</w:t>
      </w:r>
    </w:p>
    <w:p>
      <w:r>
        <w:t xml:space="preserve">[Rapp] Agree with the intention. Think adding "in this BWP" would be sufficient. </w:t>
      </w:r>
    </w:p>
    <w:p>
      <w:pPr>
        <w:pStyle w:val="3"/>
        <w:rPr>
          <w:rFonts w:eastAsia="宋体"/>
        </w:rPr>
      </w:pPr>
      <w:r>
        <w:t>E001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78"/>
        <w:gridCol w:w="73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1278" w:type="dxa"/>
          </w:tcPr>
          <w:p>
            <w:r>
              <w:t>WI</w:t>
            </w:r>
          </w:p>
        </w:tc>
        <w:tc>
          <w:tcPr>
            <w:tcW w:w="73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Malgun Gothic"/>
                <w:lang w:eastAsia="ko-KR"/>
              </w:rPr>
            </w:pPr>
            <w:r>
              <w:rPr>
                <w:rFonts w:eastAsia="Malgun Gothic"/>
                <w:lang w:eastAsia="ko-KR"/>
              </w:rPr>
              <w:t>E001</w:t>
            </w:r>
          </w:p>
        </w:tc>
        <w:tc>
          <w:tcPr>
            <w:tcW w:w="1278" w:type="dxa"/>
          </w:tcPr>
          <w:p>
            <w:r>
              <w:rPr>
                <w:rFonts w:hint="eastAsia"/>
              </w:rPr>
              <w:t>SBFD</w:t>
            </w:r>
          </w:p>
        </w:tc>
        <w:tc>
          <w:tcPr>
            <w:tcW w:w="738" w:type="dxa"/>
          </w:tcPr>
          <w:p>
            <w:pPr>
              <w:rPr>
                <w:rFonts w:eastAsia="等线"/>
              </w:rPr>
            </w:pPr>
            <w:r>
              <w:rPr>
                <w:rFonts w:hint="eastAsia" w:eastAsia="等线"/>
              </w:rPr>
              <w:t>1</w:t>
            </w:r>
          </w:p>
        </w:tc>
        <w:tc>
          <w:tcPr>
            <w:tcW w:w="2797" w:type="dxa"/>
          </w:tcPr>
          <w:p>
            <w:pPr>
              <w:pStyle w:val="119"/>
              <w:rPr>
                <w:i/>
                <w:szCs w:val="22"/>
                <w:lang w:eastAsia="sv-SE"/>
              </w:rPr>
            </w:pPr>
            <w:r>
              <w:t xml:space="preserve">Update FD for field </w:t>
            </w:r>
            <w:r>
              <w:rPr>
                <w:i/>
                <w:szCs w:val="22"/>
                <w:lang w:eastAsia="sv-SE"/>
              </w:rPr>
              <w:t>sbfd-RACH-Config.</w:t>
            </w:r>
          </w:p>
          <w:p>
            <w:pPr>
              <w:rPr>
                <w:rFonts w:eastAsia="Malgun Gothic"/>
                <w:lang w:eastAsia="ko-KR"/>
              </w:rPr>
            </w:pPr>
          </w:p>
        </w:tc>
        <w:tc>
          <w:tcPr>
            <w:tcW w:w="1161" w:type="dxa"/>
          </w:tcPr>
          <w:p>
            <w:pPr>
              <w:rPr>
                <w:rFonts w:eastAsia="等线"/>
              </w:rPr>
            </w:pPr>
          </w:p>
        </w:tc>
        <w:tc>
          <w:tcPr>
            <w:tcW w:w="1559" w:type="dxa"/>
          </w:tcPr>
          <w:p>
            <w:pPr>
              <w:rPr>
                <w:rFonts w:eastAsia="等线"/>
                <w:lang w:val="sv-SE"/>
              </w:rPr>
            </w:pPr>
            <w:r>
              <w:rPr>
                <w:rFonts w:eastAsia="Malgun Gothic"/>
                <w:lang w:eastAsia="ko-KR"/>
              </w:rPr>
              <w:t>Ericsson (Min)</w:t>
            </w:r>
          </w:p>
        </w:tc>
        <w:tc>
          <w:tcPr>
            <w:tcW w:w="993" w:type="dxa"/>
          </w:tcPr>
          <w:p/>
        </w:tc>
        <w:tc>
          <w:tcPr>
            <w:tcW w:w="850" w:type="dxa"/>
          </w:tcPr>
          <w:p>
            <w:pPr>
              <w:rPr>
                <w:rFonts w:eastAsiaTheme="minorEastAsia"/>
              </w:rPr>
            </w:pPr>
            <w:r>
              <w:rPr>
                <w:rFonts w:hint="eastAsia" w:eastAsia="Malgun Gothic"/>
                <w:lang w:eastAsia="ko-KR"/>
              </w:rPr>
              <w:t>V00</w:t>
            </w:r>
            <w:r>
              <w:rPr>
                <w:rFonts w:eastAsia="Malgun Gothic"/>
                <w:lang w:eastAsia="ko-KR"/>
              </w:rPr>
              <w:t>9</w:t>
            </w:r>
          </w:p>
        </w:tc>
        <w:tc>
          <w:tcPr>
            <w:tcW w:w="814" w:type="dxa"/>
          </w:tcPr>
          <w:p>
            <w:r>
              <w:t>Agreed</w:t>
            </w:r>
          </w:p>
        </w:tc>
      </w:tr>
    </w:tbl>
    <w:p>
      <w:pPr>
        <w:rPr>
          <w:rFonts w:eastAsia="Malgun Gothic"/>
          <w:lang w:val="en-US" w:eastAsia="ko-KR"/>
        </w:rPr>
      </w:pPr>
    </w:p>
    <w:p>
      <w:pPr>
        <w:pStyle w:val="39"/>
        <w:rPr>
          <w:rFonts w:eastAsia="Malgun Gothic"/>
          <w:lang w:eastAsia="ko-KR"/>
        </w:rPr>
      </w:pPr>
      <w:r>
        <w:rPr>
          <w:b/>
        </w:rPr>
        <w:t>[Description]</w:t>
      </w:r>
      <w:r>
        <w:t>:</w:t>
      </w:r>
      <w:r>
        <w:rPr>
          <w:rFonts w:hint="eastAsia" w:eastAsiaTheme="minorEastAsia"/>
        </w:rPr>
        <w:t xml:space="preserve"> </w:t>
      </w:r>
      <w:r>
        <w:rPr>
          <w:i/>
          <w:lang w:eastAsia="sv-SE"/>
        </w:rPr>
        <w:t>wording/formulation of the FD</w:t>
      </w:r>
      <w:r>
        <w:rPr>
          <w:rFonts w:eastAsia="Malgun Gothic"/>
          <w:lang w:eastAsia="ko-KR"/>
        </w:rPr>
        <w:t xml:space="preserve"> can be improved</w:t>
      </w:r>
    </w:p>
    <w:p>
      <w:pPr>
        <w:pStyle w:val="39"/>
      </w:pPr>
      <w:r>
        <w:rPr>
          <w:b/>
        </w:rPr>
        <w:t>[Proposed Change]</w:t>
      </w:r>
      <w:r>
        <w:t xml:space="preserve">: </w:t>
      </w:r>
    </w:p>
    <w:p>
      <w:pPr>
        <w:pStyle w:val="39"/>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pPr>
        <w:pStyle w:val="39"/>
      </w:pPr>
      <w:r>
        <w:t>can be reformulated as</w:t>
      </w:r>
    </w:p>
    <w:p>
      <w:pPr>
        <w:pStyle w:val="119"/>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pPr>
        <w:pBdr>
          <w:bottom w:val="single" w:color="auto" w:sz="6" w:space="1"/>
        </w:pBdr>
      </w:pPr>
    </w:p>
    <w:p>
      <w:pPr>
        <w:rPr>
          <w:rFonts w:eastAsia="宋体"/>
          <w:lang w:val="en-US"/>
        </w:rPr>
      </w:pPr>
      <w:r>
        <w:rPr>
          <w:b/>
        </w:rPr>
        <w:t>[Comments]</w:t>
      </w:r>
      <w:r>
        <w:t xml:space="preserve">: </w:t>
      </w:r>
    </w:p>
    <w:p>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pPr>
        <w:pStyle w:val="3"/>
        <w:rPr>
          <w:rFonts w:eastAsia="Malgun Gothic"/>
          <w:lang w:eastAsia="ko-KR"/>
        </w:rPr>
      </w:pPr>
      <w:r>
        <w:rPr>
          <w:rFonts w:hint="eastAsia" w:eastAsia="Malgun Gothic"/>
          <w:lang w:eastAsia="ko-KR"/>
        </w:rPr>
        <w:t>L7</w:t>
      </w:r>
      <w:r>
        <w:t>0</w:t>
      </w:r>
      <w:r>
        <w:rPr>
          <w:rFonts w:hint="eastAsia" w:eastAsia="Malgun Gothic"/>
          <w:lang w:eastAsia="ko-KR"/>
        </w:rPr>
        <w:t>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78"/>
        <w:gridCol w:w="73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1278" w:type="dxa"/>
          </w:tcPr>
          <w:p>
            <w:r>
              <w:t>WI</w:t>
            </w:r>
          </w:p>
        </w:tc>
        <w:tc>
          <w:tcPr>
            <w:tcW w:w="73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Malgun Gothic"/>
                <w:lang w:eastAsia="ko-KR"/>
              </w:rPr>
            </w:pPr>
            <w:r>
              <w:rPr>
                <w:rFonts w:hint="eastAsia" w:eastAsia="Malgun Gothic"/>
                <w:lang w:eastAsia="ko-KR"/>
              </w:rPr>
              <w:t>L702</w:t>
            </w:r>
          </w:p>
        </w:tc>
        <w:tc>
          <w:tcPr>
            <w:tcW w:w="1278" w:type="dxa"/>
          </w:tcPr>
          <w:p>
            <w:r>
              <w:rPr>
                <w:rFonts w:hint="eastAsia"/>
              </w:rPr>
              <w:t>SBFD</w:t>
            </w:r>
          </w:p>
        </w:tc>
        <w:tc>
          <w:tcPr>
            <w:tcW w:w="738" w:type="dxa"/>
          </w:tcPr>
          <w:p>
            <w:pPr>
              <w:rPr>
                <w:rFonts w:eastAsia="等线"/>
              </w:rPr>
            </w:pPr>
            <w:r>
              <w:rPr>
                <w:rFonts w:hint="eastAsia" w:eastAsia="等线"/>
              </w:rPr>
              <w:t>1</w:t>
            </w:r>
          </w:p>
        </w:tc>
        <w:tc>
          <w:tcPr>
            <w:tcW w:w="2797" w:type="dxa"/>
          </w:tcPr>
          <w:p>
            <w:pPr>
              <w:rPr>
                <w:rFonts w:eastAsia="Malgun Gothic"/>
                <w:lang w:eastAsia="ko-KR"/>
              </w:rPr>
            </w:pPr>
            <w:r>
              <w:rPr>
                <w:rFonts w:hint="eastAsia" w:eastAsia="Malgun Gothic"/>
                <w:lang w:eastAsia="ko-KR"/>
              </w:rPr>
              <w:t xml:space="preserve">SBFD RO in the field description of </w:t>
            </w:r>
            <w:r>
              <w:rPr>
                <w:rFonts w:eastAsia="Malgun Gothic"/>
                <w:i/>
                <w:iCs/>
                <w:lang w:eastAsia="ko-KR"/>
              </w:rPr>
              <w:t>sbfd-RACH-Config</w:t>
            </w:r>
          </w:p>
        </w:tc>
        <w:tc>
          <w:tcPr>
            <w:tcW w:w="1161" w:type="dxa"/>
          </w:tcPr>
          <w:p>
            <w:pPr>
              <w:rPr>
                <w:rFonts w:eastAsia="等线"/>
              </w:rPr>
            </w:pPr>
          </w:p>
        </w:tc>
        <w:tc>
          <w:tcPr>
            <w:tcW w:w="1559" w:type="dxa"/>
          </w:tcPr>
          <w:p>
            <w:pPr>
              <w:rPr>
                <w:rFonts w:eastAsia="Malgun Gothic"/>
                <w:lang w:eastAsia="ko-KR"/>
              </w:rPr>
            </w:pPr>
            <w:r>
              <w:rPr>
                <w:rFonts w:hint="eastAsia" w:eastAsia="Malgun Gothic"/>
                <w:lang w:eastAsia="ko-KR"/>
              </w:rPr>
              <w:t>LGE (Hanseul Hong)</w:t>
            </w:r>
          </w:p>
        </w:tc>
        <w:tc>
          <w:tcPr>
            <w:tcW w:w="993" w:type="dxa"/>
          </w:tcPr>
          <w:p/>
        </w:tc>
        <w:tc>
          <w:tcPr>
            <w:tcW w:w="850" w:type="dxa"/>
          </w:tcPr>
          <w:p>
            <w:pPr>
              <w:rPr>
                <w:rFonts w:eastAsiaTheme="minorEastAsia"/>
              </w:rPr>
            </w:pPr>
            <w:r>
              <w:rPr>
                <w:rFonts w:hint="eastAsia" w:eastAsia="Malgun Gothic"/>
                <w:lang w:eastAsia="ko-KR"/>
              </w:rPr>
              <w:t>V008</w:t>
            </w:r>
          </w:p>
        </w:tc>
        <w:tc>
          <w:tcPr>
            <w:tcW w:w="814" w:type="dxa"/>
          </w:tcPr>
          <w:p>
            <w:r>
              <w:t>Agreed</w:t>
            </w:r>
          </w:p>
        </w:tc>
      </w:tr>
    </w:tbl>
    <w:p>
      <w:pPr>
        <w:pStyle w:val="39"/>
        <w:rPr>
          <w:rFonts w:eastAsia="Malgun Gothic"/>
          <w:lang w:eastAsia="ko-KR"/>
        </w:rPr>
      </w:pPr>
      <w:r>
        <w:rPr>
          <w:b/>
        </w:rPr>
        <w:br w:type="textWrapping"/>
      </w:r>
      <w:r>
        <w:rPr>
          <w:b/>
        </w:rPr>
        <w:t>[Description]</w:t>
      </w:r>
      <w:r>
        <w:t>:</w:t>
      </w:r>
      <w:r>
        <w:rPr>
          <w:rFonts w:hint="eastAsia" w:eastAsiaTheme="minorEastAsia"/>
        </w:rPr>
        <w:t xml:space="preserve"> </w:t>
      </w:r>
      <w:r>
        <w:rPr>
          <w:rFonts w:hint="eastAsia" w:eastAsia="Malgun Gothic"/>
          <w:lang w:eastAsia="ko-KR"/>
        </w:rPr>
        <w:t>In the current specification, SBFD RO is not used, but the second PRACH occasions is used.</w:t>
      </w:r>
    </w:p>
    <w:p>
      <w:pPr>
        <w:pStyle w:val="39"/>
        <w:rPr>
          <w:rFonts w:eastAsia="Malgun Gothic"/>
          <w:lang w:eastAsia="ko-KR"/>
        </w:rPr>
      </w:pPr>
      <w:r>
        <w:rPr>
          <w:b/>
        </w:rPr>
        <w:t>[Proposed Change]</w:t>
      </w:r>
      <w:r>
        <w:t xml:space="preserve">: </w:t>
      </w:r>
      <w:r>
        <w:rPr>
          <w:rFonts w:hint="eastAsia" w:eastAsia="Malgun Gothic"/>
          <w:lang w:eastAsia="ko-KR"/>
        </w:rPr>
        <w:t xml:space="preserve">Change </w:t>
      </w:r>
      <w:r>
        <w:rPr>
          <w:rFonts w:eastAsia="Malgun Gothic"/>
          <w:lang w:eastAsia="ko-KR"/>
        </w:rPr>
        <w:t>‘</w:t>
      </w:r>
      <w:r>
        <w:rPr>
          <w:rFonts w:hint="eastAsia" w:eastAsia="Malgun Gothic"/>
          <w:lang w:eastAsia="ko-KR"/>
        </w:rPr>
        <w:t>SBFD RO</w:t>
      </w:r>
      <w:r>
        <w:rPr>
          <w:rFonts w:eastAsia="Malgun Gothic"/>
          <w:lang w:eastAsia="ko-KR"/>
        </w:rPr>
        <w:t>’</w:t>
      </w:r>
      <w:r>
        <w:rPr>
          <w:rFonts w:hint="eastAsia" w:eastAsia="Malgun Gothic"/>
          <w:lang w:eastAsia="ko-KR"/>
        </w:rPr>
        <w:t xml:space="preserve"> to </w:t>
      </w:r>
      <w:r>
        <w:rPr>
          <w:rFonts w:eastAsia="Malgun Gothic"/>
          <w:lang w:eastAsia="ko-KR"/>
        </w:rPr>
        <w:t>‘</w:t>
      </w:r>
      <w:r>
        <w:rPr>
          <w:rFonts w:hint="eastAsia" w:eastAsia="Malgun Gothic"/>
          <w:lang w:eastAsia="ko-KR"/>
        </w:rPr>
        <w:t>second PRACH occasions</w:t>
      </w:r>
      <w:r>
        <w:rPr>
          <w:rFonts w:eastAsia="Malgun Gothic"/>
          <w:lang w:eastAsia="ko-KR"/>
        </w:rPr>
        <w:t>’</w:t>
      </w:r>
      <w:r>
        <w:rPr>
          <w:rFonts w:hint="eastAsia" w:eastAsia="Malgun Gothic"/>
          <w:lang w:eastAsia="ko-KR"/>
        </w:rPr>
        <w:t xml:space="preserve"> in the field description of </w:t>
      </w:r>
      <w:r>
        <w:rPr>
          <w:rFonts w:eastAsia="Malgun Gothic"/>
          <w:i/>
          <w:iCs/>
          <w:lang w:eastAsia="ko-KR"/>
        </w:rPr>
        <w:t>sbfd-RACH-Config</w:t>
      </w:r>
      <w:r>
        <w:rPr>
          <w:rFonts w:hint="eastAsia" w:eastAsia="Malgun Gothic"/>
          <w:lang w:eastAsia="ko-KR"/>
        </w:rPr>
        <w:t>. Further editorial change can be considered, e.g.,</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119"/>
              <w:rPr>
                <w:b/>
                <w:i/>
                <w:szCs w:val="22"/>
                <w:lang w:eastAsia="sv-SE"/>
              </w:rPr>
            </w:pPr>
            <w:bookmarkStart w:id="227" w:name="_Hlk209570453"/>
            <w:r>
              <w:rPr>
                <w:b/>
                <w:i/>
                <w:szCs w:val="22"/>
                <w:lang w:eastAsia="sv-SE"/>
              </w:rPr>
              <w:t>sbfd-RACH-Config</w:t>
            </w:r>
          </w:p>
          <w:bookmarkEnd w:id="227"/>
          <w:p>
            <w:pPr>
              <w:pStyle w:val="39"/>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3526" w:author="LGE - Hanseul Hong" w:date="2025-09-24T01:42:00Z">
              <w:r>
                <w:rPr>
                  <w:rFonts w:hint="eastAsia" w:eastAsia="Malgun Gothic"/>
                  <w:lang w:eastAsia="ko-KR"/>
                </w:rPr>
                <w:t xml:space="preserve">locations of </w:t>
              </w:r>
            </w:ins>
            <w:r>
              <w:rPr>
                <w:lang w:eastAsia="sv-SE"/>
              </w:rPr>
              <w:t xml:space="preserve">the </w:t>
            </w:r>
            <w:ins w:id="3527" w:author="LGE - Hanseul Hong" w:date="2025-09-24T01:39:00Z">
              <w:r>
                <w:rPr>
                  <w:bCs/>
                  <w:iCs/>
                  <w:szCs w:val="22"/>
                  <w:lang w:eastAsia="sv-SE"/>
                </w:rPr>
                <w:t>second PRACH occasions</w:t>
              </w:r>
            </w:ins>
            <w:del w:id="3528" w:author="LGE - Hanseul Hong" w:date="2025-09-24T01:39:00Z">
              <w:r>
                <w:rPr>
                  <w:lang w:eastAsia="sv-SE"/>
                </w:rPr>
                <w:delText>SBFD RO</w:delText>
              </w:r>
            </w:del>
            <w:r>
              <w:rPr>
                <w:lang w:eastAsia="sv-SE"/>
              </w:rPr>
              <w:t xml:space="preserve"> </w:t>
            </w:r>
            <w:del w:id="3529" w:author="LGE - Hanseul Hong" w:date="2025-09-24T01:42:00Z">
              <w:r>
                <w:rPr>
                  <w:lang w:eastAsia="sv-SE"/>
                </w:rPr>
                <w:delText xml:space="preserve">locations </w:delText>
              </w:r>
            </w:del>
            <w:ins w:id="3530" w:author="LGE - Hanseul Hong" w:date="2025-09-24T01:42:00Z">
              <w:r>
                <w:rPr>
                  <w:lang w:eastAsia="sv-SE"/>
                </w:rPr>
                <w:t xml:space="preserve"> </w:t>
              </w:r>
            </w:ins>
            <w:r>
              <w:rPr>
                <w:lang w:eastAsia="sv-SE"/>
              </w:rPr>
              <w:t>based on this field.</w:t>
            </w:r>
          </w:p>
        </w:tc>
      </w:tr>
    </w:tbl>
    <w:p>
      <w:pPr>
        <w:pStyle w:val="39"/>
        <w:rPr>
          <w:rFonts w:eastAsia="Malgun Gothic"/>
          <w:lang w:eastAsia="ko-KR"/>
        </w:rPr>
      </w:pPr>
    </w:p>
    <w:p>
      <w:pPr>
        <w:rPr>
          <w:rFonts w:eastAsia="宋体"/>
          <w:lang w:val="en-US"/>
        </w:rPr>
      </w:pPr>
      <w:r>
        <w:rPr>
          <w:b/>
        </w:rPr>
        <w:t>[Comments]</w:t>
      </w:r>
      <w:r>
        <w:t xml:space="preserve">: </w:t>
      </w:r>
    </w:p>
    <w:p>
      <w:pPr>
        <w:rPr>
          <w:rFonts w:eastAsia="Malgun Gothic"/>
          <w:lang w:val="en-US" w:eastAsia="ko-KR"/>
        </w:rPr>
      </w:pPr>
      <w:r>
        <w:rPr>
          <w:rFonts w:eastAsia="Malgun Gothic"/>
          <w:lang w:val="en-US" w:eastAsia="ko-KR"/>
        </w:rPr>
        <w:t xml:space="preserve">[Rapp] Agree/ implemented in WI Rapp CR. </w:t>
      </w:r>
    </w:p>
    <w:p>
      <w:pPr>
        <w:pStyle w:val="3"/>
        <w:rPr>
          <w:rFonts w:eastAsia="宋体"/>
        </w:rPr>
      </w:pPr>
      <w:r>
        <w:t>E002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78"/>
        <w:gridCol w:w="73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1278" w:type="dxa"/>
          </w:tcPr>
          <w:p>
            <w:r>
              <w:t>WI</w:t>
            </w:r>
          </w:p>
        </w:tc>
        <w:tc>
          <w:tcPr>
            <w:tcW w:w="73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Malgun Gothic"/>
                <w:lang w:eastAsia="ko-KR"/>
              </w:rPr>
            </w:pPr>
            <w:r>
              <w:rPr>
                <w:rFonts w:eastAsia="Malgun Gothic"/>
                <w:lang w:eastAsia="ko-KR"/>
              </w:rPr>
              <w:t>E002</w:t>
            </w:r>
          </w:p>
        </w:tc>
        <w:tc>
          <w:tcPr>
            <w:tcW w:w="1278" w:type="dxa"/>
          </w:tcPr>
          <w:p>
            <w:r>
              <w:rPr>
                <w:rFonts w:hint="eastAsia"/>
              </w:rPr>
              <w:t>SBFD</w:t>
            </w:r>
          </w:p>
        </w:tc>
        <w:tc>
          <w:tcPr>
            <w:tcW w:w="738" w:type="dxa"/>
          </w:tcPr>
          <w:p>
            <w:pPr>
              <w:rPr>
                <w:rFonts w:eastAsia="等线"/>
              </w:rPr>
            </w:pPr>
            <w:r>
              <w:rPr>
                <w:rFonts w:hint="eastAsia" w:eastAsia="等线"/>
              </w:rPr>
              <w:t>1</w:t>
            </w:r>
          </w:p>
        </w:tc>
        <w:tc>
          <w:tcPr>
            <w:tcW w:w="2797" w:type="dxa"/>
          </w:tcPr>
          <w:p>
            <w:pPr>
              <w:rPr>
                <w:rFonts w:eastAsia="Malgun Gothic"/>
                <w:lang w:eastAsia="ko-KR"/>
              </w:rPr>
            </w:pPr>
            <w:r>
              <w:t>Definition for the term “SBFD aware UE” is missing.</w:t>
            </w:r>
          </w:p>
        </w:tc>
        <w:tc>
          <w:tcPr>
            <w:tcW w:w="1161" w:type="dxa"/>
          </w:tcPr>
          <w:p>
            <w:pPr>
              <w:rPr>
                <w:rFonts w:eastAsia="等线"/>
              </w:rPr>
            </w:pPr>
          </w:p>
        </w:tc>
        <w:tc>
          <w:tcPr>
            <w:tcW w:w="1559" w:type="dxa"/>
          </w:tcPr>
          <w:p>
            <w:pPr>
              <w:rPr>
                <w:rFonts w:eastAsia="等线"/>
                <w:lang w:val="sv-SE"/>
              </w:rPr>
            </w:pPr>
            <w:r>
              <w:rPr>
                <w:rFonts w:eastAsia="Malgun Gothic"/>
                <w:lang w:eastAsia="ko-KR"/>
              </w:rPr>
              <w:t>Ericsson (Min)</w:t>
            </w:r>
          </w:p>
        </w:tc>
        <w:tc>
          <w:tcPr>
            <w:tcW w:w="993" w:type="dxa"/>
          </w:tcPr>
          <w:p/>
        </w:tc>
        <w:tc>
          <w:tcPr>
            <w:tcW w:w="850" w:type="dxa"/>
          </w:tcPr>
          <w:p>
            <w:pPr>
              <w:rPr>
                <w:rFonts w:eastAsiaTheme="minorEastAsia"/>
              </w:rPr>
            </w:pPr>
            <w:r>
              <w:rPr>
                <w:rFonts w:hint="eastAsia" w:eastAsia="Malgun Gothic"/>
                <w:lang w:eastAsia="ko-KR"/>
              </w:rPr>
              <w:t>V00</w:t>
            </w:r>
            <w:r>
              <w:rPr>
                <w:rFonts w:eastAsia="Malgun Gothic"/>
                <w:lang w:eastAsia="ko-KR"/>
              </w:rPr>
              <w:t>9</w:t>
            </w:r>
          </w:p>
        </w:tc>
        <w:tc>
          <w:tcPr>
            <w:tcW w:w="814" w:type="dxa"/>
          </w:tcPr>
          <w:p>
            <w:r>
              <w:t>Agreed</w:t>
            </w:r>
          </w:p>
        </w:tc>
      </w:tr>
    </w:tbl>
    <w:p>
      <w:pPr>
        <w:rPr>
          <w:rFonts w:eastAsia="Malgun Gothic"/>
          <w:lang w:val="en-US" w:eastAsia="ko-KR"/>
        </w:rPr>
      </w:pPr>
    </w:p>
    <w:p>
      <w:pPr>
        <w:pStyle w:val="39"/>
        <w:rPr>
          <w:b/>
        </w:rPr>
      </w:pPr>
      <w:r>
        <w:rPr>
          <w:b/>
        </w:rPr>
        <w:t>[Description]</w:t>
      </w:r>
      <w:r>
        <w:t>:</w:t>
      </w:r>
      <w:r>
        <w:rPr>
          <w:rFonts w:hint="eastAsia" w:eastAsiaTheme="minorEastAsia"/>
        </w:rPr>
        <w:t xml:space="preserve"> </w:t>
      </w:r>
      <w:r>
        <w:t>Definition for the term “SBFD aware UE” is missing.</w:t>
      </w:r>
      <w:r>
        <w:rPr>
          <w:b/>
        </w:rPr>
        <w:t xml:space="preserve"> </w:t>
      </w:r>
    </w:p>
    <w:p>
      <w:pPr>
        <w:pStyle w:val="39"/>
      </w:pPr>
      <w:r>
        <w:rPr>
          <w:b/>
        </w:rPr>
        <w:t>[Proposed Change]</w:t>
      </w:r>
      <w:r>
        <w:t xml:space="preserve">: </w:t>
      </w:r>
    </w:p>
    <w:p>
      <w:pPr>
        <w:pBdr>
          <w:bottom w:val="single" w:color="auto" w:sz="6" w:space="1"/>
        </w:pBdr>
      </w:pPr>
      <w:r>
        <w:t>Either add a definition for the term, or refer to RAN1 spec if there is definition, or just remove it.</w:t>
      </w:r>
    </w:p>
    <w:p>
      <w:pPr>
        <w:pBdr>
          <w:bottom w:val="single" w:color="auto" w:sz="6" w:space="1"/>
        </w:pBdr>
      </w:pPr>
    </w:p>
    <w:p>
      <w:r>
        <w:rPr>
          <w:b/>
        </w:rPr>
        <w:t>[Comments]</w:t>
      </w:r>
      <w:r>
        <w:t xml:space="preserve">: </w:t>
      </w:r>
    </w:p>
    <w:p>
      <w:pPr>
        <w:rPr>
          <w:rFonts w:eastAsia="宋体"/>
          <w:lang w:val="en-US"/>
        </w:rPr>
      </w:pPr>
      <w:r>
        <w:t xml:space="preserve">[Rapp] Add pointer to 38.300 where SBFD aware UE is defined. </w:t>
      </w:r>
    </w:p>
    <w:p>
      <w:pPr>
        <w:pStyle w:val="3"/>
      </w:pPr>
      <w:r>
        <w:rPr>
          <w:rFonts w:hint="eastAsia"/>
        </w:rPr>
        <w:t>C1</w:t>
      </w:r>
      <w:r>
        <w:t>0</w:t>
      </w:r>
      <w:r>
        <w:rPr>
          <w:rFonts w:hint="eastAsia"/>
        </w:rPr>
        <w:t>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78"/>
        <w:gridCol w:w="73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1278" w:type="dxa"/>
          </w:tcPr>
          <w:p>
            <w:r>
              <w:t>WI</w:t>
            </w:r>
          </w:p>
        </w:tc>
        <w:tc>
          <w:tcPr>
            <w:tcW w:w="73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rPr>
            </w:pPr>
            <w:r>
              <w:rPr>
                <w:rFonts w:hint="eastAsia"/>
              </w:rPr>
              <w:t>C102</w:t>
            </w:r>
          </w:p>
        </w:tc>
        <w:tc>
          <w:tcPr>
            <w:tcW w:w="1278" w:type="dxa"/>
          </w:tcPr>
          <w:p>
            <w:r>
              <w:rPr>
                <w:rFonts w:hint="eastAsia"/>
              </w:rPr>
              <w:t>SBFD</w:t>
            </w:r>
          </w:p>
        </w:tc>
        <w:tc>
          <w:tcPr>
            <w:tcW w:w="738" w:type="dxa"/>
          </w:tcPr>
          <w:p>
            <w:pPr>
              <w:rPr>
                <w:rFonts w:eastAsia="等线"/>
              </w:rPr>
            </w:pPr>
            <w:r>
              <w:rPr>
                <w:rFonts w:hint="eastAsia" w:eastAsia="等线"/>
              </w:rPr>
              <w:t>1</w:t>
            </w:r>
          </w:p>
        </w:tc>
        <w:tc>
          <w:tcPr>
            <w:tcW w:w="2797" w:type="dxa"/>
          </w:tcPr>
          <w:p>
            <w:pPr>
              <w:rPr>
                <w:rFonts w:eastAsia="等线"/>
              </w:rPr>
            </w:pPr>
            <w:r>
              <w:rPr>
                <w:bCs/>
                <w:iCs/>
                <w:szCs w:val="22"/>
                <w:lang w:eastAsia="sv-SE"/>
              </w:rPr>
              <w:t>RACH occasion type</w:t>
            </w:r>
          </w:p>
        </w:tc>
        <w:tc>
          <w:tcPr>
            <w:tcW w:w="1161" w:type="dxa"/>
          </w:tcPr>
          <w:p>
            <w:pPr>
              <w:rPr>
                <w:rFonts w:eastAsia="等线"/>
              </w:rPr>
            </w:pPr>
          </w:p>
        </w:tc>
        <w:tc>
          <w:tcPr>
            <w:tcW w:w="1559" w:type="dxa"/>
          </w:tcPr>
          <w:p>
            <w:pPr>
              <w:rPr>
                <w:rFonts w:eastAsia="等线"/>
              </w:rPr>
            </w:pPr>
            <w:r>
              <w:rPr>
                <w:rFonts w:hint="eastAsia" w:eastAsia="等线"/>
              </w:rPr>
              <w:t>Jianxiang Li (CATT)</w:t>
            </w:r>
          </w:p>
        </w:tc>
        <w:tc>
          <w:tcPr>
            <w:tcW w:w="993" w:type="dxa"/>
          </w:tcPr>
          <w:p/>
        </w:tc>
        <w:tc>
          <w:tcPr>
            <w:tcW w:w="850" w:type="dxa"/>
          </w:tcPr>
          <w:p>
            <w:pPr>
              <w:rPr>
                <w:rFonts w:eastAsiaTheme="minorEastAsia"/>
              </w:rPr>
            </w:pPr>
            <w:r>
              <w:t>V</w:t>
            </w:r>
            <w:r>
              <w:rPr>
                <w:rFonts w:hint="eastAsia"/>
              </w:rPr>
              <w:t>005</w:t>
            </w:r>
          </w:p>
        </w:tc>
        <w:tc>
          <w:tcPr>
            <w:tcW w:w="814" w:type="dxa"/>
          </w:tcPr>
          <w:p>
            <w:r>
              <w:t>Agreed</w:t>
            </w:r>
          </w:p>
        </w:tc>
      </w:tr>
    </w:tbl>
    <w:p>
      <w:pPr>
        <w:pStyle w:val="39"/>
        <w:rPr>
          <w:rFonts w:eastAsiaTheme="minorEastAsia"/>
        </w:rPr>
      </w:pPr>
      <w:r>
        <w:rPr>
          <w:b/>
        </w:rPr>
        <w:br w:type="textWrapping"/>
      </w:r>
      <w:r>
        <w:rPr>
          <w:b/>
        </w:rP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pPr>
        <w:pStyle w:val="39"/>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hint="eastAsia" w:eastAsiaTheme="minorEastAsia"/>
        </w:rPr>
        <w:t xml:space="preserve"> [13]</w:t>
      </w:r>
    </w:p>
    <w:p>
      <w:r>
        <w:rPr>
          <w:b/>
        </w:rPr>
        <w:t>[Comments]</w:t>
      </w:r>
      <w:r>
        <w:t xml:space="preserve">: </w:t>
      </w:r>
    </w:p>
    <w:p>
      <w:pPr>
        <w:rPr>
          <w:rFonts w:eastAsiaTheme="minorEastAsia"/>
        </w:rPr>
      </w:pPr>
      <w:r>
        <w:t>[Rapp] add (the first or the second PRACH occasions as specified in TS 38.213 [13])</w:t>
      </w:r>
    </w:p>
    <w:p>
      <w:pPr>
        <w:pStyle w:val="3"/>
        <w:rPr>
          <w:rFonts w:eastAsiaTheme="minorEastAsia"/>
        </w:rPr>
      </w:pPr>
      <w:r>
        <w:rPr>
          <w:rFonts w:hint="eastAsia"/>
        </w:rPr>
        <w:t>C1</w:t>
      </w:r>
      <w:r>
        <w:t>0</w:t>
      </w:r>
      <w:r>
        <w:rPr>
          <w:rFonts w:hint="eastAsia"/>
        </w:rPr>
        <w:t>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78"/>
        <w:gridCol w:w="73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1278" w:type="dxa"/>
          </w:tcPr>
          <w:p>
            <w:r>
              <w:t>WI</w:t>
            </w:r>
          </w:p>
        </w:tc>
        <w:tc>
          <w:tcPr>
            <w:tcW w:w="73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rPr>
            </w:pPr>
            <w:r>
              <w:rPr>
                <w:rFonts w:hint="eastAsia"/>
              </w:rPr>
              <w:t>C103</w:t>
            </w:r>
          </w:p>
        </w:tc>
        <w:tc>
          <w:tcPr>
            <w:tcW w:w="1278" w:type="dxa"/>
          </w:tcPr>
          <w:p>
            <w:r>
              <w:rPr>
                <w:rFonts w:hint="eastAsia"/>
              </w:rPr>
              <w:t>SBFD</w:t>
            </w:r>
          </w:p>
        </w:tc>
        <w:tc>
          <w:tcPr>
            <w:tcW w:w="738" w:type="dxa"/>
          </w:tcPr>
          <w:p>
            <w:pPr>
              <w:rPr>
                <w:rFonts w:eastAsia="等线"/>
              </w:rPr>
            </w:pPr>
            <w:r>
              <w:rPr>
                <w:rFonts w:hint="eastAsia" w:eastAsia="等线"/>
              </w:rPr>
              <w:t>1</w:t>
            </w:r>
          </w:p>
        </w:tc>
        <w:tc>
          <w:tcPr>
            <w:tcW w:w="2797" w:type="dxa"/>
          </w:tcPr>
          <w:p>
            <w:pPr>
              <w:rPr>
                <w:rFonts w:eastAsia="等线"/>
              </w:rPr>
            </w:pPr>
            <w:r>
              <w:rPr>
                <w:rFonts w:hint="eastAsia"/>
                <w:bCs/>
                <w:iCs/>
                <w:szCs w:val="22"/>
              </w:rPr>
              <w:t>reference</w:t>
            </w:r>
          </w:p>
        </w:tc>
        <w:tc>
          <w:tcPr>
            <w:tcW w:w="1161" w:type="dxa"/>
          </w:tcPr>
          <w:p>
            <w:pPr>
              <w:rPr>
                <w:rFonts w:eastAsia="等线"/>
              </w:rPr>
            </w:pPr>
          </w:p>
        </w:tc>
        <w:tc>
          <w:tcPr>
            <w:tcW w:w="1559" w:type="dxa"/>
          </w:tcPr>
          <w:p>
            <w:pPr>
              <w:rPr>
                <w:rFonts w:eastAsia="等线"/>
              </w:rPr>
            </w:pPr>
            <w:r>
              <w:rPr>
                <w:rFonts w:hint="eastAsia" w:eastAsia="等线"/>
              </w:rPr>
              <w:t>Jianxiang Li (CATT)</w:t>
            </w:r>
          </w:p>
        </w:tc>
        <w:tc>
          <w:tcPr>
            <w:tcW w:w="993" w:type="dxa"/>
          </w:tcPr>
          <w:p/>
        </w:tc>
        <w:tc>
          <w:tcPr>
            <w:tcW w:w="850" w:type="dxa"/>
          </w:tcPr>
          <w:p>
            <w:pPr>
              <w:rPr>
                <w:rFonts w:eastAsiaTheme="minorEastAsia"/>
              </w:rPr>
            </w:pPr>
            <w:r>
              <w:t>V</w:t>
            </w:r>
            <w:r>
              <w:rPr>
                <w:rFonts w:hint="eastAsia"/>
              </w:rPr>
              <w:t>005</w:t>
            </w:r>
          </w:p>
        </w:tc>
        <w:tc>
          <w:tcPr>
            <w:tcW w:w="814" w:type="dxa"/>
          </w:tcPr>
          <w:p>
            <w:r>
              <w:t>Agreed</w:t>
            </w:r>
          </w:p>
        </w:tc>
      </w:tr>
    </w:tbl>
    <w:p>
      <w:pPr>
        <w:pStyle w:val="39"/>
      </w:pPr>
      <w:r>
        <w:rPr>
          <w:b/>
        </w:rPr>
        <w:br w:type="textWrapping"/>
      </w:r>
      <w:r>
        <w:rPr>
          <w:b/>
        </w:rPr>
        <w:t>[Description]</w:t>
      </w:r>
      <w:r>
        <w:t>:</w:t>
      </w:r>
      <w:r>
        <w:rPr>
          <w:rFonts w:hint="eastAsia"/>
        </w:rPr>
        <w:t xml:space="preserve"> </w:t>
      </w:r>
      <w:r>
        <w:rPr>
          <w:rFonts w:hint="eastAsia" w:eastAsiaTheme="minorEastAsia"/>
        </w:rPr>
        <w:t xml:space="preserve">reference is </w:t>
      </w:r>
      <w:r>
        <w:rPr>
          <w:rFonts w:eastAsiaTheme="minorEastAsia"/>
        </w:rPr>
        <w:t>required</w:t>
      </w:r>
      <w:r>
        <w:rPr>
          <w:rFonts w:hint="eastAsia" w:eastAsiaTheme="minorEastAsia"/>
        </w:rPr>
        <w:t xml:space="preserve"> for </w:t>
      </w:r>
      <w:r>
        <w:rPr>
          <w:rFonts w:eastAsiaTheme="minorEastAsia"/>
        </w:rPr>
        <w:t>the first PRACH occasions or the second PRACH occasions</w:t>
      </w:r>
      <w:r>
        <w:rPr>
          <w:rFonts w:hint="eastAsia"/>
          <w:bCs/>
          <w:iCs/>
          <w:szCs w:val="22"/>
        </w:rPr>
        <w:t>. It applies to other same issue in the CR.</w:t>
      </w:r>
    </w:p>
    <w:p>
      <w:pPr>
        <w:pStyle w:val="39"/>
        <w:rPr>
          <w:rFonts w:eastAsiaTheme="minorEastAsia"/>
        </w:rPr>
      </w:pPr>
      <w:r>
        <w:rPr>
          <w:b/>
        </w:rPr>
        <w:t>[Proposed Change]</w:t>
      </w:r>
      <w:r>
        <w:t>:</w:t>
      </w:r>
      <w:r>
        <w:rPr>
          <w:rFonts w:hint="eastAsia"/>
        </w:rPr>
        <w:t xml:space="preserve"> add </w:t>
      </w:r>
      <w:r>
        <w:t>‘</w:t>
      </w:r>
      <w:r>
        <w:rPr>
          <w:rFonts w:eastAsiaTheme="minorEastAsia"/>
        </w:rPr>
        <w:t>as specified in TS 38.213</w:t>
      </w:r>
      <w:r>
        <w:rPr>
          <w:rFonts w:hint="eastAsia" w:eastAsiaTheme="minorEastAsia"/>
        </w:rPr>
        <w:t xml:space="preserve"> [13]</w:t>
      </w:r>
      <w:r>
        <w:rPr>
          <w:rFonts w:eastAsiaTheme="minorEastAsia"/>
        </w:rPr>
        <w:t>’</w:t>
      </w:r>
    </w:p>
    <w:p>
      <w:r>
        <w:rPr>
          <w:b/>
        </w:rPr>
        <w:t>[Comments]</w:t>
      </w:r>
      <w:r>
        <w:t>:</w:t>
      </w:r>
    </w:p>
    <w:p>
      <w:pPr>
        <w:rPr>
          <w:rFonts w:eastAsiaTheme="minorEastAsia"/>
        </w:rPr>
      </w:pPr>
      <w:r>
        <w:t xml:space="preserve">[Rapp] added (the first or the second PRACH occasions as specified in TS 38.213 [13]) after the first appeared RACH occasion type. </w:t>
      </w:r>
    </w:p>
    <w:p>
      <w:pPr>
        <w:pStyle w:val="3"/>
        <w:rPr>
          <w:rFonts w:eastAsia="宋体"/>
        </w:rPr>
      </w:pPr>
      <w:r>
        <w:t>E004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78"/>
        <w:gridCol w:w="73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1278" w:type="dxa"/>
          </w:tcPr>
          <w:p>
            <w:r>
              <w:t>WI</w:t>
            </w:r>
          </w:p>
        </w:tc>
        <w:tc>
          <w:tcPr>
            <w:tcW w:w="73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Malgun Gothic"/>
                <w:lang w:eastAsia="ko-KR"/>
              </w:rPr>
            </w:pPr>
            <w:r>
              <w:rPr>
                <w:rFonts w:eastAsia="Malgun Gothic"/>
                <w:lang w:eastAsia="ko-KR"/>
              </w:rPr>
              <w:t>E004</w:t>
            </w:r>
          </w:p>
        </w:tc>
        <w:tc>
          <w:tcPr>
            <w:tcW w:w="1278" w:type="dxa"/>
          </w:tcPr>
          <w:p>
            <w:r>
              <w:rPr>
                <w:rFonts w:hint="eastAsia"/>
              </w:rPr>
              <w:t>SBFD</w:t>
            </w:r>
          </w:p>
        </w:tc>
        <w:tc>
          <w:tcPr>
            <w:tcW w:w="738" w:type="dxa"/>
          </w:tcPr>
          <w:p>
            <w:pPr>
              <w:rPr>
                <w:rFonts w:eastAsia="等线"/>
              </w:rPr>
            </w:pPr>
            <w:r>
              <w:rPr>
                <w:rFonts w:hint="eastAsia" w:eastAsia="等线"/>
              </w:rPr>
              <w:t>1</w:t>
            </w:r>
          </w:p>
        </w:tc>
        <w:tc>
          <w:tcPr>
            <w:tcW w:w="2797" w:type="dxa"/>
          </w:tcPr>
          <w:p>
            <w:pPr>
              <w:rPr>
                <w:rFonts w:eastAsia="Malgun Gothic"/>
                <w:lang w:eastAsia="ko-KR"/>
              </w:rPr>
            </w:pPr>
            <w:r>
              <w:t xml:space="preserve">Unclear FD for </w:t>
            </w:r>
            <w:r>
              <w:rPr>
                <w:i/>
                <w:szCs w:val="22"/>
                <w:lang w:eastAsia="sv-SE"/>
              </w:rPr>
              <w:t>sbfd-AdditionalRACH-Config</w:t>
            </w:r>
          </w:p>
        </w:tc>
        <w:tc>
          <w:tcPr>
            <w:tcW w:w="1161" w:type="dxa"/>
          </w:tcPr>
          <w:p>
            <w:pPr>
              <w:rPr>
                <w:rFonts w:eastAsia="等线"/>
              </w:rPr>
            </w:pPr>
          </w:p>
        </w:tc>
        <w:tc>
          <w:tcPr>
            <w:tcW w:w="1559" w:type="dxa"/>
          </w:tcPr>
          <w:p>
            <w:pPr>
              <w:rPr>
                <w:rFonts w:eastAsia="等线"/>
                <w:lang w:val="sv-SE"/>
              </w:rPr>
            </w:pPr>
            <w:r>
              <w:rPr>
                <w:rFonts w:eastAsia="Malgun Gothic"/>
                <w:lang w:eastAsia="ko-KR"/>
              </w:rPr>
              <w:t>Ericsson (Min)</w:t>
            </w:r>
          </w:p>
        </w:tc>
        <w:tc>
          <w:tcPr>
            <w:tcW w:w="993" w:type="dxa"/>
          </w:tcPr>
          <w:p/>
        </w:tc>
        <w:tc>
          <w:tcPr>
            <w:tcW w:w="850" w:type="dxa"/>
          </w:tcPr>
          <w:p>
            <w:pPr>
              <w:rPr>
                <w:rFonts w:eastAsiaTheme="minorEastAsia"/>
              </w:rPr>
            </w:pPr>
            <w:r>
              <w:rPr>
                <w:rFonts w:hint="eastAsia" w:eastAsia="Malgun Gothic"/>
                <w:lang w:eastAsia="ko-KR"/>
              </w:rPr>
              <w:t>V00</w:t>
            </w:r>
            <w:r>
              <w:rPr>
                <w:rFonts w:eastAsia="Malgun Gothic"/>
                <w:lang w:eastAsia="ko-KR"/>
              </w:rPr>
              <w:t>9</w:t>
            </w:r>
          </w:p>
        </w:tc>
        <w:tc>
          <w:tcPr>
            <w:tcW w:w="814" w:type="dxa"/>
          </w:tcPr>
          <w:p>
            <w:r>
              <w:t>Agreed</w:t>
            </w:r>
          </w:p>
        </w:tc>
      </w:tr>
    </w:tbl>
    <w:p>
      <w:pPr>
        <w:rPr>
          <w:rFonts w:eastAsia="Malgun Gothic"/>
          <w:lang w:val="en-US" w:eastAsia="ko-KR"/>
        </w:rPr>
      </w:pPr>
    </w:p>
    <w:p>
      <w:pPr>
        <w:pStyle w:val="119"/>
        <w:rPr>
          <w:bCs/>
          <w:iCs/>
          <w:szCs w:val="22"/>
          <w:lang w:eastAsia="sv-SE"/>
        </w:rPr>
      </w:pPr>
      <w:r>
        <w:rPr>
          <w:b/>
        </w:rPr>
        <w:t>[Description]</w:t>
      </w:r>
      <w:r>
        <w:t>:</w:t>
      </w:r>
      <w:r>
        <w:rPr>
          <w:rFonts w:hint="eastAsia" w:eastAsiaTheme="minorEastAsia"/>
        </w:rPr>
        <w:t xml:space="preserve"> </w:t>
      </w:r>
      <w:r>
        <w:t xml:space="preserve">Change FD for </w:t>
      </w:r>
      <w:r>
        <w:rPr>
          <w:b/>
          <w:i/>
          <w:szCs w:val="22"/>
          <w:lang w:eastAsia="sv-SE"/>
        </w:rPr>
        <w:t>sbfd-AdditionalRACH-Config.</w:t>
      </w:r>
      <w:r>
        <w:rPr>
          <w:bCs/>
          <w:iCs/>
          <w:szCs w:val="22"/>
          <w:lang w:eastAsia="sv-SE"/>
        </w:rPr>
        <w:t xml:space="preserve"> The FD says </w:t>
      </w:r>
    </w:p>
    <w:p>
      <w:pPr>
        <w:pStyle w:val="119"/>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pPr>
        <w:pStyle w:val="39"/>
      </w:pPr>
      <w:r>
        <w:t xml:space="preserve">[Proposed Change]: </w:t>
      </w:r>
    </w:p>
    <w:p>
      <w:pPr>
        <w:pStyle w:val="39"/>
      </w:pPr>
      <w:r>
        <w:t>Update the FD as “</w:t>
      </w:r>
      <w:r>
        <w:rPr>
          <w:bCs/>
          <w:iCs/>
          <w:szCs w:val="22"/>
          <w:lang w:eastAsia="sv-SE"/>
        </w:rPr>
        <w:t>indicate the additional RACH configuration for random access operation in the second PRACH occasions.</w:t>
      </w:r>
      <w:r>
        <w:t xml:space="preserve"> “</w:t>
      </w:r>
    </w:p>
    <w:p>
      <w:pPr>
        <w:pBdr>
          <w:bottom w:val="single" w:color="auto" w:sz="6" w:space="1"/>
        </w:pBdr>
      </w:pPr>
    </w:p>
    <w:p>
      <w:pPr>
        <w:pBdr>
          <w:bottom w:val="single" w:color="auto" w:sz="6" w:space="1"/>
        </w:pBdr>
      </w:pPr>
    </w:p>
    <w:p>
      <w:pPr>
        <w:rPr>
          <w:rFonts w:eastAsia="宋体"/>
          <w:lang w:val="en-US"/>
        </w:rPr>
      </w:pPr>
      <w:r>
        <w:rPr>
          <w:b/>
        </w:rPr>
        <w:t>[Comments]</w:t>
      </w:r>
      <w:r>
        <w:t xml:space="preserve">: </w:t>
      </w:r>
    </w:p>
    <w:p>
      <w:pPr>
        <w:pBdr>
          <w:bottom w:val="single" w:color="auto" w:sz="6" w:space="1"/>
        </w:pBdr>
      </w:pPr>
      <w:r>
        <w:t>[Rapp] Implemented in WI Rapp CR</w:t>
      </w:r>
    </w:p>
    <w:p>
      <w:pPr>
        <w:pStyle w:val="3"/>
        <w:rPr>
          <w:rFonts w:eastAsia="宋体"/>
        </w:rPr>
      </w:pPr>
      <w:r>
        <w:t>Z35</w:t>
      </w:r>
      <w:r>
        <w:rPr>
          <w:rFonts w:hint="eastAsia" w:eastAsia="宋体"/>
          <w:lang w:val="en-US"/>
        </w:rPr>
        <w:t>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78"/>
        <w:gridCol w:w="73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1278" w:type="dxa"/>
          </w:tcPr>
          <w:p>
            <w:r>
              <w:t>WI</w:t>
            </w:r>
          </w:p>
        </w:tc>
        <w:tc>
          <w:tcPr>
            <w:tcW w:w="73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t>Z35</w:t>
            </w:r>
            <w:r>
              <w:rPr>
                <w:rFonts w:hint="eastAsia" w:eastAsia="宋体"/>
              </w:rPr>
              <w:t>3</w:t>
            </w:r>
          </w:p>
        </w:tc>
        <w:tc>
          <w:tcPr>
            <w:tcW w:w="1278" w:type="dxa"/>
          </w:tcPr>
          <w:p>
            <w:r>
              <w:rPr>
                <w:rFonts w:hint="eastAsia"/>
              </w:rPr>
              <w:t>SBFD</w:t>
            </w:r>
          </w:p>
        </w:tc>
        <w:tc>
          <w:tcPr>
            <w:tcW w:w="738" w:type="dxa"/>
          </w:tcPr>
          <w:p>
            <w:pPr>
              <w:rPr>
                <w:rFonts w:eastAsia="等线"/>
              </w:rPr>
            </w:pPr>
            <w:r>
              <w:rPr>
                <w:rFonts w:hint="eastAsia" w:eastAsia="等线"/>
              </w:rPr>
              <w:t>1</w:t>
            </w:r>
          </w:p>
        </w:tc>
        <w:tc>
          <w:tcPr>
            <w:tcW w:w="2797" w:type="dxa"/>
          </w:tcPr>
          <w:p>
            <w:pPr>
              <w:rPr>
                <w:rFonts w:eastAsia="等线"/>
              </w:rPr>
            </w:pPr>
            <w:r>
              <w:rPr>
                <w:rFonts w:hint="eastAsia" w:eastAsia="等线"/>
              </w:rPr>
              <w:t xml:space="preserve">FD of </w:t>
            </w:r>
            <w:r>
              <w:rPr>
                <w:rFonts w:eastAsia="等线"/>
              </w:rPr>
              <w:t>sbfd-RACH-DualConfig-ValidRO-AcrossSymbolTypes</w:t>
            </w:r>
          </w:p>
        </w:tc>
        <w:tc>
          <w:tcPr>
            <w:tcW w:w="1161" w:type="dxa"/>
          </w:tcPr>
          <w:p>
            <w:pPr>
              <w:rPr>
                <w:rFonts w:eastAsia="等线"/>
              </w:rPr>
            </w:pPr>
          </w:p>
        </w:tc>
        <w:tc>
          <w:tcPr>
            <w:tcW w:w="1559" w:type="dxa"/>
          </w:tcPr>
          <w:p>
            <w:pPr>
              <w:rPr>
                <w:rFonts w:eastAsia="等线"/>
              </w:rPr>
            </w:pPr>
            <w:r>
              <w:rPr>
                <w:rFonts w:eastAsia="等线"/>
              </w:rPr>
              <w:t>Yu Pan (ZTE)</w:t>
            </w:r>
          </w:p>
        </w:tc>
        <w:tc>
          <w:tcPr>
            <w:tcW w:w="993" w:type="dxa"/>
          </w:tcPr>
          <w:p/>
        </w:tc>
        <w:tc>
          <w:tcPr>
            <w:tcW w:w="850" w:type="dxa"/>
          </w:tcPr>
          <w:p>
            <w:pPr>
              <w:rPr>
                <w:rFonts w:eastAsiaTheme="minorEastAsia"/>
              </w:rPr>
            </w:pPr>
            <w:r>
              <w:t>V</w:t>
            </w:r>
            <w:r>
              <w:rPr>
                <w:rFonts w:hint="eastAsia"/>
              </w:rPr>
              <w:t>00</w:t>
            </w:r>
            <w:r>
              <w:t>6</w:t>
            </w:r>
          </w:p>
        </w:tc>
        <w:tc>
          <w:tcPr>
            <w:tcW w:w="814" w:type="dxa"/>
          </w:tcPr>
          <w:p>
            <w:r>
              <w:t>Duplicate</w:t>
            </w:r>
          </w:p>
        </w:tc>
      </w:tr>
    </w:tbl>
    <w:p>
      <w:pPr>
        <w:pStyle w:val="39"/>
        <w:rPr>
          <w:rFonts w:eastAsia="宋体"/>
          <w:lang w:val="en-US"/>
        </w:rPr>
      </w:pPr>
      <w:r>
        <w:rPr>
          <w:b/>
        </w:rPr>
        <w:br w:type="textWrapping"/>
      </w:r>
      <w:r>
        <w:rPr>
          <w:b/>
        </w:rPr>
        <w:t>[Description]</w:t>
      </w:r>
      <w:r>
        <w:t>:</w:t>
      </w:r>
      <w:r>
        <w:rPr>
          <w:rFonts w:hint="eastAsia" w:eastAsiaTheme="minorEastAsia"/>
        </w:rPr>
        <w:t xml:space="preserve"> </w:t>
      </w:r>
      <w:r>
        <w:rPr>
          <w:rFonts w:hint="eastAsia" w:eastAsia="宋体"/>
          <w:lang w:val="en-US"/>
        </w:rPr>
        <w:t xml:space="preserve">In the </w:t>
      </w:r>
      <w:r>
        <w:rPr>
          <w:rFonts w:hint="eastAsia" w:eastAsia="等线"/>
          <w:lang w:val="en-US"/>
        </w:rPr>
        <w:t xml:space="preserve">FD of </w:t>
      </w:r>
      <w:r>
        <w:rPr>
          <w:rFonts w:eastAsia="等线"/>
          <w:lang w:val="en-US"/>
        </w:rPr>
        <w:t>sbfd-RACH-DualConfig-ValidRO-AcrossSymbolTypes</w:t>
      </w:r>
      <w:r>
        <w:rPr>
          <w:rFonts w:hint="eastAsia" w:eastAsia="等线"/>
          <w:lang w:val="en-US"/>
        </w:rPr>
        <w:t xml:space="preserve">, the </w:t>
      </w:r>
      <w:r>
        <w:rPr>
          <w:rFonts w:eastAsia="等线"/>
          <w:lang w:val="en-US"/>
        </w:rPr>
        <w:t>‘</w:t>
      </w:r>
      <w:r>
        <w:rPr>
          <w:rFonts w:hint="eastAsia" w:eastAsia="等线"/>
          <w:lang w:val="en-US"/>
        </w:rPr>
        <w:t>RACH configuration option 2</w:t>
      </w:r>
      <w:r>
        <w:rPr>
          <w:rFonts w:eastAsia="等线"/>
          <w:lang w:val="en-US"/>
        </w:rPr>
        <w:t>’</w:t>
      </w:r>
      <w:r>
        <w:rPr>
          <w:rFonts w:hint="eastAsia" w:eastAsia="等线"/>
          <w:lang w:val="en-US"/>
        </w:rPr>
        <w:t xml:space="preserve"> should be avoided in spec.</w:t>
      </w:r>
    </w:p>
    <w:p>
      <w:pPr>
        <w:pStyle w:val="39"/>
        <w:rPr>
          <w:rFonts w:eastAsia="宋体"/>
          <w:lang w:val="en-US"/>
        </w:rPr>
      </w:pPr>
      <w:r>
        <w:rPr>
          <w:b/>
        </w:rPr>
        <w:t>[Proposed Change]</w:t>
      </w:r>
      <w:r>
        <w:t xml:space="preserve">: </w:t>
      </w:r>
      <w:r>
        <w:rPr>
          <w:rFonts w:hint="eastAsia" w:eastAsia="宋体"/>
          <w:lang w:val="en-US"/>
        </w:rPr>
        <w:t xml:space="preserve">Change the FD to </w:t>
      </w:r>
      <w:r>
        <w:rPr>
          <w:rFonts w:eastAsia="宋体"/>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hint="eastAsia" w:eastAsia="宋体"/>
          <w:bCs/>
          <w:iCs/>
          <w:szCs w:val="22"/>
          <w:u w:val="single"/>
          <w:lang w:val="en-US" w:bidi="ar"/>
        </w:rPr>
        <w:t xml:space="preserve">the corresponding </w:t>
      </w:r>
      <w:r>
        <w:rPr>
          <w:rFonts w:hint="eastAsia" w:eastAsia="宋体"/>
          <w:bCs/>
          <w:i/>
          <w:szCs w:val="22"/>
          <w:u w:val="single"/>
          <w:lang w:val="en-US" w:bidi="ar"/>
        </w:rPr>
        <w:t>sbfd-AdditionalRACH-Config</w:t>
      </w:r>
      <w:r>
        <w:rPr>
          <w:rFonts w:eastAsia="宋体"/>
          <w:lang w:val="en-US"/>
        </w:rPr>
        <w:t>’</w:t>
      </w:r>
    </w:p>
    <w:p>
      <w:r>
        <w:rPr>
          <w:b/>
        </w:rPr>
        <w:t>[Comments]</w:t>
      </w:r>
      <w:r>
        <w:t>:</w:t>
      </w:r>
    </w:p>
    <w:p>
      <w:pPr>
        <w:rPr>
          <w:rFonts w:eastAsiaTheme="minorEastAsia"/>
        </w:rPr>
      </w:pPr>
      <w:r>
        <w:t>[Rapp] see E003</w:t>
      </w:r>
    </w:p>
    <w:p>
      <w:pPr>
        <w:pStyle w:val="3"/>
        <w:rPr>
          <w:rFonts w:eastAsia="宋体"/>
        </w:rPr>
      </w:pPr>
      <w:r>
        <w:t>E003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78"/>
        <w:gridCol w:w="73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1278" w:type="dxa"/>
          </w:tcPr>
          <w:p>
            <w:r>
              <w:t>WI</w:t>
            </w:r>
          </w:p>
        </w:tc>
        <w:tc>
          <w:tcPr>
            <w:tcW w:w="73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Malgun Gothic"/>
                <w:lang w:eastAsia="ko-KR"/>
              </w:rPr>
            </w:pPr>
            <w:r>
              <w:rPr>
                <w:rFonts w:eastAsia="Malgun Gothic"/>
                <w:lang w:eastAsia="ko-KR"/>
              </w:rPr>
              <w:t>E003</w:t>
            </w:r>
          </w:p>
        </w:tc>
        <w:tc>
          <w:tcPr>
            <w:tcW w:w="1278" w:type="dxa"/>
          </w:tcPr>
          <w:p>
            <w:r>
              <w:rPr>
                <w:rFonts w:hint="eastAsia"/>
              </w:rPr>
              <w:t>SBFD</w:t>
            </w:r>
          </w:p>
        </w:tc>
        <w:tc>
          <w:tcPr>
            <w:tcW w:w="738" w:type="dxa"/>
          </w:tcPr>
          <w:p>
            <w:pPr>
              <w:rPr>
                <w:rFonts w:eastAsia="等线"/>
              </w:rPr>
            </w:pPr>
            <w:r>
              <w:rPr>
                <w:rFonts w:hint="eastAsia" w:eastAsia="等线"/>
              </w:rPr>
              <w:t>1</w:t>
            </w:r>
          </w:p>
        </w:tc>
        <w:tc>
          <w:tcPr>
            <w:tcW w:w="2797" w:type="dxa"/>
          </w:tcPr>
          <w:p>
            <w:pPr>
              <w:rPr>
                <w:rFonts w:eastAsia="Malgun Gothic"/>
                <w:bCs/>
                <w:iCs/>
                <w:lang w:eastAsia="ko-KR"/>
              </w:rPr>
            </w:pPr>
            <w:r>
              <w:rPr>
                <w:bCs/>
                <w:iCs/>
                <w:szCs w:val="22"/>
                <w:lang w:eastAsia="sv-SE"/>
              </w:rPr>
              <w:t>Term “RACH configuration option 2” is undefined</w:t>
            </w:r>
          </w:p>
        </w:tc>
        <w:tc>
          <w:tcPr>
            <w:tcW w:w="1161" w:type="dxa"/>
          </w:tcPr>
          <w:p>
            <w:pPr>
              <w:rPr>
                <w:rFonts w:eastAsia="等线"/>
              </w:rPr>
            </w:pPr>
          </w:p>
        </w:tc>
        <w:tc>
          <w:tcPr>
            <w:tcW w:w="1559" w:type="dxa"/>
          </w:tcPr>
          <w:p>
            <w:pPr>
              <w:rPr>
                <w:rFonts w:eastAsia="等线"/>
                <w:lang w:val="sv-SE"/>
              </w:rPr>
            </w:pPr>
            <w:r>
              <w:rPr>
                <w:rFonts w:eastAsia="Malgun Gothic"/>
                <w:lang w:eastAsia="ko-KR"/>
              </w:rPr>
              <w:t>Ericsson (Min)</w:t>
            </w:r>
          </w:p>
        </w:tc>
        <w:tc>
          <w:tcPr>
            <w:tcW w:w="993" w:type="dxa"/>
          </w:tcPr>
          <w:p/>
        </w:tc>
        <w:tc>
          <w:tcPr>
            <w:tcW w:w="850" w:type="dxa"/>
          </w:tcPr>
          <w:p>
            <w:pPr>
              <w:rPr>
                <w:rFonts w:eastAsiaTheme="minorEastAsia"/>
              </w:rPr>
            </w:pPr>
            <w:r>
              <w:rPr>
                <w:rFonts w:hint="eastAsia" w:eastAsia="Malgun Gothic"/>
                <w:lang w:eastAsia="ko-KR"/>
              </w:rPr>
              <w:t>V00</w:t>
            </w:r>
            <w:r>
              <w:rPr>
                <w:rFonts w:eastAsia="Malgun Gothic"/>
                <w:lang w:eastAsia="ko-KR"/>
              </w:rPr>
              <w:t>9</w:t>
            </w:r>
          </w:p>
        </w:tc>
        <w:tc>
          <w:tcPr>
            <w:tcW w:w="814" w:type="dxa"/>
          </w:tcPr>
          <w:p>
            <w:r>
              <w:t>Agreed</w:t>
            </w:r>
          </w:p>
        </w:tc>
      </w:tr>
    </w:tbl>
    <w:p>
      <w:pPr>
        <w:rPr>
          <w:rFonts w:eastAsia="Malgun Gothic"/>
          <w:lang w:val="en-US" w:eastAsia="ko-KR"/>
        </w:rPr>
      </w:pPr>
    </w:p>
    <w:p>
      <w:pPr>
        <w:pStyle w:val="39"/>
        <w:rPr>
          <w:i/>
          <w:szCs w:val="22"/>
          <w:lang w:eastAsia="sv-SE"/>
        </w:rPr>
      </w:pPr>
      <w:r>
        <w:rPr>
          <w:b/>
        </w:rPr>
        <w:t>[Description]</w:t>
      </w:r>
      <w:r>
        <w:t>:</w:t>
      </w:r>
      <w:r>
        <w:rPr>
          <w:rFonts w:hint="eastAsia" w:eastAsiaTheme="minorEastAsia"/>
        </w:rPr>
        <w:t xml:space="preserve"> </w:t>
      </w:r>
      <w:r>
        <w:t xml:space="preserve">FD for field </w:t>
      </w:r>
      <w:r>
        <w:rPr>
          <w:i/>
          <w:szCs w:val="22"/>
          <w:lang w:eastAsia="sv-SE"/>
        </w:rPr>
        <w:t>sbfd-RACH-DualConfig-ValidRO-AcrossSymbolTypes refers to “RACH configuration option 2”, this term is defined nowhere.</w:t>
      </w:r>
    </w:p>
    <w:p>
      <w:pPr>
        <w:pStyle w:val="39"/>
      </w:pPr>
      <w:r>
        <w:t xml:space="preserve">[Proposed Change]: </w:t>
      </w:r>
    </w:p>
    <w:p>
      <w:pPr>
        <w:pBdr>
          <w:bottom w:val="single" w:color="auto" w:sz="6" w:space="1"/>
        </w:pBdr>
      </w:pPr>
      <w:r>
        <w:t>This term can be just removed from the text.</w:t>
      </w:r>
    </w:p>
    <w:p>
      <w:pPr>
        <w:pBdr>
          <w:bottom w:val="single" w:color="auto" w:sz="6" w:space="1"/>
        </w:pBdr>
      </w:pPr>
    </w:p>
    <w:p>
      <w:r>
        <w:rPr>
          <w:b/>
        </w:rPr>
        <w:t>[Comments]</w:t>
      </w:r>
      <w:r>
        <w:t xml:space="preserve">: </w:t>
      </w:r>
    </w:p>
    <w:p>
      <w:pPr>
        <w:rPr>
          <w:rFonts w:eastAsia="宋体"/>
          <w:lang w:val="en-US"/>
        </w:rPr>
      </w:pPr>
      <w:r>
        <w:t xml:space="preserve">[Rapp] Implemented. </w:t>
      </w:r>
    </w:p>
    <w:p>
      <w:pPr>
        <w:pStyle w:val="3"/>
      </w:pPr>
      <w:r>
        <w:t>H350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78"/>
        <w:gridCol w:w="73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1278" w:type="dxa"/>
          </w:tcPr>
          <w:p>
            <w:r>
              <w:t>WI</w:t>
            </w:r>
          </w:p>
        </w:tc>
        <w:tc>
          <w:tcPr>
            <w:tcW w:w="73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H350</w:t>
            </w:r>
          </w:p>
        </w:tc>
        <w:tc>
          <w:tcPr>
            <w:tcW w:w="1278" w:type="dxa"/>
          </w:tcPr>
          <w:p>
            <w:r>
              <w:t>SBFD</w:t>
            </w:r>
          </w:p>
        </w:tc>
        <w:tc>
          <w:tcPr>
            <w:tcW w:w="738" w:type="dxa"/>
          </w:tcPr>
          <w:p>
            <w:pPr>
              <w:rPr>
                <w:rFonts w:eastAsia="等线"/>
              </w:rPr>
            </w:pPr>
            <w:r>
              <w:rPr>
                <w:rFonts w:eastAsia="等线"/>
              </w:rPr>
              <w:t>1</w:t>
            </w:r>
          </w:p>
        </w:tc>
        <w:tc>
          <w:tcPr>
            <w:tcW w:w="2797" w:type="dxa"/>
          </w:tcPr>
          <w:p>
            <w:pPr>
              <w:rPr>
                <w:rFonts w:eastAsia="等线"/>
              </w:rPr>
            </w:pPr>
            <w:r>
              <w:rPr>
                <w:rFonts w:eastAsia="等线"/>
              </w:rPr>
              <w:t xml:space="preserve">Revision of value range </w:t>
            </w:r>
          </w:p>
        </w:tc>
        <w:tc>
          <w:tcPr>
            <w:tcW w:w="1161" w:type="dxa"/>
          </w:tcPr>
          <w:p>
            <w:pPr>
              <w:rPr>
                <w:rFonts w:eastAsia="等线"/>
              </w:rPr>
            </w:pPr>
            <w:r>
              <w:rPr>
                <w:rFonts w:eastAsia="等线"/>
              </w:rPr>
              <w:t>-</w:t>
            </w:r>
          </w:p>
        </w:tc>
        <w:tc>
          <w:tcPr>
            <w:tcW w:w="1559" w:type="dxa"/>
          </w:tcPr>
          <w:p>
            <w:pPr>
              <w:rPr>
                <w:rFonts w:eastAsia="等线"/>
              </w:rPr>
            </w:pPr>
            <w:r>
              <w:rPr>
                <w:rFonts w:eastAsia="等线"/>
              </w:rPr>
              <w:t>Huawei-Tao Cai</w:t>
            </w:r>
          </w:p>
        </w:tc>
        <w:tc>
          <w:tcPr>
            <w:tcW w:w="993" w:type="dxa"/>
          </w:tcPr>
          <w:p/>
        </w:tc>
        <w:tc>
          <w:tcPr>
            <w:tcW w:w="850" w:type="dxa"/>
          </w:tcPr>
          <w:p>
            <w:r>
              <w:t>V004</w:t>
            </w:r>
          </w:p>
        </w:tc>
        <w:tc>
          <w:tcPr>
            <w:tcW w:w="814" w:type="dxa"/>
          </w:tcPr>
          <w:p>
            <w:r>
              <w:t>Agreed</w:t>
            </w:r>
          </w:p>
        </w:tc>
      </w:tr>
    </w:tbl>
    <w:p>
      <w:pPr>
        <w:pStyle w:val="39"/>
      </w:pPr>
      <w:r>
        <w:rPr>
          <w:b/>
        </w:rPr>
        <w:br w:type="textWrapping"/>
      </w:r>
      <w:r>
        <w:rPr>
          <w:b/>
        </w:rP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pPr>
        <w:pStyle w:val="39"/>
      </w:pPr>
      <w:r>
        <w:rPr>
          <w:b/>
        </w:rPr>
        <w:t>[Proposed Change]</w:t>
      </w:r>
      <w:r>
        <w:t>: Change the parameter range according to RAN1 revision.</w:t>
      </w:r>
    </w:p>
    <w:p>
      <w:r>
        <w:rPr>
          <w:b/>
        </w:rPr>
        <w:t>[Comments]</w:t>
      </w:r>
      <w:r>
        <w:t>:</w:t>
      </w:r>
    </w:p>
    <w:p>
      <w:r>
        <w:t>[Rapp] Implemented in the WI Rapp CR.</w:t>
      </w:r>
    </w:p>
    <w:p>
      <w:pPr>
        <w:pStyle w:val="3"/>
      </w:pPr>
      <w:r>
        <w:t>H403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H403</w:t>
            </w:r>
          </w:p>
        </w:tc>
        <w:tc>
          <w:tcPr>
            <w:tcW w:w="948" w:type="dxa"/>
          </w:tcPr>
          <w:p>
            <w:r>
              <w:t>MIMO</w:t>
            </w:r>
          </w:p>
        </w:tc>
        <w:tc>
          <w:tcPr>
            <w:tcW w:w="1068" w:type="dxa"/>
          </w:tcPr>
          <w:p>
            <w:r>
              <w:t>2</w:t>
            </w:r>
          </w:p>
        </w:tc>
        <w:tc>
          <w:tcPr>
            <w:tcW w:w="2797" w:type="dxa"/>
          </w:tcPr>
          <w:p>
            <w:r>
              <w:t>Support of LTM cell switch</w:t>
            </w:r>
          </w:p>
        </w:tc>
        <w:tc>
          <w:tcPr>
            <w:tcW w:w="1161" w:type="dxa"/>
          </w:tcPr>
          <w:p/>
        </w:tc>
        <w:tc>
          <w:tcPr>
            <w:tcW w:w="1559" w:type="dxa"/>
          </w:tcPr>
          <w:p>
            <w:r>
              <w:t>Huawei (David)</w:t>
            </w:r>
          </w:p>
        </w:tc>
        <w:tc>
          <w:tcPr>
            <w:tcW w:w="993" w:type="dxa"/>
          </w:tcPr>
          <w:p/>
        </w:tc>
        <w:tc>
          <w:tcPr>
            <w:tcW w:w="850" w:type="dxa"/>
          </w:tcPr>
          <w:p>
            <w:r>
              <w:t>v007</w:t>
            </w:r>
          </w:p>
        </w:tc>
        <w:tc>
          <w:tcPr>
            <w:tcW w:w="814" w:type="dxa"/>
          </w:tcPr>
          <w:p>
            <w:r>
              <w:t>ToDo</w:t>
            </w:r>
          </w:p>
        </w:tc>
      </w:tr>
    </w:tbl>
    <w:p>
      <w:pPr>
        <w:pStyle w:val="39"/>
      </w:pPr>
      <w:r>
        <w:rPr>
          <w:b/>
        </w:rPr>
        <w:br w:type="textWrapping"/>
      </w:r>
      <w:r>
        <w:rPr>
          <w:b/>
        </w:rP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pPr>
        <w:pStyle w:val="39"/>
      </w:pPr>
      <w:r>
        <w:rPr>
          <w:b/>
        </w:rPr>
        <w:t>[Proposed Change]</w:t>
      </w:r>
      <w:r>
        <w:t xml:space="preserve">: Add </w:t>
      </w:r>
      <w:r>
        <w:rPr>
          <w:i/>
          <w:iCs/>
        </w:rPr>
        <w:t>pathlossOffset</w:t>
      </w:r>
      <w:r>
        <w:t xml:space="preserve"> to </w:t>
      </w:r>
      <w:r>
        <w:rPr>
          <w:i/>
          <w:iCs/>
        </w:rPr>
        <w:t>CandidateTCI-UL-State-r18</w:t>
      </w:r>
      <w:r>
        <w:t>:</w:t>
      </w:r>
    </w:p>
    <w:p>
      <w:pPr>
        <w:pStyle w:val="116"/>
      </w:pPr>
      <w:r>
        <w:t xml:space="preserve">CandidateTCI-State-r18 ::=           </w:t>
      </w:r>
      <w:r>
        <w:rPr>
          <w:color w:val="993366"/>
        </w:rPr>
        <w:t>SEQUENCE</w:t>
      </w:r>
      <w:r>
        <w:t xml:space="preserve"> {</w:t>
      </w:r>
    </w:p>
    <w:p>
      <w:pPr>
        <w:pStyle w:val="116"/>
      </w:pPr>
      <w:r>
        <w:t xml:space="preserve">    tci-StateId-r18                      TCI-StateId,</w:t>
      </w:r>
    </w:p>
    <w:p>
      <w:pPr>
        <w:pStyle w:val="116"/>
      </w:pPr>
      <w:r>
        <w:t xml:space="preserve">    qcl-Type1-r18                        LTM-QCL-Info-r18,</w:t>
      </w:r>
    </w:p>
    <w:p>
      <w:pPr>
        <w:pStyle w:val="116"/>
        <w:rPr>
          <w:color w:val="808080"/>
        </w:rPr>
      </w:pPr>
      <w:r>
        <w:t xml:space="preserve">    qcl-Type2-r18                        LTM-QCL-Info-r18                                                    </w:t>
      </w:r>
      <w:r>
        <w:rPr>
          <w:color w:val="993366"/>
        </w:rPr>
        <w:t>OPTIONAL</w:t>
      </w:r>
      <w:r>
        <w:t xml:space="preserve">,   </w:t>
      </w:r>
      <w:r>
        <w:rPr>
          <w:color w:val="808080"/>
        </w:rPr>
        <w:t>-- Need R</w:t>
      </w:r>
    </w:p>
    <w:p>
      <w:pPr>
        <w:pStyle w:val="116"/>
        <w:rPr>
          <w:color w:val="808080"/>
        </w:rPr>
      </w:pPr>
      <w:r>
        <w:t xml:space="preserve">    pathlossReferenceRS-Id-r18           PathlossReferenceRS-Id-r17                                          </w:t>
      </w:r>
      <w:r>
        <w:rPr>
          <w:color w:val="993366"/>
        </w:rPr>
        <w:t>OPTIONAL</w:t>
      </w:r>
      <w:r>
        <w:t xml:space="preserve">,   </w:t>
      </w:r>
      <w:r>
        <w:rPr>
          <w:color w:val="808080"/>
        </w:rPr>
        <w:t>-- Cond Joint</w:t>
      </w:r>
    </w:p>
    <w:p>
      <w:pPr>
        <w:pStyle w:val="116"/>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pPr>
        <w:pStyle w:val="116"/>
        <w:rPr>
          <w:color w:val="808080"/>
        </w:rPr>
      </w:pPr>
      <w:r>
        <w:t xml:space="preserve">    ul-PowerControl-r18                  Uplink-powerControlId-r17                                           </w:t>
      </w:r>
      <w:r>
        <w:rPr>
          <w:color w:val="993366"/>
        </w:rPr>
        <w:t>OPTIONAL</w:t>
      </w:r>
      <w:r>
        <w:t xml:space="preserve">,   </w:t>
      </w:r>
      <w:r>
        <w:rPr>
          <w:color w:val="808080"/>
        </w:rPr>
        <w:t>-- Cond Joint2</w:t>
      </w:r>
    </w:p>
    <w:p>
      <w:pPr>
        <w:pStyle w:val="116"/>
        <w:rPr>
          <w:ins w:id="3531" w:author="CR#5441r2" w:date="2025-09-24T08:38:00Z"/>
        </w:rPr>
      </w:pPr>
      <w:r>
        <w:t xml:space="preserve">    ...</w:t>
      </w:r>
      <w:ins w:id="3532" w:author="CR#5441r2" w:date="2025-09-24T08:38:00Z">
        <w:r>
          <w:rPr/>
          <w:t>,</w:t>
        </w:r>
      </w:ins>
    </w:p>
    <w:p>
      <w:pPr>
        <w:pStyle w:val="116"/>
        <w:rPr>
          <w:ins w:id="3533" w:author="CR#5441r2" w:date="2025-09-24T08:38:00Z"/>
        </w:rPr>
      </w:pPr>
      <w:ins w:id="3534" w:author="CR#5441r2" w:date="2025-09-24T08:38:00Z">
        <w:r>
          <w:rPr/>
          <w:t xml:space="preserve">    [[</w:t>
        </w:r>
      </w:ins>
    </w:p>
    <w:p>
      <w:pPr>
        <w:pStyle w:val="116"/>
        <w:rPr>
          <w:ins w:id="3535" w:author="CR#5441r2" w:date="2025-09-24T08:38:00Z"/>
        </w:rPr>
      </w:pPr>
      <w:ins w:id="3536" w:author="CR#5441r2" w:date="2025-09-24T08:38:00Z">
        <w:r>
          <w:rPr/>
          <w:t xml:space="preserve">    pathlossOffset-r19                  ENUMERATED {</w:t>
        </w:r>
      </w:ins>
    </w:p>
    <w:p>
      <w:pPr>
        <w:pStyle w:val="116"/>
        <w:rPr>
          <w:ins w:id="3537" w:author="CR#5441r2" w:date="2025-09-24T08:38:00Z"/>
        </w:rPr>
      </w:pPr>
      <w:ins w:id="3538" w:author="CR#5441r2" w:date="2025-09-24T08:38:00Z">
        <w:r>
          <w:rPr/>
          <w:t xml:space="preserve">                                            dB-12, dB-8, dB-4, dB0, dB4, dB8,</w:t>
        </w:r>
      </w:ins>
    </w:p>
    <w:p>
      <w:pPr>
        <w:pStyle w:val="116"/>
        <w:rPr>
          <w:ins w:id="3539" w:author="CR#5441r2" w:date="2025-09-24T08:38:00Z"/>
        </w:rPr>
      </w:pPr>
      <w:ins w:id="3540" w:author="CR#5441r2" w:date="2025-09-24T08:38:00Z">
        <w:r>
          <w:rPr/>
          <w:t xml:space="preserve">                                            dB12, dB16, dB20, dB24, dB28, dB32, dB36,</w:t>
        </w:r>
      </w:ins>
    </w:p>
    <w:p>
      <w:pPr>
        <w:pStyle w:val="116"/>
        <w:rPr>
          <w:ins w:id="3541" w:author="CR#5441r2" w:date="2025-09-24T08:38:00Z"/>
        </w:rPr>
      </w:pPr>
      <w:ins w:id="3542" w:author="CR#5441r2" w:date="2025-09-24T08:38:00Z">
        <w:r>
          <w:rPr/>
          <w:t xml:space="preserve">                                            dB40, dB44, dB48, dB52, dB56, dB60}         </w:t>
        </w:r>
      </w:ins>
      <w:ins w:id="3543" w:author="CR#5441r2" w:date="2025-09-24T08:39:00Z">
        <w:r>
          <w:rPr/>
          <w:t xml:space="preserve">    </w:t>
        </w:r>
      </w:ins>
      <w:ins w:id="3544" w:author="CR#5441r2" w:date="2025-09-24T08:38:00Z">
        <w:r>
          <w:rPr/>
          <w:t xml:space="preserve">        OPTIONAL    -- Need R</w:t>
        </w:r>
      </w:ins>
    </w:p>
    <w:p>
      <w:pPr>
        <w:pStyle w:val="116"/>
      </w:pPr>
      <w:ins w:id="3545" w:author="CR#5441r2" w:date="2025-09-24T08:38:00Z">
        <w:r>
          <w:rPr/>
          <w:t xml:space="preserve">    ]]</w:t>
        </w:r>
      </w:ins>
    </w:p>
    <w:p>
      <w:pPr>
        <w:pStyle w:val="116"/>
      </w:pPr>
      <w:r>
        <w:t>}</w:t>
      </w:r>
    </w:p>
    <w:p>
      <w:pPr>
        <w:pStyle w:val="39"/>
      </w:pPr>
    </w:p>
    <w:p>
      <w:pPr>
        <w:pStyle w:val="116"/>
      </w:pPr>
      <w:r>
        <w:t xml:space="preserve">CandidateTCI-UL-State-r18 ::=           </w:t>
      </w:r>
      <w:r>
        <w:rPr>
          <w:color w:val="993366"/>
        </w:rPr>
        <w:t>SEQUENCE</w:t>
      </w:r>
      <w:r>
        <w:t xml:space="preserve"> {</w:t>
      </w:r>
    </w:p>
    <w:p>
      <w:pPr>
        <w:pStyle w:val="116"/>
      </w:pPr>
      <w:r>
        <w:t xml:space="preserve">    tci-UL-StateId-r18                      TCI-UL-StateId-r17,</w:t>
      </w:r>
    </w:p>
    <w:p>
      <w:pPr>
        <w:pStyle w:val="116"/>
      </w:pPr>
      <w:r>
        <w:t xml:space="preserve">    referenceSignal-r18                     </w:t>
      </w:r>
      <w:r>
        <w:rPr>
          <w:color w:val="993366"/>
        </w:rPr>
        <w:t>CHOICE</w:t>
      </w:r>
      <w:r>
        <w:t xml:space="preserve"> {</w:t>
      </w:r>
    </w:p>
    <w:p>
      <w:pPr>
        <w:pStyle w:val="116"/>
      </w:pPr>
      <w:r>
        <w:t xml:space="preserve">       ssb-Index                               SSB-Index,</w:t>
      </w:r>
    </w:p>
    <w:p>
      <w:pPr>
        <w:pStyle w:val="116"/>
      </w:pPr>
      <w:r>
        <w:t xml:space="preserve">       csi-RS-Index                            NZP-CSI-RS-ResourceId</w:t>
      </w:r>
    </w:p>
    <w:p>
      <w:pPr>
        <w:pStyle w:val="116"/>
      </w:pPr>
      <w:r>
        <w:t xml:space="preserve">    },</w:t>
      </w:r>
    </w:p>
    <w:p>
      <w:pPr>
        <w:pStyle w:val="116"/>
        <w:rPr>
          <w:color w:val="808080"/>
        </w:rPr>
      </w:pPr>
      <w:r>
        <w:t xml:space="preserve">    pathlossReferenceRS-Id-r18              PathlossReferenceRS-Id-r17                                   </w:t>
      </w:r>
      <w:r>
        <w:rPr>
          <w:color w:val="993366"/>
        </w:rPr>
        <w:t>OPTIONAL</w:t>
      </w:r>
      <w:r>
        <w:t xml:space="preserve">,   </w:t>
      </w:r>
      <w:r>
        <w:rPr>
          <w:color w:val="808080"/>
        </w:rPr>
        <w:t>-- Need R</w:t>
      </w:r>
    </w:p>
    <w:p>
      <w:pPr>
        <w:pStyle w:val="116"/>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pPr>
        <w:pStyle w:val="116"/>
        <w:rPr>
          <w:color w:val="808080"/>
        </w:rPr>
      </w:pPr>
      <w:r>
        <w:t xml:space="preserve">    ul-PowerControl-r18                     Uplink-powerControlId-r17                                    </w:t>
      </w:r>
      <w:r>
        <w:rPr>
          <w:color w:val="993366"/>
        </w:rPr>
        <w:t>OPTIONAL</w:t>
      </w:r>
      <w:r>
        <w:t xml:space="preserve">,   </w:t>
      </w:r>
      <w:r>
        <w:rPr>
          <w:color w:val="808080"/>
        </w:rPr>
        <w:t>-- Cond separateTCI</w:t>
      </w:r>
    </w:p>
    <w:p>
      <w:pPr>
        <w:pStyle w:val="116"/>
        <w:rPr>
          <w:ins w:id="3546" w:author="CR#5441r2" w:date="2025-09-24T08:38:00Z"/>
        </w:rPr>
      </w:pPr>
      <w:r>
        <w:t xml:space="preserve">    ...</w:t>
      </w:r>
      <w:ins w:id="3547" w:author="CR#5441r2" w:date="2025-09-24T08:38:00Z">
        <w:r>
          <w:rPr/>
          <w:t>,</w:t>
        </w:r>
      </w:ins>
    </w:p>
    <w:p>
      <w:pPr>
        <w:pStyle w:val="116"/>
        <w:rPr>
          <w:ins w:id="3548" w:author="CR#5441r2" w:date="2025-09-24T08:38:00Z"/>
        </w:rPr>
      </w:pPr>
      <w:ins w:id="3549" w:author="CR#5441r2" w:date="2025-09-24T08:38:00Z">
        <w:r>
          <w:rPr/>
          <w:t xml:space="preserve">    [[</w:t>
        </w:r>
      </w:ins>
    </w:p>
    <w:p>
      <w:pPr>
        <w:pStyle w:val="116"/>
        <w:rPr>
          <w:ins w:id="3550" w:author="CR#5441r2" w:date="2025-09-24T08:38:00Z"/>
        </w:rPr>
      </w:pPr>
      <w:ins w:id="3551" w:author="CR#5441r2" w:date="2025-09-24T08:38:00Z">
        <w:r>
          <w:rPr/>
          <w:t xml:space="preserve">    pathlossOffset-r19                  ENUMERATED {</w:t>
        </w:r>
      </w:ins>
    </w:p>
    <w:p>
      <w:pPr>
        <w:pStyle w:val="116"/>
        <w:rPr>
          <w:ins w:id="3552" w:author="CR#5441r2" w:date="2025-09-24T08:38:00Z"/>
        </w:rPr>
      </w:pPr>
      <w:ins w:id="3553" w:author="CR#5441r2" w:date="2025-09-24T08:38:00Z">
        <w:r>
          <w:rPr/>
          <w:t xml:space="preserve">                                            dB-12, dB-8, dB-4, dB0, dB4, dB8,</w:t>
        </w:r>
      </w:ins>
    </w:p>
    <w:p>
      <w:pPr>
        <w:pStyle w:val="116"/>
        <w:rPr>
          <w:ins w:id="3554" w:author="CR#5441r2" w:date="2025-09-24T08:38:00Z"/>
        </w:rPr>
      </w:pPr>
      <w:ins w:id="3555" w:author="CR#5441r2" w:date="2025-09-24T08:38:00Z">
        <w:r>
          <w:rPr/>
          <w:t xml:space="preserve">                                            dB12, dB16, dB20, dB24, dB28, dB32, dB36,</w:t>
        </w:r>
      </w:ins>
    </w:p>
    <w:p>
      <w:pPr>
        <w:pStyle w:val="116"/>
        <w:rPr>
          <w:ins w:id="3556" w:author="CR#5441r2" w:date="2025-09-24T08:38:00Z"/>
        </w:rPr>
      </w:pPr>
      <w:ins w:id="3557" w:author="CR#5441r2" w:date="2025-09-24T08:38:00Z">
        <w:r>
          <w:rPr/>
          <w:t xml:space="preserve">                                            dB40, dB44, dB48, dB52, dB56, dB60}         </w:t>
        </w:r>
      </w:ins>
      <w:ins w:id="3558" w:author="CR#5441r2" w:date="2025-09-24T08:39:00Z">
        <w:r>
          <w:rPr/>
          <w:t xml:space="preserve">    </w:t>
        </w:r>
      </w:ins>
      <w:ins w:id="3559" w:author="CR#5441r2" w:date="2025-09-24T08:38:00Z">
        <w:r>
          <w:rPr/>
          <w:t xml:space="preserve">        OPTIONAL    -- Need R</w:t>
        </w:r>
      </w:ins>
    </w:p>
    <w:p>
      <w:pPr>
        <w:pStyle w:val="116"/>
      </w:pPr>
      <w:ins w:id="3560" w:author="CR#5441r2" w:date="2025-09-24T08:38:00Z">
        <w:r>
          <w:rPr/>
          <w:t xml:space="preserve">    ]]</w:t>
        </w:r>
      </w:ins>
    </w:p>
    <w:p>
      <w:pPr>
        <w:pStyle w:val="116"/>
      </w:pPr>
      <w:r>
        <w:t>}</w:t>
      </w:r>
    </w:p>
    <w:p>
      <w:pPr>
        <w:pStyle w:val="39"/>
      </w:pPr>
    </w:p>
    <w:p>
      <w:pPr>
        <w:pStyle w:val="39"/>
      </w:pPr>
    </w:p>
    <w:p>
      <w:pPr>
        <w:pStyle w:val="39"/>
      </w:pPr>
      <w:r>
        <w:t xml:space="preserve">Remove the field </w:t>
      </w:r>
      <w:r>
        <w:rPr>
          <w:i/>
          <w:iCs/>
        </w:rPr>
        <w:t>pucch-Cell-r19</w:t>
      </w:r>
      <w:r>
        <w:t xml:space="preserve"> and update the description of CSI-ReportConfig:</w:t>
      </w:r>
    </w:p>
    <w:p>
      <w:r>
        <w:rPr>
          <w:b/>
        </w:rPr>
        <w:t>[Comments]</w:t>
      </w:r>
      <w:r>
        <w:t>:</w:t>
      </w:r>
    </w:p>
    <w:p>
      <w:r>
        <w:t>[ZTE]No conclusion yet, thus it’s better to wait for progress on this.</w:t>
      </w:r>
    </w:p>
    <w:p>
      <w:r>
        <w:t>[Ericsson(Lian)] This seems to be a cross-WI issue and sould be discussed by LTM as well.</w:t>
      </w:r>
    </w:p>
    <w:p>
      <w:r>
        <w:t>[Nokia (Andrew)] We also think this should not be discussed within the MIMO agenda item as it is a cross-WI issue.</w:t>
      </w:r>
    </w:p>
    <w:p>
      <w:pPr>
        <w:pStyle w:val="3"/>
        <w:rPr>
          <w:rFonts w:eastAsia="等线"/>
        </w:rPr>
      </w:pPr>
      <w:r>
        <w:rPr>
          <w:rFonts w:hint="eastAsia" w:eastAsia="等线"/>
        </w:rPr>
        <w:t>H</w:t>
      </w:r>
      <w:r>
        <w:rPr>
          <w:rFonts w:eastAsia="等线"/>
        </w:rPr>
        <w:t>130</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eastAsia="等线"/>
              </w:rPr>
              <w:t>H130</w:t>
            </w:r>
          </w:p>
        </w:tc>
        <w:tc>
          <w:tcPr>
            <w:tcW w:w="425" w:type="pct"/>
          </w:tcPr>
          <w:p>
            <w:pPr>
              <w:rPr>
                <w:rFonts w:eastAsia="等线"/>
              </w:rPr>
            </w:pPr>
            <w:r>
              <w:rPr>
                <w:rFonts w:eastAsia="等线"/>
              </w:rPr>
              <w:t>NES</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SSB adaptation for deactivated SCell</w:t>
            </w:r>
          </w:p>
        </w:tc>
        <w:tc>
          <w:tcPr>
            <w:tcW w:w="520" w:type="pct"/>
          </w:tcPr>
          <w:p>
            <w:pPr>
              <w:rPr>
                <w:rFonts w:eastAsia="等线"/>
              </w:rPr>
            </w:pPr>
            <w:r>
              <w:rPr>
                <w:rFonts w:hint="eastAsia" w:eastAsia="等线"/>
              </w:rPr>
              <w:t>R</w:t>
            </w:r>
            <w:r>
              <w:rPr>
                <w:rFonts w:eastAsia="等线"/>
              </w:rPr>
              <w:t>2-25xxxxx</w:t>
            </w:r>
          </w:p>
        </w:tc>
        <w:tc>
          <w:tcPr>
            <w:tcW w:w="699" w:type="pct"/>
          </w:tcPr>
          <w:p>
            <w:pPr>
              <w:rPr>
                <w:rFonts w:eastAsia="等线"/>
              </w:rPr>
            </w:pPr>
            <w:r>
              <w:rPr>
                <w:rFonts w:eastAsia="等线"/>
              </w:rPr>
              <w:t>Huawei (Lili)</w:t>
            </w:r>
          </w:p>
        </w:tc>
        <w:tc>
          <w:tcPr>
            <w:tcW w:w="445" w:type="pct"/>
          </w:tcPr>
          <w:p/>
        </w:tc>
        <w:tc>
          <w:tcPr>
            <w:tcW w:w="381" w:type="pct"/>
          </w:tcPr>
          <w:p>
            <w:pPr>
              <w:rPr>
                <w:rFonts w:eastAsia="等线"/>
              </w:rPr>
            </w:pPr>
            <w:r>
              <w:rPr>
                <w:rFonts w:hint="eastAsia" w:eastAsia="等线"/>
              </w:rPr>
              <w:t>V0</w:t>
            </w:r>
            <w:r>
              <w:rPr>
                <w:rFonts w:eastAsia="等线"/>
              </w:rPr>
              <w:t>34</w:t>
            </w:r>
          </w:p>
        </w:tc>
        <w:tc>
          <w:tcPr>
            <w:tcW w:w="365" w:type="pct"/>
          </w:tcPr>
          <w:p/>
        </w:tc>
      </w:tr>
    </w:tbl>
    <w:p>
      <w:pPr>
        <w:pStyle w:val="39"/>
        <w:rPr>
          <w:rFonts w:eastAsia="等线"/>
        </w:rPr>
      </w:pPr>
      <w:r>
        <w:rPr>
          <w:b/>
        </w:rPr>
        <w:br w:type="textWrapping"/>
      </w:r>
      <w:r>
        <w:rPr>
          <w:b/>
        </w:rPr>
        <w:t>[Description]</w:t>
      </w:r>
      <w:r>
        <w:t>:</w:t>
      </w:r>
      <w:r>
        <w:rPr>
          <w:rFonts w:hint="eastAsia" w:eastAsia="等线"/>
        </w:rPr>
        <w:t xml:space="preserve"> </w:t>
      </w:r>
    </w:p>
    <w:p>
      <w:pPr>
        <w:rPr>
          <w:rFonts w:eastAsiaTheme="minorEastAsia"/>
        </w:rPr>
      </w:pPr>
      <w:r>
        <w:rPr>
          <w:rFonts w:eastAsiaTheme="minorEastAsia"/>
        </w:rPr>
        <w:t xml:space="preserve">According to 38.321, when an SCell is deactivated, the MAC </w:t>
      </w:r>
      <w:r>
        <w:rPr>
          <w:rFonts w:hint="eastAsia" w:eastAsiaTheme="minorEastAsia"/>
        </w:rPr>
        <w:t>entity</w:t>
      </w:r>
      <w:r>
        <w:rPr>
          <w:rFonts w:eastAsiaTheme="minorEastAsia"/>
        </w:rPr>
        <w:t xml:space="preserve"> shall not monitor PDCCH on the SCell or for the SCell:</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0" w:type="dxa"/>
          </w:tcPr>
          <w:p>
            <w:pPr>
              <w:pStyle w:val="129"/>
            </w:pPr>
            <w:r>
              <w:rPr>
                <w:lang w:eastAsia="ko-KR"/>
              </w:rPr>
              <w:t>1&gt;</w:t>
            </w:r>
            <w:r>
              <w:tab/>
            </w:r>
            <w:r>
              <w:t>if the SCell is deactivated:</w:t>
            </w:r>
          </w:p>
          <w:p>
            <w:pPr>
              <w:pStyle w:val="144"/>
            </w:pPr>
            <w:r>
              <w:rPr>
                <w:lang w:eastAsia="ko-KR"/>
              </w:rPr>
              <w:t>2&gt;</w:t>
            </w:r>
            <w:r>
              <w:tab/>
            </w:r>
            <w:r>
              <w:t>not transmit SRS on the SCell;</w:t>
            </w:r>
          </w:p>
          <w:p>
            <w:pPr>
              <w:pStyle w:val="144"/>
            </w:pPr>
            <w:r>
              <w:rPr>
                <w:lang w:eastAsia="ko-KR"/>
              </w:rPr>
              <w:t>2&gt;</w:t>
            </w:r>
            <w:r>
              <w:tab/>
            </w:r>
            <w:r>
              <w:t>not report CSI for the SCell;</w:t>
            </w:r>
          </w:p>
          <w:p>
            <w:pPr>
              <w:pStyle w:val="144"/>
            </w:pPr>
            <w:r>
              <w:rPr>
                <w:lang w:eastAsia="ko-KR"/>
              </w:rPr>
              <w:t>2&gt;</w:t>
            </w:r>
            <w:r>
              <w:tab/>
            </w:r>
            <w:r>
              <w:t>not transmit on UL-SCH on the SCell;</w:t>
            </w:r>
          </w:p>
          <w:p>
            <w:pPr>
              <w:pStyle w:val="144"/>
            </w:pPr>
            <w:r>
              <w:rPr>
                <w:lang w:eastAsia="ko-KR"/>
              </w:rPr>
              <w:t>2&gt;</w:t>
            </w:r>
            <w:r>
              <w:tab/>
            </w:r>
            <w:r>
              <w:t>not transmit on RACH on the SCell;</w:t>
            </w:r>
          </w:p>
          <w:p>
            <w:pPr>
              <w:pStyle w:val="144"/>
              <w:rPr>
                <w:highlight w:val="yellow"/>
              </w:rPr>
            </w:pPr>
            <w:r>
              <w:rPr>
                <w:highlight w:val="yellow"/>
                <w:lang w:eastAsia="ko-KR"/>
              </w:rPr>
              <w:t>2&gt;</w:t>
            </w:r>
            <w:r>
              <w:rPr>
                <w:highlight w:val="yellow"/>
              </w:rPr>
              <w:tab/>
            </w:r>
            <w:r>
              <w:rPr>
                <w:highlight w:val="yellow"/>
              </w:rPr>
              <w:t>not monitor the PDCCH on the SCell;</w:t>
            </w:r>
          </w:p>
          <w:p>
            <w:pPr>
              <w:pStyle w:val="144"/>
            </w:pPr>
            <w:r>
              <w:rPr>
                <w:highlight w:val="yellow"/>
                <w:lang w:eastAsia="ko-KR"/>
              </w:rPr>
              <w:t>2&gt;</w:t>
            </w:r>
            <w:r>
              <w:rPr>
                <w:highlight w:val="yellow"/>
              </w:rPr>
              <w:tab/>
            </w:r>
            <w:r>
              <w:rPr>
                <w:highlight w:val="yellow"/>
              </w:rPr>
              <w:t>not monitor the PDCCH for the SCell;</w:t>
            </w:r>
          </w:p>
          <w:p>
            <w:pPr>
              <w:pStyle w:val="144"/>
              <w:rPr>
                <w:rFonts w:eastAsiaTheme="minorEastAsia"/>
              </w:rPr>
            </w:pPr>
            <w:r>
              <w:rPr>
                <w:lang w:eastAsia="ko-KR"/>
              </w:rPr>
              <w:t>2&gt;</w:t>
            </w:r>
            <w:r>
              <w:tab/>
            </w:r>
            <w:r>
              <w:t>not transmit PUCCH on the SCell;</w:t>
            </w:r>
          </w:p>
        </w:tc>
      </w:tr>
    </w:tbl>
    <w:p>
      <w:pPr>
        <w:pStyle w:val="39"/>
        <w:rPr>
          <w:rFonts w:eastAsia="等线"/>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pPr>
        <w:pStyle w:val="39"/>
      </w:pPr>
      <w:r>
        <w:rPr>
          <w:b/>
        </w:rPr>
        <w:t>[Proposed Change]</w:t>
      </w:r>
      <w:r>
        <w:t xml:space="preserve">: </w:t>
      </w:r>
    </w:p>
    <w:p>
      <w:pPr>
        <w:pStyle w:val="116"/>
      </w:pPr>
      <w:r>
        <w:t xml:space="preserve">    [[</w:t>
      </w:r>
    </w:p>
    <w:p>
      <w:pPr>
        <w:pStyle w:val="116"/>
        <w:rPr>
          <w:color w:val="808080"/>
        </w:rPr>
      </w:pPr>
      <w:r>
        <w:t xml:space="preserve">    od-ssb-r19                      SetupRelease {OD-SSB-r19}</w:t>
      </w:r>
      <w:r>
        <w:rPr>
          <w:color w:val="993366"/>
        </w:rPr>
        <w:t xml:space="preserve">                                       OPTIONAL,</w:t>
      </w:r>
      <w:r>
        <w:t xml:space="preserve">   </w:t>
      </w:r>
      <w:r>
        <w:rPr>
          <w:color w:val="808080"/>
        </w:rPr>
        <w:t>-- Need M</w:t>
      </w:r>
    </w:p>
    <w:p>
      <w:pPr>
        <w:pStyle w:val="116"/>
        <w:rPr>
          <w:color w:val="808080"/>
        </w:rPr>
      </w:pPr>
      <w:r>
        <w:rPr>
          <w:color w:val="808080"/>
        </w:rPr>
        <w:t xml:space="preserve">    </w:t>
      </w:r>
      <w:r>
        <w:t xml:space="preserve">adap-SSB-Config-r19             SetupRelease {Adap-SSB-Config-r19}                              </w:t>
      </w:r>
      <w:ins w:id="3561" w:author="Huawei (Lili)" w:date="2025-09-29T21:15:00Z">
        <w:r>
          <w:rPr>
            <w:color w:val="993366"/>
          </w:rPr>
          <w:t>OPTIONAL</w:t>
        </w:r>
      </w:ins>
      <w:ins w:id="3562" w:author="Huawei (Lili)" w:date="2025-09-29T21:15:00Z">
        <w:r>
          <w:rPr/>
          <w:t xml:space="preserve">    </w:t>
        </w:r>
      </w:ins>
      <w:ins w:id="3563" w:author="Huawei (Lili)" w:date="2025-09-29T21:15:00Z">
        <w:r>
          <w:rPr>
            <w:color w:val="808080"/>
          </w:rPr>
          <w:t>-- Cond SSB-AdaptM</w:t>
        </w:r>
      </w:ins>
      <w:del w:id="3564" w:author="Huawei (Lili)" w:date="2025-09-29T21:15:00Z">
        <w:r>
          <w:rPr/>
          <w:delText>OPTIONAL    -- Need M</w:delText>
        </w:r>
      </w:del>
    </w:p>
    <w:p>
      <w:pPr>
        <w:pStyle w:val="116"/>
      </w:pPr>
      <w:r>
        <w:t xml:space="preserve">    ]]</w:t>
      </w:r>
    </w:p>
    <w:p>
      <w:pPr>
        <w:rPr>
          <w:b/>
        </w:rPr>
      </w:pP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121"/>
              <w:rPr>
                <w:rFonts w:eastAsia="Calibri"/>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121"/>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119"/>
              <w:rPr>
                <w:rFonts w:eastAsia="Calibri"/>
                <w:i/>
                <w:szCs w:val="22"/>
                <w:lang w:eastAsia="sv-SE"/>
              </w:rPr>
            </w:pPr>
            <w:r>
              <w:rPr>
                <w:rFonts w:eastAsia="Calibri"/>
                <w:i/>
                <w:szCs w:val="22"/>
                <w:lang w:eastAsia="sv-SE"/>
              </w:rPr>
              <w:t>SCellAdd</w:t>
            </w:r>
          </w:p>
        </w:tc>
        <w:tc>
          <w:tcPr>
            <w:tcW w:w="10146" w:type="dxa"/>
            <w:tcBorders>
              <w:top w:val="single" w:color="auto" w:sz="4" w:space="0"/>
              <w:left w:val="single" w:color="auto" w:sz="4" w:space="0"/>
              <w:bottom w:val="single" w:color="auto" w:sz="4" w:space="0"/>
              <w:right w:val="single" w:color="auto" w:sz="4" w:space="0"/>
            </w:tcBorders>
          </w:tcPr>
          <w:p>
            <w:pPr>
              <w:pStyle w:val="119"/>
              <w:rPr>
                <w:rFonts w:eastAsia="Calibri"/>
                <w:szCs w:val="22"/>
                <w:lang w:eastAsia="sv-SE"/>
              </w:rPr>
            </w:pPr>
            <w:r>
              <w:rPr>
                <w:rFonts w:eastAsia="Calibri"/>
                <w:szCs w:val="22"/>
                <w:lang w:eastAsia="sv-SE"/>
              </w:rPr>
              <w:t>The field is mandatory present upon SCell addition; otherwise it is absent,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119"/>
              <w:rPr>
                <w:rFonts w:eastAsia="Calibri"/>
                <w:i/>
                <w:szCs w:val="22"/>
                <w:lang w:eastAsia="sv-SE"/>
              </w:rPr>
            </w:pPr>
            <w:r>
              <w:rPr>
                <w:rFonts w:eastAsia="Calibri"/>
                <w:i/>
                <w:szCs w:val="22"/>
                <w:lang w:eastAsia="sv-SE"/>
              </w:rPr>
              <w:t>SCellAddMod</w:t>
            </w:r>
          </w:p>
        </w:tc>
        <w:tc>
          <w:tcPr>
            <w:tcW w:w="10146" w:type="dxa"/>
            <w:tcBorders>
              <w:top w:val="single" w:color="auto" w:sz="4" w:space="0"/>
              <w:left w:val="single" w:color="auto" w:sz="4" w:space="0"/>
              <w:bottom w:val="single" w:color="auto" w:sz="4" w:space="0"/>
              <w:right w:val="single" w:color="auto" w:sz="4" w:space="0"/>
            </w:tcBorders>
          </w:tcPr>
          <w:p>
            <w:pPr>
              <w:pStyle w:val="119"/>
              <w:rPr>
                <w:rFonts w:eastAsia="Calibri"/>
                <w:szCs w:val="22"/>
                <w:lang w:eastAsia="sv-SE"/>
              </w:rPr>
            </w:pPr>
            <w:r>
              <w:rPr>
                <w:rFonts w:eastAsia="Calibri"/>
                <w:szCs w:val="22"/>
                <w:lang w:eastAsia="sv-SE"/>
              </w:rPr>
              <w:t>The field is mandatory present upon SCell addition; otherwise it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119"/>
              <w:rPr>
                <w:rFonts w:eastAsia="Calibri"/>
                <w:i/>
                <w:szCs w:val="22"/>
                <w:lang w:eastAsia="sv-SE"/>
              </w:rPr>
            </w:pPr>
            <w:r>
              <w:rPr>
                <w:i/>
                <w:iCs/>
                <w:lang w:eastAsia="sv-SE"/>
              </w:rPr>
              <w:t>SCellAddSync</w:t>
            </w:r>
          </w:p>
        </w:tc>
        <w:tc>
          <w:tcPr>
            <w:tcW w:w="10146" w:type="dxa"/>
            <w:tcBorders>
              <w:top w:val="single" w:color="auto" w:sz="4" w:space="0"/>
              <w:left w:val="single" w:color="auto" w:sz="4" w:space="0"/>
              <w:bottom w:val="single" w:color="auto" w:sz="4" w:space="0"/>
              <w:right w:val="single" w:color="auto" w:sz="4" w:space="0"/>
            </w:tcBorders>
          </w:tcPr>
          <w:p>
            <w:pPr>
              <w:pStyle w:val="119"/>
              <w:rPr>
                <w:lang w:eastAsia="sv-SE"/>
              </w:rPr>
            </w:pPr>
            <w:r>
              <w:rPr>
                <w:lang w:eastAsia="sv-SE"/>
              </w:rPr>
              <w:t>The field is optionally present</w:t>
            </w:r>
            <w:r>
              <w:t>, Need N:</w:t>
            </w:r>
          </w:p>
          <w:p>
            <w:pPr>
              <w:pStyle w:val="119"/>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pPr>
              <w:pStyle w:val="119"/>
              <w:ind w:left="538"/>
              <w:rPr>
                <w:lang w:eastAsia="sv-SE"/>
              </w:rPr>
            </w:pPr>
            <w:r>
              <w:rPr>
                <w:lang w:eastAsia="sv-SE"/>
              </w:rPr>
              <w:t>-</w:t>
            </w:r>
            <w:r>
              <w:tab/>
            </w:r>
            <w:r>
              <w:rPr>
                <w:lang w:eastAsia="sv-SE"/>
              </w:rPr>
              <w:t>SCell addition,</w:t>
            </w:r>
          </w:p>
          <w:p>
            <w:pPr>
              <w:pStyle w:val="119"/>
              <w:ind w:left="538"/>
              <w:rPr>
                <w:lang w:eastAsia="sv-SE"/>
              </w:rPr>
            </w:pPr>
            <w:r>
              <w:rPr>
                <w:lang w:eastAsia="sv-SE"/>
              </w:rPr>
              <w:t>-</w:t>
            </w:r>
            <w:r>
              <w:tab/>
            </w:r>
            <w:r>
              <w:rPr>
                <w:lang w:eastAsia="sv-SE"/>
              </w:rPr>
              <w:t>reconfiguration with sync,</w:t>
            </w:r>
          </w:p>
          <w:p>
            <w:pPr>
              <w:pStyle w:val="119"/>
              <w:ind w:left="538"/>
              <w:rPr>
                <w:lang w:eastAsia="sv-SE"/>
              </w:rPr>
            </w:pPr>
            <w:r>
              <w:rPr>
                <w:lang w:eastAsia="sv-SE"/>
              </w:rPr>
              <w:t>-</w:t>
            </w:r>
            <w:r>
              <w:tab/>
            </w:r>
            <w:r>
              <w:rPr>
                <w:lang w:eastAsia="sv-SE"/>
              </w:rPr>
              <w:t>resume of an RRC connection.</w:t>
            </w:r>
          </w:p>
          <w:p>
            <w:pPr>
              <w:pStyle w:val="129"/>
              <w:spacing w:after="0"/>
              <w:rPr>
                <w:rFonts w:eastAsia="Calibri"/>
                <w:szCs w:val="22"/>
                <w:lang w:eastAsia="en-US"/>
              </w:rPr>
            </w:pPr>
            <w:r>
              <w:rPr>
                <w:rFonts w:ascii="Arial" w:hAnsi="Arial" w:eastAsia="Calibri"/>
                <w:sz w:val="18"/>
                <w:szCs w:val="22"/>
                <w:lang w:eastAsia="en-US"/>
              </w:rPr>
              <w:t>-</w:t>
            </w:r>
            <w:r>
              <w:rPr>
                <w:rFonts w:ascii="Arial" w:hAnsi="Arial" w:eastAsia="Calibri"/>
                <w:sz w:val="18"/>
                <w:szCs w:val="22"/>
                <w:lang w:eastAsia="en-US"/>
              </w:rPr>
              <w:tab/>
            </w:r>
            <w:r>
              <w:rPr>
                <w:rFonts w:ascii="Arial" w:hAnsi="Arial" w:eastAsia="Calibri"/>
                <w:sz w:val="18"/>
                <w:szCs w:val="22"/>
                <w:lang w:eastAsia="en-US"/>
              </w:rPr>
              <w:t xml:space="preserve">in the </w:t>
            </w:r>
            <w:r>
              <w:rPr>
                <w:rFonts w:ascii="Arial" w:hAnsi="Arial" w:eastAsia="Calibri"/>
                <w:i/>
                <w:sz w:val="18"/>
                <w:szCs w:val="22"/>
                <w:lang w:eastAsia="en-US"/>
              </w:rPr>
              <w:t>secondaryCellGroup</w:t>
            </w:r>
            <w:r>
              <w:rPr>
                <w:rFonts w:ascii="Arial" w:hAnsi="Arial" w:eastAsia="Calibri"/>
                <w:sz w:val="18"/>
                <w:szCs w:val="22"/>
                <w:lang w:eastAsia="en-US"/>
              </w:rPr>
              <w:t>, when the SCG is not indicated as deactivated at:</w:t>
            </w:r>
          </w:p>
          <w:p>
            <w:pPr>
              <w:pStyle w:val="144"/>
              <w:spacing w:after="0"/>
              <w:rPr>
                <w:rFonts w:ascii="Arial" w:hAnsi="Arial" w:eastAsia="Calibri" w:cs="Arial"/>
                <w:sz w:val="18"/>
                <w:szCs w:val="18"/>
              </w:rPr>
            </w:pPr>
            <w:r>
              <w:rPr>
                <w:rFonts w:ascii="Arial" w:hAnsi="Arial" w:eastAsia="Calibri" w:cs="Arial"/>
                <w:sz w:val="18"/>
                <w:szCs w:val="18"/>
              </w:rPr>
              <w:t>-</w:t>
            </w:r>
            <w:r>
              <w:rPr>
                <w:rFonts w:ascii="Arial" w:hAnsi="Arial" w:eastAsia="Calibri" w:cs="Arial"/>
                <w:sz w:val="18"/>
                <w:szCs w:val="18"/>
              </w:rPr>
              <w:tab/>
            </w:r>
            <w:r>
              <w:rPr>
                <w:rFonts w:ascii="Arial" w:hAnsi="Arial" w:eastAsia="Calibri" w:cs="Arial"/>
                <w:sz w:val="18"/>
                <w:szCs w:val="18"/>
              </w:rPr>
              <w:t>SCG activation while the SCG was previously deactivated,</w:t>
            </w:r>
          </w:p>
          <w:p>
            <w:pPr>
              <w:pStyle w:val="144"/>
              <w:spacing w:after="0"/>
              <w:rPr>
                <w:rFonts w:eastAsia="Calibri" w:cs="Arial"/>
                <w:szCs w:val="18"/>
                <w:lang w:eastAsia="en-US"/>
              </w:rPr>
            </w:pPr>
            <w:r>
              <w:rPr>
                <w:rFonts w:ascii="Arial" w:hAnsi="Arial" w:eastAsia="Calibri" w:cs="Arial"/>
                <w:sz w:val="18"/>
                <w:szCs w:val="18"/>
                <w:lang w:eastAsia="en-US"/>
              </w:rPr>
              <w:t>-</w:t>
            </w:r>
            <w:r>
              <w:rPr>
                <w:rFonts w:ascii="Arial" w:hAnsi="Arial" w:eastAsia="Calibri" w:cs="Arial"/>
                <w:sz w:val="18"/>
                <w:szCs w:val="18"/>
                <w:lang w:eastAsia="en-US"/>
              </w:rPr>
              <w:tab/>
            </w:r>
            <w:r>
              <w:rPr>
                <w:rFonts w:ascii="Arial" w:hAnsi="Arial" w:eastAsia="Calibri" w:cs="Arial"/>
                <w:sz w:val="18"/>
                <w:szCs w:val="18"/>
                <w:lang w:eastAsia="en-US"/>
              </w:rPr>
              <w:t>SCell addition,</w:t>
            </w:r>
          </w:p>
          <w:p>
            <w:pPr>
              <w:pStyle w:val="144"/>
              <w:spacing w:after="0"/>
              <w:rPr>
                <w:rFonts w:eastAsia="Calibri" w:cs="Arial"/>
                <w:szCs w:val="18"/>
                <w:lang w:eastAsia="en-US"/>
              </w:rPr>
            </w:pPr>
            <w:r>
              <w:rPr>
                <w:rFonts w:ascii="Arial" w:hAnsi="Arial" w:eastAsia="Calibri" w:cs="Arial"/>
                <w:sz w:val="18"/>
                <w:szCs w:val="18"/>
                <w:lang w:eastAsia="en-US"/>
              </w:rPr>
              <w:t>-</w:t>
            </w:r>
            <w:r>
              <w:rPr>
                <w:rFonts w:ascii="Arial" w:hAnsi="Arial" w:eastAsia="Calibri" w:cs="Arial"/>
                <w:sz w:val="18"/>
                <w:szCs w:val="18"/>
                <w:lang w:eastAsia="en-US"/>
              </w:rPr>
              <w:tab/>
            </w:r>
            <w:r>
              <w:rPr>
                <w:rFonts w:ascii="Arial" w:hAnsi="Arial" w:eastAsia="Calibri" w:cs="Arial"/>
                <w:sz w:val="18"/>
                <w:szCs w:val="18"/>
                <w:lang w:eastAsia="en-US"/>
              </w:rPr>
              <w:t>reconfiguration with sync.</w:t>
            </w:r>
          </w:p>
          <w:p>
            <w:pPr>
              <w:pStyle w:val="119"/>
              <w:rPr>
                <w:rFonts w:eastAsia="Calibri"/>
                <w:szCs w:val="22"/>
                <w:lang w:eastAsia="sv-SE"/>
              </w:rPr>
            </w:pPr>
            <w:r>
              <w:rPr>
                <w:lang w:eastAsia="sv-SE"/>
              </w:rPr>
              <w:t>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119"/>
              <w:rPr>
                <w:rFonts w:eastAsia="Calibri"/>
                <w:i/>
                <w:szCs w:val="22"/>
                <w:lang w:eastAsia="sv-SE"/>
              </w:rPr>
            </w:pPr>
            <w:r>
              <w:rPr>
                <w:rFonts w:eastAsia="Calibri"/>
                <w:i/>
                <w:szCs w:val="22"/>
                <w:lang w:eastAsia="sv-SE"/>
              </w:rPr>
              <w:t>SCG</w:t>
            </w:r>
          </w:p>
        </w:tc>
        <w:tc>
          <w:tcPr>
            <w:tcW w:w="10146" w:type="dxa"/>
            <w:tcBorders>
              <w:top w:val="single" w:color="auto" w:sz="4" w:space="0"/>
              <w:left w:val="single" w:color="auto" w:sz="4" w:space="0"/>
              <w:bottom w:val="single" w:color="auto" w:sz="4" w:space="0"/>
              <w:right w:val="single" w:color="auto" w:sz="4" w:space="0"/>
            </w:tcBorders>
          </w:tcPr>
          <w:p>
            <w:pPr>
              <w:pStyle w:val="119"/>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119"/>
              <w:rPr>
                <w:rFonts w:eastAsia="Calibri"/>
                <w:i/>
                <w:szCs w:val="22"/>
                <w:lang w:eastAsia="sv-SE"/>
              </w:rPr>
            </w:pPr>
            <w:r>
              <w:rPr>
                <w:rFonts w:eastAsia="Calibri"/>
                <w:i/>
                <w:szCs w:val="22"/>
                <w:lang w:eastAsia="sv-SE"/>
              </w:rPr>
              <w:t>SCellSIB20-Opt</w:t>
            </w:r>
          </w:p>
        </w:tc>
        <w:tc>
          <w:tcPr>
            <w:tcW w:w="10146" w:type="dxa"/>
            <w:tcBorders>
              <w:top w:val="single" w:color="auto" w:sz="4" w:space="0"/>
              <w:left w:val="single" w:color="auto" w:sz="4" w:space="0"/>
              <w:bottom w:val="single" w:color="auto" w:sz="4" w:space="0"/>
              <w:right w:val="single" w:color="auto" w:sz="4" w:space="0"/>
            </w:tcBorders>
          </w:tcPr>
          <w:p>
            <w:pPr>
              <w:pStyle w:val="119"/>
              <w:rPr>
                <w:rFonts w:eastAsia="Calibri"/>
                <w:szCs w:val="22"/>
                <w:lang w:eastAsia="sv-SE"/>
              </w:rPr>
            </w:pPr>
            <w:r>
              <w:rPr>
                <w:rFonts w:eastAsia="Calibri"/>
                <w:szCs w:val="22"/>
                <w:lang w:eastAsia="sv-SE"/>
              </w:rPr>
              <w:t>This field is optionally present, Need M, if the field sCellSIB20 is configured.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119"/>
              <w:rPr>
                <w:rFonts w:eastAsia="Calibri"/>
                <w:i/>
                <w:szCs w:val="22"/>
                <w:lang w:eastAsia="sv-SE"/>
              </w:rPr>
            </w:pPr>
            <w:r>
              <w:rPr>
                <w:rFonts w:eastAsia="Calibri"/>
                <w:i/>
                <w:szCs w:val="22"/>
                <w:lang w:eastAsia="sv-SE"/>
              </w:rPr>
              <w:t>SCG-Opt</w:t>
            </w:r>
          </w:p>
        </w:tc>
        <w:tc>
          <w:tcPr>
            <w:tcW w:w="10146" w:type="dxa"/>
            <w:tcBorders>
              <w:top w:val="single" w:color="auto" w:sz="4" w:space="0"/>
              <w:left w:val="single" w:color="auto" w:sz="4" w:space="0"/>
              <w:bottom w:val="single" w:color="auto" w:sz="4" w:space="0"/>
              <w:right w:val="single" w:color="auto" w:sz="4" w:space="0"/>
            </w:tcBorders>
          </w:tcPr>
          <w:p>
            <w:pPr>
              <w:pStyle w:val="119"/>
              <w:rPr>
                <w:rFonts w:eastAsia="Calibri"/>
                <w:szCs w:val="22"/>
                <w:lang w:eastAsia="sv-SE"/>
              </w:rPr>
            </w:pPr>
            <w:r>
              <w:rPr>
                <w:rFonts w:eastAsia="Calibri"/>
                <w:szCs w:val="22"/>
                <w:lang w:eastAsia="sv-SE"/>
              </w:rPr>
              <w:t>The field is optionally present, Need M, in an SpCellConfig for the PSCell.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565" w:author="Huawei (Lili)" w:date="2025-09-29T21:16:00Z"/>
        </w:trPr>
        <w:tc>
          <w:tcPr>
            <w:tcW w:w="4027" w:type="dxa"/>
            <w:tcBorders>
              <w:top w:val="single" w:color="auto" w:sz="4" w:space="0"/>
              <w:left w:val="single" w:color="auto" w:sz="4" w:space="0"/>
              <w:bottom w:val="single" w:color="auto" w:sz="4" w:space="0"/>
              <w:right w:val="single" w:color="auto" w:sz="4" w:space="0"/>
            </w:tcBorders>
          </w:tcPr>
          <w:p>
            <w:pPr>
              <w:pStyle w:val="119"/>
              <w:rPr>
                <w:ins w:id="3566" w:author="Huawei (Lili)" w:date="2025-09-29T21:16:00Z"/>
                <w:rFonts w:eastAsia="Calibri"/>
                <w:i/>
                <w:szCs w:val="22"/>
                <w:lang w:eastAsia="sv-SE"/>
              </w:rPr>
            </w:pPr>
            <w:ins w:id="3567" w:author="Huawei (Lili)" w:date="2025-09-29T21:17:00Z">
              <w:r>
                <w:rPr>
                  <w:rFonts w:eastAsia="Calibri"/>
                  <w:i/>
                  <w:szCs w:val="22"/>
                  <w:lang w:eastAsia="sv-SE"/>
                </w:rPr>
                <w:t>SSB-Adapt</w:t>
              </w:r>
            </w:ins>
          </w:p>
        </w:tc>
        <w:tc>
          <w:tcPr>
            <w:tcW w:w="10146" w:type="dxa"/>
            <w:tcBorders>
              <w:top w:val="single" w:color="auto" w:sz="4" w:space="0"/>
              <w:left w:val="single" w:color="auto" w:sz="4" w:space="0"/>
              <w:bottom w:val="single" w:color="auto" w:sz="4" w:space="0"/>
              <w:right w:val="single" w:color="auto" w:sz="4" w:space="0"/>
            </w:tcBorders>
          </w:tcPr>
          <w:p>
            <w:pPr>
              <w:pStyle w:val="119"/>
              <w:rPr>
                <w:ins w:id="3568" w:author="Huawei (Lili)" w:date="2025-09-29T21:16:00Z"/>
                <w:rFonts w:eastAsia="Calibri"/>
                <w:szCs w:val="22"/>
                <w:lang w:eastAsia="sv-SE"/>
              </w:rPr>
            </w:pPr>
            <w:ins w:id="3569" w:author="Huawei (Lili)" w:date="2025-09-29T21:16:00Z">
              <w:r>
                <w:rPr>
                  <w:rFonts w:eastAsia="Calibri"/>
                  <w:szCs w:val="22"/>
                  <w:lang w:eastAsia="sv-SE"/>
                </w:rPr>
                <w:t xml:space="preserve">The field is optionally present, Need M, </w:t>
              </w:r>
            </w:ins>
            <w:ins w:id="3570" w:author="Huawei (Lili)" w:date="2025-09-29T21:17:00Z">
              <w:r>
                <w:rPr>
                  <w:rFonts w:eastAsia="Calibri"/>
                  <w:szCs w:val="22"/>
                  <w:lang w:eastAsia="sv-SE"/>
                </w:rPr>
                <w:t>for an activated SCell</w:t>
              </w:r>
            </w:ins>
            <w:ins w:id="3571" w:author="Huawei (Lili)" w:date="2025-09-29T21:16:00Z">
              <w:r>
                <w:rPr>
                  <w:rFonts w:eastAsia="Calibri"/>
                  <w:szCs w:val="22"/>
                  <w:lang w:eastAsia="sv-SE"/>
                </w:rPr>
                <w:t>. It is absent otherwise.</w:t>
              </w:r>
            </w:ins>
          </w:p>
        </w:tc>
      </w:tr>
    </w:tbl>
    <w:p>
      <w:pPr>
        <w:rPr>
          <w:b/>
        </w:rPr>
      </w:pPr>
    </w:p>
    <w:p>
      <w:pPr>
        <w:rPr>
          <w:b/>
        </w:rPr>
      </w:pPr>
    </w:p>
    <w:p>
      <w:r>
        <w:rPr>
          <w:b/>
        </w:rPr>
        <w:t>[Comments]</w:t>
      </w:r>
      <w:r>
        <w:t>:</w:t>
      </w:r>
    </w:p>
    <w:p>
      <w:pPr>
        <w:pStyle w:val="3"/>
      </w:pPr>
      <w:r>
        <w:t>O007</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O007</w:t>
            </w:r>
          </w:p>
        </w:tc>
        <w:tc>
          <w:tcPr>
            <w:tcW w:w="948" w:type="dxa"/>
          </w:tcPr>
          <w:p>
            <w:pPr>
              <w:rPr>
                <w:rFonts w:eastAsia="等线"/>
              </w:rPr>
            </w:pPr>
            <w:r>
              <w:rPr>
                <w:rFonts w:eastAsia="等线"/>
              </w:rPr>
              <w:t>NES</w:t>
            </w:r>
          </w:p>
        </w:tc>
        <w:tc>
          <w:tcPr>
            <w:tcW w:w="1068" w:type="dxa"/>
          </w:tcPr>
          <w:p>
            <w:pPr>
              <w:rPr>
                <w:rFonts w:eastAsia="等线"/>
              </w:rPr>
            </w:pPr>
            <w:r>
              <w:rPr>
                <w:rFonts w:eastAsia="等线"/>
              </w:rPr>
              <w:t>2</w:t>
            </w:r>
          </w:p>
        </w:tc>
        <w:tc>
          <w:tcPr>
            <w:tcW w:w="2797" w:type="dxa"/>
          </w:tcPr>
          <w:p>
            <w:pPr>
              <w:rPr>
                <w:rFonts w:eastAsia="等线"/>
              </w:rPr>
            </w:pPr>
            <w:r>
              <w:rPr>
                <w:rFonts w:eastAsia="等线"/>
              </w:rPr>
              <w:t>Optionality of fields for offset</w:t>
            </w:r>
          </w:p>
        </w:tc>
        <w:tc>
          <w:tcPr>
            <w:tcW w:w="1161" w:type="dxa"/>
          </w:tcPr>
          <w:p>
            <w:pPr>
              <w:rPr>
                <w:rFonts w:eastAsia="等线"/>
              </w:rPr>
            </w:pPr>
          </w:p>
        </w:tc>
        <w:tc>
          <w:tcPr>
            <w:tcW w:w="1559" w:type="dxa"/>
          </w:tcPr>
          <w:p>
            <w:pPr>
              <w:rPr>
                <w:rFonts w:eastAsia="等线"/>
              </w:rPr>
            </w:pPr>
            <w:r>
              <w:rPr>
                <w:rFonts w:hint="eastAsia" w:eastAsia="等线"/>
              </w:rPr>
              <w:t>O</w:t>
            </w:r>
            <w:r>
              <w:rPr>
                <w:rFonts w:eastAsia="等线"/>
              </w:rPr>
              <w:t>PPO (Qianxi)</w:t>
            </w:r>
          </w:p>
        </w:tc>
        <w:tc>
          <w:tcPr>
            <w:tcW w:w="993" w:type="dxa"/>
          </w:tcPr>
          <w:p/>
        </w:tc>
        <w:tc>
          <w:tcPr>
            <w:tcW w:w="850" w:type="dxa"/>
          </w:tcPr>
          <w:p>
            <w:r>
              <w:t>V004</w:t>
            </w:r>
          </w:p>
        </w:tc>
        <w:tc>
          <w:tcPr>
            <w:tcW w:w="814" w:type="dxa"/>
          </w:tcPr>
          <w:p>
            <w:r>
              <w:t>PropReject</w:t>
            </w:r>
          </w:p>
        </w:tc>
      </w:tr>
    </w:tbl>
    <w:p>
      <w:pPr>
        <w:pStyle w:val="39"/>
      </w:pPr>
      <w:r>
        <w:rPr>
          <w:b/>
        </w:rPr>
        <w:br w:type="textWrapping"/>
      </w:r>
      <w:r>
        <w:rPr>
          <w:b/>
        </w:rP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pPr>
        <w:pStyle w:val="39"/>
      </w:pPr>
      <w:r>
        <w:rPr>
          <w:b/>
        </w:rPr>
        <w:t>[Proposed Change]</w:t>
      </w:r>
      <w:r>
        <w:t>: We are fine with either way, yet good to have R2 conclusion on it since it was not from R1 RRC parameter list directly.</w:t>
      </w:r>
    </w:p>
    <w:p>
      <w:r>
        <w:rPr>
          <w:b/>
        </w:rPr>
        <w:t>[Comments]</w:t>
      </w:r>
      <w:r>
        <w:t>:</w:t>
      </w:r>
    </w:p>
    <w:p>
      <w:r>
        <w:t>[Ericsson] there is RAN1 agreement though:</w:t>
      </w:r>
    </w:p>
    <w:p/>
    <w:p>
      <w:r>
        <w:rPr>
          <w:b/>
          <w:bCs/>
        </w:rPr>
        <w:t>Agreement</w:t>
      </w:r>
    </w:p>
    <w:p>
      <w:pPr>
        <w:numPr>
          <w:ilvl w:val="0"/>
          <w:numId w:val="51"/>
        </w:numPr>
      </w:pPr>
      <w:r>
        <w:t>For a cell supporting on-demand SSB SCell operation, support to configure time domain location of on-demand SSB per on-demand SSB periodicity by RRC for both Case #1 and Case #2.</w:t>
      </w:r>
    </w:p>
    <w:p>
      <w:pPr>
        <w:numPr>
          <w:ilvl w:val="1"/>
          <w:numId w:val="51"/>
        </w:numPr>
      </w:pPr>
      <w:r>
        <w:t>For Case #1 (i.e., No always-on SSB on the cell),</w:t>
      </w:r>
    </w:p>
    <w:p>
      <w:pPr>
        <w:numPr>
          <w:ilvl w:val="2"/>
          <w:numId w:val="51"/>
        </w:numPr>
      </w:pPr>
      <w:r>
        <w:t>Based on two parameters, where one is to indicate SFN offset from a reference point and the other is to indicate half frame index</w:t>
      </w:r>
    </w:p>
    <w:p>
      <w:pPr>
        <w:numPr>
          <w:ilvl w:val="3"/>
          <w:numId w:val="51"/>
        </w:numPr>
      </w:pPr>
      <w:r>
        <w:t>The reference point is SFN which satisfies (SFN index *10) modulo (OD-SSB periodicity) = 0</w:t>
      </w:r>
    </w:p>
    <w:p>
      <w:pPr>
        <w:numPr>
          <w:ilvl w:val="3"/>
          <w:numId w:val="51"/>
        </w:numPr>
      </w:pPr>
      <w:r>
        <w:t>If SFN offset parameter is NOT configured, UE assumes SFN offset set to 0.</w:t>
      </w:r>
    </w:p>
    <w:p>
      <w:pPr>
        <w:numPr>
          <w:ilvl w:val="3"/>
          <w:numId w:val="51"/>
        </w:numPr>
      </w:pPr>
      <w:r>
        <w:t>If half frame index parameter is NOT configured, UE assumes half frame index set to 0.</w:t>
      </w:r>
    </w:p>
    <w:p>
      <w:pPr>
        <w:numPr>
          <w:ilvl w:val="3"/>
          <w:numId w:val="51"/>
        </w:numPr>
      </w:pPr>
      <w:r>
        <w:t>The value range of SFN offset is 0 to 15 unless longer periodicity for on-demand SSB than 160 ms is introduced.</w:t>
      </w:r>
    </w:p>
    <w:p>
      <w:pPr>
        <w:numPr>
          <w:ilvl w:val="3"/>
          <w:numId w:val="51"/>
        </w:numPr>
      </w:pPr>
      <w:r>
        <w:t>The value range of half frame index is 0 or 1.</w:t>
      </w:r>
    </w:p>
    <w:p>
      <w:pPr>
        <w:numPr>
          <w:ilvl w:val="1"/>
          <w:numId w:val="51"/>
        </w:numPr>
      </w:pPr>
      <w:r>
        <w:t>For Case #2 (i.e., Always-on SSB is periodically transmitted on the cell), down-select one of the following alternatives.</w:t>
      </w:r>
    </w:p>
    <w:p>
      <w:pPr>
        <w:numPr>
          <w:ilvl w:val="2"/>
          <w:numId w:val="51"/>
        </w:numPr>
      </w:pPr>
      <w:r>
        <w:t>Alt A: Same as for Case #1</w:t>
      </w:r>
    </w:p>
    <w:p>
      <w:pPr>
        <w:numPr>
          <w:ilvl w:val="2"/>
          <w:numId w:val="51"/>
        </w:numPr>
      </w:pPr>
      <w:r>
        <w:t xml:space="preserve">Alt B: Based on a single parameter which is to indicate the time offset between always-on SSB and on-demand SSB (e.g., similar to </w:t>
      </w:r>
      <w:r>
        <w:rPr>
          <w:i/>
          <w:iCs/>
        </w:rPr>
        <w:t>ssb-TimeOffset</w:t>
      </w:r>
      <w:r>
        <w:t>)</w:t>
      </w:r>
    </w:p>
    <w:p>
      <w:pPr>
        <w:rPr>
          <w:iCs/>
        </w:rPr>
      </w:pPr>
    </w:p>
    <w:p>
      <w:pPr>
        <w:rPr>
          <w:ins w:id="3572" w:author="Rapporteur" w:date="2025-09-29T16:44:00Z"/>
          <w:iCs/>
        </w:rPr>
      </w:pPr>
      <w:r>
        <w:rPr>
          <w:iCs/>
        </w:rPr>
        <w:t xml:space="preserve">[Apple] Agree with Ericsson. </w:t>
      </w:r>
    </w:p>
    <w:p>
      <w:pPr>
        <w:rPr>
          <w:iCs/>
        </w:rPr>
      </w:pPr>
      <w:ins w:id="3573" w:author="Rapporteur" w:date="2025-09-29T16:44:00Z">
        <w:r>
          <w:rPr>
            <w:iCs/>
          </w:rPr>
          <w:t>[Rapporteur] The proposed change is n</w:t>
        </w:r>
      </w:ins>
      <w:ins w:id="3574" w:author="Rapporteur" w:date="2025-09-29T16:45:00Z">
        <w:r>
          <w:rPr>
            <w:iCs/>
          </w:rPr>
          <w:t>ot needed.</w:t>
        </w:r>
      </w:ins>
    </w:p>
    <w:p>
      <w:pPr>
        <w:pStyle w:val="3"/>
        <w:rPr>
          <w:rFonts w:eastAsia="Malgun Gothic"/>
          <w:lang w:eastAsia="ko-KR"/>
        </w:rPr>
      </w:pPr>
      <w:r>
        <w:rPr>
          <w:rFonts w:hint="eastAsia" w:eastAsia="Malgun Gothic"/>
          <w:lang w:eastAsia="ko-KR"/>
        </w:rPr>
        <w:t>L203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Malgun Gothic"/>
                <w:lang w:eastAsia="ko-KR"/>
              </w:rPr>
            </w:pPr>
            <w:r>
              <w:rPr>
                <w:rFonts w:hint="eastAsia" w:eastAsia="Malgun Gothic"/>
                <w:lang w:eastAsia="ko-KR"/>
              </w:rPr>
              <w:t>L2</w:t>
            </w:r>
            <w:r>
              <w:t>0</w:t>
            </w:r>
            <w:r>
              <w:rPr>
                <w:rFonts w:hint="eastAsia" w:eastAsia="Malgun Gothic"/>
                <w:lang w:eastAsia="ko-KR"/>
              </w:rPr>
              <w:t>3</w:t>
            </w:r>
          </w:p>
        </w:tc>
        <w:tc>
          <w:tcPr>
            <w:tcW w:w="948" w:type="dxa"/>
          </w:tcPr>
          <w:p>
            <w:pPr>
              <w:rPr>
                <w:rFonts w:eastAsia="等线"/>
              </w:rPr>
            </w:pPr>
            <w:r>
              <w:rPr>
                <w:rFonts w:eastAsia="等线"/>
              </w:rPr>
              <w:t>NES</w:t>
            </w:r>
          </w:p>
        </w:tc>
        <w:tc>
          <w:tcPr>
            <w:tcW w:w="1068" w:type="dxa"/>
          </w:tcPr>
          <w:p>
            <w:pPr>
              <w:rPr>
                <w:rFonts w:eastAsia="Malgun Gothic"/>
                <w:lang w:eastAsia="ko-KR"/>
              </w:rPr>
            </w:pPr>
            <w:r>
              <w:rPr>
                <w:rFonts w:hint="eastAsia" w:eastAsia="Malgun Gothic"/>
                <w:lang w:eastAsia="ko-KR"/>
              </w:rPr>
              <w:t>2</w:t>
            </w:r>
          </w:p>
        </w:tc>
        <w:tc>
          <w:tcPr>
            <w:tcW w:w="2797" w:type="dxa"/>
          </w:tcPr>
          <w:p>
            <w:pPr>
              <w:rPr>
                <w:rFonts w:eastAsia="Malgun Gothic"/>
                <w:lang w:eastAsia="ko-KR"/>
              </w:rPr>
            </w:pPr>
            <w:r>
              <w:rPr>
                <w:rFonts w:hint="eastAsia" w:eastAsia="Malgun Gothic"/>
                <w:lang w:eastAsia="ko-KR"/>
              </w:rPr>
              <w:t xml:space="preserve">Missing </w:t>
            </w:r>
            <w:r>
              <w:rPr>
                <w:rFonts w:eastAsia="Malgun Gothic"/>
                <w:lang w:eastAsia="ko-KR"/>
              </w:rPr>
              <w:t>scenario</w:t>
            </w:r>
            <w:r>
              <w:rPr>
                <w:rFonts w:hint="eastAsia" w:eastAsia="Malgun Gothic"/>
                <w:lang w:eastAsia="ko-KR"/>
              </w:rPr>
              <w:t>s for OD-SSB transmission.</w:t>
            </w:r>
          </w:p>
        </w:tc>
        <w:tc>
          <w:tcPr>
            <w:tcW w:w="1161" w:type="dxa"/>
          </w:tcPr>
          <w:p>
            <w:pPr>
              <w:rPr>
                <w:rFonts w:eastAsia="Malgun Gothic"/>
                <w:lang w:eastAsia="ko-KR"/>
              </w:rPr>
            </w:pPr>
          </w:p>
        </w:tc>
        <w:tc>
          <w:tcPr>
            <w:tcW w:w="1559" w:type="dxa"/>
          </w:tcPr>
          <w:p>
            <w:pPr>
              <w:rPr>
                <w:rFonts w:eastAsia="等线"/>
              </w:rPr>
            </w:pPr>
            <w:r>
              <w:rPr>
                <w:rFonts w:hint="eastAsia" w:eastAsia="Malgun Gothic"/>
                <w:lang w:eastAsia="ko-KR"/>
              </w:rPr>
              <w:t>LGE</w:t>
            </w:r>
            <w:r>
              <w:rPr>
                <w:rFonts w:eastAsia="等线"/>
              </w:rPr>
              <w:t xml:space="preserve"> (</w:t>
            </w:r>
            <w:r>
              <w:rPr>
                <w:rFonts w:hint="eastAsia" w:eastAsia="Malgun Gothic"/>
                <w:lang w:eastAsia="ko-KR"/>
              </w:rPr>
              <w:t>Han Cha</w:t>
            </w:r>
            <w:r>
              <w:rPr>
                <w:rFonts w:eastAsia="等线"/>
              </w:rPr>
              <w:t>)</w:t>
            </w:r>
          </w:p>
        </w:tc>
        <w:tc>
          <w:tcPr>
            <w:tcW w:w="993" w:type="dxa"/>
          </w:tcPr>
          <w:p/>
        </w:tc>
        <w:tc>
          <w:tcPr>
            <w:tcW w:w="850" w:type="dxa"/>
          </w:tcPr>
          <w:p>
            <w:pPr>
              <w:rPr>
                <w:rFonts w:eastAsia="Malgun Gothic"/>
                <w:lang w:eastAsia="ko-KR"/>
              </w:rPr>
            </w:pPr>
            <w:r>
              <w:t>V0</w:t>
            </w:r>
            <w:r>
              <w:rPr>
                <w:rFonts w:hint="eastAsia" w:eastAsia="Malgun Gothic"/>
                <w:lang w:eastAsia="ko-KR"/>
              </w:rPr>
              <w:t>16</w:t>
            </w:r>
          </w:p>
        </w:tc>
        <w:tc>
          <w:tcPr>
            <w:tcW w:w="814" w:type="dxa"/>
          </w:tcPr>
          <w:p>
            <w:r>
              <w:t>PropAgree</w:t>
            </w:r>
          </w:p>
        </w:tc>
      </w:tr>
    </w:tbl>
    <w:p>
      <w:pPr>
        <w:pStyle w:val="39"/>
        <w:rPr>
          <w:rFonts w:eastAsia="Malgun Gothic"/>
          <w:lang w:eastAsia="ko-KR"/>
        </w:rPr>
      </w:pPr>
      <w:r>
        <w:rPr>
          <w:b/>
        </w:rPr>
        <w:br w:type="textWrapping"/>
      </w:r>
      <w:r>
        <w:rPr>
          <w:b/>
        </w:rPr>
        <w:t>[Description]</w:t>
      </w:r>
      <w:r>
        <w:t xml:space="preserve">: </w:t>
      </w:r>
      <w:r>
        <w:rPr>
          <w:rFonts w:hint="eastAsia" w:eastAsia="Malgun Gothic"/>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pPr>
        <w:pStyle w:val="39"/>
        <w:rPr>
          <w:rFonts w:eastAsia="Malgun Gothic"/>
          <w:lang w:eastAsia="ko-KR"/>
        </w:rPr>
      </w:pPr>
      <w:r>
        <w:object>
          <v:shape id="_x0000_i1028" o:spt="75" type="#_x0000_t75" style="height:227.4pt;width:612pt;" o:ole="t" filled="f" o:preferrelative="t" stroked="f" coordsize="21600,21600">
            <v:path/>
            <v:fill on="f" focussize="0,0"/>
            <v:stroke on="f" joinstyle="miter"/>
            <v:imagedata r:id="rId16" o:title=""/>
            <o:lock v:ext="edit" aspectratio="t"/>
            <w10:wrap type="none"/>
            <w10:anchorlock/>
          </v:shape>
          <o:OLEObject Type="Embed" ProgID="Visio.Drawing.15" ShapeID="_x0000_i1028" DrawAspect="Content" ObjectID="_1468075728" r:id="rId15">
            <o:LockedField>false</o:LockedField>
          </o:OLEObject>
        </w:object>
      </w:r>
    </w:p>
    <w:p>
      <w:pPr>
        <w:pStyle w:val="39"/>
        <w:rPr>
          <w:rFonts w:eastAsia="Malgun Gothic"/>
          <w:lang w:eastAsia="ko-KR"/>
        </w:rPr>
      </w:pPr>
      <w:r>
        <w:rPr>
          <w:b/>
        </w:rPr>
        <w:t>[Proposed Change]</w:t>
      </w:r>
      <w:r>
        <w:t xml:space="preserve">: </w:t>
      </w:r>
      <w:r>
        <w:rPr>
          <w:rFonts w:hint="eastAsia" w:eastAsia="Malgun Gothic"/>
          <w:lang w:eastAsia="ko-KR"/>
        </w:rPr>
        <w:t xml:space="preserve">Move </w:t>
      </w:r>
      <w:r>
        <w:rPr>
          <w:rFonts w:hint="eastAsia" w:eastAsia="Malgun Gothic"/>
          <w:i/>
          <w:iCs/>
          <w:lang w:eastAsia="ko-KR"/>
        </w:rPr>
        <w:t xml:space="preserve">od-ssb-SFN-Offset-r19 </w:t>
      </w:r>
      <w:r>
        <w:rPr>
          <w:rFonts w:hint="eastAsia" w:eastAsia="Malgun Gothic"/>
          <w:lang w:eastAsia="ko-KR"/>
        </w:rPr>
        <w:t xml:space="preserve">to </w:t>
      </w:r>
      <w:r>
        <w:rPr>
          <w:rFonts w:hint="eastAsia" w:eastAsia="Malgun Gothic"/>
          <w:i/>
          <w:iCs/>
          <w:lang w:eastAsia="ko-KR"/>
        </w:rPr>
        <w:t xml:space="preserve">OD-SSB-Config-r19 </w:t>
      </w:r>
      <w:r>
        <w:rPr>
          <w:rFonts w:hint="eastAsia" w:eastAsia="Malgun Gothic"/>
          <w:lang w:eastAsia="ko-KR"/>
        </w:rPr>
        <w:t xml:space="preserve">from </w:t>
      </w:r>
      <w:r>
        <w:rPr>
          <w:rFonts w:hint="eastAsia" w:eastAsia="Malgun Gothic"/>
          <w:i/>
          <w:iCs/>
          <w:lang w:eastAsia="ko-KR"/>
        </w:rPr>
        <w:t>OD-SSB-r19</w:t>
      </w:r>
      <w:r>
        <w:rPr>
          <w:rFonts w:hint="eastAsia" w:eastAsia="Malgun Gothic"/>
          <w:lang w:eastAsia="ko-KR"/>
        </w:rPr>
        <w:t>. The text proposal as follows:</w:t>
      </w:r>
    </w:p>
    <w:p>
      <w:pPr>
        <w:pStyle w:val="116"/>
      </w:pPr>
      <w:r>
        <w:t xml:space="preserve">OD-SSB-r19 ::=      </w:t>
      </w:r>
      <w:r>
        <w:rPr>
          <w:color w:val="993366"/>
        </w:rPr>
        <w:t>SEQUENCE</w:t>
      </w:r>
      <w:r>
        <w:t xml:space="preserve"> {</w:t>
      </w:r>
    </w:p>
    <w:p>
      <w:pPr>
        <w:pStyle w:val="116"/>
        <w:rPr>
          <w:del w:id="3575" w:author="Han Cha/6G Radio Standard Task" w:date="2025-09-19T09:02:00Z"/>
        </w:rPr>
      </w:pPr>
      <w:del w:id="3576" w:author="Han Cha/6G Radio Standard Task" w:date="2025-09-19T09:02:00Z">
        <w:r>
          <w:rPr>
            <w:color w:val="808080"/>
          </w:rPr>
          <w:delText xml:space="preserve">   </w:delText>
        </w:r>
      </w:del>
      <w:del w:id="3577" w:author="Han Cha/6G Radio Standard Task" w:date="2025-09-19T09:02:00Z">
        <w:r>
          <w:rPr/>
          <w:delText xml:space="preserve"> od-ssb-SFN-Offset-r19                   </w:delText>
        </w:r>
      </w:del>
      <w:del w:id="3578" w:author="Han Cha/6G Radio Standard Task" w:date="2025-09-19T09:02:00Z">
        <w:r>
          <w:rPr>
            <w:color w:val="993366"/>
          </w:rPr>
          <w:delText xml:space="preserve">INTEGER </w:delText>
        </w:r>
      </w:del>
      <w:del w:id="3579" w:author="Han Cha/6G Radio Standard Task" w:date="2025-09-19T09:02:00Z">
        <w:r>
          <w:rPr/>
          <w:delText xml:space="preserve">(0..15)                                                    </w:delText>
        </w:r>
      </w:del>
      <w:del w:id="3580" w:author="Han Cha/6G Radio Standard Task" w:date="2025-09-19T09:02:00Z">
        <w:r>
          <w:rPr>
            <w:color w:val="993366"/>
          </w:rPr>
          <w:delText>OPTIONAL</w:delText>
        </w:r>
      </w:del>
      <w:del w:id="3581" w:author="Han Cha/6G Radio Standard Task" w:date="2025-09-19T09:02:00Z">
        <w:r>
          <w:rPr/>
          <w:delText xml:space="preserve">,      </w:delText>
        </w:r>
      </w:del>
      <w:del w:id="3582" w:author="Han Cha/6G Radio Standard Task" w:date="2025-09-19T09:02:00Z">
        <w:r>
          <w:rPr>
            <w:color w:val="808080"/>
          </w:rPr>
          <w:delText>-- Cond ODssbAOssb</w:delText>
        </w:r>
      </w:del>
      <w:del w:id="3583" w:author="Han Cha/6G Radio Standard Task" w:date="2025-09-19T09:02:00Z">
        <w:r>
          <w:rPr/>
          <w:delText xml:space="preserve"> </w:delText>
        </w:r>
      </w:del>
    </w:p>
    <w:p>
      <w:pPr>
        <w:pStyle w:val="116"/>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pPr>
        <w:pStyle w:val="116"/>
      </w:pPr>
      <w:r>
        <w:t xml:space="preserve">    od-ssb-absoluteFrequency-r19            ARFCN-ValueNR                                                      </w:t>
      </w:r>
      <w:r>
        <w:rPr>
          <w:color w:val="993366"/>
        </w:rPr>
        <w:t>OPTIONAL</w:t>
      </w:r>
      <w:r>
        <w:t xml:space="preserve">,      </w:t>
      </w:r>
      <w:r>
        <w:rPr>
          <w:color w:val="808080"/>
        </w:rPr>
        <w:t>-- Cond ODssbAOssb</w:t>
      </w:r>
      <w:r>
        <w:t xml:space="preserve"> </w:t>
      </w:r>
    </w:p>
    <w:p>
      <w:pPr>
        <w:pStyle w:val="116"/>
      </w:pPr>
      <w:r>
        <w:t xml:space="preserve">    od-ssb-SubcarrierSpacing-r19            SubcarrierSpacing                                                  </w:t>
      </w:r>
      <w:r>
        <w:rPr>
          <w:color w:val="993366"/>
        </w:rPr>
        <w:t>OPTIONAL</w:t>
      </w:r>
      <w:r>
        <w:t xml:space="preserve">,      </w:t>
      </w:r>
      <w:r>
        <w:rPr>
          <w:color w:val="808080"/>
        </w:rPr>
        <w:t>-- Cond ODssbOnly</w:t>
      </w:r>
    </w:p>
    <w:p>
      <w:pPr>
        <w:pStyle w:val="116"/>
      </w:pPr>
      <w:r>
        <w:t xml:space="preserve">    od-ssb-PBCH-BlockPower-r19              </w:t>
      </w:r>
      <w:r>
        <w:rPr>
          <w:color w:val="993366"/>
        </w:rPr>
        <w:t>INTEGER</w:t>
      </w:r>
      <w:r>
        <w:t xml:space="preserve"> (-60..50)                                                  </w:t>
      </w:r>
      <w:r>
        <w:rPr>
          <w:color w:val="993366"/>
        </w:rPr>
        <w:t>OPTIONAL</w:t>
      </w:r>
      <w:r>
        <w:t xml:space="preserve">,      </w:t>
      </w:r>
      <w:r>
        <w:rPr>
          <w:color w:val="808080"/>
        </w:rPr>
        <w:t>-- Cond ODssbOnly</w:t>
      </w:r>
    </w:p>
    <w:p>
      <w:pPr>
        <w:pStyle w:val="116"/>
      </w:pPr>
      <w:r>
        <w:t xml:space="preserve">    od-SSB-ConfigToAddModList-r19           SEQUENCE (SIZE (1.. maxNrofOD-SSB-r19)) OF OD-SSB-Config-r19       OPTIONAL,      -- Need N</w:t>
      </w:r>
    </w:p>
    <w:p>
      <w:pPr>
        <w:pStyle w:val="116"/>
      </w:pPr>
      <w:r>
        <w:t xml:space="preserve">    od-SSB-ConfigToReleaseList-r19          SEQUENCE (SIZE (1.. maxNrofOD-SSB-r19)) OF OD-SSB-ConfigId-r19     OPTIONAL       -- Need N</w:t>
      </w:r>
    </w:p>
    <w:p>
      <w:pPr>
        <w:pStyle w:val="116"/>
      </w:pPr>
      <w:r>
        <w:t>}</w:t>
      </w:r>
    </w:p>
    <w:p>
      <w:pPr>
        <w:pStyle w:val="39"/>
        <w:rPr>
          <w:rFonts w:eastAsia="Malgun Gothic"/>
          <w:color w:val="0000FF"/>
          <w:lang w:eastAsia="ko-KR"/>
        </w:rPr>
      </w:pPr>
      <w:r>
        <w:rPr>
          <w:rFonts w:hint="eastAsia" w:eastAsia="Malgun Gothic"/>
          <w:color w:val="0000FF"/>
          <w:lang w:eastAsia="ko-KR"/>
        </w:rPr>
        <w:t>[unchanged parts are omitted]</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21"/>
              <w:rPr>
                <w:rFonts w:eastAsia="Calibri"/>
                <w:lang w:eastAsia="sv-SE"/>
              </w:rPr>
            </w:pPr>
            <w:r>
              <w:rPr>
                <w:rFonts w:eastAsia="Calibri"/>
                <w:lang w:eastAsia="sv-SE"/>
              </w:rPr>
              <w:t>OD-SSB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b/>
                <w:i/>
                <w:lang w:val="en-US" w:eastAsia="sv-SE"/>
              </w:rPr>
            </w:pPr>
            <w:r>
              <w:rPr>
                <w:b/>
                <w:i/>
                <w:lang w:val="en-US" w:eastAsia="sv-SE"/>
              </w:rPr>
              <w:t>od-ssb-absoluteFrequency</w:t>
            </w:r>
          </w:p>
          <w:p>
            <w:pPr>
              <w:pStyle w:val="119"/>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b/>
                <w:bCs/>
                <w:i/>
                <w:iCs/>
              </w:rPr>
            </w:pPr>
            <w:r>
              <w:rPr>
                <w:b/>
                <w:bCs/>
                <w:i/>
                <w:iCs/>
              </w:rPr>
              <w:t>od-SSB-ConfigToAddModList</w:t>
            </w:r>
          </w:p>
          <w:p>
            <w:pPr>
              <w:pStyle w:val="119"/>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b/>
                <w:bCs/>
                <w:i/>
                <w:iCs/>
                <w:lang w:eastAsia="sv-SE"/>
              </w:rPr>
            </w:pPr>
            <w:r>
              <w:rPr>
                <w:b/>
                <w:bCs/>
                <w:i/>
                <w:iCs/>
                <w:lang w:val="en-US" w:eastAsia="sv-SE"/>
              </w:rPr>
              <w:t>od-ssb-halfFrameIndex</w:t>
            </w:r>
          </w:p>
          <w:p>
            <w:pPr>
              <w:pStyle w:val="119"/>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b/>
                <w:i/>
                <w:lang w:val="en-US"/>
              </w:rPr>
            </w:pPr>
            <w:r>
              <w:rPr>
                <w:b/>
                <w:i/>
                <w:lang w:val="en-US"/>
              </w:rPr>
              <w:t xml:space="preserve">od-ssb-PBCH-BlockPower </w:t>
            </w:r>
          </w:p>
          <w:p>
            <w:pPr>
              <w:pStyle w:val="119"/>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3584" w:author="Han Cha/6G Radio Standard Task" w:date="2025-09-19T09:04:00Z"/>
        </w:trPr>
        <w:tc>
          <w:tcPr>
            <w:tcW w:w="14173" w:type="dxa"/>
            <w:tcBorders>
              <w:top w:val="single" w:color="auto" w:sz="4" w:space="0"/>
              <w:left w:val="single" w:color="auto" w:sz="4" w:space="0"/>
              <w:bottom w:val="single" w:color="auto" w:sz="4" w:space="0"/>
              <w:right w:val="single" w:color="auto" w:sz="4" w:space="0"/>
            </w:tcBorders>
          </w:tcPr>
          <w:p>
            <w:pPr>
              <w:pStyle w:val="119"/>
              <w:rPr>
                <w:del w:id="3585" w:author="Han Cha/6G Radio Standard Task" w:date="2025-09-19T09:04:00Z"/>
                <w:b/>
                <w:bCs/>
                <w:i/>
                <w:iCs/>
                <w:lang w:val="en-US" w:eastAsia="sv-SE"/>
              </w:rPr>
            </w:pPr>
            <w:del w:id="3586" w:author="Han Cha/6G Radio Standard Task" w:date="2025-09-19T09:04:00Z">
              <w:r>
                <w:rPr>
                  <w:b/>
                  <w:bCs/>
                  <w:i/>
                  <w:iCs/>
                  <w:lang w:val="en-US" w:eastAsia="sv-SE"/>
                </w:rPr>
                <w:delText>od-ssb-SFN-Offset</w:delText>
              </w:r>
            </w:del>
          </w:p>
          <w:p>
            <w:pPr>
              <w:pStyle w:val="119"/>
              <w:rPr>
                <w:del w:id="3587" w:author="Han Cha/6G Radio Standard Task" w:date="2025-09-19T09:04:00Z"/>
                <w:rFonts w:eastAsia="Calibri"/>
                <w:szCs w:val="22"/>
                <w:lang w:eastAsia="sv-SE"/>
              </w:rPr>
            </w:pPr>
            <w:del w:id="3588"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del>
            <w:del w:id="3589" w:author="Han Cha/6G Radio Standard Task" w:date="2025-09-19T09:04:00Z">
              <w:r>
                <w:rPr>
                  <w:i/>
                  <w:iCs/>
                  <w:lang w:val="en-US" w:eastAsia="sv-SE"/>
                </w:rPr>
                <w:delText>od-ssb-Periodicity</w:delText>
              </w:r>
            </w:del>
            <w:del w:id="3590" w:author="Han Cha/6G Radio Standard Task" w:date="2025-09-19T09:04:00Z">
              <w:r>
                <w:rPr>
                  <w:lang w:val="en-US" w:eastAsia="sv-SE"/>
                </w:rPr>
                <w:delText xml:space="preserve"> such that the indicated system frame does not exceed the OD-SSB periodicity. If the field is absent, the UE applies the value 0.</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b/>
                <w:i/>
                <w:lang w:val="en-US"/>
              </w:rPr>
            </w:pPr>
            <w:r>
              <w:rPr>
                <w:b/>
                <w:i/>
                <w:lang w:val="en-US"/>
              </w:rPr>
              <w:t xml:space="preserve">od-ssb-SubcarrierSpacing </w:t>
            </w:r>
          </w:p>
          <w:p>
            <w:pPr>
              <w:pStyle w:val="119"/>
            </w:pPr>
            <w:r>
              <w:t xml:space="preserve">Indicates subcarrier spacing of OD-SSB. </w:t>
            </w:r>
          </w:p>
          <w:p>
            <w:pPr>
              <w:pStyle w:val="119"/>
              <w:rPr>
                <w:szCs w:val="22"/>
                <w:lang w:eastAsia="sv-SE"/>
              </w:rPr>
            </w:pPr>
            <w:r>
              <w:rPr>
                <w:szCs w:val="22"/>
                <w:lang w:eastAsia="sv-SE"/>
              </w:rPr>
              <w:t>Only the following values are applicable depending on the used frequency:</w:t>
            </w:r>
          </w:p>
          <w:p>
            <w:pPr>
              <w:pStyle w:val="119"/>
              <w:rPr>
                <w:szCs w:val="22"/>
                <w:lang w:eastAsia="sv-SE"/>
              </w:rPr>
            </w:pPr>
            <w:r>
              <w:rPr>
                <w:szCs w:val="22"/>
                <w:lang w:eastAsia="sv-SE"/>
              </w:rPr>
              <w:t>FR1:    15 or 30 kHz</w:t>
            </w:r>
          </w:p>
          <w:p>
            <w:pPr>
              <w:pStyle w:val="119"/>
              <w:rPr>
                <w:szCs w:val="22"/>
                <w:lang w:eastAsia="sv-SE"/>
              </w:rPr>
            </w:pPr>
            <w:r>
              <w:rPr>
                <w:szCs w:val="22"/>
                <w:lang w:eastAsia="sv-SE"/>
              </w:rPr>
              <w:t>FR2-1/FR2-NTN:  120 or 240 kHz</w:t>
            </w:r>
          </w:p>
          <w:p>
            <w:pPr>
              <w:pStyle w:val="119"/>
              <w:rPr>
                <w:szCs w:val="22"/>
                <w:lang w:eastAsia="sv-SE"/>
              </w:rPr>
            </w:pPr>
            <w:r>
              <w:rPr>
                <w:szCs w:val="22"/>
                <w:lang w:eastAsia="sv-SE"/>
              </w:rPr>
              <w:t>FR2-2:  120, 480, or 960 kHz</w:t>
            </w:r>
          </w:p>
          <w:p>
            <w:pPr>
              <w:pStyle w:val="119"/>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pPr>
        <w:pStyle w:val="39"/>
        <w:rPr>
          <w:rFonts w:eastAsia="Malgun Gothic"/>
          <w:color w:val="0000FF"/>
          <w:lang w:eastAsia="ko-KR"/>
        </w:rPr>
      </w:pPr>
      <w:r>
        <w:rPr>
          <w:rFonts w:hint="eastAsia" w:eastAsia="Malgun Gothic"/>
          <w:color w:val="0000FF"/>
          <w:lang w:eastAsia="ko-KR"/>
        </w:rPr>
        <w:t>[unchanged parts are omitted]</w:t>
      </w:r>
    </w:p>
    <w:p>
      <w:pPr>
        <w:pStyle w:val="6"/>
      </w:pPr>
      <w:r>
        <w:t>–</w:t>
      </w:r>
      <w:r>
        <w:tab/>
      </w:r>
      <w:r>
        <w:t>OD-SSB-Config</w:t>
      </w:r>
    </w:p>
    <w:p>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pPr>
        <w:pStyle w:val="133"/>
      </w:pPr>
      <w:r>
        <w:rPr>
          <w:i/>
        </w:rPr>
        <w:t xml:space="preserve">OD-SSB-Config </w:t>
      </w:r>
      <w:r>
        <w:t>information element</w:t>
      </w:r>
    </w:p>
    <w:p>
      <w:pPr>
        <w:pStyle w:val="116"/>
        <w:rPr>
          <w:color w:val="808080"/>
        </w:rPr>
      </w:pPr>
      <w:r>
        <w:rPr>
          <w:color w:val="808080"/>
        </w:rPr>
        <w:t>-- ASN1START</w:t>
      </w:r>
    </w:p>
    <w:p>
      <w:pPr>
        <w:pStyle w:val="116"/>
        <w:rPr>
          <w:color w:val="808080"/>
        </w:rPr>
      </w:pPr>
      <w:r>
        <w:rPr>
          <w:color w:val="808080"/>
        </w:rPr>
        <w:t>-- TAG-OD-SSB-CONFIG-START</w:t>
      </w:r>
    </w:p>
    <w:p>
      <w:pPr>
        <w:pStyle w:val="116"/>
      </w:pPr>
    </w:p>
    <w:p>
      <w:pPr>
        <w:pStyle w:val="116"/>
      </w:pPr>
      <w:r>
        <w:t xml:space="preserve">OD-SSB-Config-r19 ::= SEQUENCE {   </w:t>
      </w:r>
    </w:p>
    <w:p>
      <w:pPr>
        <w:pStyle w:val="116"/>
        <w:rPr>
          <w:ins w:id="3591" w:author="Han Cha/6G Radio Standard Task" w:date="2025-09-19T09:03:00Z"/>
        </w:rPr>
      </w:pPr>
      <w:ins w:id="3592" w:author="Han Cha/6G Radio Standard Task" w:date="2025-09-19T09:03:00Z">
        <w:r>
          <w:rPr>
            <w:rFonts w:eastAsia="Malgun Gothic"/>
            <w:lang w:eastAsia="ko-KR"/>
          </w:rPr>
          <w:tab/>
        </w:r>
      </w:ins>
      <w:ins w:id="3593" w:author="Han Cha/6G Radio Standard Task" w:date="2025-09-19T09:03:00Z">
        <w:r>
          <w:rPr/>
          <w:t xml:space="preserve">od-ssb-SFN-Offset-r19                  </w:t>
        </w:r>
      </w:ins>
      <w:ins w:id="3594" w:author="Han Cha/6G Radio Standard Task" w:date="2025-09-19T09:03:00Z">
        <w:r>
          <w:rPr>
            <w:color w:val="993366"/>
          </w:rPr>
          <w:t xml:space="preserve">INTEGER </w:t>
        </w:r>
      </w:ins>
      <w:ins w:id="3595" w:author="Han Cha/6G Radio Standard Task" w:date="2025-09-19T09:03:00Z">
        <w:r>
          <w:rPr/>
          <w:t xml:space="preserve">(0..15)                                                    </w:t>
        </w:r>
      </w:ins>
      <w:ins w:id="3596" w:author="Han Cha/6G Radio Standard Task" w:date="2025-09-19T09:03:00Z">
        <w:r>
          <w:rPr>
            <w:color w:val="993366"/>
          </w:rPr>
          <w:t>OPTIONAL</w:t>
        </w:r>
      </w:ins>
      <w:ins w:id="3597" w:author="Han Cha/6G Radio Standard Task" w:date="2025-09-19T09:03:00Z">
        <w:r>
          <w:rPr/>
          <w:t xml:space="preserve">,      </w:t>
        </w:r>
      </w:ins>
      <w:ins w:id="3598" w:author="Han Cha/6G Radio Standard Task" w:date="2025-09-19T09:03:00Z">
        <w:r>
          <w:rPr>
            <w:color w:val="808080"/>
          </w:rPr>
          <w:t>-- Cond ODssbAOssb</w:t>
        </w:r>
      </w:ins>
      <w:ins w:id="3599" w:author="Han Cha/6G Radio Standard Task" w:date="2025-09-19T09:03:00Z">
        <w:r>
          <w:rPr/>
          <w:t xml:space="preserve"> </w:t>
        </w:r>
      </w:ins>
    </w:p>
    <w:p>
      <w:pPr>
        <w:pStyle w:val="116"/>
      </w:pPr>
      <w:r>
        <w:rPr>
          <w:rFonts w:eastAsia="Malgun Gothic"/>
          <w:lang w:eastAsia="ko-KR"/>
        </w:rPr>
        <w:tab/>
      </w:r>
      <w:r>
        <w:t>od-ssb-ConfigId-r19                    OD-SSB-ConfigId-r19,</w:t>
      </w:r>
    </w:p>
    <w:p>
      <w:pPr>
        <w:pStyle w:val="116"/>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pPr>
        <w:pStyle w:val="116"/>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pPr>
        <w:pStyle w:val="116"/>
      </w:pPr>
      <w:r>
        <w:t xml:space="preserve">    od-ssb-PositionsInBurst-r19            </w:t>
      </w:r>
      <w:r>
        <w:rPr>
          <w:color w:val="993366"/>
        </w:rPr>
        <w:t>CHOICE</w:t>
      </w:r>
      <w:r>
        <w:t xml:space="preserve"> {</w:t>
      </w:r>
    </w:p>
    <w:p>
      <w:pPr>
        <w:pStyle w:val="116"/>
      </w:pPr>
      <w:r>
        <w:t xml:space="preserve">        shortBitmap                            </w:t>
      </w:r>
      <w:r>
        <w:rPr>
          <w:color w:val="993366"/>
        </w:rPr>
        <w:t>BIT</w:t>
      </w:r>
      <w:r>
        <w:t xml:space="preserve"> </w:t>
      </w:r>
      <w:r>
        <w:rPr>
          <w:color w:val="993366"/>
        </w:rPr>
        <w:t>STRING</w:t>
      </w:r>
      <w:r>
        <w:t xml:space="preserve"> (</w:t>
      </w:r>
      <w:r>
        <w:rPr>
          <w:color w:val="993366"/>
        </w:rPr>
        <w:t>SIZE</w:t>
      </w:r>
      <w:r>
        <w:t xml:space="preserve"> (4)),</w:t>
      </w:r>
    </w:p>
    <w:p>
      <w:pPr>
        <w:pStyle w:val="116"/>
      </w:pPr>
      <w:r>
        <w:t xml:space="preserve">        mediumBitmap                           </w:t>
      </w:r>
      <w:r>
        <w:rPr>
          <w:color w:val="993366"/>
        </w:rPr>
        <w:t>BIT STRING</w:t>
      </w:r>
      <w:r>
        <w:t xml:space="preserve"> (</w:t>
      </w:r>
      <w:r>
        <w:rPr>
          <w:color w:val="993366"/>
        </w:rPr>
        <w:t>SIZE</w:t>
      </w:r>
      <w:r>
        <w:t xml:space="preserve"> (8)),</w:t>
      </w:r>
    </w:p>
    <w:p>
      <w:pPr>
        <w:pStyle w:val="116"/>
      </w:pPr>
      <w:r>
        <w:t xml:space="preserve">        longBitmap                             </w:t>
      </w:r>
      <w:r>
        <w:rPr>
          <w:color w:val="993366"/>
        </w:rPr>
        <w:t>BIT STRING</w:t>
      </w:r>
      <w:r>
        <w:t xml:space="preserve"> (</w:t>
      </w:r>
      <w:r>
        <w:rPr>
          <w:color w:val="993366"/>
        </w:rPr>
        <w:t>SIZE</w:t>
      </w:r>
      <w:r>
        <w:t xml:space="preserve"> (64))       </w:t>
      </w:r>
    </w:p>
    <w:p>
      <w:pPr>
        <w:pStyle w:val="116"/>
        <w:rPr>
          <w:color w:val="808080"/>
        </w:rPr>
      </w:pPr>
      <w:r>
        <w:t xml:space="preserve">    }                                                                                                                  </w:t>
      </w:r>
      <w:r>
        <w:rPr>
          <w:color w:val="993366"/>
        </w:rPr>
        <w:t>OPTIONAL</w:t>
      </w:r>
      <w:r>
        <w:t xml:space="preserve">, </w:t>
      </w:r>
      <w:r>
        <w:rPr>
          <w:color w:val="808080"/>
        </w:rPr>
        <w:t xml:space="preserve">-- Cond ODssbAOssb   </w:t>
      </w:r>
      <w:r>
        <w:t xml:space="preserve">    </w:t>
      </w:r>
    </w:p>
    <w:p>
      <w:pPr>
        <w:pStyle w:val="116"/>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pPr>
        <w:pStyle w:val="116"/>
      </w:pPr>
      <w:r>
        <w:t xml:space="preserve">   ...</w:t>
      </w:r>
    </w:p>
    <w:p>
      <w:pPr>
        <w:pStyle w:val="116"/>
      </w:pPr>
      <w:r>
        <w:t>}</w:t>
      </w:r>
    </w:p>
    <w:p>
      <w:pPr>
        <w:pStyle w:val="116"/>
      </w:pPr>
    </w:p>
    <w:p>
      <w:pPr>
        <w:pStyle w:val="116"/>
      </w:pPr>
    </w:p>
    <w:p>
      <w:pPr>
        <w:pStyle w:val="116"/>
      </w:pPr>
      <w:r>
        <w:t xml:space="preserve">OD-SSB-ConfigId-r19   ::= </w:t>
      </w:r>
      <w:r>
        <w:rPr>
          <w:color w:val="993366"/>
        </w:rPr>
        <w:t>INTEGER</w:t>
      </w:r>
      <w:r>
        <w:t xml:space="preserve"> (0.. maxNrofOD-SSB-1-r19)                                       </w:t>
      </w:r>
    </w:p>
    <w:p>
      <w:pPr>
        <w:pStyle w:val="116"/>
      </w:pPr>
    </w:p>
    <w:p>
      <w:pPr>
        <w:pStyle w:val="116"/>
        <w:rPr>
          <w:color w:val="808080"/>
        </w:rPr>
      </w:pPr>
      <w:r>
        <w:rPr>
          <w:color w:val="808080"/>
        </w:rPr>
        <w:t>-- TAG-OD-SSB-CONFIG-STOP</w:t>
      </w:r>
    </w:p>
    <w:p>
      <w:pPr>
        <w:pStyle w:val="116"/>
        <w:rPr>
          <w:color w:val="808080"/>
        </w:rPr>
      </w:pPr>
      <w:r>
        <w:rPr>
          <w:color w:val="808080"/>
        </w:rPr>
        <w:t xml:space="preserve">-- ASN1STOP </w:t>
      </w:r>
    </w:p>
    <w:p>
      <w:pPr>
        <w:rPr>
          <w:rFonts w:eastAsia="Malgun Gothic"/>
          <w:lang w:eastAsia="ko-KR"/>
        </w:rPr>
      </w:pPr>
    </w:p>
    <w:tbl>
      <w:tblPr>
        <w:tblStyle w:val="89"/>
        <w:tblW w:w="14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4312" w:type="dxa"/>
            <w:tcBorders>
              <w:top w:val="single" w:color="auto" w:sz="4" w:space="0"/>
              <w:left w:val="single" w:color="auto" w:sz="4" w:space="0"/>
              <w:bottom w:val="single" w:color="auto" w:sz="4" w:space="0"/>
              <w:right w:val="single" w:color="auto" w:sz="4" w:space="0"/>
            </w:tcBorders>
          </w:tcPr>
          <w:p>
            <w:pPr>
              <w:pStyle w:val="121"/>
              <w:rPr>
                <w:b w:val="0"/>
                <w:i/>
                <w:iCs/>
                <w:lang w:eastAsia="sv-SE"/>
              </w:rPr>
            </w:pPr>
            <w:r>
              <w:rPr>
                <w:i/>
                <w:iCs/>
              </w:rPr>
              <w:t>OD-SSB-Config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4312" w:type="dxa"/>
            <w:tcBorders>
              <w:top w:val="single" w:color="auto" w:sz="4" w:space="0"/>
              <w:left w:val="single" w:color="auto" w:sz="4" w:space="0"/>
              <w:bottom w:val="single" w:color="auto" w:sz="4" w:space="0"/>
              <w:right w:val="single" w:color="auto" w:sz="4" w:space="0"/>
            </w:tcBorders>
          </w:tcPr>
          <w:p>
            <w:pPr>
              <w:pStyle w:val="119"/>
              <w:rPr>
                <w:b/>
                <w:i/>
                <w:lang w:val="en-US" w:eastAsia="sv-SE"/>
              </w:rPr>
            </w:pPr>
            <w:r>
              <w:rPr>
                <w:b/>
                <w:i/>
                <w:lang w:val="en-US" w:eastAsia="sv-SE"/>
              </w:rPr>
              <w:t>od-ssb-ActivationStatus</w:t>
            </w:r>
          </w:p>
          <w:p>
            <w:pPr>
              <w:pStyle w:val="119"/>
              <w:rPr>
                <w:bCs/>
                <w:iCs/>
                <w:lang w:val="en-US" w:eastAsia="sv-SE"/>
              </w:rPr>
            </w:pPr>
            <w:r>
              <w:rPr>
                <w:bCs/>
                <w:iCs/>
                <w:lang w:val="en-US" w:eastAsia="sv-SE"/>
              </w:rPr>
              <w:t>Indicates the activation status of this OD-SSB pattern upon configuration. Only one OD-SSB pattern can be activated at one point of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4312" w:type="dxa"/>
            <w:tcBorders>
              <w:top w:val="single" w:color="auto" w:sz="4" w:space="0"/>
              <w:left w:val="single" w:color="auto" w:sz="4" w:space="0"/>
              <w:bottom w:val="single" w:color="auto" w:sz="4" w:space="0"/>
              <w:right w:val="single" w:color="auto" w:sz="4" w:space="0"/>
            </w:tcBorders>
          </w:tcPr>
          <w:p>
            <w:pPr>
              <w:pStyle w:val="119"/>
              <w:rPr>
                <w:b/>
                <w:bCs/>
                <w:i/>
                <w:iCs/>
                <w:lang w:eastAsia="sv-SE"/>
              </w:rPr>
            </w:pPr>
            <w:r>
              <w:rPr>
                <w:b/>
                <w:bCs/>
                <w:i/>
                <w:iCs/>
                <w:lang w:val="en-US" w:eastAsia="sv-SE"/>
              </w:rPr>
              <w:t>od-ssb-NrofBursts</w:t>
            </w:r>
          </w:p>
          <w:p>
            <w:pPr>
              <w:pStyle w:val="119"/>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4312" w:type="dxa"/>
            <w:tcBorders>
              <w:top w:val="single" w:color="auto" w:sz="4" w:space="0"/>
              <w:left w:val="single" w:color="auto" w:sz="4" w:space="0"/>
              <w:bottom w:val="single" w:color="auto" w:sz="4" w:space="0"/>
              <w:right w:val="single" w:color="auto" w:sz="4" w:space="0"/>
            </w:tcBorders>
          </w:tcPr>
          <w:p>
            <w:pPr>
              <w:pStyle w:val="119"/>
              <w:rPr>
                <w:lang w:val="en-US" w:eastAsia="sv-SE"/>
              </w:rPr>
            </w:pPr>
            <w:r>
              <w:rPr>
                <w:b/>
                <w:i/>
                <w:lang w:val="en-US" w:eastAsia="sv-SE"/>
              </w:rPr>
              <w:t>od-ssb-Periodicity</w:t>
            </w:r>
          </w:p>
          <w:p>
            <w:pPr>
              <w:pStyle w:val="119"/>
              <w:rPr>
                <w:lang w:val="en-US" w:eastAsia="sv-SE"/>
              </w:rPr>
            </w:pPr>
            <w:r>
              <w:rPr>
                <w:lang w:val="en-US" w:eastAsia="sv-SE"/>
              </w:rPr>
              <w:t xml:space="preserve">The SSB periodicity in </w:t>
            </w:r>
            <w:r>
              <w:rPr>
                <w:i/>
                <w:iCs/>
                <w:lang w:val="en-US" w:eastAsia="sv-SE"/>
              </w:rPr>
              <w:t>ms</w:t>
            </w:r>
            <w:r>
              <w:rPr>
                <w:lang w:val="en-US" w:eastAsia="sv-S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4312" w:type="dxa"/>
            <w:tcBorders>
              <w:top w:val="single" w:color="auto" w:sz="4" w:space="0"/>
              <w:left w:val="single" w:color="auto" w:sz="4" w:space="0"/>
              <w:bottom w:val="single" w:color="auto" w:sz="4" w:space="0"/>
              <w:right w:val="single" w:color="auto" w:sz="4" w:space="0"/>
            </w:tcBorders>
          </w:tcPr>
          <w:p>
            <w:pPr>
              <w:pStyle w:val="119"/>
              <w:rPr>
                <w:lang w:val="en-US" w:eastAsia="sv-SE"/>
              </w:rPr>
            </w:pPr>
            <w:r>
              <w:rPr>
                <w:b/>
                <w:i/>
                <w:lang w:val="en-US" w:eastAsia="sv-SE"/>
              </w:rPr>
              <w:t>od-ssb-PositionsInBurst</w:t>
            </w:r>
          </w:p>
          <w:p>
            <w:pPr>
              <w:pStyle w:val="119"/>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600" w:author="Han Cha/6G Radio Standard Task" w:date="2025-09-19T09:05:00Z"/>
        </w:trPr>
        <w:tc>
          <w:tcPr>
            <w:tcW w:w="14312" w:type="dxa"/>
            <w:tcBorders>
              <w:top w:val="single" w:color="auto" w:sz="4" w:space="0"/>
              <w:left w:val="single" w:color="auto" w:sz="4" w:space="0"/>
              <w:bottom w:val="single" w:color="auto" w:sz="4" w:space="0"/>
              <w:right w:val="single" w:color="auto" w:sz="4" w:space="0"/>
            </w:tcBorders>
          </w:tcPr>
          <w:p>
            <w:pPr>
              <w:pStyle w:val="119"/>
              <w:rPr>
                <w:ins w:id="3601" w:author="Han Cha/6G Radio Standard Task" w:date="2025-09-19T09:05:00Z"/>
                <w:b/>
                <w:bCs/>
                <w:i/>
                <w:iCs/>
                <w:lang w:val="en-US" w:eastAsia="sv-SE"/>
              </w:rPr>
            </w:pPr>
            <w:ins w:id="3602" w:author="Han Cha/6G Radio Standard Task" w:date="2025-09-19T09:05:00Z">
              <w:r>
                <w:rPr>
                  <w:b/>
                  <w:bCs/>
                  <w:i/>
                  <w:iCs/>
                  <w:lang w:val="en-US" w:eastAsia="sv-SE"/>
                </w:rPr>
                <w:t>od-ssb-SFN-Offset</w:t>
              </w:r>
            </w:ins>
          </w:p>
          <w:p>
            <w:pPr>
              <w:pStyle w:val="119"/>
              <w:rPr>
                <w:ins w:id="3603" w:author="Han Cha/6G Radio Standard Task" w:date="2025-09-19T09:05:00Z"/>
                <w:rFonts w:eastAsia="Calibri"/>
                <w:szCs w:val="22"/>
                <w:lang w:eastAsia="sv-SE"/>
              </w:rPr>
            </w:pPr>
            <w:ins w:id="3604" w:author="Han Cha/6G Radio Standard Task" w:date="2025-09-19T09:05:00Z">
              <w:r>
                <w:rPr>
                  <w:lang w:val="en-US" w:eastAsia="sv-SE"/>
                </w:rPr>
                <w:t>Indicates SFN offset from the SFN which satisfies (SFN index *10) modulo (</w:t>
              </w:r>
            </w:ins>
            <w:ins w:id="3605" w:author="Han Cha/6G Radio Standard Task" w:date="2025-09-22T11:07:00Z">
              <w:r>
                <w:rPr>
                  <w:i/>
                  <w:iCs/>
                  <w:lang w:val="en-US" w:eastAsia="sv-SE"/>
                </w:rPr>
                <w:t>od-ssb-Periodicity</w:t>
              </w:r>
            </w:ins>
            <w:ins w:id="3606" w:author="Han Cha/6G Radio Standard Task" w:date="2025-09-19T09:05:00Z">
              <w:r>
                <w:rPr>
                  <w:lang w:val="en-US" w:eastAsia="sv-SE"/>
                </w:rPr>
                <w:t xml:space="preserve">) = 0. The network configures this field according to the field </w:t>
              </w:r>
            </w:ins>
            <w:ins w:id="3607" w:author="Han Cha/6G Radio Standard Task" w:date="2025-09-19T09:05:00Z">
              <w:r>
                <w:rPr>
                  <w:i/>
                  <w:iCs/>
                  <w:lang w:val="en-US" w:eastAsia="sv-SE"/>
                </w:rPr>
                <w:t>od-ssb-Periodicity</w:t>
              </w:r>
            </w:ins>
            <w:ins w:id="3608" w:author="Han Cha/6G Radio Standard Task" w:date="2025-09-19T09:05:00Z">
              <w:r>
                <w:rPr>
                  <w:lang w:val="en-US" w:eastAsia="sv-SE"/>
                </w:rPr>
                <w:t xml:space="preserve"> such that the indicated system frame does not exceed the OD-SSB periodicity. If the field is absent, the UE applies the value 0.</w:t>
              </w:r>
            </w:ins>
          </w:p>
        </w:tc>
      </w:tr>
    </w:tbl>
    <w:p/>
    <w:tbl>
      <w:tblPr>
        <w:tblStyle w:val="89"/>
        <w:tblW w:w="14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2"/>
        <w:gridCol w:w="1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872" w:type="dxa"/>
            <w:tcBorders>
              <w:top w:val="single" w:color="auto" w:sz="4" w:space="0"/>
              <w:left w:val="single" w:color="auto" w:sz="4" w:space="0"/>
              <w:bottom w:val="single" w:color="auto" w:sz="4" w:space="0"/>
              <w:right w:val="single" w:color="auto" w:sz="4" w:space="0"/>
            </w:tcBorders>
          </w:tcPr>
          <w:p>
            <w:pPr>
              <w:pStyle w:val="121"/>
              <w:rPr>
                <w:rFonts w:eastAsia="Calibri"/>
                <w:szCs w:val="22"/>
                <w:lang w:eastAsia="sv-SE"/>
              </w:rPr>
            </w:pPr>
            <w:r>
              <w:rPr>
                <w:rFonts w:eastAsia="Calibri"/>
                <w:szCs w:val="22"/>
                <w:lang w:eastAsia="sv-SE"/>
              </w:rPr>
              <w:t>Conditional Presence</w:t>
            </w:r>
          </w:p>
        </w:tc>
        <w:tc>
          <w:tcPr>
            <w:tcW w:w="11440" w:type="dxa"/>
            <w:tcBorders>
              <w:top w:val="single" w:color="auto" w:sz="4" w:space="0"/>
              <w:left w:val="single" w:color="auto" w:sz="4" w:space="0"/>
              <w:bottom w:val="single" w:color="auto" w:sz="4" w:space="0"/>
              <w:right w:val="single" w:color="auto" w:sz="4" w:space="0"/>
            </w:tcBorders>
          </w:tcPr>
          <w:p>
            <w:pPr>
              <w:pStyle w:val="121"/>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872" w:type="dxa"/>
            <w:tcBorders>
              <w:top w:val="single" w:color="auto" w:sz="4" w:space="0"/>
              <w:left w:val="single" w:color="auto" w:sz="4" w:space="0"/>
              <w:bottom w:val="single" w:color="auto" w:sz="4" w:space="0"/>
              <w:right w:val="single" w:color="auto" w:sz="4" w:space="0"/>
            </w:tcBorders>
          </w:tcPr>
          <w:p>
            <w:pPr>
              <w:pStyle w:val="119"/>
              <w:rPr>
                <w:i/>
                <w:iCs/>
              </w:rPr>
            </w:pPr>
            <w:r>
              <w:rPr>
                <w:i/>
                <w:iCs/>
              </w:rPr>
              <w:t>ODssbAOssb</w:t>
            </w:r>
          </w:p>
        </w:tc>
        <w:tc>
          <w:tcPr>
            <w:tcW w:w="11440" w:type="dxa"/>
            <w:tcBorders>
              <w:top w:val="single" w:color="auto" w:sz="4" w:space="0"/>
              <w:left w:val="single" w:color="auto" w:sz="4" w:space="0"/>
              <w:bottom w:val="single" w:color="auto" w:sz="4" w:space="0"/>
              <w:right w:val="single" w:color="auto" w:sz="4" w:space="0"/>
            </w:tcBorders>
          </w:tcPr>
          <w:p>
            <w:pPr>
              <w:pStyle w:val="119"/>
            </w:pPr>
            <w:r>
              <w:t xml:space="preserve">The field is mandatory present, Need R, when </w:t>
            </w:r>
            <w:r>
              <w:rPr>
                <w:i/>
                <w:iCs/>
              </w:rPr>
              <w:t xml:space="preserve">absoluteFrequencySSB </w:t>
            </w:r>
            <w:r>
              <w:t>of the serving cell is absent. It is optionally present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 w:hRule="atLeast"/>
        </w:trPr>
        <w:tc>
          <w:tcPr>
            <w:tcW w:w="2872" w:type="dxa"/>
            <w:tcBorders>
              <w:top w:val="single" w:color="auto" w:sz="4" w:space="0"/>
              <w:left w:val="single" w:color="auto" w:sz="4" w:space="0"/>
              <w:bottom w:val="single" w:color="auto" w:sz="4" w:space="0"/>
              <w:right w:val="single" w:color="auto" w:sz="4" w:space="0"/>
            </w:tcBorders>
          </w:tcPr>
          <w:p>
            <w:pPr>
              <w:pStyle w:val="119"/>
              <w:rPr>
                <w:i/>
                <w:iCs/>
              </w:rPr>
            </w:pPr>
            <w:r>
              <w:rPr>
                <w:i/>
                <w:iCs/>
              </w:rPr>
              <w:t>MACCE</w:t>
            </w:r>
          </w:p>
        </w:tc>
        <w:tc>
          <w:tcPr>
            <w:tcW w:w="11440" w:type="dxa"/>
            <w:tcBorders>
              <w:top w:val="single" w:color="auto" w:sz="4" w:space="0"/>
              <w:left w:val="single" w:color="auto" w:sz="4" w:space="0"/>
              <w:bottom w:val="single" w:color="auto" w:sz="4" w:space="0"/>
              <w:right w:val="single" w:color="auto" w:sz="4" w:space="0"/>
            </w:tcBorders>
          </w:tcPr>
          <w:p>
            <w:pPr>
              <w:pStyle w:val="119"/>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pPr>
        <w:rPr>
          <w:rFonts w:eastAsia="Malgun Gothic"/>
          <w:lang w:eastAsia="ko-KR"/>
        </w:rPr>
      </w:pPr>
      <w:r>
        <w:rPr>
          <w:b/>
        </w:rPr>
        <w:t>[Comments]</w:t>
      </w:r>
      <w:r>
        <w:t>:</w:t>
      </w:r>
      <w:r>
        <w:rPr>
          <w:rFonts w:hint="eastAsia" w:eastAsia="Malgun Gothic"/>
          <w:lang w:eastAsia="ko-KR"/>
        </w:rPr>
        <w:t xml:space="preserve"> </w:t>
      </w:r>
    </w:p>
    <w:p>
      <w:pPr>
        <w:rPr>
          <w:rFonts w:eastAsia="Malgun Gothic"/>
          <w:lang w:eastAsia="ko-KR"/>
        </w:rPr>
      </w:pPr>
      <w:r>
        <w:rPr>
          <w:rFonts w:eastAsia="Malgun Gothic"/>
          <w:lang w:eastAsia="ko-KR"/>
        </w:rPr>
        <w:t>[Ericsson]</w:t>
      </w:r>
    </w:p>
    <w:p>
      <w:pPr>
        <w:rPr>
          <w:rFonts w:eastAsia="Malgun Gothic"/>
          <w:lang w:eastAsia="ko-KR"/>
        </w:rPr>
      </w:pPr>
      <w:r>
        <w:rPr>
          <w:rFonts w:eastAsia="Malgun Gothic"/>
          <w:lang w:eastAsia="ko-KR"/>
        </w:rPr>
        <w:t>Yes, see N001 and response there</w:t>
      </w:r>
    </w:p>
    <w:p>
      <w:pPr>
        <w:pStyle w:val="39"/>
        <w:rPr>
          <w:ins w:id="3609" w:author="Rapporteur" w:date="2025-09-30T00:39:00Z"/>
        </w:rPr>
      </w:pPr>
      <w:r>
        <w:t>[Apple] Agree (same as N002).</w:t>
      </w:r>
    </w:p>
    <w:p>
      <w:pPr>
        <w:pStyle w:val="39"/>
      </w:pPr>
      <w:ins w:id="3610" w:author="Rapporteur" w:date="2025-09-30T00:39:00Z">
        <w:r>
          <w:rPr/>
          <w:t>[Rapporteur]: The proposed change will be captured in the rapporteur CR to the next meeting.</w:t>
        </w:r>
      </w:ins>
    </w:p>
    <w:p>
      <w:pPr>
        <w:rPr>
          <w:rFonts w:eastAsia="Malgun Gothic"/>
          <w:lang w:eastAsia="ko-KR"/>
        </w:rPr>
      </w:pPr>
    </w:p>
    <w:p>
      <w:pPr>
        <w:pStyle w:val="3"/>
        <w:rPr>
          <w:rFonts w:eastAsia="Malgun Gothic"/>
          <w:lang w:eastAsia="ko-KR"/>
        </w:rPr>
      </w:pPr>
      <w:r>
        <w:t>S028</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Malgun Gothic"/>
                <w:lang w:eastAsia="ko-KR"/>
              </w:rPr>
            </w:pPr>
            <w:r>
              <w:t>S028</w:t>
            </w:r>
          </w:p>
        </w:tc>
        <w:tc>
          <w:tcPr>
            <w:tcW w:w="948" w:type="dxa"/>
          </w:tcPr>
          <w:p>
            <w:pPr>
              <w:rPr>
                <w:rFonts w:eastAsia="等线"/>
              </w:rPr>
            </w:pPr>
            <w:r>
              <w:rPr>
                <w:rFonts w:eastAsia="等线"/>
              </w:rPr>
              <w:t>NES</w:t>
            </w:r>
          </w:p>
        </w:tc>
        <w:tc>
          <w:tcPr>
            <w:tcW w:w="1068" w:type="dxa"/>
          </w:tcPr>
          <w:p>
            <w:pPr>
              <w:rPr>
                <w:rFonts w:eastAsia="Malgun Gothic"/>
                <w:lang w:eastAsia="ko-KR"/>
              </w:rPr>
            </w:pPr>
            <w:r>
              <w:rPr>
                <w:rFonts w:eastAsia="Malgun Gothic"/>
                <w:lang w:eastAsia="ko-KR"/>
              </w:rPr>
              <w:t>2</w:t>
            </w:r>
          </w:p>
        </w:tc>
        <w:tc>
          <w:tcPr>
            <w:tcW w:w="2797" w:type="dxa"/>
          </w:tcPr>
          <w:p>
            <w:pPr>
              <w:rPr>
                <w:rFonts w:eastAsia="Malgun Gothic"/>
                <w:lang w:eastAsia="ko-KR"/>
              </w:rPr>
            </w:pPr>
            <w:r>
              <w:rPr>
                <w:rFonts w:eastAsia="Malgun Gothic"/>
                <w:lang w:eastAsia="ko-KR"/>
              </w:rPr>
              <w:t>OD-SSB-r19</w:t>
            </w:r>
          </w:p>
        </w:tc>
        <w:tc>
          <w:tcPr>
            <w:tcW w:w="1161" w:type="dxa"/>
          </w:tcPr>
          <w:p>
            <w:pPr>
              <w:rPr>
                <w:rFonts w:eastAsia="Malgun Gothic"/>
                <w:lang w:eastAsia="ko-KR"/>
              </w:rPr>
            </w:pPr>
          </w:p>
        </w:tc>
        <w:tc>
          <w:tcPr>
            <w:tcW w:w="1559" w:type="dxa"/>
          </w:tcPr>
          <w:p>
            <w:pPr>
              <w:rPr>
                <w:rFonts w:eastAsia="等线"/>
              </w:rPr>
            </w:pPr>
            <w:r>
              <w:rPr>
                <w:rFonts w:eastAsia="等线"/>
              </w:rPr>
              <w:t>Anil Agiwal (Samsung)</w:t>
            </w:r>
          </w:p>
        </w:tc>
        <w:tc>
          <w:tcPr>
            <w:tcW w:w="993" w:type="dxa"/>
          </w:tcPr>
          <w:p/>
        </w:tc>
        <w:tc>
          <w:tcPr>
            <w:tcW w:w="850" w:type="dxa"/>
          </w:tcPr>
          <w:p>
            <w:pPr>
              <w:rPr>
                <w:rFonts w:eastAsia="Malgun Gothic"/>
                <w:lang w:eastAsia="ko-KR"/>
              </w:rPr>
            </w:pPr>
            <w:r>
              <w:rPr>
                <w:rFonts w:eastAsia="Malgun Gothic"/>
                <w:lang w:eastAsia="ko-KR"/>
              </w:rPr>
              <w:t>V023</w:t>
            </w:r>
          </w:p>
        </w:tc>
        <w:tc>
          <w:tcPr>
            <w:tcW w:w="814" w:type="dxa"/>
          </w:tcPr>
          <w:p>
            <w:ins w:id="3611" w:author="Rapporteur" w:date="2025-09-30T00:53:00Z">
              <w:r>
                <w:rPr/>
                <w:t>Duplicate</w:t>
              </w:r>
            </w:ins>
          </w:p>
        </w:tc>
      </w:tr>
    </w:tbl>
    <w:p>
      <w:pPr>
        <w:pStyle w:val="39"/>
      </w:pPr>
      <w:r>
        <w:rPr>
          <w:b/>
        </w:rPr>
        <w:br w:type="textWrapping"/>
      </w:r>
      <w:r>
        <w:rPr>
          <w:b/>
        </w:rPr>
        <w:t>[Description]</w:t>
      </w:r>
      <w:r>
        <w:t xml:space="preserve">: The two parameters, od-ssb-SFN-Offset-r19 and od-ssb-halfFrameIndex-r19, shall be within OD-SSB-Config, and can be activated and adapted based on MAC CE, together with the periodicity. </w:t>
      </w:r>
    </w:p>
    <w:p>
      <w:pPr>
        <w:pStyle w:val="39"/>
      </w:pPr>
    </w:p>
    <w:p>
      <w:pPr>
        <w:pStyle w:val="39"/>
      </w:pPr>
      <w:r>
        <w:t xml:space="preserve">RAN1 agreement and RAN1 spec are quoted as follow: </w:t>
      </w:r>
    </w:p>
    <w:p>
      <w:pPr>
        <w:pStyle w:val="39"/>
      </w:pPr>
    </w:p>
    <w:p>
      <w:pPr>
        <w:pStyle w:val="39"/>
      </w:pPr>
      <w:r>
        <w:t>Agreement</w:t>
      </w:r>
    </w:p>
    <w:p>
      <w:pPr>
        <w:pStyle w:val="39"/>
      </w:pPr>
      <w:r>
        <w:t>•</w:t>
      </w:r>
      <w:r>
        <w:tab/>
      </w:r>
      <w:r>
        <w:t>For a cell supporting on-demand SSB SCell operation, support to configure time domain location of on-demand SSB per on-demand SSB periodicity by RRC for both Case #1 and Case #2.</w:t>
      </w:r>
    </w:p>
    <w:p>
      <w:pPr>
        <w:pStyle w:val="39"/>
      </w:pPr>
      <w:r>
        <w:t>o</w:t>
      </w:r>
      <w:r>
        <w:tab/>
      </w:r>
      <w:r>
        <w:t>For Case #1 (i.e., No always-on SSB on the cell),</w:t>
      </w:r>
    </w:p>
    <w:p>
      <w:pPr>
        <w:pStyle w:val="39"/>
      </w:pPr>
      <w:r>
        <w:t></w:t>
      </w:r>
      <w:r>
        <w:tab/>
      </w:r>
      <w:r>
        <w:t>Based on two parameters, where one is to indicate SFN offset from a reference point and the other is to indicate half frame index</w:t>
      </w:r>
    </w:p>
    <w:p>
      <w:pPr>
        <w:pStyle w:val="39"/>
      </w:pPr>
      <w:r>
        <w:t>•</w:t>
      </w:r>
      <w:r>
        <w:tab/>
      </w:r>
      <w:r>
        <w:t>The reference point is SFN which satisfies (SFN index *10) modulo (OD-SSB periodicity) = 0</w:t>
      </w:r>
    </w:p>
    <w:p>
      <w:pPr>
        <w:pStyle w:val="39"/>
      </w:pPr>
      <w:r>
        <w:t>•</w:t>
      </w:r>
      <w:r>
        <w:tab/>
      </w:r>
      <w:r>
        <w:t>If SFN offset parameter is NOT configured, UE assumes SFN offset set to 0.</w:t>
      </w:r>
    </w:p>
    <w:p>
      <w:pPr>
        <w:pStyle w:val="39"/>
      </w:pPr>
      <w:r>
        <w:t>•</w:t>
      </w:r>
      <w:r>
        <w:tab/>
      </w:r>
      <w:r>
        <w:t>If half frame index parameter is NOT configured, UE assumes half frame index set to 0.</w:t>
      </w:r>
    </w:p>
    <w:p>
      <w:pPr>
        <w:pStyle w:val="39"/>
      </w:pPr>
      <w:r>
        <w:t>•</w:t>
      </w:r>
      <w:r>
        <w:tab/>
      </w:r>
      <w:r>
        <w:t>The value range of SFN offset is 0 to 15 unless longer periodicity for on-demand SSB than 160 ms is introduced.</w:t>
      </w:r>
    </w:p>
    <w:p>
      <w:pPr>
        <w:pStyle w:val="39"/>
      </w:pPr>
      <w:r>
        <w:t>•</w:t>
      </w:r>
      <w:r>
        <w:tab/>
      </w:r>
      <w:r>
        <w:t>The value range of half frame index is 0 or 1.</w:t>
      </w:r>
    </w:p>
    <w:p>
      <w:pPr>
        <w:pStyle w:val="39"/>
      </w:pPr>
      <w:r>
        <w:t>o</w:t>
      </w:r>
      <w:r>
        <w:tab/>
      </w:r>
      <w:r>
        <w:t>For Case #2 (i.e., Always-on SSB is periodically transmitted on the cell), down-select one of the following alternatives.</w:t>
      </w:r>
    </w:p>
    <w:p>
      <w:pPr>
        <w:pStyle w:val="39"/>
      </w:pPr>
      <w:r>
        <w:t></w:t>
      </w:r>
      <w:r>
        <w:tab/>
      </w:r>
      <w:r>
        <w:t>Alt A: Same as for Case #1</w:t>
      </w:r>
    </w:p>
    <w:p>
      <w:pPr>
        <w:pStyle w:val="39"/>
      </w:pPr>
      <w:r>
        <w:t></w:t>
      </w:r>
      <w:r>
        <w:tab/>
      </w:r>
      <w:r>
        <w:t>Alt B: Based on a single parameter which is to indicate the time offset between always-on SSB and on-demand SSB (e.g., similar to ssb-TimeOffset)</w:t>
      </w:r>
    </w:p>
    <w:p>
      <w:pPr>
        <w:pStyle w:val="39"/>
      </w:pPr>
    </w:p>
    <w:p>
      <w:pPr>
        <w:pStyle w:val="39"/>
      </w:pPr>
      <w:r>
        <w:t>TS 38.213 v19.0.0</w:t>
      </w:r>
    </w:p>
    <w:p>
      <w:pPr>
        <w:pStyle w:val="39"/>
      </w:pPr>
      <w:r>
        <w:t xml:space="preserve">-    the half frames for the transmission of the second SS/PBCH blocks are determined based on an indication by a MAC CE </w:t>
      </w:r>
    </w:p>
    <w:p>
      <w:pPr>
        <w:pStyle w:val="39"/>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pPr>
        <w:pStyle w:val="39"/>
      </w:pPr>
      <w:r>
        <w:rPr>
          <w:b/>
        </w:rPr>
        <w:t>[Proposed Change]</w:t>
      </w:r>
      <w:r>
        <w:t>: The two parameters, od-ssb-SFN-Offset-r19 and od-ssb-halfFrameIndex-r19, should be moved to OD-SSB-Config-r19</w:t>
      </w:r>
    </w:p>
    <w:p>
      <w:r>
        <w:rPr>
          <w:b/>
        </w:rPr>
        <w:t>[Comments]</w:t>
      </w:r>
      <w:r>
        <w:t>:</w:t>
      </w:r>
    </w:p>
    <w:p>
      <w:pPr>
        <w:rPr>
          <w:ins w:id="3612" w:author="Rapporteur" w:date="2025-09-30T00:54:00Z"/>
        </w:rPr>
      </w:pPr>
      <w:r>
        <w:t>[Apple] Agree (same as N002).</w:t>
      </w:r>
    </w:p>
    <w:p>
      <w:ins w:id="3613" w:author="Rapporteur" w:date="2025-09-30T00:54:00Z">
        <w:r>
          <w:rPr>
            <w:rFonts w:eastAsia="等线"/>
          </w:rPr>
          <w:t>[Rapporteur] This is a duplicated issue. Please see N002</w:t>
        </w:r>
      </w:ins>
    </w:p>
    <w:p/>
    <w:p>
      <w:pPr>
        <w:rPr>
          <w:rFonts w:eastAsia="Malgun Gothic"/>
          <w:lang w:eastAsia="ko-KR"/>
        </w:rPr>
      </w:pPr>
    </w:p>
    <w:p>
      <w:pPr>
        <w:pStyle w:val="3"/>
        <w:rPr>
          <w:rFonts w:eastAsia="等线"/>
        </w:rPr>
      </w:pPr>
      <w:r>
        <w:rPr>
          <w:rFonts w:eastAsia="等线"/>
        </w:rPr>
        <w:t>N002</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1230"/>
        <w:gridCol w:w="1386"/>
        <w:gridCol w:w="3632"/>
        <w:gridCol w:w="1505"/>
        <w:gridCol w:w="2025"/>
        <w:gridCol w:w="1288"/>
        <w:gridCol w:w="1102"/>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eastAsia="等线"/>
              </w:rPr>
              <w:t>N002</w:t>
            </w:r>
          </w:p>
        </w:tc>
        <w:tc>
          <w:tcPr>
            <w:tcW w:w="425" w:type="pct"/>
          </w:tcPr>
          <w:p>
            <w:pPr>
              <w:rPr>
                <w:rFonts w:eastAsia="等线"/>
              </w:rPr>
            </w:pPr>
            <w:r>
              <w:rPr>
                <w:rFonts w:eastAsia="等线"/>
              </w:rPr>
              <w:t>NES</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Sfn offset and halfframeindex are now common for all od-ssb configs. This may be wrong</w:t>
            </w:r>
          </w:p>
        </w:tc>
        <w:tc>
          <w:tcPr>
            <w:tcW w:w="520" w:type="pct"/>
          </w:tcPr>
          <w:p>
            <w:pPr>
              <w:rPr>
                <w:rFonts w:eastAsia="等线"/>
              </w:rPr>
            </w:pPr>
          </w:p>
        </w:tc>
        <w:tc>
          <w:tcPr>
            <w:tcW w:w="699" w:type="pct"/>
          </w:tcPr>
          <w:p>
            <w:pPr>
              <w:rPr>
                <w:rFonts w:eastAsia="等线"/>
              </w:rPr>
            </w:pPr>
            <w:r>
              <w:rPr>
                <w:rFonts w:eastAsia="等线"/>
              </w:rPr>
              <w:t>Jarkko Koskela</w:t>
            </w:r>
          </w:p>
          <w:p>
            <w:pPr>
              <w:rPr>
                <w:rFonts w:eastAsia="等线"/>
              </w:rPr>
            </w:pPr>
            <w:r>
              <w:rPr>
                <w:rFonts w:hint="eastAsia" w:eastAsia="等线"/>
              </w:rPr>
              <w:t>(</w:t>
            </w:r>
            <w:r>
              <w:rPr>
                <w:rFonts w:eastAsia="等线"/>
              </w:rPr>
              <w:t>Nokia</w:t>
            </w:r>
            <w:r>
              <w:rPr>
                <w:rFonts w:hint="eastAsia" w:eastAsia="等线"/>
              </w:rPr>
              <w:t>)</w:t>
            </w:r>
          </w:p>
        </w:tc>
        <w:tc>
          <w:tcPr>
            <w:tcW w:w="445" w:type="pct"/>
          </w:tcPr>
          <w:p/>
        </w:tc>
        <w:tc>
          <w:tcPr>
            <w:tcW w:w="381" w:type="pct"/>
          </w:tcPr>
          <w:p>
            <w:pPr>
              <w:rPr>
                <w:rFonts w:eastAsia="等线"/>
              </w:rPr>
            </w:pPr>
            <w:r>
              <w:rPr>
                <w:rFonts w:hint="eastAsia" w:eastAsia="等线"/>
              </w:rPr>
              <w:t>V00</w:t>
            </w:r>
            <w:r>
              <w:rPr>
                <w:rFonts w:eastAsia="等线"/>
              </w:rPr>
              <w:t>9</w:t>
            </w:r>
          </w:p>
        </w:tc>
        <w:tc>
          <w:tcPr>
            <w:tcW w:w="365" w:type="pct"/>
          </w:tcPr>
          <w:p>
            <w:ins w:id="3614" w:author="Rapporteur" w:date="2025-09-29T18:13:00Z">
              <w:r>
                <w:rPr/>
                <w:t>PropAgree</w:t>
              </w:r>
            </w:ins>
          </w:p>
        </w:tc>
      </w:tr>
    </w:tbl>
    <w:p>
      <w:pPr>
        <w:pStyle w:val="39"/>
        <w:rPr>
          <w:rFonts w:eastAsia="等线"/>
        </w:rPr>
      </w:pPr>
      <w:r>
        <w:rPr>
          <w:b/>
        </w:rPr>
        <w:br w:type="textWrapping"/>
      </w:r>
      <w:r>
        <w:rPr>
          <w:b/>
        </w:rPr>
        <w:t>[Description]</w:t>
      </w:r>
      <w:r>
        <w:t>:</w:t>
      </w:r>
      <w:r>
        <w:rPr>
          <w:rFonts w:hint="eastAsia" w:eastAsia="等线"/>
        </w:rPr>
        <w:t xml:space="preserve"> </w:t>
      </w:r>
      <w:r>
        <w:rPr>
          <w:rFonts w:eastAsia="等线"/>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pPr>
        <w:pStyle w:val="39"/>
        <w:rPr>
          <w:rFonts w:eastAsia="等线"/>
        </w:rPr>
      </w:pPr>
    </w:p>
    <w:p>
      <w:pPr>
        <w:pStyle w:val="39"/>
        <w:rPr>
          <w:rFonts w:eastAsia="等线"/>
        </w:rPr>
      </w:pPr>
      <w:r>
        <w:rPr>
          <w:b/>
        </w:rPr>
        <w:t>[Proposed Change]</w:t>
      </w:r>
      <w:r>
        <w:t>: Consider moving these two parameters to Od-ssb-config-r19</w:t>
      </w:r>
      <w:r>
        <w:rPr>
          <w:rFonts w:eastAsia="等线"/>
          <w:lang w:val="en-US"/>
        </w:rPr>
        <w:t xml:space="preserve">  We encourage people to check with their Ran1 delegates what is the intention from Ran1.</w:t>
      </w:r>
    </w:p>
    <w:p>
      <w:r>
        <w:rPr>
          <w:b/>
        </w:rPr>
        <w:t>[Comments]</w:t>
      </w:r>
      <w:r>
        <w:t>: [OPPO] Same view.</w:t>
      </w:r>
    </w:p>
    <w:p>
      <w:r>
        <w:t>[vivo] Agree with Nokia.</w:t>
      </w:r>
    </w:p>
    <w:p>
      <w:pPr>
        <w:rPr>
          <w:rFonts w:eastAsia="Malgun Gothic"/>
          <w:lang w:eastAsia="ko-KR"/>
        </w:rPr>
      </w:pPr>
      <w:r>
        <w:rPr>
          <w:rFonts w:hint="eastAsia" w:eastAsia="Malgun Gothic"/>
          <w:lang w:eastAsia="ko-KR"/>
        </w:rPr>
        <w:t>[LGE] Support Nokia</w:t>
      </w:r>
      <w:r>
        <w:rPr>
          <w:rFonts w:eastAsia="Malgun Gothic"/>
          <w:lang w:eastAsia="ko-KR"/>
        </w:rPr>
        <w:t>’</w:t>
      </w:r>
      <w:r>
        <w:rPr>
          <w:rFonts w:hint="eastAsia" w:eastAsia="Malgun Gothic"/>
          <w:lang w:eastAsia="ko-KR"/>
        </w:rPr>
        <w:t>s proposal. For SFN offset for OD-SSB, we provide detailed comment in RIL:[L203], NES.</w:t>
      </w:r>
    </w:p>
    <w:p>
      <w:pPr>
        <w:rPr>
          <w:rFonts w:eastAsia="Malgun Gothic"/>
          <w:lang w:eastAsia="ko-KR"/>
        </w:rPr>
      </w:pPr>
      <w:r>
        <w:rPr>
          <w:rFonts w:eastAsia="Malgun Gothic"/>
          <w:lang w:eastAsia="ko-KR"/>
        </w:rPr>
        <w:t>[Ericsson] Seems valid as per below RAN1 agreement</w:t>
      </w:r>
    </w:p>
    <w:p>
      <w:pPr>
        <w:rPr>
          <w:rFonts w:eastAsia="Malgun Gothic"/>
          <w:lang w:eastAsia="ko-KR"/>
        </w:rPr>
      </w:pPr>
    </w:p>
    <w:p>
      <w:pPr>
        <w:rPr>
          <w:rFonts w:eastAsia="Malgun Gothic"/>
          <w:lang w:eastAsia="ko-KR"/>
        </w:rPr>
      </w:pPr>
      <w:r>
        <w:rPr>
          <w:rFonts w:eastAsia="Malgun Gothic"/>
          <w:b/>
          <w:bCs/>
          <w:lang w:eastAsia="ko-KR"/>
        </w:rPr>
        <w:t>Agreement</w:t>
      </w:r>
    </w:p>
    <w:p>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pPr>
        <w:numPr>
          <w:ilvl w:val="1"/>
          <w:numId w:val="51"/>
        </w:numPr>
        <w:rPr>
          <w:rFonts w:eastAsia="Malgun Gothic"/>
          <w:lang w:eastAsia="ko-KR"/>
        </w:rPr>
      </w:pPr>
      <w:r>
        <w:rPr>
          <w:rFonts w:eastAsia="Malgun Gothic"/>
          <w:lang w:eastAsia="ko-KR"/>
        </w:rPr>
        <w:t>For Case #1 (i.e., No always-on SSB on the cell),</w:t>
      </w:r>
    </w:p>
    <w:p>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pPr>
        <w:numPr>
          <w:ilvl w:val="3"/>
          <w:numId w:val="51"/>
        </w:numPr>
        <w:rPr>
          <w:rFonts w:eastAsia="Malgun Gothic"/>
          <w:lang w:eastAsia="ko-KR"/>
        </w:rPr>
      </w:pPr>
      <w:r>
        <w:rPr>
          <w:rFonts w:eastAsia="Malgun Gothic"/>
          <w:lang w:eastAsia="ko-KR"/>
        </w:rPr>
        <w:t>The reference point is SFN which satisfies (SFN index *10) modulo (OD-SSB periodicity) = 0</w:t>
      </w:r>
    </w:p>
    <w:p>
      <w:pPr>
        <w:numPr>
          <w:ilvl w:val="3"/>
          <w:numId w:val="51"/>
        </w:numPr>
        <w:rPr>
          <w:rFonts w:eastAsia="Malgun Gothic"/>
          <w:lang w:eastAsia="ko-KR"/>
        </w:rPr>
      </w:pPr>
      <w:r>
        <w:rPr>
          <w:rFonts w:eastAsia="Malgun Gothic"/>
          <w:lang w:eastAsia="ko-KR"/>
        </w:rPr>
        <w:t>If SFN offset parameter is NOT configured, UE assumes SFN offset set to 0.</w:t>
      </w:r>
    </w:p>
    <w:p>
      <w:pPr>
        <w:numPr>
          <w:ilvl w:val="3"/>
          <w:numId w:val="51"/>
        </w:numPr>
        <w:rPr>
          <w:rFonts w:eastAsia="Malgun Gothic"/>
          <w:lang w:eastAsia="ko-KR"/>
        </w:rPr>
      </w:pPr>
      <w:r>
        <w:rPr>
          <w:rFonts w:eastAsia="Malgun Gothic"/>
          <w:lang w:eastAsia="ko-KR"/>
        </w:rPr>
        <w:t>If half frame index parameter is NOT configured, UE assumes half frame index set to 0.</w:t>
      </w:r>
    </w:p>
    <w:p>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pPr>
        <w:numPr>
          <w:ilvl w:val="3"/>
          <w:numId w:val="51"/>
        </w:numPr>
        <w:rPr>
          <w:rFonts w:eastAsia="Malgun Gothic"/>
          <w:lang w:eastAsia="ko-KR"/>
        </w:rPr>
      </w:pPr>
      <w:r>
        <w:rPr>
          <w:rFonts w:eastAsia="Malgun Gothic"/>
          <w:lang w:eastAsia="ko-KR"/>
        </w:rPr>
        <w:t>The value range of half frame index is 0 or 1.</w:t>
      </w:r>
    </w:p>
    <w:p>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pPr>
        <w:numPr>
          <w:ilvl w:val="2"/>
          <w:numId w:val="51"/>
        </w:numPr>
        <w:rPr>
          <w:rFonts w:eastAsia="Malgun Gothic"/>
          <w:lang w:eastAsia="ko-KR"/>
        </w:rPr>
      </w:pPr>
      <w:r>
        <w:rPr>
          <w:rFonts w:eastAsia="Malgun Gothic"/>
          <w:lang w:eastAsia="ko-KR"/>
        </w:rPr>
        <w:t>Alt A: Same as for Case #1</w:t>
      </w:r>
    </w:p>
    <w:p>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pPr>
        <w:ind w:left="284"/>
        <w:rPr>
          <w:iCs/>
        </w:rPr>
      </w:pPr>
    </w:p>
    <w:p>
      <w:pPr>
        <w:rPr>
          <w:rFonts w:eastAsia="等线"/>
        </w:rPr>
      </w:pPr>
      <w:r>
        <w:rPr>
          <w:iCs/>
        </w:rPr>
        <w:t>[Apple] Agree as we mentioned under N001.</w:t>
      </w:r>
    </w:p>
    <w:p>
      <w:pPr>
        <w:rPr>
          <w:ins w:id="3615" w:author="Rapporteur" w:date="2025-09-29T18:14:00Z"/>
          <w:rFonts w:eastAsia="Malgun Gothic"/>
          <w:lang w:eastAsia="ko-KR"/>
        </w:rPr>
      </w:pPr>
    </w:p>
    <w:p>
      <w:pPr>
        <w:rPr>
          <w:rFonts w:eastAsia="Malgun Gothic"/>
          <w:lang w:eastAsia="ko-KR"/>
        </w:rPr>
      </w:pPr>
      <w:ins w:id="3616" w:author="Rapporteur" w:date="2025-09-29T18:14:00Z">
        <w:r>
          <w:rPr>
            <w:rFonts w:eastAsia="Malgun Gothic"/>
            <w:lang w:eastAsia="ko-KR"/>
          </w:rPr>
          <w:t>[Rapporteur]: The proposed change will be captured in the rapporteur CR to the next meeting</w:t>
        </w:r>
      </w:ins>
    </w:p>
    <w:p>
      <w:pPr>
        <w:rPr>
          <w:rFonts w:eastAsia="Malgun Gothic"/>
          <w:lang w:eastAsia="ko-KR"/>
        </w:rPr>
      </w:pPr>
    </w:p>
    <w:p>
      <w:pPr>
        <w:pStyle w:val="3"/>
        <w:rPr>
          <w:rFonts w:eastAsia="Malgun Gothic"/>
          <w:lang w:eastAsia="ko-KR"/>
        </w:rPr>
      </w:pPr>
      <w:r>
        <w:rPr>
          <w:rFonts w:hint="eastAsia" w:eastAsia="Malgun Gothic"/>
          <w:lang w:eastAsia="ko-KR"/>
        </w:rPr>
        <w:t>L204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Malgun Gothic"/>
                <w:lang w:eastAsia="ko-KR"/>
              </w:rPr>
            </w:pPr>
            <w:r>
              <w:rPr>
                <w:rFonts w:hint="eastAsia" w:eastAsia="Malgun Gothic"/>
                <w:lang w:eastAsia="ko-KR"/>
              </w:rPr>
              <w:t>L2</w:t>
            </w:r>
            <w:r>
              <w:t>0</w:t>
            </w:r>
            <w:r>
              <w:rPr>
                <w:rFonts w:hint="eastAsia" w:eastAsia="Malgun Gothic"/>
                <w:lang w:eastAsia="ko-KR"/>
              </w:rPr>
              <w:t>4</w:t>
            </w:r>
          </w:p>
        </w:tc>
        <w:tc>
          <w:tcPr>
            <w:tcW w:w="948" w:type="dxa"/>
          </w:tcPr>
          <w:p>
            <w:pPr>
              <w:rPr>
                <w:rFonts w:eastAsia="等线"/>
              </w:rPr>
            </w:pPr>
            <w:r>
              <w:rPr>
                <w:rFonts w:eastAsia="等线"/>
              </w:rPr>
              <w:t>NES</w:t>
            </w:r>
          </w:p>
        </w:tc>
        <w:tc>
          <w:tcPr>
            <w:tcW w:w="1068" w:type="dxa"/>
          </w:tcPr>
          <w:p>
            <w:pPr>
              <w:rPr>
                <w:rFonts w:eastAsia="Malgun Gothic"/>
                <w:lang w:eastAsia="ko-KR"/>
              </w:rPr>
            </w:pPr>
            <w:r>
              <w:rPr>
                <w:rFonts w:hint="eastAsia" w:eastAsia="Malgun Gothic"/>
                <w:lang w:eastAsia="ko-KR"/>
              </w:rPr>
              <w:t>2</w:t>
            </w:r>
          </w:p>
        </w:tc>
        <w:tc>
          <w:tcPr>
            <w:tcW w:w="2797" w:type="dxa"/>
          </w:tcPr>
          <w:p>
            <w:pPr>
              <w:rPr>
                <w:rFonts w:eastAsia="Malgun Gothic"/>
                <w:lang w:eastAsia="ko-KR"/>
              </w:rPr>
            </w:pPr>
            <w:r>
              <w:rPr>
                <w:rFonts w:hint="eastAsia" w:eastAsia="Malgun Gothic"/>
                <w:lang w:eastAsia="ko-KR"/>
              </w:rPr>
              <w:t xml:space="preserve">Correction on maximum value range for </w:t>
            </w:r>
            <w:r>
              <w:rPr>
                <w:rFonts w:hint="eastAsia" w:eastAsia="Malgun Gothic"/>
                <w:i/>
                <w:iCs/>
                <w:lang w:eastAsia="ko-KR"/>
              </w:rPr>
              <w:t>adap-ssb-Offset-r19</w:t>
            </w:r>
          </w:p>
        </w:tc>
        <w:tc>
          <w:tcPr>
            <w:tcW w:w="1161" w:type="dxa"/>
          </w:tcPr>
          <w:p>
            <w:pPr>
              <w:rPr>
                <w:rFonts w:eastAsia="Malgun Gothic"/>
                <w:lang w:eastAsia="ko-KR"/>
              </w:rPr>
            </w:pPr>
          </w:p>
        </w:tc>
        <w:tc>
          <w:tcPr>
            <w:tcW w:w="1559" w:type="dxa"/>
          </w:tcPr>
          <w:p>
            <w:pPr>
              <w:rPr>
                <w:rFonts w:eastAsia="等线"/>
              </w:rPr>
            </w:pPr>
            <w:r>
              <w:rPr>
                <w:rFonts w:hint="eastAsia" w:eastAsia="Malgun Gothic"/>
                <w:lang w:eastAsia="ko-KR"/>
              </w:rPr>
              <w:t>LGE</w:t>
            </w:r>
            <w:r>
              <w:rPr>
                <w:rFonts w:eastAsia="等线"/>
              </w:rPr>
              <w:t xml:space="preserve"> (</w:t>
            </w:r>
            <w:r>
              <w:rPr>
                <w:rFonts w:hint="eastAsia" w:eastAsia="Malgun Gothic"/>
                <w:lang w:eastAsia="ko-KR"/>
              </w:rPr>
              <w:t>Han Cha</w:t>
            </w:r>
            <w:r>
              <w:rPr>
                <w:rFonts w:eastAsia="等线"/>
              </w:rPr>
              <w:t>)</w:t>
            </w:r>
          </w:p>
        </w:tc>
        <w:tc>
          <w:tcPr>
            <w:tcW w:w="993" w:type="dxa"/>
          </w:tcPr>
          <w:p/>
        </w:tc>
        <w:tc>
          <w:tcPr>
            <w:tcW w:w="850" w:type="dxa"/>
          </w:tcPr>
          <w:p>
            <w:pPr>
              <w:rPr>
                <w:rFonts w:eastAsia="Malgun Gothic"/>
                <w:lang w:eastAsia="ko-KR"/>
              </w:rPr>
            </w:pPr>
            <w:r>
              <w:t>V0</w:t>
            </w:r>
            <w:r>
              <w:rPr>
                <w:rFonts w:hint="eastAsia" w:eastAsia="Malgun Gothic"/>
                <w:lang w:eastAsia="ko-KR"/>
              </w:rPr>
              <w:t>16</w:t>
            </w:r>
          </w:p>
        </w:tc>
        <w:tc>
          <w:tcPr>
            <w:tcW w:w="814" w:type="dxa"/>
          </w:tcPr>
          <w:p>
            <w:r>
              <w:t>PropAgree</w:t>
            </w:r>
          </w:p>
        </w:tc>
      </w:tr>
    </w:tbl>
    <w:p>
      <w:pPr>
        <w:pStyle w:val="39"/>
        <w:rPr>
          <w:rFonts w:eastAsia="Malgun Gothic"/>
          <w:lang w:eastAsia="ko-KR"/>
        </w:rPr>
      </w:pPr>
      <w:r>
        <w:rPr>
          <w:b/>
        </w:rPr>
        <w:br w:type="textWrapping"/>
      </w:r>
      <w:r>
        <w:rPr>
          <w:b/>
        </w:rPr>
        <w:t>[Description]</w:t>
      </w:r>
      <w:r>
        <w:t xml:space="preserve">: </w:t>
      </w:r>
      <w:r>
        <w:rPr>
          <w:rFonts w:hint="eastAsia" w:eastAsia="Malgun Gothic"/>
          <w:lang w:eastAsia="ko-KR"/>
        </w:rPr>
        <w:t xml:space="preserve">According to the consolidated parameters list received from RAN1 after RAN1#121, the value range of </w:t>
      </w:r>
      <w:r>
        <w:rPr>
          <w:rFonts w:hint="eastAsia" w:eastAsia="Malgun Gothic"/>
          <w:i/>
          <w:iCs/>
          <w:lang w:eastAsia="ko-KR"/>
        </w:rPr>
        <w:t xml:space="preserve">adap-ssb-Offset-r19 </w:t>
      </w:r>
      <w:r>
        <w:rPr>
          <w:rFonts w:hint="eastAsia" w:eastAsia="Malgun Gothic"/>
          <w:lang w:eastAsia="ko-KR"/>
        </w:rPr>
        <w:t xml:space="preserve">is INTEGER (0..15). </w:t>
      </w:r>
    </w:p>
    <w:p>
      <w:pPr>
        <w:pStyle w:val="39"/>
        <w:rPr>
          <w:rFonts w:eastAsia="Malgun Gothic"/>
          <w:lang w:eastAsia="ko-KR"/>
        </w:rPr>
      </w:pPr>
      <w:r>
        <w:rPr>
          <w:b/>
        </w:rPr>
        <w:t>[Proposed Change]</w:t>
      </w:r>
      <w:r>
        <w:t xml:space="preserve">: </w:t>
      </w:r>
      <w:r>
        <w:rPr>
          <w:rFonts w:hint="eastAsia" w:eastAsia="Malgun Gothic"/>
          <w:lang w:eastAsia="ko-KR"/>
        </w:rPr>
        <w:t>The text proposal is as below:</w:t>
      </w:r>
    </w:p>
    <w:p>
      <w:pPr>
        <w:pStyle w:val="116"/>
      </w:pPr>
      <w:r>
        <w:t xml:space="preserve">Adap-SSB-BurstPeriodicity-r19 ::=      </w:t>
      </w:r>
      <w:r>
        <w:rPr>
          <w:color w:val="993366"/>
        </w:rPr>
        <w:t>SEQUENCE</w:t>
      </w:r>
      <w:r>
        <w:t xml:space="preserve"> {</w:t>
      </w:r>
    </w:p>
    <w:p>
      <w:pPr>
        <w:pStyle w:val="116"/>
      </w:pPr>
      <w:r>
        <w:t xml:space="preserve">    adap-ssb-Periodicity-r19           ENUMERATED { ms5, ms10, ms20, ms40, ms80, ms160, spare2, spare1 }       OPTIONAL,      -- Need S</w:t>
      </w:r>
    </w:p>
    <w:p>
      <w:pPr>
        <w:pStyle w:val="116"/>
      </w:pPr>
      <w:r>
        <w:t xml:space="preserve">    adap-ssb-Offset-r19                INTEGER (</w:t>
      </w:r>
      <w:ins w:id="3617" w:author="Han Cha/6G Radio Standard Task" w:date="2025-09-18T19:05:00Z">
        <w:r>
          <w:rPr>
            <w:rFonts w:hint="eastAsia" w:eastAsia="Malgun Gothic"/>
            <w:lang w:eastAsia="ko-KR"/>
          </w:rPr>
          <w:t>0</w:t>
        </w:r>
      </w:ins>
      <w:del w:id="3618" w:author="Han Cha/6G Radio Standard Task" w:date="2025-09-18T19:05:00Z">
        <w:r>
          <w:rPr/>
          <w:delText>1</w:delText>
        </w:r>
      </w:del>
      <w:r>
        <w:t>..</w:t>
      </w:r>
      <w:ins w:id="3619" w:author="Han Cha/6G Radio Standard Task" w:date="2025-09-18T19:05:00Z">
        <w:r>
          <w:rPr>
            <w:rFonts w:hint="eastAsia" w:eastAsia="Malgun Gothic"/>
            <w:lang w:eastAsia="ko-KR"/>
          </w:rPr>
          <w:t>15</w:t>
        </w:r>
      </w:ins>
      <w:del w:id="3620" w:author="Han Cha/6G Radio Standard Task" w:date="2025-09-18T19:05:00Z">
        <w:r>
          <w:rPr/>
          <w:delText>maxDCI-2-9-Size-r18</w:delText>
        </w:r>
      </w:del>
      <w:r>
        <w:t xml:space="preserve">)                                        </w:t>
      </w:r>
      <w:ins w:id="3621" w:author="Han Cha/6G Radio Standard Task" w:date="2025-09-18T19:06:00Z">
        <w:r>
          <w:rPr>
            <w:rFonts w:eastAsia="Malgun Gothic"/>
            <w:lang w:eastAsia="ko-KR"/>
          </w:rPr>
          <w:tab/>
        </w:r>
      </w:ins>
      <w:ins w:id="3622" w:author="Han Cha/6G Radio Standard Task" w:date="2025-09-18T19:06:00Z">
        <w:r>
          <w:rPr>
            <w:rFonts w:eastAsia="Malgun Gothic"/>
            <w:lang w:eastAsia="ko-KR"/>
          </w:rPr>
          <w:tab/>
        </w:r>
      </w:ins>
      <w:ins w:id="3623" w:author="Han Cha/6G Radio Standard Task" w:date="2025-09-18T19:06:00Z">
        <w:r>
          <w:rPr>
            <w:rFonts w:eastAsia="Malgun Gothic"/>
            <w:lang w:eastAsia="ko-KR"/>
          </w:rPr>
          <w:tab/>
        </w:r>
      </w:ins>
      <w:ins w:id="3624" w:author="Han Cha/6G Radio Standard Task" w:date="2025-09-18T19:06:00Z">
        <w:r>
          <w:rPr>
            <w:rFonts w:eastAsia="Malgun Gothic"/>
            <w:lang w:eastAsia="ko-KR"/>
          </w:rPr>
          <w:tab/>
        </w:r>
      </w:ins>
      <w:ins w:id="3625" w:author="Han Cha/6G Radio Standard Task" w:date="2025-09-18T19:06:00Z">
        <w:r>
          <w:rPr>
            <w:rFonts w:eastAsia="Malgun Gothic"/>
            <w:lang w:eastAsia="ko-KR"/>
          </w:rPr>
          <w:tab/>
        </w:r>
      </w:ins>
      <w:ins w:id="3626" w:author="Han Cha/6G Radio Standard Task" w:date="2025-09-18T19:06:00Z">
        <w:r>
          <w:rPr>
            <w:rFonts w:eastAsia="Malgun Gothic"/>
            <w:lang w:eastAsia="ko-KR"/>
          </w:rPr>
          <w:tab/>
        </w:r>
      </w:ins>
      <w:ins w:id="3627" w:author="Han Cha/6G Radio Standard Task" w:date="2025-09-18T19:06:00Z">
        <w:r>
          <w:rPr>
            <w:rFonts w:hint="eastAsia" w:eastAsia="Malgun Gothic"/>
            <w:lang w:eastAsia="ko-KR"/>
          </w:rPr>
          <w:t xml:space="preserve">  </w:t>
        </w:r>
      </w:ins>
      <w:r>
        <w:t>OPTIONAL,      -- Need N</w:t>
      </w:r>
    </w:p>
    <w:p>
      <w:pPr>
        <w:pStyle w:val="116"/>
      </w:pPr>
      <w:r>
        <w:t xml:space="preserve">    adap-ssb-halfFrameIndex-r19        ENUMERATED { firsthalf, secondhalf }                                    OPTIONAL       -- Need N</w:t>
      </w:r>
    </w:p>
    <w:p>
      <w:pPr>
        <w:pStyle w:val="116"/>
      </w:pPr>
      <w:r>
        <w:t>}</w:t>
      </w:r>
    </w:p>
    <w:p>
      <w:pPr>
        <w:pStyle w:val="116"/>
      </w:pPr>
    </w:p>
    <w:p>
      <w:pPr>
        <w:pStyle w:val="116"/>
      </w:pPr>
    </w:p>
    <w:p>
      <w:pPr>
        <w:pStyle w:val="116"/>
        <w:rPr>
          <w:color w:val="808080"/>
        </w:rPr>
      </w:pPr>
      <w:r>
        <w:rPr>
          <w:color w:val="808080"/>
        </w:rPr>
        <w:t>-- TAG-CELLGROUPCONFIG-STOP</w:t>
      </w:r>
    </w:p>
    <w:p>
      <w:pPr>
        <w:pStyle w:val="116"/>
        <w:rPr>
          <w:rFonts w:eastAsia="Malgun Gothic"/>
          <w:color w:val="808080"/>
          <w:lang w:eastAsia="ko-KR"/>
        </w:rPr>
      </w:pPr>
      <w:r>
        <w:rPr>
          <w:color w:val="808080"/>
        </w:rPr>
        <w:t>-- ASN1STOP</w:t>
      </w:r>
    </w:p>
    <w:p>
      <w:r>
        <w:rPr>
          <w:b/>
        </w:rPr>
        <w:t>[Comments]</w:t>
      </w:r>
      <w:r>
        <w:t>: Agree and see also our comment N003 for haflframeindex</w:t>
      </w:r>
    </w:p>
    <w:p>
      <w:pPr>
        <w:pStyle w:val="39"/>
        <w:rPr>
          <w:ins w:id="3628" w:author="Rapporteur" w:date="2025-09-30T00:39:00Z"/>
        </w:rPr>
      </w:pPr>
      <w:r>
        <w:t>[Apple] Agree.</w:t>
      </w:r>
    </w:p>
    <w:p>
      <w:pPr>
        <w:pStyle w:val="39"/>
      </w:pPr>
      <w:ins w:id="3629" w:author="Rapporteur" w:date="2025-09-30T00:39:00Z">
        <w:r>
          <w:rPr/>
          <w:t>[Rapporteur]: The proposed change will be captured in the rapporteur CR to the next meeting</w:t>
        </w:r>
      </w:ins>
    </w:p>
    <w:p>
      <w:pPr>
        <w:rPr>
          <w:rFonts w:eastAsia="Malgun Gothic"/>
          <w:lang w:eastAsia="ko-KR"/>
        </w:rPr>
      </w:pPr>
    </w:p>
    <w:p>
      <w:pPr>
        <w:pStyle w:val="3"/>
        <w:rPr>
          <w:rFonts w:eastAsia="等线"/>
        </w:rPr>
      </w:pPr>
      <w:r>
        <w:rPr>
          <w:rFonts w:eastAsia="等线"/>
        </w:rPr>
        <w:t>N003</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1230"/>
        <w:gridCol w:w="1386"/>
        <w:gridCol w:w="3632"/>
        <w:gridCol w:w="1505"/>
        <w:gridCol w:w="2025"/>
        <w:gridCol w:w="1288"/>
        <w:gridCol w:w="1102"/>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eastAsia="等线"/>
              </w:rPr>
              <w:t>N003</w:t>
            </w:r>
          </w:p>
        </w:tc>
        <w:tc>
          <w:tcPr>
            <w:tcW w:w="425" w:type="pct"/>
          </w:tcPr>
          <w:p>
            <w:pPr>
              <w:rPr>
                <w:rFonts w:eastAsia="等线"/>
              </w:rPr>
            </w:pPr>
            <w:r>
              <w:rPr>
                <w:rFonts w:eastAsia="等线"/>
              </w:rPr>
              <w:t>NES</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 xml:space="preserve">Haflframe index parameters for ssb adapatation has different values as for OD-SSB </w:t>
            </w:r>
          </w:p>
        </w:tc>
        <w:tc>
          <w:tcPr>
            <w:tcW w:w="520" w:type="pct"/>
          </w:tcPr>
          <w:p>
            <w:pPr>
              <w:rPr>
                <w:rFonts w:eastAsia="等线"/>
              </w:rPr>
            </w:pPr>
          </w:p>
        </w:tc>
        <w:tc>
          <w:tcPr>
            <w:tcW w:w="699" w:type="pct"/>
          </w:tcPr>
          <w:p>
            <w:pPr>
              <w:rPr>
                <w:rFonts w:eastAsia="等线"/>
              </w:rPr>
            </w:pPr>
            <w:r>
              <w:rPr>
                <w:rFonts w:eastAsia="等线"/>
              </w:rPr>
              <w:t>Jarkko Koskela</w:t>
            </w:r>
          </w:p>
          <w:p>
            <w:pPr>
              <w:rPr>
                <w:rFonts w:eastAsia="等线"/>
              </w:rPr>
            </w:pPr>
            <w:r>
              <w:rPr>
                <w:rFonts w:hint="eastAsia" w:eastAsia="等线"/>
              </w:rPr>
              <w:t>(</w:t>
            </w:r>
            <w:r>
              <w:rPr>
                <w:rFonts w:eastAsia="等线"/>
              </w:rPr>
              <w:t>Nokia</w:t>
            </w:r>
            <w:r>
              <w:rPr>
                <w:rFonts w:hint="eastAsia" w:eastAsia="等线"/>
              </w:rPr>
              <w:t>)</w:t>
            </w:r>
          </w:p>
        </w:tc>
        <w:tc>
          <w:tcPr>
            <w:tcW w:w="445" w:type="pct"/>
          </w:tcPr>
          <w:p/>
        </w:tc>
        <w:tc>
          <w:tcPr>
            <w:tcW w:w="381" w:type="pct"/>
          </w:tcPr>
          <w:p>
            <w:pPr>
              <w:rPr>
                <w:rFonts w:eastAsia="等线"/>
              </w:rPr>
            </w:pPr>
            <w:r>
              <w:rPr>
                <w:rFonts w:hint="eastAsia" w:eastAsia="等线"/>
              </w:rPr>
              <w:t>V0</w:t>
            </w:r>
            <w:r>
              <w:rPr>
                <w:rFonts w:eastAsia="等线"/>
              </w:rPr>
              <w:t>20</w:t>
            </w:r>
          </w:p>
        </w:tc>
        <w:tc>
          <w:tcPr>
            <w:tcW w:w="365" w:type="pct"/>
          </w:tcPr>
          <w:p>
            <w:ins w:id="3630" w:author="Rapporteur" w:date="2025-09-30T00:52:00Z">
              <w:r>
                <w:rPr/>
                <w:t>PropAgree</w:t>
              </w:r>
            </w:ins>
          </w:p>
        </w:tc>
      </w:tr>
    </w:tbl>
    <w:p>
      <w:pPr>
        <w:pStyle w:val="39"/>
        <w:rPr>
          <w:rFonts w:eastAsia="等线"/>
        </w:rPr>
      </w:pPr>
      <w:r>
        <w:rPr>
          <w:b/>
        </w:rPr>
        <w:br w:type="textWrapping"/>
      </w:r>
      <w:r>
        <w:rPr>
          <w:b/>
        </w:rPr>
        <w:t>[Description]</w:t>
      </w:r>
      <w:r>
        <w:t>:</w:t>
      </w:r>
      <w:r>
        <w:rPr>
          <w:rFonts w:hint="eastAsia" w:eastAsia="等线"/>
        </w:rPr>
        <w:t xml:space="preserve"> </w:t>
      </w:r>
      <w:r>
        <w:rPr>
          <w:rFonts w:eastAsia="等线"/>
        </w:rPr>
        <w:t xml:space="preserve">Not sure but </w:t>
      </w:r>
      <w:r>
        <w:rPr>
          <w:rFonts w:eastAsia="等线"/>
          <w:i/>
          <w:iCs/>
        </w:rPr>
        <w:t>adap-ssb-halfFrameIndex</w:t>
      </w:r>
      <w:r>
        <w:rPr>
          <w:rFonts w:eastAsia="等线"/>
        </w:rPr>
        <w:t xml:space="preserve"> has values “firsthalf, secondhalf”? but in the od-ssb for same parameter values are zero and one? It seems zero and one are more used generally in the other places as well. </w:t>
      </w:r>
    </w:p>
    <w:p>
      <w:pPr>
        <w:pStyle w:val="39"/>
        <w:rPr>
          <w:rFonts w:eastAsia="等线"/>
        </w:rPr>
      </w:pPr>
    </w:p>
    <w:p>
      <w:pPr>
        <w:pStyle w:val="39"/>
        <w:rPr>
          <w:rFonts w:eastAsia="等线"/>
          <w:i/>
          <w:iCs/>
        </w:rPr>
      </w:pPr>
      <w:r>
        <w:rPr>
          <w:b/>
        </w:rPr>
        <w:t>[Proposed Change]</w:t>
      </w:r>
      <w:r>
        <w:t xml:space="preserve">: Changes values of </w:t>
      </w:r>
      <w:r>
        <w:rPr>
          <w:rFonts w:eastAsia="等线"/>
          <w:i/>
          <w:iCs/>
        </w:rPr>
        <w:t xml:space="preserve">adap-ssb-halfFrameIndex </w:t>
      </w:r>
      <w:r>
        <w:rPr>
          <w:rFonts w:eastAsia="等线"/>
        </w:rPr>
        <w:t>to “</w:t>
      </w:r>
      <w:r>
        <w:rPr>
          <w:rFonts w:eastAsia="等线"/>
          <w:i/>
          <w:iCs/>
        </w:rPr>
        <w:t>zero, one”</w:t>
      </w:r>
    </w:p>
    <w:tbl>
      <w:tblPr>
        <w:tblStyle w:val="89"/>
        <w:tblpPr w:leftFromText="180" w:rightFromText="180" w:vertAnchor="page" w:horzAnchor="margin" w:tblpY="6422"/>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7"/>
        <w:gridCol w:w="7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tcBorders>
              <w:top w:val="single" w:color="auto" w:sz="4" w:space="0"/>
              <w:left w:val="single" w:color="auto" w:sz="4" w:space="0"/>
              <w:bottom w:val="single" w:color="auto" w:sz="4" w:space="0"/>
              <w:right w:val="single" w:color="auto" w:sz="4" w:space="0"/>
            </w:tcBorders>
          </w:tcPr>
          <w:p>
            <w:pPr>
              <w:pStyle w:val="119"/>
              <w:rPr>
                <w:i/>
                <w:iCs/>
              </w:rPr>
            </w:pPr>
            <w:r>
              <w:rPr>
                <w:i/>
                <w:iCs/>
              </w:rPr>
              <w:t>SSBorAssociatedSSB2</w:t>
            </w:r>
          </w:p>
        </w:tc>
        <w:tc>
          <w:tcPr>
            <w:tcW w:w="7699" w:type="dxa"/>
            <w:tcBorders>
              <w:top w:val="single" w:color="auto" w:sz="4" w:space="0"/>
              <w:left w:val="single" w:color="auto" w:sz="4" w:space="0"/>
              <w:bottom w:val="single" w:color="auto" w:sz="4" w:space="0"/>
              <w:right w:val="single" w:color="auto" w:sz="4" w:space="0"/>
            </w:tcBorders>
          </w:tcPr>
          <w:p>
            <w:pPr>
              <w:pStyle w:val="119"/>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pPr>
              <w:pStyle w:val="119"/>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pPr>
              <w:pStyle w:val="119"/>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r>
        <w:rPr>
          <w:b/>
        </w:rPr>
        <w:t xml:space="preserve"> [Comments]</w:t>
      </w:r>
      <w:r>
        <w:t xml:space="preserve">: </w:t>
      </w:r>
    </w:p>
    <w:p>
      <w:r>
        <w:t>[Apple] Agree. see copy from RAN1 excel (RAN1 suggests [0,1]:</w:t>
      </w:r>
    </w:p>
    <w:p>
      <w:r>
        <w:drawing>
          <wp:inline distT="0" distB="0" distL="0" distR="0">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17"/>
                    <a:stretch>
                      <a:fillRect/>
                    </a:stretch>
                  </pic:blipFill>
                  <pic:spPr>
                    <a:xfrm>
                      <a:off x="0" y="0"/>
                      <a:ext cx="9074785" cy="854075"/>
                    </a:xfrm>
                    <a:prstGeom prst="rect">
                      <a:avLst/>
                    </a:prstGeom>
                  </pic:spPr>
                </pic:pic>
              </a:graphicData>
            </a:graphic>
          </wp:inline>
        </w:drawing>
      </w:r>
    </w:p>
    <w:p>
      <w:pPr>
        <w:rPr>
          <w:rFonts w:eastAsia="Malgun Gothic"/>
          <w:lang w:eastAsia="ko-KR"/>
        </w:rPr>
      </w:pPr>
      <w:ins w:id="3631" w:author="Rapporteur" w:date="2025-09-30T00:53:00Z">
        <w:r>
          <w:rPr>
            <w:rFonts w:eastAsia="Malgun Gothic"/>
            <w:lang w:eastAsia="ko-KR"/>
          </w:rPr>
          <w:t>[Rapporteur]: The proposed change will be captured in the rapporteur CR to the next meeting</w:t>
        </w:r>
      </w:ins>
    </w:p>
    <w:p>
      <w:pPr>
        <w:pStyle w:val="3"/>
      </w:pPr>
    </w:p>
    <w:p/>
    <w:p/>
    <w:p/>
    <w:p/>
    <w:p/>
    <w:p/>
    <w:p/>
    <w:p/>
    <w:p/>
    <w:p>
      <w:pPr>
        <w:pStyle w:val="3"/>
      </w:pPr>
      <w:r>
        <w:t>V501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276"/>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276" w:type="dxa"/>
          </w:tcPr>
          <w:p>
            <w:r>
              <w:t>Delegate</w:t>
            </w:r>
          </w:p>
        </w:tc>
        <w:tc>
          <w:tcPr>
            <w:tcW w:w="665" w:type="dxa"/>
          </w:tcPr>
          <w:p>
            <w:r>
              <w:t>Misc</w:t>
            </w:r>
          </w:p>
        </w:tc>
        <w:tc>
          <w:tcPr>
            <w:tcW w:w="908" w:type="dxa"/>
          </w:tcPr>
          <w:p>
            <w:r>
              <w:t>File version</w:t>
            </w:r>
          </w:p>
        </w:tc>
        <w:tc>
          <w:tcPr>
            <w:tcW w:w="136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V501</w:t>
            </w:r>
          </w:p>
        </w:tc>
        <w:tc>
          <w:tcPr>
            <w:tcW w:w="948" w:type="dxa"/>
          </w:tcPr>
          <w:p>
            <w:r>
              <w:t>NES</w:t>
            </w:r>
          </w:p>
        </w:tc>
        <w:tc>
          <w:tcPr>
            <w:tcW w:w="1068" w:type="dxa"/>
          </w:tcPr>
          <w:p>
            <w:r>
              <w:t>1</w:t>
            </w:r>
          </w:p>
        </w:tc>
        <w:tc>
          <w:tcPr>
            <w:tcW w:w="2797" w:type="dxa"/>
          </w:tcPr>
          <w:p>
            <w:r>
              <w:t xml:space="preserve">update field description for </w:t>
            </w:r>
            <w:r>
              <w:rPr>
                <w:i/>
                <w:iCs/>
              </w:rPr>
              <w:t>od-ssb-absoluteFrequency</w:t>
            </w:r>
          </w:p>
        </w:tc>
        <w:tc>
          <w:tcPr>
            <w:tcW w:w="1161" w:type="dxa"/>
          </w:tcPr>
          <w:p/>
        </w:tc>
        <w:tc>
          <w:tcPr>
            <w:tcW w:w="1276" w:type="dxa"/>
          </w:tcPr>
          <w:p>
            <w:r>
              <w:t>vivo (Jianhui)</w:t>
            </w:r>
          </w:p>
        </w:tc>
        <w:tc>
          <w:tcPr>
            <w:tcW w:w="665" w:type="dxa"/>
          </w:tcPr>
          <w:p/>
        </w:tc>
        <w:tc>
          <w:tcPr>
            <w:tcW w:w="908" w:type="dxa"/>
          </w:tcPr>
          <w:p>
            <w:r>
              <w:t>V015</w:t>
            </w:r>
          </w:p>
        </w:tc>
        <w:tc>
          <w:tcPr>
            <w:tcW w:w="1367" w:type="dxa"/>
          </w:tcPr>
          <w:p>
            <w:r>
              <w:t>PropAgree</w:t>
            </w:r>
          </w:p>
        </w:tc>
      </w:tr>
    </w:tbl>
    <w:p>
      <w:pPr>
        <w:pStyle w:val="39"/>
      </w:pPr>
      <w:r>
        <w:rPr>
          <w:b/>
        </w:rPr>
        <w:br w:type="textWrapping"/>
      </w:r>
      <w:r>
        <w:rPr>
          <w:b/>
        </w:rPr>
        <w:t>[Description]</w:t>
      </w:r>
      <w:r>
        <w:t xml:space="preserve">: </w:t>
      </w:r>
    </w:p>
    <w:p>
      <w:pPr>
        <w:pStyle w:val="39"/>
      </w:pPr>
      <w:r>
        <w:t>For the following FD:</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21"/>
              <w:rPr>
                <w:rFonts w:eastAsia="Calibri"/>
                <w:lang w:eastAsia="sv-SE"/>
              </w:rPr>
            </w:pPr>
            <w:r>
              <w:rPr>
                <w:rFonts w:eastAsia="Calibri"/>
                <w:lang w:eastAsia="sv-SE"/>
              </w:rPr>
              <w:t>OD-SSB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119"/>
              <w:rPr>
                <w:b/>
                <w:i/>
                <w:lang w:val="en-US" w:eastAsia="sv-SE"/>
              </w:rPr>
            </w:pPr>
            <w:r>
              <w:rPr>
                <w:b/>
                <w:i/>
                <w:lang w:val="en-US" w:eastAsia="sv-SE"/>
              </w:rPr>
              <w:t>od-ssb-absoluteFrequency</w:t>
            </w:r>
          </w:p>
          <w:p>
            <w:pPr>
              <w:pStyle w:val="119"/>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pPr>
        <w:pStyle w:val="39"/>
      </w:pPr>
    </w:p>
    <w:p>
      <w:pPr>
        <w:pStyle w:val="39"/>
      </w:pPr>
      <w:r>
        <w:t>RAN1 once agreed that</w:t>
      </w:r>
    </w:p>
    <w:p>
      <w:pPr>
        <w:ind w:firstLine="284"/>
        <w:rPr>
          <w:rFonts w:ascii="Times" w:hAnsi="Times" w:eastAsia="Batang"/>
          <w:b/>
          <w:bCs/>
          <w:szCs w:val="24"/>
          <w:lang w:eastAsia="en-US"/>
        </w:rPr>
      </w:pPr>
      <w:r>
        <w:rPr>
          <w:rFonts w:ascii="Times" w:hAnsi="Times" w:eastAsia="Batang"/>
          <w:b/>
          <w:bCs/>
          <w:szCs w:val="24"/>
          <w:lang w:eastAsia="en-US"/>
        </w:rPr>
        <w:t>Agreement for RAN1 #120bis</w:t>
      </w:r>
    </w:p>
    <w:p>
      <w:pPr>
        <w:ind w:firstLine="284"/>
        <w:contextualSpacing/>
        <w:rPr>
          <w:szCs w:val="24"/>
          <w:lang w:eastAsia="en-US"/>
        </w:rPr>
      </w:pPr>
      <w:r>
        <w:rPr>
          <w:rFonts w:hint="eastAsia" w:ascii="Times" w:hAnsi="Times" w:eastAsia="Batang"/>
          <w:lang w:eastAsia="ko-KR"/>
        </w:rPr>
        <w:t>For</w:t>
      </w:r>
      <w:r>
        <w:rPr>
          <w:rFonts w:ascii="Times" w:hAnsi="Times" w:eastAsia="Batang"/>
          <w:lang w:eastAsia="en-US"/>
        </w:rPr>
        <w:t xml:space="preserve"> a cell supporting on-demand SSB SCell operation</w:t>
      </w:r>
      <w:r>
        <w:rPr>
          <w:rFonts w:hint="eastAsia" w:ascii="Times" w:hAnsi="Times" w:eastAsia="Batang"/>
          <w:lang w:eastAsia="ko-KR"/>
        </w:rPr>
        <w:t>,</w:t>
      </w:r>
    </w:p>
    <w:p>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28" w:name="_Hlk205994467"/>
      <w:r>
        <w:rPr>
          <w:szCs w:val="24"/>
          <w:highlight w:val="yellow"/>
          <w:lang w:eastAsia="ko-KR"/>
        </w:rPr>
        <w:t xml:space="preserve">center frequency of on-demand SSB is the same as </w:t>
      </w:r>
      <w:bookmarkEnd w:id="228"/>
      <w:r>
        <w:rPr>
          <w:szCs w:val="24"/>
          <w:highlight w:val="yellow"/>
          <w:lang w:eastAsia="ko-KR"/>
        </w:rPr>
        <w:t>that of always-on SSB.</w:t>
      </w:r>
    </w:p>
    <w:p>
      <w:pPr>
        <w:pStyle w:val="39"/>
      </w:pPr>
    </w:p>
    <w:p>
      <w:pPr>
        <w:pStyle w:val="39"/>
      </w:pPr>
      <w:r>
        <w:t>and now in TS 38.213, V19.0.0, the agreement is captured in related text as:</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rPr>
                <w:color w:val="FF0000"/>
              </w:rPr>
            </w:pPr>
            <w:r>
              <w:rPr>
                <w:color w:val="FF0000"/>
              </w:rPr>
              <w:t>&lt;irrelevant text omit</w:t>
            </w:r>
            <w:r>
              <w:rPr>
                <w:rFonts w:hint="eastAsia"/>
                <w:color w:val="FF0000"/>
              </w:rPr>
              <w:t>t</w:t>
            </w:r>
            <w:r>
              <w:rPr>
                <w:color w:val="FF0000"/>
              </w:rPr>
              <w:t>ed&gt;</w:t>
            </w:r>
          </w:p>
          <w:p>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pPr>
        <w:pStyle w:val="39"/>
      </w:pPr>
    </w:p>
    <w:p>
      <w:pPr>
        <w:pStyle w:val="39"/>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pPr>
        <w:pStyle w:val="39"/>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pPr>
        <w:pStyle w:val="39"/>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pPr>
        <w:pStyle w:val="39"/>
      </w:pPr>
    </w:p>
    <w:p>
      <w:pPr>
        <w:pStyle w:val="39"/>
      </w:pPr>
      <w:r>
        <w:rPr>
          <w:b/>
        </w:rPr>
        <w:t>[Proposed Change]</w:t>
      </w:r>
      <w:r>
        <w:t xml:space="preserve">: </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121"/>
              <w:rPr>
                <w:rFonts w:eastAsia="Calibri"/>
                <w:lang w:eastAsia="sv-SE"/>
              </w:rPr>
            </w:pPr>
            <w:r>
              <w:rPr>
                <w:rFonts w:eastAsia="Calibri"/>
                <w:lang w:eastAsia="sv-SE"/>
              </w:rPr>
              <w:t>OD-SSB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119"/>
              <w:rPr>
                <w:b/>
                <w:i/>
                <w:lang w:val="en-US" w:eastAsia="sv-SE"/>
              </w:rPr>
            </w:pPr>
            <w:r>
              <w:rPr>
                <w:b/>
                <w:i/>
                <w:lang w:val="en-US" w:eastAsia="sv-SE"/>
              </w:rPr>
              <w:t>od-ssb-absoluteFrequency</w:t>
            </w:r>
          </w:p>
          <w:p>
            <w:pPr>
              <w:pStyle w:val="119"/>
              <w:rPr>
                <w:rFonts w:eastAsia="Calibri"/>
                <w:szCs w:val="22"/>
                <w:lang w:eastAsia="sv-SE"/>
              </w:rPr>
            </w:pPr>
            <w:r>
              <w:rPr>
                <w:lang w:val="en-US" w:eastAsia="sv-SE"/>
              </w:rPr>
              <w:t>Indicates the frequency of the OD-SSB</w:t>
            </w:r>
            <w:del w:id="3632" w:author="vivo (Jianhui)" w:date="2025-09-20T17:42:00Z">
              <w:r>
                <w:rPr>
                  <w:lang w:val="en-US" w:eastAsia="sv-SE"/>
                </w:rPr>
                <w:delText xml:space="preserve"> when the frequency is different from </w:delText>
              </w:r>
            </w:del>
            <w:del w:id="3633" w:author="vivo (Jianhui)" w:date="2025-09-20T17:42:00Z">
              <w:r>
                <w:rPr>
                  <w:i/>
                  <w:iCs/>
                  <w:lang w:val="en-US" w:eastAsia="sv-SE"/>
                </w:rPr>
                <w:delText>absoluteFrequencySSB</w:delText>
              </w:r>
            </w:del>
            <w:del w:id="3634" w:author="vivo (Jianhui)" w:date="2025-09-20T17:42:00Z">
              <w:r>
                <w:rPr>
                  <w:lang w:val="en-US" w:eastAsia="sv-SE"/>
                </w:rPr>
                <w:delText xml:space="preserve"> configured in IE </w:delText>
              </w:r>
            </w:del>
            <w:del w:id="3635" w:author="vivo (Jianhui)" w:date="2025-09-20T17:42:00Z">
              <w:r>
                <w:rPr>
                  <w:i/>
                  <w:iCs/>
                  <w:lang w:val="en-US" w:eastAsia="sv-SE"/>
                </w:rPr>
                <w:delText>FrequencyInfoDL</w:delText>
              </w:r>
            </w:del>
            <w:del w:id="3636" w:author="vivo (Jianhui)" w:date="2025-09-20T17:42:00Z">
              <w:r>
                <w:rPr>
                  <w:lang w:val="en-US" w:eastAsia="sv-SE"/>
                </w:rPr>
                <w:delText xml:space="preserve"> for this serving cell</w:delText>
              </w:r>
            </w:del>
            <w:r>
              <w:rPr>
                <w:lang w:val="en-US" w:eastAsia="sv-SE"/>
              </w:rPr>
              <w:t>.</w:t>
            </w:r>
            <w:r>
              <w:t xml:space="preserve"> </w:t>
            </w:r>
            <w:ins w:id="3637" w:author="vivo (Jianhui)" w:date="2025-09-20T17:42:00Z">
              <w:r>
                <w:rPr/>
                <w:t xml:space="preserve">If the field is absent, the UE applies </w:t>
              </w:r>
            </w:ins>
            <w:ins w:id="3638" w:author="vivo (Jianhui)" w:date="2025-09-20T17:42:00Z">
              <w:r>
                <w:rPr>
                  <w:i/>
                </w:rPr>
                <w:t>absoluteFrequencySSB</w:t>
              </w:r>
            </w:ins>
            <w:ins w:id="3639" w:author="vivo (Jianhui)" w:date="2025-09-20T17:42:00Z">
              <w:r>
                <w:rPr/>
                <w:t xml:space="preserve"> indicated in </w:t>
              </w:r>
            </w:ins>
            <w:ins w:id="3640" w:author="vivo (Jianhui)" w:date="2025-09-20T17:42:00Z">
              <w:r>
                <w:rPr>
                  <w:i/>
                </w:rPr>
                <w:t>FrequencyInfoDL</w:t>
              </w:r>
            </w:ins>
            <w:ins w:id="3641" w:author="vivo (Jianhui)" w:date="2025-09-20T17:42:00Z">
              <w:r>
                <w:rPr/>
                <w:t xml:space="preserve"> for this serving cell, if configured.</w:t>
              </w:r>
            </w:ins>
            <w:r>
              <w:t xml:space="preserve"> A</w:t>
            </w:r>
            <w:r>
              <w:rPr>
                <w:lang w:val="en-US" w:eastAsia="sv-SE"/>
              </w:rPr>
              <w:t>dditional restrictions as described in subclause 4.4. of TS 38.213.</w:t>
            </w:r>
          </w:p>
        </w:tc>
      </w:tr>
    </w:tbl>
    <w:p>
      <w:pPr>
        <w:pStyle w:val="39"/>
      </w:pPr>
    </w:p>
    <w:p>
      <w:pPr>
        <w:pStyle w:val="39"/>
      </w:pPr>
      <w:r>
        <w:rPr>
          <w:b/>
        </w:rPr>
        <w:t>[Comments]</w:t>
      </w:r>
      <w:r>
        <w:t>:</w:t>
      </w:r>
    </w:p>
    <w:p>
      <w:pPr>
        <w:pStyle w:val="39"/>
      </w:pPr>
      <w:r>
        <w:t>[Ericsson] agree with the intention, Text looks ok as well at first glance.</w:t>
      </w:r>
    </w:p>
    <w:p>
      <w:pPr>
        <w:pStyle w:val="39"/>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pPr>
        <w:pStyle w:val="39"/>
        <w:rPr>
          <w:ins w:id="3642"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pPr>
        <w:pStyle w:val="39"/>
      </w:pPr>
      <w:ins w:id="3643" w:author="Rapporteur" w:date="2025-09-30T00:35:00Z">
        <w:r>
          <w:rPr/>
          <w:t>[Rapporteur]: The proposed change will be captured in the rapporteur CR to the next meeting</w:t>
        </w:r>
      </w:ins>
    </w:p>
    <w:p>
      <w:pPr>
        <w:pStyle w:val="39"/>
      </w:pPr>
    </w:p>
    <w:p>
      <w:pPr>
        <w:pStyle w:val="3"/>
        <w:rPr>
          <w:rFonts w:eastAsia="等线"/>
        </w:rPr>
      </w:pPr>
      <w:r>
        <w:rPr>
          <w:rFonts w:hint="eastAsia" w:eastAsia="等线"/>
        </w:rPr>
        <w:t>H</w:t>
      </w:r>
      <w:r>
        <w:rPr>
          <w:rFonts w:eastAsia="等线"/>
        </w:rPr>
        <w:t>129</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eastAsia="等线"/>
              </w:rPr>
              <w:t>H129</w:t>
            </w:r>
          </w:p>
        </w:tc>
        <w:tc>
          <w:tcPr>
            <w:tcW w:w="425" w:type="pct"/>
          </w:tcPr>
          <w:p>
            <w:pPr>
              <w:rPr>
                <w:rFonts w:eastAsia="等线"/>
              </w:rPr>
            </w:pPr>
            <w:r>
              <w:rPr>
                <w:rFonts w:eastAsia="等线"/>
              </w:rPr>
              <w:t>NES</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 xml:space="preserve">Field description of </w:t>
            </w:r>
            <w:r>
              <w:rPr>
                <w:rFonts w:eastAsia="等线"/>
                <w:i/>
                <w:iCs/>
              </w:rPr>
              <w:t>od-ssb-absoluteFrequency-r19</w:t>
            </w:r>
          </w:p>
        </w:tc>
        <w:tc>
          <w:tcPr>
            <w:tcW w:w="520" w:type="pct"/>
          </w:tcPr>
          <w:p>
            <w:pPr>
              <w:rPr>
                <w:rFonts w:eastAsia="等线"/>
              </w:rPr>
            </w:pPr>
            <w:r>
              <w:rPr>
                <w:rFonts w:hint="eastAsia" w:eastAsia="等线"/>
              </w:rPr>
              <w:t>R</w:t>
            </w:r>
            <w:r>
              <w:rPr>
                <w:rFonts w:eastAsia="等线"/>
              </w:rPr>
              <w:t>2-25xxxxx</w:t>
            </w:r>
          </w:p>
        </w:tc>
        <w:tc>
          <w:tcPr>
            <w:tcW w:w="699" w:type="pct"/>
          </w:tcPr>
          <w:p>
            <w:pPr>
              <w:rPr>
                <w:rFonts w:eastAsia="等线"/>
              </w:rPr>
            </w:pPr>
            <w:r>
              <w:rPr>
                <w:rFonts w:eastAsia="等线"/>
              </w:rPr>
              <w:t>Huawei (Lili)</w:t>
            </w:r>
          </w:p>
        </w:tc>
        <w:tc>
          <w:tcPr>
            <w:tcW w:w="445" w:type="pct"/>
          </w:tcPr>
          <w:p/>
        </w:tc>
        <w:tc>
          <w:tcPr>
            <w:tcW w:w="381" w:type="pct"/>
          </w:tcPr>
          <w:p>
            <w:pPr>
              <w:rPr>
                <w:rFonts w:eastAsia="等线"/>
              </w:rPr>
            </w:pPr>
            <w:r>
              <w:rPr>
                <w:rFonts w:hint="eastAsia" w:eastAsia="等线"/>
              </w:rPr>
              <w:t>V0</w:t>
            </w:r>
            <w:r>
              <w:rPr>
                <w:rFonts w:eastAsia="等线"/>
              </w:rPr>
              <w:t>34</w:t>
            </w:r>
          </w:p>
        </w:tc>
        <w:tc>
          <w:tcPr>
            <w:tcW w:w="365" w:type="pct"/>
          </w:tcPr>
          <w:p/>
        </w:tc>
      </w:tr>
    </w:tbl>
    <w:p>
      <w:pPr>
        <w:pStyle w:val="39"/>
        <w:rPr>
          <w:rFonts w:eastAsia="等线"/>
        </w:rPr>
      </w:pPr>
      <w:r>
        <w:rPr>
          <w:b/>
        </w:rPr>
        <w:br w:type="textWrapping"/>
      </w:r>
      <w:r>
        <w:rPr>
          <w:b/>
        </w:rPr>
        <w:t>[Description]</w:t>
      </w:r>
      <w:r>
        <w:t>:</w:t>
      </w:r>
      <w:r>
        <w:rPr>
          <w:rFonts w:hint="eastAsia" w:eastAsia="等线"/>
        </w:rPr>
        <w:t xml:space="preserve"> </w:t>
      </w:r>
      <w:r>
        <w:rPr>
          <w:rFonts w:eastAsia="等线"/>
        </w:rPr>
        <w:t xml:space="preserve">In our understanding, </w:t>
      </w:r>
    </w:p>
    <w:p>
      <w:pPr>
        <w:pStyle w:val="203"/>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pPr>
        <w:pStyle w:val="203"/>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pPr>
        <w:pStyle w:val="39"/>
        <w:rPr>
          <w:rFonts w:eastAsia="等线"/>
        </w:rPr>
      </w:pPr>
      <w:r>
        <w:rPr>
          <w:rFonts w:eastAsia="等线"/>
        </w:rPr>
        <w:t xml:space="preserve">For clarity, and also for saving signalling overhead, we do not see the motivation to repeat the SSB frequency (as </w:t>
      </w:r>
      <w:r>
        <w:rPr>
          <w:rFonts w:eastAsia="等线"/>
          <w:i/>
          <w:iCs/>
        </w:rPr>
        <w:t>absoluteFrequencySSB</w:t>
      </w:r>
      <w:r>
        <w:rPr>
          <w:rFonts w:eastAsia="等线"/>
        </w:rPr>
        <w:t xml:space="preserve">) to </w:t>
      </w:r>
      <w:r>
        <w:rPr>
          <w:rFonts w:eastAsia="等线"/>
          <w:i/>
          <w:iCs/>
        </w:rPr>
        <w:t>od-ssb-absoluteFrequency-r19</w:t>
      </w:r>
      <w:r>
        <w:rPr>
          <w:rFonts w:eastAsia="等线"/>
        </w:rPr>
        <w:t>.</w:t>
      </w:r>
    </w:p>
    <w:p>
      <w:pPr>
        <w:pStyle w:val="39"/>
      </w:pPr>
      <w:r>
        <w:rPr>
          <w:b/>
        </w:rPr>
        <w:t>[Proposed Change]</w:t>
      </w:r>
      <w:r>
        <w:t xml:space="preserve">: </w:t>
      </w:r>
    </w:p>
    <w:p>
      <w:pPr>
        <w:pStyle w:val="119"/>
        <w:rPr>
          <w:b/>
          <w:i/>
          <w:lang w:val="en-US" w:eastAsia="sv-SE"/>
        </w:rPr>
      </w:pPr>
      <w:r>
        <w:rPr>
          <w:b/>
          <w:i/>
          <w:lang w:val="en-US" w:eastAsia="sv-SE"/>
        </w:rPr>
        <w:t>od-ssb-absoluteFrequency</w:t>
      </w:r>
    </w:p>
    <w:p>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3644" w:author="Huawei (Lili)" w:date="2025-09-29T21:09:00Z">
        <w:r>
          <w:rPr>
            <w:lang w:val="en-US" w:eastAsia="sv-SE"/>
          </w:rPr>
          <w:t xml:space="preserve"> This field is only included when the on-demand SSB has a different SSB frequency from the always-on SSB of the SCell</w:t>
        </w:r>
      </w:ins>
      <w:ins w:id="3645" w:author="Huawei (Lili)" w:date="2025-09-29T21:10:00Z">
        <w:r>
          <w:rPr>
            <w:lang w:val="en-US" w:eastAsia="sv-SE"/>
          </w:rPr>
          <w:t>.</w:t>
        </w:r>
      </w:ins>
    </w:p>
    <w:p>
      <w:r>
        <w:rPr>
          <w:b/>
        </w:rPr>
        <w:t>[Comments]</w:t>
      </w:r>
      <w:r>
        <w:t>:</w:t>
      </w:r>
    </w:p>
    <w:p>
      <w:pPr>
        <w:pStyle w:val="3"/>
        <w:rPr>
          <w:rFonts w:eastAsia="等线"/>
        </w:rPr>
      </w:pPr>
      <w:r>
        <w:rPr>
          <w:rFonts w:hint="eastAsia" w:eastAsia="等线"/>
        </w:rPr>
        <w:t>C182</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1230"/>
        <w:gridCol w:w="1386"/>
        <w:gridCol w:w="3632"/>
        <w:gridCol w:w="1505"/>
        <w:gridCol w:w="2025"/>
        <w:gridCol w:w="1288"/>
        <w:gridCol w:w="1102"/>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hint="eastAsia" w:eastAsia="等线"/>
              </w:rPr>
              <w:t>C182</w:t>
            </w:r>
          </w:p>
        </w:tc>
        <w:tc>
          <w:tcPr>
            <w:tcW w:w="425" w:type="pct"/>
          </w:tcPr>
          <w:p>
            <w:pPr>
              <w:rPr>
                <w:rFonts w:eastAsia="等线"/>
              </w:rPr>
            </w:pPr>
            <w:r>
              <w:rPr>
                <w:rFonts w:eastAsia="等线"/>
              </w:rPr>
              <w:t>NES</w:t>
            </w:r>
          </w:p>
        </w:tc>
        <w:tc>
          <w:tcPr>
            <w:tcW w:w="479" w:type="pct"/>
          </w:tcPr>
          <w:p>
            <w:pPr>
              <w:rPr>
                <w:rFonts w:eastAsia="等线"/>
              </w:rPr>
            </w:pPr>
            <w:r>
              <w:rPr>
                <w:rFonts w:hint="eastAsia" w:eastAsia="等线"/>
              </w:rPr>
              <w:t>1</w:t>
            </w:r>
          </w:p>
        </w:tc>
        <w:tc>
          <w:tcPr>
            <w:tcW w:w="1253" w:type="pct"/>
          </w:tcPr>
          <w:p>
            <w:pPr>
              <w:rPr>
                <w:rFonts w:eastAsia="等线"/>
              </w:rPr>
            </w:pPr>
            <w:r>
              <w:rPr>
                <w:rFonts w:hint="eastAsia" w:eastAsia="等线"/>
              </w:rPr>
              <w:t xml:space="preserve">Ambiguity on SFN of which cell is referring to by the filed </w:t>
            </w:r>
            <w:r>
              <w:rPr>
                <w:rFonts w:eastAsia="等线"/>
              </w:rPr>
              <w:t>od-ssb-SFN-Offset</w:t>
            </w:r>
          </w:p>
        </w:tc>
        <w:tc>
          <w:tcPr>
            <w:tcW w:w="520" w:type="pct"/>
          </w:tcPr>
          <w:p>
            <w:pPr>
              <w:rPr>
                <w:rFonts w:eastAsia="等线"/>
              </w:rPr>
            </w:pPr>
          </w:p>
        </w:tc>
        <w:tc>
          <w:tcPr>
            <w:tcW w:w="699" w:type="pct"/>
          </w:tcPr>
          <w:p>
            <w:pPr>
              <w:rPr>
                <w:rFonts w:eastAsia="等线"/>
              </w:rPr>
            </w:pPr>
            <w:r>
              <w:rPr>
                <w:rFonts w:hint="eastAsia" w:eastAsia="等线"/>
              </w:rPr>
              <w:t>Rui</w:t>
            </w:r>
          </w:p>
          <w:p>
            <w:pPr>
              <w:rPr>
                <w:rFonts w:eastAsia="等线"/>
              </w:rPr>
            </w:pPr>
            <w:r>
              <w:rPr>
                <w:rFonts w:hint="eastAsia" w:eastAsia="等线"/>
              </w:rPr>
              <w:t>(CATT)</w:t>
            </w:r>
          </w:p>
        </w:tc>
        <w:tc>
          <w:tcPr>
            <w:tcW w:w="445" w:type="pct"/>
          </w:tcPr>
          <w:p/>
        </w:tc>
        <w:tc>
          <w:tcPr>
            <w:tcW w:w="381" w:type="pct"/>
          </w:tcPr>
          <w:p>
            <w:pPr>
              <w:rPr>
                <w:rFonts w:eastAsia="等线"/>
              </w:rPr>
            </w:pPr>
            <w:r>
              <w:rPr>
                <w:rFonts w:hint="eastAsia" w:eastAsia="等线"/>
              </w:rPr>
              <w:t>V008</w:t>
            </w:r>
          </w:p>
        </w:tc>
        <w:tc>
          <w:tcPr>
            <w:tcW w:w="365" w:type="pct"/>
          </w:tcPr>
          <w:p>
            <w:ins w:id="3646" w:author="Rapporteur" w:date="2025-09-29T18:08:00Z">
              <w:r>
                <w:rPr/>
                <w:t>PropAgree</w:t>
              </w:r>
            </w:ins>
          </w:p>
        </w:tc>
      </w:tr>
    </w:tbl>
    <w:p>
      <w:pPr>
        <w:pStyle w:val="39"/>
        <w:rPr>
          <w:rFonts w:eastAsia="等线"/>
        </w:rPr>
      </w:pPr>
      <w:r>
        <w:rPr>
          <w:b/>
        </w:rPr>
        <w:br w:type="textWrapping"/>
      </w:r>
      <w:r>
        <w:rPr>
          <w:b/>
        </w:rPr>
        <w:t>[Description]</w:t>
      </w:r>
      <w:r>
        <w:t>:</w:t>
      </w:r>
      <w:r>
        <w:rPr>
          <w:rFonts w:eastAsia="等线"/>
        </w:rPr>
        <w:t xml:space="preserve"> </w:t>
      </w:r>
      <w:r>
        <w:rPr>
          <w:rFonts w:hint="eastAsia" w:eastAsia="等线"/>
        </w:rPr>
        <w:t xml:space="preserve">In the field description of </w:t>
      </w:r>
      <w:r>
        <w:rPr>
          <w:rFonts w:eastAsia="等线"/>
        </w:rPr>
        <w:t>od-ssb-SFN-Offset</w:t>
      </w:r>
      <w:r>
        <w:rPr>
          <w:rFonts w:hint="eastAsia" w:eastAsia="等线"/>
        </w:rPr>
        <w:t xml:space="preserve">, it is not clear SFN of which cell(e.g., SFN of pcell or  SFN scell) is referred,there is a need to clarify it is </w:t>
      </w:r>
      <w:r>
        <w:rPr>
          <w:lang w:val="en-US" w:eastAsia="sv-SE"/>
        </w:rPr>
        <w:t>the</w:t>
      </w:r>
      <w:r>
        <w:rPr>
          <w:rFonts w:hint="eastAsia" w:eastAsia="等线"/>
          <w:lang w:val="en-US"/>
        </w:rPr>
        <w:t xml:space="preserve"> SFN of the scell.</w:t>
      </w:r>
    </w:p>
    <w:p>
      <w:pPr>
        <w:pStyle w:val="39"/>
        <w:rPr>
          <w:rFonts w:eastAsia="等线"/>
        </w:rPr>
      </w:pPr>
    </w:p>
    <w:p>
      <w:pPr>
        <w:pStyle w:val="39"/>
        <w:rPr>
          <w:rFonts w:eastAsia="等线"/>
        </w:rPr>
      </w:pPr>
      <w:r>
        <w:rPr>
          <w:b/>
        </w:rPr>
        <w:t>[Proposed Change]</w:t>
      </w:r>
      <w:r>
        <w:t xml:space="preserve">: </w:t>
      </w:r>
    </w:p>
    <w:p>
      <w:pPr>
        <w:pStyle w:val="119"/>
        <w:rPr>
          <w:b/>
          <w:bCs/>
          <w:i/>
          <w:iCs/>
          <w:lang w:val="en-US" w:eastAsia="sv-SE"/>
        </w:rPr>
      </w:pPr>
      <w:r>
        <w:rPr>
          <w:b/>
          <w:bCs/>
          <w:i/>
          <w:iCs/>
          <w:lang w:val="en-US" w:eastAsia="sv-SE"/>
        </w:rPr>
        <w:t>od-ssb-SFN-Offset</w:t>
      </w:r>
    </w:p>
    <w:p>
      <w:pPr>
        <w:pStyle w:val="39"/>
        <w:rPr>
          <w:rFonts w:eastAsia="等线"/>
        </w:rPr>
      </w:pPr>
      <w:r>
        <w:rPr>
          <w:lang w:val="en-US" w:eastAsia="sv-SE"/>
        </w:rPr>
        <w:t>Indicates SFN offset from the SFN which satisfies (SFN index *10) modulo (OD-SSB periodicity) = 0</w:t>
      </w:r>
      <w:ins w:id="3647" w:author="CATT" w:date="2025-09-19T09:55:00Z">
        <w:r>
          <w:rPr>
            <w:rFonts w:hint="eastAsia" w:eastAsia="等线"/>
            <w:lang w:val="en-US"/>
          </w:rPr>
          <w:t>,</w:t>
        </w:r>
      </w:ins>
      <w:ins w:id="3648" w:author="CATT" w:date="2025-09-19T09:55:00Z">
        <w:r>
          <w:rPr/>
          <w:t xml:space="preserve"> </w:t>
        </w:r>
      </w:ins>
      <w:ins w:id="3649" w:author="CATT" w:date="2025-09-19T09:55:00Z">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pPr>
        <w:rPr>
          <w:rFonts w:eastAsia="等线"/>
        </w:rPr>
      </w:pPr>
      <w:r>
        <w:rPr>
          <w:b/>
        </w:rPr>
        <w:t>[Comments]</w:t>
      </w:r>
      <w:r>
        <w:t>:</w:t>
      </w:r>
    </w:p>
    <w:p>
      <w:pPr>
        <w:rPr>
          <w:rFonts w:eastAsia="等线"/>
        </w:rPr>
      </w:pPr>
      <w:r>
        <w:rPr>
          <w:rFonts w:eastAsia="等线"/>
        </w:rPr>
        <w:t>[Ericsson] ok but could say “this serving cell”</w:t>
      </w:r>
    </w:p>
    <w:p>
      <w:pPr>
        <w:rPr>
          <w:ins w:id="3650" w:author="Rapporteur" w:date="2025-09-29T18:08:00Z"/>
          <w:iCs/>
        </w:rPr>
      </w:pPr>
      <w:r>
        <w:rPr>
          <w:iCs/>
        </w:rPr>
        <w:t>[Apple] Prefer Ericson’s version/wording.</w:t>
      </w:r>
    </w:p>
    <w:p>
      <w:pPr>
        <w:rPr>
          <w:iCs/>
        </w:rPr>
      </w:pPr>
      <w:ins w:id="3651" w:author="Rapporteur" w:date="2025-09-29T18:08:00Z">
        <w:r>
          <w:rPr>
            <w:iCs/>
          </w:rPr>
          <w:t>[Rapporteur]: The proposed change will be captured in the rapporteur CR to the next meeting as follows</w:t>
        </w:r>
      </w:ins>
      <w:ins w:id="3652" w:author="Rapporteur" w:date="2025-09-29T18:08:00Z">
        <w:r>
          <w:rPr/>
          <w:t>: “where SFN refers to the SFN of this serving cell”</w:t>
        </w:r>
      </w:ins>
    </w:p>
    <w:p>
      <w:pPr>
        <w:rPr>
          <w:rFonts w:eastAsia="等线"/>
        </w:rPr>
      </w:pPr>
    </w:p>
    <w:p>
      <w:pPr>
        <w:pStyle w:val="3"/>
        <w:rPr>
          <w:rFonts w:eastAsia="Malgun Gothic"/>
          <w:lang w:eastAsia="ko-KR"/>
        </w:rPr>
      </w:pPr>
      <w:r>
        <w:rPr>
          <w:rFonts w:hint="eastAsia" w:eastAsia="Malgun Gothic"/>
          <w:lang w:eastAsia="ko-KR"/>
        </w:rPr>
        <w:t>L205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Malgun Gothic"/>
                <w:lang w:eastAsia="ko-KR"/>
              </w:rPr>
            </w:pPr>
            <w:r>
              <w:rPr>
                <w:rFonts w:hint="eastAsia" w:eastAsia="Malgun Gothic"/>
                <w:lang w:eastAsia="ko-KR"/>
              </w:rPr>
              <w:t>L2</w:t>
            </w:r>
            <w:r>
              <w:t>0</w:t>
            </w:r>
            <w:r>
              <w:rPr>
                <w:rFonts w:hint="eastAsia" w:eastAsia="Malgun Gothic"/>
                <w:lang w:eastAsia="ko-KR"/>
              </w:rPr>
              <w:t>5</w:t>
            </w:r>
          </w:p>
        </w:tc>
        <w:tc>
          <w:tcPr>
            <w:tcW w:w="948" w:type="dxa"/>
          </w:tcPr>
          <w:p>
            <w:pPr>
              <w:rPr>
                <w:rFonts w:eastAsia="等线"/>
              </w:rPr>
            </w:pPr>
            <w:r>
              <w:rPr>
                <w:rFonts w:eastAsia="等线"/>
              </w:rPr>
              <w:t>NES</w:t>
            </w:r>
          </w:p>
        </w:tc>
        <w:tc>
          <w:tcPr>
            <w:tcW w:w="1068" w:type="dxa"/>
          </w:tcPr>
          <w:p>
            <w:pPr>
              <w:rPr>
                <w:rFonts w:eastAsia="Malgun Gothic"/>
                <w:lang w:eastAsia="ko-KR"/>
              </w:rPr>
            </w:pPr>
            <w:r>
              <w:rPr>
                <w:rFonts w:hint="eastAsia" w:eastAsia="Malgun Gothic"/>
                <w:lang w:eastAsia="ko-KR"/>
              </w:rPr>
              <w:t>1</w:t>
            </w:r>
          </w:p>
        </w:tc>
        <w:tc>
          <w:tcPr>
            <w:tcW w:w="2797" w:type="dxa"/>
          </w:tcPr>
          <w:p>
            <w:pPr>
              <w:rPr>
                <w:rFonts w:eastAsia="Malgun Gothic"/>
                <w:lang w:eastAsia="ko-KR"/>
              </w:rPr>
            </w:pPr>
            <w:r>
              <w:rPr>
                <w:rFonts w:hint="eastAsia" w:eastAsia="Malgun Gothic"/>
                <w:lang w:eastAsia="ko-KR"/>
              </w:rPr>
              <w:t xml:space="preserve">Correction on the field description of </w:t>
            </w:r>
            <w:r>
              <w:rPr>
                <w:rFonts w:hint="eastAsia" w:eastAsia="Malgun Gothic"/>
                <w:i/>
                <w:iCs/>
                <w:lang w:eastAsia="ko-KR"/>
              </w:rPr>
              <w:t>adap-ssb-Offset</w:t>
            </w:r>
          </w:p>
        </w:tc>
        <w:tc>
          <w:tcPr>
            <w:tcW w:w="1161" w:type="dxa"/>
          </w:tcPr>
          <w:p>
            <w:pPr>
              <w:rPr>
                <w:rFonts w:eastAsia="Malgun Gothic"/>
                <w:lang w:eastAsia="ko-KR"/>
              </w:rPr>
            </w:pPr>
          </w:p>
        </w:tc>
        <w:tc>
          <w:tcPr>
            <w:tcW w:w="1559" w:type="dxa"/>
          </w:tcPr>
          <w:p>
            <w:pPr>
              <w:rPr>
                <w:rFonts w:eastAsia="等线"/>
              </w:rPr>
            </w:pPr>
            <w:r>
              <w:rPr>
                <w:rFonts w:hint="eastAsia" w:eastAsia="Malgun Gothic"/>
                <w:lang w:eastAsia="ko-KR"/>
              </w:rPr>
              <w:t>LGE</w:t>
            </w:r>
            <w:r>
              <w:rPr>
                <w:rFonts w:eastAsia="等线"/>
              </w:rPr>
              <w:t xml:space="preserve"> (</w:t>
            </w:r>
            <w:r>
              <w:rPr>
                <w:rFonts w:hint="eastAsia" w:eastAsia="Malgun Gothic"/>
                <w:lang w:eastAsia="ko-KR"/>
              </w:rPr>
              <w:t>Han Cha</w:t>
            </w:r>
            <w:r>
              <w:rPr>
                <w:rFonts w:eastAsia="等线"/>
              </w:rPr>
              <w:t>)</w:t>
            </w:r>
          </w:p>
        </w:tc>
        <w:tc>
          <w:tcPr>
            <w:tcW w:w="993" w:type="dxa"/>
          </w:tcPr>
          <w:p/>
        </w:tc>
        <w:tc>
          <w:tcPr>
            <w:tcW w:w="850" w:type="dxa"/>
          </w:tcPr>
          <w:p>
            <w:pPr>
              <w:rPr>
                <w:rFonts w:eastAsia="Malgun Gothic"/>
                <w:lang w:eastAsia="ko-KR"/>
              </w:rPr>
            </w:pPr>
            <w:r>
              <w:t>V0</w:t>
            </w:r>
            <w:r>
              <w:rPr>
                <w:rFonts w:hint="eastAsia" w:eastAsia="Malgun Gothic"/>
                <w:lang w:eastAsia="ko-KR"/>
              </w:rPr>
              <w:t>16</w:t>
            </w:r>
          </w:p>
        </w:tc>
        <w:tc>
          <w:tcPr>
            <w:tcW w:w="814" w:type="dxa"/>
          </w:tcPr>
          <w:p>
            <w:r>
              <w:t>PropAgree</w:t>
            </w:r>
          </w:p>
        </w:tc>
      </w:tr>
    </w:tbl>
    <w:p>
      <w:pPr>
        <w:pStyle w:val="39"/>
        <w:rPr>
          <w:rFonts w:eastAsia="Malgun Gothic"/>
          <w:lang w:eastAsia="ko-KR"/>
        </w:rPr>
      </w:pPr>
      <w:r>
        <w:rPr>
          <w:b/>
        </w:rPr>
        <w:br w:type="textWrapping"/>
      </w:r>
      <w:r>
        <w:rPr>
          <w:b/>
        </w:rPr>
        <w:t>[Description]</w:t>
      </w:r>
      <w:r>
        <w:t xml:space="preserve">: </w:t>
      </w:r>
      <w:r>
        <w:rPr>
          <w:rFonts w:hint="eastAsia" w:eastAsia="Malgun Gothic"/>
          <w:lang w:eastAsia="ko-KR"/>
        </w:rPr>
        <w:t xml:space="preserve">The sentence for </w:t>
      </w:r>
      <w:r>
        <w:rPr>
          <w:rFonts w:hint="eastAsia" w:eastAsia="Malgun Gothic"/>
          <w:i/>
          <w:iCs/>
          <w:lang w:eastAsia="ko-KR"/>
        </w:rPr>
        <w:t>adap-ssb-O</w:t>
      </w:r>
      <w:r>
        <w:rPr>
          <w:rFonts w:eastAsia="Malgun Gothic"/>
          <w:i/>
          <w:iCs/>
          <w:lang w:eastAsia="ko-KR"/>
        </w:rPr>
        <w:t>f</w:t>
      </w:r>
      <w:r>
        <w:rPr>
          <w:rFonts w:hint="eastAsia" w:eastAsia="Malgun Gothic"/>
          <w:i/>
          <w:iCs/>
          <w:lang w:eastAsia="ko-KR"/>
        </w:rPr>
        <w:t xml:space="preserve">fset </w:t>
      </w:r>
      <w:r>
        <w:rPr>
          <w:rFonts w:hint="eastAsia" w:eastAsia="Malgun Gothic"/>
          <w:lang w:eastAsia="ko-KR"/>
        </w:rPr>
        <w:t xml:space="preserve">is included in the field description of </w:t>
      </w:r>
      <w:r>
        <w:rPr>
          <w:rFonts w:hint="eastAsia" w:eastAsia="Malgun Gothic"/>
          <w:i/>
          <w:iCs/>
          <w:lang w:eastAsia="ko-KR"/>
        </w:rPr>
        <w:t>adap-ssb-halfFrameIndex</w:t>
      </w:r>
      <w:r>
        <w:rPr>
          <w:rFonts w:hint="eastAsia" w:eastAsia="Malgun Gothic"/>
          <w:lang w:eastAsia="ko-KR"/>
        </w:rPr>
        <w:t>.</w:t>
      </w:r>
    </w:p>
    <w:p>
      <w:pPr>
        <w:pStyle w:val="39"/>
        <w:rPr>
          <w:rFonts w:eastAsia="Malgun Gothic"/>
          <w:lang w:eastAsia="ko-KR"/>
        </w:rPr>
      </w:pPr>
      <w:r>
        <w:rPr>
          <w:b/>
        </w:rPr>
        <w:t>[Proposed Change]</w:t>
      </w:r>
      <w:r>
        <w:t xml:space="preserve">: </w:t>
      </w:r>
      <w:r>
        <w:rPr>
          <w:rFonts w:hint="eastAsia" w:eastAsia="Malgun Gothic"/>
          <w:lang w:eastAsia="ko-KR"/>
        </w:rPr>
        <w:t xml:space="preserve">Move the sentence from the field description of </w:t>
      </w:r>
      <w:r>
        <w:rPr>
          <w:rFonts w:hint="eastAsia" w:eastAsia="Malgun Gothic"/>
          <w:i/>
          <w:iCs/>
          <w:lang w:eastAsia="ko-KR"/>
        </w:rPr>
        <w:t xml:space="preserve">adap-ssb-halfFrameIndex </w:t>
      </w:r>
      <w:r>
        <w:rPr>
          <w:rFonts w:hint="eastAsia" w:eastAsia="Malgun Gothic"/>
          <w:lang w:eastAsia="ko-KR"/>
        </w:rPr>
        <w:t xml:space="preserve">to the field description of </w:t>
      </w:r>
      <w:r>
        <w:rPr>
          <w:rFonts w:hint="eastAsia" w:eastAsia="Malgun Gothic"/>
          <w:i/>
          <w:iCs/>
          <w:lang w:eastAsia="ko-KR"/>
        </w:rPr>
        <w:t>adap-ssb-Offset</w:t>
      </w:r>
      <w:r>
        <w:rPr>
          <w:rFonts w:hint="eastAsia" w:eastAsia="Malgun Gothic"/>
          <w:lang w:eastAsia="ko-KR"/>
        </w:rPr>
        <w:t>. The text proposal is as below:</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21"/>
              <w:rPr>
                <w:szCs w:val="22"/>
                <w:lang w:eastAsia="sv-SE"/>
              </w:rPr>
            </w:pPr>
            <w:r>
              <w:rPr>
                <w:i/>
                <w:szCs w:val="22"/>
                <w:lang w:eastAsia="sv-SE"/>
              </w:rPr>
              <w:t xml:space="preserve">SCellConfig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21"/>
              <w:jc w:val="left"/>
              <w:rPr>
                <w:i/>
                <w:szCs w:val="22"/>
                <w:lang w:eastAsia="sv-SE"/>
              </w:rPr>
            </w:pPr>
            <w:r>
              <w:rPr>
                <w:i/>
                <w:szCs w:val="22"/>
                <w:lang w:eastAsia="sv-SE"/>
              </w:rPr>
              <w:t xml:space="preserve">adap-PosInDCI-ssbPeriodicityIndicationForScell </w:t>
            </w:r>
          </w:p>
          <w:p>
            <w:pPr>
              <w:pStyle w:val="121"/>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21"/>
              <w:jc w:val="left"/>
              <w:rPr>
                <w:i/>
                <w:szCs w:val="22"/>
                <w:lang w:eastAsia="sv-SE"/>
              </w:rPr>
            </w:pPr>
            <w:r>
              <w:rPr>
                <w:i/>
                <w:szCs w:val="22"/>
                <w:lang w:eastAsia="sv-SE"/>
              </w:rPr>
              <w:t xml:space="preserve">adap-ssb-halfFrameIndex </w:t>
            </w:r>
          </w:p>
          <w:p>
            <w:pPr>
              <w:pStyle w:val="121"/>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3653" w:author="Han Cha/6G Radio Standard Task" w:date="2025-09-19T08:24:00Z">
              <w:r>
                <w:rPr>
                  <w:b w:val="0"/>
                  <w:bCs/>
                  <w:iCs/>
                  <w:szCs w:val="22"/>
                  <w:lang w:eastAsia="sv-SE"/>
                </w:rPr>
                <w:delText xml:space="preserve">The network configures this field according to </w:delText>
              </w:r>
            </w:del>
            <w:del w:id="3654" w:author="Han Cha/6G Radio Standard Task" w:date="2025-09-19T08:24:00Z">
              <w:r>
                <w:rPr>
                  <w:b w:val="0"/>
                  <w:bCs/>
                  <w:i/>
                  <w:szCs w:val="22"/>
                  <w:lang w:eastAsia="sv-SE"/>
                </w:rPr>
                <w:delText>adap-ssb-Periodicity</w:delText>
              </w:r>
            </w:del>
            <w:del w:id="3655" w:author="Han Cha/6G Radio Standard Task" w:date="2025-09-19T08:24:00Z">
              <w:r>
                <w:rPr>
                  <w:b w:val="0"/>
                  <w:bCs/>
                  <w:iCs/>
                  <w:szCs w:val="22"/>
                  <w:lang w:eastAsia="sv-SE"/>
                </w:rPr>
                <w:delText xml:space="preserve"> such that the indicated system frame does not exceed the corresponding adaptive SSB periodicity.</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rFonts w:eastAsiaTheme="minorEastAsia"/>
                <w:i/>
                <w:lang w:val="en-US" w:eastAsia="sv-SE"/>
              </w:rPr>
            </w:pPr>
            <w:r>
              <w:rPr>
                <w:b/>
                <w:i/>
                <w:lang w:val="en-US" w:eastAsia="sv-SE"/>
              </w:rPr>
              <w:t xml:space="preserve">adap-ssb-Periodicity </w:t>
            </w:r>
          </w:p>
          <w:p>
            <w:pPr>
              <w:pStyle w:val="121"/>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rFonts w:eastAsiaTheme="minorEastAsia"/>
                <w:i/>
                <w:lang w:val="en-US" w:eastAsia="sv-SE"/>
              </w:rPr>
            </w:pPr>
            <w:r>
              <w:rPr>
                <w:b/>
                <w:i/>
                <w:lang w:val="en-US" w:eastAsia="sv-SE"/>
              </w:rPr>
              <w:t xml:space="preserve">adap-ssb-Offset </w:t>
            </w:r>
          </w:p>
          <w:p>
            <w:pPr>
              <w:pStyle w:val="121"/>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3656" w:author="Han Cha/6G Radio Standard Task" w:date="2025-09-19T08:24:00Z">
              <w:r>
                <w:rPr>
                  <w:rFonts w:hint="eastAsia" w:eastAsia="Malgun Gothic"/>
                  <w:b w:val="0"/>
                  <w:bCs/>
                  <w:lang w:val="en-US" w:eastAsia="ko-KR"/>
                </w:rPr>
                <w:t xml:space="preserve">. </w:t>
              </w:r>
            </w:ins>
            <w:ins w:id="3657" w:author="Han Cha/6G Radio Standard Task" w:date="2025-09-19T08:24:00Z">
              <w:r>
                <w:rPr>
                  <w:b w:val="0"/>
                  <w:bCs/>
                  <w:iCs/>
                  <w:szCs w:val="22"/>
                  <w:lang w:eastAsia="sv-SE"/>
                </w:rPr>
                <w:t xml:space="preserve">The network configures this field according to </w:t>
              </w:r>
            </w:ins>
            <w:ins w:id="3658" w:author="Han Cha/6G Radio Standard Task" w:date="2025-09-19T08:24:00Z">
              <w:r>
                <w:rPr>
                  <w:b w:val="0"/>
                  <w:bCs/>
                  <w:i/>
                  <w:szCs w:val="22"/>
                  <w:lang w:eastAsia="sv-SE"/>
                </w:rPr>
                <w:t>adap-ssb-Periodicity</w:t>
              </w:r>
            </w:ins>
            <w:ins w:id="3659" w:author="Han Cha/6G Radio Standard Task" w:date="2025-09-19T08:24:00Z">
              <w:r>
                <w:rPr>
                  <w:b w:val="0"/>
                  <w:bCs/>
                  <w:iCs/>
                  <w:szCs w:val="22"/>
                  <w:lang w:eastAsia="sv-SE"/>
                </w:rPr>
                <w:t xml:space="preserve"> such that the indicated system frame does not exceed the corresponding adaptive SSB periodicity.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b/>
                <w:i/>
                <w:szCs w:val="22"/>
                <w:lang w:eastAsia="sv-SE"/>
              </w:rPr>
            </w:pPr>
            <w:r>
              <w:rPr>
                <w:b/>
                <w:i/>
                <w:szCs w:val="22"/>
                <w:lang w:eastAsia="sv-SE"/>
              </w:rPr>
              <w:t>goodServingCellEvaluationBFD</w:t>
            </w:r>
          </w:p>
          <w:p>
            <w:pPr>
              <w:pStyle w:val="119"/>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preConfGapStatus</w:t>
            </w:r>
          </w:p>
          <w:p>
            <w:pPr>
              <w:pStyle w:val="119"/>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119"/>
              <w:rPr>
                <w:rFonts w:eastAsia="Calibri"/>
                <w:b/>
                <w:i/>
                <w:szCs w:val="22"/>
                <w:lang w:eastAsia="sv-SE"/>
              </w:rPr>
            </w:pPr>
            <w:r>
              <w:rPr>
                <w:rFonts w:eastAsia="Calibri"/>
                <w:b/>
                <w:i/>
                <w:szCs w:val="22"/>
                <w:lang w:eastAsia="sv-SE"/>
              </w:rPr>
              <w:t>sCellState</w:t>
            </w:r>
          </w:p>
          <w:p>
            <w:pPr>
              <w:pStyle w:val="119"/>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lang w:eastAsia="sv-SE"/>
              </w:rPr>
            </w:pPr>
            <w:r>
              <w:rPr>
                <w:rFonts w:ascii="Arial" w:hAnsi="Arial"/>
                <w:b/>
                <w:i/>
                <w:sz w:val="18"/>
                <w:szCs w:val="22"/>
                <w:lang w:eastAsia="sv-SE"/>
              </w:rPr>
              <w:t>secondaryDRX-GroupConfig</w:t>
            </w:r>
          </w:p>
          <w:p>
            <w:pPr>
              <w:pStyle w:val="119"/>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smtc</w:t>
            </w:r>
          </w:p>
          <w:p>
            <w:pPr>
              <w:pStyle w:val="119"/>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r>
        <w:rPr>
          <w:b/>
        </w:rPr>
        <w:t>[Comments]</w:t>
      </w:r>
      <w:r>
        <w:t>:</w:t>
      </w:r>
    </w:p>
    <w:p>
      <w:pPr>
        <w:pStyle w:val="39"/>
      </w:pPr>
      <w:r>
        <w:t>[Apple] Agree. See copy of RAN1 excel. They are indeed mis-placed.</w:t>
      </w:r>
    </w:p>
    <w:p>
      <w:pPr>
        <w:pStyle w:val="39"/>
      </w:pPr>
      <w:r>
        <w:drawing>
          <wp:inline distT="0" distB="0" distL="0" distR="0">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18"/>
                    <a:stretch>
                      <a:fillRect/>
                    </a:stretch>
                  </pic:blipFill>
                  <pic:spPr>
                    <a:xfrm>
                      <a:off x="0" y="0"/>
                      <a:ext cx="8343736" cy="2376251"/>
                    </a:xfrm>
                    <a:prstGeom prst="rect">
                      <a:avLst/>
                    </a:prstGeom>
                  </pic:spPr>
                </pic:pic>
              </a:graphicData>
            </a:graphic>
          </wp:inline>
        </w:drawing>
      </w:r>
    </w:p>
    <w:p>
      <w:pPr>
        <w:rPr>
          <w:ins w:id="3660" w:author="Rapporteur" w:date="2025-09-30T00:40:00Z"/>
          <w:rFonts w:eastAsia="Malgun Gothic"/>
          <w:lang w:eastAsia="ko-KR"/>
        </w:rPr>
      </w:pPr>
      <w:ins w:id="3661" w:author="Rapporteur" w:date="2025-09-30T00:40:00Z">
        <w:r>
          <w:rPr>
            <w:rFonts w:eastAsia="Malgun Gothic"/>
            <w:lang w:eastAsia="ko-KR"/>
          </w:rPr>
          <w:t>[Rapporteur]: The proposed change will be captured in the rapporteur CR to the next meeting</w:t>
        </w:r>
      </w:ins>
    </w:p>
    <w:p>
      <w:pPr>
        <w:rPr>
          <w:rFonts w:eastAsia="Malgun Gothic"/>
          <w:lang w:eastAsia="ko-KR"/>
        </w:rPr>
      </w:pPr>
    </w:p>
    <w:p>
      <w:pPr>
        <w:pStyle w:val="3"/>
        <w:rPr>
          <w:rFonts w:eastAsia="Malgun Gothic"/>
          <w:lang w:eastAsia="ko-KR"/>
        </w:rPr>
      </w:pPr>
      <w:r>
        <w:rPr>
          <w:rFonts w:hint="eastAsia" w:eastAsia="Malgun Gothic"/>
          <w:lang w:eastAsia="ko-KR"/>
        </w:rPr>
        <w:t>L206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Malgun Gothic"/>
                <w:lang w:eastAsia="ko-KR"/>
              </w:rPr>
            </w:pPr>
            <w:r>
              <w:rPr>
                <w:rFonts w:hint="eastAsia" w:eastAsia="Malgun Gothic"/>
                <w:lang w:eastAsia="ko-KR"/>
              </w:rPr>
              <w:t>L2</w:t>
            </w:r>
            <w:r>
              <w:t>0</w:t>
            </w:r>
            <w:r>
              <w:rPr>
                <w:rFonts w:hint="eastAsia" w:eastAsia="Malgun Gothic"/>
                <w:lang w:eastAsia="ko-KR"/>
              </w:rPr>
              <w:t>6</w:t>
            </w:r>
          </w:p>
        </w:tc>
        <w:tc>
          <w:tcPr>
            <w:tcW w:w="948" w:type="dxa"/>
          </w:tcPr>
          <w:p>
            <w:pPr>
              <w:rPr>
                <w:rFonts w:eastAsia="等线"/>
              </w:rPr>
            </w:pPr>
            <w:r>
              <w:rPr>
                <w:rFonts w:eastAsia="等线"/>
              </w:rPr>
              <w:t>NES</w:t>
            </w:r>
          </w:p>
        </w:tc>
        <w:tc>
          <w:tcPr>
            <w:tcW w:w="1068" w:type="dxa"/>
          </w:tcPr>
          <w:p>
            <w:pPr>
              <w:rPr>
                <w:rFonts w:eastAsia="Malgun Gothic"/>
                <w:lang w:eastAsia="ko-KR"/>
              </w:rPr>
            </w:pPr>
            <w:r>
              <w:rPr>
                <w:rFonts w:hint="eastAsia" w:eastAsia="Malgun Gothic"/>
                <w:lang w:eastAsia="ko-KR"/>
              </w:rPr>
              <w:t>1</w:t>
            </w:r>
          </w:p>
        </w:tc>
        <w:tc>
          <w:tcPr>
            <w:tcW w:w="2797" w:type="dxa"/>
          </w:tcPr>
          <w:p>
            <w:pPr>
              <w:rPr>
                <w:rFonts w:eastAsia="Malgun Gothic"/>
                <w:lang w:eastAsia="ko-KR"/>
              </w:rPr>
            </w:pPr>
            <w:r>
              <w:rPr>
                <w:rFonts w:hint="eastAsia" w:eastAsia="Malgun Gothic"/>
                <w:lang w:eastAsia="ko-KR"/>
              </w:rPr>
              <w:t xml:space="preserve">Clarification on field description of </w:t>
            </w:r>
            <w:r>
              <w:rPr>
                <w:rFonts w:hint="eastAsia" w:eastAsia="Malgun Gothic"/>
                <w:i/>
                <w:iCs/>
                <w:lang w:eastAsia="ko-KR"/>
              </w:rPr>
              <w:t>adap-ssb-Periodicity-r19</w:t>
            </w:r>
          </w:p>
        </w:tc>
        <w:tc>
          <w:tcPr>
            <w:tcW w:w="1161" w:type="dxa"/>
          </w:tcPr>
          <w:p>
            <w:pPr>
              <w:rPr>
                <w:rFonts w:eastAsia="Malgun Gothic"/>
                <w:lang w:eastAsia="ko-KR"/>
              </w:rPr>
            </w:pPr>
          </w:p>
        </w:tc>
        <w:tc>
          <w:tcPr>
            <w:tcW w:w="1559" w:type="dxa"/>
          </w:tcPr>
          <w:p>
            <w:pPr>
              <w:rPr>
                <w:rFonts w:eastAsia="等线"/>
              </w:rPr>
            </w:pPr>
            <w:r>
              <w:rPr>
                <w:rFonts w:hint="eastAsia" w:eastAsia="Malgun Gothic"/>
                <w:lang w:eastAsia="ko-KR"/>
              </w:rPr>
              <w:t>LGE</w:t>
            </w:r>
            <w:r>
              <w:rPr>
                <w:rFonts w:eastAsia="等线"/>
              </w:rPr>
              <w:t xml:space="preserve"> (</w:t>
            </w:r>
            <w:r>
              <w:rPr>
                <w:rFonts w:hint="eastAsia" w:eastAsia="Malgun Gothic"/>
                <w:lang w:eastAsia="ko-KR"/>
              </w:rPr>
              <w:t>Han Cha</w:t>
            </w:r>
            <w:r>
              <w:rPr>
                <w:rFonts w:eastAsia="等线"/>
              </w:rPr>
              <w:t>)</w:t>
            </w:r>
          </w:p>
        </w:tc>
        <w:tc>
          <w:tcPr>
            <w:tcW w:w="993" w:type="dxa"/>
          </w:tcPr>
          <w:p/>
        </w:tc>
        <w:tc>
          <w:tcPr>
            <w:tcW w:w="850" w:type="dxa"/>
          </w:tcPr>
          <w:p>
            <w:pPr>
              <w:rPr>
                <w:rFonts w:eastAsia="Malgun Gothic"/>
                <w:lang w:eastAsia="ko-KR"/>
              </w:rPr>
            </w:pPr>
            <w:r>
              <w:t>V0</w:t>
            </w:r>
            <w:r>
              <w:rPr>
                <w:rFonts w:hint="eastAsia" w:eastAsia="Malgun Gothic"/>
                <w:lang w:eastAsia="ko-KR"/>
              </w:rPr>
              <w:t>16</w:t>
            </w:r>
          </w:p>
        </w:tc>
        <w:tc>
          <w:tcPr>
            <w:tcW w:w="814" w:type="dxa"/>
          </w:tcPr>
          <w:p>
            <w:r>
              <w:t>PropAgree</w:t>
            </w:r>
          </w:p>
        </w:tc>
      </w:tr>
    </w:tbl>
    <w:p>
      <w:pPr>
        <w:pStyle w:val="39"/>
        <w:rPr>
          <w:rFonts w:eastAsia="Malgun Gothic"/>
          <w:lang w:eastAsia="ko-KR"/>
        </w:rPr>
      </w:pPr>
      <w:r>
        <w:rPr>
          <w:b/>
        </w:rPr>
        <w:br w:type="textWrapping"/>
      </w:r>
      <w:r>
        <w:rPr>
          <w:b/>
        </w:rPr>
        <w:t>[Description]</w:t>
      </w:r>
      <w:r>
        <w:t xml:space="preserve">: </w:t>
      </w:r>
      <w:r>
        <w:rPr>
          <w:rFonts w:hint="eastAsia" w:eastAsia="Malgun Gothic"/>
          <w:lang w:eastAsia="ko-KR"/>
        </w:rPr>
        <w:t xml:space="preserve">When the network configures SSB burst periodicity for SSB adaptation, the </w:t>
      </w:r>
      <w:r>
        <w:rPr>
          <w:rFonts w:eastAsia="Malgun Gothic"/>
          <w:lang w:eastAsia="ko-KR"/>
        </w:rPr>
        <w:t>network</w:t>
      </w:r>
      <w:r>
        <w:rPr>
          <w:rFonts w:hint="eastAsia" w:eastAsia="Malgun Gothic"/>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hint="eastAsia" w:eastAsia="Malgun Gothic"/>
          <w:lang w:eastAsia="ko-KR"/>
        </w:rPr>
        <w:t>s intension.</w:t>
      </w:r>
    </w:p>
    <w:p>
      <w:pPr>
        <w:pStyle w:val="39"/>
        <w:rPr>
          <w:rFonts w:eastAsia="Malgun Gothic"/>
          <w:lang w:eastAsia="ko-KR"/>
        </w:rPr>
      </w:pPr>
      <w:r>
        <w:rPr>
          <w:rFonts w:hint="eastAsia" w:eastAsia="Malgun Gothic"/>
          <w:lang w:eastAsia="ko-KR"/>
        </w:rPr>
        <w:t>Related RAN1 working assumption and agreement are as follows:</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textAlignment w:val="auto"/>
              <w:rPr>
                <w:rFonts w:eastAsia="Malgun Gothic"/>
                <w:b/>
                <w:bCs/>
                <w:lang w:eastAsia="ko-KR"/>
              </w:rPr>
            </w:pPr>
            <w:r>
              <w:rPr>
                <w:rFonts w:hint="eastAsia" w:eastAsia="Malgun Gothic"/>
                <w:b/>
                <w:bCs/>
                <w:lang w:eastAsia="ko-KR"/>
              </w:rPr>
              <w:t>RAN1#120bis</w:t>
            </w:r>
          </w:p>
          <w:p>
            <w:pPr>
              <w:overflowPunct/>
              <w:autoSpaceDE/>
              <w:autoSpaceDN/>
              <w:adjustRightInd/>
              <w:spacing w:after="0"/>
              <w:textAlignment w:val="auto"/>
              <w:rPr>
                <w:rFonts w:ascii="Times" w:hAnsi="Times" w:eastAsia="Batang"/>
                <w:b/>
                <w:bCs/>
                <w:szCs w:val="24"/>
                <w:highlight w:val="darkYellow"/>
              </w:rPr>
            </w:pPr>
            <w:r>
              <w:rPr>
                <w:rFonts w:ascii="Times" w:hAnsi="Times" w:eastAsia="Batang"/>
                <w:b/>
                <w:bCs/>
                <w:szCs w:val="24"/>
                <w:highlight w:val="darkYellow"/>
              </w:rPr>
              <w:t>Working Assumption</w:t>
            </w:r>
          </w:p>
          <w:p>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hAnsi="Cambria Math" w:eastAsia="Batang"/>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hAnsi="Cambria Math" w:eastAsia="Batang"/>
                  <w:szCs w:val="24"/>
                  <w:lang w:eastAsia="en-US"/>
                </w:rPr>
                <m:t>m+d</m:t>
              </m:r>
            </m:oMath>
            <w:r>
              <w:rPr>
                <w:rFonts w:eastAsia="Batang"/>
                <w:szCs w:val="24"/>
                <w:lang w:eastAsia="en-US"/>
              </w:rPr>
              <w:t xml:space="preserve"> of the first serving cell where </w:t>
            </w:r>
            <m:oMath>
              <m:r>
                <m:rPr>
                  <m:sty m:val="p"/>
                </m:rPr>
                <w:rPr>
                  <w:rFonts w:ascii="Cambria Math" w:hAnsi="Cambria Math" w:eastAsia="Batang"/>
                  <w:szCs w:val="24"/>
                  <w:lang w:eastAsia="en-US"/>
                </w:rPr>
                <m:t>d</m:t>
              </m:r>
            </m:oMath>
            <w:r>
              <w:rPr>
                <w:rFonts w:eastAsia="Batang"/>
                <w:szCs w:val="24"/>
                <w:lang w:eastAsia="en-US"/>
              </w:rPr>
              <w:t xml:space="preserve"> is a number of slots for the SCS of the active DL BWP of the first serving cell [in Table 11.5-1 of TS 38.213].</w:t>
            </w:r>
          </w:p>
          <w:p>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pPr>
              <w:overflowPunct/>
              <w:autoSpaceDE/>
              <w:adjustRightInd/>
              <w:spacing w:after="0"/>
              <w:textAlignment w:val="auto"/>
              <w:rPr>
                <w:rFonts w:ascii="Times" w:hAnsi="Times" w:eastAsia="Malgun Gothic" w:cs="Times"/>
                <w:b/>
                <w:bCs/>
                <w:highlight w:val="green"/>
                <w:lang w:eastAsia="ko-KR"/>
              </w:rPr>
            </w:pPr>
          </w:p>
          <w:p>
            <w:pPr>
              <w:textAlignment w:val="auto"/>
              <w:rPr>
                <w:rFonts w:eastAsia="Malgun Gothic"/>
                <w:b/>
                <w:bCs/>
                <w:lang w:eastAsia="ko-KR"/>
              </w:rPr>
            </w:pPr>
            <w:r>
              <w:rPr>
                <w:rFonts w:hint="eastAsia" w:eastAsia="Malgun Gothic"/>
                <w:b/>
                <w:bCs/>
                <w:lang w:eastAsia="ko-KR"/>
              </w:rPr>
              <w:t>RAN1#121</w:t>
            </w:r>
          </w:p>
          <w:p>
            <w:pPr>
              <w:overflowPunct/>
              <w:autoSpaceDE/>
              <w:adjustRightInd/>
              <w:spacing w:after="0"/>
              <w:textAlignment w:val="auto"/>
              <w:rPr>
                <w:rFonts w:ascii="Times" w:hAnsi="Times" w:eastAsia="Malgun Gothic" w:cs="Times"/>
                <w:b/>
                <w:bCs/>
                <w:lang w:eastAsia="en-US"/>
              </w:rPr>
            </w:pPr>
            <w:r>
              <w:rPr>
                <w:rFonts w:ascii="Times" w:hAnsi="Times" w:eastAsia="Malgun Gothic" w:cs="Times"/>
                <w:b/>
                <w:bCs/>
                <w:highlight w:val="green"/>
                <w:lang w:eastAsia="en-US"/>
              </w:rPr>
              <w:t>Agreement</w:t>
            </w:r>
          </w:p>
          <w:p>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pPr>
              <w:overflowPunct/>
              <w:autoSpaceDE/>
              <w:adjustRightInd/>
              <w:spacing w:after="0"/>
              <w:textAlignment w:val="auto"/>
              <w:rPr>
                <w:rFonts w:ascii="Times" w:hAnsi="Times" w:eastAsia="Malgun Gothic" w:cs="Times"/>
                <w:lang w:eastAsia="ko-KR"/>
              </w:rPr>
            </w:pPr>
            <w:r>
              <w:rPr>
                <w:rFonts w:ascii="Times" w:hAnsi="Times" w:eastAsia="Malgun Gothic" w:cs="Times"/>
                <w:highlight w:val="yellow"/>
                <w:lang w:eastAsia="en-US"/>
              </w:rPr>
              <w:t>SSB occasions with larger periodicity are subset of the SSB occasions with shorter periodicity</w:t>
            </w:r>
            <w:r>
              <w:rPr>
                <w:rFonts w:ascii="Times" w:hAnsi="Times" w:eastAsia="Malgun Gothic" w:cs="Times"/>
                <w:highlight w:val="yellow"/>
                <w:lang w:eastAsia="ko-KR"/>
              </w:rPr>
              <w:t>.</w:t>
            </w:r>
          </w:p>
        </w:tc>
      </w:tr>
    </w:tbl>
    <w:p>
      <w:pPr>
        <w:pStyle w:val="39"/>
        <w:rPr>
          <w:rFonts w:eastAsia="Malgun Gothic"/>
          <w:highlight w:val="yellow"/>
          <w:lang w:eastAsia="ko-KR"/>
        </w:rPr>
      </w:pPr>
    </w:p>
    <w:p>
      <w:pPr>
        <w:pStyle w:val="39"/>
        <w:rPr>
          <w:rFonts w:eastAsia="Malgun Gothic"/>
          <w:lang w:eastAsia="ko-KR"/>
        </w:rPr>
      </w:pPr>
      <w:r>
        <w:rPr>
          <w:b/>
        </w:rPr>
        <w:t>[Proposed Change]</w:t>
      </w:r>
      <w:r>
        <w:t xml:space="preserve">: </w:t>
      </w:r>
      <w:r>
        <w:rPr>
          <w:rFonts w:hint="eastAsia" w:eastAsia="Malgun Gothic"/>
          <w:lang w:eastAsia="ko-KR"/>
        </w:rPr>
        <w:t xml:space="preserve">Add clarification on the field description of </w:t>
      </w:r>
      <w:r>
        <w:rPr>
          <w:rFonts w:hint="eastAsia" w:eastAsia="Malgun Gothic"/>
          <w:i/>
          <w:iCs/>
          <w:lang w:eastAsia="ko-KR"/>
        </w:rPr>
        <w:t>adap-ssb-Periodicity</w:t>
      </w:r>
      <w:r>
        <w:rPr>
          <w:rFonts w:hint="eastAsia" w:eastAsia="Malgun Gothic"/>
          <w:lang w:eastAsia="ko-KR"/>
        </w:rPr>
        <w:t>. The text proposal is as below:</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21"/>
              <w:rPr>
                <w:szCs w:val="22"/>
                <w:lang w:eastAsia="sv-SE"/>
              </w:rPr>
            </w:pPr>
            <w:r>
              <w:rPr>
                <w:i/>
                <w:szCs w:val="22"/>
                <w:lang w:eastAsia="sv-SE"/>
              </w:rPr>
              <w:t xml:space="preserve">SCellConfig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21"/>
              <w:jc w:val="left"/>
              <w:rPr>
                <w:i/>
                <w:szCs w:val="22"/>
                <w:lang w:eastAsia="sv-SE"/>
              </w:rPr>
            </w:pPr>
            <w:r>
              <w:rPr>
                <w:i/>
                <w:szCs w:val="22"/>
                <w:lang w:eastAsia="sv-SE"/>
              </w:rPr>
              <w:t xml:space="preserve">adap-PosInDCI-ssbPeriodicityIndicationForScell </w:t>
            </w:r>
          </w:p>
          <w:p>
            <w:pPr>
              <w:pStyle w:val="121"/>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21"/>
              <w:jc w:val="left"/>
              <w:rPr>
                <w:i/>
                <w:szCs w:val="22"/>
                <w:lang w:eastAsia="sv-SE"/>
              </w:rPr>
            </w:pPr>
            <w:r>
              <w:rPr>
                <w:i/>
                <w:szCs w:val="22"/>
                <w:lang w:eastAsia="sv-SE"/>
              </w:rPr>
              <w:t xml:space="preserve">adap-ssb-halfFrameIndex </w:t>
            </w:r>
          </w:p>
          <w:p>
            <w:pPr>
              <w:pStyle w:val="121"/>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rFonts w:eastAsiaTheme="minorEastAsia"/>
                <w:i/>
                <w:lang w:val="en-US" w:eastAsia="sv-SE"/>
              </w:rPr>
            </w:pPr>
            <w:r>
              <w:rPr>
                <w:b/>
                <w:i/>
                <w:lang w:val="en-US" w:eastAsia="sv-SE"/>
              </w:rPr>
              <w:t xml:space="preserve">adap-ssb-Periodicity </w:t>
            </w:r>
          </w:p>
          <w:p>
            <w:pPr>
              <w:pStyle w:val="121"/>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3662" w:author="Han Cha/6G Radio Standard Task" w:date="2025-09-22T10:09:00Z">
              <w:r>
                <w:rPr>
                  <w:rFonts w:hint="eastAsia" w:eastAsia="Malgun Gothic"/>
                  <w:b w:val="0"/>
                  <w:bCs/>
                  <w:lang w:val="en-US" w:eastAsia="ko-KR"/>
                </w:rPr>
                <w:t xml:space="preserve"> </w:t>
              </w:r>
            </w:ins>
            <w:ins w:id="3663" w:author="Han Cha/6G Radio Standard Task" w:date="2025-09-22T10:09:00Z">
              <w:r>
                <w:rPr>
                  <w:rFonts w:eastAsia="Malgun Gothic"/>
                  <w:b w:val="0"/>
                  <w:bCs/>
                  <w:lang w:eastAsia="ko-KR"/>
                </w:rPr>
                <w:t xml:space="preserve">If the network configures </w:t>
              </w:r>
            </w:ins>
            <w:ins w:id="3664" w:author="Han Cha/6G Radio Standard Task" w:date="2025-09-22T10:09:00Z">
              <w:r>
                <w:rPr>
                  <w:rFonts w:eastAsia="Malgun Gothic"/>
                  <w:b w:val="0"/>
                  <w:bCs/>
                  <w:i/>
                  <w:iCs/>
                  <w:lang w:eastAsia="ko-KR"/>
                </w:rPr>
                <w:t>adap-ssb-Periodicity</w:t>
              </w:r>
            </w:ins>
            <w:ins w:id="3665" w:author="Han Cha/6G Radio Standard Task" w:date="2025-09-22T10:09:00Z">
              <w:r>
                <w:rPr>
                  <w:rFonts w:eastAsia="Malgun Gothic"/>
                  <w:b w:val="0"/>
                  <w:bCs/>
                  <w:lang w:eastAsia="ko-KR"/>
                </w:rPr>
                <w:t>, the network ensures that SSB occasions with larger periodicity are subset of the SSB occasions with shorter periodicity.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rFonts w:eastAsiaTheme="minorEastAsia"/>
                <w:i/>
                <w:lang w:val="en-US" w:eastAsia="sv-SE"/>
              </w:rPr>
            </w:pPr>
            <w:r>
              <w:rPr>
                <w:b/>
                <w:i/>
                <w:lang w:val="en-US" w:eastAsia="sv-SE"/>
              </w:rPr>
              <w:t xml:space="preserve">adap-ssb-Offset </w:t>
            </w:r>
          </w:p>
          <w:p>
            <w:pPr>
              <w:pStyle w:val="121"/>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3666" w:author="Han Cha/6G Radio Standard Task" w:date="2025-09-22T10:08:00Z">
              <w:r>
                <w:rPr>
                  <w:rFonts w:hint="eastAsia" w:eastAsia="Malgun Gothic"/>
                  <w:b w:val="0"/>
                  <w:bCs/>
                  <w:lang w:val="en-US" w:eastAsia="ko-K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b/>
                <w:i/>
                <w:szCs w:val="22"/>
                <w:lang w:eastAsia="sv-SE"/>
              </w:rPr>
            </w:pPr>
            <w:r>
              <w:rPr>
                <w:b/>
                <w:i/>
                <w:szCs w:val="22"/>
                <w:lang w:eastAsia="sv-SE"/>
              </w:rPr>
              <w:t>goodServingCellEvaluationBFD</w:t>
            </w:r>
          </w:p>
          <w:p>
            <w:pPr>
              <w:pStyle w:val="119"/>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preConfGapStatus</w:t>
            </w:r>
          </w:p>
          <w:p>
            <w:pPr>
              <w:pStyle w:val="119"/>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rFonts w:eastAsia="Calibri"/>
                <w:b/>
                <w:i/>
                <w:szCs w:val="22"/>
                <w:lang w:eastAsia="sv-SE"/>
              </w:rPr>
            </w:pPr>
            <w:r>
              <w:rPr>
                <w:rFonts w:eastAsia="Calibri"/>
                <w:b/>
                <w:i/>
                <w:szCs w:val="22"/>
                <w:lang w:eastAsia="sv-SE"/>
              </w:rPr>
              <w:t>sCellState</w:t>
            </w:r>
          </w:p>
          <w:p>
            <w:pPr>
              <w:pStyle w:val="119"/>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lang w:eastAsia="sv-SE"/>
              </w:rPr>
            </w:pPr>
            <w:r>
              <w:rPr>
                <w:rFonts w:ascii="Arial" w:hAnsi="Arial"/>
                <w:b/>
                <w:i/>
                <w:sz w:val="18"/>
                <w:szCs w:val="22"/>
                <w:lang w:eastAsia="sv-SE"/>
              </w:rPr>
              <w:t>secondaryDRX-GroupConfig</w:t>
            </w:r>
          </w:p>
          <w:p>
            <w:pPr>
              <w:pStyle w:val="119"/>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smtc</w:t>
            </w:r>
          </w:p>
          <w:p>
            <w:pPr>
              <w:pStyle w:val="119"/>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pPr>
        <w:rPr>
          <w:ins w:id="3667" w:author="Rapporteur" w:date="2025-09-30T00:41:00Z"/>
        </w:rPr>
      </w:pPr>
      <w:r>
        <w:rPr>
          <w:b/>
        </w:rPr>
        <w:t xml:space="preserve"> [Comments]</w:t>
      </w:r>
      <w:r>
        <w:t>:</w:t>
      </w:r>
    </w:p>
    <w:p>
      <w:ins w:id="3668" w:author="Rapporteur" w:date="2025-09-30T00:41:00Z">
        <w:r>
          <w:rPr>
            <w:rFonts w:eastAsia="Malgun Gothic"/>
            <w:lang w:eastAsia="ko-KR"/>
          </w:rPr>
          <w:t>[Rapporteur] The proposed change will be captured in the rapporteur CR to the next meeting as follows: “</w:t>
        </w:r>
      </w:ins>
      <w:ins w:id="3669" w:author="Rapporteur" w:date="2025-09-30T00:41:00Z">
        <w:r>
          <w:rPr>
            <w:rFonts w:eastAsia="Malgun Gothic"/>
            <w:bCs/>
            <w:lang w:eastAsia="ko-KR"/>
          </w:rPr>
          <w:t>If configured, the network ensures that SSB transmission occasions with larger periodicity are subset of SSB transmission occasions with shorter periodicity.</w:t>
        </w:r>
      </w:ins>
      <w:ins w:id="3670" w:author="Rapporteur" w:date="2025-09-30T00:41:00Z">
        <w:r>
          <w:rPr>
            <w:rFonts w:eastAsia="Malgun Gothic"/>
            <w:lang w:eastAsia="ko-KR"/>
          </w:rPr>
          <w:t>”</w:t>
        </w:r>
      </w:ins>
    </w:p>
    <w:p>
      <w:pPr>
        <w:pStyle w:val="3"/>
        <w:rPr>
          <w:rFonts w:eastAsia="等线"/>
        </w:rPr>
      </w:pPr>
      <w:r>
        <w:rPr>
          <w:rFonts w:hint="eastAsia" w:eastAsia="等线"/>
        </w:rPr>
        <w:t>H</w:t>
      </w:r>
      <w:r>
        <w:rPr>
          <w:rFonts w:eastAsia="等线"/>
        </w:rPr>
        <w:t>128</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eastAsia="等线"/>
              </w:rPr>
              <w:t>H128</w:t>
            </w:r>
          </w:p>
        </w:tc>
        <w:tc>
          <w:tcPr>
            <w:tcW w:w="425" w:type="pct"/>
          </w:tcPr>
          <w:p>
            <w:pPr>
              <w:rPr>
                <w:rFonts w:eastAsia="等线"/>
              </w:rPr>
            </w:pPr>
            <w:r>
              <w:rPr>
                <w:rFonts w:eastAsia="等线"/>
              </w:rPr>
              <w:t>NES</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 xml:space="preserve">Conditional presence of </w:t>
            </w:r>
            <w:r>
              <w:rPr>
                <w:rFonts w:eastAsia="等线"/>
                <w:i/>
                <w:iCs/>
              </w:rPr>
              <w:t>od-ssb-absoluteFrequency-r19</w:t>
            </w:r>
          </w:p>
        </w:tc>
        <w:tc>
          <w:tcPr>
            <w:tcW w:w="520" w:type="pct"/>
          </w:tcPr>
          <w:p>
            <w:pPr>
              <w:rPr>
                <w:rFonts w:eastAsia="等线"/>
              </w:rPr>
            </w:pPr>
            <w:r>
              <w:rPr>
                <w:rFonts w:hint="eastAsia" w:eastAsia="等线"/>
              </w:rPr>
              <w:t>R</w:t>
            </w:r>
            <w:r>
              <w:rPr>
                <w:rFonts w:eastAsia="等线"/>
              </w:rPr>
              <w:t>2-25xxxxx</w:t>
            </w:r>
          </w:p>
        </w:tc>
        <w:tc>
          <w:tcPr>
            <w:tcW w:w="699" w:type="pct"/>
          </w:tcPr>
          <w:p>
            <w:pPr>
              <w:rPr>
                <w:rFonts w:eastAsia="等线"/>
              </w:rPr>
            </w:pPr>
            <w:r>
              <w:rPr>
                <w:rFonts w:eastAsia="等线"/>
              </w:rPr>
              <w:t>Huawei (Lili)</w:t>
            </w:r>
          </w:p>
        </w:tc>
        <w:tc>
          <w:tcPr>
            <w:tcW w:w="445" w:type="pct"/>
          </w:tcPr>
          <w:p/>
        </w:tc>
        <w:tc>
          <w:tcPr>
            <w:tcW w:w="381" w:type="pct"/>
          </w:tcPr>
          <w:p>
            <w:pPr>
              <w:rPr>
                <w:rFonts w:eastAsia="等线"/>
              </w:rPr>
            </w:pPr>
            <w:r>
              <w:rPr>
                <w:rFonts w:hint="eastAsia" w:eastAsia="等线"/>
              </w:rPr>
              <w:t>V0</w:t>
            </w:r>
            <w:r>
              <w:rPr>
                <w:rFonts w:eastAsia="等线"/>
              </w:rPr>
              <w:t>34</w:t>
            </w:r>
          </w:p>
        </w:tc>
        <w:tc>
          <w:tcPr>
            <w:tcW w:w="365" w:type="pct"/>
          </w:tcPr>
          <w:p/>
        </w:tc>
      </w:tr>
    </w:tbl>
    <w:p>
      <w:pPr>
        <w:pStyle w:val="39"/>
        <w:rPr>
          <w:rFonts w:eastAsia="等线"/>
        </w:rPr>
      </w:pPr>
      <w:r>
        <w:rPr>
          <w:b/>
        </w:rPr>
        <w:br w:type="textWrapping"/>
      </w:r>
      <w:r>
        <w:rPr>
          <w:b/>
        </w:rPr>
        <w:t>[Description]</w:t>
      </w:r>
      <w:r>
        <w:t>:</w:t>
      </w:r>
      <w:r>
        <w:rPr>
          <w:rFonts w:hint="eastAsia" w:eastAsia="等线"/>
        </w:rPr>
        <w:t xml:space="preserve"> </w:t>
      </w:r>
      <w:r>
        <w:rPr>
          <w:rFonts w:eastAsia="等线"/>
        </w:rPr>
        <w:t xml:space="preserve">In our understanding, the absence/presence of </w:t>
      </w:r>
      <w:r>
        <w:rPr>
          <w:rFonts w:eastAsia="等线"/>
          <w:i/>
          <w:iCs/>
        </w:rPr>
        <w:t>absoluteFrequencySSB</w:t>
      </w:r>
      <w:r>
        <w:rPr>
          <w:rFonts w:eastAsia="等线"/>
        </w:rPr>
        <w:t xml:space="preserve"> and </w:t>
      </w:r>
      <w:r>
        <w:rPr>
          <w:rFonts w:eastAsia="等线"/>
          <w:i/>
          <w:iCs/>
        </w:rPr>
        <w:t>OD-SSB-r19</w:t>
      </w:r>
      <w:r>
        <w:rPr>
          <w:rFonts w:eastAsia="等线"/>
        </w:rPr>
        <w:t xml:space="preserve"> indicate the different scenarios:</w:t>
      </w:r>
    </w:p>
    <w:tbl>
      <w:tblPr>
        <w:tblStyle w:val="90"/>
        <w:tblW w:w="9634"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1"/>
        <w:gridCol w:w="1898"/>
        <w:gridCol w:w="5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pStyle w:val="39"/>
              <w:rPr>
                <w:rFonts w:eastAsia="等线"/>
                <w:i/>
                <w:iCs/>
              </w:rPr>
            </w:pPr>
            <w:r>
              <w:rPr>
                <w:rFonts w:eastAsia="等线"/>
                <w:i/>
                <w:iCs/>
              </w:rPr>
              <w:t>absoluteFrequencySSB</w:t>
            </w:r>
          </w:p>
        </w:tc>
        <w:tc>
          <w:tcPr>
            <w:tcW w:w="1898" w:type="dxa"/>
          </w:tcPr>
          <w:p>
            <w:pPr>
              <w:pStyle w:val="39"/>
              <w:rPr>
                <w:rFonts w:eastAsia="等线"/>
                <w:i/>
                <w:iCs/>
              </w:rPr>
            </w:pPr>
            <w:r>
              <w:rPr>
                <w:rFonts w:eastAsia="等线"/>
                <w:i/>
                <w:iCs/>
              </w:rPr>
              <w:t>OD-SSB-r19</w:t>
            </w:r>
          </w:p>
        </w:tc>
        <w:tc>
          <w:tcPr>
            <w:tcW w:w="5665" w:type="dxa"/>
          </w:tcPr>
          <w:p>
            <w:pPr>
              <w:pStyle w:val="39"/>
              <w:rPr>
                <w:rFonts w:eastAsia="等线"/>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pStyle w:val="39"/>
              <w:rPr>
                <w:rFonts w:eastAsia="等线"/>
              </w:rPr>
            </w:pPr>
            <w:r>
              <w:rPr>
                <w:rFonts w:eastAsia="等线"/>
              </w:rPr>
              <w:t>absent</w:t>
            </w:r>
          </w:p>
        </w:tc>
        <w:tc>
          <w:tcPr>
            <w:tcW w:w="1898" w:type="dxa"/>
          </w:tcPr>
          <w:p>
            <w:pPr>
              <w:pStyle w:val="39"/>
              <w:rPr>
                <w:rFonts w:eastAsia="等线"/>
              </w:rPr>
            </w:pPr>
            <w:r>
              <w:rPr>
                <w:rFonts w:eastAsia="等线"/>
              </w:rPr>
              <w:t>absent</w:t>
            </w:r>
          </w:p>
        </w:tc>
        <w:tc>
          <w:tcPr>
            <w:tcW w:w="5665" w:type="dxa"/>
          </w:tcPr>
          <w:p>
            <w:pPr>
              <w:pStyle w:val="39"/>
              <w:rPr>
                <w:rFonts w:eastAsia="等线"/>
              </w:rPr>
            </w:pPr>
            <w:r>
              <w:rPr>
                <w:rFonts w:eastAsia="等线"/>
              </w:rPr>
              <w:t>SSB-less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pStyle w:val="39"/>
              <w:rPr>
                <w:rFonts w:eastAsia="等线"/>
              </w:rPr>
            </w:pPr>
            <w:r>
              <w:rPr>
                <w:rFonts w:eastAsia="等线"/>
              </w:rPr>
              <w:t>absent</w:t>
            </w:r>
          </w:p>
        </w:tc>
        <w:tc>
          <w:tcPr>
            <w:tcW w:w="1898" w:type="dxa"/>
          </w:tcPr>
          <w:p>
            <w:pPr>
              <w:pStyle w:val="39"/>
              <w:rPr>
                <w:rFonts w:eastAsia="等线"/>
              </w:rPr>
            </w:pPr>
            <w:r>
              <w:rPr>
                <w:rFonts w:eastAsia="等线"/>
              </w:rPr>
              <w:t>present</w:t>
            </w:r>
          </w:p>
        </w:tc>
        <w:tc>
          <w:tcPr>
            <w:tcW w:w="5665" w:type="dxa"/>
          </w:tcPr>
          <w:p>
            <w:pPr>
              <w:pStyle w:val="39"/>
              <w:rPr>
                <w:rFonts w:eastAsia="等线"/>
              </w:rPr>
            </w:pPr>
            <w:r>
              <w:rPr>
                <w:rFonts w:eastAsia="等线"/>
              </w:rPr>
              <w:t>SSB-less + on-demand SSB (meaning that when RAN4 requirements are satisfied the cell can be SSB-less, otherwise the cell can activate on-demand SSB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pStyle w:val="39"/>
              <w:rPr>
                <w:rFonts w:eastAsia="等线"/>
              </w:rPr>
            </w:pPr>
            <w:r>
              <w:rPr>
                <w:rFonts w:eastAsia="等线"/>
              </w:rPr>
              <w:t>present</w:t>
            </w:r>
          </w:p>
        </w:tc>
        <w:tc>
          <w:tcPr>
            <w:tcW w:w="1898" w:type="dxa"/>
          </w:tcPr>
          <w:p>
            <w:pPr>
              <w:pStyle w:val="39"/>
              <w:rPr>
                <w:rFonts w:eastAsia="等线"/>
              </w:rPr>
            </w:pPr>
            <w:r>
              <w:rPr>
                <w:rFonts w:eastAsia="等线"/>
              </w:rPr>
              <w:t>absent</w:t>
            </w:r>
          </w:p>
        </w:tc>
        <w:tc>
          <w:tcPr>
            <w:tcW w:w="5665" w:type="dxa"/>
          </w:tcPr>
          <w:p>
            <w:pPr>
              <w:pStyle w:val="39"/>
              <w:rPr>
                <w:rFonts w:eastAsia="等线"/>
              </w:rPr>
            </w:pPr>
            <w:r>
              <w:rPr>
                <w:rFonts w:eastAsia="等线"/>
              </w:rPr>
              <w:t>AO-SSB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pStyle w:val="39"/>
              <w:rPr>
                <w:rFonts w:eastAsia="等线"/>
              </w:rPr>
            </w:pPr>
            <w:r>
              <w:rPr>
                <w:rFonts w:eastAsia="等线"/>
              </w:rPr>
              <w:t>present</w:t>
            </w:r>
          </w:p>
        </w:tc>
        <w:tc>
          <w:tcPr>
            <w:tcW w:w="1898" w:type="dxa"/>
          </w:tcPr>
          <w:p>
            <w:pPr>
              <w:pStyle w:val="39"/>
              <w:rPr>
                <w:rFonts w:eastAsia="等线"/>
              </w:rPr>
            </w:pPr>
            <w:r>
              <w:rPr>
                <w:rFonts w:eastAsia="等线"/>
              </w:rPr>
              <w:t>present</w:t>
            </w:r>
          </w:p>
        </w:tc>
        <w:tc>
          <w:tcPr>
            <w:tcW w:w="5665" w:type="dxa"/>
          </w:tcPr>
          <w:p>
            <w:pPr>
              <w:pStyle w:val="39"/>
              <w:rPr>
                <w:rFonts w:eastAsia="等线"/>
              </w:rPr>
            </w:pPr>
            <w:r>
              <w:rPr>
                <w:rFonts w:eastAsia="等线"/>
              </w:rPr>
              <w:t>OD-SSB + AO-SSB (</w:t>
            </w:r>
            <w:r>
              <w:rPr>
                <w:rFonts w:eastAsia="等线"/>
                <w:i/>
                <w:iCs/>
              </w:rPr>
              <w:t xml:space="preserve">absoluteFrequencySSB </w:t>
            </w:r>
            <w:r>
              <w:rPr>
                <w:rFonts w:eastAsia="等线"/>
              </w:rPr>
              <w:t>indicates AO-SSB frequency)</w:t>
            </w:r>
          </w:p>
        </w:tc>
      </w:tr>
    </w:tbl>
    <w:p>
      <w:pPr>
        <w:pStyle w:val="39"/>
        <w:rPr>
          <w:rFonts w:eastAsia="等线"/>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pPr>
        <w:pStyle w:val="39"/>
      </w:pPr>
      <w:r>
        <w:rPr>
          <w:b/>
        </w:rPr>
        <w:t>[Proposed Change]</w:t>
      </w:r>
      <w:r>
        <w:t xml:space="preserve">: </w:t>
      </w:r>
    </w:p>
    <w:p>
      <w:pPr>
        <w:pStyle w:val="116"/>
      </w:pPr>
      <w:r>
        <w:t xml:space="preserve">    od-ssb-absoluteFrequency-r19            ARFCN-ValueNR                                                      </w:t>
      </w:r>
      <w:r>
        <w:rPr>
          <w:color w:val="993366"/>
        </w:rPr>
        <w:t>OPTIONAL</w:t>
      </w:r>
      <w:r>
        <w:t xml:space="preserve">,      </w:t>
      </w:r>
      <w:r>
        <w:rPr>
          <w:color w:val="808080"/>
        </w:rPr>
        <w:t xml:space="preserve">-- </w:t>
      </w:r>
      <w:del w:id="3671" w:author="Huawei (Lili)" w:date="2025-09-29T21:05:00Z">
        <w:r>
          <w:rPr>
            <w:color w:val="808080"/>
          </w:rPr>
          <w:delText>Cond ODssbAOssb</w:delText>
        </w:r>
      </w:del>
      <w:ins w:id="3672" w:author="Huawei (Lili)" w:date="2025-09-29T21:05:00Z">
        <w:r>
          <w:rPr>
            <w:color w:val="808080"/>
          </w:rPr>
          <w:t>Need R</w:t>
        </w:r>
      </w:ins>
      <w:r>
        <w:t xml:space="preserve"> </w:t>
      </w:r>
    </w:p>
    <w:p>
      <w:pPr>
        <w:rPr>
          <w:b/>
        </w:rPr>
      </w:pPr>
    </w:p>
    <w:p>
      <w:r>
        <w:rPr>
          <w:b/>
        </w:rPr>
        <w:t>[Comments]</w:t>
      </w:r>
      <w:r>
        <w:t>:</w:t>
      </w:r>
    </w:p>
    <w:p>
      <w:pPr>
        <w:pStyle w:val="3"/>
        <w:rPr>
          <w:rFonts w:eastAsia="等线"/>
        </w:rPr>
      </w:pPr>
      <w:r>
        <w:rPr>
          <w:rFonts w:hint="eastAsia" w:eastAsia="等线"/>
        </w:rPr>
        <w:t>C183</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227"/>
        <w:gridCol w:w="1383"/>
        <w:gridCol w:w="3629"/>
        <w:gridCol w:w="1502"/>
        <w:gridCol w:w="2022"/>
        <w:gridCol w:w="1285"/>
        <w:gridCol w:w="1100"/>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hint="eastAsia" w:eastAsia="等线"/>
              </w:rPr>
              <w:t>C183</w:t>
            </w:r>
          </w:p>
        </w:tc>
        <w:tc>
          <w:tcPr>
            <w:tcW w:w="425" w:type="pct"/>
          </w:tcPr>
          <w:p>
            <w:pPr>
              <w:rPr>
                <w:rFonts w:eastAsia="等线"/>
              </w:rPr>
            </w:pPr>
            <w:r>
              <w:rPr>
                <w:rFonts w:eastAsia="等线"/>
              </w:rPr>
              <w:t>NES</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I</w:t>
            </w:r>
            <w:r>
              <w:rPr>
                <w:rFonts w:hint="eastAsia" w:eastAsia="等线"/>
              </w:rPr>
              <w:t xml:space="preserve">ncorrect description for the condition </w:t>
            </w:r>
            <w:r>
              <w:rPr>
                <w:rFonts w:eastAsia="等线"/>
                <w:i/>
              </w:rPr>
              <w:t>ODssbOnly</w:t>
            </w:r>
          </w:p>
        </w:tc>
        <w:tc>
          <w:tcPr>
            <w:tcW w:w="520" w:type="pct"/>
          </w:tcPr>
          <w:p>
            <w:pPr>
              <w:rPr>
                <w:rFonts w:eastAsia="等线"/>
              </w:rPr>
            </w:pPr>
          </w:p>
        </w:tc>
        <w:tc>
          <w:tcPr>
            <w:tcW w:w="699" w:type="pct"/>
          </w:tcPr>
          <w:p>
            <w:pPr>
              <w:rPr>
                <w:rFonts w:eastAsia="等线"/>
              </w:rPr>
            </w:pPr>
            <w:r>
              <w:rPr>
                <w:rFonts w:hint="eastAsia" w:eastAsia="等线"/>
              </w:rPr>
              <w:t>Rui</w:t>
            </w:r>
          </w:p>
          <w:p>
            <w:pPr>
              <w:rPr>
                <w:rFonts w:eastAsia="等线"/>
              </w:rPr>
            </w:pPr>
            <w:r>
              <w:rPr>
                <w:rFonts w:hint="eastAsia" w:eastAsia="等线"/>
              </w:rPr>
              <w:t>(CATT)</w:t>
            </w:r>
          </w:p>
        </w:tc>
        <w:tc>
          <w:tcPr>
            <w:tcW w:w="445" w:type="pct"/>
          </w:tcPr>
          <w:p/>
        </w:tc>
        <w:tc>
          <w:tcPr>
            <w:tcW w:w="381" w:type="pct"/>
          </w:tcPr>
          <w:p>
            <w:pPr>
              <w:rPr>
                <w:rFonts w:eastAsia="等线"/>
              </w:rPr>
            </w:pPr>
            <w:r>
              <w:rPr>
                <w:rFonts w:hint="eastAsia" w:eastAsia="等线"/>
              </w:rPr>
              <w:t>V008</w:t>
            </w:r>
          </w:p>
        </w:tc>
        <w:tc>
          <w:tcPr>
            <w:tcW w:w="365" w:type="pct"/>
          </w:tcPr>
          <w:p>
            <w:ins w:id="3673" w:author="Rapporteur" w:date="2025-09-29T18:09:00Z">
              <w:r>
                <w:rPr/>
                <w:t>PropReject</w:t>
              </w:r>
            </w:ins>
          </w:p>
        </w:tc>
      </w:tr>
    </w:tbl>
    <w:p>
      <w:pPr>
        <w:pStyle w:val="39"/>
        <w:rPr>
          <w:rFonts w:eastAsia="等线"/>
        </w:rPr>
      </w:pPr>
      <w:r>
        <w:rPr>
          <w:b/>
        </w:rPr>
        <w:br w:type="textWrapping"/>
      </w:r>
      <w:r>
        <w:rPr>
          <w:b/>
        </w:rPr>
        <w:t>[Description]</w:t>
      </w:r>
      <w:r>
        <w:t>:</w:t>
      </w:r>
      <w:r>
        <w:rPr>
          <w:rFonts w:eastAsia="等线"/>
        </w:rPr>
        <w:t xml:space="preserve"> </w:t>
      </w:r>
      <w:r>
        <w:rPr>
          <w:rFonts w:hint="eastAsia" w:eastAsia="等线"/>
        </w:rPr>
        <w:t xml:space="preserve">The condition </w:t>
      </w:r>
      <w:r>
        <w:rPr>
          <w:rFonts w:eastAsia="等线"/>
          <w:i/>
        </w:rPr>
        <w:t>ODssbOnly</w:t>
      </w:r>
      <w:r>
        <w:rPr>
          <w:rFonts w:hint="eastAsia" w:eastAsia="等线"/>
        </w:rPr>
        <w:t xml:space="preserve"> is used for field </w:t>
      </w:r>
      <w:r>
        <w:t>od-ssb-SubcarrierSpacing</w:t>
      </w:r>
      <w:r>
        <w:rPr>
          <w:rFonts w:hint="eastAsia"/>
        </w:rPr>
        <w:t xml:space="preserve"> and </w:t>
      </w:r>
      <w:r>
        <w:t>od-ssb-PBCH-BlockPower</w:t>
      </w:r>
      <w:r>
        <w:rPr>
          <w:rFonts w:hint="eastAsia" w:eastAsia="等线"/>
        </w:rPr>
        <w:t>.</w:t>
      </w:r>
      <w:r>
        <w:rPr>
          <w:rFonts w:eastAsia="等线"/>
        </w:rPr>
        <w:t>F</w:t>
      </w:r>
      <w:r>
        <w:rPr>
          <w:rFonts w:hint="eastAsia" w:eastAsia="等线"/>
        </w:rPr>
        <w:t>or case 1,</w:t>
      </w:r>
      <w:r>
        <w:rPr>
          <w:rFonts w:hint="eastAsia"/>
        </w:rPr>
        <w:t xml:space="preserve"> </w:t>
      </w:r>
      <w:r>
        <w:t>od-ssb-SubcarrierSpacing</w:t>
      </w:r>
      <w:r>
        <w:rPr>
          <w:rFonts w:hint="eastAsia"/>
        </w:rPr>
        <w:t xml:space="preserve"> and </w:t>
      </w:r>
      <w:r>
        <w:t>od-ssb-PBCH-BlockPower</w:t>
      </w:r>
      <w:r>
        <w:rPr>
          <w:rFonts w:hint="eastAsia" w:eastAsia="等线"/>
        </w:rPr>
        <w:t xml:space="preserve"> should be mandatory.so the description of </w:t>
      </w:r>
      <w:r>
        <w:rPr>
          <w:rFonts w:eastAsia="等线"/>
          <w:i/>
        </w:rPr>
        <w:t>ODssbOnly</w:t>
      </w:r>
      <w:r>
        <w:rPr>
          <w:rFonts w:hint="eastAsia" w:eastAsia="等线"/>
        </w:rPr>
        <w:t xml:space="preserve"> needs to be modified.</w:t>
      </w:r>
    </w:p>
    <w:p>
      <w:pPr>
        <w:pStyle w:val="39"/>
        <w:rPr>
          <w:rFonts w:eastAsia="等线"/>
        </w:rPr>
      </w:pPr>
    </w:p>
    <w:p>
      <w:pPr>
        <w:pStyle w:val="39"/>
        <w:rPr>
          <w:rFonts w:eastAsia="等线"/>
        </w:rPr>
      </w:pPr>
      <w:r>
        <w:rPr>
          <w:b/>
        </w:rPr>
        <w:t>[Proposed Change]</w:t>
      </w:r>
      <w:r>
        <w:t xml:space="preserve">: </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119"/>
              <w:rPr>
                <w:rFonts w:eastAsia="等线"/>
                <w:i/>
                <w:iCs/>
              </w:rPr>
            </w:pPr>
            <w:r>
              <w:rPr>
                <w:i/>
                <w:iCs/>
              </w:rPr>
              <w:t>ODssbOnly</w:t>
            </w:r>
          </w:p>
        </w:tc>
        <w:tc>
          <w:tcPr>
            <w:tcW w:w="10146" w:type="dxa"/>
            <w:tcBorders>
              <w:top w:val="single" w:color="auto" w:sz="4" w:space="0"/>
              <w:left w:val="single" w:color="auto" w:sz="4" w:space="0"/>
              <w:bottom w:val="single" w:color="auto" w:sz="4" w:space="0"/>
              <w:right w:val="single" w:color="auto" w:sz="4" w:space="0"/>
            </w:tcBorders>
          </w:tcPr>
          <w:p>
            <w:pPr>
              <w:pStyle w:val="119"/>
              <w:rPr>
                <w:rFonts w:eastAsia="等线"/>
              </w:rPr>
            </w:pPr>
            <w:r>
              <w:t xml:space="preserve">The field is </w:t>
            </w:r>
            <w:del w:id="3674" w:author="CATT" w:date="2025-09-19T10:02:00Z">
              <w:r>
                <w:rPr/>
                <w:delText>optionally</w:delText>
              </w:r>
            </w:del>
            <w:ins w:id="3675" w:author="CATT" w:date="2025-09-19T10:02:00Z">
              <w:r>
                <w:rPr>
                  <w:rFonts w:hint="eastAsia" w:eastAsia="等线"/>
                  <w:color w:val="FF0000"/>
                </w:rPr>
                <w:t>mandatorily</w:t>
              </w:r>
            </w:ins>
            <w:r>
              <w:t xml:space="preserve"> present</w:t>
            </w:r>
            <w:del w:id="3676" w:author="CATT" w:date="2025-09-19T10:02:00Z">
              <w:r>
                <w:rPr/>
                <w:delText>, Need R,</w:delText>
              </w:r>
            </w:del>
            <w:r>
              <w:t xml:space="preserve"> when </w:t>
            </w:r>
            <w:r>
              <w:rPr>
                <w:i/>
                <w:iCs/>
              </w:rPr>
              <w:t xml:space="preserve">absoluteFrequencySSB </w:t>
            </w:r>
            <w:r>
              <w:t>of the serving cell is absent. It is absent otherwise.</w:t>
            </w:r>
          </w:p>
        </w:tc>
      </w:tr>
    </w:tbl>
    <w:p>
      <w:pPr>
        <w:rPr>
          <w:rFonts w:eastAsia="等线"/>
          <w:b/>
        </w:rPr>
      </w:pPr>
    </w:p>
    <w:p>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r>
        <w:t>[Ericsson] agree with Oppo</w:t>
      </w:r>
    </w:p>
    <w:p>
      <w:pPr>
        <w:rPr>
          <w:ins w:id="3677" w:author="Rapporteur" w:date="2025-09-29T18:09:00Z"/>
          <w:iCs/>
        </w:rPr>
      </w:pPr>
      <w:r>
        <w:rPr>
          <w:iCs/>
        </w:rPr>
        <w:t>[Apple] Agree with OPPO</w:t>
      </w:r>
    </w:p>
    <w:p>
      <w:pPr>
        <w:rPr>
          <w:iCs/>
        </w:rPr>
      </w:pPr>
      <w:ins w:id="3678" w:author="Rapporteur" w:date="2025-09-29T18:09:00Z">
        <w:r>
          <w:rPr/>
          <w:t>[Rapporteur]: The proposed change is not needed.</w:t>
        </w:r>
      </w:ins>
    </w:p>
    <w:p>
      <w:pPr>
        <w:pStyle w:val="3"/>
        <w:rPr>
          <w:rFonts w:eastAsia="宋体"/>
          <w:lang w:val="en-US"/>
        </w:rPr>
      </w:pPr>
      <w:r>
        <w:t>X</w:t>
      </w:r>
      <w:r>
        <w:rPr>
          <w:rFonts w:hint="eastAsia" w:eastAsia="宋体"/>
          <w:lang w:val="en-US"/>
        </w:rPr>
        <w:t>55</w:t>
      </w:r>
      <w:r>
        <w:rPr>
          <w:rFonts w:eastAsia="宋体"/>
          <w:lang w:val="en-US"/>
        </w:rPr>
        <w:t>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t>X</w:t>
            </w:r>
            <w:r>
              <w:rPr>
                <w:rFonts w:hint="eastAsia" w:eastAsia="宋体"/>
              </w:rPr>
              <w:t>55</w:t>
            </w:r>
            <w:r>
              <w:t>6</w:t>
            </w:r>
          </w:p>
        </w:tc>
        <w:tc>
          <w:tcPr>
            <w:tcW w:w="948" w:type="dxa"/>
          </w:tcPr>
          <w:p>
            <w:pPr>
              <w:rPr>
                <w:rFonts w:eastAsia="宋体"/>
              </w:rPr>
            </w:pPr>
            <w:r>
              <w:rPr>
                <w:rFonts w:hint="eastAsia" w:eastAsia="宋体"/>
              </w:rPr>
              <w:t>SONMDT</w:t>
            </w:r>
          </w:p>
        </w:tc>
        <w:tc>
          <w:tcPr>
            <w:tcW w:w="1068" w:type="dxa"/>
          </w:tcPr>
          <w:p>
            <w:pPr>
              <w:rPr>
                <w:rFonts w:eastAsia="宋体"/>
              </w:rPr>
            </w:pPr>
            <w:r>
              <w:t>2</w:t>
            </w:r>
          </w:p>
        </w:tc>
        <w:tc>
          <w:tcPr>
            <w:tcW w:w="2797" w:type="dxa"/>
          </w:tcPr>
          <w:p>
            <w:pPr>
              <w:rPr>
                <w:rFonts w:eastAsia="宋体"/>
              </w:rPr>
            </w:pPr>
            <w:r>
              <w:t>Missed cases when neigher of cho or cpc is fulfilled</w:t>
            </w:r>
          </w:p>
        </w:tc>
        <w:tc>
          <w:tcPr>
            <w:tcW w:w="1161" w:type="dxa"/>
          </w:tcPr>
          <w:p/>
        </w:tc>
        <w:tc>
          <w:tcPr>
            <w:tcW w:w="1559" w:type="dxa"/>
          </w:tcPr>
          <w:p>
            <w:pPr>
              <w:rPr>
                <w:rFonts w:eastAsia="宋体"/>
              </w:rPr>
            </w:pPr>
            <w:r>
              <w:rPr>
                <w:rFonts w:hint="eastAsia" w:eastAsia="宋体"/>
              </w:rPr>
              <w:t>Xiaomi</w:t>
            </w:r>
            <w:r>
              <w:rPr>
                <w:rFonts w:eastAsia="宋体"/>
              </w:rPr>
              <w:t xml:space="preserve"> </w:t>
            </w:r>
            <w:r>
              <w:rPr>
                <w:rFonts w:hint="eastAsia" w:eastAsia="宋体"/>
              </w:rPr>
              <w:t>(Shuai)</w:t>
            </w:r>
          </w:p>
        </w:tc>
        <w:tc>
          <w:tcPr>
            <w:tcW w:w="993" w:type="dxa"/>
          </w:tcPr>
          <w:p/>
        </w:tc>
        <w:tc>
          <w:tcPr>
            <w:tcW w:w="850" w:type="dxa"/>
          </w:tcPr>
          <w:p>
            <w:pPr>
              <w:rPr>
                <w:rFonts w:eastAsia="宋体"/>
              </w:rPr>
            </w:pPr>
            <w:r>
              <w:t>V</w:t>
            </w:r>
            <w:r>
              <w:rPr>
                <w:rFonts w:hint="eastAsia" w:eastAsia="宋体"/>
              </w:rPr>
              <w:t>001</w:t>
            </w:r>
          </w:p>
        </w:tc>
        <w:tc>
          <w:tcPr>
            <w:tcW w:w="814" w:type="dxa"/>
          </w:tcPr>
          <w:p>
            <w:r>
              <w:t>Rejected</w:t>
            </w:r>
          </w:p>
        </w:tc>
      </w:tr>
    </w:tbl>
    <w:p>
      <w:pPr>
        <w:pStyle w:val="39"/>
        <w:rPr>
          <w:rFonts w:eastAsia="宋体"/>
          <w:lang w:val="en-US"/>
        </w:rPr>
      </w:pPr>
      <w:r>
        <w:rPr>
          <w:b/>
        </w:rPr>
        <w:br w:type="textWrapping"/>
      </w:r>
      <w:r>
        <w:rPr>
          <w:b/>
        </w:rPr>
        <w:t>[Description]</w:t>
      </w:r>
      <w:r>
        <w:t>: When CHO with candidate SCGs are configured, and neither execution conditions for conditional handover or conditional PSCell change/addition was fulfilled, the current specs has not cover this scenario.</w:t>
      </w:r>
    </w:p>
    <w:p>
      <w:pPr>
        <w:pStyle w:val="39"/>
      </w:pPr>
      <w:r>
        <w:rPr>
          <w:b/>
        </w:rPr>
        <w:t>[Proposed Change]</w:t>
      </w:r>
      <w:r>
        <w:t>: Add “neither” for firstFulfilledConfig IE and fix the procedure text.</w:t>
      </w:r>
    </w:p>
    <w:p>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3679"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hAnsi="Courier New" w:eastAsia="等线"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hAnsi="Courier New" w:eastAsia="等线"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pPr>
        <w:spacing w:after="120"/>
        <w:rPr>
          <w:sz w:val="32"/>
          <w:szCs w:val="32"/>
        </w:rPr>
      </w:pPr>
    </w:p>
    <w:tbl>
      <w:tblPr>
        <w:tblStyle w:val="89"/>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lang w:eastAsia="sv-SE"/>
              </w:rPr>
            </w:pPr>
            <w:r>
              <w:rPr>
                <w:rFonts w:ascii="Arial" w:hAnsi="Arial"/>
                <w:b/>
                <w:i/>
                <w:sz w:val="18"/>
                <w:lang w:eastAsia="sv-SE"/>
              </w:rPr>
              <w:t>firstFulfilledConfig</w:t>
            </w:r>
          </w:p>
          <w:p>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3680" w:author="Xiaomi (Shuai)" w:date="2025-09-17T21:17:00Z">
              <w:r>
                <w:rPr>
                  <w:rFonts w:ascii="Arial" w:hAnsi="Arial"/>
                  <w:sz w:val="18"/>
                  <w:lang w:eastAsia="sv-SE"/>
                </w:rPr>
                <w:t xml:space="preserve"> or neither of them </w:t>
              </w:r>
            </w:ins>
            <w:ins w:id="3681" w:author="Xiaomi (Shuai)" w:date="2025-09-17T21:18:00Z">
              <w:r>
                <w:rPr>
                  <w:rFonts w:ascii="Arial" w:hAnsi="Arial"/>
                  <w:sz w:val="18"/>
                  <w:lang w:eastAsia="sv-SE"/>
                </w:rPr>
                <w:t>was fulfilled</w:t>
              </w:r>
            </w:ins>
            <w:r>
              <w:rPr>
                <w:rFonts w:ascii="Arial" w:hAnsi="Arial"/>
                <w:sz w:val="18"/>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lang w:eastAsia="sv-SE"/>
              </w:rPr>
            </w:pPr>
            <w:r>
              <w:rPr>
                <w:rFonts w:ascii="Arial" w:hAnsi="Arial"/>
                <w:b/>
                <w:i/>
                <w:sz w:val="18"/>
                <w:lang w:eastAsia="sv-SE"/>
              </w:rPr>
              <w:t>fulfilledConfigWhenChoOnly</w:t>
            </w:r>
          </w:p>
          <w:p>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bCs/>
                <w:i/>
                <w:sz w:val="18"/>
                <w:lang w:eastAsia="en-GB"/>
              </w:rPr>
            </w:pPr>
            <w:r>
              <w:rPr>
                <w:rFonts w:ascii="Arial" w:hAnsi="Arial"/>
                <w:b/>
                <w:bCs/>
                <w:i/>
                <w:sz w:val="18"/>
                <w:lang w:eastAsia="en-GB"/>
              </w:rPr>
              <w:t>timeBetweenFulfillment</w:t>
            </w:r>
          </w:p>
          <w:p>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lang w:eastAsia="en-GB"/>
              </w:rPr>
            </w:pPr>
            <w:r>
              <w:rPr>
                <w:rFonts w:ascii="Arial" w:hAnsi="Arial"/>
                <w:b/>
                <w:i/>
                <w:sz w:val="18"/>
                <w:lang w:eastAsia="en-GB"/>
              </w:rPr>
              <w:t>timeBetweenLastFulfillmentAndEvent</w:t>
            </w:r>
          </w:p>
          <w:p>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hAnsi="Arial" w:eastAsia="等线"/>
                <w:sz w:val="18"/>
              </w:rPr>
              <w:t>SCG</w:t>
            </w:r>
            <w:r>
              <w:rPr>
                <w:rFonts w:ascii="Arial" w:hAnsi="Arial"/>
                <w:sz w:val="18"/>
                <w:lang w:eastAsia="sv-SE"/>
              </w:rPr>
              <w:t xml:space="preserve"> failure.</w:t>
            </w:r>
          </w:p>
        </w:tc>
      </w:tr>
    </w:tbl>
    <w:p>
      <w:pPr>
        <w:pStyle w:val="39"/>
      </w:pPr>
    </w:p>
    <w:p>
      <w:r>
        <w:rPr>
          <w:b/>
        </w:rPr>
        <w:t>[Comments]</w:t>
      </w:r>
      <w:r>
        <w:t>:</w:t>
      </w:r>
    </w:p>
    <w:p>
      <w:pPr>
        <w:rPr>
          <w:rFonts w:eastAsia="等线"/>
        </w:rPr>
      </w:pPr>
      <w:r>
        <w:rPr>
          <w:rFonts w:eastAsia="等线"/>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等线"/>
        </w:rPr>
        <w:t xml:space="preserve">since absent of </w:t>
      </w:r>
      <w:r>
        <w:rPr>
          <w:rFonts w:ascii="Courier New" w:hAnsi="Courier New" w:cs="Courier New"/>
          <w:sz w:val="16"/>
          <w:lang w:eastAsia="en-GB"/>
        </w:rPr>
        <w:t>fulfilledConfigWhenChoOnly</w:t>
      </w:r>
      <w:r>
        <w:rPr>
          <w:rFonts w:eastAsia="等线"/>
        </w:rPr>
        <w:t xml:space="preserve"> does not mean neither.</w:t>
      </w:r>
      <w:r>
        <w:rPr>
          <w:rFonts w:ascii="Courier New" w:hAnsi="Courier New" w:cs="Courier New"/>
          <w:sz w:val="16"/>
          <w:lang w:eastAsia="en-GB"/>
        </w:rPr>
        <w:t xml:space="preserve"> </w:t>
      </w:r>
    </w:p>
    <w:p>
      <w:pPr>
        <w:pStyle w:val="3"/>
        <w:rPr>
          <w:rFonts w:eastAsiaTheme="minorEastAsia"/>
        </w:rPr>
      </w:pPr>
      <w:r>
        <w:t>H310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H310</w:t>
            </w:r>
          </w:p>
        </w:tc>
        <w:tc>
          <w:tcPr>
            <w:tcW w:w="948" w:type="dxa"/>
          </w:tcPr>
          <w:p>
            <w:r>
              <w:rPr>
                <w:sz w:val="18"/>
                <w:szCs w:val="18"/>
              </w:rPr>
              <w:t>SONMDT</w:t>
            </w:r>
          </w:p>
        </w:tc>
        <w:tc>
          <w:tcPr>
            <w:tcW w:w="1068" w:type="dxa"/>
          </w:tcPr>
          <w:p>
            <w:r>
              <w:rPr>
                <w:rFonts w:hint="eastAsia"/>
              </w:rPr>
              <w:t>1</w:t>
            </w:r>
          </w:p>
        </w:tc>
        <w:tc>
          <w:tcPr>
            <w:tcW w:w="2797" w:type="dxa"/>
          </w:tcPr>
          <w:p>
            <w:pPr>
              <w:rPr>
                <w:rFonts w:eastAsia="等线"/>
              </w:rPr>
            </w:pPr>
            <w:r>
              <w:rPr>
                <w:rFonts w:cs="Courier New"/>
              </w:rPr>
              <w:t>fulfilledConfigWhenChoOnly</w:t>
            </w:r>
          </w:p>
        </w:tc>
        <w:tc>
          <w:tcPr>
            <w:tcW w:w="1161" w:type="dxa"/>
          </w:tcPr>
          <w:p>
            <w:r>
              <w:t>R2-25xxxx</w:t>
            </w:r>
          </w:p>
        </w:tc>
        <w:tc>
          <w:tcPr>
            <w:tcW w:w="1559" w:type="dxa"/>
          </w:tcPr>
          <w:p>
            <w:r>
              <w:t>Jun Chen</w:t>
            </w:r>
          </w:p>
        </w:tc>
        <w:tc>
          <w:tcPr>
            <w:tcW w:w="993" w:type="dxa"/>
          </w:tcPr>
          <w:p/>
        </w:tc>
        <w:tc>
          <w:tcPr>
            <w:tcW w:w="850" w:type="dxa"/>
          </w:tcPr>
          <w:p>
            <w:r>
              <w:t>V</w:t>
            </w:r>
            <w:r>
              <w:rPr>
                <w:rFonts w:hint="eastAsia"/>
              </w:rPr>
              <w:t>00</w:t>
            </w:r>
            <w:r>
              <w:t>4</w:t>
            </w:r>
          </w:p>
        </w:tc>
        <w:tc>
          <w:tcPr>
            <w:tcW w:w="814" w:type="dxa"/>
          </w:tcPr>
          <w:p>
            <w:r>
              <w:t>Agreed</w:t>
            </w:r>
          </w:p>
        </w:tc>
      </w:tr>
    </w:tbl>
    <w:p>
      <w:pPr>
        <w:pStyle w:val="39"/>
      </w:pPr>
      <w:r>
        <w:rPr>
          <w:b/>
        </w:rPr>
        <w:br w:type="textWrapping"/>
      </w:r>
      <w:r>
        <w:rPr>
          <w:b/>
        </w:rP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pPr>
        <w:pStyle w:val="116"/>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14:textFill>
            <w14:solidFill>
              <w14:schemeClr w14:val="tx1"/>
            </w14:solidFill>
          </w14:textFill>
        </w:rPr>
        <w:t>,</w:t>
      </w:r>
    </w:p>
    <w:p>
      <w:pPr>
        <w:pStyle w:val="39"/>
        <w:rPr>
          <w:rFonts w:eastAsia="等线"/>
        </w:rPr>
      </w:pPr>
    </w:p>
    <w:p>
      <w:pPr>
        <w:pStyle w:val="39"/>
      </w:pPr>
      <w:r>
        <w:rPr>
          <w:b/>
        </w:rPr>
        <w:t>[Proposed Change]</w:t>
      </w:r>
      <w:r>
        <w:t>: Suggest to:</w:t>
      </w:r>
    </w:p>
    <w:p>
      <w:pPr>
        <w:pStyle w:val="116"/>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hint="eastAsia" w:cs="Courier New"/>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14:textFill>
            <w14:solidFill>
              <w14:schemeClr w14:val="tx1"/>
            </w14:solidFill>
          </w14:textFill>
        </w:rPr>
        <w:t>,</w:t>
      </w:r>
    </w:p>
    <w:p>
      <w:pPr>
        <w:pStyle w:val="39"/>
        <w:rPr>
          <w:rFonts w:eastAsia="等线"/>
        </w:rPr>
      </w:pPr>
    </w:p>
    <w:p>
      <w:r>
        <w:rPr>
          <w:b/>
        </w:rPr>
        <w:t>[Comments]</w:t>
      </w:r>
      <w:r>
        <w:t>:</w:t>
      </w:r>
    </w:p>
    <w:p>
      <w:pPr>
        <w:rPr>
          <w:rFonts w:eastAsia="等线"/>
        </w:rPr>
      </w:pPr>
      <w:r>
        <w:rPr>
          <w:rFonts w:eastAsia="等线"/>
        </w:rPr>
        <w:t>[Rapporteur]: Rapporteur wonders the use case of the spare value? Please bring a contribution for it for online discussion.</w:t>
      </w:r>
    </w:p>
    <w:p>
      <w:r>
        <w:rPr>
          <w:rFonts w:eastAsia="等线"/>
        </w:rPr>
        <w:t>[Rapporteur]: RIL is agreed in RAN2#131bis</w:t>
      </w:r>
    </w:p>
    <w:p>
      <w:pPr>
        <w:pStyle w:val="3"/>
        <w:rPr>
          <w:rFonts w:eastAsiaTheme="minorEastAsia"/>
        </w:rPr>
      </w:pPr>
      <w:r>
        <w:t>H311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H311</w:t>
            </w:r>
          </w:p>
        </w:tc>
        <w:tc>
          <w:tcPr>
            <w:tcW w:w="948" w:type="dxa"/>
          </w:tcPr>
          <w:p>
            <w:r>
              <w:rPr>
                <w:sz w:val="18"/>
                <w:szCs w:val="18"/>
              </w:rPr>
              <w:t>SONMDT</w:t>
            </w:r>
          </w:p>
        </w:tc>
        <w:tc>
          <w:tcPr>
            <w:tcW w:w="1068" w:type="dxa"/>
          </w:tcPr>
          <w:p>
            <w:r>
              <w:t>0</w:t>
            </w:r>
          </w:p>
        </w:tc>
        <w:tc>
          <w:tcPr>
            <w:tcW w:w="2797" w:type="dxa"/>
          </w:tcPr>
          <w:p>
            <w:pPr>
              <w:rPr>
                <w:rFonts w:eastAsia="等线"/>
              </w:rPr>
            </w:pPr>
            <w:r>
              <w:rPr>
                <w:rFonts w:hint="eastAsia" w:eastAsia="等线"/>
              </w:rPr>
              <w:t>a</w:t>
            </w:r>
            <w:r>
              <w:rPr>
                <w:rFonts w:eastAsia="等线"/>
              </w:rPr>
              <w:t xml:space="preserve"> typo in atleast</w:t>
            </w:r>
          </w:p>
        </w:tc>
        <w:tc>
          <w:tcPr>
            <w:tcW w:w="1161" w:type="dxa"/>
          </w:tcPr>
          <w:p/>
        </w:tc>
        <w:tc>
          <w:tcPr>
            <w:tcW w:w="1559" w:type="dxa"/>
          </w:tcPr>
          <w:p>
            <w:r>
              <w:t>Jun Chen</w:t>
            </w:r>
          </w:p>
        </w:tc>
        <w:tc>
          <w:tcPr>
            <w:tcW w:w="993" w:type="dxa"/>
          </w:tcPr>
          <w:p/>
        </w:tc>
        <w:tc>
          <w:tcPr>
            <w:tcW w:w="850" w:type="dxa"/>
          </w:tcPr>
          <w:p>
            <w:r>
              <w:t>V</w:t>
            </w:r>
            <w:r>
              <w:rPr>
                <w:rFonts w:hint="eastAsia"/>
              </w:rPr>
              <w:t>00</w:t>
            </w:r>
            <w:r>
              <w:t>4</w:t>
            </w:r>
          </w:p>
        </w:tc>
        <w:tc>
          <w:tcPr>
            <w:tcW w:w="814" w:type="dxa"/>
          </w:tcPr>
          <w:p>
            <w:r>
              <w:t>Agreed</w:t>
            </w:r>
          </w:p>
        </w:tc>
      </w:tr>
    </w:tbl>
    <w:p>
      <w:pPr>
        <w:pStyle w:val="39"/>
      </w:pPr>
      <w:r>
        <w:rPr>
          <w:b/>
        </w:rPr>
        <w:br w:type="textWrapping"/>
      </w:r>
      <w:r>
        <w:rPr>
          <w:b/>
        </w:rPr>
        <w:t>[Description]</w:t>
      </w:r>
      <w:r>
        <w:t>: In section 6.3.2, there is a typo in "atleast", i.e. there should be a space inside.</w:t>
      </w:r>
    </w:p>
    <w:p>
      <w:pPr>
        <w:pStyle w:val="119"/>
        <w:rPr>
          <w:b/>
          <w:i/>
          <w:lang w:eastAsia="sv-SE"/>
        </w:rPr>
      </w:pPr>
      <w:r>
        <w:rPr>
          <w:b/>
          <w:i/>
          <w:lang w:eastAsia="sv-SE"/>
        </w:rPr>
        <w:t>fulfilledConfigWhenChoOnly</w:t>
      </w:r>
    </w:p>
    <w:p>
      <w:pPr>
        <w:pStyle w:val="39"/>
        <w:rPr>
          <w:rFonts w:eastAsia="等线"/>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pPr>
        <w:pStyle w:val="39"/>
        <w:rPr>
          <w:rFonts w:eastAsia="等线"/>
        </w:rPr>
      </w:pPr>
    </w:p>
    <w:p>
      <w:pPr>
        <w:pStyle w:val="39"/>
      </w:pPr>
      <w:r>
        <w:rPr>
          <w:b/>
        </w:rPr>
        <w:t>[Proposed Change]</w:t>
      </w:r>
      <w:r>
        <w:t>: Suggest to change "atleast" into "at least".</w:t>
      </w:r>
    </w:p>
    <w:p>
      <w:pPr>
        <w:pStyle w:val="39"/>
        <w:rPr>
          <w:rFonts w:eastAsia="等线"/>
        </w:rPr>
      </w:pPr>
    </w:p>
    <w:p>
      <w:r>
        <w:rPr>
          <w:b/>
        </w:rPr>
        <w:t>[Comments]</w:t>
      </w:r>
      <w:r>
        <w:t>:</w:t>
      </w:r>
    </w:p>
    <w:p>
      <w:pPr>
        <w:rPr>
          <w:rFonts w:eastAsia="等线"/>
        </w:rPr>
      </w:pPr>
      <w:r>
        <w:rPr>
          <w:rFonts w:eastAsia="等线"/>
        </w:rPr>
        <w:t xml:space="preserve">[Rapporteur]: should be moved to the Class 0 RILs, but agree and captured in the draft CR. </w:t>
      </w:r>
    </w:p>
    <w:p>
      <w:pPr>
        <w:pStyle w:val="3"/>
        <w:rPr>
          <w:rFonts w:eastAsiaTheme="minorEastAsia"/>
        </w:rPr>
      </w:pPr>
      <w:r>
        <w:rPr>
          <w:rFonts w:hint="eastAsia" w:eastAsia="等线"/>
        </w:rPr>
        <w:t>Z3</w:t>
      </w:r>
      <w:r>
        <w:rPr>
          <w:rFonts w:eastAsia="等线"/>
        </w:rPr>
        <w:t>09</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Z30</w:t>
            </w:r>
            <w:r>
              <w:rPr>
                <w:rFonts w:eastAsia="等线"/>
              </w:rPr>
              <w:t>9</w:t>
            </w:r>
          </w:p>
        </w:tc>
        <w:tc>
          <w:tcPr>
            <w:tcW w:w="984" w:type="dxa"/>
          </w:tcPr>
          <w:p>
            <w:r>
              <w:rPr>
                <w:sz w:val="18"/>
                <w:szCs w:val="18"/>
              </w:rPr>
              <w:t>SONMDT</w:t>
            </w:r>
          </w:p>
        </w:tc>
        <w:tc>
          <w:tcPr>
            <w:tcW w:w="1032" w:type="dxa"/>
          </w:tcPr>
          <w:p>
            <w:r>
              <w:t>1</w:t>
            </w:r>
          </w:p>
        </w:tc>
        <w:tc>
          <w:tcPr>
            <w:tcW w:w="2797" w:type="dxa"/>
          </w:tcPr>
          <w:p>
            <w:pPr>
              <w:rPr>
                <w:rFonts w:eastAsia="等线"/>
              </w:rPr>
            </w:pPr>
            <w:r>
              <w:rPr>
                <w:rFonts w:eastAsia="等线"/>
              </w:rPr>
              <w:t>Definition of fulfilledConfigWhenChoOnly</w:t>
            </w:r>
          </w:p>
        </w:tc>
        <w:tc>
          <w:tcPr>
            <w:tcW w:w="1161" w:type="dxa"/>
          </w:tcPr>
          <w:p>
            <w:r>
              <w:t>R2-25xxxx</w:t>
            </w:r>
          </w:p>
        </w:tc>
        <w:tc>
          <w:tcPr>
            <w:tcW w:w="1559" w:type="dxa"/>
          </w:tcPr>
          <w:p>
            <w:pPr>
              <w:rPr>
                <w:rFonts w:eastAsia="等线"/>
              </w:rPr>
            </w:pPr>
            <w:r>
              <w:rPr>
                <w:rFonts w:hint="eastAsia" w:eastAsia="等线"/>
              </w:rPr>
              <w:t>QI Tao</w:t>
            </w:r>
          </w:p>
        </w:tc>
        <w:tc>
          <w:tcPr>
            <w:tcW w:w="993" w:type="dxa"/>
          </w:tcPr>
          <w:p/>
        </w:tc>
        <w:tc>
          <w:tcPr>
            <w:tcW w:w="850" w:type="dxa"/>
          </w:tcPr>
          <w:p>
            <w:pPr>
              <w:rPr>
                <w:rFonts w:eastAsia="等线"/>
              </w:rPr>
            </w:pPr>
            <w:r>
              <w:t>V</w:t>
            </w:r>
            <w:r>
              <w:rPr>
                <w:rFonts w:hint="eastAsia"/>
              </w:rPr>
              <w:t>0</w:t>
            </w:r>
            <w:r>
              <w:rPr>
                <w:rFonts w:hint="eastAsia" w:eastAsia="等线"/>
              </w:rPr>
              <w:t>12</w:t>
            </w:r>
          </w:p>
        </w:tc>
        <w:tc>
          <w:tcPr>
            <w:tcW w:w="814" w:type="dxa"/>
          </w:tcPr>
          <w:p>
            <w:r>
              <w:t>Agreed</w:t>
            </w:r>
          </w:p>
        </w:tc>
      </w:tr>
    </w:tbl>
    <w:p>
      <w:pPr>
        <w:pStyle w:val="39"/>
        <w:rPr>
          <w:rFonts w:eastAsia="等线"/>
          <w:lang w:val="en-US"/>
        </w:rPr>
      </w:pPr>
      <w:r>
        <w:rPr>
          <w:b/>
        </w:rPr>
        <w:br w:type="textWrapping"/>
      </w:r>
      <w:r>
        <w:rPr>
          <w:b/>
        </w:rPr>
        <w:t>[Description]</w:t>
      </w:r>
      <w:r>
        <w:t>: “CHO with conditional SCG” should be updated to “CHO with candidate SCG”.</w:t>
      </w:r>
    </w:p>
    <w:p>
      <w:pPr>
        <w:pStyle w:val="39"/>
      </w:pPr>
      <w:r>
        <w:rPr>
          <w:b/>
        </w:rPr>
        <w:t>[Proposed Change]</w:t>
      </w:r>
      <w:r>
        <w:t>: update the terms as above.</w:t>
      </w:r>
    </w:p>
    <w:p>
      <w:pPr>
        <w:pStyle w:val="119"/>
        <w:rPr>
          <w:b/>
          <w:i/>
          <w:lang w:eastAsia="sv-SE"/>
        </w:rPr>
      </w:pPr>
      <w:r>
        <w:rPr>
          <w:b/>
          <w:i/>
          <w:lang w:eastAsia="sv-SE"/>
        </w:rPr>
        <w:t>fulfilledConfigWhenChoOnly</w:t>
      </w:r>
    </w:p>
    <w:p>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3682" w:author="Post 131 (ZTE)" w:date="2025-09-28T16:13:00Z">
        <w:r>
          <w:rPr>
            <w:lang w:eastAsia="sv-SE"/>
          </w:rPr>
          <w:delText xml:space="preserve">conditional </w:delText>
        </w:r>
      </w:del>
      <w:ins w:id="3683" w:author="Post 131 (ZTE)" w:date="2025-09-28T16:13:00Z">
        <w:r>
          <w:rPr>
            <w:lang w:eastAsia="sv-SE"/>
          </w:rPr>
          <w:t xml:space="preserve">candidate </w:t>
        </w:r>
      </w:ins>
      <w:r>
        <w:rPr>
          <w:lang w:eastAsia="sv-SE"/>
        </w:rPr>
        <w:t>SCG is already configured.</w:t>
      </w:r>
    </w:p>
    <w:p>
      <w:r>
        <w:rPr>
          <w:b/>
        </w:rPr>
        <w:t>[Comments]</w:t>
      </w:r>
      <w:r>
        <w:t>:</w:t>
      </w:r>
    </w:p>
    <w:p>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pPr>
        <w:pStyle w:val="3"/>
        <w:rPr>
          <w:rFonts w:eastAsiaTheme="minorEastAsia"/>
        </w:rPr>
      </w:pPr>
      <w:r>
        <w:rPr>
          <w:rFonts w:hint="eastAsia" w:eastAsia="等线"/>
        </w:rPr>
        <w:t>Z3</w:t>
      </w:r>
      <w:r>
        <w:rPr>
          <w:rFonts w:eastAsia="等线"/>
        </w:rPr>
        <w:t>1</w:t>
      </w:r>
      <w:r>
        <w:rPr>
          <w:rFonts w:hint="eastAsia" w:eastAsia="等线"/>
        </w:rPr>
        <w:t>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Z3</w:t>
            </w:r>
            <w:r>
              <w:rPr>
                <w:rFonts w:eastAsia="等线"/>
              </w:rPr>
              <w:t>10</w:t>
            </w:r>
          </w:p>
        </w:tc>
        <w:tc>
          <w:tcPr>
            <w:tcW w:w="984" w:type="dxa"/>
          </w:tcPr>
          <w:p>
            <w:r>
              <w:rPr>
                <w:sz w:val="18"/>
                <w:szCs w:val="18"/>
              </w:rPr>
              <w:t>SONMDT</w:t>
            </w:r>
          </w:p>
        </w:tc>
        <w:tc>
          <w:tcPr>
            <w:tcW w:w="1032" w:type="dxa"/>
          </w:tcPr>
          <w:p>
            <w:r>
              <w:t>1</w:t>
            </w:r>
          </w:p>
        </w:tc>
        <w:tc>
          <w:tcPr>
            <w:tcW w:w="2797" w:type="dxa"/>
          </w:tcPr>
          <w:p>
            <w:pPr>
              <w:rPr>
                <w:rFonts w:eastAsia="等线"/>
              </w:rPr>
            </w:pPr>
            <w:r>
              <w:rPr>
                <w:rFonts w:eastAsia="等线"/>
              </w:rPr>
              <w:t>Definition of timeBetweenLastFulfillmentAndEvent</w:t>
            </w:r>
          </w:p>
        </w:tc>
        <w:tc>
          <w:tcPr>
            <w:tcW w:w="1161" w:type="dxa"/>
          </w:tcPr>
          <w:p>
            <w:r>
              <w:t>R2-25xxxx</w:t>
            </w:r>
          </w:p>
        </w:tc>
        <w:tc>
          <w:tcPr>
            <w:tcW w:w="1559" w:type="dxa"/>
          </w:tcPr>
          <w:p>
            <w:pPr>
              <w:rPr>
                <w:rFonts w:eastAsia="等线"/>
              </w:rPr>
            </w:pPr>
            <w:r>
              <w:rPr>
                <w:rFonts w:hint="eastAsia" w:eastAsia="等线"/>
              </w:rPr>
              <w:t>QI Tao</w:t>
            </w:r>
          </w:p>
        </w:tc>
        <w:tc>
          <w:tcPr>
            <w:tcW w:w="993" w:type="dxa"/>
          </w:tcPr>
          <w:p/>
        </w:tc>
        <w:tc>
          <w:tcPr>
            <w:tcW w:w="850" w:type="dxa"/>
          </w:tcPr>
          <w:p>
            <w:pPr>
              <w:rPr>
                <w:rFonts w:eastAsia="等线"/>
              </w:rPr>
            </w:pPr>
            <w:r>
              <w:t>V</w:t>
            </w:r>
            <w:r>
              <w:rPr>
                <w:rFonts w:hint="eastAsia"/>
              </w:rPr>
              <w:t>0</w:t>
            </w:r>
            <w:r>
              <w:rPr>
                <w:rFonts w:hint="eastAsia" w:eastAsia="等线"/>
              </w:rPr>
              <w:t>12</w:t>
            </w:r>
          </w:p>
        </w:tc>
        <w:tc>
          <w:tcPr>
            <w:tcW w:w="814" w:type="dxa"/>
          </w:tcPr>
          <w:p>
            <w:r>
              <w:t>Agreed</w:t>
            </w:r>
          </w:p>
        </w:tc>
      </w:tr>
    </w:tbl>
    <w:p>
      <w:pPr>
        <w:pStyle w:val="39"/>
        <w:rPr>
          <w:rFonts w:eastAsia="等线"/>
          <w:lang w:val="en-US"/>
        </w:rPr>
      </w:pPr>
      <w:r>
        <w:rPr>
          <w:b/>
        </w:rPr>
        <w:br w:type="textWrapping"/>
      </w:r>
      <w:r>
        <w:rPr>
          <w:b/>
        </w:rPr>
        <w:t>[Description]</w:t>
      </w:r>
      <w:r>
        <w:t>: The fulfilment of either cho or cpc should be the latest one if it is met multiple times previously.</w:t>
      </w:r>
    </w:p>
    <w:p>
      <w:pPr>
        <w:pStyle w:val="39"/>
      </w:pPr>
      <w:r>
        <w:rPr>
          <w:b/>
        </w:rPr>
        <w:t>[Proposed Change]</w:t>
      </w:r>
      <w:r>
        <w:t>: add “the latest”.</w:t>
      </w:r>
    </w:p>
    <w:p>
      <w:pPr>
        <w:pStyle w:val="119"/>
        <w:rPr>
          <w:b/>
          <w:i/>
          <w:lang w:eastAsia="en-GB"/>
        </w:rPr>
      </w:pPr>
      <w:r>
        <w:rPr>
          <w:b/>
          <w:i/>
          <w:lang w:eastAsia="en-GB"/>
        </w:rPr>
        <w:t>timeBetweenLastFulfillmentAndEvent</w:t>
      </w:r>
    </w:p>
    <w:p>
      <w:pPr>
        <w:rPr>
          <w:rFonts w:eastAsia="等线"/>
        </w:rPr>
      </w:pPr>
      <w:r>
        <w:rPr>
          <w:lang w:eastAsia="sv-SE"/>
        </w:rPr>
        <w:t>This field logs the time between</w:t>
      </w:r>
      <w:ins w:id="3684"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3685" w:author="Post 131 (ZTE)" w:date="2025-09-28T15:56:00Z">
        <w:r>
          <w:rPr>
            <w:lang w:eastAsia="sv-SE"/>
          </w:rPr>
          <w:t>or</w:t>
        </w:r>
      </w:ins>
      <w:r>
        <w:rPr>
          <w:lang w:eastAsia="sv-SE"/>
        </w:rPr>
        <w:t xml:space="preserve"> </w:t>
      </w:r>
      <w:r>
        <w:rPr>
          <w:rFonts w:eastAsia="等线"/>
        </w:rPr>
        <w:t>SCG</w:t>
      </w:r>
      <w:r>
        <w:rPr>
          <w:lang w:eastAsia="sv-SE"/>
        </w:rPr>
        <w:t xml:space="preserve"> failure.</w:t>
      </w:r>
    </w:p>
    <w:p>
      <w:pPr>
        <w:rPr>
          <w:lang w:val="en-US"/>
        </w:rPr>
      </w:pPr>
      <w:r>
        <w:rPr>
          <w:lang w:val="en-US"/>
        </w:rPr>
        <w:t xml:space="preserve">[Rapporteur] </w:t>
      </w:r>
    </w:p>
    <w:p>
      <w:pPr>
        <w:pStyle w:val="3"/>
        <w:rPr>
          <w:rFonts w:eastAsia="宋体"/>
        </w:rPr>
      </w:pPr>
      <w:r>
        <w:t>Z35</w:t>
      </w:r>
      <w:r>
        <w:rPr>
          <w:rFonts w:hint="eastAsia" w:eastAsia="宋体"/>
          <w:lang w:val="en-US"/>
        </w:rPr>
        <w:t>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78"/>
        <w:gridCol w:w="73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1278" w:type="dxa"/>
          </w:tcPr>
          <w:p>
            <w:r>
              <w:t>WI</w:t>
            </w:r>
          </w:p>
        </w:tc>
        <w:tc>
          <w:tcPr>
            <w:tcW w:w="73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t>Z35</w:t>
            </w:r>
            <w:r>
              <w:rPr>
                <w:rFonts w:hint="eastAsia" w:eastAsia="宋体"/>
              </w:rPr>
              <w:t>4</w:t>
            </w:r>
          </w:p>
        </w:tc>
        <w:tc>
          <w:tcPr>
            <w:tcW w:w="1278" w:type="dxa"/>
          </w:tcPr>
          <w:p>
            <w:r>
              <w:rPr>
                <w:rFonts w:hint="eastAsia"/>
              </w:rPr>
              <w:t>SBFD</w:t>
            </w:r>
          </w:p>
        </w:tc>
        <w:tc>
          <w:tcPr>
            <w:tcW w:w="738" w:type="dxa"/>
          </w:tcPr>
          <w:p>
            <w:pPr>
              <w:rPr>
                <w:rFonts w:eastAsia="等线"/>
              </w:rPr>
            </w:pPr>
            <w:r>
              <w:rPr>
                <w:rFonts w:hint="eastAsia" w:eastAsia="等线"/>
              </w:rPr>
              <w:t>1</w:t>
            </w:r>
          </w:p>
        </w:tc>
        <w:tc>
          <w:tcPr>
            <w:tcW w:w="2797" w:type="dxa"/>
          </w:tcPr>
          <w:p>
            <w:pPr>
              <w:rPr>
                <w:rFonts w:eastAsia="等线"/>
              </w:rPr>
            </w:pPr>
            <w:r>
              <w:rPr>
                <w:rFonts w:hint="eastAsia" w:eastAsia="等线"/>
              </w:rPr>
              <w:t xml:space="preserve">Description of </w:t>
            </w:r>
            <w:r>
              <w:rPr>
                <w:rFonts w:eastAsia="等线"/>
              </w:rPr>
              <w:t>CLI-RSSI-MeasResourceId</w:t>
            </w:r>
          </w:p>
        </w:tc>
        <w:tc>
          <w:tcPr>
            <w:tcW w:w="1161" w:type="dxa"/>
          </w:tcPr>
          <w:p>
            <w:pPr>
              <w:rPr>
                <w:rFonts w:eastAsia="等线"/>
              </w:rPr>
            </w:pPr>
          </w:p>
        </w:tc>
        <w:tc>
          <w:tcPr>
            <w:tcW w:w="1559" w:type="dxa"/>
          </w:tcPr>
          <w:p>
            <w:pPr>
              <w:rPr>
                <w:rFonts w:eastAsia="等线"/>
              </w:rPr>
            </w:pPr>
            <w:r>
              <w:rPr>
                <w:rFonts w:eastAsia="等线"/>
              </w:rPr>
              <w:t>Yu Pan (ZTE)</w:t>
            </w:r>
          </w:p>
        </w:tc>
        <w:tc>
          <w:tcPr>
            <w:tcW w:w="993" w:type="dxa"/>
          </w:tcPr>
          <w:p/>
        </w:tc>
        <w:tc>
          <w:tcPr>
            <w:tcW w:w="850" w:type="dxa"/>
          </w:tcPr>
          <w:p>
            <w:pPr>
              <w:rPr>
                <w:rFonts w:eastAsiaTheme="minorEastAsia"/>
              </w:rPr>
            </w:pPr>
            <w:r>
              <w:t>V</w:t>
            </w:r>
            <w:r>
              <w:rPr>
                <w:rFonts w:hint="eastAsia"/>
              </w:rPr>
              <w:t>00</w:t>
            </w:r>
            <w:r>
              <w:t>6</w:t>
            </w:r>
          </w:p>
        </w:tc>
        <w:tc>
          <w:tcPr>
            <w:tcW w:w="814" w:type="dxa"/>
          </w:tcPr>
          <w:p>
            <w:r>
              <w:t>Agreed</w:t>
            </w:r>
          </w:p>
        </w:tc>
      </w:tr>
    </w:tbl>
    <w:p>
      <w:pPr>
        <w:pStyle w:val="39"/>
        <w:rPr>
          <w:rFonts w:eastAsia="宋体"/>
          <w:lang w:val="en-US"/>
        </w:rPr>
      </w:pPr>
      <w:r>
        <w:rPr>
          <w:b/>
        </w:rPr>
        <w:br w:type="textWrapping"/>
      </w:r>
      <w:r>
        <w:rPr>
          <w:b/>
        </w:rPr>
        <w:t>[Description]</w:t>
      </w:r>
      <w:r>
        <w:t>:</w:t>
      </w:r>
      <w:r>
        <w:rPr>
          <w:rFonts w:hint="eastAsia" w:eastAsiaTheme="minorEastAsia"/>
        </w:rPr>
        <w:t xml:space="preserve"> </w:t>
      </w:r>
      <w:r>
        <w:rPr>
          <w:rFonts w:hint="eastAsia" w:eastAsia="宋体"/>
          <w:lang w:val="en-US"/>
        </w:rPr>
        <w:t xml:space="preserve">In the </w:t>
      </w:r>
      <w:r>
        <w:rPr>
          <w:rFonts w:hint="eastAsia" w:eastAsia="等线"/>
          <w:lang w:val="en-US"/>
        </w:rPr>
        <w:t xml:space="preserve">description of </w:t>
      </w:r>
      <w:r>
        <w:rPr>
          <w:rFonts w:eastAsia="等线"/>
          <w:lang w:val="en-US"/>
        </w:rPr>
        <w:t>CLI-RSSI-MeasResourceId</w:t>
      </w:r>
      <w:r>
        <w:rPr>
          <w:rFonts w:hint="eastAsia" w:eastAsia="等线"/>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pPr>
        <w:pStyle w:val="39"/>
        <w:rPr>
          <w:rFonts w:eastAsia="宋体"/>
          <w:lang w:val="en-US"/>
        </w:rPr>
      </w:pPr>
      <w:r>
        <w:rPr>
          <w:b/>
        </w:rPr>
        <w:t>[Proposed Change]</w:t>
      </w:r>
      <w:r>
        <w:t xml:space="preserve">: </w:t>
      </w:r>
      <w:r>
        <w:rPr>
          <w:rFonts w:hint="eastAsia" w:eastAsia="宋体"/>
          <w:lang w:val="en-US"/>
        </w:rPr>
        <w:t xml:space="preserve">Change the description to </w:t>
      </w:r>
      <w:r>
        <w:rPr>
          <w:rFonts w:eastAsia="宋体"/>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宋体"/>
          <w:lang w:val="en-US"/>
        </w:rPr>
        <w:t>’</w:t>
      </w:r>
    </w:p>
    <w:p>
      <w:r>
        <w:rPr>
          <w:b/>
        </w:rPr>
        <w:t>[Comments]</w:t>
      </w:r>
      <w:r>
        <w:t>:</w:t>
      </w:r>
    </w:p>
    <w:p>
      <w:pPr>
        <w:rPr>
          <w:rFonts w:eastAsiaTheme="minorEastAsia"/>
        </w:rPr>
      </w:pPr>
      <w:r>
        <w:t>[Rapp] Implemented.</w:t>
      </w:r>
    </w:p>
    <w:p>
      <w:pPr>
        <w:pStyle w:val="3"/>
      </w:pPr>
      <w:r>
        <w:t>S001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S001</w:t>
            </w:r>
          </w:p>
        </w:tc>
        <w:tc>
          <w:tcPr>
            <w:tcW w:w="948" w:type="dxa"/>
          </w:tcPr>
          <w:p>
            <w:r>
              <w:t>MIMO</w:t>
            </w:r>
          </w:p>
        </w:tc>
        <w:tc>
          <w:tcPr>
            <w:tcW w:w="1068" w:type="dxa"/>
          </w:tcPr>
          <w:p>
            <w:r>
              <w:t>2</w:t>
            </w:r>
          </w:p>
        </w:tc>
        <w:tc>
          <w:tcPr>
            <w:tcW w:w="2797" w:type="dxa"/>
          </w:tcPr>
          <w:p>
            <w:r>
              <w:t>Wrong place of cri-TypeI-SinglePanelRI-Restriction-r19</w:t>
            </w:r>
          </w:p>
        </w:tc>
        <w:tc>
          <w:tcPr>
            <w:tcW w:w="1161" w:type="dxa"/>
          </w:tcPr>
          <w:p/>
        </w:tc>
        <w:tc>
          <w:tcPr>
            <w:tcW w:w="1559" w:type="dxa"/>
          </w:tcPr>
          <w:p>
            <w:r>
              <w:t>Samsung (Shiyang)</w:t>
            </w:r>
          </w:p>
        </w:tc>
        <w:tc>
          <w:tcPr>
            <w:tcW w:w="993" w:type="dxa"/>
          </w:tcPr>
          <w:p/>
        </w:tc>
        <w:tc>
          <w:tcPr>
            <w:tcW w:w="850" w:type="dxa"/>
          </w:tcPr>
          <w:p>
            <w:r>
              <w:t>V002</w:t>
            </w:r>
          </w:p>
        </w:tc>
        <w:tc>
          <w:tcPr>
            <w:tcW w:w="814" w:type="dxa"/>
          </w:tcPr>
          <w:p>
            <w:r>
              <w:t>PropAgree</w:t>
            </w:r>
          </w:p>
        </w:tc>
      </w:tr>
    </w:tbl>
    <w:p>
      <w:pPr>
        <w:pStyle w:val="39"/>
      </w:pPr>
      <w:r>
        <w:rPr>
          <w:b/>
        </w:rPr>
        <w:br w:type="textWrapping"/>
      </w:r>
      <w:r>
        <w:rPr>
          <w:b/>
        </w:rPr>
        <w:t>[Description]</w:t>
      </w:r>
      <w:r>
        <w:t xml:space="preserve">: </w:t>
      </w:r>
      <w:r>
        <w:rPr>
          <w:lang w:val="en-US"/>
        </w:rPr>
        <w:t>cri-</w:t>
      </w:r>
      <w:r>
        <w:t>TypeI-SinglePanelRI-Restriction-r19 is used for Rel-15 codebook type '</w:t>
      </w:r>
      <w:r>
        <w:rPr>
          <w:lang w:val="en-US"/>
        </w:rPr>
        <w:t>t</w:t>
      </w:r>
      <w:r>
        <w:t>ypeI-SinglePanel' as specified in TS 38.214 clause 5.2.1.4.2:</w:t>
      </w:r>
    </w:p>
    <w:p>
      <w:pPr>
        <w:overflowPunct/>
        <w:autoSpaceDE/>
        <w:autoSpaceDN/>
        <w:adjustRightInd/>
        <w:ind w:left="568" w:hanging="284"/>
        <w:textAlignment w:val="auto"/>
        <w:rPr>
          <w:rFonts w:eastAsia="宋体"/>
          <w:lang w:val="zh-CN" w:eastAsia="en-US"/>
        </w:rPr>
      </w:pPr>
      <w:r>
        <w:rPr>
          <w:rFonts w:eastAsia="宋体"/>
          <w:iCs/>
          <w:lang w:val="zh-CN" w:eastAsia="en-US"/>
        </w:rPr>
        <w:t>-</w:t>
      </w:r>
      <w:r>
        <w:rPr>
          <w:rFonts w:eastAsia="宋体"/>
          <w:iCs/>
          <w:lang w:val="zh-CN" w:eastAsia="en-US"/>
        </w:rPr>
        <w:tab/>
      </w:r>
      <w:r>
        <w:rPr>
          <w:rFonts w:eastAsia="宋体"/>
          <w:iCs/>
          <w:lang w:val="zh-CN" w:eastAsia="en-US"/>
        </w:rPr>
        <w:t xml:space="preserve">A </w:t>
      </w:r>
      <w:r>
        <w:rPr>
          <w:rFonts w:eastAsia="宋体"/>
          <w:i/>
          <w:lang w:val="zh-CN" w:eastAsia="en-US"/>
        </w:rPr>
        <w:t>CSI-ReportConfig</w:t>
      </w:r>
      <w:r>
        <w:rPr>
          <w:rFonts w:eastAsia="宋体"/>
          <w:lang w:val="zh-CN" w:eastAsia="en-US"/>
        </w:rPr>
        <w:t xml:space="preserve"> can be configured with separate RI restrictions for each of the </w:t>
      </w:r>
      <m:oMath>
        <m:sSub>
          <m:sSubPr>
            <m:ctrlPr>
              <w:rPr>
                <w:rFonts w:ascii="Cambria Math" w:hAnsi="Cambria Math" w:eastAsia="宋体"/>
                <w:i/>
                <w:lang w:val="zh-CN" w:eastAsia="en-US"/>
              </w:rPr>
            </m:ctrlPr>
          </m:sSubPr>
          <m:e>
            <m:r>
              <m:rPr/>
              <w:rPr>
                <w:rFonts w:ascii="Cambria Math" w:hAnsi="Cambria Math" w:eastAsia="宋体"/>
                <w:lang w:val="zh-CN" w:eastAsia="en-US"/>
              </w:rPr>
              <m:t>K</m:t>
            </m:r>
            <m:ctrlPr>
              <w:rPr>
                <w:rFonts w:ascii="Cambria Math" w:hAnsi="Cambria Math" w:eastAsia="宋体"/>
                <w:i/>
                <w:lang w:val="zh-CN" w:eastAsia="en-US"/>
              </w:rPr>
            </m:ctrlPr>
          </m:e>
          <m:sub>
            <m:r>
              <m:rPr/>
              <w:rPr>
                <w:rFonts w:ascii="Cambria Math" w:hAnsi="Cambria Math" w:eastAsia="宋体"/>
                <w:lang w:val="zh-CN" w:eastAsia="en-US"/>
              </w:rPr>
              <m:t>s</m:t>
            </m:r>
            <m:ctrlPr>
              <w:rPr>
                <w:rFonts w:ascii="Cambria Math" w:hAnsi="Cambria Math" w:eastAsia="宋体"/>
                <w:i/>
                <w:lang w:val="zh-CN" w:eastAsia="en-US"/>
              </w:rPr>
            </m:ctrlPr>
          </m:sub>
        </m:sSub>
      </m:oMath>
      <w:r>
        <w:rPr>
          <w:rFonts w:eastAsia="宋体"/>
          <w:lang w:val="zh-CN" w:eastAsia="en-US"/>
        </w:rPr>
        <w:t xml:space="preserve"> CSI-RS resources, by higher layer parameter </w:t>
      </w:r>
      <w:r>
        <w:rPr>
          <w:rFonts w:eastAsia="宋体"/>
          <w:i/>
          <w:highlight w:val="yellow"/>
          <w:lang w:val="zh-CN" w:eastAsia="en-US"/>
        </w:rPr>
        <w:t>cri-typeI-SinglePanel-ri-restriction-r19</w:t>
      </w:r>
      <w:r>
        <w:rPr>
          <w:rFonts w:eastAsia="宋体"/>
          <w:iCs/>
          <w:lang w:val="zh-CN" w:eastAsia="en-US"/>
        </w:rPr>
        <w:t xml:space="preserve"> or </w:t>
      </w:r>
      <w:r>
        <w:rPr>
          <w:rFonts w:eastAsia="宋体"/>
          <w:i/>
          <w:lang w:val="zh-CN" w:eastAsia="en-US"/>
        </w:rPr>
        <w:t>cri-typeII-ri-restriction-r19</w:t>
      </w:r>
      <w:r>
        <w:rPr>
          <w:rFonts w:eastAsia="宋体"/>
          <w:iCs/>
          <w:lang w:val="zh-CN" w:eastAsia="en-US"/>
        </w:rPr>
        <w:t xml:space="preserve">, </w:t>
      </w:r>
      <w:r>
        <w:rPr>
          <w:rFonts w:eastAsia="宋体"/>
          <w:iCs/>
          <w:highlight w:val="yellow"/>
          <w:lang w:val="zh-CN" w:eastAsia="en-US"/>
        </w:rPr>
        <w:t xml:space="preserve">for </w:t>
      </w:r>
      <w:r>
        <w:rPr>
          <w:i/>
          <w:iCs/>
          <w:highlight w:val="yellow"/>
          <w:lang w:val="zh-CN"/>
        </w:rPr>
        <w:t>codebookType</w:t>
      </w:r>
      <w:r>
        <w:rPr>
          <w:highlight w:val="yellow"/>
          <w:lang w:val="zh-CN"/>
        </w:rPr>
        <w:t xml:space="preserve"> set to </w:t>
      </w:r>
      <w:bookmarkStart w:id="229" w:name="_Hlk209000681"/>
      <w:r>
        <w:rPr>
          <w:highlight w:val="yellow"/>
          <w:lang w:val="zh-CN" w:eastAsia="en-US"/>
        </w:rPr>
        <w:t>'</w:t>
      </w:r>
      <w:r>
        <w:rPr>
          <w:highlight w:val="yellow"/>
          <w:lang w:val="en-US" w:eastAsia="en-US"/>
        </w:rPr>
        <w:t>t</w:t>
      </w:r>
      <w:r>
        <w:rPr>
          <w:highlight w:val="yellow"/>
          <w:lang w:val="zh-CN" w:eastAsia="en-US"/>
        </w:rPr>
        <w:t>ypeI-SinglePanel'</w:t>
      </w:r>
      <w:r>
        <w:rPr>
          <w:lang w:val="zh-CN" w:eastAsia="en-US"/>
        </w:rPr>
        <w:t xml:space="preserve"> </w:t>
      </w:r>
      <w:bookmarkEnd w:id="229"/>
      <w:r>
        <w:rPr>
          <w:lang w:val="zh-CN" w:eastAsia="en-US"/>
        </w:rPr>
        <w:t xml:space="preserve">or </w:t>
      </w:r>
      <w:r>
        <w:rPr>
          <w:rFonts w:eastAsia="宋体"/>
          <w:lang w:val="zh-CN" w:eastAsia="en-US"/>
        </w:rPr>
        <w:t>'typeII-r16', respectively.</w:t>
      </w:r>
    </w:p>
    <w:p>
      <w:pPr>
        <w:pStyle w:val="39"/>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pPr>
        <w:pStyle w:val="39"/>
      </w:pPr>
      <w:r>
        <w:rPr>
          <w:b/>
        </w:rPr>
        <w:t>[Proposed Change]</w:t>
      </w:r>
      <w:r>
        <w:t xml:space="preserve">: </w:t>
      </w:r>
    </w:p>
    <w:p>
      <w:pPr>
        <w:pStyle w:val="39"/>
        <w:rPr>
          <w:lang w:val="en-US"/>
        </w:rPr>
      </w:pPr>
      <w:r>
        <w:t xml:space="preserve">Move </w:t>
      </w:r>
      <w:r>
        <w:rPr>
          <w:lang w:val="en-US"/>
        </w:rPr>
        <w:t>cri-</w:t>
      </w:r>
      <w:r>
        <w:t xml:space="preserve">TypeI-SinglePanelRI-Restriction-r19 to the block of Rel-15 codebooktype “typeI-SinglePanel” by adding an extention of the Rel-15 codebook block. </w:t>
      </w:r>
    </w:p>
    <w:p>
      <w:r>
        <w:rPr>
          <w:b/>
        </w:rPr>
        <w:t>[Comments]</w:t>
      </w:r>
      <w:r>
        <w:t>:</w:t>
      </w:r>
    </w:p>
    <w:p>
      <w:r>
        <w:t xml:space="preserve">[Nokia (Andrew)] We have the same understanding that the Rel-19 CRI reporting enhancements apply only to Rel-15 typeI-SinglePanel codebook and Rel-16 typeII-r16 codebook and do not apply to refined Rel-19 codebooks for 48/64/128 ports.    </w:t>
      </w:r>
    </w:p>
    <w:p>
      <w:r>
        <w:t>[ZTE(Wenting)] Agree with the intention, and the ASN.1 structure can be as follows</w:t>
      </w:r>
    </w:p>
    <w:p>
      <w:pPr>
        <w:pStyle w:val="116"/>
      </w:pPr>
    </w:p>
    <w:p>
      <w:pPr>
        <w:pStyle w:val="116"/>
      </w:pPr>
      <w:r>
        <w:t xml:space="preserve">CodebookConfig-r19  ::=               </w:t>
      </w:r>
      <w:r>
        <w:rPr>
          <w:color w:val="993366"/>
        </w:rPr>
        <w:t>SEQUENCE</w:t>
      </w:r>
      <w:r>
        <w:t xml:space="preserve">  {</w:t>
      </w:r>
    </w:p>
    <w:p>
      <w:pPr>
        <w:pStyle w:val="116"/>
        <w:ind w:firstLine="390"/>
        <w:rPr>
          <w:color w:val="FF0000"/>
        </w:rPr>
      </w:pPr>
      <w:r>
        <w:t xml:space="preserve">codebookType                          </w:t>
      </w:r>
      <w:r>
        <w:rPr>
          <w:color w:val="993366"/>
        </w:rPr>
        <w:t>CHOICE</w:t>
      </w:r>
      <w:r>
        <w:t xml:space="preserve"> {/***********omit the unrelted part**********/} </w:t>
      </w:r>
      <w:r>
        <w:rPr>
          <w:color w:val="FF0000"/>
        </w:rPr>
        <w:t>OPTIONAL,   -- Need R</w:t>
      </w:r>
    </w:p>
    <w:p>
      <w:pPr>
        <w:pStyle w:val="116"/>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r>
      <w:r>
        <w:rPr>
          <w:lang w:val="en-US"/>
        </w:rPr>
        <w:t xml:space="preserve">    </w:t>
      </w:r>
      <w:r>
        <w:rPr>
          <w:color w:val="993366"/>
        </w:rPr>
        <w:t>OPTIONAL</w:t>
      </w:r>
      <w:r>
        <w:t>,</w:t>
      </w:r>
      <w:r>
        <w:rPr>
          <w:lang w:val="en-US"/>
        </w:rPr>
        <w:t xml:space="preserve">    </w:t>
      </w:r>
      <w:r>
        <w:rPr>
          <w:color w:val="808080"/>
        </w:rPr>
        <w:t>-- Need R</w:t>
      </w:r>
    </w:p>
    <w:p>
      <w:pPr>
        <w:pStyle w:val="116"/>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pPr>
        <w:pStyle w:val="116"/>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pPr>
        <w:pStyle w:val="116"/>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pPr>
        <w:pStyle w:val="116"/>
        <w:rPr>
          <w:lang w:val="pt-BR"/>
        </w:rPr>
      </w:pPr>
      <w:r>
        <w:rPr>
          <w:lang w:val="pt-BR"/>
        </w:rPr>
        <w:t>}</w:t>
      </w:r>
    </w:p>
    <w:p>
      <w:r>
        <w:t>[Ericsson(Lian)] We can add the signaling as suggested by Wenting with some clarification on codebookConfig field description as well:</w:t>
      </w:r>
    </w:p>
    <w:p>
      <w:pPr>
        <w:pStyle w:val="119"/>
        <w:rPr>
          <w:szCs w:val="22"/>
          <w:lang w:eastAsia="sv-SE"/>
        </w:rPr>
      </w:pPr>
      <w:r>
        <w:rPr>
          <w:b/>
          <w:i/>
          <w:szCs w:val="22"/>
          <w:lang w:eastAsia="sv-SE"/>
        </w:rPr>
        <w:t>codebookConfig</w:t>
      </w:r>
    </w:p>
    <w:p>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pPr>
        <w:pStyle w:val="116"/>
      </w:pPr>
      <w:r>
        <w:t xml:space="preserve">CodebookConfig-r19  ::=               </w:t>
      </w:r>
      <w:r>
        <w:rPr>
          <w:color w:val="FF0000"/>
        </w:rPr>
        <w:t>CHOICE</w:t>
      </w:r>
      <w:r>
        <w:t xml:space="preserve">  {</w:t>
      </w:r>
    </w:p>
    <w:p>
      <w:pPr>
        <w:pStyle w:val="116"/>
        <w:ind w:firstLine="390"/>
        <w:rPr>
          <w:color w:val="FF0000"/>
        </w:rPr>
      </w:pPr>
      <w:r>
        <w:t xml:space="preserve">codebookType                          </w:t>
      </w:r>
      <w:r>
        <w:rPr>
          <w:color w:val="993366"/>
        </w:rPr>
        <w:t>CHOICE</w:t>
      </w:r>
      <w:r>
        <w:t xml:space="preserve"> {/***********omit the unrelted part**********/} </w:t>
      </w:r>
      <w:r>
        <w:rPr>
          <w:color w:val="FF0000"/>
        </w:rPr>
        <w:t>,</w:t>
      </w:r>
    </w:p>
    <w:p>
      <w:pPr>
        <w:pStyle w:val="116"/>
        <w:ind w:firstLine="390"/>
        <w:rPr>
          <w:color w:val="FF0000"/>
        </w:rPr>
      </w:pPr>
      <w:r>
        <w:rPr>
          <w:color w:val="FF0000"/>
        </w:rPr>
        <w:t>cri-TypeI-SinglePanel             SEQUENCE {</w:t>
      </w:r>
    </w:p>
    <w:p>
      <w:pPr>
        <w:pStyle w:val="116"/>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r>
      <w:r>
        <w:rPr>
          <w:lang w:val="en-US"/>
        </w:rPr>
        <w:t xml:space="preserve">    </w:t>
      </w:r>
      <w:r>
        <w:rPr>
          <w:color w:val="993366"/>
        </w:rPr>
        <w:t>OPTIONAL</w:t>
      </w:r>
      <w:r>
        <w:t>,</w:t>
      </w:r>
      <w:r>
        <w:rPr>
          <w:lang w:val="en-US"/>
        </w:rPr>
        <w:t xml:space="preserve">    </w:t>
      </w:r>
      <w:r>
        <w:rPr>
          <w:color w:val="808080"/>
        </w:rPr>
        <w:t>-- Need R</w:t>
      </w:r>
    </w:p>
    <w:p>
      <w:pPr>
        <w:pStyle w:val="116"/>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pPr>
        <w:pStyle w:val="116"/>
        <w:rPr>
          <w:lang w:val="en-US"/>
        </w:rPr>
      </w:pPr>
      <w:r>
        <w:rPr>
          <w:lang w:val="en-US"/>
        </w:rPr>
        <w:t xml:space="preserve">    </w:t>
      </w:r>
      <w:r>
        <w:rPr>
          <w:color w:val="FF0000"/>
          <w:lang w:val="en-US"/>
        </w:rPr>
        <w:t>},</w:t>
      </w:r>
    </w:p>
    <w:p>
      <w:pPr>
        <w:pStyle w:val="116"/>
        <w:rPr>
          <w:lang w:val="en-US"/>
        </w:rPr>
      </w:pPr>
      <w:r>
        <w:rPr>
          <w:lang w:val="en-US"/>
        </w:rPr>
        <w:t xml:space="preserve">    </w:t>
      </w:r>
      <w:r>
        <w:rPr>
          <w:color w:val="FF0000"/>
          <w:lang w:val="en-US"/>
        </w:rPr>
        <w:t>cri-TypeII                        SEQUENCE {</w:t>
      </w:r>
    </w:p>
    <w:p>
      <w:pPr>
        <w:pStyle w:val="116"/>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pPr>
        <w:pStyle w:val="116"/>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pPr>
        <w:pStyle w:val="116"/>
        <w:rPr>
          <w:lang w:val="pt-BR"/>
        </w:rPr>
      </w:pPr>
      <w:r>
        <w:rPr>
          <w:lang w:val="pt-BR"/>
        </w:rPr>
        <w:t xml:space="preserve">    </w:t>
      </w:r>
      <w:r>
        <w:rPr>
          <w:color w:val="FF0000"/>
          <w:lang w:val="pt-BR"/>
        </w:rPr>
        <w:t>}</w:t>
      </w:r>
    </w:p>
    <w:p>
      <w:pPr>
        <w:pStyle w:val="116"/>
        <w:rPr>
          <w:lang w:val="pt-BR"/>
        </w:rPr>
      </w:pPr>
      <w:r>
        <w:rPr>
          <w:lang w:val="pt-BR"/>
        </w:rPr>
        <w:t>}</w:t>
      </w:r>
    </w:p>
    <w:p>
      <w:pPr>
        <w:pStyle w:val="119"/>
        <w:rPr>
          <w:szCs w:val="22"/>
          <w:lang w:eastAsia="sv-SE"/>
        </w:rPr>
      </w:pPr>
      <w:r>
        <w:rPr>
          <w:b/>
          <w:i/>
          <w:szCs w:val="22"/>
          <w:lang w:eastAsia="sv-SE"/>
        </w:rPr>
        <w:t>codebookConfig</w:t>
      </w:r>
    </w:p>
    <w:p>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r>
        <w:t xml:space="preserve">                                                                                </w:t>
      </w:r>
    </w:p>
    <w:p>
      <w:pPr>
        <w:pStyle w:val="3"/>
      </w:pPr>
      <w:r>
        <w:t>S002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S002</w:t>
            </w:r>
          </w:p>
        </w:tc>
        <w:tc>
          <w:tcPr>
            <w:tcW w:w="948" w:type="dxa"/>
          </w:tcPr>
          <w:p>
            <w:r>
              <w:t>MIMO</w:t>
            </w:r>
          </w:p>
        </w:tc>
        <w:tc>
          <w:tcPr>
            <w:tcW w:w="1068" w:type="dxa"/>
          </w:tcPr>
          <w:p>
            <w:r>
              <w:t>2</w:t>
            </w:r>
          </w:p>
        </w:tc>
        <w:tc>
          <w:tcPr>
            <w:tcW w:w="2797" w:type="dxa"/>
          </w:tcPr>
          <w:p>
            <w:r>
              <w:t xml:space="preserve">Wrong place of </w:t>
            </w:r>
            <w:r>
              <w:rPr>
                <w:lang w:val="pt-BR"/>
              </w:rPr>
              <w:t>cri-TypeI-SinglePanelN1-N2-CBSR-r19</w:t>
            </w:r>
          </w:p>
        </w:tc>
        <w:tc>
          <w:tcPr>
            <w:tcW w:w="1161" w:type="dxa"/>
          </w:tcPr>
          <w:p/>
        </w:tc>
        <w:tc>
          <w:tcPr>
            <w:tcW w:w="1559" w:type="dxa"/>
          </w:tcPr>
          <w:p>
            <w:r>
              <w:t>Samsung (Shiyang)</w:t>
            </w:r>
          </w:p>
        </w:tc>
        <w:tc>
          <w:tcPr>
            <w:tcW w:w="993" w:type="dxa"/>
          </w:tcPr>
          <w:p/>
        </w:tc>
        <w:tc>
          <w:tcPr>
            <w:tcW w:w="850" w:type="dxa"/>
          </w:tcPr>
          <w:p>
            <w:r>
              <w:t>V002</w:t>
            </w:r>
          </w:p>
        </w:tc>
        <w:tc>
          <w:tcPr>
            <w:tcW w:w="814" w:type="dxa"/>
          </w:tcPr>
          <w:p>
            <w:r>
              <w:t>PropAgree</w:t>
            </w:r>
          </w:p>
        </w:tc>
      </w:tr>
    </w:tbl>
    <w:p>
      <w:pPr>
        <w:pStyle w:val="39"/>
      </w:pPr>
      <w:r>
        <w:rPr>
          <w:b/>
        </w:rPr>
        <w:br w:type="textWrapping"/>
      </w:r>
      <w:r>
        <w:rPr>
          <w:b/>
        </w:rP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pPr>
        <w:overflowPunct/>
        <w:autoSpaceDE/>
        <w:autoSpaceDN/>
        <w:adjustRightInd/>
        <w:ind w:left="568" w:hanging="284"/>
        <w:textAlignment w:val="auto"/>
        <w:rPr>
          <w:rFonts w:eastAsia="Calibri"/>
          <w:lang w:val="zh-CN" w:eastAsia="en-GB"/>
        </w:rPr>
      </w:pPr>
      <w:r>
        <w:rPr>
          <w:rFonts w:eastAsia="宋体"/>
          <w:iCs/>
          <w:lang w:val="zh-CN" w:eastAsia="en-US"/>
        </w:rPr>
        <w:t>-</w:t>
      </w:r>
      <w:r>
        <w:rPr>
          <w:rFonts w:eastAsia="宋体"/>
          <w:iCs/>
          <w:lang w:val="zh-CN" w:eastAsia="en-US"/>
        </w:rPr>
        <w:tab/>
      </w:r>
      <w:r>
        <w:rPr>
          <w:rFonts w:eastAsia="宋体"/>
          <w:iCs/>
          <w:lang w:val="zh-CN" w:eastAsia="en-US"/>
        </w:rPr>
        <w:t xml:space="preserve">A </w:t>
      </w:r>
      <w:r>
        <w:rPr>
          <w:rFonts w:eastAsia="宋体"/>
          <w:i/>
          <w:lang w:val="zh-CN" w:eastAsia="en-US"/>
        </w:rPr>
        <w:t>CSI-ReportConfig</w:t>
      </w:r>
      <w:r>
        <w:rPr>
          <w:rFonts w:eastAsia="宋体"/>
          <w:lang w:val="zh-CN" w:eastAsia="en-US"/>
        </w:rPr>
        <w:t xml:space="preserve"> can be configured with separate Codebook Subset Restrictions for each of the </w:t>
      </w:r>
      <m:oMath>
        <m:sSub>
          <m:sSubPr>
            <m:ctrlPr>
              <w:rPr>
                <w:rFonts w:ascii="Cambria Math" w:hAnsi="Cambria Math" w:eastAsia="宋体"/>
                <w:i/>
                <w:lang w:val="zh-CN" w:eastAsia="en-US"/>
              </w:rPr>
            </m:ctrlPr>
          </m:sSubPr>
          <m:e>
            <m:r>
              <m:rPr/>
              <w:rPr>
                <w:rFonts w:ascii="Cambria Math" w:hAnsi="Cambria Math" w:eastAsia="宋体"/>
                <w:lang w:val="zh-CN" w:eastAsia="en-US"/>
              </w:rPr>
              <m:t>K</m:t>
            </m:r>
            <m:ctrlPr>
              <w:rPr>
                <w:rFonts w:ascii="Cambria Math" w:hAnsi="Cambria Math" w:eastAsia="宋体"/>
                <w:i/>
                <w:lang w:val="zh-CN" w:eastAsia="en-US"/>
              </w:rPr>
            </m:ctrlPr>
          </m:e>
          <m:sub>
            <m:r>
              <m:rPr/>
              <w:rPr>
                <w:rFonts w:ascii="Cambria Math" w:hAnsi="Cambria Math" w:eastAsia="宋体"/>
                <w:lang w:val="zh-CN" w:eastAsia="en-US"/>
              </w:rPr>
              <m:t>s</m:t>
            </m:r>
            <m:ctrlPr>
              <w:rPr>
                <w:rFonts w:ascii="Cambria Math" w:hAnsi="Cambria Math" w:eastAsia="宋体"/>
                <w:i/>
                <w:lang w:val="zh-CN" w:eastAsia="en-US"/>
              </w:rPr>
            </m:ctrlPr>
          </m:sub>
        </m:sSub>
      </m:oMath>
      <w:r>
        <w:rPr>
          <w:rFonts w:eastAsia="宋体"/>
          <w:lang w:val="zh-CN" w:eastAsia="en-US"/>
        </w:rPr>
        <w:t xml:space="preserve"> CSI-RS resources, by higher layer parameter </w:t>
      </w:r>
      <w:r>
        <w:rPr>
          <w:rFonts w:eastAsia="宋体"/>
          <w:i/>
          <w:highlight w:val="yellow"/>
          <w:lang w:val="zh-CN" w:eastAsia="en-US"/>
        </w:rPr>
        <w:t>cri-typeI-SinglePanel-CBSR-r19</w:t>
      </w:r>
      <w:r>
        <w:rPr>
          <w:rFonts w:eastAsia="宋体"/>
          <w:iCs/>
          <w:lang w:val="zh-CN" w:eastAsia="en-US"/>
        </w:rPr>
        <w:t xml:space="preserve"> or </w:t>
      </w:r>
      <w:r>
        <w:rPr>
          <w:rFonts w:eastAsia="宋体"/>
          <w:i/>
          <w:lang w:val="zh-CN" w:eastAsia="en-US"/>
        </w:rPr>
        <w:t>cri-typeII-CBSR-r19</w:t>
      </w:r>
      <w:r>
        <w:rPr>
          <w:rFonts w:eastAsia="宋体"/>
          <w:iCs/>
          <w:lang w:val="zh-CN" w:eastAsia="en-US"/>
        </w:rPr>
        <w:t xml:space="preserve">, </w:t>
      </w:r>
      <w:r>
        <w:rPr>
          <w:rFonts w:eastAsia="宋体"/>
          <w:iCs/>
          <w:highlight w:val="yellow"/>
          <w:lang w:val="zh-CN" w:eastAsia="en-US"/>
        </w:rPr>
        <w:t xml:space="preserve">for </w:t>
      </w:r>
      <w:r>
        <w:rPr>
          <w:i/>
          <w:iCs/>
          <w:highlight w:val="yellow"/>
          <w:lang w:val="zh-CN"/>
        </w:rPr>
        <w:t>codebookType</w:t>
      </w:r>
      <w:r>
        <w:rPr>
          <w:highlight w:val="yellow"/>
          <w:lang w:val="zh-CN"/>
        </w:rPr>
        <w:t xml:space="preserve"> set to </w:t>
      </w:r>
      <w:r>
        <w:rPr>
          <w:highlight w:val="yellow"/>
          <w:lang w:val="zh-CN" w:eastAsia="en-US"/>
        </w:rPr>
        <w:t>'</w:t>
      </w:r>
      <w:r>
        <w:rPr>
          <w:highlight w:val="yellow"/>
          <w:lang w:val="en-US" w:eastAsia="en-US"/>
        </w:rPr>
        <w:t>t</w:t>
      </w:r>
      <w:r>
        <w:rPr>
          <w:highlight w:val="yellow"/>
          <w:lang w:val="zh-CN" w:eastAsia="en-US"/>
        </w:rPr>
        <w:t>ypeI-SinglePanel'</w:t>
      </w:r>
      <w:r>
        <w:rPr>
          <w:lang w:val="zh-CN" w:eastAsia="en-US"/>
        </w:rPr>
        <w:t xml:space="preserve"> or </w:t>
      </w:r>
      <w:r>
        <w:rPr>
          <w:rFonts w:eastAsia="宋体"/>
          <w:lang w:val="zh-CN" w:eastAsia="en-US"/>
        </w:rPr>
        <w:t xml:space="preserve">'typeII-r16', respectively. For </w:t>
      </w:r>
      <w:r>
        <w:rPr>
          <w:rFonts w:eastAsia="宋体"/>
          <w:i/>
          <w:iCs/>
          <w:lang w:val="zh-CN" w:eastAsia="en-US"/>
        </w:rPr>
        <w:t>codebookType</w:t>
      </w:r>
      <w:r>
        <w:rPr>
          <w:rFonts w:eastAsia="宋体"/>
          <w:lang w:val="zh-CN" w:eastAsia="en-US"/>
        </w:rPr>
        <w:t xml:space="preserve"> set to 'typeII-r16', </w:t>
      </w:r>
      <w:r>
        <w:rPr>
          <w:rFonts w:eastAsia="宋体"/>
          <w:i/>
          <w:lang w:val="zh-CN" w:eastAsia="en-US"/>
        </w:rPr>
        <w:t>cri-typeII-CBSR-r19</w:t>
      </w:r>
      <w:r>
        <w:rPr>
          <w:rFonts w:eastAsia="Calibri"/>
          <w:lang w:val="zh-CN" w:eastAsia="en-GB"/>
        </w:rPr>
        <w:t xml:space="preserve"> is configured as described in Clause 5.2.2.2.5, where only the bit values '00' or '11' of Table 5.2.2.2.5-6 are configurable.</w:t>
      </w:r>
    </w:p>
    <w:p>
      <w:pPr>
        <w:pStyle w:val="39"/>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pPr>
        <w:pStyle w:val="39"/>
      </w:pPr>
      <w:r>
        <w:rPr>
          <w:b/>
        </w:rPr>
        <w:t>[Proposed Change]</w:t>
      </w:r>
      <w:r>
        <w:t xml:space="preserve">: </w:t>
      </w:r>
    </w:p>
    <w:p>
      <w:pPr>
        <w:pStyle w:val="39"/>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r>
        <w:rPr>
          <w:b/>
        </w:rPr>
        <w:t>[Comments]</w:t>
      </w:r>
      <w:r>
        <w:t>:</w:t>
      </w:r>
    </w:p>
    <w:p>
      <w:r>
        <w:t>[Nokia (Andrew)] We have the same understanding that the Rel-19 CRI reporting enhancements apply only to Rel-15 typeI-SinglePanel codebook and Rel-16 typeII-r16 codebook and do not apply to refined Rel-19 codebooks for 48/64/128 ports.</w:t>
      </w:r>
    </w:p>
    <w:p>
      <w:r>
        <w:t>[ZTE(Wenting)] Same comments as in the S001</w:t>
      </w:r>
    </w:p>
    <w:p>
      <w:r>
        <w:t>[Ericsson(Lian)] Same comments as in the S001</w:t>
      </w:r>
    </w:p>
    <w:p>
      <w:pPr>
        <w:pStyle w:val="3"/>
      </w:pPr>
      <w:r>
        <w:t>Z405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Z405</w:t>
            </w:r>
          </w:p>
        </w:tc>
        <w:tc>
          <w:tcPr>
            <w:tcW w:w="948" w:type="dxa"/>
          </w:tcPr>
          <w:p>
            <w:r>
              <w:t>MIMO</w:t>
            </w:r>
          </w:p>
        </w:tc>
        <w:tc>
          <w:tcPr>
            <w:tcW w:w="1068" w:type="dxa"/>
          </w:tcPr>
          <w:p>
            <w:r>
              <w:t>2</w:t>
            </w:r>
          </w:p>
        </w:tc>
        <w:tc>
          <w:tcPr>
            <w:tcW w:w="2797" w:type="dxa"/>
          </w:tcPr>
          <w:p>
            <w:pPr>
              <w:pStyle w:val="119"/>
              <w:rPr>
                <w:i/>
                <w:szCs w:val="22"/>
                <w:lang w:eastAsia="sv-SE"/>
              </w:rPr>
            </w:pPr>
            <w:r>
              <w:rPr>
                <w:i/>
                <w:szCs w:val="22"/>
                <w:lang w:eastAsia="sv-SE"/>
              </w:rPr>
              <w:t xml:space="preserve">Missed sub-elements for the </w:t>
            </w:r>
          </w:p>
          <w:p>
            <w:pPr>
              <w:pStyle w:val="119"/>
              <w:rPr>
                <w:i/>
                <w:szCs w:val="22"/>
                <w:lang w:eastAsia="sv-SE"/>
              </w:rPr>
            </w:pPr>
            <w:r>
              <w:rPr>
                <w:lang w:val="pt-BR"/>
              </w:rPr>
              <w:t xml:space="preserve">ng-n1-n2-r19                                  </w:t>
            </w:r>
          </w:p>
          <w:p>
            <w:pPr>
              <w:rPr>
                <w:i/>
                <w:iCs/>
              </w:rPr>
            </w:pPr>
          </w:p>
        </w:tc>
        <w:tc>
          <w:tcPr>
            <w:tcW w:w="1161" w:type="dxa"/>
          </w:tcPr>
          <w:p/>
        </w:tc>
        <w:tc>
          <w:tcPr>
            <w:tcW w:w="1559" w:type="dxa"/>
          </w:tcPr>
          <w:p>
            <w:r>
              <w:t>ZTE (Wenting Li)</w:t>
            </w:r>
          </w:p>
        </w:tc>
        <w:tc>
          <w:tcPr>
            <w:tcW w:w="993" w:type="dxa"/>
          </w:tcPr>
          <w:p/>
        </w:tc>
        <w:tc>
          <w:tcPr>
            <w:tcW w:w="850" w:type="dxa"/>
          </w:tcPr>
          <w:p>
            <w:r>
              <w:t>v008</w:t>
            </w:r>
          </w:p>
        </w:tc>
        <w:tc>
          <w:tcPr>
            <w:tcW w:w="814" w:type="dxa"/>
          </w:tcPr>
          <w:p>
            <w:r>
              <w:t>PropReject</w:t>
            </w:r>
          </w:p>
        </w:tc>
      </w:tr>
    </w:tbl>
    <w:p>
      <w:pPr>
        <w:pStyle w:val="39"/>
      </w:pPr>
      <w:r>
        <w:rPr>
          <w:b/>
        </w:rPr>
        <w:br w:type="textWrapping"/>
      </w:r>
      <w:r>
        <w:rPr>
          <w:b/>
        </w:rPr>
        <w:t>[Description]</w:t>
      </w:r>
      <w:r>
        <w:t>: For the typeI-MultiPanel-r19, it supports 11 groups, but in the current Asn.1 only 7 groups are included, the 4 groups highlighted in red were missed</w:t>
      </w:r>
    </w:p>
    <w:p>
      <w:pPr>
        <w:pStyle w:val="39"/>
      </w:pPr>
      <w:r>
        <w:t>Supported values of (Ng, N1,N2):</w:t>
      </w:r>
    </w:p>
    <w:p>
      <w:pPr>
        <w:pStyle w:val="39"/>
      </w:pPr>
      <w:r>
        <w:t>48 ports: (2,4,3), (2,6,2)</w:t>
      </w:r>
      <w:r>
        <w:rPr>
          <w:color w:val="FF0000"/>
        </w:rPr>
        <w:t xml:space="preserve">,(2,12,1) </w:t>
      </w:r>
    </w:p>
    <w:p>
      <w:pPr>
        <w:pStyle w:val="39"/>
      </w:pPr>
      <w:r>
        <w:t xml:space="preserve">64 ports: (2,8,2), </w:t>
      </w:r>
      <w:r>
        <w:rPr>
          <w:color w:val="FF0000"/>
        </w:rPr>
        <w:t xml:space="preserve">(2,16,1), </w:t>
      </w:r>
      <w:r>
        <w:t>(4,4,2), (2,4,4), (</w:t>
      </w:r>
      <w:r>
        <w:rPr>
          <w:color w:val="FF0000"/>
        </w:rPr>
        <w:t>4,8,1)</w:t>
      </w:r>
    </w:p>
    <w:p>
      <w:pPr>
        <w:pStyle w:val="39"/>
      </w:pPr>
      <w:r>
        <w:t>128 ports: (4,4,4),</w:t>
      </w:r>
      <w:r>
        <w:rPr>
          <w:color w:val="FF0000"/>
        </w:rPr>
        <w:t xml:space="preserve"> (4,16,1), </w:t>
      </w:r>
      <w:r>
        <w:t>(4,8,2)</w:t>
      </w:r>
    </w:p>
    <w:p>
      <w:pPr>
        <w:pStyle w:val="116"/>
      </w:pPr>
      <w:r>
        <w:rPr>
          <w:lang w:val="en-US"/>
        </w:rPr>
        <w:t xml:space="preserve">                </w:t>
      </w:r>
      <w:r>
        <w:t xml:space="preserve">typeI-MultiPanel-r19                   </w:t>
      </w:r>
      <w:r>
        <w:rPr>
          <w:color w:val="993366"/>
        </w:rPr>
        <w:t>SEQUENCE</w:t>
      </w:r>
      <w:r>
        <w:t xml:space="preserve"> {</w:t>
      </w:r>
    </w:p>
    <w:p>
      <w:pPr>
        <w:pStyle w:val="116"/>
      </w:pPr>
      <w:r>
        <w:t xml:space="preserve">                    ri-Restriction-r19                        </w:t>
      </w:r>
      <w:r>
        <w:rPr>
          <w:color w:val="993366"/>
        </w:rPr>
        <w:t>BIT</w:t>
      </w:r>
      <w:r>
        <w:t xml:space="preserve"> </w:t>
      </w:r>
      <w:r>
        <w:rPr>
          <w:color w:val="993366"/>
        </w:rPr>
        <w:t>STRING</w:t>
      </w:r>
      <w:r>
        <w:t xml:space="preserve"> (</w:t>
      </w:r>
      <w:r>
        <w:rPr>
          <w:color w:val="993366"/>
        </w:rPr>
        <w:t>SIZE</w:t>
      </w:r>
      <w:r>
        <w:t xml:space="preserve"> (4)),</w:t>
      </w:r>
    </w:p>
    <w:p>
      <w:pPr>
        <w:pStyle w:val="116"/>
        <w:rPr>
          <w:lang w:val="pt-BR"/>
        </w:rPr>
      </w:pPr>
      <w:r>
        <w:t xml:space="preserve">                    </w:t>
      </w:r>
      <w:r>
        <w:rPr>
          <w:lang w:val="pt-BR"/>
        </w:rPr>
        <w:t xml:space="preserve">ng-n1-n2-r19                                  </w:t>
      </w:r>
      <w:r>
        <w:rPr>
          <w:color w:val="993366"/>
          <w:lang w:val="pt-BR"/>
        </w:rPr>
        <w:t>CHOICE</w:t>
      </w:r>
      <w:r>
        <w:rPr>
          <w:lang w:val="pt-BR"/>
        </w:rPr>
        <w:t xml:space="preserve"> {</w:t>
      </w:r>
    </w:p>
    <w:p>
      <w:pPr>
        <w:pStyle w:val="116"/>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pPr>
        <w:pStyle w:val="116"/>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pPr>
        <w:pStyle w:val="116"/>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pPr>
        <w:pStyle w:val="116"/>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pPr>
        <w:pStyle w:val="116"/>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pPr>
        <w:pStyle w:val="116"/>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pPr>
        <w:pStyle w:val="116"/>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pPr>
        <w:pStyle w:val="116"/>
      </w:pPr>
      <w:r>
        <w:t xml:space="preserve">                    }</w:t>
      </w:r>
    </w:p>
    <w:p>
      <w:pPr>
        <w:pStyle w:val="116"/>
      </w:pPr>
      <w:r>
        <w:t xml:space="preserve">                }</w:t>
      </w:r>
    </w:p>
    <w:p>
      <w:pPr>
        <w:pStyle w:val="39"/>
        <w:rPr>
          <w:rFonts w:eastAsia="等线"/>
          <w:color w:val="000000"/>
        </w:rPr>
      </w:pPr>
    </w:p>
    <w:p>
      <w:pPr>
        <w:rPr>
          <w:szCs w:val="22"/>
          <w:lang w:eastAsia="sv-SE"/>
        </w:rPr>
      </w:pPr>
      <w:r>
        <w:rPr>
          <w:b/>
        </w:rPr>
        <w:t>[Proposed Change]</w:t>
      </w:r>
      <w:r>
        <w:t xml:space="preserve">: Change the reference </w:t>
      </w:r>
      <w:r>
        <w:rPr>
          <w:szCs w:val="22"/>
          <w:lang w:eastAsia="sv-SE"/>
        </w:rPr>
        <w:t>clause as below</w:t>
      </w:r>
    </w:p>
    <w:p>
      <w:r>
        <w:t>Supported values of (Ng, N1,N2):</w:t>
      </w:r>
    </w:p>
    <w:p>
      <w:pPr>
        <w:pStyle w:val="116"/>
      </w:pPr>
      <w:r>
        <w:rPr>
          <w:lang w:val="en-US"/>
        </w:rPr>
        <w:t xml:space="preserve">                </w:t>
      </w:r>
      <w:r>
        <w:t xml:space="preserve">typeI-MultiPanel-r19                   </w:t>
      </w:r>
      <w:r>
        <w:rPr>
          <w:color w:val="993366"/>
        </w:rPr>
        <w:t>SEQUENCE</w:t>
      </w:r>
      <w:r>
        <w:t xml:space="preserve"> {</w:t>
      </w:r>
    </w:p>
    <w:p>
      <w:pPr>
        <w:pStyle w:val="116"/>
      </w:pPr>
      <w:r>
        <w:t xml:space="preserve">                    ri-Restriction-r19                        </w:t>
      </w:r>
      <w:r>
        <w:rPr>
          <w:color w:val="993366"/>
        </w:rPr>
        <w:t>BIT</w:t>
      </w:r>
      <w:r>
        <w:t xml:space="preserve"> </w:t>
      </w:r>
      <w:r>
        <w:rPr>
          <w:color w:val="993366"/>
        </w:rPr>
        <w:t>STRING</w:t>
      </w:r>
      <w:r>
        <w:t xml:space="preserve"> (</w:t>
      </w:r>
      <w:r>
        <w:rPr>
          <w:color w:val="993366"/>
        </w:rPr>
        <w:t>SIZE</w:t>
      </w:r>
      <w:r>
        <w:t xml:space="preserve"> (4)),</w:t>
      </w:r>
    </w:p>
    <w:p>
      <w:pPr>
        <w:pStyle w:val="116"/>
        <w:rPr>
          <w:lang w:val="pt-BR"/>
        </w:rPr>
      </w:pPr>
      <w:r>
        <w:t xml:space="preserve">                    </w:t>
      </w:r>
      <w:r>
        <w:rPr>
          <w:lang w:val="pt-BR"/>
        </w:rPr>
        <w:t xml:space="preserve">ng-n1-n2-r19                                  </w:t>
      </w:r>
      <w:r>
        <w:rPr>
          <w:color w:val="993366"/>
          <w:lang w:val="pt-BR"/>
        </w:rPr>
        <w:t>CHOICE</w:t>
      </w:r>
      <w:r>
        <w:rPr>
          <w:lang w:val="pt-BR"/>
        </w:rPr>
        <w:t xml:space="preserve"> {</w:t>
      </w:r>
    </w:p>
    <w:p>
      <w:pPr>
        <w:pStyle w:val="116"/>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pPr>
        <w:pStyle w:val="116"/>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pPr>
        <w:pStyle w:val="116"/>
        <w:rPr>
          <w:color w:val="FF0000"/>
        </w:rPr>
      </w:pPr>
      <w:r>
        <w:rPr>
          <w:color w:val="FF0000"/>
        </w:rPr>
        <w:t xml:space="preserve">                         two-twelve-one-TypeI-MultiPanel-Restriction</w:t>
      </w:r>
      <w:r>
        <w:rPr>
          <w:color w:val="FF0000"/>
          <w:lang w:val="en-US"/>
        </w:rPr>
        <w:t>-r19</w:t>
      </w:r>
      <w:r>
        <w:rPr>
          <w:color w:val="FF0000"/>
        </w:rPr>
        <w:t xml:space="preserve">              BIT STRING (SIZE (192)),</w:t>
      </w:r>
    </w:p>
    <w:p>
      <w:pPr>
        <w:pStyle w:val="116"/>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pPr>
        <w:pStyle w:val="116"/>
        <w:rPr>
          <w:color w:val="FF0000"/>
        </w:rPr>
      </w:pPr>
      <w:r>
        <w:rPr>
          <w:color w:val="FF0000"/>
        </w:rPr>
        <w:t xml:space="preserve">                         two-sixteen-one-TypeI-MultiPanel-Restriction</w:t>
      </w:r>
      <w:r>
        <w:rPr>
          <w:color w:val="FF0000"/>
          <w:lang w:val="en-US"/>
        </w:rPr>
        <w:t>-r19</w:t>
      </w:r>
      <w:r>
        <w:rPr>
          <w:color w:val="FF0000"/>
        </w:rPr>
        <w:t xml:space="preserve">              BIT STRING (SIZE (256)),</w:t>
      </w:r>
    </w:p>
    <w:p>
      <w:pPr>
        <w:pStyle w:val="116"/>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pPr>
        <w:pStyle w:val="116"/>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pPr>
        <w:pStyle w:val="116"/>
      </w:pPr>
      <w:r>
        <w:rPr>
          <w:color w:val="FF0000"/>
        </w:rPr>
        <w:t xml:space="preserve">                         four-eight-one-TypeI-MultiPanel-Restriction</w:t>
      </w:r>
      <w:r>
        <w:rPr>
          <w:color w:val="FF0000"/>
          <w:lang w:val="en-US"/>
        </w:rPr>
        <w:t>-r19</w:t>
      </w:r>
      <w:r>
        <w:rPr>
          <w:color w:val="FF0000"/>
        </w:rPr>
        <w:t xml:space="preserve">              BIT STRING (SIZE (128)),</w:t>
      </w:r>
    </w:p>
    <w:p>
      <w:pPr>
        <w:pStyle w:val="116"/>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pPr>
        <w:pStyle w:val="116"/>
      </w:pPr>
      <w:r>
        <w:rPr>
          <w:color w:val="FF0000"/>
        </w:rPr>
        <w:t xml:space="preserve">                         four-sixteen-one-TypeI-MultiPanel-Restriction</w:t>
      </w:r>
      <w:r>
        <w:rPr>
          <w:color w:val="FF0000"/>
          <w:lang w:val="en-US"/>
        </w:rPr>
        <w:t>-r19</w:t>
      </w:r>
      <w:r>
        <w:rPr>
          <w:color w:val="FF0000"/>
        </w:rPr>
        <w:t xml:space="preserve">            BIT STRING (SIZE (256)),</w:t>
      </w:r>
    </w:p>
    <w:p>
      <w:pPr>
        <w:pStyle w:val="116"/>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pPr>
        <w:pStyle w:val="116"/>
      </w:pPr>
      <w:r>
        <w:t xml:space="preserve">                    }</w:t>
      </w:r>
    </w:p>
    <w:p>
      <w:pPr>
        <w:pStyle w:val="116"/>
      </w:pPr>
      <w:r>
        <w:t xml:space="preserve">                }</w:t>
      </w:r>
    </w:p>
    <w:p>
      <w:r>
        <w:rPr>
          <w:b/>
        </w:rPr>
        <w:t xml:space="preserve"> [Comments]</w:t>
      </w:r>
      <w:r>
        <w:t xml:space="preserve">: </w:t>
      </w:r>
    </w:p>
    <w:p>
      <w:r>
        <w:rPr>
          <w:szCs w:val="22"/>
          <w:lang w:eastAsia="sv-SE"/>
        </w:rPr>
        <w:t>[Ericsson(Lian)] Those groups were identified as not present in RAN1 specifications either, so they were removed.</w:t>
      </w:r>
    </w:p>
    <w:p>
      <w:r>
        <w:t>[Nokia (Andrew)] As reference: TS 38.214 Table 5.2.2.2.2a-1 for typeI-MultiPanel-r19.</w:t>
      </w:r>
    </w:p>
    <w:p>
      <w:pPr>
        <w:pStyle w:val="133"/>
      </w:pPr>
      <w:r>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ctrlPr>
              <w:rPr>
                <w:rFonts w:ascii="Cambria Math" w:hAnsi="Cambria Math"/>
                <w:bCs/>
                <w:i/>
              </w:rPr>
            </m:ctrlPr>
          </m:e>
          <m:sub>
            <m:r>
              <m:rPr>
                <m:sty m:val="bi"/>
              </m:rPr>
              <w:rPr>
                <w:rFonts w:ascii="Cambria Math" w:hAnsi="Cambria Math"/>
              </w:rPr>
              <m:t>g</m:t>
            </m:r>
            <m:ctrlPr>
              <w:rPr>
                <w:rFonts w:ascii="Cambria Math" w:hAnsi="Cambria Math"/>
                <w:bCs/>
                <w:i/>
              </w:rPr>
            </m:ctrlP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ctrlPr>
              <w:rPr>
                <w:rFonts w:ascii="Cambria Math" w:hAnsi="Cambria Math"/>
                <w:bCs/>
                <w:i/>
              </w:rPr>
            </m:ctrlPr>
          </m:e>
          <m:sub>
            <m:r>
              <m:rPr>
                <m:sty m:val="bi"/>
              </m:rPr>
              <w:rPr>
                <w:rFonts w:ascii="Cambria Math" w:hAnsi="Cambria Math"/>
              </w:rPr>
              <m:t>1</m:t>
            </m:r>
            <m:ctrlPr>
              <w:rPr>
                <w:rFonts w:ascii="Cambria Math" w:hAnsi="Cambria Math"/>
                <w:bCs/>
                <w:i/>
              </w:rPr>
            </m:ctrlP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ctrlPr>
              <w:rPr>
                <w:rFonts w:ascii="Cambria Math" w:hAnsi="Cambria Math"/>
                <w:bCs/>
                <w:i/>
              </w:rPr>
            </m:ctrlPr>
          </m:e>
          <m:sub>
            <m:r>
              <m:rPr>
                <m:sty m:val="bi"/>
              </m:rPr>
              <w:rPr>
                <w:rFonts w:ascii="Cambria Math" w:hAnsi="Cambria Math"/>
              </w:rPr>
              <m:t>2</m:t>
            </m:r>
            <m:ctrlPr>
              <w:rPr>
                <w:rFonts w:ascii="Cambria Math" w:hAnsi="Cambria Math"/>
                <w:bCs/>
                <w:i/>
              </w:rPr>
            </m:ctrlP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ctrlPr>
              <w:rPr>
                <w:rFonts w:ascii="Cambria Math" w:hAnsi="Cambria Math"/>
                <w:i/>
              </w:rPr>
            </m:ctrlPr>
          </m:e>
          <m:sub>
            <m:r>
              <m:rPr>
                <m:sty m:val="bi"/>
              </m:rPr>
              <w:rPr>
                <w:rFonts w:ascii="Cambria Math" w:hAnsi="Cambria Math"/>
              </w:rPr>
              <m:t>1</m:t>
            </m:r>
            <m:ctrlPr>
              <w:rPr>
                <w:rFonts w:ascii="Cambria Math" w:hAnsi="Cambria Math"/>
                <w:i/>
              </w:rPr>
            </m:ctrlP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ctrlPr>
              <w:rPr>
                <w:rFonts w:ascii="Cambria Math" w:hAnsi="Cambria Math"/>
                <w:i/>
              </w:rPr>
            </m:ctrlPr>
          </m:e>
          <m:sub>
            <m:r>
              <m:rPr>
                <m:sty m:val="bi"/>
              </m:rPr>
              <w:rPr>
                <w:rFonts w:ascii="Cambria Math" w:hAnsi="Cambria Math"/>
              </w:rPr>
              <m:t>2</m:t>
            </m:r>
            <m:ctrlPr>
              <w:rPr>
                <w:rFonts w:ascii="Cambria Math" w:hAnsi="Cambria Math"/>
                <w:i/>
              </w:rPr>
            </m:ctrlPr>
          </m:sub>
        </m:sSub>
        <m:r>
          <m:rPr>
            <m:sty m:val="bi"/>
          </m:rPr>
          <w:rPr>
            <w:rFonts w:ascii="Cambria Math" w:hAnsi="Cambria Math"/>
          </w:rPr>
          <m:t>)</m:t>
        </m:r>
      </m:oMath>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9"/>
        <w:gridCol w:w="1145"/>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jc w:val="center"/>
            </w:pPr>
            <w:r>
              <w:rPr>
                <w:rFonts w:ascii="Arial" w:hAnsi="Arial"/>
                <w:b/>
                <w:color w:val="000000"/>
                <w:sz w:val="18"/>
              </w:rPr>
              <w:t xml:space="preserve">Number of </w:t>
            </w:r>
            <w:r>
              <w:rPr>
                <w:rFonts w:ascii="Arial" w:hAnsi="Arial"/>
                <w:b/>
                <w:color w:val="000000"/>
                <w:sz w:val="18"/>
              </w:rPr>
              <w:br w:type="textWrapping"/>
            </w:r>
            <w:r>
              <w:rPr>
                <w:rFonts w:ascii="Arial" w:hAnsi="Arial"/>
                <w:b/>
                <w:color w:val="000000"/>
                <w:sz w:val="18"/>
              </w:rPr>
              <w:t>CSI-RS antenna ports,</w:t>
            </w:r>
            <w:r>
              <w:rPr>
                <w:rFonts w:ascii="Arial" w:hAnsi="Arial" w:eastAsia="Calibri"/>
                <w:color w:val="000000"/>
                <w:sz w:val="18"/>
                <w:lang w:eastAsia="en-GB"/>
              </w:rPr>
              <w:t xml:space="preserve"> </w:t>
            </w:r>
            <m:oMath>
              <m:sSub>
                <m:sSubPr>
                  <m:ctrlPr>
                    <w:rPr>
                      <w:rFonts w:ascii="Cambria Math" w:hAnsi="Cambria Math" w:eastAsia="Calibri"/>
                      <w:i/>
                      <w:lang w:val="zh-CN"/>
                    </w:rPr>
                  </m:ctrlPr>
                </m:sSubPr>
                <m:e>
                  <m:r>
                    <m:rPr/>
                    <w:rPr>
                      <w:rFonts w:ascii="Cambria Math" w:hAnsi="Cambria Math" w:eastAsia="Calibri"/>
                      <w:lang w:val="zh-CN" w:eastAsia="en-GB"/>
                    </w:rPr>
                    <m:t>P</m:t>
                  </m:r>
                  <m:ctrlPr>
                    <w:rPr>
                      <w:rFonts w:ascii="Cambria Math" w:hAnsi="Cambria Math" w:eastAsia="Calibri"/>
                      <w:i/>
                      <w:lang w:val="zh-CN"/>
                    </w:rPr>
                  </m:ctrlPr>
                </m:e>
                <m:sub>
                  <m:r>
                    <m:rPr/>
                    <w:rPr>
                      <w:rFonts w:ascii="Cambria Math" w:hAnsi="Cambria Math" w:eastAsia="Calibri"/>
                      <w:lang w:val="zh-CN" w:eastAsia="en-GB"/>
                    </w:rPr>
                    <m:t>CSI−RS</m:t>
                  </m:r>
                  <m:ctrlPr>
                    <w:rPr>
                      <w:rFonts w:ascii="Cambria Math" w:hAnsi="Cambria Math" w:eastAsia="Calibri"/>
                      <w:i/>
                      <w:lang w:val="zh-CN"/>
                    </w:rPr>
                  </m:ctrlPr>
                </m:sub>
              </m:sSub>
            </m:oMath>
            <w:r>
              <w:rPr>
                <w:rFonts w:ascii="Arial" w:hAnsi="Arial" w:eastAsia="Batang" w:cs="Arial"/>
                <w:b/>
                <w:bCs/>
                <w:color w:val="000000"/>
                <w:sz w:val="18"/>
              </w:rPr>
              <w:t xml:space="preserve"> </w:t>
            </w:r>
          </w:p>
        </w:tc>
        <w:tc>
          <w:tcPr>
            <w:tcW w:w="0" w:type="auto"/>
            <w:shd w:val="clear" w:color="auto" w:fill="D9D9D9"/>
            <w:vAlign w:val="center"/>
          </w:tcPr>
          <w:p>
            <w:pPr>
              <w:jc w:val="center"/>
            </w:pPr>
            <m:oMathPara>
              <m:oMath>
                <m:r>
                  <m:rPr/>
                  <w:rPr>
                    <w:rFonts w:ascii="Cambria Math" w:hAnsi="Cambria Math" w:eastAsia="Calibri"/>
                    <w:color w:val="000000"/>
                    <w:szCs w:val="22"/>
                  </w:rPr>
                  <m:t>(</m:t>
                </m:r>
                <m:sSub>
                  <m:sSubPr>
                    <m:ctrlPr>
                      <w:rPr>
                        <w:rFonts w:ascii="Cambria Math" w:hAnsi="Cambria Math" w:eastAsia="Calibri"/>
                        <w:i/>
                        <w:color w:val="000000"/>
                        <w:szCs w:val="22"/>
                      </w:rPr>
                    </m:ctrlPr>
                  </m:sSubPr>
                  <m:e>
                    <m:sSub>
                      <m:sSubPr>
                        <m:ctrlPr>
                          <w:rPr>
                            <w:rFonts w:ascii="Cambria Math" w:hAnsi="Cambria Math" w:eastAsia="Calibri"/>
                            <w:i/>
                            <w:color w:val="000000"/>
                            <w:szCs w:val="22"/>
                          </w:rPr>
                        </m:ctrlPr>
                      </m:sSubPr>
                      <m:e>
                        <m:r>
                          <m:rPr/>
                          <w:rPr>
                            <w:rFonts w:ascii="Cambria Math" w:hAnsi="Cambria Math" w:eastAsia="Calibri"/>
                            <w:color w:val="000000"/>
                            <w:szCs w:val="22"/>
                          </w:rPr>
                          <m:t>N</m:t>
                        </m:r>
                        <m:ctrlPr>
                          <w:rPr>
                            <w:rFonts w:ascii="Cambria Math" w:hAnsi="Cambria Math" w:eastAsia="Calibri"/>
                            <w:i/>
                            <w:color w:val="000000"/>
                            <w:szCs w:val="22"/>
                          </w:rPr>
                        </m:ctrlPr>
                      </m:e>
                      <m:sub>
                        <m:r>
                          <m:rPr/>
                          <w:rPr>
                            <w:rFonts w:ascii="Cambria Math" w:hAnsi="Cambria Math" w:eastAsia="Calibri"/>
                            <w:color w:val="000000"/>
                            <w:szCs w:val="22"/>
                          </w:rPr>
                          <m:t>g</m:t>
                        </m:r>
                        <m:ctrlPr>
                          <w:rPr>
                            <w:rFonts w:ascii="Cambria Math" w:hAnsi="Cambria Math" w:eastAsia="Calibri"/>
                            <w:i/>
                            <w:color w:val="000000"/>
                            <w:szCs w:val="22"/>
                          </w:rPr>
                        </m:ctrlPr>
                      </m:sub>
                    </m:sSub>
                    <m:r>
                      <m:rPr/>
                      <w:rPr>
                        <w:rFonts w:ascii="Cambria Math" w:hAnsi="Cambria Math" w:eastAsia="Calibri"/>
                        <w:color w:val="000000"/>
                        <w:szCs w:val="22"/>
                      </w:rPr>
                      <m:t>,N</m:t>
                    </m:r>
                    <m:ctrlPr>
                      <w:rPr>
                        <w:rFonts w:ascii="Cambria Math" w:hAnsi="Cambria Math" w:eastAsia="Calibri"/>
                        <w:i/>
                        <w:color w:val="000000"/>
                        <w:szCs w:val="22"/>
                      </w:rPr>
                    </m:ctrlPr>
                  </m:e>
                  <m:sub>
                    <m:r>
                      <m:rPr/>
                      <w:rPr>
                        <w:rFonts w:ascii="Cambria Math" w:hAnsi="Cambria Math" w:eastAsia="Calibri"/>
                        <w:color w:val="000000"/>
                        <w:szCs w:val="22"/>
                      </w:rPr>
                      <m:t>1</m:t>
                    </m:r>
                    <m:ctrlPr>
                      <w:rPr>
                        <w:rFonts w:ascii="Cambria Math" w:hAnsi="Cambria Math" w:eastAsia="Calibri"/>
                        <w:i/>
                        <w:color w:val="000000"/>
                        <w:szCs w:val="22"/>
                      </w:rPr>
                    </m:ctrlPr>
                  </m:sub>
                </m:sSub>
                <m:r>
                  <m:rPr/>
                  <w:rPr>
                    <w:rFonts w:ascii="Cambria Math" w:hAnsi="Cambria Math" w:eastAsia="Calibri"/>
                    <w:color w:val="000000"/>
                    <w:szCs w:val="22"/>
                  </w:rPr>
                  <m:t>,</m:t>
                </m:r>
                <m:sSub>
                  <m:sSubPr>
                    <m:ctrlPr>
                      <w:rPr>
                        <w:rFonts w:ascii="Cambria Math" w:hAnsi="Cambria Math" w:eastAsia="Calibri"/>
                        <w:i/>
                        <w:color w:val="000000"/>
                        <w:szCs w:val="22"/>
                      </w:rPr>
                    </m:ctrlPr>
                  </m:sSubPr>
                  <m:e>
                    <m:r>
                      <m:rPr/>
                      <w:rPr>
                        <w:rFonts w:ascii="Cambria Math" w:hAnsi="Cambria Math" w:eastAsia="Calibri"/>
                        <w:color w:val="000000"/>
                        <w:szCs w:val="22"/>
                      </w:rPr>
                      <m:t>N</m:t>
                    </m:r>
                    <m:ctrlPr>
                      <w:rPr>
                        <w:rFonts w:ascii="Cambria Math" w:hAnsi="Cambria Math" w:eastAsia="Calibri"/>
                        <w:i/>
                        <w:color w:val="000000"/>
                        <w:szCs w:val="22"/>
                      </w:rPr>
                    </m:ctrlPr>
                  </m:e>
                  <m:sub>
                    <m:r>
                      <m:rPr/>
                      <w:rPr>
                        <w:rFonts w:ascii="Cambria Math" w:hAnsi="Cambria Math" w:eastAsia="Calibri"/>
                        <w:color w:val="000000"/>
                        <w:szCs w:val="22"/>
                      </w:rPr>
                      <m:t>2</m:t>
                    </m:r>
                    <m:ctrlPr>
                      <w:rPr>
                        <w:rFonts w:ascii="Cambria Math" w:hAnsi="Cambria Math" w:eastAsia="Calibri"/>
                        <w:i/>
                        <w:color w:val="000000"/>
                        <w:szCs w:val="22"/>
                      </w:rPr>
                    </m:ctrlPr>
                  </m:sub>
                </m:sSub>
                <m:r>
                  <m:rPr/>
                  <w:rPr>
                    <w:rFonts w:ascii="Cambria Math" w:hAnsi="Cambria Math" w:eastAsia="Calibri"/>
                    <w:color w:val="000000"/>
                    <w:szCs w:val="22"/>
                  </w:rPr>
                  <m:t>)</m:t>
                </m:r>
              </m:oMath>
            </m:oMathPara>
          </w:p>
        </w:tc>
        <w:tc>
          <w:tcPr>
            <w:tcW w:w="0" w:type="auto"/>
            <w:shd w:val="clear" w:color="auto" w:fill="D9D9D9"/>
            <w:vAlign w:val="center"/>
          </w:tcPr>
          <w:p>
            <w:pPr>
              <w:jc w:val="center"/>
            </w:pPr>
            <m:oMathPara>
              <m:oMath>
                <m:r>
                  <m:rPr/>
                  <w:rPr>
                    <w:rFonts w:ascii="Cambria Math" w:hAnsi="Cambria Math"/>
                  </w:rPr>
                  <m:t>(</m:t>
                </m:r>
                <m:sSub>
                  <m:sSubPr>
                    <m:ctrlPr>
                      <w:rPr>
                        <w:rFonts w:ascii="Cambria Math" w:hAnsi="Cambria Math"/>
                        <w:i/>
                      </w:rPr>
                    </m:ctrlPr>
                  </m:sSubPr>
                  <m:e>
                    <m:r>
                      <m:rPr/>
                      <w:rPr>
                        <w:rFonts w:ascii="Cambria Math" w:hAnsi="Cambria Math"/>
                      </w:rPr>
                      <m:t>O</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O</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jc w:val="center"/>
            </w:pPr>
            <w:r>
              <w:t>48</w:t>
            </w:r>
          </w:p>
        </w:tc>
        <w:tc>
          <w:tcPr>
            <w:tcW w:w="0" w:type="auto"/>
            <w:vAlign w:val="center"/>
          </w:tcPr>
          <w:p>
            <w:pPr>
              <w:jc w:val="center"/>
            </w:pPr>
            <w:r>
              <w:t>(2,4,3)</w:t>
            </w:r>
          </w:p>
        </w:tc>
        <w:tc>
          <w:tcPr>
            <w:tcW w:w="0" w:type="auto"/>
            <w:vAlign w:val="center"/>
          </w:tcPr>
          <w:p>
            <w:pPr>
              <w:jc w:val="center"/>
            </w:pPr>
            <w: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jc w:val="center"/>
            </w:pPr>
          </w:p>
        </w:tc>
        <w:tc>
          <w:tcPr>
            <w:tcW w:w="0" w:type="auto"/>
            <w:vAlign w:val="center"/>
          </w:tcPr>
          <w:p>
            <w:pPr>
              <w:jc w:val="center"/>
            </w:pPr>
            <w:r>
              <w:t>(2,6,2)</w:t>
            </w:r>
          </w:p>
        </w:tc>
        <w:tc>
          <w:tcPr>
            <w:tcW w:w="0" w:type="auto"/>
            <w:vAlign w:val="center"/>
          </w:tcPr>
          <w:p>
            <w:pPr>
              <w:jc w:val="center"/>
            </w:pPr>
            <w: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jc w:val="center"/>
            </w:pPr>
            <w:r>
              <w:t>64</w:t>
            </w:r>
          </w:p>
        </w:tc>
        <w:tc>
          <w:tcPr>
            <w:tcW w:w="0" w:type="auto"/>
            <w:vAlign w:val="center"/>
          </w:tcPr>
          <w:p>
            <w:pPr>
              <w:jc w:val="center"/>
            </w:pPr>
            <w:r>
              <w:t>(2,4,4)</w:t>
            </w:r>
          </w:p>
        </w:tc>
        <w:tc>
          <w:tcPr>
            <w:tcW w:w="0" w:type="auto"/>
            <w:vAlign w:val="center"/>
          </w:tcPr>
          <w:p>
            <w:pPr>
              <w:jc w:val="center"/>
            </w:pPr>
            <w: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jc w:val="center"/>
            </w:pPr>
          </w:p>
        </w:tc>
        <w:tc>
          <w:tcPr>
            <w:tcW w:w="0" w:type="auto"/>
            <w:vAlign w:val="center"/>
          </w:tcPr>
          <w:p>
            <w:pPr>
              <w:jc w:val="center"/>
            </w:pPr>
            <w:r>
              <w:t>(2,8,2)</w:t>
            </w:r>
          </w:p>
        </w:tc>
        <w:tc>
          <w:tcPr>
            <w:tcW w:w="0" w:type="auto"/>
            <w:vAlign w:val="center"/>
          </w:tcPr>
          <w:p>
            <w:pPr>
              <w:jc w:val="center"/>
            </w:pPr>
            <w: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jc w:val="center"/>
            </w:pPr>
          </w:p>
        </w:tc>
        <w:tc>
          <w:tcPr>
            <w:tcW w:w="0" w:type="auto"/>
            <w:vAlign w:val="center"/>
          </w:tcPr>
          <w:p>
            <w:pPr>
              <w:jc w:val="center"/>
            </w:pPr>
            <w:r>
              <w:t>(4,4,2)</w:t>
            </w:r>
          </w:p>
        </w:tc>
        <w:tc>
          <w:tcPr>
            <w:tcW w:w="0" w:type="auto"/>
            <w:vAlign w:val="center"/>
          </w:tcPr>
          <w:p>
            <w:pPr>
              <w:jc w:val="center"/>
            </w:pPr>
            <w: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jc w:val="center"/>
            </w:pPr>
            <w:r>
              <w:t>128</w:t>
            </w:r>
          </w:p>
        </w:tc>
        <w:tc>
          <w:tcPr>
            <w:tcW w:w="0" w:type="auto"/>
            <w:vAlign w:val="center"/>
          </w:tcPr>
          <w:p>
            <w:pPr>
              <w:jc w:val="center"/>
            </w:pPr>
            <w:r>
              <w:t>(4,4,4)</w:t>
            </w:r>
          </w:p>
        </w:tc>
        <w:tc>
          <w:tcPr>
            <w:tcW w:w="0" w:type="auto"/>
            <w:vAlign w:val="center"/>
          </w:tcPr>
          <w:p>
            <w:pPr>
              <w:jc w:val="center"/>
            </w:pPr>
            <w: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jc w:val="center"/>
            </w:pPr>
          </w:p>
        </w:tc>
        <w:tc>
          <w:tcPr>
            <w:tcW w:w="0" w:type="auto"/>
            <w:vAlign w:val="center"/>
          </w:tcPr>
          <w:p>
            <w:pPr>
              <w:jc w:val="center"/>
            </w:pPr>
            <w:r>
              <w:t>(4,8,2)</w:t>
            </w:r>
          </w:p>
        </w:tc>
        <w:tc>
          <w:tcPr>
            <w:tcW w:w="0" w:type="auto"/>
            <w:vAlign w:val="center"/>
          </w:tcPr>
          <w:p>
            <w:pPr>
              <w:jc w:val="center"/>
            </w:pPr>
            <w:r>
              <w:t>(4,4)</w:t>
            </w:r>
          </w:p>
        </w:tc>
      </w:tr>
    </w:tbl>
    <w:p/>
    <w:p>
      <w:pPr>
        <w:pStyle w:val="3"/>
      </w:pPr>
      <w:r>
        <w:t>Z406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Z406</w:t>
            </w:r>
          </w:p>
        </w:tc>
        <w:tc>
          <w:tcPr>
            <w:tcW w:w="948" w:type="dxa"/>
          </w:tcPr>
          <w:p>
            <w:r>
              <w:t>MIMO</w:t>
            </w:r>
          </w:p>
        </w:tc>
        <w:tc>
          <w:tcPr>
            <w:tcW w:w="1068" w:type="dxa"/>
          </w:tcPr>
          <w:p>
            <w:r>
              <w:t>2</w:t>
            </w:r>
          </w:p>
        </w:tc>
        <w:tc>
          <w:tcPr>
            <w:tcW w:w="2797" w:type="dxa"/>
          </w:tcPr>
          <w:p>
            <w:pPr>
              <w:pStyle w:val="119"/>
              <w:rPr>
                <w:i/>
                <w:szCs w:val="22"/>
                <w:lang w:eastAsia="sv-SE"/>
              </w:rPr>
            </w:pPr>
            <w:r>
              <w:rPr>
                <w:i/>
                <w:szCs w:val="22"/>
                <w:lang w:eastAsia="sv-SE"/>
              </w:rPr>
              <w:t xml:space="preserve">Optimize the structure of the type2 </w:t>
            </w:r>
          </w:p>
          <w:p>
            <w:pPr>
              <w:rPr>
                <w:i/>
                <w:iCs/>
              </w:rPr>
            </w:pPr>
          </w:p>
        </w:tc>
        <w:tc>
          <w:tcPr>
            <w:tcW w:w="1161" w:type="dxa"/>
          </w:tcPr>
          <w:p/>
        </w:tc>
        <w:tc>
          <w:tcPr>
            <w:tcW w:w="1559" w:type="dxa"/>
          </w:tcPr>
          <w:p>
            <w:r>
              <w:t>ZTE (Wenting Li)</w:t>
            </w:r>
          </w:p>
        </w:tc>
        <w:tc>
          <w:tcPr>
            <w:tcW w:w="993" w:type="dxa"/>
          </w:tcPr>
          <w:p/>
        </w:tc>
        <w:tc>
          <w:tcPr>
            <w:tcW w:w="850" w:type="dxa"/>
          </w:tcPr>
          <w:p>
            <w:r>
              <w:t>v008</w:t>
            </w:r>
          </w:p>
        </w:tc>
        <w:tc>
          <w:tcPr>
            <w:tcW w:w="814" w:type="dxa"/>
          </w:tcPr>
          <w:p>
            <w:r>
              <w:t>PropAgree</w:t>
            </w:r>
          </w:p>
        </w:tc>
      </w:tr>
    </w:tbl>
    <w:p>
      <w:pPr>
        <w:pStyle w:val="119"/>
      </w:pPr>
      <w:r>
        <w:rPr>
          <w:b/>
        </w:rPr>
        <w:br w:type="textWrapping"/>
      </w:r>
      <w:r>
        <w:rPr>
          <w:b/>
        </w:rPr>
        <w:t>[Description]</w:t>
      </w:r>
      <w:r>
        <w:t xml:space="preserve">: The typeII-RI-Restriction-r19/ numberOfPMI-SubbandsPerCQI-Subband-r19 are included in all of 3 Type2 types, which can be moved out of the choice structure as the common part of Type2            </w:t>
      </w:r>
    </w:p>
    <w:p>
      <w:pPr>
        <w:pStyle w:val="39"/>
        <w:rPr>
          <w:rFonts w:eastAsia="等线"/>
          <w:color w:val="000000"/>
        </w:rPr>
      </w:pPr>
    </w:p>
    <w:p>
      <w:pPr>
        <w:pStyle w:val="116"/>
      </w:pPr>
      <w:r>
        <w:t xml:space="preserve">typeII-RI-Restriction-r19                 </w:t>
      </w:r>
      <w:r>
        <w:rPr>
          <w:color w:val="993366"/>
        </w:rPr>
        <w:t>BIT</w:t>
      </w:r>
      <w:r>
        <w:t xml:space="preserve"> </w:t>
      </w:r>
      <w:r>
        <w:rPr>
          <w:color w:val="993366"/>
        </w:rPr>
        <w:t>STRING</w:t>
      </w:r>
      <w:r>
        <w:t xml:space="preserve"> (</w:t>
      </w:r>
      <w:r>
        <w:rPr>
          <w:color w:val="993366"/>
        </w:rPr>
        <w:t>SIZE</w:t>
      </w:r>
      <w:r>
        <w:t xml:space="preserve"> (4)),</w:t>
      </w:r>
    </w:p>
    <w:p>
      <w:pPr>
        <w:pStyle w:val="116"/>
      </w:pPr>
      <w:r>
        <w:t xml:space="preserve">numberOfPMI-SubbandsPerCQI-Subband-r19    </w:t>
      </w:r>
      <w:r>
        <w:rPr>
          <w:color w:val="993366"/>
        </w:rPr>
        <w:t>INTEGER</w:t>
      </w:r>
      <w:r>
        <w:t>(1..2),</w:t>
      </w:r>
    </w:p>
    <w:p>
      <w:pPr>
        <w:pStyle w:val="39"/>
        <w:rPr>
          <w:rFonts w:eastAsia="等线"/>
          <w:color w:val="000000"/>
        </w:rPr>
      </w:pPr>
    </w:p>
    <w:p>
      <w:pPr>
        <w:rPr>
          <w:szCs w:val="22"/>
          <w:lang w:eastAsia="sv-SE"/>
        </w:rPr>
      </w:pPr>
      <w:r>
        <w:rPr>
          <w:b/>
        </w:rPr>
        <w:t>[Proposed Change]</w:t>
      </w:r>
      <w:r>
        <w:t>: Change the ASN.1 structure as below:</w:t>
      </w:r>
    </w:p>
    <w:p>
      <w:pPr>
        <w:pStyle w:val="116"/>
        <w:rPr>
          <w:ins w:id="3686" w:author="ZTE(Wenting)" w:date="2025-09-24T16:38:00Z"/>
        </w:rPr>
      </w:pPr>
      <w:r>
        <w:t xml:space="preserve">        type2                                   </w:t>
      </w:r>
      <w:del w:id="3687" w:author="ZTE(Wenting)" w:date="2025-09-24T16:38:00Z">
        <w:r>
          <w:rPr>
            <w:color w:val="993366"/>
          </w:rPr>
          <w:delText>CHOICE</w:delText>
        </w:r>
      </w:del>
      <w:del w:id="3688" w:author="ZTE(Wenting)" w:date="2025-09-24T16:38:00Z">
        <w:r>
          <w:rPr/>
          <w:delText xml:space="preserve"> </w:delText>
        </w:r>
      </w:del>
      <w:ins w:id="3689" w:author="ZTE(Wenting)" w:date="2025-09-24T16:38:00Z">
        <w:r>
          <w:rPr>
            <w:color w:val="993366"/>
          </w:rPr>
          <w:t>SEQUENCE</w:t>
        </w:r>
      </w:ins>
      <w:ins w:id="3690" w:author="ZTE(Wenting)" w:date="2025-09-24T16:38:00Z">
        <w:r>
          <w:rPr/>
          <w:t xml:space="preserve"> </w:t>
        </w:r>
      </w:ins>
      <w:r>
        <w:t>{</w:t>
      </w:r>
    </w:p>
    <w:p>
      <w:pPr>
        <w:pStyle w:val="116"/>
      </w:pPr>
      <w:ins w:id="3691" w:author="ZTE(Wenting)" w:date="2025-09-24T16:38:00Z">
        <w:r>
          <w:rPr/>
          <w:t xml:space="preserve">            type</w:t>
        </w:r>
      </w:ins>
      <w:ins w:id="3692" w:author="ZTE(Wenting)" w:date="2025-09-24T16:39:00Z">
        <w:r>
          <w:rPr/>
          <w:t>II                              CHOICE{</w:t>
        </w:r>
      </w:ins>
    </w:p>
    <w:p>
      <w:pPr>
        <w:pStyle w:val="116"/>
      </w:pPr>
      <w:r>
        <w:t xml:space="preserve">                etypeII-r19                             </w:t>
      </w:r>
      <w:r>
        <w:rPr>
          <w:color w:val="993366"/>
        </w:rPr>
        <w:t>SEQUENCE</w:t>
      </w:r>
      <w:r>
        <w:t xml:space="preserve"> {</w:t>
      </w:r>
    </w:p>
    <w:p>
      <w:pPr>
        <w:pStyle w:val="116"/>
        <w:rPr>
          <w:del w:id="3693" w:author="ZTE(Wenting)" w:date="2025-09-24T16:38:00Z"/>
        </w:rPr>
      </w:pPr>
      <w:r>
        <w:t xml:space="preserve">                    </w:t>
      </w:r>
      <w:del w:id="3694" w:author="ZTE(Wenting)" w:date="2025-09-24T16:38:00Z">
        <w:r>
          <w:rPr/>
          <w:delText xml:space="preserve">typeII-RI-Restriction-r19                 </w:delText>
        </w:r>
      </w:del>
      <w:del w:id="3695" w:author="ZTE(Wenting)" w:date="2025-09-24T16:38:00Z">
        <w:r>
          <w:rPr>
            <w:color w:val="993366"/>
          </w:rPr>
          <w:delText>BIT</w:delText>
        </w:r>
      </w:del>
      <w:del w:id="3696" w:author="ZTE(Wenting)" w:date="2025-09-24T16:38:00Z">
        <w:r>
          <w:rPr/>
          <w:delText xml:space="preserve"> </w:delText>
        </w:r>
      </w:del>
      <w:del w:id="3697" w:author="ZTE(Wenting)" w:date="2025-09-24T16:38:00Z">
        <w:r>
          <w:rPr>
            <w:color w:val="993366"/>
          </w:rPr>
          <w:delText>STRING</w:delText>
        </w:r>
      </w:del>
      <w:del w:id="3698" w:author="ZTE(Wenting)" w:date="2025-09-24T16:38:00Z">
        <w:r>
          <w:rPr/>
          <w:delText xml:space="preserve"> (</w:delText>
        </w:r>
      </w:del>
      <w:del w:id="3699" w:author="ZTE(Wenting)" w:date="2025-09-24T16:38:00Z">
        <w:r>
          <w:rPr>
            <w:color w:val="993366"/>
          </w:rPr>
          <w:delText>SIZE</w:delText>
        </w:r>
      </w:del>
      <w:del w:id="3700" w:author="ZTE(Wenting)" w:date="2025-09-24T16:38:00Z">
        <w:r>
          <w:rPr/>
          <w:delText xml:space="preserve"> (4)),</w:delText>
        </w:r>
      </w:del>
    </w:p>
    <w:p>
      <w:pPr>
        <w:pStyle w:val="116"/>
      </w:pPr>
      <w:del w:id="3701" w:author="ZTE(Wenting)" w:date="2025-09-24T16:38:00Z">
        <w:r>
          <w:rPr/>
          <w:delText xml:space="preserve">                    numberOfPMI-SubbandsPerCQI-Subband-r19    </w:delText>
        </w:r>
      </w:del>
      <w:del w:id="3702" w:author="ZTE(Wenting)" w:date="2025-09-24T16:38:00Z">
        <w:r>
          <w:rPr>
            <w:color w:val="993366"/>
          </w:rPr>
          <w:delText>INTEGER</w:delText>
        </w:r>
      </w:del>
      <w:del w:id="3703" w:author="ZTE(Wenting)" w:date="2025-09-24T16:38:00Z">
        <w:r>
          <w:rPr/>
          <w:delText>(1..2),</w:delText>
        </w:r>
      </w:del>
    </w:p>
    <w:p>
      <w:pPr>
        <w:pStyle w:val="116"/>
      </w:pPr>
      <w:r>
        <w:t xml:space="preserve">                    paramCombination-r19                      </w:t>
      </w:r>
      <w:bookmarkStart w:id="230" w:name="_Hlk208998822"/>
      <w:r>
        <w:rPr>
          <w:color w:val="993366"/>
        </w:rPr>
        <w:t>INTEGER</w:t>
      </w:r>
      <w:r>
        <w:t xml:space="preserve"> (1..8)</w:t>
      </w:r>
      <w:bookmarkEnd w:id="230"/>
      <w:r>
        <w:t>,</w:t>
      </w:r>
    </w:p>
    <w:p>
      <w:pPr>
        <w:pStyle w:val="116"/>
        <w:rPr>
          <w:lang w:val="en-US"/>
        </w:rPr>
      </w:pPr>
      <w:r>
        <w:rPr>
          <w:lang w:val="en-US"/>
        </w:rPr>
        <w:t xml:space="preserve">                    n1-n2-r19</w:t>
      </w:r>
      <w:r>
        <w:rPr>
          <w:lang w:val="en-US"/>
        </w:rPr>
        <w:tab/>
      </w:r>
      <w:r>
        <w:rPr>
          <w:lang w:val="en-US"/>
        </w:rPr>
        <w:tab/>
      </w:r>
      <w:r>
        <w:rPr>
          <w:lang w:val="en-US"/>
        </w:rPr>
        <w:t xml:space="preserve">                           </w:t>
      </w:r>
      <w:r>
        <w:rPr>
          <w:color w:val="993366"/>
        </w:rPr>
        <w:t>ENUMERATED</w:t>
      </w:r>
      <w:r>
        <w:rPr>
          <w:lang w:val="en-US"/>
        </w:rPr>
        <w:t xml:space="preserve"> {eight-three, six-four, sixteen-two, eight-four, sixteen-four, eight-eight},</w:t>
      </w:r>
    </w:p>
    <w:p>
      <w:pPr>
        <w:pStyle w:val="116"/>
        <w:rPr>
          <w:color w:val="808080"/>
        </w:rPr>
      </w:pPr>
      <w:r>
        <w:rPr>
          <w:lang w:val="en-US"/>
        </w:rPr>
        <w:t xml:space="preserve">                    typeII-CodebookSubsetRestriction-r19</w:t>
      </w:r>
      <w:r>
        <w:rPr>
          <w:lang w:val="en-US"/>
        </w:rPr>
        <w:tab/>
      </w:r>
      <w:r>
        <w:rPr>
          <w:lang w:val="en-US"/>
        </w:rPr>
        <w:t xml:space="preserve">   TypeII-X1-X2-CBSR-r19</w:t>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rPr>
        <w:t>OPTIONAL,</w:t>
      </w:r>
      <w:r>
        <w:rPr>
          <w:lang w:val="en-US"/>
        </w:rPr>
        <w:t xml:space="preserve">    </w:t>
      </w:r>
      <w:r>
        <w:rPr>
          <w:color w:val="808080"/>
        </w:rPr>
        <w:t>-- Need R</w:t>
      </w:r>
    </w:p>
    <w:p>
      <w:pPr>
        <w:pStyle w:val="116"/>
        <w:rPr>
          <w:color w:val="808080"/>
        </w:rPr>
      </w:pPr>
      <w:r>
        <w:rPr>
          <w:lang w:val="en-US"/>
        </w:rPr>
        <w:t xml:space="preserve">                    cri-</w:t>
      </w:r>
      <w:r>
        <w:t>TypeII-RI-Restriction-r19</w:t>
      </w:r>
      <w:r>
        <w:rPr>
          <w:lang w:val="en-US"/>
        </w:rPr>
        <w:t>[RIL]: S003, MIMO</w:t>
      </w:r>
      <w:r>
        <w:t xml:space="preserve">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pPr>
        <w:pStyle w:val="116"/>
        <w:rPr>
          <w:color w:val="808080"/>
          <w:lang w:val="pt-BR"/>
        </w:rPr>
      </w:pPr>
      <w:r>
        <w:rPr>
          <w:color w:val="808080"/>
          <w:lang w:val="en-US"/>
        </w:rPr>
        <w:t xml:space="preserve">                    </w:t>
      </w:r>
      <w:r>
        <w:rPr>
          <w:lang w:val="pt-BR"/>
        </w:rPr>
        <w:t>cri-TypeII-N1-N2-CBSR-r19</w:t>
      </w:r>
      <w:r>
        <w:rPr>
          <w:lang w:val="en-US"/>
        </w:rPr>
        <w:t>[RIL]: S0004, MIMO</w:t>
      </w:r>
      <w:r>
        <w:rPr>
          <w:lang w:val="pt-BR"/>
        </w:rPr>
        <w:t xml:space="preserve">                 CRI-TypeII-N1-N2-CBSR-List-r19                 </w:t>
      </w:r>
      <w:r>
        <w:rPr>
          <w:color w:val="993366"/>
          <w:lang w:val="pt-BR"/>
        </w:rPr>
        <w:t>OPTIONAL</w:t>
      </w:r>
      <w:r>
        <w:rPr>
          <w:lang w:val="pt-BR"/>
        </w:rPr>
        <w:t xml:space="preserve">     </w:t>
      </w:r>
      <w:r>
        <w:rPr>
          <w:color w:val="808080"/>
          <w:lang w:val="pt-BR"/>
        </w:rPr>
        <w:t>-- Need R</w:t>
      </w:r>
    </w:p>
    <w:p>
      <w:pPr>
        <w:pStyle w:val="116"/>
      </w:pPr>
      <w:r>
        <w:rPr>
          <w:lang w:val="pt-BR"/>
        </w:rPr>
        <w:t xml:space="preserve">                </w:t>
      </w:r>
      <w:r>
        <w:t>},</w:t>
      </w:r>
    </w:p>
    <w:p>
      <w:pPr>
        <w:pStyle w:val="116"/>
        <w:rPr>
          <w:color w:val="808080"/>
        </w:rPr>
      </w:pPr>
      <w:r>
        <w:t xml:space="preserve">                </w:t>
      </w:r>
      <w:bookmarkStart w:id="231" w:name="_Hlk208998798"/>
      <w:r>
        <w:t>typeII-FePortSelection-r19</w:t>
      </w:r>
      <w:bookmarkEnd w:id="231"/>
      <w:r>
        <w:t xml:space="preserve">              </w:t>
      </w:r>
      <w:r>
        <w:rPr>
          <w:color w:val="993366"/>
        </w:rPr>
        <w:t>SEQUENCE</w:t>
      </w:r>
      <w:r>
        <w:t xml:space="preserve"> {</w:t>
      </w:r>
    </w:p>
    <w:p>
      <w:pPr>
        <w:pStyle w:val="116"/>
        <w:rPr>
          <w:del w:id="3704" w:author="ZTE(Wenting)" w:date="2025-09-24T16:38:00Z"/>
        </w:rPr>
      </w:pPr>
      <w:r>
        <w:t xml:space="preserve">                    </w:t>
      </w:r>
      <w:del w:id="3705" w:author="ZTE(Wenting)" w:date="2025-09-24T16:38:00Z">
        <w:r>
          <w:rPr/>
          <w:delText xml:space="preserve">typeII-RI-Restriction-r19  </w:delText>
        </w:r>
      </w:del>
      <w:del w:id="3706" w:author="ZTE(Wenting)" w:date="2025-09-24T16:38:00Z">
        <w:r>
          <w:rPr>
            <w:color w:val="993366"/>
          </w:rPr>
          <w:delText>BIT</w:delText>
        </w:r>
      </w:del>
      <w:del w:id="3707" w:author="ZTE(Wenting)" w:date="2025-09-24T16:38:00Z">
        <w:r>
          <w:rPr/>
          <w:delText xml:space="preserve"> </w:delText>
        </w:r>
      </w:del>
      <w:del w:id="3708" w:author="ZTE(Wenting)" w:date="2025-09-24T16:38:00Z">
        <w:r>
          <w:rPr>
            <w:color w:val="993366"/>
          </w:rPr>
          <w:delText>STRING</w:delText>
        </w:r>
      </w:del>
      <w:del w:id="3709" w:author="ZTE(Wenting)" w:date="2025-09-24T16:38:00Z">
        <w:r>
          <w:rPr/>
          <w:delText xml:space="preserve"> (</w:delText>
        </w:r>
      </w:del>
      <w:del w:id="3710" w:author="ZTE(Wenting)" w:date="2025-09-24T16:38:00Z">
        <w:r>
          <w:rPr>
            <w:color w:val="993366"/>
          </w:rPr>
          <w:delText>SIZE</w:delText>
        </w:r>
      </w:del>
      <w:del w:id="3711" w:author="ZTE(Wenting)" w:date="2025-09-24T16:38:00Z">
        <w:r>
          <w:rPr/>
          <w:delText xml:space="preserve"> (4)),</w:delText>
        </w:r>
      </w:del>
    </w:p>
    <w:p>
      <w:pPr>
        <w:pStyle w:val="116"/>
      </w:pPr>
      <w:del w:id="3712" w:author="ZTE(Wenting)" w:date="2025-09-24T16:38:00Z">
        <w:r>
          <w:rPr/>
          <w:delText xml:space="preserve">                    numberOfPMI-SubbandsPerCQI-Subband-r19    </w:delText>
        </w:r>
      </w:del>
      <w:del w:id="3713" w:author="ZTE(Wenting)" w:date="2025-09-24T16:38:00Z">
        <w:r>
          <w:rPr>
            <w:color w:val="993366"/>
          </w:rPr>
          <w:delText>INTEGER</w:delText>
        </w:r>
      </w:del>
      <w:del w:id="3714" w:author="ZTE(Wenting)" w:date="2025-09-24T16:38:00Z">
        <w:r>
          <w:rPr/>
          <w:delText>(1..2),</w:delText>
        </w:r>
      </w:del>
    </w:p>
    <w:p>
      <w:pPr>
        <w:pStyle w:val="116"/>
      </w:pPr>
      <w:r>
        <w:t xml:space="preserve">                    </w:t>
      </w:r>
      <w:bookmarkStart w:id="232" w:name="_Hlk208998747"/>
      <w:r>
        <w:t>paramCombination-r19</w:t>
      </w:r>
      <w:bookmarkEnd w:id="232"/>
      <w:r>
        <w:t xml:space="preserve">                      </w:t>
      </w:r>
      <w:bookmarkStart w:id="233" w:name="_Hlk208998851"/>
      <w:r>
        <w:rPr>
          <w:color w:val="993366"/>
        </w:rPr>
        <w:t>INTEGER</w:t>
      </w:r>
      <w:r>
        <w:t xml:space="preserve"> (1..7)</w:t>
      </w:r>
      <w:bookmarkEnd w:id="233"/>
      <w:r>
        <w:t>,</w:t>
      </w:r>
      <w:r>
        <w:rPr>
          <w:rFonts w:ascii="Times New Roman" w:hAnsi="Times New Roman" w:eastAsiaTheme="minorEastAsia" w:cstheme="minorBidi"/>
          <w:color w:val="7030A0"/>
          <w:kern w:val="2"/>
          <w:sz w:val="20"/>
          <w:lang w:val="en-US" w:eastAsia="en-US"/>
          <w14:ligatures w14:val="standardContextual"/>
        </w:rPr>
        <w:t xml:space="preserve"> </w:t>
      </w:r>
    </w:p>
    <w:p>
      <w:pPr>
        <w:pStyle w:val="116"/>
        <w:rPr>
          <w:color w:val="808080"/>
        </w:rPr>
      </w:pPr>
      <w:r>
        <w:t xml:space="preserve">                    valueOfN-r19                              </w:t>
      </w:r>
      <w:r>
        <w:rPr>
          <w:color w:val="993366"/>
        </w:rPr>
        <w:t>ENUMERATED</w:t>
      </w:r>
      <w:r>
        <w:t xml:space="preserve"> {n2, n4}                          </w:t>
      </w:r>
      <w:r>
        <w:rPr>
          <w:color w:val="993366"/>
        </w:rPr>
        <w:t>OPTIONAL</w:t>
      </w:r>
      <w:r>
        <w:t xml:space="preserve">  </w:t>
      </w:r>
      <w:r>
        <w:rPr>
          <w:color w:val="808080"/>
        </w:rPr>
        <w:t>-- Need R</w:t>
      </w:r>
    </w:p>
    <w:p>
      <w:pPr>
        <w:pStyle w:val="116"/>
      </w:pPr>
      <w:r>
        <w:t xml:space="preserve">               },</w:t>
      </w:r>
    </w:p>
    <w:p>
      <w:pPr>
        <w:pStyle w:val="116"/>
      </w:pPr>
      <w:r>
        <w:t xml:space="preserve">               typeII-Doppler-r19                       </w:t>
      </w:r>
      <w:r>
        <w:rPr>
          <w:color w:val="993366"/>
        </w:rPr>
        <w:t>SEQUENCE</w:t>
      </w:r>
      <w:r>
        <w:t xml:space="preserve"> {</w:t>
      </w:r>
    </w:p>
    <w:p>
      <w:pPr>
        <w:pStyle w:val="116"/>
        <w:rPr>
          <w:del w:id="3715" w:author="ZTE(Wenting)" w:date="2025-09-24T16:38:00Z"/>
        </w:rPr>
      </w:pPr>
      <w:r>
        <w:t xml:space="preserve">                    </w:t>
      </w:r>
      <w:del w:id="3716" w:author="ZTE(Wenting)" w:date="2025-09-24T16:38:00Z">
        <w:r>
          <w:rPr/>
          <w:delText xml:space="preserve">typeII-RI-Restriction-r19                 </w:delText>
        </w:r>
      </w:del>
      <w:del w:id="3717" w:author="ZTE(Wenting)" w:date="2025-09-24T16:38:00Z">
        <w:r>
          <w:rPr>
            <w:color w:val="993366"/>
          </w:rPr>
          <w:delText>BIT</w:delText>
        </w:r>
      </w:del>
      <w:del w:id="3718" w:author="ZTE(Wenting)" w:date="2025-09-24T16:38:00Z">
        <w:r>
          <w:rPr/>
          <w:delText xml:space="preserve"> </w:delText>
        </w:r>
      </w:del>
      <w:del w:id="3719" w:author="ZTE(Wenting)" w:date="2025-09-24T16:38:00Z">
        <w:r>
          <w:rPr>
            <w:color w:val="993366"/>
          </w:rPr>
          <w:delText>STRING</w:delText>
        </w:r>
      </w:del>
      <w:del w:id="3720" w:author="ZTE(Wenting)" w:date="2025-09-24T16:38:00Z">
        <w:r>
          <w:rPr/>
          <w:delText xml:space="preserve"> (</w:delText>
        </w:r>
      </w:del>
      <w:del w:id="3721" w:author="ZTE(Wenting)" w:date="2025-09-24T16:38:00Z">
        <w:r>
          <w:rPr>
            <w:color w:val="993366"/>
          </w:rPr>
          <w:delText>SIZE</w:delText>
        </w:r>
      </w:del>
      <w:del w:id="3722" w:author="ZTE(Wenting)" w:date="2025-09-24T16:38:00Z">
        <w:r>
          <w:rPr/>
          <w:delText xml:space="preserve"> (4)),</w:delText>
        </w:r>
      </w:del>
    </w:p>
    <w:p>
      <w:pPr>
        <w:pStyle w:val="116"/>
      </w:pPr>
      <w:del w:id="3723" w:author="ZTE(Wenting)" w:date="2025-09-24T16:38:00Z">
        <w:r>
          <w:rPr/>
          <w:delText xml:space="preserve">                    numberOfPMI-SubbandsPerCQI-Subband-r19    </w:delText>
        </w:r>
      </w:del>
      <w:del w:id="3724" w:author="ZTE(Wenting)" w:date="2025-09-24T16:38:00Z">
        <w:r>
          <w:rPr>
            <w:color w:val="993366"/>
          </w:rPr>
          <w:delText>INTEGER</w:delText>
        </w:r>
      </w:del>
      <w:del w:id="3725" w:author="ZTE(Wenting)" w:date="2025-09-24T16:38:00Z">
        <w:r>
          <w:rPr/>
          <w:delText>(1..2),</w:delText>
        </w:r>
      </w:del>
    </w:p>
    <w:p>
      <w:pPr>
        <w:pStyle w:val="116"/>
      </w:pPr>
      <w:r>
        <w:t xml:space="preserve">                    paramCombination-Doppler-r19              </w:t>
      </w:r>
      <w:r>
        <w:rPr>
          <w:color w:val="993366"/>
        </w:rPr>
        <w:t>INTEGER</w:t>
      </w:r>
      <w:r>
        <w:t xml:space="preserve"> (1..9),</w:t>
      </w:r>
    </w:p>
    <w:p>
      <w:pPr>
        <w:pStyle w:val="116"/>
      </w:pPr>
      <w:r>
        <w:t xml:space="preserve">                    td-dd-config-r19                          TD-DD-Config-r18,</w:t>
      </w:r>
    </w:p>
    <w:p>
      <w:pPr>
        <w:pStyle w:val="116"/>
      </w:pPr>
      <w:r>
        <w:t xml:space="preserve">                    predictionDelay-r19                       </w:t>
      </w:r>
      <w:r>
        <w:rPr>
          <w:color w:val="993366"/>
        </w:rPr>
        <w:t>ENUMERATED</w:t>
      </w:r>
      <w:r>
        <w:t xml:space="preserve"> {m0,n0,n1,n2},</w:t>
      </w:r>
    </w:p>
    <w:p>
      <w:pPr>
        <w:pStyle w:val="116"/>
        <w:rPr>
          <w:lang w:val="en-US"/>
        </w:rPr>
      </w:pPr>
      <w:r>
        <w:rPr>
          <w:lang w:val="en-US"/>
        </w:rPr>
        <w:t xml:space="preserve">                    n1-n2-r19</w:t>
      </w:r>
      <w:r>
        <w:rPr>
          <w:lang w:val="en-US"/>
        </w:rPr>
        <w:tab/>
      </w:r>
      <w:r>
        <w:rPr>
          <w:lang w:val="en-US"/>
        </w:rPr>
        <w:tab/>
      </w:r>
      <w:r>
        <w:rPr>
          <w:lang w:val="en-US"/>
        </w:rPr>
        <w:t xml:space="preserve">                          </w:t>
      </w:r>
      <w:r>
        <w:rPr>
          <w:color w:val="993366"/>
        </w:rPr>
        <w:t>ENUMERATED</w:t>
      </w:r>
      <w:r>
        <w:rPr>
          <w:lang w:val="en-US"/>
        </w:rPr>
        <w:t xml:space="preserve"> {eight-three, six-four, sixteen-two, eight-four, sixteen-four, eight-eight},</w:t>
      </w:r>
    </w:p>
    <w:p>
      <w:pPr>
        <w:pStyle w:val="116"/>
        <w:rPr>
          <w:color w:val="808080"/>
        </w:rPr>
      </w:pPr>
      <w:r>
        <w:rPr>
          <w:lang w:val="en-US"/>
        </w:rPr>
        <w:t xml:space="preserve">                   typeII-CodebookSubsetRestriction-r19</w:t>
      </w:r>
      <w:r>
        <w:rPr>
          <w:lang w:val="en-US"/>
        </w:rPr>
        <w:tab/>
      </w:r>
      <w:r>
        <w:rPr>
          <w:lang w:val="en-US"/>
        </w:rPr>
        <w:tab/>
      </w:r>
      <w:r>
        <w:rPr>
          <w:lang w:val="en-US"/>
        </w:rPr>
        <w:t>TypeII-X1-X2-CBSR-r19</w:t>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rPr>
        <w:t>OPTIONAL</w:t>
      </w:r>
      <w:r>
        <w:rPr>
          <w:lang w:val="en-US"/>
        </w:rPr>
        <w:t xml:space="preserve">    </w:t>
      </w:r>
      <w:r>
        <w:rPr>
          <w:color w:val="808080"/>
        </w:rPr>
        <w:t>-- Need R</w:t>
      </w:r>
    </w:p>
    <w:p>
      <w:pPr>
        <w:pStyle w:val="116"/>
        <w:rPr>
          <w:lang w:val="en-US"/>
        </w:rPr>
      </w:pPr>
      <w:r>
        <w:rPr>
          <w:lang w:val="en-US"/>
        </w:rPr>
        <w:t xml:space="preserve">               }</w:t>
      </w:r>
    </w:p>
    <w:p>
      <w:pPr>
        <w:pStyle w:val="116"/>
        <w:rPr>
          <w:ins w:id="3726" w:author="ZTE(Wenting)" w:date="2025-09-24T16:40:00Z"/>
          <w:lang w:val="en-US"/>
        </w:rPr>
      </w:pPr>
      <w:r>
        <w:rPr>
          <w:lang w:val="en-US"/>
        </w:rPr>
        <w:t xml:space="preserve">       </w:t>
      </w:r>
      <w:ins w:id="3727" w:author="ZTE(Wenting)" w:date="2025-09-24T16:39:00Z">
        <w:r>
          <w:rPr>
            <w:lang w:val="en-US"/>
          </w:rPr>
          <w:t xml:space="preserve">   </w:t>
        </w:r>
      </w:ins>
      <w:r>
        <w:rPr>
          <w:lang w:val="en-US"/>
        </w:rPr>
        <w:t>}</w:t>
      </w:r>
    </w:p>
    <w:p>
      <w:pPr>
        <w:pStyle w:val="116"/>
        <w:rPr>
          <w:ins w:id="3728" w:author="ZTE(Wenting)" w:date="2025-09-24T16:40:00Z"/>
        </w:rPr>
      </w:pPr>
      <w:ins w:id="3729" w:author="ZTE(Wenting)" w:date="2025-09-24T16:40:00Z">
        <w:r>
          <w:rPr/>
          <w:t xml:space="preserve">           typeII-RI-Restriction-r19                 </w:t>
        </w:r>
      </w:ins>
      <w:ins w:id="3730" w:author="ZTE(Wenting)" w:date="2025-09-24T16:40:00Z">
        <w:r>
          <w:rPr>
            <w:color w:val="993366"/>
          </w:rPr>
          <w:t>BIT</w:t>
        </w:r>
      </w:ins>
      <w:ins w:id="3731" w:author="ZTE(Wenting)" w:date="2025-09-24T16:40:00Z">
        <w:r>
          <w:rPr/>
          <w:t xml:space="preserve"> </w:t>
        </w:r>
      </w:ins>
      <w:ins w:id="3732" w:author="ZTE(Wenting)" w:date="2025-09-24T16:40:00Z">
        <w:r>
          <w:rPr>
            <w:color w:val="993366"/>
          </w:rPr>
          <w:t>STRING</w:t>
        </w:r>
      </w:ins>
      <w:ins w:id="3733" w:author="ZTE(Wenting)" w:date="2025-09-24T16:40:00Z">
        <w:r>
          <w:rPr/>
          <w:t xml:space="preserve"> (</w:t>
        </w:r>
      </w:ins>
      <w:ins w:id="3734" w:author="ZTE(Wenting)" w:date="2025-09-24T16:40:00Z">
        <w:r>
          <w:rPr>
            <w:color w:val="993366"/>
          </w:rPr>
          <w:t>SIZE</w:t>
        </w:r>
      </w:ins>
      <w:ins w:id="3735" w:author="ZTE(Wenting)" w:date="2025-09-24T16:40:00Z">
        <w:r>
          <w:rPr/>
          <w:t xml:space="preserve"> (4)),</w:t>
        </w:r>
      </w:ins>
    </w:p>
    <w:p>
      <w:pPr>
        <w:pStyle w:val="116"/>
        <w:rPr>
          <w:ins w:id="3736" w:author="ZTE(Wenting)" w:date="2025-09-24T16:39:00Z"/>
          <w:lang w:val="en-US"/>
        </w:rPr>
      </w:pPr>
      <w:ins w:id="3737" w:author="ZTE(Wenting)" w:date="2025-09-24T16:40:00Z">
        <w:r>
          <w:rPr/>
          <w:t xml:space="preserve">           numberOfPMI-SubbandsPerCQI-Subband-r19    </w:t>
        </w:r>
      </w:ins>
      <w:ins w:id="3738" w:author="ZTE(Wenting)" w:date="2025-09-24T16:40:00Z">
        <w:r>
          <w:rPr>
            <w:color w:val="993366"/>
          </w:rPr>
          <w:t>INTEGER</w:t>
        </w:r>
      </w:ins>
      <w:ins w:id="3739" w:author="ZTE(Wenting)" w:date="2025-09-24T16:40:00Z">
        <w:r>
          <w:rPr/>
          <w:t>(1..2)</w:t>
        </w:r>
      </w:ins>
    </w:p>
    <w:p>
      <w:pPr>
        <w:pStyle w:val="116"/>
        <w:rPr>
          <w:lang w:val="en-US"/>
        </w:rPr>
      </w:pPr>
      <w:ins w:id="3740" w:author="ZTE(Wenting)" w:date="2025-09-24T16:39:00Z">
        <w:r>
          <w:rPr>
            <w:lang w:val="en-US"/>
          </w:rPr>
          <w:t xml:space="preserve">   } </w:t>
        </w:r>
      </w:ins>
    </w:p>
    <w:p>
      <w:r>
        <w:rPr>
          <w:b/>
        </w:rPr>
        <w:t xml:space="preserve"> [Comments]</w:t>
      </w:r>
      <w:r>
        <w:t xml:space="preserve">: </w:t>
      </w:r>
    </w:p>
    <w:p>
      <w:pPr>
        <w:pStyle w:val="3"/>
      </w:pPr>
      <w:r>
        <w:t>Z407</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Z407</w:t>
            </w:r>
          </w:p>
        </w:tc>
        <w:tc>
          <w:tcPr>
            <w:tcW w:w="948" w:type="dxa"/>
          </w:tcPr>
          <w:p>
            <w:r>
              <w:t>MIMO</w:t>
            </w:r>
          </w:p>
        </w:tc>
        <w:tc>
          <w:tcPr>
            <w:tcW w:w="1068" w:type="dxa"/>
          </w:tcPr>
          <w:p>
            <w:r>
              <w:t>2</w:t>
            </w:r>
          </w:p>
        </w:tc>
        <w:tc>
          <w:tcPr>
            <w:tcW w:w="2797" w:type="dxa"/>
          </w:tcPr>
          <w:p>
            <w:pPr>
              <w:pStyle w:val="119"/>
              <w:rPr>
                <w:b/>
                <w:i/>
                <w:szCs w:val="22"/>
                <w:lang w:eastAsia="sv-SE"/>
              </w:rPr>
            </w:pPr>
            <w:r>
              <w:rPr>
                <w:b/>
                <w:i/>
                <w:szCs w:val="22"/>
                <w:lang w:eastAsia="sv-SE"/>
              </w:rPr>
              <w:t>Optional Present of the</w:t>
            </w:r>
            <w:r>
              <w:t xml:space="preserve">                    numberOfPMI-SubbandsPerCQI-Subband-r19    </w:t>
            </w:r>
          </w:p>
          <w:p>
            <w:pPr>
              <w:rPr>
                <w:i/>
                <w:iCs/>
              </w:rPr>
            </w:pPr>
          </w:p>
        </w:tc>
        <w:tc>
          <w:tcPr>
            <w:tcW w:w="1161" w:type="dxa"/>
          </w:tcPr>
          <w:p/>
        </w:tc>
        <w:tc>
          <w:tcPr>
            <w:tcW w:w="1559" w:type="dxa"/>
          </w:tcPr>
          <w:p>
            <w:r>
              <w:t>ZTE (Wenting Li)</w:t>
            </w:r>
          </w:p>
        </w:tc>
        <w:tc>
          <w:tcPr>
            <w:tcW w:w="993" w:type="dxa"/>
          </w:tcPr>
          <w:p/>
        </w:tc>
        <w:tc>
          <w:tcPr>
            <w:tcW w:w="850" w:type="dxa"/>
          </w:tcPr>
          <w:p>
            <w:r>
              <w:t>v008</w:t>
            </w:r>
          </w:p>
        </w:tc>
        <w:tc>
          <w:tcPr>
            <w:tcW w:w="814" w:type="dxa"/>
          </w:tcPr>
          <w:p>
            <w:r>
              <w:t>PropAgree</w:t>
            </w:r>
          </w:p>
        </w:tc>
      </w:tr>
    </w:tbl>
    <w:p>
      <w:pPr>
        <w:pStyle w:val="119"/>
      </w:pPr>
      <w:r>
        <w:rPr>
          <w:b/>
        </w:rPr>
        <w:t>[Description]</w:t>
      </w:r>
      <w:r>
        <w:t>: In the RAN1 parameter list table, it says “</w:t>
      </w:r>
      <w:r>
        <w:rPr>
          <w:rFonts w:cs="Arial"/>
          <w:color w:val="000000"/>
          <w:szCs w:val="18"/>
        </w:rPr>
        <w:t xml:space="preserve">same as the legacy R in R16/17/18 typeII </w:t>
      </w:r>
      <w:r>
        <w:t>”</w:t>
      </w:r>
    </w:p>
    <w:tbl>
      <w:tblPr>
        <w:tblStyle w:val="89"/>
        <w:tblW w:w="13262" w:type="dxa"/>
        <w:tblInd w:w="0" w:type="dxa"/>
        <w:tblLayout w:type="fixed"/>
        <w:tblCellMar>
          <w:top w:w="0" w:type="dxa"/>
          <w:left w:w="108" w:type="dxa"/>
          <w:bottom w:w="0" w:type="dxa"/>
          <w:right w:w="108" w:type="dxa"/>
        </w:tblCellMar>
      </w:tblPr>
      <w:tblGrid>
        <w:gridCol w:w="1995"/>
        <w:gridCol w:w="919"/>
        <w:gridCol w:w="10348"/>
      </w:tblGrid>
      <w:tr>
        <w:trPr>
          <w:trHeight w:val="1005" w:hRule="atLeast"/>
        </w:trPr>
        <w:tc>
          <w:tcPr>
            <w:tcW w:w="1281" w:type="dxa"/>
            <w:tcBorders>
              <w:top w:val="nil"/>
              <w:left w:val="nil"/>
              <w:bottom w:val="single" w:color="auto" w:sz="4" w:space="0"/>
              <w:right w:val="single" w:color="auto" w:sz="4" w:space="0"/>
            </w:tcBorders>
            <w:noWrap/>
            <w:vAlign w:val="center"/>
          </w:tcPr>
          <w:p>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color="auto" w:sz="4" w:space="0"/>
              <w:right w:val="single" w:color="auto" w:sz="4" w:space="0"/>
            </w:tcBorders>
            <w:noWrap/>
            <w:vAlign w:val="center"/>
          </w:tcPr>
          <w:p>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color="auto" w:sz="4" w:space="0"/>
              <w:right w:val="single" w:color="auto" w:sz="4" w:space="0"/>
            </w:tcBorders>
            <w:vAlign w:val="center"/>
          </w:tcPr>
          <w:p>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pPr>
        <w:pStyle w:val="119"/>
      </w:pPr>
      <w:r>
        <w:t>In the legacy field this field is optional present and thus this should also be optional</w:t>
      </w:r>
    </w:p>
    <w:p>
      <w:pPr>
        <w:pStyle w:val="39"/>
        <w:rPr>
          <w:rFonts w:eastAsia="等线"/>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r>
        <w:rPr>
          <w:b/>
        </w:rPr>
        <w:t>[Proposed Change]</w:t>
      </w:r>
      <w:r>
        <w:t xml:space="preserve">: </w:t>
      </w:r>
    </w:p>
    <w:p>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r>
        <w:rPr>
          <w:b/>
        </w:rPr>
        <w:t xml:space="preserve"> [Comments]</w:t>
      </w:r>
      <w:r>
        <w:t xml:space="preserve">: </w:t>
      </w:r>
    </w:p>
    <w:p/>
    <w:p>
      <w:pPr>
        <w:pStyle w:val="3"/>
      </w:pPr>
      <w:r>
        <w:t>S003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S003</w:t>
            </w:r>
          </w:p>
        </w:tc>
        <w:tc>
          <w:tcPr>
            <w:tcW w:w="948" w:type="dxa"/>
          </w:tcPr>
          <w:p>
            <w:r>
              <w:t>MIMO</w:t>
            </w:r>
          </w:p>
        </w:tc>
        <w:tc>
          <w:tcPr>
            <w:tcW w:w="1068" w:type="dxa"/>
          </w:tcPr>
          <w:p>
            <w:r>
              <w:t>2</w:t>
            </w:r>
          </w:p>
        </w:tc>
        <w:tc>
          <w:tcPr>
            <w:tcW w:w="2797" w:type="dxa"/>
          </w:tcPr>
          <w:p>
            <w:r>
              <w:t>Wrong place of cri-TypeII-RI-Restriction-r19</w:t>
            </w:r>
          </w:p>
        </w:tc>
        <w:tc>
          <w:tcPr>
            <w:tcW w:w="1161" w:type="dxa"/>
          </w:tcPr>
          <w:p/>
        </w:tc>
        <w:tc>
          <w:tcPr>
            <w:tcW w:w="1559" w:type="dxa"/>
          </w:tcPr>
          <w:p>
            <w:r>
              <w:t>Samsung (Shiyang)</w:t>
            </w:r>
          </w:p>
        </w:tc>
        <w:tc>
          <w:tcPr>
            <w:tcW w:w="993" w:type="dxa"/>
          </w:tcPr>
          <w:p/>
        </w:tc>
        <w:tc>
          <w:tcPr>
            <w:tcW w:w="850" w:type="dxa"/>
          </w:tcPr>
          <w:p>
            <w:r>
              <w:t>V002</w:t>
            </w:r>
          </w:p>
        </w:tc>
        <w:tc>
          <w:tcPr>
            <w:tcW w:w="814" w:type="dxa"/>
          </w:tcPr>
          <w:p>
            <w:r>
              <w:t>PropAgree</w:t>
            </w:r>
          </w:p>
        </w:tc>
      </w:tr>
    </w:tbl>
    <w:p>
      <w:pPr>
        <w:pStyle w:val="39"/>
      </w:pPr>
      <w:r>
        <w:rPr>
          <w:b/>
        </w:rPr>
        <w:br w:type="textWrapping"/>
      </w:r>
      <w:r>
        <w:rPr>
          <w:b/>
        </w:rPr>
        <w:t>[Description]</w:t>
      </w:r>
      <w:r>
        <w:t xml:space="preserve">: </w:t>
      </w:r>
      <w:r>
        <w:rPr>
          <w:lang w:val="en-US"/>
        </w:rPr>
        <w:t>cri-</w:t>
      </w:r>
      <w:r>
        <w:t xml:space="preserve">TypeII-RI-Restriction-r19 is used for Rel-16 codebook type </w:t>
      </w:r>
      <w:r>
        <w:rPr>
          <w:rFonts w:eastAsia="宋体"/>
          <w:highlight w:val="yellow"/>
          <w:lang w:val="zh-CN" w:eastAsia="en-US"/>
        </w:rPr>
        <w:t>'typeII-r16'</w:t>
      </w:r>
      <w:r>
        <w:rPr>
          <w:rFonts w:eastAsia="宋体"/>
          <w:highlight w:val="yellow"/>
          <w:lang w:val="en-US" w:eastAsia="en-US"/>
        </w:rPr>
        <w:t xml:space="preserve"> </w:t>
      </w:r>
      <w:r>
        <w:t>as specified in TS 38.214 clause 5.2.1.4.2:</w:t>
      </w:r>
    </w:p>
    <w:p>
      <w:pPr>
        <w:overflowPunct/>
        <w:autoSpaceDE/>
        <w:autoSpaceDN/>
        <w:adjustRightInd/>
        <w:ind w:left="568" w:hanging="284"/>
        <w:textAlignment w:val="auto"/>
        <w:rPr>
          <w:rFonts w:eastAsia="宋体"/>
          <w:lang w:val="zh-CN" w:eastAsia="en-US"/>
        </w:rPr>
      </w:pPr>
      <w:r>
        <w:rPr>
          <w:rFonts w:eastAsia="宋体"/>
          <w:iCs/>
          <w:lang w:val="zh-CN" w:eastAsia="en-US"/>
        </w:rPr>
        <w:t>-</w:t>
      </w:r>
      <w:r>
        <w:rPr>
          <w:rFonts w:eastAsia="宋体"/>
          <w:iCs/>
          <w:lang w:val="zh-CN" w:eastAsia="en-US"/>
        </w:rPr>
        <w:tab/>
      </w:r>
      <w:r>
        <w:rPr>
          <w:rFonts w:eastAsia="宋体"/>
          <w:iCs/>
          <w:lang w:val="zh-CN" w:eastAsia="en-US"/>
        </w:rPr>
        <w:t xml:space="preserve">A </w:t>
      </w:r>
      <w:r>
        <w:rPr>
          <w:rFonts w:eastAsia="宋体"/>
          <w:i/>
          <w:lang w:val="zh-CN" w:eastAsia="en-US"/>
        </w:rPr>
        <w:t>CSI-ReportConfig</w:t>
      </w:r>
      <w:r>
        <w:rPr>
          <w:rFonts w:eastAsia="宋体"/>
          <w:lang w:val="zh-CN" w:eastAsia="en-US"/>
        </w:rPr>
        <w:t xml:space="preserve"> can be configured with separate RI restrictions for each of the </w:t>
      </w:r>
      <m:oMath>
        <m:sSub>
          <m:sSubPr>
            <m:ctrlPr>
              <w:rPr>
                <w:rFonts w:ascii="Cambria Math" w:hAnsi="Cambria Math" w:eastAsia="宋体"/>
                <w:i/>
                <w:lang w:val="zh-CN" w:eastAsia="en-US"/>
              </w:rPr>
            </m:ctrlPr>
          </m:sSubPr>
          <m:e>
            <m:r>
              <m:rPr/>
              <w:rPr>
                <w:rFonts w:ascii="Cambria Math" w:hAnsi="Cambria Math" w:eastAsia="宋体"/>
                <w:lang w:val="zh-CN" w:eastAsia="en-US"/>
              </w:rPr>
              <m:t>K</m:t>
            </m:r>
            <m:ctrlPr>
              <w:rPr>
                <w:rFonts w:ascii="Cambria Math" w:hAnsi="Cambria Math" w:eastAsia="宋体"/>
                <w:i/>
                <w:lang w:val="zh-CN" w:eastAsia="en-US"/>
              </w:rPr>
            </m:ctrlPr>
          </m:e>
          <m:sub>
            <m:r>
              <m:rPr/>
              <w:rPr>
                <w:rFonts w:ascii="Cambria Math" w:hAnsi="Cambria Math" w:eastAsia="宋体"/>
                <w:lang w:val="zh-CN" w:eastAsia="en-US"/>
              </w:rPr>
              <m:t>s</m:t>
            </m:r>
            <m:ctrlPr>
              <w:rPr>
                <w:rFonts w:ascii="Cambria Math" w:hAnsi="Cambria Math" w:eastAsia="宋体"/>
                <w:i/>
                <w:lang w:val="zh-CN" w:eastAsia="en-US"/>
              </w:rPr>
            </m:ctrlPr>
          </m:sub>
        </m:sSub>
      </m:oMath>
      <w:r>
        <w:rPr>
          <w:rFonts w:eastAsia="宋体"/>
          <w:lang w:val="zh-CN" w:eastAsia="en-US"/>
        </w:rPr>
        <w:t xml:space="preserve"> CSI-RS resources, by higher layer parameter </w:t>
      </w:r>
      <w:r>
        <w:rPr>
          <w:rFonts w:eastAsia="宋体"/>
          <w:i/>
          <w:lang w:val="zh-CN" w:eastAsia="en-US"/>
        </w:rPr>
        <w:t>cri-typeI-SinglePanel-ri-restriction-r19</w:t>
      </w:r>
      <w:r>
        <w:rPr>
          <w:rFonts w:eastAsia="宋体"/>
          <w:iCs/>
          <w:lang w:val="zh-CN" w:eastAsia="en-US"/>
        </w:rPr>
        <w:t xml:space="preserve"> or </w:t>
      </w:r>
      <w:r>
        <w:rPr>
          <w:rFonts w:eastAsia="宋体"/>
          <w:i/>
          <w:highlight w:val="yellow"/>
          <w:lang w:val="zh-CN" w:eastAsia="en-US"/>
        </w:rPr>
        <w:t>cri-typeII-ri-restriction-r19</w:t>
      </w:r>
      <w:r>
        <w:rPr>
          <w:rFonts w:eastAsia="宋体"/>
          <w:iCs/>
          <w:lang w:val="zh-CN" w:eastAsia="en-US"/>
        </w:rPr>
        <w:t xml:space="preserve">, for </w:t>
      </w:r>
      <w:r>
        <w:rPr>
          <w:i/>
          <w:iCs/>
          <w:lang w:val="zh-CN"/>
        </w:rPr>
        <w:t>codebookType</w:t>
      </w:r>
      <w:r>
        <w:rPr>
          <w:lang w:val="zh-CN"/>
        </w:rPr>
        <w:t xml:space="preserve"> set to </w:t>
      </w:r>
      <w:r>
        <w:rPr>
          <w:lang w:val="zh-CN" w:eastAsia="en-US"/>
        </w:rPr>
        <w:t>'</w:t>
      </w:r>
      <w:r>
        <w:rPr>
          <w:lang w:val="en-US" w:eastAsia="en-US"/>
        </w:rPr>
        <w:t>t</w:t>
      </w:r>
      <w:r>
        <w:rPr>
          <w:lang w:val="zh-CN" w:eastAsia="en-US"/>
        </w:rPr>
        <w:t xml:space="preserve">ypeI-SinglePanel' or </w:t>
      </w:r>
      <w:r>
        <w:rPr>
          <w:rFonts w:eastAsia="宋体"/>
          <w:highlight w:val="yellow"/>
          <w:lang w:val="zh-CN" w:eastAsia="en-US"/>
        </w:rPr>
        <w:t>'typeII-r16'</w:t>
      </w:r>
      <w:r>
        <w:rPr>
          <w:rFonts w:eastAsia="宋体"/>
          <w:lang w:val="zh-CN" w:eastAsia="en-US"/>
        </w:rPr>
        <w:t>, respectively.</w:t>
      </w:r>
    </w:p>
    <w:p>
      <w:pPr>
        <w:pStyle w:val="39"/>
        <w:rPr>
          <w:lang w:val="en-US"/>
        </w:rPr>
      </w:pPr>
      <w:r>
        <w:rPr>
          <w:lang w:val="en-US"/>
        </w:rPr>
        <w:t>However, currently cri-</w:t>
      </w:r>
      <w:r>
        <w:t xml:space="preserve">TypeII-RI-Restriction-r19 </w:t>
      </w:r>
      <w:r>
        <w:rPr>
          <w:lang w:val="en-US"/>
        </w:rPr>
        <w:t xml:space="preserve">is placed under Rel-19 codebooktype </w:t>
      </w:r>
      <w:bookmarkStart w:id="234" w:name="_Hlk208998784"/>
      <w:r>
        <w:t>etypeII-r19</w:t>
      </w:r>
      <w:bookmarkEnd w:id="234"/>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pPr>
        <w:pStyle w:val="39"/>
      </w:pPr>
      <w:r>
        <w:rPr>
          <w:b/>
        </w:rPr>
        <w:t>[Proposed Change]</w:t>
      </w:r>
      <w:r>
        <w:t xml:space="preserve">: </w:t>
      </w:r>
    </w:p>
    <w:p>
      <w:pPr>
        <w:pStyle w:val="39"/>
        <w:rPr>
          <w:lang w:val="en-US"/>
        </w:rPr>
      </w:pPr>
      <w:r>
        <w:t xml:space="preserve">Move </w:t>
      </w:r>
      <w:r>
        <w:rPr>
          <w:lang w:val="en-US"/>
        </w:rPr>
        <w:t>cri-</w:t>
      </w:r>
      <w:r>
        <w:t xml:space="preserve">TypeII-RI-Restriction-r19 to the block of Rel-16 codebooktype </w:t>
      </w:r>
      <w:r>
        <w:rPr>
          <w:rFonts w:eastAsia="宋体"/>
          <w:highlight w:val="yellow"/>
          <w:lang w:val="zh-CN" w:eastAsia="en-US"/>
        </w:rPr>
        <w:t>'typeII-r16'</w:t>
      </w:r>
      <w:r>
        <w:t xml:space="preserve"> by adding an extention of the Rel-16 codebook block. </w:t>
      </w:r>
    </w:p>
    <w:p>
      <w:r>
        <w:rPr>
          <w:b/>
        </w:rPr>
        <w:t>[Comments]</w:t>
      </w:r>
      <w:r>
        <w:t>:</w:t>
      </w:r>
    </w:p>
    <w:p>
      <w:r>
        <w:t xml:space="preserve">[Nokia (Andrew)] We have the same understanding that the Rel-19 CRI reporting enhancements apply only to Rel-15 typeI-SinglePanel codebook and Rel-16 typeII-r16 codebook and do not apply to refined Rel-19 codebooks for 48/64/128 ports.     </w:t>
      </w:r>
    </w:p>
    <w:p>
      <w:r>
        <w:t xml:space="preserve">[ZTE(Wenting)] Same comments as in the S001    </w:t>
      </w:r>
    </w:p>
    <w:p>
      <w:r>
        <w:t xml:space="preserve">[Ericsson(Lian)] Same comments as in the S001                                                                                                     </w:t>
      </w:r>
    </w:p>
    <w:p>
      <w:pPr>
        <w:pStyle w:val="3"/>
      </w:pPr>
      <w:r>
        <w:t>S004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S004</w:t>
            </w:r>
          </w:p>
        </w:tc>
        <w:tc>
          <w:tcPr>
            <w:tcW w:w="948" w:type="dxa"/>
          </w:tcPr>
          <w:p>
            <w:r>
              <w:t>MIMO</w:t>
            </w:r>
          </w:p>
        </w:tc>
        <w:tc>
          <w:tcPr>
            <w:tcW w:w="1068" w:type="dxa"/>
          </w:tcPr>
          <w:p>
            <w:r>
              <w:t>2</w:t>
            </w:r>
          </w:p>
        </w:tc>
        <w:tc>
          <w:tcPr>
            <w:tcW w:w="2797" w:type="dxa"/>
          </w:tcPr>
          <w:p>
            <w:r>
              <w:t xml:space="preserve">Wrong place of </w:t>
            </w:r>
            <w:r>
              <w:rPr>
                <w:lang w:val="pt-BR"/>
              </w:rPr>
              <w:t>cri-TypeII-N1-N2-CBSR-r19</w:t>
            </w:r>
          </w:p>
        </w:tc>
        <w:tc>
          <w:tcPr>
            <w:tcW w:w="1161" w:type="dxa"/>
          </w:tcPr>
          <w:p/>
        </w:tc>
        <w:tc>
          <w:tcPr>
            <w:tcW w:w="1559" w:type="dxa"/>
          </w:tcPr>
          <w:p>
            <w:r>
              <w:t>Samsung (Shiyang)</w:t>
            </w:r>
          </w:p>
        </w:tc>
        <w:tc>
          <w:tcPr>
            <w:tcW w:w="993" w:type="dxa"/>
          </w:tcPr>
          <w:p/>
        </w:tc>
        <w:tc>
          <w:tcPr>
            <w:tcW w:w="850" w:type="dxa"/>
          </w:tcPr>
          <w:p>
            <w:r>
              <w:t>V002</w:t>
            </w:r>
          </w:p>
        </w:tc>
        <w:tc>
          <w:tcPr>
            <w:tcW w:w="814" w:type="dxa"/>
          </w:tcPr>
          <w:p>
            <w:r>
              <w:t>PropAgree</w:t>
            </w:r>
          </w:p>
        </w:tc>
      </w:tr>
    </w:tbl>
    <w:p>
      <w:pPr>
        <w:pStyle w:val="39"/>
      </w:pPr>
      <w:r>
        <w:rPr>
          <w:b/>
        </w:rPr>
        <w:br w:type="textWrapping"/>
      </w:r>
      <w:r>
        <w:rPr>
          <w:b/>
        </w:rPr>
        <w:t>[Description]</w:t>
      </w:r>
      <w:r>
        <w:t xml:space="preserve">: </w:t>
      </w:r>
      <w:r>
        <w:rPr>
          <w:lang w:val="pt-BR"/>
        </w:rPr>
        <w:t xml:space="preserve">cri-TypeII-N1-N2-CBSR-r19 </w:t>
      </w:r>
      <w:r>
        <w:t xml:space="preserve">is used for Rel-16 codebook type </w:t>
      </w:r>
      <w:r>
        <w:rPr>
          <w:rFonts w:eastAsia="宋体"/>
          <w:lang w:val="zh-CN" w:eastAsia="en-US"/>
        </w:rPr>
        <w:t>'typeII-r16'</w:t>
      </w:r>
      <w:r>
        <w:t xml:space="preserve"> as specified in TS 38.214 clause 5.2.1.4.2:</w:t>
      </w:r>
    </w:p>
    <w:p>
      <w:pPr>
        <w:overflowPunct/>
        <w:autoSpaceDE/>
        <w:autoSpaceDN/>
        <w:adjustRightInd/>
        <w:ind w:left="568" w:hanging="284"/>
        <w:textAlignment w:val="auto"/>
        <w:rPr>
          <w:rFonts w:eastAsia="Calibri"/>
          <w:lang w:val="zh-CN" w:eastAsia="en-GB"/>
        </w:rPr>
      </w:pPr>
      <w:r>
        <w:rPr>
          <w:rFonts w:eastAsia="宋体"/>
          <w:iCs/>
          <w:lang w:val="zh-CN" w:eastAsia="en-US"/>
        </w:rPr>
        <w:t>-</w:t>
      </w:r>
      <w:r>
        <w:rPr>
          <w:rFonts w:eastAsia="宋体"/>
          <w:iCs/>
          <w:lang w:val="zh-CN" w:eastAsia="en-US"/>
        </w:rPr>
        <w:tab/>
      </w:r>
      <w:r>
        <w:rPr>
          <w:rFonts w:eastAsia="宋体"/>
          <w:iCs/>
          <w:lang w:val="zh-CN" w:eastAsia="en-US"/>
        </w:rPr>
        <w:t xml:space="preserve">A </w:t>
      </w:r>
      <w:r>
        <w:rPr>
          <w:rFonts w:eastAsia="宋体"/>
          <w:i/>
          <w:lang w:val="zh-CN" w:eastAsia="en-US"/>
        </w:rPr>
        <w:t>CSI-ReportConfig</w:t>
      </w:r>
      <w:r>
        <w:rPr>
          <w:rFonts w:eastAsia="宋体"/>
          <w:lang w:val="zh-CN" w:eastAsia="en-US"/>
        </w:rPr>
        <w:t xml:space="preserve"> can be configured with separate Codebook Subset Restrictions for each of the </w:t>
      </w:r>
      <m:oMath>
        <m:sSub>
          <m:sSubPr>
            <m:ctrlPr>
              <w:rPr>
                <w:rFonts w:ascii="Cambria Math" w:hAnsi="Cambria Math" w:eastAsia="宋体"/>
                <w:i/>
                <w:lang w:val="zh-CN" w:eastAsia="en-US"/>
              </w:rPr>
            </m:ctrlPr>
          </m:sSubPr>
          <m:e>
            <m:r>
              <m:rPr/>
              <w:rPr>
                <w:rFonts w:ascii="Cambria Math" w:hAnsi="Cambria Math" w:eastAsia="宋体"/>
                <w:lang w:val="zh-CN" w:eastAsia="en-US"/>
              </w:rPr>
              <m:t>K</m:t>
            </m:r>
            <m:ctrlPr>
              <w:rPr>
                <w:rFonts w:ascii="Cambria Math" w:hAnsi="Cambria Math" w:eastAsia="宋体"/>
                <w:i/>
                <w:lang w:val="zh-CN" w:eastAsia="en-US"/>
              </w:rPr>
            </m:ctrlPr>
          </m:e>
          <m:sub>
            <m:r>
              <m:rPr/>
              <w:rPr>
                <w:rFonts w:ascii="Cambria Math" w:hAnsi="Cambria Math" w:eastAsia="宋体"/>
                <w:lang w:val="zh-CN" w:eastAsia="en-US"/>
              </w:rPr>
              <m:t>s</m:t>
            </m:r>
            <m:ctrlPr>
              <w:rPr>
                <w:rFonts w:ascii="Cambria Math" w:hAnsi="Cambria Math" w:eastAsia="宋体"/>
                <w:i/>
                <w:lang w:val="zh-CN" w:eastAsia="en-US"/>
              </w:rPr>
            </m:ctrlPr>
          </m:sub>
        </m:sSub>
      </m:oMath>
      <w:r>
        <w:rPr>
          <w:rFonts w:eastAsia="宋体"/>
          <w:lang w:val="zh-CN" w:eastAsia="en-US"/>
        </w:rPr>
        <w:t xml:space="preserve"> CSI-RS resources, by higher layer parameter </w:t>
      </w:r>
      <w:r>
        <w:rPr>
          <w:rFonts w:eastAsia="宋体"/>
          <w:i/>
          <w:lang w:val="zh-CN" w:eastAsia="en-US"/>
        </w:rPr>
        <w:t>cri-typeI-SinglePanel-CBSR-r19</w:t>
      </w:r>
      <w:r>
        <w:rPr>
          <w:rFonts w:eastAsia="宋体"/>
          <w:iCs/>
          <w:lang w:val="zh-CN" w:eastAsia="en-US"/>
        </w:rPr>
        <w:t xml:space="preserve"> or </w:t>
      </w:r>
      <w:r>
        <w:rPr>
          <w:rFonts w:eastAsia="宋体"/>
          <w:i/>
          <w:highlight w:val="yellow"/>
          <w:lang w:val="zh-CN" w:eastAsia="en-US"/>
        </w:rPr>
        <w:t>cri-typeII-CBSR-r19</w:t>
      </w:r>
      <w:r>
        <w:rPr>
          <w:rFonts w:eastAsia="宋体"/>
          <w:iCs/>
          <w:lang w:val="zh-CN" w:eastAsia="en-US"/>
        </w:rPr>
        <w:t xml:space="preserve">, for </w:t>
      </w:r>
      <w:r>
        <w:rPr>
          <w:i/>
          <w:iCs/>
          <w:lang w:val="zh-CN"/>
        </w:rPr>
        <w:t>codebookType</w:t>
      </w:r>
      <w:r>
        <w:rPr>
          <w:lang w:val="zh-CN"/>
        </w:rPr>
        <w:t xml:space="preserve"> set to </w:t>
      </w:r>
      <w:r>
        <w:rPr>
          <w:lang w:val="zh-CN" w:eastAsia="en-US"/>
        </w:rPr>
        <w:t>'</w:t>
      </w:r>
      <w:r>
        <w:rPr>
          <w:lang w:val="en-US" w:eastAsia="en-US"/>
        </w:rPr>
        <w:t>t</w:t>
      </w:r>
      <w:r>
        <w:rPr>
          <w:lang w:val="zh-CN" w:eastAsia="en-US"/>
        </w:rPr>
        <w:t xml:space="preserve">ypeI-SinglePanel' or </w:t>
      </w:r>
      <w:bookmarkStart w:id="235" w:name="_Hlk209010619"/>
      <w:r>
        <w:rPr>
          <w:rFonts w:eastAsia="宋体"/>
          <w:highlight w:val="yellow"/>
          <w:lang w:val="zh-CN" w:eastAsia="en-US"/>
        </w:rPr>
        <w:t>'typeII-r16</w:t>
      </w:r>
      <w:bookmarkEnd w:id="235"/>
      <w:r>
        <w:rPr>
          <w:rFonts w:eastAsia="宋体"/>
          <w:highlight w:val="yellow"/>
          <w:lang w:val="zh-CN" w:eastAsia="en-US"/>
        </w:rPr>
        <w:t>'</w:t>
      </w:r>
      <w:r>
        <w:rPr>
          <w:rFonts w:eastAsia="宋体"/>
          <w:lang w:val="zh-CN" w:eastAsia="en-US"/>
        </w:rPr>
        <w:t xml:space="preserve">, respectively. For </w:t>
      </w:r>
      <w:r>
        <w:rPr>
          <w:rFonts w:eastAsia="宋体"/>
          <w:i/>
          <w:iCs/>
          <w:lang w:val="zh-CN" w:eastAsia="en-US"/>
        </w:rPr>
        <w:t>codebookType</w:t>
      </w:r>
      <w:r>
        <w:rPr>
          <w:rFonts w:eastAsia="宋体"/>
          <w:lang w:val="zh-CN" w:eastAsia="en-US"/>
        </w:rPr>
        <w:t xml:space="preserve"> set to 'typeII-r16', </w:t>
      </w:r>
      <w:r>
        <w:rPr>
          <w:rFonts w:eastAsia="宋体"/>
          <w:i/>
          <w:lang w:val="zh-CN" w:eastAsia="en-US"/>
        </w:rPr>
        <w:t>cri-typeII-CBSR-r19</w:t>
      </w:r>
      <w:r>
        <w:rPr>
          <w:rFonts w:eastAsia="Calibri"/>
          <w:lang w:val="zh-CN" w:eastAsia="en-GB"/>
        </w:rPr>
        <w:t xml:space="preserve"> is configured as described in Clause 5.2.2.2.5, where only the bit values '00' or '11' of Table 5.2.2.2.5-6 are configurable.</w:t>
      </w:r>
    </w:p>
    <w:p>
      <w:pPr>
        <w:pStyle w:val="39"/>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pPr>
        <w:pStyle w:val="39"/>
      </w:pPr>
      <w:r>
        <w:rPr>
          <w:b/>
        </w:rPr>
        <w:t>[Proposed Change]</w:t>
      </w:r>
      <w:r>
        <w:t xml:space="preserve">: </w:t>
      </w:r>
    </w:p>
    <w:p>
      <w:pPr>
        <w:pStyle w:val="39"/>
        <w:rPr>
          <w:lang w:val="en-US"/>
        </w:rPr>
      </w:pPr>
      <w:r>
        <w:t xml:space="preserve">Move </w:t>
      </w:r>
      <w:r>
        <w:rPr>
          <w:lang w:val="pt-BR"/>
        </w:rPr>
        <w:t xml:space="preserve">cri-TypeII-N1-N2-CBSR-r19 </w:t>
      </w:r>
      <w:r>
        <w:t xml:space="preserve">to the block of Rel-16 codebooktype </w:t>
      </w:r>
      <w:r>
        <w:rPr>
          <w:rFonts w:eastAsia="宋体"/>
          <w:lang w:val="zh-CN" w:eastAsia="en-US"/>
        </w:rPr>
        <w:t>'typeII-r16'</w:t>
      </w:r>
      <w:r>
        <w:t xml:space="preserve"> by adding an extention of the Rel-16 codebook block. </w:t>
      </w:r>
    </w:p>
    <w:p>
      <w:r>
        <w:rPr>
          <w:b/>
        </w:rPr>
        <w:t>[Comments]</w:t>
      </w:r>
      <w:r>
        <w:t>:</w:t>
      </w:r>
    </w:p>
    <w:p>
      <w:r>
        <w:t>[Nokia (Andrew)] We have the same understanding that the Rel-19 CRI reporting enhancements apply only to Rel-15 typeI-SinglePanel codebook and Rel-16 typeII-r16 codebook and do not apply to refined Rel-19 codebooks for 48/64/128 ports.</w:t>
      </w:r>
    </w:p>
    <w:p>
      <w:r>
        <w:t>[ZTE(Wenting)] Same comments as in the S001</w:t>
      </w:r>
    </w:p>
    <w:p>
      <w:r>
        <w:t>[Ericsson(Lian)] Same comments as in the S001</w:t>
      </w:r>
    </w:p>
    <w:p>
      <w:pPr>
        <w:pStyle w:val="3"/>
      </w:pPr>
      <w:r>
        <w:t>S005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S005</w:t>
            </w:r>
          </w:p>
        </w:tc>
        <w:tc>
          <w:tcPr>
            <w:tcW w:w="948" w:type="dxa"/>
          </w:tcPr>
          <w:p>
            <w:r>
              <w:t>MIMO</w:t>
            </w:r>
          </w:p>
        </w:tc>
        <w:tc>
          <w:tcPr>
            <w:tcW w:w="1068" w:type="dxa"/>
          </w:tcPr>
          <w:p>
            <w:r>
              <w:t>2</w:t>
            </w:r>
          </w:p>
        </w:tc>
        <w:tc>
          <w:tcPr>
            <w:tcW w:w="2797" w:type="dxa"/>
          </w:tcPr>
          <w:p>
            <w:r>
              <w:t>Inconsistent value of paramCombination-r19</w:t>
            </w:r>
          </w:p>
        </w:tc>
        <w:tc>
          <w:tcPr>
            <w:tcW w:w="1161" w:type="dxa"/>
          </w:tcPr>
          <w:p/>
        </w:tc>
        <w:tc>
          <w:tcPr>
            <w:tcW w:w="1559" w:type="dxa"/>
          </w:tcPr>
          <w:p>
            <w:r>
              <w:t>Samsung (Shiyang)</w:t>
            </w:r>
          </w:p>
        </w:tc>
        <w:tc>
          <w:tcPr>
            <w:tcW w:w="993" w:type="dxa"/>
          </w:tcPr>
          <w:p/>
        </w:tc>
        <w:tc>
          <w:tcPr>
            <w:tcW w:w="850" w:type="dxa"/>
          </w:tcPr>
          <w:p>
            <w:r>
              <w:t>V002</w:t>
            </w:r>
          </w:p>
        </w:tc>
        <w:tc>
          <w:tcPr>
            <w:tcW w:w="814" w:type="dxa"/>
          </w:tcPr>
          <w:p>
            <w:r>
              <w:t>PropReject</w:t>
            </w:r>
          </w:p>
        </w:tc>
      </w:tr>
    </w:tbl>
    <w:p>
      <w:pPr>
        <w:pStyle w:val="39"/>
      </w:pPr>
      <w:r>
        <w:rPr>
          <w:b/>
        </w:rPr>
        <w:br w:type="textWrapping"/>
      </w:r>
      <w:r>
        <w:rPr>
          <w:b/>
        </w:rP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pPr>
        <w:pStyle w:val="39"/>
      </w:pPr>
      <w:r>
        <w:rPr>
          <w:b/>
        </w:rPr>
        <w:t>[Proposed Change]</w:t>
      </w:r>
      <w:r>
        <w:t xml:space="preserve">: </w:t>
      </w:r>
    </w:p>
    <w:p>
      <w:pPr>
        <w:pStyle w:val="39"/>
      </w:pPr>
      <w:r>
        <w:t xml:space="preserve">Change the value range of paramCombination-r19 for typeII-FePortSelection-r19 to INTEGER (1..8). This is aligned with RAN1 TS 38.214 clause 5.2.2.2.9a: </w:t>
      </w:r>
    </w:p>
    <w:p>
      <w:pPr>
        <w:overflowPunct/>
        <w:autoSpaceDE/>
        <w:autoSpaceDN/>
        <w:adjustRightInd/>
        <w:ind w:left="568" w:hanging="284"/>
        <w:textAlignment w:val="auto"/>
        <w:rPr>
          <w:rFonts w:eastAsia="宋体"/>
          <w:lang w:val="zh-CN" w:eastAsia="en-GB"/>
        </w:rPr>
      </w:pPr>
      <w:r>
        <w:rPr>
          <w:rFonts w:eastAsia="宋体"/>
          <w:lang w:val="zh-CN" w:eastAsia="en-GB"/>
        </w:rPr>
        <w:t>-</w:t>
      </w:r>
      <w:r>
        <w:rPr>
          <w:rFonts w:eastAsia="宋体"/>
          <w:lang w:val="zh-CN" w:eastAsia="en-GB"/>
        </w:rPr>
        <w:tab/>
      </w:r>
      <w:r>
        <w:rPr>
          <w:lang w:val="zh-CN" w:eastAsia="en-GB"/>
        </w:rPr>
        <w:t xml:space="preserve">The values </w:t>
      </w:r>
      <m:oMath>
        <m:r>
          <m:rPr/>
          <w:rPr>
            <w:rFonts w:ascii="Cambria Math" w:hAnsi="Cambria Math"/>
            <w:lang w:val="zh-CN" w:eastAsia="en-GB"/>
          </w:rPr>
          <m:t>α</m:t>
        </m:r>
      </m:oMath>
      <w:r>
        <w:rPr>
          <w:lang w:val="zh-CN" w:eastAsia="en-GB"/>
        </w:rPr>
        <w:t xml:space="preserve">, </w:t>
      </w:r>
      <m:oMath>
        <m:r>
          <m:rPr/>
          <w:rPr>
            <w:rFonts w:ascii="Cambria Math" w:hAnsi="Cambria Math"/>
            <w:lang w:val="zh-CN" w:eastAsia="en-GB"/>
          </w:rPr>
          <m:t>M</m:t>
        </m:r>
      </m:oMath>
      <w:r>
        <w:rPr>
          <w:lang w:val="zh-CN" w:eastAsia="en-GB"/>
        </w:rPr>
        <w:t xml:space="preserve"> and </w:t>
      </w:r>
      <m:oMath>
        <m:r>
          <m:rPr/>
          <w:rPr>
            <w:rFonts w:ascii="Cambria Math" w:hAnsi="Cambria Math" w:eastAsia="Malgun Gothic" w:cs="Calibri"/>
            <w:lang w:val="zh-CN" w:eastAsia="en-US"/>
          </w:rPr>
          <m:t>β</m:t>
        </m:r>
      </m:oMath>
      <w:r>
        <w:rPr>
          <w:lang w:val="zh-CN" w:eastAsia="en-GB"/>
        </w:rPr>
        <w:t xml:space="preserve"> are determined by the higher layer parameter </w:t>
      </w:r>
      <w:r>
        <w:rPr>
          <w:i/>
          <w:iCs/>
          <w:highlight w:val="yellow"/>
          <w:lang w:val="zh-CN" w:eastAsia="en-GB"/>
        </w:rPr>
        <w:t>paramCombination-r19</w:t>
      </w:r>
      <w:r>
        <w:rPr>
          <w:highlight w:val="yellow"/>
          <w:lang w:val="zh-CN" w:eastAsia="en-GB"/>
        </w:rPr>
        <w:t>, where the same mapping is used as in Table</w:t>
      </w:r>
      <w:r>
        <w:rPr>
          <w:highlight w:val="yellow"/>
          <w:lang w:val="en-US" w:eastAsia="en-GB"/>
        </w:rPr>
        <w:t xml:space="preserve"> 5.2.2.2.7-1</w:t>
      </w:r>
      <w:r>
        <w:rPr>
          <w:lang w:val="en-US" w:eastAsia="en-GB"/>
        </w:rPr>
        <w:t>.</w:t>
      </w:r>
      <w:r>
        <w:rPr>
          <w:rFonts w:eastAsia="宋体"/>
          <w:lang w:val="zh-CN" w:eastAsia="en-GB"/>
        </w:rPr>
        <w:t xml:space="preserve"> </w:t>
      </w:r>
    </w:p>
    <w:p>
      <w:pPr>
        <w:overflowPunct/>
        <w:autoSpaceDE/>
        <w:autoSpaceDN/>
        <w:adjustRightInd/>
        <w:ind w:left="568" w:hanging="284"/>
        <w:textAlignment w:val="auto"/>
        <w:rPr>
          <w:lang w:val="zh-CN" w:eastAsia="en-GB"/>
        </w:rPr>
      </w:pPr>
      <w:r>
        <w:rPr>
          <w:rFonts w:eastAsia="宋体"/>
          <w:lang w:val="zh-CN" w:eastAsia="en-GB"/>
        </w:rPr>
        <w:t>-</w:t>
      </w:r>
      <w:r>
        <w:rPr>
          <w:rFonts w:eastAsia="宋体"/>
          <w:lang w:val="zh-CN" w:eastAsia="en-GB"/>
        </w:rPr>
        <w:tab/>
      </w:r>
      <w:r>
        <w:rPr>
          <w:lang w:val="zh-CN" w:eastAsia="en-GB"/>
        </w:rPr>
        <w:t xml:space="preserve">The UE is not expected to be configured with </w:t>
      </w:r>
      <w:r>
        <w:rPr>
          <w:i/>
          <w:lang w:val="zh-CN" w:eastAsia="en-GB"/>
        </w:rPr>
        <w:t>paramCombination-r19</w:t>
      </w:r>
      <w:r>
        <w:rPr>
          <w:lang w:val="zh-CN" w:eastAsia="en-GB"/>
        </w:rPr>
        <w:t xml:space="preserve"> equal to 8.</w:t>
      </w:r>
    </w:p>
    <w:p>
      <w:pPr>
        <w:pStyle w:val="39"/>
        <w:rPr>
          <w:lang w:val="zh-CN"/>
        </w:rPr>
      </w:pPr>
    </w:p>
    <w:p>
      <w:pPr>
        <w:pStyle w:val="39"/>
        <w:rPr>
          <w:lang w:val="en-US"/>
        </w:rPr>
      </w:pPr>
      <w:r>
        <w:rPr>
          <w:lang w:val="en-US"/>
        </w:rPr>
        <w:t xml:space="preserve">Note value 1..8 are listed in the legacy </w:t>
      </w:r>
      <w:r>
        <w:rPr>
          <w:lang w:val="zh-CN"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r>
        <w:rPr>
          <w:b/>
        </w:rPr>
        <w:t>[Comments]</w:t>
      </w:r>
      <w:r>
        <w:t>:</w:t>
      </w:r>
    </w:p>
    <w:p>
      <w:r>
        <w:t>[Ericsson(Lian)] The fact that RAN1 states that value 8 is not configured does not seem to contradict the ASN1 since value 8 cannot be configured for typeII-FePortSelection-r19.</w:t>
      </w:r>
    </w:p>
    <w:p>
      <w:pPr>
        <w:pStyle w:val="3"/>
      </w:pPr>
      <w:r>
        <w:t>N051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N051</w:t>
            </w:r>
          </w:p>
        </w:tc>
        <w:tc>
          <w:tcPr>
            <w:tcW w:w="948" w:type="dxa"/>
          </w:tcPr>
          <w:p>
            <w:r>
              <w:t>MIMO</w:t>
            </w:r>
          </w:p>
        </w:tc>
        <w:tc>
          <w:tcPr>
            <w:tcW w:w="1068" w:type="dxa"/>
          </w:tcPr>
          <w:p>
            <w:r>
              <w:t>1</w:t>
            </w:r>
          </w:p>
        </w:tc>
        <w:tc>
          <w:tcPr>
            <w:tcW w:w="2797" w:type="dxa"/>
          </w:tcPr>
          <w:p>
            <w:r>
              <w:t xml:space="preserve">Wrong reference in FD of </w:t>
            </w:r>
            <w:r>
              <w:rPr>
                <w:i/>
                <w:iCs/>
              </w:rPr>
              <w:t>codebookMode</w:t>
            </w:r>
          </w:p>
        </w:tc>
        <w:tc>
          <w:tcPr>
            <w:tcW w:w="1161" w:type="dxa"/>
          </w:tcPr>
          <w:p/>
        </w:tc>
        <w:tc>
          <w:tcPr>
            <w:tcW w:w="1559" w:type="dxa"/>
          </w:tcPr>
          <w:p>
            <w:r>
              <w:t>Nokia (Andrew)</w:t>
            </w:r>
          </w:p>
        </w:tc>
        <w:tc>
          <w:tcPr>
            <w:tcW w:w="993" w:type="dxa"/>
          </w:tcPr>
          <w:p/>
        </w:tc>
        <w:tc>
          <w:tcPr>
            <w:tcW w:w="850" w:type="dxa"/>
          </w:tcPr>
          <w:p>
            <w:r>
              <w:t>v004</w:t>
            </w:r>
          </w:p>
        </w:tc>
        <w:tc>
          <w:tcPr>
            <w:tcW w:w="814" w:type="dxa"/>
          </w:tcPr>
          <w:p>
            <w:r>
              <w:t>PropAgree</w:t>
            </w:r>
          </w:p>
        </w:tc>
      </w:tr>
    </w:tbl>
    <w:p>
      <w:pPr>
        <w:pStyle w:val="39"/>
      </w:pPr>
      <w:r>
        <w:rPr>
          <w:b/>
        </w:rPr>
        <w:br w:type="textWrapping"/>
      </w:r>
      <w:r>
        <w:rPr>
          <w:b/>
        </w:rP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pPr>
        <w:pStyle w:val="39"/>
      </w:pPr>
      <w:r>
        <w:rPr>
          <w:b/>
        </w:rPr>
        <w:t>[Proposed Change]</w:t>
      </w:r>
      <w:r>
        <w:t xml:space="preserve">: </w:t>
      </w:r>
    </w:p>
    <w:p>
      <w:pPr>
        <w:pStyle w:val="119"/>
        <w:rPr>
          <w:b/>
          <w:bCs/>
          <w:i/>
          <w:iCs/>
        </w:rPr>
      </w:pPr>
      <w:r>
        <w:rPr>
          <w:b/>
          <w:bCs/>
          <w:i/>
          <w:iCs/>
        </w:rPr>
        <w:t>codebookMode</w:t>
      </w:r>
    </w:p>
    <w:p>
      <w:pPr>
        <w:pStyle w:val="119"/>
      </w:pPr>
      <w:r>
        <w:t>CodebookMode as specified in TS 38.214 [19], clause 5.2.2.2</w:t>
      </w:r>
      <w:del w:id="3741" w:author="Nokia (Andrew)" w:date="2025-09-22T15:37:00Z">
        <w:r>
          <w:rPr/>
          <w:delText xml:space="preserve"> 8 and 5.2.2.9</w:delText>
        </w:r>
      </w:del>
      <w:r>
        <w:t>.</w:t>
      </w:r>
    </w:p>
    <w:p>
      <w:pPr>
        <w:rPr>
          <w:b/>
        </w:rPr>
      </w:pPr>
    </w:p>
    <w:p>
      <w:r>
        <w:rPr>
          <w:b/>
        </w:rPr>
        <w:t>[Comments]</w:t>
      </w:r>
      <w:r>
        <w:t>:</w:t>
      </w:r>
    </w:p>
    <w:p>
      <w:r>
        <w:t>[ZTE(wenting)] We share the same view as Nokia</w:t>
      </w:r>
    </w:p>
    <w:p>
      <w:pPr>
        <w:pStyle w:val="3"/>
      </w:pPr>
      <w:r>
        <w:t>S006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S006</w:t>
            </w:r>
          </w:p>
        </w:tc>
        <w:tc>
          <w:tcPr>
            <w:tcW w:w="948" w:type="dxa"/>
          </w:tcPr>
          <w:p>
            <w:r>
              <w:t>MIMO</w:t>
            </w:r>
          </w:p>
        </w:tc>
        <w:tc>
          <w:tcPr>
            <w:tcW w:w="1068" w:type="dxa"/>
          </w:tcPr>
          <w:p>
            <w:r>
              <w:t>1</w:t>
            </w:r>
          </w:p>
        </w:tc>
        <w:tc>
          <w:tcPr>
            <w:tcW w:w="2797" w:type="dxa"/>
          </w:tcPr>
          <w:p>
            <w:r>
              <w:t xml:space="preserve">Missing information in FD of </w:t>
            </w:r>
            <w:r>
              <w:rPr>
                <w:b/>
                <w:i/>
              </w:rPr>
              <w:t>cri-TypeI-SinglePanelN1-N2-CBSR</w:t>
            </w:r>
          </w:p>
        </w:tc>
        <w:tc>
          <w:tcPr>
            <w:tcW w:w="1161" w:type="dxa"/>
          </w:tcPr>
          <w:p/>
        </w:tc>
        <w:tc>
          <w:tcPr>
            <w:tcW w:w="1559" w:type="dxa"/>
          </w:tcPr>
          <w:p>
            <w:r>
              <w:t>Samsung (Shiyang)</w:t>
            </w:r>
          </w:p>
        </w:tc>
        <w:tc>
          <w:tcPr>
            <w:tcW w:w="993" w:type="dxa"/>
          </w:tcPr>
          <w:p/>
        </w:tc>
        <w:tc>
          <w:tcPr>
            <w:tcW w:w="850" w:type="dxa"/>
          </w:tcPr>
          <w:p>
            <w:r>
              <w:t>V002</w:t>
            </w:r>
          </w:p>
        </w:tc>
        <w:tc>
          <w:tcPr>
            <w:tcW w:w="814" w:type="dxa"/>
          </w:tcPr>
          <w:p>
            <w:r>
              <w:t>PropAgree</w:t>
            </w:r>
          </w:p>
        </w:tc>
      </w:tr>
    </w:tbl>
    <w:p>
      <w:pPr>
        <w:pStyle w:val="39"/>
        <w:rPr>
          <w:lang w:val="en-US"/>
        </w:rPr>
      </w:pPr>
      <w:r>
        <w:rPr>
          <w:b/>
        </w:rPr>
        <w:br w:type="textWrapping"/>
      </w:r>
      <w:r>
        <w:rPr>
          <w:b/>
        </w:rP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pPr>
        <w:pStyle w:val="39"/>
      </w:pPr>
      <w:r>
        <w:rPr>
          <w:b/>
        </w:rPr>
        <w:t>[Proposed Change]</w:t>
      </w:r>
      <w:r>
        <w:t xml:space="preserve">: </w:t>
      </w:r>
    </w:p>
    <w:p>
      <w:pPr>
        <w:pStyle w:val="119"/>
        <w:rPr>
          <w:b/>
          <w:i/>
          <w:szCs w:val="22"/>
          <w:lang w:eastAsia="sv-SE"/>
        </w:rPr>
      </w:pPr>
      <w:r>
        <w:rPr>
          <w:b/>
          <w:i/>
          <w:szCs w:val="22"/>
          <w:lang w:eastAsia="sv-SE"/>
        </w:rPr>
        <w:t>cri-TypeI-SinglePanelN1-N2-CBSR</w:t>
      </w:r>
    </w:p>
    <w:p>
      <w:pPr>
        <w:pStyle w:val="119"/>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3742" w:author="Samsung (Shiyang Leng)" w:date="2025-09-17T14:05:00Z">
        <w:r>
          <w:rPr>
            <w:szCs w:val="22"/>
            <w:lang w:eastAsia="sv-SE"/>
          </w:rPr>
          <w:t xml:space="preserve">resource-specific </w:t>
        </w:r>
      </w:ins>
      <w:r>
        <w:rPr>
          <w:szCs w:val="22"/>
          <w:lang w:eastAsia="sv-SE"/>
        </w:rPr>
        <w:t xml:space="preserve">codebook subset restriction </w:t>
      </w:r>
      <w:ins w:id="3743" w:author="Samsung (Shiyang Leng)" w:date="2025-09-17T14:05:00Z">
        <w:r>
          <w:rPr>
            <w:szCs w:val="22"/>
            <w:lang w:eastAsia="sv-SE"/>
          </w:rPr>
          <w:t xml:space="preserve">for </w:t>
        </w:r>
      </w:ins>
      <w:ins w:id="3744" w:author="Samsung (Shiyang Leng)" w:date="2025-09-17T14:05:00Z">
        <w:r>
          <w:rPr>
            <w:i/>
            <w:iCs/>
            <w:lang w:val="zh-CN"/>
          </w:rPr>
          <w:t>codebookType</w:t>
        </w:r>
      </w:ins>
      <w:ins w:id="3745" w:author="Samsung (Shiyang Leng)" w:date="2025-09-17T14:05:00Z">
        <w:r>
          <w:rPr>
            <w:lang w:val="zh-CN"/>
          </w:rPr>
          <w:t xml:space="preserve"> set to </w:t>
        </w:r>
      </w:ins>
      <w:ins w:id="3746" w:author="Samsung (Shiyang Leng)" w:date="2025-09-17T14:05:00Z">
        <w:r>
          <w:rPr>
            <w:i/>
            <w:lang w:val="en-US" w:eastAsia="en-US"/>
          </w:rPr>
          <w:t>t</w:t>
        </w:r>
      </w:ins>
      <w:ins w:id="3747" w:author="Samsung (Shiyang Leng)" w:date="2025-09-17T14:05:00Z">
        <w:r>
          <w:rPr>
            <w:i/>
            <w:lang w:val="zh-CN" w:eastAsia="en-US"/>
          </w:rPr>
          <w:t>ypeI-SinglePanel</w:t>
        </w:r>
      </w:ins>
      <w:ins w:id="3748" w:author="Samsung (Shiyang Leng)" w:date="2025-09-17T14:05:00Z">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pPr>
        <w:pStyle w:val="39"/>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r>
        <w:rPr>
          <w:b/>
        </w:rPr>
        <w:t>[Comments]</w:t>
      </w:r>
      <w:r>
        <w:t>:</w:t>
      </w:r>
    </w:p>
    <w:p>
      <w:pPr>
        <w:pStyle w:val="3"/>
      </w:pPr>
      <w:r>
        <w:t>S007</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S007</w:t>
            </w:r>
          </w:p>
        </w:tc>
        <w:tc>
          <w:tcPr>
            <w:tcW w:w="948" w:type="dxa"/>
          </w:tcPr>
          <w:p>
            <w:r>
              <w:t>MIMO</w:t>
            </w:r>
          </w:p>
        </w:tc>
        <w:tc>
          <w:tcPr>
            <w:tcW w:w="1068" w:type="dxa"/>
          </w:tcPr>
          <w:p>
            <w:r>
              <w:t>1</w:t>
            </w:r>
          </w:p>
        </w:tc>
        <w:tc>
          <w:tcPr>
            <w:tcW w:w="2797" w:type="dxa"/>
          </w:tcPr>
          <w:p>
            <w:r>
              <w:t xml:space="preserve">Missing information in FD of </w:t>
            </w:r>
            <w:r>
              <w:rPr>
                <w:lang w:val="pt-BR"/>
              </w:rPr>
              <w:t>cri-TypeI-SinglePanelRI-Restriction</w:t>
            </w:r>
          </w:p>
        </w:tc>
        <w:tc>
          <w:tcPr>
            <w:tcW w:w="1161" w:type="dxa"/>
          </w:tcPr>
          <w:p/>
        </w:tc>
        <w:tc>
          <w:tcPr>
            <w:tcW w:w="1559" w:type="dxa"/>
          </w:tcPr>
          <w:p>
            <w:r>
              <w:t>Samsung (Shiyang)</w:t>
            </w:r>
          </w:p>
        </w:tc>
        <w:tc>
          <w:tcPr>
            <w:tcW w:w="993" w:type="dxa"/>
          </w:tcPr>
          <w:p/>
        </w:tc>
        <w:tc>
          <w:tcPr>
            <w:tcW w:w="850" w:type="dxa"/>
          </w:tcPr>
          <w:p>
            <w:r>
              <w:t>V002</w:t>
            </w:r>
          </w:p>
        </w:tc>
        <w:tc>
          <w:tcPr>
            <w:tcW w:w="814" w:type="dxa"/>
          </w:tcPr>
          <w:p>
            <w:r>
              <w:t>PropAgree</w:t>
            </w:r>
          </w:p>
        </w:tc>
      </w:tr>
    </w:tbl>
    <w:p>
      <w:pPr>
        <w:pStyle w:val="39"/>
      </w:pPr>
      <w:r>
        <w:rPr>
          <w:b/>
        </w:rPr>
        <w:br w:type="textWrapping"/>
      </w:r>
      <w:r>
        <w:rPr>
          <w:b/>
        </w:rPr>
        <w:t>[Description]</w:t>
      </w:r>
      <w:r>
        <w:t xml:space="preserve">: FD of </w:t>
      </w:r>
      <w:r>
        <w:rPr>
          <w:lang w:val="pt-BR"/>
        </w:rPr>
        <w:t>cri-TypeI-SinglePanelRI-Restriction</w:t>
      </w:r>
      <w:r>
        <w:t xml:space="preserve"> should be updated, currently it does not read correctly.</w:t>
      </w:r>
    </w:p>
    <w:p>
      <w:pPr>
        <w:pStyle w:val="39"/>
      </w:pPr>
      <w:r>
        <w:rPr>
          <w:b/>
        </w:rPr>
        <w:t>[Proposed Change]</w:t>
      </w:r>
      <w:r>
        <w:t xml:space="preserve">: </w:t>
      </w:r>
    </w:p>
    <w:p>
      <w:pPr>
        <w:pStyle w:val="119"/>
        <w:rPr>
          <w:b/>
          <w:i/>
          <w:szCs w:val="22"/>
          <w:lang w:eastAsia="sv-SE"/>
        </w:rPr>
      </w:pPr>
      <w:r>
        <w:rPr>
          <w:b/>
          <w:i/>
          <w:szCs w:val="22"/>
          <w:lang w:eastAsia="sv-SE"/>
        </w:rPr>
        <w:t>cri-TypeI-SinglePanelRI-Restriction</w:t>
      </w:r>
    </w:p>
    <w:p>
      <w:pPr>
        <w:rPr>
          <w:b/>
        </w:rPr>
      </w:pPr>
      <w:ins w:id="3749" w:author="Samsung (Shiyang Leng)" w:date="2025-09-17T14:06:00Z">
        <w:r>
          <w:rPr>
            <w:szCs w:val="22"/>
            <w:lang w:eastAsia="sv-SE"/>
          </w:rPr>
          <w:t xml:space="preserve">Resource-specific </w:t>
        </w:r>
      </w:ins>
      <w:ins w:id="3750" w:author="Samsung (Shiyang Leng)" w:date="2025-09-17T14:17:00Z">
        <w:r>
          <w:rPr>
            <w:szCs w:val="22"/>
            <w:lang w:eastAsia="sv-SE"/>
          </w:rPr>
          <w:t xml:space="preserve">RI </w:t>
        </w:r>
      </w:ins>
      <w:del w:id="3751" w:author="Samsung (Shiyang Leng)" w:date="2025-09-17T14:06:00Z">
        <w:r>
          <w:rPr>
            <w:szCs w:val="22"/>
            <w:lang w:eastAsia="sv-SE"/>
          </w:rPr>
          <w:delText>R</w:delText>
        </w:r>
      </w:del>
      <w:ins w:id="3752" w:author="Samsung (Shiyang Leng)" w:date="2025-09-17T14:06:00Z">
        <w:r>
          <w:rPr>
            <w:szCs w:val="22"/>
            <w:lang w:eastAsia="sv-SE"/>
          </w:rPr>
          <w:t>r</w:t>
        </w:r>
      </w:ins>
      <w:r>
        <w:rPr>
          <w:szCs w:val="22"/>
          <w:lang w:eastAsia="sv-SE"/>
        </w:rPr>
        <w:t xml:space="preserve">estriction </w:t>
      </w:r>
      <w:del w:id="3753" w:author="Samsung (Shiyang Leng)" w:date="2025-09-17T14:17:00Z">
        <w:r>
          <w:rPr>
            <w:szCs w:val="22"/>
            <w:lang w:eastAsia="sv-SE"/>
          </w:rPr>
          <w:delText xml:space="preserve">for RI </w:delText>
        </w:r>
      </w:del>
      <w:r>
        <w:rPr>
          <w:szCs w:val="22"/>
          <w:lang w:eastAsia="sv-SE"/>
        </w:rPr>
        <w:t xml:space="preserve">for </w:t>
      </w:r>
      <w:ins w:id="3754" w:author="Samsung (Shiyang Leng)" w:date="2025-09-17T14:07:00Z">
        <w:r>
          <w:rPr>
            <w:i/>
            <w:iCs/>
            <w:lang w:val="zh-CN"/>
          </w:rPr>
          <w:t>codebookType</w:t>
        </w:r>
      </w:ins>
      <w:ins w:id="3755" w:author="Samsung (Shiyang Leng)" w:date="2025-09-17T14:07:00Z">
        <w:r>
          <w:rPr>
            <w:lang w:val="zh-CN"/>
          </w:rPr>
          <w:t xml:space="preserve"> set to </w:t>
        </w:r>
      </w:ins>
      <w:ins w:id="3756" w:author="Samsung (Shiyang Leng)" w:date="2025-09-17T14:07:00Z">
        <w:r>
          <w:rPr>
            <w:i/>
            <w:lang w:val="en-US" w:eastAsia="en-US"/>
          </w:rPr>
          <w:t>t</w:t>
        </w:r>
      </w:ins>
      <w:ins w:id="3757" w:author="Samsung (Shiyang Leng)" w:date="2025-09-17T14:07:00Z">
        <w:r>
          <w:rPr>
            <w:i/>
            <w:lang w:val="zh-CN" w:eastAsia="en-US"/>
          </w:rPr>
          <w:t>ypeI-SinglePanel</w:t>
        </w:r>
      </w:ins>
      <w:del w:id="3758"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r>
        <w:rPr>
          <w:b/>
        </w:rPr>
        <w:t>[Comments]</w:t>
      </w:r>
      <w:r>
        <w:t>:</w:t>
      </w:r>
    </w:p>
    <w:p>
      <w:r>
        <w:t>[ZTE(Wenting)]We share the same view as Samsung</w:t>
      </w:r>
    </w:p>
    <w:p/>
    <w:p>
      <w:pPr>
        <w:pStyle w:val="3"/>
      </w:pPr>
      <w:r>
        <w:t>S008</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S008</w:t>
            </w:r>
          </w:p>
        </w:tc>
        <w:tc>
          <w:tcPr>
            <w:tcW w:w="948" w:type="dxa"/>
          </w:tcPr>
          <w:p>
            <w:r>
              <w:t>MIMO</w:t>
            </w:r>
          </w:p>
        </w:tc>
        <w:tc>
          <w:tcPr>
            <w:tcW w:w="1068" w:type="dxa"/>
          </w:tcPr>
          <w:p>
            <w:r>
              <w:t>1</w:t>
            </w:r>
          </w:p>
        </w:tc>
        <w:tc>
          <w:tcPr>
            <w:tcW w:w="2797" w:type="dxa"/>
          </w:tcPr>
          <w:p>
            <w:r>
              <w:t xml:space="preserve">Missing information in FD of </w:t>
            </w:r>
            <w:r>
              <w:rPr>
                <w:lang w:val="pt-BR"/>
              </w:rPr>
              <w:t>cri-TypeII-N1-N2-CBSR</w:t>
            </w:r>
          </w:p>
        </w:tc>
        <w:tc>
          <w:tcPr>
            <w:tcW w:w="1161" w:type="dxa"/>
          </w:tcPr>
          <w:p/>
        </w:tc>
        <w:tc>
          <w:tcPr>
            <w:tcW w:w="1559" w:type="dxa"/>
          </w:tcPr>
          <w:p>
            <w:r>
              <w:t>Samsung (Shiyang)</w:t>
            </w:r>
          </w:p>
        </w:tc>
        <w:tc>
          <w:tcPr>
            <w:tcW w:w="993" w:type="dxa"/>
          </w:tcPr>
          <w:p/>
        </w:tc>
        <w:tc>
          <w:tcPr>
            <w:tcW w:w="850" w:type="dxa"/>
          </w:tcPr>
          <w:p>
            <w:r>
              <w:t>V002</w:t>
            </w:r>
          </w:p>
        </w:tc>
        <w:tc>
          <w:tcPr>
            <w:tcW w:w="814" w:type="dxa"/>
          </w:tcPr>
          <w:p>
            <w:r>
              <w:t>PropAgree</w:t>
            </w:r>
          </w:p>
        </w:tc>
      </w:tr>
    </w:tbl>
    <w:p>
      <w:pPr>
        <w:pStyle w:val="39"/>
        <w:rPr>
          <w:lang w:val="en-US"/>
        </w:rPr>
      </w:pPr>
      <w:r>
        <w:rPr>
          <w:b/>
        </w:rPr>
        <w:br w:type="textWrapping"/>
      </w:r>
      <w:r>
        <w:rPr>
          <w:b/>
        </w:rP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pPr>
        <w:pStyle w:val="39"/>
      </w:pPr>
      <w:r>
        <w:rPr>
          <w:b/>
        </w:rPr>
        <w:t>[Proposed Change]</w:t>
      </w:r>
      <w:r>
        <w:t xml:space="preserve">: </w:t>
      </w:r>
    </w:p>
    <w:p>
      <w:pPr>
        <w:pStyle w:val="119"/>
        <w:rPr>
          <w:b/>
          <w:i/>
          <w:szCs w:val="22"/>
          <w:lang w:eastAsia="sv-SE"/>
        </w:rPr>
      </w:pPr>
      <w:r>
        <w:rPr>
          <w:b/>
          <w:i/>
          <w:szCs w:val="22"/>
          <w:lang w:eastAsia="sv-SE"/>
        </w:rPr>
        <w:t>cri-TypeII-N1-N2-CBSR</w:t>
      </w:r>
    </w:p>
    <w:p>
      <w:pPr>
        <w:pStyle w:val="119"/>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3759" w:author="Samsung (Shiyang Leng)" w:date="2025-09-17T14:08:00Z">
        <w:r>
          <w:rPr>
            <w:szCs w:val="22"/>
            <w:lang w:eastAsia="sv-SE"/>
          </w:rPr>
          <w:t xml:space="preserve">resource-specific </w:t>
        </w:r>
      </w:ins>
      <w:r>
        <w:rPr>
          <w:szCs w:val="22"/>
          <w:lang w:eastAsia="sv-SE"/>
        </w:rPr>
        <w:t>codebook subset restriction</w:t>
      </w:r>
      <w:ins w:id="3760" w:author="Samsung (Shiyang Leng)" w:date="2025-09-17T14:09:00Z">
        <w:r>
          <w:rPr>
            <w:szCs w:val="22"/>
            <w:lang w:eastAsia="sv-SE"/>
          </w:rPr>
          <w:t xml:space="preserve"> for </w:t>
        </w:r>
      </w:ins>
      <w:ins w:id="3761" w:author="Samsung (Shiyang Leng)" w:date="2025-09-17T14:09:00Z">
        <w:r>
          <w:rPr>
            <w:i/>
            <w:iCs/>
            <w:lang w:val="zh-CN"/>
          </w:rPr>
          <w:t>codebookType</w:t>
        </w:r>
      </w:ins>
      <w:ins w:id="3762" w:author="Samsung (Shiyang Leng)" w:date="2025-09-17T14:09:00Z">
        <w:r>
          <w:rPr>
            <w:lang w:val="zh-CN"/>
          </w:rPr>
          <w:t xml:space="preserve"> set to </w:t>
        </w:r>
      </w:ins>
      <w:ins w:id="3763"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pPr>
        <w:pStyle w:val="39"/>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r>
        <w:rPr>
          <w:b/>
        </w:rPr>
        <w:t>[Comments]</w:t>
      </w:r>
      <w:r>
        <w:t>:</w:t>
      </w:r>
    </w:p>
    <w:p>
      <w:r>
        <w:t xml:space="preserve">                                                                                                               </w:t>
      </w:r>
    </w:p>
    <w:p>
      <w:pPr>
        <w:pStyle w:val="3"/>
      </w:pPr>
      <w:r>
        <w:t>S009</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S009</w:t>
            </w:r>
          </w:p>
        </w:tc>
        <w:tc>
          <w:tcPr>
            <w:tcW w:w="948" w:type="dxa"/>
          </w:tcPr>
          <w:p>
            <w:r>
              <w:t>MIMO</w:t>
            </w:r>
          </w:p>
        </w:tc>
        <w:tc>
          <w:tcPr>
            <w:tcW w:w="1068" w:type="dxa"/>
          </w:tcPr>
          <w:p>
            <w:r>
              <w:t>1</w:t>
            </w:r>
          </w:p>
        </w:tc>
        <w:tc>
          <w:tcPr>
            <w:tcW w:w="2797" w:type="dxa"/>
          </w:tcPr>
          <w:p>
            <w:r>
              <w:t xml:space="preserve">Missing information in FD of </w:t>
            </w:r>
            <w:r>
              <w:rPr>
                <w:lang w:val="pt-BR"/>
              </w:rPr>
              <w:t>cri-TypeII-ri-Restriction</w:t>
            </w:r>
          </w:p>
        </w:tc>
        <w:tc>
          <w:tcPr>
            <w:tcW w:w="1161" w:type="dxa"/>
          </w:tcPr>
          <w:p/>
        </w:tc>
        <w:tc>
          <w:tcPr>
            <w:tcW w:w="1559" w:type="dxa"/>
          </w:tcPr>
          <w:p>
            <w:r>
              <w:t>Samsung (Shiyang)</w:t>
            </w:r>
          </w:p>
        </w:tc>
        <w:tc>
          <w:tcPr>
            <w:tcW w:w="993" w:type="dxa"/>
          </w:tcPr>
          <w:p/>
        </w:tc>
        <w:tc>
          <w:tcPr>
            <w:tcW w:w="850" w:type="dxa"/>
          </w:tcPr>
          <w:p>
            <w:r>
              <w:t>V002</w:t>
            </w:r>
          </w:p>
        </w:tc>
        <w:tc>
          <w:tcPr>
            <w:tcW w:w="814" w:type="dxa"/>
          </w:tcPr>
          <w:p>
            <w:r>
              <w:t>PropAgree</w:t>
            </w:r>
          </w:p>
        </w:tc>
      </w:tr>
    </w:tbl>
    <w:p>
      <w:pPr>
        <w:pStyle w:val="39"/>
        <w:rPr>
          <w:lang w:val="en-US"/>
        </w:rPr>
      </w:pPr>
      <w:r>
        <w:rPr>
          <w:b/>
        </w:rPr>
        <w:br w:type="textWrapping"/>
      </w:r>
      <w:r>
        <w:rPr>
          <w:b/>
        </w:rPr>
        <w:t>[Description]</w:t>
      </w:r>
      <w:r>
        <w:t xml:space="preserve">: FD of </w:t>
      </w:r>
      <w:r>
        <w:rPr>
          <w:lang w:val="pt-BR"/>
        </w:rPr>
        <w:t>cri-TypeII-ri-Restriction</w:t>
      </w:r>
      <w:r>
        <w:t xml:space="preserve"> should be updated, currently it does not read correctly.</w:t>
      </w:r>
    </w:p>
    <w:p>
      <w:pPr>
        <w:pStyle w:val="39"/>
      </w:pPr>
      <w:r>
        <w:rPr>
          <w:b/>
        </w:rPr>
        <w:t>[Proposed Change]</w:t>
      </w:r>
      <w:r>
        <w:t xml:space="preserve">: </w:t>
      </w:r>
    </w:p>
    <w:p>
      <w:pPr>
        <w:pStyle w:val="119"/>
        <w:rPr>
          <w:b/>
          <w:i/>
          <w:szCs w:val="22"/>
          <w:lang w:eastAsia="sv-SE"/>
        </w:rPr>
      </w:pPr>
      <w:r>
        <w:rPr>
          <w:b/>
          <w:i/>
          <w:szCs w:val="22"/>
          <w:lang w:eastAsia="sv-SE"/>
        </w:rPr>
        <w:t>cri-TypeII-ri-Restriction</w:t>
      </w:r>
    </w:p>
    <w:p>
      <w:pPr>
        <w:pStyle w:val="39"/>
        <w:rPr>
          <w:lang w:val="en-US"/>
        </w:rPr>
      </w:pPr>
      <w:ins w:id="3764" w:author="Samsung (Shiyang Leng)" w:date="2025-09-17T14:16:00Z">
        <w:r>
          <w:rPr>
            <w:szCs w:val="22"/>
            <w:lang w:eastAsia="sv-SE"/>
          </w:rPr>
          <w:t xml:space="preserve">Resource-specific RI </w:t>
        </w:r>
      </w:ins>
      <w:del w:id="3765" w:author="Samsung (Shiyang Leng)" w:date="2025-09-17T14:16:00Z">
        <w:r>
          <w:rPr>
            <w:szCs w:val="22"/>
            <w:lang w:eastAsia="sv-SE"/>
          </w:rPr>
          <w:delText>R</w:delText>
        </w:r>
      </w:del>
      <w:ins w:id="3766" w:author="Samsung (Shiyang Leng)" w:date="2025-09-17T14:16:00Z">
        <w:r>
          <w:rPr>
            <w:szCs w:val="22"/>
            <w:lang w:eastAsia="sv-SE"/>
          </w:rPr>
          <w:t>r</w:t>
        </w:r>
      </w:ins>
      <w:r>
        <w:rPr>
          <w:szCs w:val="22"/>
          <w:lang w:eastAsia="sv-SE"/>
        </w:rPr>
        <w:t xml:space="preserve">estriction for </w:t>
      </w:r>
      <w:ins w:id="3767" w:author="Samsung (Shiyang Leng)" w:date="2025-09-17T14:17:00Z">
        <w:r>
          <w:rPr>
            <w:i/>
            <w:iCs/>
            <w:lang w:val="zh-CN"/>
          </w:rPr>
          <w:t>codebookType</w:t>
        </w:r>
      </w:ins>
      <w:ins w:id="3768" w:author="Samsung (Shiyang Leng)" w:date="2025-09-17T14:17:00Z">
        <w:r>
          <w:rPr>
            <w:lang w:val="zh-CN"/>
          </w:rPr>
          <w:t xml:space="preserve"> set to </w:t>
        </w:r>
      </w:ins>
      <w:ins w:id="3769" w:author="Samsung (Shiyang Leng)" w:date="2025-09-17T14:17:00Z">
        <w:r>
          <w:rPr>
            <w:i/>
            <w:lang w:val="en-US" w:eastAsia="en-US"/>
          </w:rPr>
          <w:t>typeII-r16</w:t>
        </w:r>
      </w:ins>
      <w:ins w:id="3770" w:author="Samsung (Shiyang Leng)" w:date="2025-09-17T14:17:00Z">
        <w:r>
          <w:rPr>
            <w:szCs w:val="22"/>
            <w:lang w:eastAsia="sv-SE"/>
          </w:rPr>
          <w:t xml:space="preserve"> </w:t>
        </w:r>
      </w:ins>
      <w:del w:id="3771" w:author="Samsung (Shiyang Leng)" w:date="2025-09-17T14:17:00Z">
        <w:r>
          <w:rPr>
            <w:szCs w:val="22"/>
            <w:lang w:eastAsia="sv-SE"/>
          </w:rPr>
          <w:delText xml:space="preserve">RI for </w:delText>
        </w:r>
      </w:del>
      <w:del w:id="3772" w:author="Samsung (Shiyang Leng)" w:date="2025-09-17T14:17:00Z">
        <w:r>
          <w:rPr>
            <w:i/>
            <w:lang w:eastAsia="sv-SE"/>
          </w:rPr>
          <w:delText>CRI-TypeII-RI-Restriction</w:delText>
        </w:r>
      </w:del>
      <w:del w:id="3773" w:author="Samsung (Shiyang Leng)" w:date="2025-09-17T14:17:00Z">
        <w:r>
          <w:rPr>
            <w:szCs w:val="22"/>
            <w:lang w:eastAsia="sv-SE"/>
          </w:rPr>
          <w:delText xml:space="preserve"> </w:delText>
        </w:r>
      </w:del>
      <w:r>
        <w:rPr>
          <w:szCs w:val="22"/>
          <w:lang w:eastAsia="sv-SE"/>
        </w:rPr>
        <w:t>(see TS 38.214 [19], clause 5.2.1.4.2).</w:t>
      </w:r>
    </w:p>
    <w:p>
      <w:r>
        <w:rPr>
          <w:b/>
        </w:rPr>
        <w:t>[Comments]</w:t>
      </w:r>
      <w:r>
        <w:t>:</w:t>
      </w:r>
    </w:p>
    <w:p>
      <w:r>
        <w:t>[ZTE(Wenting)]We share the same view as Samsung</w:t>
      </w:r>
    </w:p>
    <w:p/>
    <w:p>
      <w:pPr>
        <w:pStyle w:val="3"/>
      </w:pPr>
      <w:r>
        <w:t>N052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N052</w:t>
            </w:r>
          </w:p>
        </w:tc>
        <w:tc>
          <w:tcPr>
            <w:tcW w:w="948" w:type="dxa"/>
          </w:tcPr>
          <w:p>
            <w:r>
              <w:t>MIMO</w:t>
            </w:r>
          </w:p>
        </w:tc>
        <w:tc>
          <w:tcPr>
            <w:tcW w:w="1068" w:type="dxa"/>
          </w:tcPr>
          <w:p>
            <w:r>
              <w:t>1</w:t>
            </w:r>
          </w:p>
        </w:tc>
        <w:tc>
          <w:tcPr>
            <w:tcW w:w="2797" w:type="dxa"/>
          </w:tcPr>
          <w:p>
            <w:r>
              <w:t xml:space="preserve">Wrong reference in FD of </w:t>
            </w:r>
            <w:r>
              <w:rPr>
                <w:i/>
                <w:iCs/>
              </w:rPr>
              <w:t>n1-n2</w:t>
            </w:r>
          </w:p>
        </w:tc>
        <w:tc>
          <w:tcPr>
            <w:tcW w:w="1161" w:type="dxa"/>
          </w:tcPr>
          <w:p/>
        </w:tc>
        <w:tc>
          <w:tcPr>
            <w:tcW w:w="1559" w:type="dxa"/>
          </w:tcPr>
          <w:p>
            <w:r>
              <w:t>Nokia (Andrew)</w:t>
            </w:r>
          </w:p>
        </w:tc>
        <w:tc>
          <w:tcPr>
            <w:tcW w:w="993" w:type="dxa"/>
          </w:tcPr>
          <w:p/>
        </w:tc>
        <w:tc>
          <w:tcPr>
            <w:tcW w:w="850" w:type="dxa"/>
          </w:tcPr>
          <w:p>
            <w:r>
              <w:t>v004</w:t>
            </w:r>
          </w:p>
        </w:tc>
        <w:tc>
          <w:tcPr>
            <w:tcW w:w="814" w:type="dxa"/>
          </w:tcPr>
          <w:p>
            <w:r>
              <w:t>PropAgree</w:t>
            </w:r>
          </w:p>
        </w:tc>
      </w:tr>
    </w:tbl>
    <w:p>
      <w:pPr>
        <w:pStyle w:val="39"/>
      </w:pPr>
      <w:r>
        <w:rPr>
          <w:b/>
        </w:rPr>
        <w:br w:type="textWrapping"/>
      </w:r>
      <w:r>
        <w:rPr>
          <w:b/>
        </w:rP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pPr>
        <w:pStyle w:val="39"/>
      </w:pPr>
      <w:r>
        <w:rPr>
          <w:b/>
        </w:rPr>
        <w:t>[Proposed Change]</w:t>
      </w:r>
      <w:r>
        <w:t xml:space="preserve">: </w:t>
      </w:r>
    </w:p>
    <w:p>
      <w:pPr>
        <w:pStyle w:val="119"/>
        <w:rPr>
          <w:b/>
          <w:bCs/>
          <w:i/>
          <w:iCs/>
        </w:rPr>
      </w:pPr>
      <w:r>
        <w:rPr>
          <w:b/>
          <w:bCs/>
          <w:i/>
          <w:iCs/>
        </w:rPr>
        <w:t>n1-n2</w:t>
      </w:r>
    </w:p>
    <w:p>
      <w:pPr>
        <w:pStyle w:val="119"/>
      </w:pPr>
      <w:r>
        <w:t>Number of antenna ports in first (n1) and second (n2) dimension and codebook subset restriction (see TS 38.214 [19] clause 5.2.2.2</w:t>
      </w:r>
      <w:del w:id="3774" w:author="Nokia (Andrew)" w:date="2025-09-22T15:47:00Z">
        <w:r>
          <w:rPr/>
          <w:delText>.1</w:delText>
        </w:r>
      </w:del>
      <w:r>
        <w:t>).</w:t>
      </w:r>
    </w:p>
    <w:p>
      <w:pPr>
        <w:rPr>
          <w:b/>
        </w:rPr>
      </w:pPr>
    </w:p>
    <w:p>
      <w:r>
        <w:rPr>
          <w:b/>
        </w:rPr>
        <w:t>[Comments]</w:t>
      </w:r>
      <w:r>
        <w:t>:</w:t>
      </w:r>
    </w:p>
    <w:p>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pPr>
        <w:rPr>
          <w:lang w:val="en-US"/>
        </w:rPr>
      </w:pPr>
      <w:r>
        <w:rPr>
          <w:lang w:val="en-US"/>
        </w:rPr>
        <w:t>[Ericsson(Lian)] Since both field descriptions are not detailed in RAN2, it seems better to just keep the same field description for both cases.</w:t>
      </w:r>
    </w:p>
    <w:p>
      <w:pPr>
        <w:rPr>
          <w:lang w:val="en-US"/>
        </w:rPr>
      </w:pPr>
    </w:p>
    <w:p>
      <w:pPr>
        <w:pStyle w:val="3"/>
      </w:pPr>
      <w:r>
        <w:t>Z404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Z404</w:t>
            </w:r>
          </w:p>
        </w:tc>
        <w:tc>
          <w:tcPr>
            <w:tcW w:w="948" w:type="dxa"/>
          </w:tcPr>
          <w:p>
            <w:r>
              <w:t>MIMO</w:t>
            </w:r>
          </w:p>
        </w:tc>
        <w:tc>
          <w:tcPr>
            <w:tcW w:w="1068" w:type="dxa"/>
          </w:tcPr>
          <w:p>
            <w:r>
              <w:t>2</w:t>
            </w:r>
          </w:p>
        </w:tc>
        <w:tc>
          <w:tcPr>
            <w:tcW w:w="2797" w:type="dxa"/>
          </w:tcPr>
          <w:p>
            <w:pPr>
              <w:pStyle w:val="119"/>
              <w:rPr>
                <w:b/>
                <w:i/>
                <w:szCs w:val="22"/>
                <w:lang w:eastAsia="sv-SE"/>
              </w:rPr>
            </w:pPr>
            <w:r>
              <w:t>Change the name of n1-n2-r19 to distinghish it from the legacy n1-n2</w:t>
            </w:r>
          </w:p>
          <w:p>
            <w:pPr>
              <w:rPr>
                <w:i/>
                <w:iCs/>
              </w:rPr>
            </w:pPr>
          </w:p>
        </w:tc>
        <w:tc>
          <w:tcPr>
            <w:tcW w:w="1161" w:type="dxa"/>
          </w:tcPr>
          <w:p/>
        </w:tc>
        <w:tc>
          <w:tcPr>
            <w:tcW w:w="1559" w:type="dxa"/>
          </w:tcPr>
          <w:p>
            <w:r>
              <w:t>ZTE (Wenting Li)</w:t>
            </w:r>
          </w:p>
        </w:tc>
        <w:tc>
          <w:tcPr>
            <w:tcW w:w="993" w:type="dxa"/>
          </w:tcPr>
          <w:p/>
        </w:tc>
        <w:tc>
          <w:tcPr>
            <w:tcW w:w="850" w:type="dxa"/>
          </w:tcPr>
          <w:p>
            <w:r>
              <w:t>v008</w:t>
            </w:r>
          </w:p>
        </w:tc>
        <w:tc>
          <w:tcPr>
            <w:tcW w:w="814" w:type="dxa"/>
          </w:tcPr>
          <w:p>
            <w:r>
              <w:t>PropReject</w:t>
            </w:r>
          </w:p>
        </w:tc>
      </w:tr>
    </w:tbl>
    <w:p>
      <w:pPr>
        <w:pStyle w:val="39"/>
        <w:rPr>
          <w:rFonts w:eastAsia="等线"/>
          <w:color w:val="000000"/>
        </w:rPr>
      </w:pPr>
      <w:r>
        <w:rPr>
          <w:b/>
        </w:rPr>
        <w:br w:type="textWrapping"/>
      </w:r>
      <w:r>
        <w:rPr>
          <w:b/>
        </w:rPr>
        <w:t>[Description]</w:t>
      </w:r>
      <w:r>
        <w:t xml:space="preserve">: The </w:t>
      </w:r>
      <w:r>
        <w:rPr>
          <w:lang w:val="en-US"/>
        </w:rPr>
        <w:t>n1-n2-r19 definition is quite different from the legacy n1-n2, to avoid the confusion, it’s better to use a different name, and add separate field descriptin for it</w:t>
      </w:r>
    </w:p>
    <w:p>
      <w:pPr>
        <w:rPr>
          <w:szCs w:val="22"/>
          <w:lang w:eastAsia="sv-SE"/>
        </w:rPr>
      </w:pPr>
      <w:r>
        <w:rPr>
          <w:b/>
        </w:rPr>
        <w:t>[Proposed Change]</w:t>
      </w:r>
      <w:r>
        <w:t xml:space="preserve">: Change the name from </w:t>
      </w:r>
      <w:r>
        <w:rPr>
          <w:lang w:val="en-US"/>
        </w:rPr>
        <w:t>n1-n2-r19 to n1-n2-TypeI-r19 and add separate feiled description as follows</w:t>
      </w:r>
    </w:p>
    <w:p>
      <w:pPr>
        <w:pStyle w:val="119"/>
        <w:rPr>
          <w:color w:val="FF0000"/>
          <w:szCs w:val="22"/>
          <w:lang w:eastAsia="sv-SE"/>
        </w:rPr>
      </w:pPr>
      <w:r>
        <w:rPr>
          <w:b/>
          <w:i/>
          <w:color w:val="FF0000"/>
          <w:szCs w:val="22"/>
          <w:lang w:eastAsia="sv-SE"/>
        </w:rPr>
        <w:t>n1-n2-Type1-r19</w:t>
      </w:r>
    </w:p>
    <w:p>
      <w:pPr>
        <w:rPr>
          <w:color w:val="FF0000"/>
          <w:szCs w:val="22"/>
          <w:lang w:eastAsia="sv-SE"/>
        </w:rPr>
      </w:pPr>
      <w:r>
        <w:rPr>
          <w:color w:val="FF0000"/>
          <w:szCs w:val="22"/>
          <w:lang w:eastAsia="sv-SE"/>
        </w:rPr>
        <w:t>Number of antenna ports in first (n1) and second (n2) dimension (see TS 38.214 [19] clause 5.2.2.2.1a).</w:t>
      </w:r>
    </w:p>
    <w:p>
      <w:pPr>
        <w:pStyle w:val="119"/>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p>
      <w:r>
        <w:rPr>
          <w:b/>
        </w:rPr>
        <w:t>[Comments]</w:t>
      </w:r>
      <w:r>
        <w:t xml:space="preserve">: </w:t>
      </w:r>
    </w:p>
    <w:p>
      <w:r>
        <w:rPr>
          <w:lang w:val="en-US"/>
        </w:rPr>
        <w:t>[Ericsson(Lian)] See resolution on N052.</w:t>
      </w:r>
    </w:p>
    <w:p/>
    <w:p>
      <w:pPr>
        <w:pStyle w:val="3"/>
      </w:pPr>
      <w:r>
        <w:t>N053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N053</w:t>
            </w:r>
          </w:p>
        </w:tc>
        <w:tc>
          <w:tcPr>
            <w:tcW w:w="948" w:type="dxa"/>
          </w:tcPr>
          <w:p>
            <w:r>
              <w:t>MIMO</w:t>
            </w:r>
          </w:p>
        </w:tc>
        <w:tc>
          <w:tcPr>
            <w:tcW w:w="1068" w:type="dxa"/>
          </w:tcPr>
          <w:p>
            <w:r>
              <w:t>1</w:t>
            </w:r>
          </w:p>
        </w:tc>
        <w:tc>
          <w:tcPr>
            <w:tcW w:w="2797" w:type="dxa"/>
          </w:tcPr>
          <w:p>
            <w:r>
              <w:t xml:space="preserve">Wrong reference in FD of </w:t>
            </w:r>
            <w:r>
              <w:rPr>
                <w:i/>
                <w:iCs/>
              </w:rPr>
              <w:t>ng-n1-n2</w:t>
            </w:r>
          </w:p>
        </w:tc>
        <w:tc>
          <w:tcPr>
            <w:tcW w:w="1161" w:type="dxa"/>
          </w:tcPr>
          <w:p/>
        </w:tc>
        <w:tc>
          <w:tcPr>
            <w:tcW w:w="1559" w:type="dxa"/>
          </w:tcPr>
          <w:p>
            <w:r>
              <w:t>Nokia (Andrew)</w:t>
            </w:r>
          </w:p>
        </w:tc>
        <w:tc>
          <w:tcPr>
            <w:tcW w:w="993" w:type="dxa"/>
          </w:tcPr>
          <w:p/>
        </w:tc>
        <w:tc>
          <w:tcPr>
            <w:tcW w:w="850" w:type="dxa"/>
          </w:tcPr>
          <w:p>
            <w:r>
              <w:t>v004</w:t>
            </w:r>
          </w:p>
        </w:tc>
        <w:tc>
          <w:tcPr>
            <w:tcW w:w="814" w:type="dxa"/>
          </w:tcPr>
          <w:p>
            <w:r>
              <w:t>PropAgree</w:t>
            </w:r>
          </w:p>
        </w:tc>
      </w:tr>
    </w:tbl>
    <w:p>
      <w:pPr>
        <w:pStyle w:val="39"/>
      </w:pPr>
      <w:r>
        <w:rPr>
          <w:b/>
        </w:rPr>
        <w:br w:type="textWrapping"/>
      </w:r>
      <w:r>
        <w:rPr>
          <w:b/>
        </w:rP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pPr>
        <w:pStyle w:val="39"/>
      </w:pPr>
      <w:r>
        <w:rPr>
          <w:b/>
        </w:rPr>
        <w:t>[Proposed Change]</w:t>
      </w:r>
      <w:r>
        <w:t xml:space="preserve">: </w:t>
      </w:r>
    </w:p>
    <w:p>
      <w:pPr>
        <w:pStyle w:val="119"/>
        <w:rPr>
          <w:b/>
          <w:bCs/>
          <w:i/>
          <w:iCs/>
        </w:rPr>
      </w:pPr>
      <w:r>
        <w:rPr>
          <w:b/>
          <w:bCs/>
          <w:i/>
          <w:iCs/>
        </w:rPr>
        <w:t>ng-n1-n2</w:t>
      </w:r>
    </w:p>
    <w:p>
      <w:pPr>
        <w:pStyle w:val="119"/>
      </w:pPr>
      <w:r>
        <w:t>Codebook subset restriction for Type I Multi-panel codebook (see TS 38.214 [19], clause 5.2.2.2</w:t>
      </w:r>
      <w:del w:id="3775" w:author="Nokia (Andrew)" w:date="2025-09-22T15:50:00Z">
        <w:r>
          <w:rPr/>
          <w:delText>.2</w:delText>
        </w:r>
      </w:del>
      <w:r>
        <w:t>).</w:t>
      </w:r>
    </w:p>
    <w:p>
      <w:pPr>
        <w:rPr>
          <w:b/>
        </w:rPr>
      </w:pPr>
    </w:p>
    <w:p>
      <w:r>
        <w:rPr>
          <w:b/>
        </w:rPr>
        <w:t>[Comments]</w:t>
      </w:r>
      <w:r>
        <w:t>:</w:t>
      </w:r>
    </w:p>
    <w:p>
      <w:pPr>
        <w:pStyle w:val="39"/>
      </w:pPr>
      <w:r>
        <w:t>[ZTE(Wenting)] We agree with Nokia</w:t>
      </w:r>
    </w:p>
    <w:p>
      <w:pPr>
        <w:pStyle w:val="3"/>
      </w:pPr>
      <w:r>
        <w:t>N054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N054</w:t>
            </w:r>
          </w:p>
        </w:tc>
        <w:tc>
          <w:tcPr>
            <w:tcW w:w="948" w:type="dxa"/>
          </w:tcPr>
          <w:p>
            <w:r>
              <w:t>MIMO</w:t>
            </w:r>
          </w:p>
        </w:tc>
        <w:tc>
          <w:tcPr>
            <w:tcW w:w="1068" w:type="dxa"/>
          </w:tcPr>
          <w:p>
            <w:r>
              <w:t>1</w:t>
            </w:r>
          </w:p>
        </w:tc>
        <w:tc>
          <w:tcPr>
            <w:tcW w:w="2797" w:type="dxa"/>
          </w:tcPr>
          <w:p>
            <w:r>
              <w:t xml:space="preserve">Wrong reference in FD of </w:t>
            </w:r>
            <w:r>
              <w:rPr>
                <w:i/>
                <w:iCs/>
              </w:rPr>
              <w:t>numberOfPMI-SubbandsPerCQI-Subband</w:t>
            </w:r>
          </w:p>
        </w:tc>
        <w:tc>
          <w:tcPr>
            <w:tcW w:w="1161" w:type="dxa"/>
          </w:tcPr>
          <w:p/>
        </w:tc>
        <w:tc>
          <w:tcPr>
            <w:tcW w:w="1559" w:type="dxa"/>
          </w:tcPr>
          <w:p>
            <w:r>
              <w:t>Nokia (Andrew)</w:t>
            </w:r>
          </w:p>
        </w:tc>
        <w:tc>
          <w:tcPr>
            <w:tcW w:w="993" w:type="dxa"/>
          </w:tcPr>
          <w:p/>
        </w:tc>
        <w:tc>
          <w:tcPr>
            <w:tcW w:w="850" w:type="dxa"/>
          </w:tcPr>
          <w:p>
            <w:r>
              <w:t>v004</w:t>
            </w:r>
          </w:p>
        </w:tc>
        <w:tc>
          <w:tcPr>
            <w:tcW w:w="814" w:type="dxa"/>
          </w:tcPr>
          <w:p>
            <w:r>
              <w:t>PropAgree</w:t>
            </w:r>
          </w:p>
        </w:tc>
      </w:tr>
    </w:tbl>
    <w:p>
      <w:pPr>
        <w:pStyle w:val="39"/>
      </w:pPr>
      <w:r>
        <w:rPr>
          <w:b/>
        </w:rPr>
        <w:br w:type="textWrapping"/>
      </w:r>
      <w:r>
        <w:rPr>
          <w:b/>
        </w:rP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pPr>
        <w:pStyle w:val="39"/>
      </w:pPr>
      <w:r>
        <w:rPr>
          <w:b/>
        </w:rPr>
        <w:t>[Proposed Change]</w:t>
      </w:r>
      <w:r>
        <w:t xml:space="preserve">: </w:t>
      </w:r>
    </w:p>
    <w:p>
      <w:pPr>
        <w:pStyle w:val="119"/>
        <w:rPr>
          <w:b/>
          <w:bCs/>
          <w:i/>
          <w:iCs/>
        </w:rPr>
      </w:pPr>
      <w:r>
        <w:rPr>
          <w:b/>
          <w:bCs/>
          <w:i/>
          <w:iCs/>
        </w:rPr>
        <w:t>numberOfPMI-SubbandsPerCQI-Subband</w:t>
      </w:r>
    </w:p>
    <w:p>
      <w:pPr>
        <w:pStyle w:val="119"/>
      </w:pPr>
      <w:r>
        <w:t>Field indicates how PMI subbands are defined per CQI subband according to TS 38.214 [19], clause 5.2.2.2</w:t>
      </w:r>
      <w:del w:id="3776" w:author="Nokia (Andrew)" w:date="2025-09-22T15:59:00Z">
        <w:r>
          <w:rPr/>
          <w:delText>.5, 5.2.2.2.8 and 5.2.2.9</w:delText>
        </w:r>
      </w:del>
      <w:r>
        <w:t>).</w:t>
      </w:r>
    </w:p>
    <w:p>
      <w:pPr>
        <w:rPr>
          <w:b/>
        </w:rPr>
      </w:pPr>
    </w:p>
    <w:p>
      <w:r>
        <w:rPr>
          <w:b/>
        </w:rPr>
        <w:t>[Comments]</w:t>
      </w:r>
      <w:r>
        <w:t>:</w:t>
      </w:r>
    </w:p>
    <w:p>
      <w:r>
        <w:t>[ZTE(Wenting)] We agree with Nokia</w:t>
      </w:r>
    </w:p>
    <w:p>
      <w:pPr>
        <w:pStyle w:val="3"/>
      </w:pPr>
      <w:r>
        <w:t>N055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N055</w:t>
            </w:r>
          </w:p>
        </w:tc>
        <w:tc>
          <w:tcPr>
            <w:tcW w:w="948" w:type="dxa"/>
          </w:tcPr>
          <w:p>
            <w:r>
              <w:t>MIMO</w:t>
            </w:r>
          </w:p>
        </w:tc>
        <w:tc>
          <w:tcPr>
            <w:tcW w:w="1068" w:type="dxa"/>
          </w:tcPr>
          <w:p>
            <w:r>
              <w:t>1</w:t>
            </w:r>
          </w:p>
        </w:tc>
        <w:tc>
          <w:tcPr>
            <w:tcW w:w="2797" w:type="dxa"/>
          </w:tcPr>
          <w:p>
            <w:r>
              <w:t xml:space="preserve">Wrong reference in FD of </w:t>
            </w:r>
            <w:r>
              <w:rPr>
                <w:i/>
                <w:iCs/>
              </w:rPr>
              <w:t>ri-Restriction</w:t>
            </w:r>
          </w:p>
        </w:tc>
        <w:tc>
          <w:tcPr>
            <w:tcW w:w="1161" w:type="dxa"/>
          </w:tcPr>
          <w:p/>
        </w:tc>
        <w:tc>
          <w:tcPr>
            <w:tcW w:w="1559" w:type="dxa"/>
          </w:tcPr>
          <w:p>
            <w:r>
              <w:t>Nokia (Andrew)</w:t>
            </w:r>
          </w:p>
        </w:tc>
        <w:tc>
          <w:tcPr>
            <w:tcW w:w="993" w:type="dxa"/>
          </w:tcPr>
          <w:p/>
        </w:tc>
        <w:tc>
          <w:tcPr>
            <w:tcW w:w="850" w:type="dxa"/>
          </w:tcPr>
          <w:p>
            <w:r>
              <w:t>v004</w:t>
            </w:r>
          </w:p>
        </w:tc>
        <w:tc>
          <w:tcPr>
            <w:tcW w:w="814" w:type="dxa"/>
          </w:tcPr>
          <w:p>
            <w:r>
              <w:t>PropAgree</w:t>
            </w:r>
          </w:p>
        </w:tc>
      </w:tr>
    </w:tbl>
    <w:p>
      <w:pPr>
        <w:pStyle w:val="39"/>
      </w:pPr>
      <w:r>
        <w:rPr>
          <w:b/>
        </w:rPr>
        <w:br w:type="textWrapping"/>
      </w:r>
      <w:r>
        <w:rPr>
          <w:b/>
        </w:rP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pPr>
        <w:pStyle w:val="39"/>
      </w:pPr>
      <w:r>
        <w:rPr>
          <w:b/>
        </w:rPr>
        <w:t>[Proposed Change]</w:t>
      </w:r>
      <w:r>
        <w:t xml:space="preserve">: </w:t>
      </w:r>
    </w:p>
    <w:p>
      <w:pPr>
        <w:pStyle w:val="119"/>
        <w:rPr>
          <w:b/>
          <w:bCs/>
          <w:i/>
          <w:iCs/>
        </w:rPr>
      </w:pPr>
      <w:r>
        <w:rPr>
          <w:b/>
          <w:bCs/>
          <w:i/>
          <w:iCs/>
        </w:rPr>
        <w:t>ri-Restriction</w:t>
      </w:r>
    </w:p>
    <w:p>
      <w:pPr>
        <w:pStyle w:val="119"/>
      </w:pPr>
      <w:r>
        <w:t xml:space="preserve">Restriction for RI for </w:t>
      </w:r>
      <w:r>
        <w:rPr>
          <w:i/>
        </w:rPr>
        <w:t>TypeI-MultiPanel-RI-Restriction</w:t>
      </w:r>
      <w:r>
        <w:t xml:space="preserve"> (see TS 38.214 [19], clause 5.2.2.2</w:t>
      </w:r>
      <w:del w:id="3777" w:author="Nokia (Andrew)" w:date="2025-09-22T15:14:00Z">
        <w:r>
          <w:rPr/>
          <w:delText>.1</w:delText>
        </w:r>
      </w:del>
      <w:r>
        <w:t>).</w:t>
      </w:r>
    </w:p>
    <w:p>
      <w:pPr>
        <w:rPr>
          <w:b/>
        </w:rPr>
      </w:pPr>
    </w:p>
    <w:p>
      <w:r>
        <w:rPr>
          <w:b/>
        </w:rPr>
        <w:t>[Comments]</w:t>
      </w:r>
      <w:r>
        <w:t>:</w:t>
      </w:r>
    </w:p>
    <w:p>
      <w:r>
        <w:t>[ZTE(wenting)] We share the same view as Nokia</w:t>
      </w:r>
    </w:p>
    <w:p>
      <w:pPr>
        <w:pStyle w:val="3"/>
      </w:pPr>
      <w:r>
        <w:t>N056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N056</w:t>
            </w:r>
          </w:p>
        </w:tc>
        <w:tc>
          <w:tcPr>
            <w:tcW w:w="948" w:type="dxa"/>
          </w:tcPr>
          <w:p>
            <w:r>
              <w:t>MIMO</w:t>
            </w:r>
          </w:p>
        </w:tc>
        <w:tc>
          <w:tcPr>
            <w:tcW w:w="1068" w:type="dxa"/>
          </w:tcPr>
          <w:p>
            <w:r>
              <w:t>1</w:t>
            </w:r>
          </w:p>
        </w:tc>
        <w:tc>
          <w:tcPr>
            <w:tcW w:w="2797" w:type="dxa"/>
          </w:tcPr>
          <w:p>
            <w:r>
              <w:t xml:space="preserve">Wrong reference in FD of </w:t>
            </w:r>
            <w:r>
              <w:rPr>
                <w:i/>
                <w:iCs/>
              </w:rPr>
              <w:t>typeI-SinglePanel-ri-Restriction</w:t>
            </w:r>
          </w:p>
        </w:tc>
        <w:tc>
          <w:tcPr>
            <w:tcW w:w="1161" w:type="dxa"/>
          </w:tcPr>
          <w:p/>
        </w:tc>
        <w:tc>
          <w:tcPr>
            <w:tcW w:w="1559" w:type="dxa"/>
          </w:tcPr>
          <w:p>
            <w:r>
              <w:t>Nokia (Andrew)</w:t>
            </w:r>
          </w:p>
        </w:tc>
        <w:tc>
          <w:tcPr>
            <w:tcW w:w="993" w:type="dxa"/>
          </w:tcPr>
          <w:p/>
        </w:tc>
        <w:tc>
          <w:tcPr>
            <w:tcW w:w="850" w:type="dxa"/>
          </w:tcPr>
          <w:p>
            <w:r>
              <w:t>v004</w:t>
            </w:r>
          </w:p>
        </w:tc>
        <w:tc>
          <w:tcPr>
            <w:tcW w:w="814" w:type="dxa"/>
          </w:tcPr>
          <w:p>
            <w:r>
              <w:t>PropAgree</w:t>
            </w:r>
          </w:p>
        </w:tc>
      </w:tr>
    </w:tbl>
    <w:p>
      <w:pPr>
        <w:pStyle w:val="39"/>
      </w:pPr>
      <w:r>
        <w:rPr>
          <w:b/>
        </w:rPr>
        <w:br w:type="textWrapping"/>
      </w:r>
      <w:r>
        <w:rPr>
          <w:b/>
        </w:rP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pPr>
        <w:pStyle w:val="39"/>
      </w:pPr>
      <w:r>
        <w:rPr>
          <w:b/>
        </w:rPr>
        <w:t>[Proposed Change]</w:t>
      </w:r>
      <w:r>
        <w:t xml:space="preserve">: </w:t>
      </w:r>
    </w:p>
    <w:p>
      <w:pPr>
        <w:pStyle w:val="119"/>
        <w:rPr>
          <w:b/>
          <w:bCs/>
          <w:i/>
          <w:iCs/>
        </w:rPr>
      </w:pPr>
      <w:r>
        <w:rPr>
          <w:b/>
          <w:bCs/>
          <w:i/>
          <w:iCs/>
        </w:rPr>
        <w:t>typeI-SinglePanel-ri-Restriction</w:t>
      </w:r>
    </w:p>
    <w:p>
      <w:pPr>
        <w:pStyle w:val="119"/>
      </w:pPr>
      <w:r>
        <w:t xml:space="preserve">Restriction for RI for </w:t>
      </w:r>
      <w:r>
        <w:rPr>
          <w:i/>
        </w:rPr>
        <w:t>TypeI-SinglePanel-RI-Restriction</w:t>
      </w:r>
      <w:r>
        <w:t xml:space="preserve"> (see TS 38.214 [19], clause 5.2.2.2</w:t>
      </w:r>
      <w:del w:id="3778" w:author="Nokia (Andrew)" w:date="2025-09-22T15:14:00Z">
        <w:r>
          <w:rPr/>
          <w:delText>.1</w:delText>
        </w:r>
      </w:del>
      <w:r>
        <w:t>).</w:t>
      </w:r>
    </w:p>
    <w:p>
      <w:r>
        <w:rPr>
          <w:b/>
        </w:rPr>
        <w:t>[Comments]</w:t>
      </w:r>
      <w:r>
        <w:t>:</w:t>
      </w:r>
    </w:p>
    <w:p>
      <w:r>
        <w:t xml:space="preserve">[ZTE(Wenting)] Agree. Or we can add </w:t>
      </w:r>
      <w:r>
        <w:rPr>
          <w:color w:val="FF0000"/>
          <w:szCs w:val="22"/>
          <w:lang w:eastAsia="sv-SE"/>
        </w:rPr>
        <w:t>clause 5.2.2.2.1a</w:t>
      </w:r>
    </w:p>
    <w:p>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r>
        <w:rPr>
          <w:szCs w:val="22"/>
          <w:lang w:eastAsia="sv-SE"/>
        </w:rPr>
        <w:t>[Ericsson(Lian)] We can take Wenting’s suggestion into account.</w:t>
      </w:r>
    </w:p>
    <w:p>
      <w:pPr>
        <w:pStyle w:val="3"/>
      </w:pPr>
      <w:r>
        <w:t>N057</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N057</w:t>
            </w:r>
          </w:p>
        </w:tc>
        <w:tc>
          <w:tcPr>
            <w:tcW w:w="948" w:type="dxa"/>
          </w:tcPr>
          <w:p>
            <w:r>
              <w:t>MIMO</w:t>
            </w:r>
          </w:p>
        </w:tc>
        <w:tc>
          <w:tcPr>
            <w:tcW w:w="1068" w:type="dxa"/>
          </w:tcPr>
          <w:p>
            <w:r>
              <w:t>1</w:t>
            </w:r>
          </w:p>
        </w:tc>
        <w:tc>
          <w:tcPr>
            <w:tcW w:w="2797" w:type="dxa"/>
          </w:tcPr>
          <w:p>
            <w:r>
              <w:t xml:space="preserve">Wrong reference in FD of </w:t>
            </w:r>
            <w:r>
              <w:rPr>
                <w:i/>
                <w:iCs/>
              </w:rPr>
              <w:t>valueOfN</w:t>
            </w:r>
          </w:p>
        </w:tc>
        <w:tc>
          <w:tcPr>
            <w:tcW w:w="1161" w:type="dxa"/>
          </w:tcPr>
          <w:p/>
        </w:tc>
        <w:tc>
          <w:tcPr>
            <w:tcW w:w="1559" w:type="dxa"/>
          </w:tcPr>
          <w:p>
            <w:r>
              <w:t>Nokia (Andrew)</w:t>
            </w:r>
          </w:p>
        </w:tc>
        <w:tc>
          <w:tcPr>
            <w:tcW w:w="993" w:type="dxa"/>
          </w:tcPr>
          <w:p/>
        </w:tc>
        <w:tc>
          <w:tcPr>
            <w:tcW w:w="850" w:type="dxa"/>
          </w:tcPr>
          <w:p>
            <w:r>
              <w:t>v004</w:t>
            </w:r>
          </w:p>
        </w:tc>
        <w:tc>
          <w:tcPr>
            <w:tcW w:w="814" w:type="dxa"/>
          </w:tcPr>
          <w:p>
            <w:r>
              <w:t>PropAgree</w:t>
            </w:r>
          </w:p>
        </w:tc>
      </w:tr>
    </w:tbl>
    <w:p>
      <w:pPr>
        <w:pStyle w:val="39"/>
      </w:pPr>
      <w:r>
        <w:rPr>
          <w:b/>
        </w:rPr>
        <w:br w:type="textWrapping"/>
      </w:r>
      <w:r>
        <w:rPr>
          <w:b/>
        </w:rP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pPr>
        <w:pStyle w:val="39"/>
      </w:pPr>
      <w:r>
        <w:rPr>
          <w:b/>
        </w:rPr>
        <w:t>[Proposed Change]</w:t>
      </w:r>
      <w:r>
        <w:t xml:space="preserve">: </w:t>
      </w:r>
    </w:p>
    <w:p>
      <w:pPr>
        <w:pStyle w:val="119"/>
        <w:rPr>
          <w:b/>
          <w:bCs/>
          <w:i/>
          <w:iCs/>
        </w:rPr>
      </w:pPr>
      <w:r>
        <w:rPr>
          <w:b/>
          <w:bCs/>
          <w:i/>
          <w:iCs/>
        </w:rPr>
        <w:t>valueOfN</w:t>
      </w:r>
    </w:p>
    <w:p>
      <w:pPr>
        <w:pStyle w:val="119"/>
      </w:pPr>
      <w:r>
        <w:rPr>
          <w:bCs/>
          <w:iCs/>
        </w:rPr>
        <w:t>Field provides the value of parameter N as specified in TS 38.214 [19], clause 5.2.2.2</w:t>
      </w:r>
      <w:del w:id="3779"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pPr>
        <w:rPr>
          <w:b/>
        </w:rPr>
      </w:pPr>
    </w:p>
    <w:p>
      <w:r>
        <w:rPr>
          <w:b/>
        </w:rPr>
        <w:t>[Comments]</w:t>
      </w:r>
      <w:r>
        <w:t>:</w:t>
      </w:r>
    </w:p>
    <w:p>
      <w:pPr>
        <w:pStyle w:val="3"/>
      </w:pPr>
      <w:r>
        <w:t>H351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78"/>
        <w:gridCol w:w="73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1278" w:type="dxa"/>
          </w:tcPr>
          <w:p>
            <w:r>
              <w:t>WI</w:t>
            </w:r>
          </w:p>
        </w:tc>
        <w:tc>
          <w:tcPr>
            <w:tcW w:w="73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H351</w:t>
            </w:r>
          </w:p>
        </w:tc>
        <w:tc>
          <w:tcPr>
            <w:tcW w:w="1278" w:type="dxa"/>
          </w:tcPr>
          <w:p>
            <w:r>
              <w:t>SBFD</w:t>
            </w:r>
          </w:p>
        </w:tc>
        <w:tc>
          <w:tcPr>
            <w:tcW w:w="738" w:type="dxa"/>
          </w:tcPr>
          <w:p>
            <w:pPr>
              <w:rPr>
                <w:rFonts w:eastAsia="等线"/>
              </w:rPr>
            </w:pPr>
            <w:r>
              <w:rPr>
                <w:rFonts w:eastAsia="等线"/>
              </w:rPr>
              <w:t>1</w:t>
            </w:r>
          </w:p>
        </w:tc>
        <w:tc>
          <w:tcPr>
            <w:tcW w:w="2797" w:type="dxa"/>
          </w:tcPr>
          <w:p>
            <w:pPr>
              <w:rPr>
                <w:rFonts w:eastAsia="等线"/>
              </w:rPr>
            </w:pPr>
            <w:r>
              <w:rPr>
                <w:rFonts w:eastAsia="等线"/>
              </w:rPr>
              <w:t xml:space="preserve">Revision of value range </w:t>
            </w:r>
          </w:p>
        </w:tc>
        <w:tc>
          <w:tcPr>
            <w:tcW w:w="1161" w:type="dxa"/>
          </w:tcPr>
          <w:p>
            <w:pPr>
              <w:rPr>
                <w:rFonts w:eastAsia="等线"/>
              </w:rPr>
            </w:pPr>
            <w:r>
              <w:rPr>
                <w:rFonts w:eastAsia="等线"/>
              </w:rPr>
              <w:t>-</w:t>
            </w:r>
          </w:p>
        </w:tc>
        <w:tc>
          <w:tcPr>
            <w:tcW w:w="1559" w:type="dxa"/>
          </w:tcPr>
          <w:p>
            <w:pPr>
              <w:rPr>
                <w:rFonts w:eastAsia="等线"/>
              </w:rPr>
            </w:pPr>
            <w:r>
              <w:rPr>
                <w:rFonts w:eastAsia="等线"/>
              </w:rPr>
              <w:t>Huawei-Tao Cai</w:t>
            </w:r>
          </w:p>
        </w:tc>
        <w:tc>
          <w:tcPr>
            <w:tcW w:w="993" w:type="dxa"/>
          </w:tcPr>
          <w:p/>
        </w:tc>
        <w:tc>
          <w:tcPr>
            <w:tcW w:w="850" w:type="dxa"/>
          </w:tcPr>
          <w:p>
            <w:r>
              <w:t>V004</w:t>
            </w:r>
          </w:p>
        </w:tc>
        <w:tc>
          <w:tcPr>
            <w:tcW w:w="814" w:type="dxa"/>
          </w:tcPr>
          <w:p>
            <w:r>
              <w:t>Agreed</w:t>
            </w:r>
          </w:p>
        </w:tc>
      </w:tr>
    </w:tbl>
    <w:p>
      <w:pPr>
        <w:pStyle w:val="39"/>
      </w:pPr>
      <w:r>
        <w:rPr>
          <w:b/>
        </w:rPr>
        <w:br w:type="textWrapping"/>
      </w:r>
      <w:r>
        <w:rPr>
          <w:b/>
        </w:rP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pPr>
        <w:pStyle w:val="39"/>
      </w:pPr>
      <w:r>
        <w:rPr>
          <w:b/>
        </w:rPr>
        <w:t>[Proposed Change]</w:t>
      </w:r>
      <w:r>
        <w:t>: Change the parameter range according to RAN1 revision.</w:t>
      </w:r>
    </w:p>
    <w:p>
      <w:r>
        <w:rPr>
          <w:b/>
        </w:rPr>
        <w:t>[Comments]</w:t>
      </w:r>
      <w:r>
        <w:t>:</w:t>
      </w:r>
    </w:p>
    <w:p>
      <w:r>
        <w:t>[Rapp] Implemented in the WI Rapp CR.</w:t>
      </w:r>
    </w:p>
    <w:p>
      <w:pPr>
        <w:pStyle w:val="3"/>
      </w:pPr>
      <w:r>
        <w:t>K101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PMingLiU"/>
                <w:lang w:eastAsia="zh-TW"/>
              </w:rPr>
            </w:pPr>
            <w:r>
              <w:t>K101</w:t>
            </w:r>
          </w:p>
        </w:tc>
        <w:tc>
          <w:tcPr>
            <w:tcW w:w="948" w:type="dxa"/>
          </w:tcPr>
          <w:p>
            <w:r>
              <w:t>MIMO</w:t>
            </w:r>
          </w:p>
        </w:tc>
        <w:tc>
          <w:tcPr>
            <w:tcW w:w="1068" w:type="dxa"/>
          </w:tcPr>
          <w:p>
            <w:pPr>
              <w:rPr>
                <w:rFonts w:eastAsia="PMingLiU"/>
                <w:lang w:eastAsia="zh-TW"/>
              </w:rPr>
            </w:pPr>
            <w:r>
              <w:rPr>
                <w:rFonts w:hint="eastAsia" w:eastAsia="PMingLiU"/>
                <w:lang w:eastAsia="zh-TW"/>
              </w:rPr>
              <w:t>1</w:t>
            </w:r>
          </w:p>
        </w:tc>
        <w:tc>
          <w:tcPr>
            <w:tcW w:w="2797" w:type="dxa"/>
          </w:tcPr>
          <w:p>
            <w:pPr>
              <w:rPr>
                <w:rFonts w:eastAsia="PMingLiU"/>
                <w:lang w:eastAsia="zh-TW"/>
              </w:rPr>
            </w:pPr>
            <w:r>
              <w:rPr>
                <w:rFonts w:eastAsia="PMingLiU"/>
                <w:lang w:eastAsia="zh-TW"/>
              </w:rPr>
              <w:t>Field description update for nrofHARQ-Processes regarding mode-B CG</w:t>
            </w:r>
          </w:p>
        </w:tc>
        <w:tc>
          <w:tcPr>
            <w:tcW w:w="1161" w:type="dxa"/>
          </w:tcPr>
          <w:p/>
        </w:tc>
        <w:tc>
          <w:tcPr>
            <w:tcW w:w="1559" w:type="dxa"/>
          </w:tcPr>
          <w:p>
            <w:pPr>
              <w:rPr>
                <w:rFonts w:eastAsia="PMingLiU"/>
                <w:lang w:eastAsia="zh-TW"/>
              </w:rPr>
            </w:pPr>
            <w:r>
              <w:rPr>
                <w:rFonts w:hint="eastAsia" w:eastAsia="PMingLiU"/>
                <w:lang w:eastAsia="zh-TW"/>
              </w:rPr>
              <w:t>A</w:t>
            </w:r>
            <w:r>
              <w:rPr>
                <w:rFonts w:eastAsia="PMingLiU"/>
                <w:lang w:eastAsia="zh-TW"/>
              </w:rPr>
              <w:t>SUSTeK (Xinra)</w:t>
            </w:r>
          </w:p>
        </w:tc>
        <w:tc>
          <w:tcPr>
            <w:tcW w:w="993" w:type="dxa"/>
          </w:tcPr>
          <w:p/>
        </w:tc>
        <w:tc>
          <w:tcPr>
            <w:tcW w:w="850" w:type="dxa"/>
          </w:tcPr>
          <w:p>
            <w:r>
              <w:t>V005</w:t>
            </w:r>
          </w:p>
        </w:tc>
        <w:tc>
          <w:tcPr>
            <w:tcW w:w="814" w:type="dxa"/>
          </w:tcPr>
          <w:p>
            <w:r>
              <w:t>PropAgree</w:t>
            </w:r>
          </w:p>
        </w:tc>
      </w:tr>
    </w:tbl>
    <w:p>
      <w:pPr>
        <w:spacing w:after="240" w:line="320" w:lineRule="exact"/>
        <w:jc w:val="both"/>
        <w:rPr>
          <w:sz w:val="22"/>
          <w:szCs w:val="24"/>
          <w:lang w:eastAsia="zh-TW"/>
        </w:rPr>
      </w:pPr>
      <w:r>
        <w:rPr>
          <w:b/>
        </w:rPr>
        <w:br w:type="textWrapping"/>
      </w:r>
      <w:r>
        <w:rPr>
          <w:b/>
        </w:rP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pPr>
        <w:pStyle w:val="39"/>
      </w:pPr>
    </w:p>
    <w:p>
      <w:pPr>
        <w:pStyle w:val="39"/>
      </w:pPr>
      <w:r>
        <w:rPr>
          <w:b/>
        </w:rPr>
        <w:t>[Proposed Change]</w:t>
      </w:r>
      <w:r>
        <w:t xml:space="preserve">: </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nrofHARQ-Processes</w:t>
            </w:r>
          </w:p>
          <w:p>
            <w:pPr>
              <w:pStyle w:val="119"/>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3780" w:author="ASUSTeK-Xinra" w:date="2025-09-23T17:33:00Z">
              <w:r>
                <w:rPr>
                  <w:bCs/>
                  <w:iCs/>
                  <w:color w:val="0000FF"/>
                  <w:u w:val="single"/>
                </w:rPr>
                <w:t>The UE shall ignore this field if it’s configured within ConfiguredGrantConfig for UE-initiated beam reporting in mode-B</w:t>
              </w:r>
            </w:ins>
            <w:ins w:id="3781" w:author="ASUSTeK-Xinra" w:date="2025-09-23T17:33:00Z">
              <w:r>
                <w:rPr>
                  <w:bCs/>
                  <w:iCs/>
                </w:rPr>
                <w:t>.</w:t>
              </w:r>
            </w:ins>
          </w:p>
        </w:tc>
      </w:tr>
    </w:tbl>
    <w:p>
      <w:pPr>
        <w:pStyle w:val="39"/>
      </w:pPr>
    </w:p>
    <w:p>
      <w:r>
        <w:rPr>
          <w:b/>
        </w:rPr>
        <w:t>[Comments]</w:t>
      </w:r>
      <w:r>
        <w:t>:</w:t>
      </w:r>
    </w:p>
    <w:p>
      <w:pPr>
        <w:pStyle w:val="3"/>
      </w:pPr>
      <w:r>
        <w:t>S017</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S017</w:t>
            </w:r>
          </w:p>
        </w:tc>
        <w:tc>
          <w:tcPr>
            <w:tcW w:w="948" w:type="dxa"/>
          </w:tcPr>
          <w:p>
            <w:r>
              <w:t>MIMO</w:t>
            </w:r>
          </w:p>
        </w:tc>
        <w:tc>
          <w:tcPr>
            <w:tcW w:w="1068" w:type="dxa"/>
          </w:tcPr>
          <w:p>
            <w:r>
              <w:t>1</w:t>
            </w:r>
          </w:p>
        </w:tc>
        <w:tc>
          <w:tcPr>
            <w:tcW w:w="2797" w:type="dxa"/>
          </w:tcPr>
          <w:p>
            <w:r>
              <w:t xml:space="preserve">Update description of </w:t>
            </w:r>
            <w:r>
              <w:rPr>
                <w:i/>
              </w:rPr>
              <w:t xml:space="preserve">CSI-AperiodicTriggerStateList </w:t>
            </w:r>
            <w:r>
              <w:t>to make it applicable to UEI-CSI</w:t>
            </w:r>
          </w:p>
        </w:tc>
        <w:tc>
          <w:tcPr>
            <w:tcW w:w="1161" w:type="dxa"/>
          </w:tcPr>
          <w:p/>
        </w:tc>
        <w:tc>
          <w:tcPr>
            <w:tcW w:w="1559" w:type="dxa"/>
          </w:tcPr>
          <w:p>
            <w:r>
              <w:t>Samsung (Shiyang)</w:t>
            </w:r>
          </w:p>
        </w:tc>
        <w:tc>
          <w:tcPr>
            <w:tcW w:w="993" w:type="dxa"/>
          </w:tcPr>
          <w:p/>
        </w:tc>
        <w:tc>
          <w:tcPr>
            <w:tcW w:w="850" w:type="dxa"/>
          </w:tcPr>
          <w:p>
            <w:r>
              <w:t>V002</w:t>
            </w:r>
          </w:p>
        </w:tc>
        <w:tc>
          <w:tcPr>
            <w:tcW w:w="814" w:type="dxa"/>
          </w:tcPr>
          <w:p>
            <w:r>
              <w:t>PropAgree</w:t>
            </w:r>
          </w:p>
        </w:tc>
      </w:tr>
    </w:tbl>
    <w:p>
      <w:pPr>
        <w:pStyle w:val="39"/>
      </w:pPr>
      <w:r>
        <w:rPr>
          <w:b/>
        </w:rPr>
        <w:br w:type="textWrapping"/>
      </w:r>
      <w:r>
        <w:rPr>
          <w:b/>
        </w:rPr>
        <w:t>[Description]</w:t>
      </w:r>
      <w:r>
        <w:t xml:space="preserve">: </w:t>
      </w:r>
    </w:p>
    <w:p>
      <w:pPr>
        <w:pStyle w:val="39"/>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pPr>
        <w:pStyle w:val="39"/>
      </w:pPr>
      <w:r>
        <w:t xml:space="preserve">However, the currently </w:t>
      </w:r>
      <w:r>
        <w:rPr>
          <w:i/>
        </w:rPr>
        <w:t>CSI-AperiodicTriggerStateList</w:t>
      </w:r>
      <w:r>
        <w:t xml:space="preserve"> is only applied for AP-CSI trigger state as specified in RRC. The description should be updated.</w:t>
      </w:r>
    </w:p>
    <w:p>
      <w:pPr>
        <w:pStyle w:val="39"/>
      </w:pPr>
      <w:r>
        <w:rPr>
          <w:b/>
        </w:rPr>
        <w:t>[Proposed Change]</w:t>
      </w:r>
      <w:r>
        <w:t xml:space="preserve">: </w:t>
      </w:r>
    </w:p>
    <w:p>
      <w:pPr>
        <w:pStyle w:val="6"/>
      </w:pPr>
      <w:bookmarkStart w:id="236" w:name="_Toc193451955"/>
      <w:bookmarkStart w:id="237" w:name="_Toc193463225"/>
      <w:bookmarkStart w:id="238" w:name="_Toc201295512"/>
      <w:bookmarkStart w:id="239" w:name="_Toc60777210"/>
      <w:bookmarkStart w:id="240" w:name="_Toc193446150"/>
      <w:bookmarkStart w:id="241" w:name="MCCQCTEMPBM_00000234"/>
      <w:r>
        <w:t>–</w:t>
      </w:r>
      <w:r>
        <w:tab/>
      </w:r>
      <w:r>
        <w:t>CSI-AperiodicTriggerStateList</w:t>
      </w:r>
      <w:bookmarkEnd w:id="236"/>
      <w:bookmarkEnd w:id="237"/>
      <w:bookmarkEnd w:id="238"/>
      <w:bookmarkEnd w:id="239"/>
      <w:bookmarkEnd w:id="240"/>
    </w:p>
    <w:bookmarkEnd w:id="241"/>
    <w:p>
      <w:r>
        <w:t xml:space="preserve">The </w:t>
      </w:r>
      <w:r>
        <w:rPr>
          <w:i/>
        </w:rPr>
        <w:t xml:space="preserve">CSI-AperiodicTriggerStateList </w:t>
      </w:r>
      <w:r>
        <w:t xml:space="preserve">IE is used to configure the UE with a list of </w:t>
      </w:r>
      <w:del w:id="3782" w:author="Samsung (Shiyang)" w:date="2025-09-19T11:56:00Z">
        <w:r>
          <w:rPr/>
          <w:delText xml:space="preserve">aperiodic </w:delText>
        </w:r>
      </w:del>
      <w:ins w:id="3783" w:author="Samsung (Shiyang)" w:date="2025-09-19T11:56:00Z">
        <w:r>
          <w:rPr/>
          <w:t xml:space="preserve">CSI </w:t>
        </w:r>
      </w:ins>
      <w:r>
        <w:t>trigger states</w:t>
      </w:r>
      <w:ins w:id="3784" w:author="Samsung (Shiyang)" w:date="2025-09-19T11:56:00Z">
        <w:r>
          <w:rP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3785" w:author="Samsung (Shiyang)" w:date="2025-09-19T11:56:00Z">
        <w:r>
          <w:rPr/>
          <w:t>/UE-i</w:t>
        </w:r>
      </w:ins>
      <w:ins w:id="3786" w:author="Samsung (Shiyang)" w:date="2025-09-19T11:57:00Z">
        <w:r>
          <w:rPr/>
          <w:t>nitiated</w:t>
        </w:r>
      </w:ins>
      <w:r>
        <w:t xml:space="preserve"> reporting on L1 according to all entries in the </w:t>
      </w:r>
      <w:r>
        <w:rPr>
          <w:i/>
        </w:rPr>
        <w:t>associatedReportConfigInfoList</w:t>
      </w:r>
      <w:r>
        <w:t xml:space="preserve"> for that trigger state.</w:t>
      </w:r>
    </w:p>
    <w:p>
      <w:pPr>
        <w:rPr>
          <w:lang w:eastAsia="zh-TW"/>
        </w:rPr>
      </w:pPr>
      <w:r>
        <w:rPr>
          <w:b/>
        </w:rPr>
        <w:t>[Comments]</w:t>
      </w:r>
      <w:r>
        <w:t>:</w:t>
      </w:r>
    </w:p>
    <w:p>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pPr>
        <w:rPr>
          <w:lang w:eastAsia="zh-TW"/>
        </w:rPr>
      </w:pPr>
      <w:r>
        <w:rPr>
          <w:rFonts w:hint="eastAsia"/>
          <w:lang w:eastAsia="zh-TW"/>
        </w:rPr>
        <w:t>Our proposed change</w:t>
      </w:r>
      <w:r>
        <w:rPr>
          <w:lang w:eastAsia="zh-TW"/>
        </w:rPr>
        <w:t>:</w:t>
      </w:r>
    </w:p>
    <w:p>
      <w:pPr>
        <w:rPr>
          <w:lang w:eastAsia="zh-TW"/>
        </w:rPr>
      </w:pPr>
      <w:r>
        <w:t xml:space="preserve">The </w:t>
      </w:r>
      <w:r>
        <w:rPr>
          <w:i/>
        </w:rPr>
        <w:t xml:space="preserve">CSI-AperiodicTriggerStateList </w:t>
      </w:r>
      <w:r>
        <w:t xml:space="preserve">IE is used to configure the UE with a list of </w:t>
      </w:r>
      <w:del w:id="3787" w:author="Samsung (Shiyang)" w:date="2025-09-19T11:56:00Z">
        <w:r>
          <w:rPr/>
          <w:delText xml:space="preserve">aperiodic </w:delText>
        </w:r>
      </w:del>
      <w:ins w:id="3788" w:author="Samsung (Shiyang)" w:date="2025-09-19T11:56:00Z">
        <w:r>
          <w:rPr/>
          <w:t xml:space="preserve">CSI </w:t>
        </w:r>
      </w:ins>
      <w:r>
        <w:t>trigger states</w:t>
      </w:r>
      <w:ins w:id="3789" w:author="Samsung (Shiyang)" w:date="2025-09-19T11:56:00Z">
        <w:r>
          <w:rPr/>
          <w:t xml:space="preserve"> for aperiodic CSI and UE-initiated CSI reporting</w:t>
        </w:r>
      </w:ins>
      <w:r>
        <w:t>. Each codepoint of the DCI field "CSI request" is associated with one trigger state (see TS 38.321 [3], clause 6.1.3.13). Upon reception of the value associated with a trigger state</w:t>
      </w:r>
      <w:ins w:id="3790" w:author="Ofinno (Hsin-Hsi)" w:date="2025-10-30T16:27:00Z">
        <w:r>
          <w:rPr>
            <w:rFonts w:hint="eastAsia"/>
            <w:lang w:eastAsia="zh-TW"/>
          </w:rPr>
          <w:t xml:space="preserve"> </w:t>
        </w:r>
      </w:ins>
      <w:ins w:id="3791" w:author="Ofinno (Hsin-Hsi)" w:date="2025-10-30T16:27:00Z">
        <w:r>
          <w:rPr>
            <w:lang w:eastAsia="zh-TW"/>
          </w:rPr>
          <w:t>for aperiodic CSI reporting</w:t>
        </w:r>
      </w:ins>
      <w:r>
        <w:t xml:space="preserve">, the UE will perform measurement of CSI-RS, CSI-IM and/or SSB (reference signals) and aperiodic </w:t>
      </w:r>
      <w:ins w:id="3792"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3793" w:author="Ofinno (Hsin-Hsi)" w:date="2025-10-30T16:25:00Z">
        <w:r>
          <w:rPr>
            <w:rFonts w:hint="eastAsia"/>
            <w:lang w:eastAsia="zh-TW"/>
          </w:rPr>
          <w:t xml:space="preserve"> </w:t>
        </w:r>
      </w:ins>
      <w:ins w:id="3794" w:author="Ofinno (Hsin-Hsi)" w:date="2025-10-31T09:30:00Z">
        <w:r>
          <w:rPr>
            <w:rFonts w:hint="eastAsia"/>
            <w:lang w:eastAsia="zh-TW"/>
          </w:rPr>
          <w:t xml:space="preserve">According to all entries in the </w:t>
        </w:r>
      </w:ins>
      <w:ins w:id="3795" w:author="Ofinno (Hsin-Hsi)" w:date="2025-10-31T09:30:00Z">
        <w:r>
          <w:rPr>
            <w:i/>
            <w:iCs/>
            <w:lang w:eastAsia="zh-TW"/>
          </w:rPr>
          <w:t>associatedReportConfigInfoList</w:t>
        </w:r>
      </w:ins>
      <w:ins w:id="3796" w:author="Ofinno (Hsin-Hsi)" w:date="2025-10-31T09:30:00Z">
        <w:r>
          <w:rPr>
            <w:rFonts w:hint="eastAsia"/>
            <w:i/>
            <w:iCs/>
            <w:lang w:eastAsia="zh-TW"/>
          </w:rPr>
          <w:t xml:space="preserve"> </w:t>
        </w:r>
      </w:ins>
      <w:ins w:id="3797" w:author="Ofinno (Hsin-Hsi)" w:date="2025-10-31T09:30:00Z">
        <w:r>
          <w:rPr>
            <w:i w:val="0"/>
            <w:iCs w:val="0"/>
            <w:lang w:eastAsia="zh-TW"/>
            <w:rPrChange w:id="3798" w:author="Ofinno (Hsin-Hsi)" w:date="2025-10-31T09:30:00Z">
              <w:rPr>
                <w:i/>
                <w:iCs/>
                <w:lang w:eastAsia="zh-TW"/>
              </w:rPr>
            </w:rPrChange>
          </w:rPr>
          <w:t>f</w:t>
        </w:r>
      </w:ins>
      <w:ins w:id="3799" w:author="Ofinno (Hsin-Hsi)" w:date="2025-10-31T09:30:00Z">
        <w:r>
          <w:rPr>
            <w:rFonts w:hint="eastAsia"/>
            <w:lang w:eastAsia="zh-TW"/>
          </w:rPr>
          <w:t xml:space="preserve">or a trigger state for </w:t>
        </w:r>
      </w:ins>
      <w:ins w:id="3800" w:author="Ofinno (Hsin-Hsi)" w:date="2025-10-31T09:30:00Z">
        <w:r>
          <w:rPr>
            <w:lang w:eastAsia="zh-TW"/>
          </w:rPr>
          <w:t>UE-initiated CSI reporting</w:t>
        </w:r>
      </w:ins>
      <w:ins w:id="3801" w:author="Ofinno (Hsin-Hsi)" w:date="2025-10-31T09:30:00Z">
        <w:r>
          <w:rPr>
            <w:rFonts w:hint="eastAsia"/>
            <w:lang w:eastAsia="zh-TW"/>
          </w:rPr>
          <w:t>, the UE performs measurement of CSI-RS, CSI-I</w:t>
        </w:r>
      </w:ins>
      <w:ins w:id="3802" w:author="Ofinno (Hsin-Hsi)" w:date="2025-10-31T09:31:00Z">
        <w:r>
          <w:rPr>
            <w:rFonts w:hint="eastAsia"/>
            <w:lang w:eastAsia="zh-TW"/>
          </w:rPr>
          <w:t>M and/or SSB (reference signals), and</w:t>
        </w:r>
      </w:ins>
      <w:ins w:id="3803" w:author="Ofinno (Hsin-Hsi)" w:date="2025-10-31T09:30:00Z">
        <w:r>
          <w:rPr>
            <w:rFonts w:hint="eastAsia"/>
            <w:lang w:eastAsia="zh-TW"/>
          </w:rPr>
          <w:t xml:space="preserve"> </w:t>
        </w:r>
      </w:ins>
      <w:ins w:id="3804" w:author="Ofinno (Hsin-Hsi)" w:date="2025-10-31T09:31:00Z">
        <w:r>
          <w:rPr>
            <w:rFonts w:hint="eastAsia"/>
            <w:lang w:eastAsia="zh-TW"/>
          </w:rPr>
          <w:t>u</w:t>
        </w:r>
      </w:ins>
      <w:ins w:id="3805" w:author="Ofinno (Hsin-Hsi)" w:date="2025-10-30T16:25:00Z">
        <w:r>
          <w:rPr>
            <w:lang w:eastAsia="zh-TW"/>
          </w:rPr>
          <w:t xml:space="preserve">pon reception of the value associated with </w:t>
        </w:r>
      </w:ins>
      <w:ins w:id="3806" w:author="Ofinno (Hsin-Hsi)" w:date="2025-10-31T09:31:00Z">
        <w:r>
          <w:rPr>
            <w:rFonts w:hint="eastAsia"/>
            <w:lang w:eastAsia="zh-TW"/>
          </w:rPr>
          <w:t>that</w:t>
        </w:r>
      </w:ins>
      <w:ins w:id="3807" w:author="Ofinno (Hsin-Hsi)" w:date="2025-10-30T16:25:00Z">
        <w:r>
          <w:rPr>
            <w:lang w:eastAsia="zh-TW"/>
          </w:rPr>
          <w:t xml:space="preserve"> trigger state, the UE will perform UE initiated</w:t>
        </w:r>
      </w:ins>
      <w:ins w:id="3808" w:author="Ofinno (Hsin-Hsi)" w:date="2025-10-31T09:55:00Z">
        <w:r>
          <w:rPr>
            <w:rFonts w:hint="eastAsia"/>
            <w:lang w:eastAsia="zh-TW"/>
          </w:rPr>
          <w:t>-</w:t>
        </w:r>
      </w:ins>
      <w:ins w:id="3809" w:author="Ofinno (Hsin-Hsi)" w:date="2025-10-31T09:57:00Z">
        <w:r>
          <w:rPr>
            <w:rFonts w:hint="eastAsia"/>
            <w:lang w:eastAsia="zh-TW"/>
          </w:rPr>
          <w:t xml:space="preserve">CSI </w:t>
        </w:r>
      </w:ins>
      <w:ins w:id="3810" w:author="Ofinno (Hsin-Hsi)" w:date="2025-10-30T16:25:00Z">
        <w:r>
          <w:rPr>
            <w:lang w:eastAsia="zh-TW"/>
          </w:rPr>
          <w:t>reporting on L1.</w:t>
        </w:r>
      </w:ins>
    </w:p>
    <w:p>
      <w:pPr>
        <w:rPr>
          <w:lang w:eastAsia="zh-TW"/>
        </w:rPr>
      </w:pPr>
    </w:p>
    <w:p>
      <w:pPr>
        <w:pStyle w:val="3"/>
      </w:pPr>
      <w:r>
        <w:t>Z414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824"/>
        <w:gridCol w:w="1134"/>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824" w:type="dxa"/>
          </w:tcPr>
          <w:p>
            <w:r>
              <w:t>Title</w:t>
            </w:r>
          </w:p>
        </w:tc>
        <w:tc>
          <w:tcPr>
            <w:tcW w:w="1134"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Z414</w:t>
            </w:r>
          </w:p>
        </w:tc>
        <w:tc>
          <w:tcPr>
            <w:tcW w:w="948" w:type="dxa"/>
          </w:tcPr>
          <w:p>
            <w:r>
              <w:t>MIMO</w:t>
            </w:r>
          </w:p>
        </w:tc>
        <w:tc>
          <w:tcPr>
            <w:tcW w:w="1068" w:type="dxa"/>
          </w:tcPr>
          <w:p>
            <w:r>
              <w:t>2</w:t>
            </w:r>
          </w:p>
        </w:tc>
        <w:tc>
          <w:tcPr>
            <w:tcW w:w="2824" w:type="dxa"/>
          </w:tcPr>
          <w:p>
            <w:pPr>
              <w:pStyle w:val="119"/>
              <w:rPr>
                <w:b/>
                <w:i/>
                <w:szCs w:val="22"/>
                <w:lang w:eastAsia="sv-SE"/>
              </w:rPr>
            </w:pPr>
            <w:r>
              <w:t>Missed parameter for the CSI-CJTC triggerningScheme</w:t>
            </w:r>
          </w:p>
          <w:p>
            <w:pPr>
              <w:pStyle w:val="119"/>
              <w:rPr>
                <w:i/>
                <w:iCs/>
              </w:rPr>
            </w:pPr>
          </w:p>
        </w:tc>
        <w:tc>
          <w:tcPr>
            <w:tcW w:w="1134" w:type="dxa"/>
          </w:tcPr>
          <w:p/>
        </w:tc>
        <w:tc>
          <w:tcPr>
            <w:tcW w:w="1559" w:type="dxa"/>
          </w:tcPr>
          <w:p>
            <w:r>
              <w:t>ZTE (Wenting Li)</w:t>
            </w:r>
          </w:p>
        </w:tc>
        <w:tc>
          <w:tcPr>
            <w:tcW w:w="993" w:type="dxa"/>
          </w:tcPr>
          <w:p/>
        </w:tc>
        <w:tc>
          <w:tcPr>
            <w:tcW w:w="850" w:type="dxa"/>
          </w:tcPr>
          <w:p>
            <w:r>
              <w:t>v008</w:t>
            </w:r>
          </w:p>
        </w:tc>
        <w:tc>
          <w:tcPr>
            <w:tcW w:w="814" w:type="dxa"/>
          </w:tcPr>
          <w:p>
            <w:r>
              <w:t>PropReject</w:t>
            </w:r>
          </w:p>
        </w:tc>
      </w:tr>
    </w:tbl>
    <w:p>
      <w:pPr>
        <w:pStyle w:val="119"/>
      </w:pPr>
      <w:r>
        <w:rPr>
          <w:b/>
        </w:rPr>
        <w:t>[Description]</w:t>
      </w:r>
      <w:r>
        <w:t xml:space="preserve">: </w:t>
      </w:r>
    </w:p>
    <w:p>
      <w:pPr>
        <w:pStyle w:val="119"/>
        <w:rPr>
          <w:b/>
          <w:i/>
          <w:szCs w:val="22"/>
          <w:lang w:eastAsia="sv-SE"/>
        </w:rPr>
      </w:pPr>
      <w:r>
        <w:t>Missed parameter for the CSI-CJTC triggerningScheme</w:t>
      </w:r>
    </w:p>
    <w:p>
      <w:pPr>
        <w:pStyle w:val="119"/>
      </w:pPr>
    </w:p>
    <w:tbl>
      <w:tblPr>
        <w:tblStyle w:val="89"/>
        <w:tblW w:w="13262" w:type="dxa"/>
        <w:tblInd w:w="0" w:type="dxa"/>
        <w:tblLayout w:type="fixed"/>
        <w:tblCellMar>
          <w:top w:w="0" w:type="dxa"/>
          <w:left w:w="108" w:type="dxa"/>
          <w:bottom w:w="0" w:type="dxa"/>
          <w:right w:w="108" w:type="dxa"/>
        </w:tblCellMar>
      </w:tblPr>
      <w:tblGrid>
        <w:gridCol w:w="925"/>
        <w:gridCol w:w="1900"/>
        <w:gridCol w:w="1281"/>
        <w:gridCol w:w="590"/>
        <w:gridCol w:w="6644"/>
        <w:gridCol w:w="1922"/>
      </w:tblGrid>
      <w:tr>
        <w:tblPrEx>
          <w:tblCellMar>
            <w:top w:w="0" w:type="dxa"/>
            <w:left w:w="108" w:type="dxa"/>
            <w:bottom w:w="0" w:type="dxa"/>
            <w:right w:w="108" w:type="dxa"/>
          </w:tblCellMar>
        </w:tblPrEx>
        <w:trPr>
          <w:trHeight w:val="960" w:hRule="atLeast"/>
        </w:trPr>
        <w:tc>
          <w:tcPr>
            <w:tcW w:w="925" w:type="dxa"/>
            <w:tcBorders>
              <w:top w:val="nil"/>
              <w:left w:val="nil"/>
              <w:bottom w:val="single" w:color="auto" w:sz="4" w:space="0"/>
              <w:right w:val="single" w:color="auto" w:sz="4" w:space="0"/>
            </w:tcBorders>
            <w:vAlign w:val="center"/>
          </w:tcPr>
          <w:p>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color="auto" w:sz="4" w:space="0"/>
              <w:right w:val="single" w:color="auto" w:sz="4" w:space="0"/>
            </w:tcBorders>
            <w:vAlign w:val="center"/>
          </w:tcPr>
          <w:p>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color="auto" w:sz="4" w:space="0"/>
              <w:right w:val="single" w:color="auto" w:sz="4" w:space="0"/>
            </w:tcBorders>
            <w:vAlign w:val="center"/>
          </w:tcPr>
          <w:p>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color="auto" w:sz="4" w:space="0"/>
              <w:right w:val="single" w:color="auto" w:sz="4" w:space="0"/>
            </w:tcBorders>
            <w:vAlign w:val="center"/>
          </w:tcPr>
          <w:p>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color="auto" w:sz="4" w:space="0"/>
              <w:right w:val="single" w:color="auto" w:sz="4" w:space="0"/>
            </w:tcBorders>
            <w:vAlign w:val="center"/>
          </w:tcPr>
          <w:p>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color="auto" w:sz="4" w:space="0"/>
              <w:right w:val="single" w:color="auto" w:sz="4" w:space="0"/>
            </w:tcBorders>
            <w:vAlign w:val="center"/>
          </w:tcPr>
          <w:p>
            <w:pPr>
              <w:spacing w:after="0"/>
              <w:rPr>
                <w:rFonts w:ascii="Arial" w:hAnsi="Arial" w:cs="Arial"/>
                <w:color w:val="000000"/>
                <w:sz w:val="18"/>
                <w:szCs w:val="18"/>
              </w:rPr>
            </w:pPr>
            <w:r>
              <w:rPr>
                <w:rFonts w:ascii="Arial" w:hAnsi="Arial" w:cs="Arial"/>
                <w:color w:val="000000"/>
                <w:sz w:val="18"/>
                <w:szCs w:val="18"/>
              </w:rPr>
              <w:t>{separate, joint}</w:t>
            </w:r>
          </w:p>
        </w:tc>
      </w:tr>
    </w:tbl>
    <w:p>
      <w:pPr>
        <w:pStyle w:val="119"/>
      </w:pPr>
    </w:p>
    <w:p>
      <w:r>
        <w:rPr>
          <w:b/>
        </w:rPr>
        <w:t>[Proposed Change]</w:t>
      </w:r>
      <w:r>
        <w:t xml:space="preserve">: </w:t>
      </w:r>
    </w:p>
    <w:p>
      <w:pPr>
        <w:pStyle w:val="116"/>
      </w:pPr>
      <w:r>
        <w:t xml:space="preserve">CSI-AperiodicTriggerState ::=       </w:t>
      </w:r>
      <w:r>
        <w:rPr>
          <w:color w:val="993366"/>
        </w:rPr>
        <w:t>SEQUENCE</w:t>
      </w:r>
      <w:r>
        <w:t xml:space="preserve"> {</w:t>
      </w:r>
    </w:p>
    <w:p>
      <w:pPr>
        <w:pStyle w:val="116"/>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pPr>
        <w:pStyle w:val="116"/>
      </w:pPr>
      <w:r>
        <w:t xml:space="preserve">    ...,</w:t>
      </w:r>
    </w:p>
    <w:p>
      <w:pPr>
        <w:pStyle w:val="116"/>
      </w:pPr>
      <w:r>
        <w:t xml:space="preserve">    [[</w:t>
      </w:r>
    </w:p>
    <w:p>
      <w:pPr>
        <w:pStyle w:val="116"/>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pPr>
        <w:pStyle w:val="116"/>
      </w:pPr>
      <w:r>
        <w:t xml:space="preserve">    ]],</w:t>
      </w:r>
    </w:p>
    <w:p>
      <w:pPr>
        <w:pStyle w:val="116"/>
      </w:pPr>
      <w:r>
        <w:t xml:space="preserve">    [[</w:t>
      </w:r>
    </w:p>
    <w:p>
      <w:pPr>
        <w:pStyle w:val="116"/>
        <w:rPr>
          <w:color w:val="808080"/>
        </w:rPr>
      </w:pPr>
      <w:r>
        <w:t xml:space="preserve">    ltm-AssociatedReportConfigInfo-r18  LTM-CSI-ReportConfigId-r18                                    </w:t>
      </w:r>
      <w:r>
        <w:rPr>
          <w:color w:val="993366"/>
        </w:rPr>
        <w:t>OPTIONAL</w:t>
      </w:r>
      <w:r>
        <w:t xml:space="preserve">  </w:t>
      </w:r>
      <w:r>
        <w:rPr>
          <w:color w:val="808080"/>
        </w:rPr>
        <w:t>-- Need R</w:t>
      </w:r>
    </w:p>
    <w:p>
      <w:pPr>
        <w:pStyle w:val="116"/>
      </w:pPr>
      <w:r>
        <w:t xml:space="preserve">    ]],</w:t>
      </w:r>
    </w:p>
    <w:p>
      <w:pPr>
        <w:pStyle w:val="116"/>
      </w:pPr>
      <w:r>
        <w:t xml:space="preserve">    [[</w:t>
      </w:r>
    </w:p>
    <w:p>
      <w:pPr>
        <w:pStyle w:val="116"/>
        <w:ind w:firstLine="390"/>
        <w:rPr>
          <w:ins w:id="3811"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3812" w:author="ZTE(Wenting)" w:date="2025-09-29T17:04:00Z">
        <w:r>
          <w:rPr>
            <w:color w:val="993366"/>
            <w:lang w:val="en-US"/>
          </w:rPr>
          <w:t>,</w:t>
        </w:r>
      </w:ins>
      <w:r>
        <w:rPr>
          <w:lang w:val="en-US"/>
        </w:rPr>
        <w:t xml:space="preserve">  </w:t>
      </w:r>
      <w:r>
        <w:rPr>
          <w:color w:val="808080"/>
          <w:lang w:val="en-US"/>
        </w:rPr>
        <w:t>-- Need R</w:t>
      </w:r>
    </w:p>
    <w:p>
      <w:pPr>
        <w:pStyle w:val="116"/>
        <w:ind w:firstLine="390"/>
        <w:rPr>
          <w:ins w:id="3813" w:author="ZTE(Wenting)" w:date="2025-09-29T17:04:00Z"/>
          <w:color w:val="808080"/>
          <w:lang w:val="en-US"/>
        </w:rPr>
      </w:pPr>
      <w:ins w:id="3814" w:author="ZTE(Wenting)" w:date="2025-09-29T17:04:00Z">
        <w:r>
          <w:rPr>
            <w:lang w:val="en-US"/>
          </w:rPr>
          <w:t xml:space="preserve">triggeringScheme-r19                </w:t>
        </w:r>
      </w:ins>
      <w:ins w:id="3815" w:author="ZTE(Wenting)" w:date="2025-09-29T17:04:00Z">
        <w:r>
          <w:rPr>
            <w:color w:val="993366"/>
          </w:rPr>
          <w:t>ENUMERATED</w:t>
        </w:r>
      </w:ins>
      <w:ins w:id="3816" w:author="ZTE(Wenting)" w:date="2025-09-29T17:04:00Z">
        <w:r>
          <w:rPr/>
          <w:t xml:space="preserve"> {separate, joint}</w:t>
        </w:r>
      </w:ins>
      <w:ins w:id="3817" w:author="ZTE(Wenting)" w:date="2025-09-29T17:04:00Z">
        <w:r>
          <w:rPr>
            <w:lang w:val="en-US"/>
          </w:rPr>
          <w:t xml:space="preserve">                                  </w:t>
        </w:r>
      </w:ins>
      <w:ins w:id="3818" w:author="ZTE(Wenting)" w:date="2025-09-29T17:04:00Z">
        <w:r>
          <w:rPr>
            <w:color w:val="993366"/>
            <w:lang w:val="en-US"/>
          </w:rPr>
          <w:t>OPTIONAL</w:t>
        </w:r>
      </w:ins>
      <w:ins w:id="3819" w:author="ZTE(Wenting)" w:date="2025-09-29T17:04:00Z">
        <w:r>
          <w:rPr>
            <w:lang w:val="en-US"/>
          </w:rPr>
          <w:t xml:space="preserve">  </w:t>
        </w:r>
      </w:ins>
      <w:ins w:id="3820" w:author="ZTE(Wenting)" w:date="2025-09-29T17:04:00Z">
        <w:r>
          <w:rPr>
            <w:color w:val="808080"/>
            <w:lang w:val="en-US"/>
          </w:rPr>
          <w:t>-- Need R</w:t>
        </w:r>
      </w:ins>
    </w:p>
    <w:p>
      <w:pPr>
        <w:pStyle w:val="116"/>
        <w:ind w:firstLine="390"/>
        <w:rPr>
          <w:color w:val="808080"/>
          <w:lang w:val="en-US"/>
        </w:rPr>
      </w:pPr>
    </w:p>
    <w:p>
      <w:pPr>
        <w:pStyle w:val="116"/>
      </w:pPr>
      <w:r>
        <w:rPr>
          <w:lang w:val="en-US"/>
        </w:rPr>
        <w:t xml:space="preserve">    </w:t>
      </w:r>
      <w:r>
        <w:t>]]</w:t>
      </w:r>
    </w:p>
    <w:p>
      <w:pPr>
        <w:pStyle w:val="116"/>
      </w:pPr>
      <w:r>
        <w:t>}</w:t>
      </w:r>
    </w:p>
    <w:p>
      <w:r>
        <w:rPr>
          <w:b/>
        </w:rPr>
        <w:t xml:space="preserve"> [Comments]</w:t>
      </w:r>
      <w:r>
        <w:t xml:space="preserve">: </w:t>
      </w:r>
    </w:p>
    <w:p>
      <w:r>
        <w:t>[Ericsson(Lian)] We agreed in RAN2#129-bis to not add this field.</w:t>
      </w:r>
    </w:p>
    <w:p>
      <w:pPr>
        <w:pStyle w:val="3"/>
      </w:pPr>
      <w:r>
        <w:t>H352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78"/>
        <w:gridCol w:w="73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1278" w:type="dxa"/>
          </w:tcPr>
          <w:p>
            <w:r>
              <w:t>WI</w:t>
            </w:r>
          </w:p>
        </w:tc>
        <w:tc>
          <w:tcPr>
            <w:tcW w:w="73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H352</w:t>
            </w:r>
          </w:p>
        </w:tc>
        <w:tc>
          <w:tcPr>
            <w:tcW w:w="1278" w:type="dxa"/>
          </w:tcPr>
          <w:p>
            <w:r>
              <w:t>SBFD</w:t>
            </w:r>
          </w:p>
        </w:tc>
        <w:tc>
          <w:tcPr>
            <w:tcW w:w="738" w:type="dxa"/>
          </w:tcPr>
          <w:p>
            <w:pPr>
              <w:rPr>
                <w:rFonts w:eastAsia="等线"/>
              </w:rPr>
            </w:pPr>
            <w:r>
              <w:rPr>
                <w:rFonts w:eastAsia="等线"/>
              </w:rPr>
              <w:t>1</w:t>
            </w:r>
          </w:p>
        </w:tc>
        <w:tc>
          <w:tcPr>
            <w:tcW w:w="2797" w:type="dxa"/>
          </w:tcPr>
          <w:p>
            <w:pPr>
              <w:rPr>
                <w:rFonts w:eastAsia="等线"/>
              </w:rPr>
            </w:pPr>
            <w:r>
              <w:rPr>
                <w:rFonts w:eastAsia="等线"/>
              </w:rPr>
              <w:t xml:space="preserve">missing "optional" tag </w:t>
            </w:r>
          </w:p>
        </w:tc>
        <w:tc>
          <w:tcPr>
            <w:tcW w:w="1161" w:type="dxa"/>
          </w:tcPr>
          <w:p>
            <w:pPr>
              <w:rPr>
                <w:rFonts w:eastAsia="等线"/>
              </w:rPr>
            </w:pPr>
            <w:r>
              <w:rPr>
                <w:rFonts w:eastAsia="等线"/>
              </w:rPr>
              <w:t>-</w:t>
            </w:r>
          </w:p>
        </w:tc>
        <w:tc>
          <w:tcPr>
            <w:tcW w:w="1559" w:type="dxa"/>
          </w:tcPr>
          <w:p>
            <w:pPr>
              <w:rPr>
                <w:rFonts w:eastAsia="等线"/>
              </w:rPr>
            </w:pPr>
            <w:r>
              <w:rPr>
                <w:rFonts w:eastAsia="等线"/>
              </w:rPr>
              <w:t>Huawei-Tao Cai</w:t>
            </w:r>
          </w:p>
        </w:tc>
        <w:tc>
          <w:tcPr>
            <w:tcW w:w="993" w:type="dxa"/>
          </w:tcPr>
          <w:p/>
        </w:tc>
        <w:tc>
          <w:tcPr>
            <w:tcW w:w="850" w:type="dxa"/>
          </w:tcPr>
          <w:p>
            <w:r>
              <w:t>V004</w:t>
            </w:r>
          </w:p>
        </w:tc>
        <w:tc>
          <w:tcPr>
            <w:tcW w:w="814" w:type="dxa"/>
          </w:tcPr>
          <w:p>
            <w:r>
              <w:t>Agreed</w:t>
            </w:r>
          </w:p>
        </w:tc>
      </w:tr>
    </w:tbl>
    <w:p>
      <w:pPr>
        <w:pStyle w:val="39"/>
      </w:pPr>
      <w:r>
        <w:rPr>
          <w:b/>
        </w:rPr>
        <w:br w:type="textWrapping"/>
      </w:r>
      <w:r>
        <w:rPr>
          <w:b/>
        </w:rP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pPr>
        <w:pStyle w:val="39"/>
      </w:pPr>
      <w:r>
        <w:rPr>
          <w:b/>
        </w:rPr>
        <w:t>[Proposed Change]</w:t>
      </w:r>
      <w:r>
        <w:t>: Add "</w:t>
      </w:r>
      <w:r>
        <w:rPr>
          <w:highlight w:val="yellow"/>
        </w:rPr>
        <w:t>Optional Need R</w:t>
      </w:r>
      <w:r>
        <w:t xml:space="preserve">" for field </w:t>
      </w:r>
      <w:r>
        <w:rPr>
          <w:i/>
          <w:iCs/>
        </w:rPr>
        <w:t>resourcesForChannelCLI-r19</w:t>
      </w:r>
      <w:r>
        <w:t>.</w:t>
      </w:r>
    </w:p>
    <w:p>
      <w:pPr>
        <w:pStyle w:val="39"/>
        <w:rPr>
          <w:b/>
          <w:bCs/>
        </w:rPr>
      </w:pPr>
      <w:r>
        <w:rPr>
          <w:b/>
          <w:bCs/>
        </w:rPr>
        <w:t>[Comments]:</w:t>
      </w:r>
    </w:p>
    <w:p>
      <w:pPr>
        <w:pStyle w:val="39"/>
      </w:pPr>
      <w:r>
        <w:t>[Rapp] Implemented in the WI Rapp CR.</w:t>
      </w:r>
    </w:p>
    <w:p>
      <w:pPr>
        <w:pStyle w:val="3"/>
      </w:pPr>
      <w:r>
        <w:t>S012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S012</w:t>
            </w:r>
          </w:p>
        </w:tc>
        <w:tc>
          <w:tcPr>
            <w:tcW w:w="948" w:type="dxa"/>
          </w:tcPr>
          <w:p>
            <w:r>
              <w:t>MIMO</w:t>
            </w:r>
          </w:p>
        </w:tc>
        <w:tc>
          <w:tcPr>
            <w:tcW w:w="1068" w:type="dxa"/>
          </w:tcPr>
          <w:p>
            <w:r>
              <w:t>2</w:t>
            </w:r>
          </w:p>
        </w:tc>
        <w:tc>
          <w:tcPr>
            <w:tcW w:w="2797" w:type="dxa"/>
          </w:tcPr>
          <w:p>
            <w:r>
              <w:t xml:space="preserve">Missing field for resourcesForChannelCJTC-r19 </w:t>
            </w:r>
          </w:p>
        </w:tc>
        <w:tc>
          <w:tcPr>
            <w:tcW w:w="1161" w:type="dxa"/>
          </w:tcPr>
          <w:p/>
        </w:tc>
        <w:tc>
          <w:tcPr>
            <w:tcW w:w="1559" w:type="dxa"/>
          </w:tcPr>
          <w:p>
            <w:r>
              <w:t>Samsung (Shiyang)</w:t>
            </w:r>
          </w:p>
        </w:tc>
        <w:tc>
          <w:tcPr>
            <w:tcW w:w="993" w:type="dxa"/>
          </w:tcPr>
          <w:p/>
        </w:tc>
        <w:tc>
          <w:tcPr>
            <w:tcW w:w="850" w:type="dxa"/>
          </w:tcPr>
          <w:p>
            <w:r>
              <w:t>V002</w:t>
            </w:r>
          </w:p>
        </w:tc>
        <w:tc>
          <w:tcPr>
            <w:tcW w:w="814" w:type="dxa"/>
          </w:tcPr>
          <w:p>
            <w:r>
              <w:t>PropReject</w:t>
            </w:r>
          </w:p>
        </w:tc>
      </w:tr>
    </w:tbl>
    <w:p>
      <w:pPr>
        <w:pStyle w:val="39"/>
        <w:rPr>
          <w:lang w:val="en-US"/>
        </w:rPr>
      </w:pPr>
      <w:r>
        <w:rPr>
          <w:b/>
        </w:rPr>
        <w:br w:type="textWrapping"/>
      </w:r>
      <w:r>
        <w:rPr>
          <w:b/>
        </w:rP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Pr>
          <w:lang w:val="zh-CN" w:eastAsia="en-US"/>
        </w:rPr>
        <w:t xml:space="preserve">higher layer parameter </w:t>
      </w:r>
      <w:r>
        <w:rPr>
          <w:i/>
          <w:lang w:val="zh-CN"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m:rPr/>
              <w:rPr>
                <w:rFonts w:ascii="Cambria Math" w:hAnsi="Cambria Math"/>
                <w:color w:val="000000"/>
                <w:lang w:val="en-US" w:eastAsia="en-US"/>
              </w:rPr>
              <m:t>N</m:t>
            </m:r>
            <m:ctrlPr>
              <w:rPr>
                <w:rFonts w:ascii="Cambria Math" w:hAnsi="Cambria Math"/>
                <w:i/>
                <w:color w:val="000000"/>
                <w:lang w:val="en-US" w:eastAsia="en-US"/>
              </w:rPr>
            </m:ctrlPr>
          </m:e>
          <m:sub>
            <m:r>
              <m:rPr/>
              <w:rPr>
                <w:rFonts w:ascii="Cambria Math" w:hAnsi="Cambria Math"/>
                <w:color w:val="000000"/>
                <w:lang w:val="en-US" w:eastAsia="en-US"/>
              </w:rPr>
              <m:t>TRP</m:t>
            </m:r>
            <m:ctrlPr>
              <w:rPr>
                <w:rFonts w:ascii="Cambria Math" w:hAnsi="Cambria Math"/>
                <w:i/>
                <w:color w:val="000000"/>
                <w:lang w:val="en-US" w:eastAsia="en-US"/>
              </w:rPr>
            </m:ctrlPr>
          </m:sub>
        </m:sSub>
        <m:r>
          <m:rP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Setting is configured with </w:t>
      </w:r>
      <m:oMath>
        <m:sSub>
          <m:sSubPr>
            <m:ctrlPr>
              <w:rPr>
                <w:rFonts w:ascii="Cambria Math" w:hAnsi="Cambria Math"/>
                <w:i/>
                <w:color w:val="000000"/>
                <w:lang w:val="en-US" w:eastAsia="en-US"/>
              </w:rPr>
            </m:ctrlPr>
          </m:sSubPr>
          <m:e>
            <m:r>
              <m:rPr/>
              <w:rPr>
                <w:rFonts w:ascii="Cambria Math" w:hAnsi="Cambria Math"/>
                <w:color w:val="000000"/>
                <w:lang w:val="en-US" w:eastAsia="en-US"/>
              </w:rPr>
              <m:t>N</m:t>
            </m:r>
            <m:ctrlPr>
              <w:rPr>
                <w:rFonts w:ascii="Cambria Math" w:hAnsi="Cambria Math"/>
                <w:i/>
                <w:color w:val="000000"/>
                <w:lang w:val="en-US" w:eastAsia="en-US"/>
              </w:rPr>
            </m:ctrlPr>
          </m:e>
          <m:sub>
            <m:r>
              <m:rPr/>
              <w:rPr>
                <w:rFonts w:ascii="Cambria Math" w:hAnsi="Cambria Math"/>
                <w:color w:val="000000"/>
                <w:lang w:val="en-US" w:eastAsia="en-US"/>
              </w:rPr>
              <m:t>TRP</m:t>
            </m:r>
            <m:ctrlPr>
              <w:rPr>
                <w:rFonts w:ascii="Cambria Math" w:hAnsi="Cambria Math"/>
                <w:i/>
                <w:color w:val="000000"/>
                <w:lang w:val="en-US" w:eastAsia="en-US"/>
              </w:rPr>
            </m:ctrlPr>
          </m:sub>
        </m:sSub>
        <m:r>
          <m:rP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m:rPr/>
              <w:rPr>
                <w:rFonts w:ascii="Cambria Math" w:hAnsi="Cambria Math"/>
                <w:highlight w:val="yellow"/>
                <w:lang w:eastAsia="en-US"/>
              </w:rPr>
              <m:t>N</m:t>
            </m:r>
            <m:ctrlPr>
              <w:rPr>
                <w:rFonts w:ascii="Cambria Math" w:hAnsi="Cambria Math"/>
                <w:i/>
                <w:highlight w:val="yellow"/>
                <w:lang w:eastAsia="en-US"/>
              </w:rPr>
            </m:ctrlPr>
          </m:e>
          <m:sub>
            <m:r>
              <m:rPr/>
              <w:rPr>
                <w:rFonts w:ascii="Cambria Math" w:hAnsi="Cambria Math"/>
                <w:highlight w:val="yellow"/>
                <w:lang w:eastAsia="en-US"/>
              </w:rPr>
              <m:t>TRP</m:t>
            </m:r>
            <m:ctrlPr>
              <w:rPr>
                <w:rFonts w:ascii="Cambria Math" w:hAnsi="Cambria Math"/>
                <w:i/>
                <w:highlight w:val="yellow"/>
                <w:lang w:eastAsia="en-US"/>
              </w:rPr>
            </m:ctrlP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pPr>
        <w:pStyle w:val="116"/>
      </w:pPr>
      <w:r>
        <w:t xml:space="preserve">resourcesForChannel                 </w:t>
      </w:r>
      <w:r>
        <w:rPr>
          <w:color w:val="993366"/>
        </w:rPr>
        <w:t>CHOICE</w:t>
      </w:r>
      <w:r>
        <w:t xml:space="preserve"> {</w:t>
      </w:r>
    </w:p>
    <w:p>
      <w:pPr>
        <w:pStyle w:val="116"/>
      </w:pPr>
      <w:r>
        <w:t xml:space="preserve">        nzp-CSI-RS                          </w:t>
      </w:r>
      <w:r>
        <w:rPr>
          <w:color w:val="993366"/>
        </w:rPr>
        <w:t>SEQUENCE</w:t>
      </w:r>
      <w:r>
        <w:t xml:space="preserve"> {</w:t>
      </w:r>
    </w:p>
    <w:p>
      <w:pPr>
        <w:pStyle w:val="116"/>
      </w:pPr>
      <w:r>
        <w:t xml:space="preserve">            resourceSet                         </w:t>
      </w:r>
      <w:r>
        <w:rPr>
          <w:color w:val="993366"/>
        </w:rPr>
        <w:t>INTEGER</w:t>
      </w:r>
      <w:r>
        <w:t xml:space="preserve"> (1..maxNrofNZP-CSI-RS-ResourceSetsPerConfig),</w:t>
      </w:r>
    </w:p>
    <w:p>
      <w:pPr>
        <w:pStyle w:val="116"/>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pPr>
        <w:pStyle w:val="116"/>
        <w:rPr>
          <w:color w:val="808080"/>
        </w:rPr>
      </w:pPr>
      <w:r>
        <w:t xml:space="preserve">                                                                                                      </w:t>
      </w:r>
      <w:r>
        <w:rPr>
          <w:color w:val="993366"/>
        </w:rPr>
        <w:t>OPTIONAL</w:t>
      </w:r>
      <w:r>
        <w:t xml:space="preserve">  </w:t>
      </w:r>
      <w:r>
        <w:rPr>
          <w:color w:val="808080"/>
        </w:rPr>
        <w:t>-- Cond Aperiodic</w:t>
      </w:r>
    </w:p>
    <w:p>
      <w:pPr>
        <w:pStyle w:val="116"/>
      </w:pPr>
      <w:r>
        <w:t xml:space="preserve">        },</w:t>
      </w:r>
    </w:p>
    <w:p>
      <w:pPr>
        <w:pStyle w:val="116"/>
      </w:pPr>
      <w:r>
        <w:t xml:space="preserve">        csi-SSB-ResourceSet                 </w:t>
      </w:r>
      <w:r>
        <w:rPr>
          <w:color w:val="993366"/>
        </w:rPr>
        <w:t>INTEGER</w:t>
      </w:r>
      <w:r>
        <w:t xml:space="preserve"> (1..maxNrofCSI-SSB-ResourceSetsPerConfig)</w:t>
      </w:r>
    </w:p>
    <w:p>
      <w:pPr>
        <w:pStyle w:val="116"/>
      </w:pPr>
      <w:r>
        <w:t xml:space="preserve">    },</w:t>
      </w:r>
    </w:p>
    <w:p>
      <w:pPr>
        <w:pStyle w:val="39"/>
        <w:rPr>
          <w:rFonts w:eastAsia="宋体"/>
          <w:lang w:eastAsia="en-US"/>
        </w:rPr>
      </w:pPr>
    </w:p>
    <w:p>
      <w:pPr>
        <w:pStyle w:val="39"/>
      </w:pPr>
      <w:r>
        <w:rPr>
          <w:b/>
        </w:rPr>
        <w:t>[Proposed Change]</w:t>
      </w:r>
      <w:r>
        <w:t xml:space="preserve">: </w:t>
      </w:r>
    </w:p>
    <w:p>
      <w:pPr>
        <w:pStyle w:val="116"/>
        <w:rPr>
          <w:ins w:id="3821" w:author="Samsung (Shiyang Leng)" w:date="2025-09-17T20:12:00Z"/>
        </w:rPr>
      </w:pPr>
      <w:r>
        <w:t xml:space="preserve">resourcesForChannelCJTC-r19     </w:t>
      </w:r>
      <w:r>
        <w:rPr>
          <w:color w:val="993366"/>
        </w:rPr>
        <w:t>SEQUENCE</w:t>
      </w:r>
      <w:r>
        <w:t xml:space="preserve"> {</w:t>
      </w:r>
    </w:p>
    <w:p>
      <w:pPr>
        <w:pStyle w:val="116"/>
        <w:rPr>
          <w:ins w:id="3822" w:author="Samsung (Shiyang Leng)" w:date="2025-09-17T20:12:00Z"/>
        </w:rPr>
      </w:pPr>
      <w:ins w:id="3823" w:author="Samsung (Shiyang Leng)" w:date="2025-09-17T20:12:00Z">
        <w:r>
          <w:rPr/>
          <w:tab/>
        </w:r>
      </w:ins>
      <w:ins w:id="3824" w:author="Samsung (Shiyang Leng)" w:date="2025-09-17T20:12:00Z">
        <w:r>
          <w:rPr/>
          <w:tab/>
        </w:r>
      </w:ins>
      <w:ins w:id="3825" w:author="Samsung (Shiyang Leng)" w:date="2025-09-17T20:12:00Z">
        <w:r>
          <w:rPr/>
          <w:tab/>
        </w:r>
      </w:ins>
      <w:ins w:id="3826" w:author="Samsung (Shiyang Leng)" w:date="2025-09-17T20:12:00Z">
        <w:r>
          <w:rPr/>
          <w:t>nzp-CSI-RS2-r1</w:t>
        </w:r>
      </w:ins>
      <w:ins w:id="3827" w:author="Samsung (Shiyang Leng)" w:date="2025-09-17T20:16:00Z">
        <w:r>
          <w:rPr/>
          <w:t>9</w:t>
        </w:r>
      </w:ins>
      <w:ins w:id="3828" w:author="Samsung (Shiyang Leng)" w:date="2025-09-17T20:12:00Z">
        <w:r>
          <w:rPr/>
          <w:t xml:space="preserve">                 </w:t>
        </w:r>
      </w:ins>
      <w:ins w:id="3829" w:author="Samsung (Shiyang Leng)" w:date="2025-09-17T20:12:00Z">
        <w:r>
          <w:rPr>
            <w:color w:val="993366"/>
          </w:rPr>
          <w:t>SEQUENCE</w:t>
        </w:r>
      </w:ins>
      <w:ins w:id="3830" w:author="Samsung (Shiyang Leng)" w:date="2025-09-17T20:12:00Z">
        <w:r>
          <w:rPr/>
          <w:t xml:space="preserve"> {</w:t>
        </w:r>
      </w:ins>
    </w:p>
    <w:p>
      <w:pPr>
        <w:pStyle w:val="116"/>
        <w:rPr>
          <w:ins w:id="3831" w:author="Samsung (Shiyang Leng)" w:date="2025-09-17T20:12:00Z"/>
        </w:rPr>
      </w:pPr>
      <w:ins w:id="3832" w:author="Samsung (Shiyang Leng)" w:date="2025-09-17T20:12:00Z">
        <w:r>
          <w:rPr/>
          <w:t xml:space="preserve">            </w:t>
        </w:r>
      </w:ins>
      <w:ins w:id="3833" w:author="Samsung (Shiyang Leng)" w:date="2025-09-17T20:12:00Z">
        <w:r>
          <w:rPr/>
          <w:tab/>
        </w:r>
      </w:ins>
      <w:ins w:id="3834" w:author="Samsung (Shiyang Leng)" w:date="2025-09-17T20:12:00Z">
        <w:r>
          <w:rPr/>
          <w:t>resourceSet2</w:t>
        </w:r>
      </w:ins>
      <w:ins w:id="3835" w:author="Samsung (Shiyang Leng)" w:date="2025-09-17T20:13:00Z">
        <w:r>
          <w:rPr/>
          <w:t>CJTC</w:t>
        </w:r>
      </w:ins>
      <w:ins w:id="3836" w:author="Samsung (Shiyang Leng)" w:date="2025-09-17T20:12:00Z">
        <w:r>
          <w:rPr/>
          <w:t>-r1</w:t>
        </w:r>
      </w:ins>
      <w:ins w:id="3837" w:author="Samsung (Shiyang Leng)" w:date="2025-09-17T20:13:00Z">
        <w:r>
          <w:rPr/>
          <w:t>9</w:t>
        </w:r>
      </w:ins>
      <w:ins w:id="3838" w:author="Samsung (Shiyang Leng)" w:date="2025-09-17T20:12:00Z">
        <w:r>
          <w:rPr/>
          <w:t xml:space="preserve">                </w:t>
        </w:r>
      </w:ins>
      <w:ins w:id="3839" w:author="Samsung (Shiyang Leng)" w:date="2025-09-17T20:12:00Z">
        <w:r>
          <w:rPr>
            <w:color w:val="993366"/>
          </w:rPr>
          <w:t>INTEGER</w:t>
        </w:r>
      </w:ins>
      <w:ins w:id="3840" w:author="Samsung (Shiyang Leng)" w:date="2025-09-17T20:12:00Z">
        <w:r>
          <w:rPr/>
          <w:t xml:space="preserve"> (1..maxNrofNZP-CSI-RS-ResourceSetsPerConfig),</w:t>
        </w:r>
      </w:ins>
    </w:p>
    <w:p>
      <w:pPr>
        <w:pStyle w:val="116"/>
        <w:rPr>
          <w:ins w:id="3841" w:author="Samsung (Shiyang Leng)" w:date="2025-09-17T20:12:00Z"/>
        </w:rPr>
      </w:pPr>
      <w:ins w:id="3842" w:author="Samsung (Shiyang Leng)" w:date="2025-09-17T20:12:00Z">
        <w:r>
          <w:rPr/>
          <w:t xml:space="preserve">            </w:t>
        </w:r>
      </w:ins>
      <w:ins w:id="3843" w:author="Samsung (Shiyang Leng)" w:date="2025-09-17T20:12:00Z">
        <w:r>
          <w:rPr/>
          <w:tab/>
        </w:r>
      </w:ins>
      <w:ins w:id="3844" w:author="Samsung (Shiyang Leng)" w:date="2025-09-17T20:12:00Z">
        <w:r>
          <w:rPr/>
          <w:t>qcl-info2</w:t>
        </w:r>
      </w:ins>
      <w:ins w:id="3845" w:author="Samsung (Shiyang Leng)" w:date="2025-09-17T20:13:00Z">
        <w:r>
          <w:rPr/>
          <w:t>CJTC</w:t>
        </w:r>
      </w:ins>
      <w:ins w:id="3846" w:author="Samsung (Shiyang Leng)" w:date="2025-09-17T20:12:00Z">
        <w:r>
          <w:rPr/>
          <w:t>-r1</w:t>
        </w:r>
      </w:ins>
      <w:ins w:id="3847" w:author="Samsung (Shiyang Leng)" w:date="2025-09-17T20:13:00Z">
        <w:r>
          <w:rPr/>
          <w:t>9</w:t>
        </w:r>
      </w:ins>
      <w:ins w:id="3848" w:author="Samsung (Shiyang Leng)" w:date="2025-09-17T20:12:00Z">
        <w:r>
          <w:rPr/>
          <w:t xml:space="preserve">                   </w:t>
        </w:r>
      </w:ins>
      <w:ins w:id="3849" w:author="Samsung (Shiyang Leng)" w:date="2025-09-17T20:12:00Z">
        <w:r>
          <w:rPr>
            <w:color w:val="993366"/>
          </w:rPr>
          <w:t>SEQUENCE</w:t>
        </w:r>
      </w:ins>
      <w:ins w:id="3850" w:author="Samsung (Shiyang Leng)" w:date="2025-09-17T20:12:00Z">
        <w:r>
          <w:rPr/>
          <w:t xml:space="preserve"> (</w:t>
        </w:r>
      </w:ins>
      <w:ins w:id="3851" w:author="Samsung (Shiyang Leng)" w:date="2025-09-17T20:12:00Z">
        <w:r>
          <w:rPr>
            <w:color w:val="993366"/>
          </w:rPr>
          <w:t>SIZE</w:t>
        </w:r>
      </w:ins>
      <w:ins w:id="3852" w:author="Samsung (Shiyang Leng)" w:date="2025-09-17T20:12:00Z">
        <w:r>
          <w:rPr/>
          <w:t>(1..maxNrofAP-CSI-RS-ResourcesPerSet))</w:t>
        </w:r>
      </w:ins>
      <w:ins w:id="3853" w:author="Samsung (Shiyang Leng)" w:date="2025-09-17T20:12:00Z">
        <w:r>
          <w:rPr>
            <w:color w:val="993366"/>
          </w:rPr>
          <w:t xml:space="preserve"> OF</w:t>
        </w:r>
      </w:ins>
      <w:ins w:id="3854" w:author="Samsung (Shiyang Leng)" w:date="2025-09-17T20:12:00Z">
        <w:r>
          <w:rPr/>
          <w:t xml:space="preserve"> TCI-StateId</w:t>
        </w:r>
      </w:ins>
    </w:p>
    <w:p>
      <w:pPr>
        <w:pStyle w:val="116"/>
        <w:rPr>
          <w:ins w:id="3855" w:author="Samsung (Shiyang Leng)" w:date="2025-09-17T20:12:00Z"/>
          <w:color w:val="808080"/>
        </w:rPr>
      </w:pPr>
      <w:ins w:id="3856" w:author="Samsung (Shiyang Leng)" w:date="2025-09-17T20:12:00Z">
        <w:r>
          <w:rPr/>
          <w:t xml:space="preserve">                                                                                                  </w:t>
        </w:r>
      </w:ins>
      <w:ins w:id="3857" w:author="Samsung (Shiyang Leng)" w:date="2025-09-17T20:12:00Z">
        <w:r>
          <w:rPr>
            <w:color w:val="993366"/>
          </w:rPr>
          <w:t>OPTIONAL</w:t>
        </w:r>
      </w:ins>
      <w:ins w:id="3858" w:author="Samsung (Shiyang Leng)" w:date="2025-09-17T20:12:00Z">
        <w:r>
          <w:rPr/>
          <w:t xml:space="preserve">   </w:t>
        </w:r>
      </w:ins>
      <w:ins w:id="3859" w:author="Samsung (Shiyang Leng)" w:date="2025-09-17T20:12:00Z">
        <w:r>
          <w:rPr>
            <w:color w:val="808080"/>
          </w:rPr>
          <w:t xml:space="preserve">-- </w:t>
        </w:r>
      </w:ins>
      <w:ins w:id="3860" w:author="Samsung (Shiyang Leng)" w:date="2025-09-17T20:15:00Z">
        <w:r>
          <w:rPr>
            <w:color w:val="808080"/>
          </w:rPr>
          <w:t>Need R</w:t>
        </w:r>
      </w:ins>
    </w:p>
    <w:p>
      <w:pPr>
        <w:pStyle w:val="116"/>
        <w:rPr>
          <w:ins w:id="3861" w:author="Samsung (Shiyang Leng)" w:date="2025-09-17T20:16:00Z"/>
        </w:rPr>
      </w:pPr>
      <w:ins w:id="3862" w:author="Samsung (Shiyang Leng)" w:date="2025-09-17T20:12:00Z">
        <w:r>
          <w:rPr/>
          <w:t xml:space="preserve">        </w:t>
        </w:r>
      </w:ins>
      <w:ins w:id="3863" w:author="Samsung (Shiyang Leng)" w:date="2025-09-17T20:12:00Z">
        <w:r>
          <w:rPr/>
          <w:tab/>
        </w:r>
      </w:ins>
      <w:ins w:id="3864" w:author="Samsung (Shiyang Leng)" w:date="2025-09-17T20:12:00Z">
        <w:r>
          <w:rPr/>
          <w:t>},</w:t>
        </w:r>
      </w:ins>
    </w:p>
    <w:p>
      <w:pPr>
        <w:pStyle w:val="116"/>
        <w:rPr>
          <w:ins w:id="3865" w:author="Samsung (Shiyang Leng)" w:date="2025-09-17T20:16:00Z"/>
        </w:rPr>
      </w:pPr>
      <w:ins w:id="3866" w:author="Samsung (Shiyang Leng)" w:date="2025-09-17T20:16:00Z">
        <w:r>
          <w:rPr/>
          <w:tab/>
        </w:r>
      </w:ins>
      <w:ins w:id="3867" w:author="Samsung (Shiyang Leng)" w:date="2025-09-17T20:16:00Z">
        <w:r>
          <w:rPr/>
          <w:tab/>
        </w:r>
      </w:ins>
      <w:ins w:id="3868" w:author="Samsung (Shiyang Leng)" w:date="2025-09-17T20:16:00Z">
        <w:r>
          <w:rPr/>
          <w:tab/>
        </w:r>
      </w:ins>
      <w:ins w:id="3869" w:author="Samsung (Shiyang Leng)" w:date="2025-09-17T20:16:00Z">
        <w:r>
          <w:rPr/>
          <w:t xml:space="preserve">nzp-CSI-RS3-r19                 </w:t>
        </w:r>
      </w:ins>
      <w:ins w:id="3870" w:author="Samsung (Shiyang Leng)" w:date="2025-09-17T20:16:00Z">
        <w:r>
          <w:rPr>
            <w:color w:val="993366"/>
          </w:rPr>
          <w:t>SEQUENCE</w:t>
        </w:r>
      </w:ins>
      <w:ins w:id="3871" w:author="Samsung (Shiyang Leng)" w:date="2025-09-17T20:16:00Z">
        <w:r>
          <w:rPr/>
          <w:t xml:space="preserve"> {</w:t>
        </w:r>
      </w:ins>
    </w:p>
    <w:p>
      <w:pPr>
        <w:pStyle w:val="116"/>
        <w:rPr>
          <w:ins w:id="3872" w:author="Samsung (Shiyang Leng)" w:date="2025-09-17T20:16:00Z"/>
        </w:rPr>
      </w:pPr>
      <w:ins w:id="3873" w:author="Samsung (Shiyang Leng)" w:date="2025-09-17T20:16:00Z">
        <w:r>
          <w:rPr/>
          <w:t xml:space="preserve">            </w:t>
        </w:r>
      </w:ins>
      <w:ins w:id="3874" w:author="Samsung (Shiyang Leng)" w:date="2025-09-17T20:16:00Z">
        <w:r>
          <w:rPr/>
          <w:tab/>
        </w:r>
      </w:ins>
      <w:ins w:id="3875" w:author="Samsung (Shiyang Leng)" w:date="2025-09-17T20:16:00Z">
        <w:r>
          <w:rPr/>
          <w:t xml:space="preserve">resourceSet3CJTC-r19                </w:t>
        </w:r>
      </w:ins>
      <w:ins w:id="3876" w:author="Samsung (Shiyang Leng)" w:date="2025-09-17T20:16:00Z">
        <w:r>
          <w:rPr>
            <w:color w:val="993366"/>
          </w:rPr>
          <w:t>INTEGER</w:t>
        </w:r>
      </w:ins>
      <w:ins w:id="3877" w:author="Samsung (Shiyang Leng)" w:date="2025-09-17T20:16:00Z">
        <w:r>
          <w:rPr/>
          <w:t xml:space="preserve"> (1..maxNrofNZP-CSI-RS-ResourceSetsPerConfig),</w:t>
        </w:r>
      </w:ins>
    </w:p>
    <w:p>
      <w:pPr>
        <w:pStyle w:val="116"/>
        <w:rPr>
          <w:ins w:id="3878" w:author="Samsung (Shiyang Leng)" w:date="2025-09-17T20:16:00Z"/>
        </w:rPr>
      </w:pPr>
      <w:ins w:id="3879" w:author="Samsung (Shiyang Leng)" w:date="2025-09-17T20:16:00Z">
        <w:r>
          <w:rPr/>
          <w:t xml:space="preserve">            </w:t>
        </w:r>
      </w:ins>
      <w:ins w:id="3880" w:author="Samsung (Shiyang Leng)" w:date="2025-09-17T20:16:00Z">
        <w:r>
          <w:rPr/>
          <w:tab/>
        </w:r>
      </w:ins>
      <w:ins w:id="3881" w:author="Samsung (Shiyang Leng)" w:date="2025-09-17T20:16:00Z">
        <w:r>
          <w:rPr/>
          <w:t xml:space="preserve">qcl-info3CJTC-r19                   </w:t>
        </w:r>
      </w:ins>
      <w:ins w:id="3882" w:author="Samsung (Shiyang Leng)" w:date="2025-09-17T20:16:00Z">
        <w:r>
          <w:rPr>
            <w:color w:val="993366"/>
          </w:rPr>
          <w:t>SEQUENCE</w:t>
        </w:r>
      </w:ins>
      <w:ins w:id="3883" w:author="Samsung (Shiyang Leng)" w:date="2025-09-17T20:16:00Z">
        <w:r>
          <w:rPr/>
          <w:t xml:space="preserve"> (</w:t>
        </w:r>
      </w:ins>
      <w:ins w:id="3884" w:author="Samsung (Shiyang Leng)" w:date="2025-09-17T20:16:00Z">
        <w:r>
          <w:rPr>
            <w:color w:val="993366"/>
          </w:rPr>
          <w:t>SIZE</w:t>
        </w:r>
      </w:ins>
      <w:ins w:id="3885" w:author="Samsung (Shiyang Leng)" w:date="2025-09-17T20:16:00Z">
        <w:r>
          <w:rPr/>
          <w:t>(1..maxNrofAP-CSI-RS-ResourcesPerSet))</w:t>
        </w:r>
      </w:ins>
      <w:ins w:id="3886" w:author="Samsung (Shiyang Leng)" w:date="2025-09-17T20:16:00Z">
        <w:r>
          <w:rPr>
            <w:color w:val="993366"/>
          </w:rPr>
          <w:t xml:space="preserve"> OF</w:t>
        </w:r>
      </w:ins>
      <w:ins w:id="3887" w:author="Samsung (Shiyang Leng)" w:date="2025-09-17T20:16:00Z">
        <w:r>
          <w:rPr/>
          <w:t xml:space="preserve"> TCI-StateId</w:t>
        </w:r>
      </w:ins>
    </w:p>
    <w:p>
      <w:pPr>
        <w:pStyle w:val="116"/>
        <w:rPr>
          <w:ins w:id="3888" w:author="Samsung (Shiyang Leng)" w:date="2025-09-17T20:16:00Z"/>
          <w:color w:val="808080"/>
        </w:rPr>
      </w:pPr>
      <w:ins w:id="3889" w:author="Samsung (Shiyang Leng)" w:date="2025-09-17T20:16:00Z">
        <w:r>
          <w:rPr/>
          <w:t xml:space="preserve">                                                                                                  </w:t>
        </w:r>
      </w:ins>
      <w:ins w:id="3890" w:author="Samsung (Shiyang Leng)" w:date="2025-09-17T20:16:00Z">
        <w:r>
          <w:rPr>
            <w:color w:val="993366"/>
          </w:rPr>
          <w:t>OPTIONAL</w:t>
        </w:r>
      </w:ins>
      <w:ins w:id="3891" w:author="Samsung (Shiyang Leng)" w:date="2025-09-17T20:16:00Z">
        <w:r>
          <w:rPr/>
          <w:t xml:space="preserve">   </w:t>
        </w:r>
      </w:ins>
      <w:ins w:id="3892" w:author="Samsung (Shiyang Leng)" w:date="2025-09-17T20:16:00Z">
        <w:r>
          <w:rPr>
            <w:color w:val="808080"/>
          </w:rPr>
          <w:t>-- Need R</w:t>
        </w:r>
      </w:ins>
    </w:p>
    <w:p>
      <w:pPr>
        <w:pStyle w:val="116"/>
        <w:rPr>
          <w:ins w:id="3893" w:author="Samsung (Shiyang Leng)" w:date="2025-09-17T20:16:00Z"/>
        </w:rPr>
      </w:pPr>
      <w:ins w:id="3894" w:author="Samsung (Shiyang Leng)" w:date="2025-09-17T20:16:00Z">
        <w:r>
          <w:rPr/>
          <w:t xml:space="preserve">        </w:t>
        </w:r>
      </w:ins>
      <w:ins w:id="3895" w:author="Samsung (Shiyang Leng)" w:date="2025-09-17T20:16:00Z">
        <w:r>
          <w:rPr/>
          <w:tab/>
        </w:r>
      </w:ins>
      <w:ins w:id="3896" w:author="Samsung (Shiyang Leng)" w:date="2025-09-17T20:16:00Z">
        <w:r>
          <w:rPr/>
          <w:t>}</w:t>
        </w:r>
      </w:ins>
      <w:ins w:id="3897" w:author="Samsung (Shiyang Leng)" w:date="2025-09-17T20:17:00Z">
        <w:r>
          <w:rPr/>
          <w:tab/>
        </w:r>
      </w:ins>
      <w:ins w:id="3898" w:author="Samsung (Shiyang Leng)" w:date="2025-09-17T20:17:00Z">
        <w:r>
          <w:rPr/>
          <w:tab/>
        </w:r>
      </w:ins>
      <w:ins w:id="3899" w:author="Samsung (Shiyang Leng)" w:date="2025-09-17T20:17:00Z">
        <w:r>
          <w:rPr/>
          <w:tab/>
        </w:r>
      </w:ins>
      <w:ins w:id="3900" w:author="Samsung (Shiyang Leng)" w:date="2025-09-17T20:17:00Z">
        <w:r>
          <w:rPr/>
          <w:tab/>
        </w:r>
      </w:ins>
      <w:ins w:id="3901" w:author="Samsung (Shiyang Leng)" w:date="2025-09-17T20:17:00Z">
        <w:r>
          <w:rPr/>
          <w:tab/>
        </w:r>
      </w:ins>
      <w:ins w:id="3902" w:author="Samsung (Shiyang Leng)" w:date="2025-09-17T20:17:00Z">
        <w:r>
          <w:rPr/>
          <w:tab/>
        </w:r>
      </w:ins>
      <w:ins w:id="3903" w:author="Samsung (Shiyang Leng)" w:date="2025-09-17T20:17:00Z">
        <w:r>
          <w:rPr/>
          <w:tab/>
        </w:r>
      </w:ins>
      <w:ins w:id="3904" w:author="Samsung (Shiyang Leng)" w:date="2025-09-17T20:17:00Z">
        <w:r>
          <w:rPr/>
          <w:tab/>
        </w:r>
      </w:ins>
      <w:ins w:id="3905" w:author="Samsung (Shiyang Leng)" w:date="2025-09-17T20:17:00Z">
        <w:r>
          <w:rPr/>
          <w:tab/>
        </w:r>
      </w:ins>
      <w:ins w:id="3906" w:author="Samsung (Shiyang Leng)" w:date="2025-09-17T20:17:00Z">
        <w:r>
          <w:rPr/>
          <w:tab/>
        </w:r>
      </w:ins>
      <w:ins w:id="3907" w:author="Samsung (Shiyang Leng)" w:date="2025-09-17T20:17:00Z">
        <w:r>
          <w:rPr/>
          <w:tab/>
        </w:r>
      </w:ins>
      <w:ins w:id="3908" w:author="Samsung (Shiyang Leng)" w:date="2025-09-17T20:17:00Z">
        <w:r>
          <w:rPr/>
          <w:tab/>
        </w:r>
      </w:ins>
      <w:ins w:id="3909" w:author="Samsung (Shiyang Leng)" w:date="2025-09-17T20:17:00Z">
        <w:r>
          <w:rPr/>
          <w:tab/>
        </w:r>
      </w:ins>
      <w:ins w:id="3910" w:author="Samsung (Shiyang Leng)" w:date="2025-09-17T20:17:00Z">
        <w:r>
          <w:rPr/>
          <w:tab/>
        </w:r>
      </w:ins>
      <w:ins w:id="3911" w:author="Samsung (Shiyang Leng)" w:date="2025-09-17T20:17:00Z">
        <w:r>
          <w:rPr/>
          <w:tab/>
        </w:r>
      </w:ins>
      <w:ins w:id="3912" w:author="Samsung (Shiyang Leng)" w:date="2025-09-17T20:17:00Z">
        <w:r>
          <w:rPr/>
          <w:tab/>
        </w:r>
      </w:ins>
      <w:ins w:id="3913" w:author="Samsung (Shiyang Leng)" w:date="2025-09-17T20:17:00Z">
        <w:r>
          <w:rPr/>
          <w:tab/>
        </w:r>
      </w:ins>
      <w:ins w:id="3914" w:author="Samsung (Shiyang Leng)" w:date="2025-09-17T20:17:00Z">
        <w:r>
          <w:rPr/>
          <w:tab/>
        </w:r>
      </w:ins>
      <w:ins w:id="3915" w:author="Samsung (Shiyang Leng)" w:date="2025-09-17T20:17:00Z">
        <w:r>
          <w:rPr/>
          <w:tab/>
        </w:r>
      </w:ins>
      <w:ins w:id="3916" w:author="Samsung (Shiyang Leng)" w:date="2025-09-17T20:17:00Z">
        <w:r>
          <w:rPr/>
          <w:tab/>
        </w:r>
      </w:ins>
      <w:ins w:id="3917" w:author="Samsung (Shiyang Leng)" w:date="2025-09-17T20:17:00Z">
        <w:r>
          <w:rPr/>
          <w:tab/>
        </w:r>
      </w:ins>
      <w:ins w:id="3918" w:author="Samsung (Shiyang Leng)" w:date="2025-09-17T20:17:00Z">
        <w:r>
          <w:rPr/>
          <w:tab/>
        </w:r>
      </w:ins>
      <w:ins w:id="3919" w:author="Samsung (Shiyang Leng)" w:date="2025-09-17T20:17:00Z">
        <w:r>
          <w:rPr>
            <w:color w:val="993366"/>
          </w:rPr>
          <w:t>OPTIONAL</w:t>
        </w:r>
      </w:ins>
      <w:ins w:id="3920" w:author="Samsung (Shiyang Leng)" w:date="2025-09-17T20:17:00Z">
        <w:r>
          <w:rPr/>
          <w:t xml:space="preserve">,  </w:t>
        </w:r>
      </w:ins>
      <w:ins w:id="3921" w:author="Samsung (Shiyang Leng)" w:date="2025-09-17T20:17:00Z">
        <w:r>
          <w:rPr>
            <w:color w:val="808080"/>
          </w:rPr>
          <w:t>-- Need R</w:t>
        </w:r>
      </w:ins>
    </w:p>
    <w:p>
      <w:pPr>
        <w:pStyle w:val="116"/>
        <w:rPr>
          <w:ins w:id="3922" w:author="Samsung (Shiyang Leng)" w:date="2025-09-17T20:16:00Z"/>
        </w:rPr>
      </w:pPr>
      <w:ins w:id="3923" w:author="Samsung (Shiyang Leng)" w:date="2025-09-17T20:16:00Z">
        <w:r>
          <w:rPr/>
          <w:tab/>
        </w:r>
      </w:ins>
      <w:ins w:id="3924" w:author="Samsung (Shiyang Leng)" w:date="2025-09-17T20:16:00Z">
        <w:r>
          <w:rPr/>
          <w:tab/>
        </w:r>
      </w:ins>
      <w:ins w:id="3925" w:author="Samsung (Shiyang Leng)" w:date="2025-09-17T20:16:00Z">
        <w:r>
          <w:rPr/>
          <w:tab/>
        </w:r>
      </w:ins>
      <w:ins w:id="3926" w:author="Samsung (Shiyang Leng)" w:date="2025-09-17T20:16:00Z">
        <w:r>
          <w:rPr/>
          <w:t xml:space="preserve">nzp-CSI-RS4-r19                 </w:t>
        </w:r>
      </w:ins>
      <w:ins w:id="3927" w:author="Samsung (Shiyang Leng)" w:date="2025-09-17T20:16:00Z">
        <w:r>
          <w:rPr>
            <w:color w:val="993366"/>
          </w:rPr>
          <w:t>SEQUENCE</w:t>
        </w:r>
      </w:ins>
      <w:ins w:id="3928" w:author="Samsung (Shiyang Leng)" w:date="2025-09-17T20:16:00Z">
        <w:r>
          <w:rPr/>
          <w:t xml:space="preserve"> {</w:t>
        </w:r>
      </w:ins>
    </w:p>
    <w:p>
      <w:pPr>
        <w:pStyle w:val="116"/>
        <w:rPr>
          <w:ins w:id="3929" w:author="Samsung (Shiyang Leng)" w:date="2025-09-17T20:16:00Z"/>
        </w:rPr>
      </w:pPr>
      <w:ins w:id="3930" w:author="Samsung (Shiyang Leng)" w:date="2025-09-17T20:16:00Z">
        <w:r>
          <w:rPr/>
          <w:t xml:space="preserve">            </w:t>
        </w:r>
      </w:ins>
      <w:ins w:id="3931" w:author="Samsung (Shiyang Leng)" w:date="2025-09-17T20:16:00Z">
        <w:r>
          <w:rPr/>
          <w:tab/>
        </w:r>
      </w:ins>
      <w:ins w:id="3932" w:author="Samsung (Shiyang Leng)" w:date="2025-09-17T20:16:00Z">
        <w:r>
          <w:rPr/>
          <w:t xml:space="preserve">resourceSet4CJTC-r19                </w:t>
        </w:r>
      </w:ins>
      <w:ins w:id="3933" w:author="Samsung (Shiyang Leng)" w:date="2025-09-17T20:16:00Z">
        <w:r>
          <w:rPr>
            <w:color w:val="993366"/>
          </w:rPr>
          <w:t>INTEGER</w:t>
        </w:r>
      </w:ins>
      <w:ins w:id="3934" w:author="Samsung (Shiyang Leng)" w:date="2025-09-17T20:16:00Z">
        <w:r>
          <w:rPr/>
          <w:t xml:space="preserve"> (1..maxNrofNZP-CSI-RS-ResourceSetsPerConfig),</w:t>
        </w:r>
      </w:ins>
    </w:p>
    <w:p>
      <w:pPr>
        <w:pStyle w:val="116"/>
        <w:rPr>
          <w:ins w:id="3935" w:author="Samsung (Shiyang Leng)" w:date="2025-09-17T20:16:00Z"/>
        </w:rPr>
      </w:pPr>
      <w:ins w:id="3936" w:author="Samsung (Shiyang Leng)" w:date="2025-09-17T20:16:00Z">
        <w:r>
          <w:rPr/>
          <w:t xml:space="preserve">            </w:t>
        </w:r>
      </w:ins>
      <w:ins w:id="3937" w:author="Samsung (Shiyang Leng)" w:date="2025-09-17T20:16:00Z">
        <w:r>
          <w:rPr/>
          <w:tab/>
        </w:r>
      </w:ins>
      <w:ins w:id="3938" w:author="Samsung (Shiyang Leng)" w:date="2025-09-17T20:16:00Z">
        <w:r>
          <w:rPr/>
          <w:t>qcl-info</w:t>
        </w:r>
      </w:ins>
      <w:ins w:id="3939" w:author="Samsung (Shiyang Leng)" w:date="2025-09-17T20:17:00Z">
        <w:r>
          <w:rPr/>
          <w:t>4</w:t>
        </w:r>
      </w:ins>
      <w:ins w:id="3940" w:author="Samsung (Shiyang Leng)" w:date="2025-09-17T20:16:00Z">
        <w:r>
          <w:rPr/>
          <w:t xml:space="preserve">CJTC-r19                   </w:t>
        </w:r>
      </w:ins>
      <w:ins w:id="3941" w:author="Samsung (Shiyang Leng)" w:date="2025-09-17T20:16:00Z">
        <w:r>
          <w:rPr>
            <w:color w:val="993366"/>
          </w:rPr>
          <w:t>SEQUENCE</w:t>
        </w:r>
      </w:ins>
      <w:ins w:id="3942" w:author="Samsung (Shiyang Leng)" w:date="2025-09-17T20:16:00Z">
        <w:r>
          <w:rPr/>
          <w:t xml:space="preserve"> (</w:t>
        </w:r>
      </w:ins>
      <w:ins w:id="3943" w:author="Samsung (Shiyang Leng)" w:date="2025-09-17T20:16:00Z">
        <w:r>
          <w:rPr>
            <w:color w:val="993366"/>
          </w:rPr>
          <w:t>SIZE</w:t>
        </w:r>
      </w:ins>
      <w:ins w:id="3944" w:author="Samsung (Shiyang Leng)" w:date="2025-09-17T20:16:00Z">
        <w:r>
          <w:rPr/>
          <w:t>(1..maxNrofAP-CSI-RS-ResourcesPerSet))</w:t>
        </w:r>
      </w:ins>
      <w:ins w:id="3945" w:author="Samsung (Shiyang Leng)" w:date="2025-09-17T20:16:00Z">
        <w:r>
          <w:rPr>
            <w:color w:val="993366"/>
          </w:rPr>
          <w:t xml:space="preserve"> OF</w:t>
        </w:r>
      </w:ins>
      <w:ins w:id="3946" w:author="Samsung (Shiyang Leng)" w:date="2025-09-17T20:16:00Z">
        <w:r>
          <w:rPr/>
          <w:t xml:space="preserve"> TCI-StateId</w:t>
        </w:r>
      </w:ins>
    </w:p>
    <w:p>
      <w:pPr>
        <w:pStyle w:val="116"/>
        <w:rPr>
          <w:ins w:id="3947" w:author="Samsung (Shiyang Leng)" w:date="2025-09-17T20:16:00Z"/>
          <w:color w:val="808080"/>
        </w:rPr>
      </w:pPr>
      <w:ins w:id="3948" w:author="Samsung (Shiyang Leng)" w:date="2025-09-17T20:16:00Z">
        <w:r>
          <w:rPr/>
          <w:t xml:space="preserve">                                                                                                  </w:t>
        </w:r>
      </w:ins>
      <w:ins w:id="3949" w:author="Samsung (Shiyang Leng)" w:date="2025-09-17T20:16:00Z">
        <w:r>
          <w:rPr>
            <w:color w:val="993366"/>
          </w:rPr>
          <w:t>OPTIONAL</w:t>
        </w:r>
      </w:ins>
      <w:ins w:id="3950" w:author="Samsung (Shiyang Leng)" w:date="2025-09-17T20:16:00Z">
        <w:r>
          <w:rPr/>
          <w:t xml:space="preserve">   </w:t>
        </w:r>
      </w:ins>
      <w:ins w:id="3951" w:author="Samsung (Shiyang Leng)" w:date="2025-09-17T20:16:00Z">
        <w:r>
          <w:rPr>
            <w:color w:val="808080"/>
          </w:rPr>
          <w:t>-- Need R</w:t>
        </w:r>
      </w:ins>
    </w:p>
    <w:p>
      <w:pPr>
        <w:pStyle w:val="116"/>
      </w:pPr>
      <w:ins w:id="3952" w:author="Samsung (Shiyang Leng)" w:date="2025-09-17T20:16:00Z">
        <w:r>
          <w:rPr/>
          <w:t xml:space="preserve">        </w:t>
        </w:r>
      </w:ins>
      <w:ins w:id="3953" w:author="Samsung (Shiyang Leng)" w:date="2025-09-17T20:16:00Z">
        <w:r>
          <w:rPr/>
          <w:tab/>
        </w:r>
      </w:ins>
      <w:ins w:id="3954" w:author="Samsung (Shiyang Leng)" w:date="2025-09-17T20:16:00Z">
        <w:r>
          <w:rPr/>
          <w:t>}</w:t>
        </w:r>
      </w:ins>
      <w:ins w:id="3955" w:author="Samsung (Shiyang Leng)" w:date="2025-09-17T20:17:00Z">
        <w:r>
          <w:rPr/>
          <w:t xml:space="preserve">                                                                                     </w:t>
        </w:r>
      </w:ins>
      <w:ins w:id="3956" w:author="Samsung (Shiyang Leng)" w:date="2025-09-17T20:17:00Z">
        <w:r>
          <w:rPr>
            <w:color w:val="993366"/>
          </w:rPr>
          <w:t>OPTIONAL</w:t>
        </w:r>
      </w:ins>
      <w:ins w:id="3957" w:author="Samsung (Shiyang Leng)" w:date="2025-09-17T20:17:00Z">
        <w:r>
          <w:rPr/>
          <w:t xml:space="preserve">  </w:t>
        </w:r>
      </w:ins>
      <w:ins w:id="3958" w:author="Samsung (Shiyang Leng)" w:date="2025-09-17T20:17:00Z">
        <w:r>
          <w:rPr>
            <w:color w:val="808080"/>
          </w:rPr>
          <w:t>-- Need R</w:t>
        </w:r>
      </w:ins>
    </w:p>
    <w:p>
      <w:pPr>
        <w:pStyle w:val="116"/>
      </w:pPr>
      <w:r>
        <w:t xml:space="preserve">            </w:t>
      </w:r>
      <w:del w:id="3959" w:author="Samsung (Shiyang Leng)" w:date="2025-09-17T20:13:00Z">
        <w:r>
          <w:rPr/>
          <w:delText xml:space="preserve">resourceSet2CJTC-r19        </w:delText>
        </w:r>
      </w:del>
      <w:del w:id="3960" w:author="Samsung (Shiyang Leng)" w:date="2025-09-17T20:13:00Z">
        <w:r>
          <w:rPr>
            <w:color w:val="993366"/>
          </w:rPr>
          <w:delText>INTEGER</w:delText>
        </w:r>
      </w:del>
      <w:del w:id="3961" w:author="Samsung (Shiyang Leng)" w:date="2025-09-17T20:13:00Z">
        <w:r>
          <w:rPr/>
          <w:delText xml:space="preserve"> (1..maxNrofNZP-CSI-RS-ResourceSetsPerConfig),</w:delText>
        </w:r>
      </w:del>
    </w:p>
    <w:p>
      <w:pPr>
        <w:pStyle w:val="116"/>
        <w:rPr>
          <w:del w:id="3962" w:author="Samsung (Shiyang Leng)" w:date="2025-09-17T20:19:00Z"/>
          <w:color w:val="808080"/>
        </w:rPr>
      </w:pPr>
      <w:r>
        <w:t xml:space="preserve">            </w:t>
      </w:r>
      <w:del w:id="3963" w:author="Samsung (Shiyang Leng)" w:date="2025-09-17T20:19:00Z">
        <w:r>
          <w:rPr/>
          <w:delText xml:space="preserve">resourceSet3CJTC-r19        </w:delText>
        </w:r>
      </w:del>
      <w:del w:id="3964" w:author="Samsung (Shiyang Leng)" w:date="2025-09-17T20:19:00Z">
        <w:r>
          <w:rPr>
            <w:color w:val="993366"/>
          </w:rPr>
          <w:delText>INTEGER</w:delText>
        </w:r>
      </w:del>
      <w:del w:id="3965" w:author="Samsung (Shiyang Leng)" w:date="2025-09-17T20:19:00Z">
        <w:r>
          <w:rPr/>
          <w:delText xml:space="preserve"> (1..maxNrofNZP-CSI-RS-ResourceSetsPerConfig)             </w:delText>
        </w:r>
      </w:del>
      <w:del w:id="3966" w:author="Samsung (Shiyang Leng)" w:date="2025-09-17T20:19:00Z">
        <w:r>
          <w:rPr>
            <w:color w:val="993366"/>
          </w:rPr>
          <w:delText>OPTIONAL</w:delText>
        </w:r>
      </w:del>
      <w:del w:id="3967" w:author="Samsung (Shiyang Leng)" w:date="2025-09-17T20:19:00Z">
        <w:r>
          <w:rPr/>
          <w:delText xml:space="preserve">,  </w:delText>
        </w:r>
      </w:del>
      <w:del w:id="3968" w:author="Samsung (Shiyang Leng)" w:date="2025-09-17T20:19:00Z">
        <w:r>
          <w:rPr>
            <w:color w:val="808080"/>
          </w:rPr>
          <w:delText>-- Need R</w:delText>
        </w:r>
      </w:del>
    </w:p>
    <w:p>
      <w:pPr>
        <w:pStyle w:val="116"/>
        <w:rPr>
          <w:color w:val="808080"/>
        </w:rPr>
      </w:pPr>
      <w:del w:id="3969" w:author="Samsung (Shiyang Leng)" w:date="2025-09-17T20:19:00Z">
        <w:r>
          <w:rPr/>
          <w:delText xml:space="preserve">            resourceSet4CJTC-r19        </w:delText>
        </w:r>
      </w:del>
      <w:del w:id="3970" w:author="Samsung (Shiyang Leng)" w:date="2025-09-17T20:19:00Z">
        <w:r>
          <w:rPr>
            <w:color w:val="993366"/>
          </w:rPr>
          <w:delText>INTEGER</w:delText>
        </w:r>
      </w:del>
      <w:del w:id="3971" w:author="Samsung (Shiyang Leng)" w:date="2025-09-17T20:19:00Z">
        <w:r>
          <w:rPr/>
          <w:delText xml:space="preserve"> (1..maxNrofNZP-CSI-RS-ResourceSetsPerConfig)             </w:delText>
        </w:r>
      </w:del>
      <w:del w:id="3972" w:author="Samsung (Shiyang Leng)" w:date="2025-09-17T20:19:00Z">
        <w:r>
          <w:rPr>
            <w:color w:val="993366"/>
          </w:rPr>
          <w:delText>OPTIONAL</w:delText>
        </w:r>
      </w:del>
      <w:del w:id="3973" w:author="Samsung (Shiyang Leng)" w:date="2025-09-17T20:19:00Z">
        <w:r>
          <w:rPr/>
          <w:delText xml:space="preserve">  </w:delText>
        </w:r>
      </w:del>
      <w:del w:id="3974" w:author="Samsung (Shiyang Leng)" w:date="2025-09-17T20:19:00Z">
        <w:r>
          <w:rPr>
            <w:color w:val="808080"/>
          </w:rPr>
          <w:delText>-- Need R</w:delText>
        </w:r>
      </w:del>
    </w:p>
    <w:p>
      <w:pPr>
        <w:pStyle w:val="116"/>
        <w:rPr>
          <w:color w:val="808080"/>
        </w:rPr>
      </w:pPr>
      <w:r>
        <w:t xml:space="preserve">    }                                                                                                    </w:t>
      </w:r>
      <w:r>
        <w:rPr>
          <w:color w:val="993366"/>
        </w:rPr>
        <w:t>OPTIONAL</w:t>
      </w:r>
      <w:r>
        <w:t xml:space="preserve"> </w:t>
      </w:r>
      <w:r>
        <w:rPr>
          <w:color w:val="808080"/>
        </w:rPr>
        <w:t>-- Cond CJTC</w:t>
      </w:r>
    </w:p>
    <w:p>
      <w:pPr>
        <w:pStyle w:val="39"/>
        <w:rPr>
          <w:lang w:val="en-US"/>
        </w:rPr>
      </w:pPr>
    </w:p>
    <w:p>
      <w:r>
        <w:rPr>
          <w:b/>
        </w:rPr>
        <w:t>[Comments]</w:t>
      </w:r>
      <w:r>
        <w:t>:</w:t>
      </w:r>
    </w:p>
    <w:p>
      <w:r>
        <w:t xml:space="preserve">[ZTE(Wenting)] No strong view, We’d like to confirm whether optional with need R should also be added to the nzp-CSI-RS2-r19 </w:t>
      </w:r>
    </w:p>
    <w:p>
      <w:r>
        <w:t>[Ericsson(Lian)] This seems more something to confirm with RAN1, but it seems more productive to trigger this discussion directly in RAN1 so they can inform RAN2.</w:t>
      </w:r>
    </w:p>
    <w:p>
      <w:pPr>
        <w:pStyle w:val="3"/>
      </w:pPr>
      <w:r>
        <w:t>S010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S010</w:t>
            </w:r>
          </w:p>
        </w:tc>
        <w:tc>
          <w:tcPr>
            <w:tcW w:w="948" w:type="dxa"/>
          </w:tcPr>
          <w:p>
            <w:r>
              <w:t>MIMO</w:t>
            </w:r>
          </w:p>
        </w:tc>
        <w:tc>
          <w:tcPr>
            <w:tcW w:w="1068" w:type="dxa"/>
          </w:tcPr>
          <w:p>
            <w:r>
              <w:t>1</w:t>
            </w:r>
          </w:p>
        </w:tc>
        <w:tc>
          <w:tcPr>
            <w:tcW w:w="2797" w:type="dxa"/>
          </w:tcPr>
          <w:p>
            <w:r>
              <w:t>Wording in FD of delayOffsetCompensation</w:t>
            </w:r>
          </w:p>
        </w:tc>
        <w:tc>
          <w:tcPr>
            <w:tcW w:w="1161" w:type="dxa"/>
          </w:tcPr>
          <w:p/>
        </w:tc>
        <w:tc>
          <w:tcPr>
            <w:tcW w:w="1559" w:type="dxa"/>
          </w:tcPr>
          <w:p>
            <w:r>
              <w:t>Samsung (Shiyang)</w:t>
            </w:r>
          </w:p>
        </w:tc>
        <w:tc>
          <w:tcPr>
            <w:tcW w:w="993" w:type="dxa"/>
          </w:tcPr>
          <w:p/>
        </w:tc>
        <w:tc>
          <w:tcPr>
            <w:tcW w:w="850" w:type="dxa"/>
          </w:tcPr>
          <w:p>
            <w:r>
              <w:t>V002</w:t>
            </w:r>
          </w:p>
        </w:tc>
        <w:tc>
          <w:tcPr>
            <w:tcW w:w="814" w:type="dxa"/>
          </w:tcPr>
          <w:p>
            <w:r>
              <w:t>PropAgree</w:t>
            </w:r>
          </w:p>
        </w:tc>
      </w:tr>
    </w:tbl>
    <w:p>
      <w:pPr>
        <w:pStyle w:val="39"/>
        <w:rPr>
          <w:rFonts w:eastAsia="宋体"/>
          <w:lang w:val="zh-CN" w:eastAsia="en-US"/>
        </w:rPr>
      </w:pPr>
      <w:r>
        <w:rPr>
          <w:b/>
        </w:rPr>
        <w:br w:type="textWrapping"/>
      </w:r>
      <w:r>
        <w:rPr>
          <w:b/>
        </w:rPr>
        <w:t>[Description]</w:t>
      </w:r>
      <w:r>
        <w:t xml:space="preserve">: Wording in FD of </w:t>
      </w:r>
      <w:r>
        <w:rPr>
          <w:lang w:val="en-US"/>
        </w:rPr>
        <w:t>delayOffsetCompensation should be updated.</w:t>
      </w:r>
    </w:p>
    <w:p>
      <w:pPr>
        <w:pStyle w:val="39"/>
      </w:pPr>
      <w:r>
        <w:rPr>
          <w:b/>
        </w:rPr>
        <w:t>[Proposed Change]</w:t>
      </w:r>
      <w:r>
        <w:t xml:space="preserve">: </w:t>
      </w:r>
    </w:p>
    <w:p>
      <w:pPr>
        <w:pStyle w:val="119"/>
        <w:rPr>
          <w:b/>
          <w:i/>
          <w:szCs w:val="22"/>
          <w:lang w:eastAsia="sv-SE"/>
        </w:rPr>
      </w:pPr>
      <w:r>
        <w:rPr>
          <w:b/>
          <w:i/>
          <w:szCs w:val="22"/>
          <w:lang w:eastAsia="sv-SE"/>
        </w:rPr>
        <w:t>delayOffsetCompensation</w:t>
      </w:r>
    </w:p>
    <w:p>
      <w:pPr>
        <w:pStyle w:val="39"/>
        <w:rPr>
          <w:lang w:val="en-US"/>
        </w:rPr>
      </w:pPr>
      <w:r>
        <w:rPr>
          <w:bCs/>
          <w:iCs/>
          <w:szCs w:val="22"/>
          <w:lang w:eastAsia="sv-SE"/>
        </w:rPr>
        <w:t xml:space="preserve">Indicates whether the UE should perform delay offset compensation based on the latest linked </w:t>
      </w:r>
      <w:del w:id="3975" w:author="Samsung (Shiyang Leng)" w:date="2025-09-17T14:29:00Z">
        <w:r>
          <w:rPr>
            <w:bCs/>
            <w:iCs/>
            <w:szCs w:val="22"/>
            <w:lang w:eastAsia="sv-SE"/>
          </w:rPr>
          <w:delText xml:space="preserve">CJTC-Dd </w:delText>
        </w:r>
      </w:del>
      <w:r>
        <w:rPr>
          <w:bCs/>
          <w:iCs/>
          <w:szCs w:val="22"/>
          <w:lang w:eastAsia="sv-SE"/>
        </w:rPr>
        <w:t xml:space="preserve">report </w:t>
      </w:r>
      <w:ins w:id="3976" w:author="Samsung (Shiyang Leng)" w:date="2025-09-17T14:30:00Z">
        <w:r>
          <w:rPr>
            <w:bCs/>
            <w:iCs/>
            <w:szCs w:val="22"/>
            <w:lang w:eastAsia="sv-SE"/>
          </w:rPr>
          <w:t>with</w:t>
        </w:r>
      </w:ins>
      <w:ins w:id="3977" w:author="Samsung (Shiyang Leng)" w:date="2025-09-17T14:29:00Z">
        <w:r>
          <w:rPr>
            <w:bCs/>
            <w:iCs/>
            <w:szCs w:val="22"/>
            <w:lang w:eastAsia="sv-SE"/>
          </w:rPr>
          <w:t xml:space="preserve"> </w:t>
        </w:r>
      </w:ins>
      <w:ins w:id="3978" w:author="Samsung (Shiyang Leng)" w:date="2025-09-17T14:29:00Z">
        <w:r>
          <w:rPr>
            <w:i/>
          </w:rPr>
          <w:t xml:space="preserve">reportQuantity </w:t>
        </w:r>
      </w:ins>
      <w:ins w:id="3979" w:author="Samsung (Shiyang Leng)" w:date="2025-09-17T14:29:00Z">
        <w:r>
          <w:rP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r>
        <w:rPr>
          <w:b/>
        </w:rPr>
        <w:t>[Comments]</w:t>
      </w:r>
      <w:r>
        <w:t>:</w:t>
      </w:r>
    </w:p>
    <w:p>
      <w:pPr>
        <w:pStyle w:val="3"/>
      </w:pPr>
      <w:r>
        <w:t>S011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S011</w:t>
            </w:r>
          </w:p>
        </w:tc>
        <w:tc>
          <w:tcPr>
            <w:tcW w:w="948" w:type="dxa"/>
          </w:tcPr>
          <w:p>
            <w:r>
              <w:t>MIMO</w:t>
            </w:r>
          </w:p>
        </w:tc>
        <w:tc>
          <w:tcPr>
            <w:tcW w:w="1068" w:type="dxa"/>
          </w:tcPr>
          <w:p>
            <w:r>
              <w:t>1</w:t>
            </w:r>
          </w:p>
        </w:tc>
        <w:tc>
          <w:tcPr>
            <w:tcW w:w="2797" w:type="dxa"/>
          </w:tcPr>
          <w:p>
            <w:r>
              <w:t>FD of mr-SelectedResources not correct</w:t>
            </w:r>
          </w:p>
        </w:tc>
        <w:tc>
          <w:tcPr>
            <w:tcW w:w="1161" w:type="dxa"/>
          </w:tcPr>
          <w:p/>
        </w:tc>
        <w:tc>
          <w:tcPr>
            <w:tcW w:w="1559" w:type="dxa"/>
          </w:tcPr>
          <w:p>
            <w:r>
              <w:t>Samsung (Shiyang)</w:t>
            </w:r>
          </w:p>
        </w:tc>
        <w:tc>
          <w:tcPr>
            <w:tcW w:w="993" w:type="dxa"/>
          </w:tcPr>
          <w:p/>
        </w:tc>
        <w:tc>
          <w:tcPr>
            <w:tcW w:w="850" w:type="dxa"/>
          </w:tcPr>
          <w:p>
            <w:r>
              <w:t>V002</w:t>
            </w:r>
          </w:p>
        </w:tc>
        <w:tc>
          <w:tcPr>
            <w:tcW w:w="814" w:type="dxa"/>
          </w:tcPr>
          <w:p>
            <w:r>
              <w:t>PropAgree</w:t>
            </w:r>
          </w:p>
        </w:tc>
      </w:tr>
    </w:tbl>
    <w:p>
      <w:pPr>
        <w:pStyle w:val="39"/>
        <w:rPr>
          <w:lang w:val="en-US"/>
        </w:rPr>
      </w:pPr>
      <w:r>
        <w:rPr>
          <w:b/>
        </w:rPr>
        <w:br w:type="textWrapping"/>
      </w:r>
      <w:r>
        <w:rPr>
          <w:b/>
        </w:rP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pPr>
        <w:overflowPunct/>
        <w:autoSpaceDE/>
        <w:autoSpaceDN/>
        <w:adjustRightInd/>
        <w:ind w:left="567" w:hanging="283"/>
        <w:textAlignment w:val="auto"/>
        <w:rPr>
          <w:lang w:eastAsia="en-US"/>
        </w:rPr>
      </w:pPr>
      <w:r>
        <w:rPr>
          <w:lang w:eastAsia="en-US"/>
        </w:rPr>
        <w:t>-</w:t>
      </w:r>
      <w:r>
        <w:rPr>
          <w:lang w:eastAsia="en-US"/>
        </w:rPr>
        <w:tab/>
      </w:r>
      <w:r>
        <w:rPr>
          <w:lang w:eastAsia="en-US"/>
        </w:rPr>
        <w:t xml:space="preserve">The CSI report contains </w:t>
      </w:r>
      <m:oMath>
        <m:r>
          <m:rPr/>
          <w:rPr>
            <w:rFonts w:ascii="Cambria Math" w:hAnsi="Cambria Math"/>
            <w:lang w:eastAsia="en-US"/>
          </w:rPr>
          <m:t>M≤</m:t>
        </m:r>
        <m:sSub>
          <m:sSubPr>
            <m:ctrlPr>
              <w:rPr>
                <w:rFonts w:ascii="Cambria Math" w:hAnsi="Cambria Math"/>
                <w:i/>
                <w:lang w:eastAsia="en-US"/>
              </w:rPr>
            </m:ctrlPr>
          </m:sSubPr>
          <m:e>
            <m:r>
              <m:rPr/>
              <w:rPr>
                <w:rFonts w:ascii="Cambria Math" w:hAnsi="Cambria Math"/>
                <w:lang w:eastAsia="en-US"/>
              </w:rPr>
              <m:t>K</m:t>
            </m:r>
            <m:ctrlPr>
              <w:rPr>
                <w:rFonts w:ascii="Cambria Math" w:hAnsi="Cambria Math"/>
                <w:i/>
                <w:lang w:eastAsia="en-US"/>
              </w:rPr>
            </m:ctrlPr>
          </m:e>
          <m:sub>
            <m:r>
              <m:rPr/>
              <w:rPr>
                <w:rFonts w:ascii="Cambria Math" w:hAnsi="Cambria Math"/>
                <w:lang w:eastAsia="en-US"/>
              </w:rPr>
              <m:t>s</m:t>
            </m:r>
            <m:ctrlPr>
              <w:rPr>
                <w:rFonts w:ascii="Cambria Math" w:hAnsi="Cambria Math"/>
                <w:i/>
                <w:lang w:eastAsia="en-US"/>
              </w:rPr>
            </m:ctrlPr>
          </m:sub>
        </m:sSub>
      </m:oMath>
      <w:r>
        <w:rPr>
          <w:lang w:eastAsia="en-US"/>
        </w:rPr>
        <w:t xml:space="preserve"> CSIs, where the </w:t>
      </w:r>
      <m:oMath>
        <m:r>
          <m:rP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m:rPr/>
          <w:rPr>
            <w:rFonts w:ascii="Cambria Math" w:hAnsi="Cambria Math"/>
            <w:lang w:eastAsia="en-US"/>
          </w:rPr>
          <m:t>M</m:t>
        </m:r>
      </m:oMath>
      <w:r>
        <w:rPr>
          <w:lang w:eastAsia="en-US"/>
        </w:rPr>
        <w:t xml:space="preserve"> CSI-RS resources. Subject to UE capability, a UE can be configured with </w:t>
      </w:r>
      <m:oMath>
        <m:r>
          <m:rP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ctrlPr>
              <w:rPr>
                <w:rFonts w:ascii="Cambria Math" w:hAnsi="Cambria Math"/>
                <w:i/>
                <w:lang w:eastAsia="en-GB"/>
              </w:rPr>
            </m:ctrlPr>
          </m:fName>
          <m:e>
            <m:d>
              <m:dPr>
                <m:ctrlPr>
                  <w:rPr>
                    <w:rFonts w:ascii="Cambria Math" w:hAnsi="Cambria Math"/>
                    <w:i/>
                    <w:lang w:eastAsia="en-GB"/>
                  </w:rPr>
                </m:ctrlPr>
              </m:dPr>
              <m:e>
                <m:r>
                  <m:rPr/>
                  <w:rPr>
                    <w:rFonts w:ascii="Cambria Math" w:hAnsi="Cambria Math"/>
                    <w:lang w:eastAsia="en-GB"/>
                  </w:rPr>
                  <m:t>4,</m:t>
                </m:r>
                <m:sSub>
                  <m:sSubPr>
                    <m:ctrlPr>
                      <w:rPr>
                        <w:rFonts w:ascii="Cambria Math" w:hAnsi="Cambria Math"/>
                        <w:i/>
                        <w:lang w:eastAsia="en-GB"/>
                      </w:rPr>
                    </m:ctrlPr>
                  </m:sSubPr>
                  <m:e>
                    <m:r>
                      <m:rPr/>
                      <w:rPr>
                        <w:rFonts w:ascii="Cambria Math" w:hAnsi="Cambria Math"/>
                        <w:lang w:eastAsia="en-GB"/>
                      </w:rPr>
                      <m:t>K</m:t>
                    </m:r>
                    <m:ctrlPr>
                      <w:rPr>
                        <w:rFonts w:ascii="Cambria Math" w:hAnsi="Cambria Math"/>
                        <w:i/>
                        <w:lang w:eastAsia="en-GB"/>
                      </w:rPr>
                    </m:ctrlPr>
                  </m:e>
                  <m:sub>
                    <m:r>
                      <m:rPr/>
                      <w:rPr>
                        <w:rFonts w:ascii="Cambria Math" w:hAnsi="Cambria Math"/>
                        <w:lang w:eastAsia="en-GB"/>
                      </w:rPr>
                      <m:t>s</m:t>
                    </m:r>
                    <m:ctrlPr>
                      <w:rPr>
                        <w:rFonts w:ascii="Cambria Math" w:hAnsi="Cambria Math"/>
                        <w:i/>
                        <w:lang w:eastAsia="en-GB"/>
                      </w:rPr>
                    </m:ctrlPr>
                  </m:sub>
                </m:sSub>
                <m:ctrlPr>
                  <w:rPr>
                    <w:rFonts w:ascii="Cambria Math" w:hAnsi="Cambria Math"/>
                    <w:i/>
                    <w:lang w:eastAsia="en-GB"/>
                  </w:rPr>
                </m:ctrlPr>
              </m:e>
            </m:d>
            <m:ctrlPr>
              <w:rPr>
                <w:rFonts w:ascii="Cambria Math" w:hAnsi="Cambria Math"/>
                <w:i/>
                <w:lang w:eastAsia="en-GB"/>
              </w:rPr>
            </m:ctrlPr>
          </m:e>
        </m:func>
        <m:r>
          <m:rP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m:rPr/>
              <w:rPr>
                <w:rFonts w:ascii="Cambria Math" w:hAnsi="Cambria Math"/>
                <w:lang w:eastAsia="en-US"/>
              </w:rPr>
              <m:t>K</m:t>
            </m:r>
            <m:ctrlPr>
              <w:rPr>
                <w:rFonts w:ascii="Cambria Math" w:hAnsi="Cambria Math"/>
                <w:i/>
                <w:lang w:eastAsia="en-US"/>
              </w:rPr>
            </m:ctrlPr>
          </m:e>
          <m:sub>
            <m:r>
              <m:rPr/>
              <w:rPr>
                <w:rFonts w:ascii="Cambria Math" w:hAnsi="Cambria Math"/>
                <w:lang w:eastAsia="en-US"/>
              </w:rPr>
              <m:t>s</m:t>
            </m:r>
            <m:ctrlPr>
              <w:rPr>
                <w:rFonts w:ascii="Cambria Math" w:hAnsi="Cambria Math"/>
                <w:i/>
                <w:lang w:eastAsia="en-US"/>
              </w:rPr>
            </m:ctrlPr>
          </m:sub>
        </m:sSub>
        <m:r>
          <m:rP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m:rP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m:rPr/>
              <w:rPr>
                <w:rFonts w:ascii="Cambria Math" w:hAnsi="Cambria Math"/>
                <w:lang w:eastAsia="en-US"/>
              </w:rPr>
              <m:t>K</m:t>
            </m:r>
            <m:ctrlPr>
              <w:rPr>
                <w:rFonts w:ascii="Cambria Math" w:hAnsi="Cambria Math"/>
                <w:i/>
                <w:lang w:eastAsia="en-US"/>
              </w:rPr>
            </m:ctrlPr>
          </m:e>
          <m:sub>
            <m:r>
              <m:rPr/>
              <w:rPr>
                <w:rFonts w:ascii="Cambria Math" w:hAnsi="Cambria Math"/>
                <w:lang w:eastAsia="en-US"/>
              </w:rPr>
              <m:t>s</m:t>
            </m:r>
            <m:ctrlPr>
              <w:rPr>
                <w:rFonts w:ascii="Cambria Math" w:hAnsi="Cambria Math"/>
                <w:i/>
                <w:lang w:eastAsia="en-US"/>
              </w:rPr>
            </m:ctrlPr>
          </m:sub>
        </m:sSub>
        <m:r>
          <m:rP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pPr>
        <w:overflowPunct/>
        <w:autoSpaceDE/>
        <w:autoSpaceDN/>
        <w:adjustRightInd/>
        <w:ind w:left="850" w:hanging="283"/>
        <w:textAlignment w:val="auto"/>
        <w:rPr>
          <w:rFonts w:eastAsia="MS Mincho"/>
          <w:color w:val="000000"/>
          <w:lang w:eastAsia="en-US"/>
        </w:rPr>
      </w:pPr>
      <w:r>
        <w:rPr>
          <w:lang w:eastAsia="en-US"/>
        </w:rPr>
        <w:t>-</w:t>
      </w:r>
      <w:r>
        <w:rPr>
          <w:lang w:eastAsia="en-US"/>
        </w:rPr>
        <w:tab/>
      </w:r>
      <w:r>
        <w:rPr>
          <w:lang w:eastAsia="en-US"/>
        </w:rPr>
        <w:t xml:space="preserve">If </w:t>
      </w:r>
      <m:oMath>
        <m:r>
          <m:rP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pPr>
        <w:overflowPunct/>
        <w:autoSpaceDE/>
        <w:autoSpaceDN/>
        <w:adjustRightInd/>
        <w:ind w:left="567" w:hanging="283"/>
        <w:textAlignment w:val="auto"/>
        <w:rPr>
          <w:rFonts w:eastAsia="MS Mincho"/>
          <w:color w:val="000000"/>
          <w:lang w:eastAsia="en-US"/>
        </w:rPr>
      </w:pPr>
      <w:r>
        <w:rPr>
          <w:lang w:eastAsia="en-US"/>
        </w:rPr>
        <w:t>-</w:t>
      </w:r>
      <w:r>
        <w:rPr>
          <w:lang w:eastAsia="en-US"/>
        </w:rPr>
        <w:tab/>
      </w:r>
      <w:r>
        <w:rPr>
          <w:lang w:eastAsia="en-US"/>
        </w:rPr>
        <w:t xml:space="preserve">the CSI report contains </w:t>
      </w:r>
      <m:oMath>
        <m:r>
          <m:rP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hAnsi="Cambria Math" w:eastAsia="MS Mincho"/>
                <w:i/>
                <w:iCs/>
                <w:color w:val="000000"/>
                <w:lang w:eastAsia="en-US"/>
              </w:rPr>
            </m:ctrlPr>
          </m:sSubPr>
          <m:e>
            <m:r>
              <m:rPr/>
              <w:rPr>
                <w:rFonts w:ascii="Cambria Math" w:hAnsi="Cambria Math" w:eastAsia="MS Mincho"/>
                <w:color w:val="000000"/>
                <w:lang w:eastAsia="en-US"/>
              </w:rPr>
              <m:t>M</m:t>
            </m:r>
            <m:ctrlPr>
              <w:rPr>
                <w:rFonts w:ascii="Cambria Math" w:hAnsi="Cambria Math" w:eastAsia="MS Mincho"/>
                <w:i/>
                <w:iCs/>
                <w:color w:val="000000"/>
                <w:lang w:eastAsia="en-US"/>
              </w:rPr>
            </m:ctrlPr>
          </m:e>
          <m:sub>
            <m:r>
              <m:rPr/>
              <w:rPr>
                <w:rFonts w:ascii="Cambria Math" w:hAnsi="Cambria Math" w:eastAsia="MS Mincho"/>
                <w:color w:val="000000"/>
                <w:lang w:eastAsia="en-US"/>
              </w:rPr>
              <m:t>R</m:t>
            </m:r>
            <m:ctrlPr>
              <w:rPr>
                <w:rFonts w:ascii="Cambria Math" w:hAnsi="Cambria Math" w:eastAsia="MS Mincho"/>
                <w:i/>
                <w:iCs/>
                <w:color w:val="000000"/>
                <w:lang w:eastAsia="en-US"/>
              </w:rPr>
            </m:ctrlPr>
          </m:sub>
        </m:sSub>
        <m:r>
          <m:rPr/>
          <w:rPr>
            <w:rFonts w:ascii="Cambria Math" w:hAnsi="Cambria Math" w:eastAsia="MS Mincho"/>
            <w:color w:val="000000"/>
            <w:lang w:eastAsia="en-US"/>
          </w:rPr>
          <m:t>&lt;M</m:t>
        </m:r>
      </m:oMath>
      <w:r>
        <w:rPr>
          <w:rFonts w:eastAsia="MS Mincho"/>
          <w:iCs/>
          <w:color w:val="000000"/>
          <w:lang w:eastAsia="en-US"/>
        </w:rPr>
        <w:t xml:space="preserve"> CSI-RS resources to be selected for reporting, </w:t>
      </w:r>
      <m:oMath>
        <m:r>
          <m:rPr/>
          <w:rPr>
            <w:rFonts w:ascii="Cambria Math" w:hAnsi="Cambria Math" w:eastAsia="MS Mincho"/>
            <w:color w:val="000000"/>
            <w:lang w:eastAsia="en-US"/>
          </w:rPr>
          <m:t>M−</m:t>
        </m:r>
        <m:sSub>
          <m:sSubPr>
            <m:ctrlPr>
              <w:rPr>
                <w:rFonts w:ascii="Cambria Math" w:hAnsi="Cambria Math" w:eastAsia="MS Mincho"/>
                <w:i/>
                <w:iCs/>
                <w:color w:val="000000"/>
                <w:lang w:eastAsia="en-US"/>
              </w:rPr>
            </m:ctrlPr>
          </m:sSubPr>
          <m:e>
            <m:r>
              <m:rPr/>
              <w:rPr>
                <w:rFonts w:ascii="Cambria Math" w:hAnsi="Cambria Math" w:eastAsia="MS Mincho"/>
                <w:color w:val="000000"/>
                <w:lang w:eastAsia="en-US"/>
              </w:rPr>
              <m:t>M</m:t>
            </m:r>
            <m:ctrlPr>
              <w:rPr>
                <w:rFonts w:ascii="Cambria Math" w:hAnsi="Cambria Math" w:eastAsia="MS Mincho"/>
                <w:i/>
                <w:iCs/>
                <w:color w:val="000000"/>
                <w:lang w:eastAsia="en-US"/>
              </w:rPr>
            </m:ctrlPr>
          </m:e>
          <m:sub>
            <m:r>
              <m:rPr/>
              <w:rPr>
                <w:rFonts w:ascii="Cambria Math" w:hAnsi="Cambria Math" w:eastAsia="MS Mincho"/>
                <w:color w:val="000000"/>
                <w:lang w:eastAsia="en-US"/>
              </w:rPr>
              <m:t>R</m:t>
            </m:r>
            <m:ctrlPr>
              <w:rPr>
                <w:rFonts w:ascii="Cambria Math" w:hAnsi="Cambria Math" w:eastAsia="MS Mincho"/>
                <w:i/>
                <w:iCs/>
                <w:color w:val="000000"/>
                <w:lang w:eastAsia="en-US"/>
              </w:rPr>
            </m:ctrlPr>
          </m:sub>
        </m:sSub>
      </m:oMath>
      <w:r>
        <w:rPr>
          <w:rFonts w:eastAsia="MS Mincho"/>
          <w:iCs/>
          <w:color w:val="000000"/>
          <w:lang w:eastAsia="en-US"/>
        </w:rPr>
        <w:t xml:space="preserve"> CRIs are reported. </w:t>
      </w:r>
      <m:oMath>
        <m:sSub>
          <m:sSubPr>
            <m:ctrlPr>
              <w:rPr>
                <w:rFonts w:ascii="Cambria Math" w:hAnsi="Cambria Math" w:eastAsia="MS Mincho"/>
                <w:i/>
                <w:iCs/>
                <w:color w:val="000000"/>
                <w:highlight w:val="yellow"/>
                <w:lang w:eastAsia="en-US"/>
              </w:rPr>
            </m:ctrlPr>
          </m:sSubPr>
          <m:e>
            <m:r>
              <m:rPr/>
              <w:rPr>
                <w:rFonts w:ascii="Cambria Math" w:hAnsi="Cambria Math" w:eastAsia="MS Mincho"/>
                <w:color w:val="000000"/>
                <w:highlight w:val="yellow"/>
                <w:lang w:eastAsia="en-US"/>
              </w:rPr>
              <m:t>M</m:t>
            </m:r>
            <m:ctrlPr>
              <w:rPr>
                <w:rFonts w:ascii="Cambria Math" w:hAnsi="Cambria Math" w:eastAsia="MS Mincho"/>
                <w:i/>
                <w:iCs/>
                <w:color w:val="000000"/>
                <w:highlight w:val="yellow"/>
                <w:lang w:eastAsia="en-US"/>
              </w:rPr>
            </m:ctrlPr>
          </m:e>
          <m:sub>
            <m:r>
              <m:rPr/>
              <w:rPr>
                <w:rFonts w:ascii="Cambria Math" w:hAnsi="Cambria Math" w:eastAsia="MS Mincho"/>
                <w:color w:val="000000"/>
                <w:highlight w:val="yellow"/>
                <w:lang w:eastAsia="en-US"/>
              </w:rPr>
              <m:t>R</m:t>
            </m:r>
            <m:ctrlPr>
              <w:rPr>
                <w:rFonts w:ascii="Cambria Math" w:hAnsi="Cambria Math" w:eastAsia="MS Mincho"/>
                <w:i/>
                <w:iCs/>
                <w:color w:val="000000"/>
                <w:highlight w:val="yellow"/>
                <w:lang w:eastAsia="en-US"/>
              </w:rPr>
            </m:ctrlPr>
          </m:sub>
        </m:sSub>
        <m:r>
          <m:rPr/>
          <w:rPr>
            <w:rFonts w:ascii="Cambria Math" w:hAnsi="Cambria Math" w:eastAsia="MS Mincho"/>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m:rPr/>
              <w:rPr>
                <w:rFonts w:ascii="Cambria Math" w:hAnsi="Cambria Math"/>
                <w:highlight w:val="yellow"/>
                <w:lang w:eastAsia="en-US"/>
              </w:rPr>
              <m:t>M</m:t>
            </m:r>
            <m:ctrlPr>
              <w:rPr>
                <w:rFonts w:ascii="Cambria Math" w:hAnsi="Cambria Math"/>
                <w:i/>
                <w:highlight w:val="yellow"/>
                <w:lang w:eastAsia="en-US"/>
              </w:rPr>
            </m:ctrlPr>
          </m:e>
          <m:sub>
            <m:r>
              <m:rPr/>
              <w:rPr>
                <w:rFonts w:ascii="Cambria Math" w:hAnsi="Cambria Math"/>
                <w:highlight w:val="yellow"/>
                <w:lang w:eastAsia="en-US"/>
              </w:rPr>
              <m:t>R</m:t>
            </m:r>
            <m:ctrlPr>
              <w:rPr>
                <w:rFonts w:ascii="Cambria Math" w:hAnsi="Cambria Math"/>
                <w:i/>
                <w:highlight w:val="yellow"/>
                <w:lang w:eastAsia="en-US"/>
              </w:rPr>
            </m:ctrlPr>
          </m:sub>
        </m:sSub>
        <m:r>
          <m:rP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pPr>
        <w:pStyle w:val="39"/>
        <w:rPr>
          <w:rFonts w:eastAsia="宋体"/>
          <w:lang w:eastAsia="en-US"/>
        </w:rPr>
      </w:pPr>
    </w:p>
    <w:p>
      <w:pPr>
        <w:pStyle w:val="39"/>
      </w:pPr>
      <w:r>
        <w:rPr>
          <w:b/>
        </w:rPr>
        <w:t>[Proposed Change]</w:t>
      </w:r>
      <w:r>
        <w:t xml:space="preserve">: </w:t>
      </w:r>
    </w:p>
    <w:p>
      <w:pPr>
        <w:pStyle w:val="119"/>
        <w:rPr>
          <w:b/>
          <w:i/>
          <w:szCs w:val="22"/>
          <w:lang w:eastAsia="sv-SE"/>
        </w:rPr>
      </w:pPr>
      <w:r>
        <w:rPr>
          <w:b/>
          <w:i/>
          <w:szCs w:val="22"/>
          <w:lang w:eastAsia="sv-SE"/>
        </w:rPr>
        <w:t>mr-SelectedResources</w:t>
      </w:r>
    </w:p>
    <w:p>
      <w:pPr>
        <w:pStyle w:val="39"/>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3980" w:author="Samsung (Shiyang Leng)" w:date="2025-09-17T15:30:00Z">
        <w:r>
          <w:rPr>
            <w:bCs/>
            <w:i/>
            <w:szCs w:val="22"/>
            <w:lang w:val="en-US" w:eastAsia="sv-SE"/>
          </w:rPr>
          <w:t>t</w:t>
        </w:r>
      </w:ins>
      <w:ins w:id="3981" w:author="Samsung (Shiyang Leng)" w:date="2025-09-17T15:30:00Z">
        <w:r>
          <w:rPr>
            <w:bCs/>
            <w:i/>
            <w:szCs w:val="22"/>
            <w:lang w:eastAsia="sv-SE"/>
          </w:rPr>
          <w:t>ypeI-SinglePanel</w:t>
        </w:r>
      </w:ins>
      <w:del w:id="3982" w:author="Samsung (Shiyang Leng)" w:date="2025-09-17T15:30:00Z">
        <w:r>
          <w:rPr>
            <w:bCs/>
            <w:i/>
            <w:szCs w:val="22"/>
            <w:lang w:eastAsia="sv-SE"/>
          </w:rPr>
          <w:delText>typeI-SinglePanel-r19</w:delText>
        </w:r>
      </w:del>
      <w:r>
        <w:rPr>
          <w:bCs/>
          <w:iCs/>
          <w:szCs w:val="22"/>
          <w:lang w:eastAsia="sv-SE"/>
        </w:rPr>
        <w:t xml:space="preserve"> or </w:t>
      </w:r>
      <w:ins w:id="3983" w:author="Samsung (Shiyang Leng)" w:date="2025-09-17T15:31:00Z">
        <w:r>
          <w:rPr>
            <w:bCs/>
            <w:i/>
            <w:szCs w:val="22"/>
            <w:lang w:eastAsia="sv-SE"/>
          </w:rPr>
          <w:t>typeII-r16</w:t>
        </w:r>
      </w:ins>
      <w:del w:id="3984" w:author="Samsung (Shiyang Leng)" w:date="2025-09-17T15:31:00Z">
        <w:r>
          <w:rPr>
            <w:bCs/>
            <w:i/>
            <w:szCs w:val="22"/>
            <w:lang w:eastAsia="sv-SE"/>
          </w:rPr>
          <w:delText>etypeII-r19</w:delText>
        </w:r>
      </w:del>
      <w:r>
        <w:rPr>
          <w:bCs/>
          <w:iCs/>
          <w:szCs w:val="22"/>
          <w:lang w:eastAsia="sv-SE"/>
        </w:rPr>
        <w:t>. This field is used in clause 5.2.1.4.2 in TS 38.214 [19].</w:t>
      </w:r>
    </w:p>
    <w:p>
      <w:r>
        <w:rPr>
          <w:b/>
        </w:rPr>
        <w:t>[Comments]</w:t>
      </w:r>
      <w:r>
        <w:t>:</w:t>
      </w:r>
    </w:p>
    <w:p>
      <w:r>
        <w:t>[ZTE(Wenting)] We share the same view as Samsung, further more a comma is missed for the structure (as highlighted in yellow), and we are not sure whether the  firstSelectedResource-r19 should also be optional.</w:t>
      </w:r>
    </w:p>
    <w:p>
      <w:pPr>
        <w:pStyle w:val="116"/>
      </w:pPr>
      <w:r>
        <w:t>[[</w:t>
      </w:r>
    </w:p>
    <w:p>
      <w:pPr>
        <w:pStyle w:val="116"/>
      </w:pPr>
      <w:r>
        <w:t xml:space="preserve">    resourcesForChannelCJTC-r19</w:t>
      </w:r>
      <w:r>
        <w:rPr>
          <w:lang w:val="en-US"/>
        </w:rPr>
        <w:t>[RIL]: S012, MIMO</w:t>
      </w:r>
      <w:r>
        <w:t xml:space="preserve">     </w:t>
      </w:r>
      <w:r>
        <w:rPr>
          <w:color w:val="993366"/>
        </w:rPr>
        <w:t>SEQUENCE</w:t>
      </w:r>
      <w:r>
        <w:t xml:space="preserve"> {</w:t>
      </w:r>
    </w:p>
    <w:p>
      <w:pPr>
        <w:pStyle w:val="116"/>
      </w:pPr>
      <w:r>
        <w:t xml:space="preserve">            resourceSet2CJTC-r19        </w:t>
      </w:r>
      <w:r>
        <w:rPr>
          <w:color w:val="993366"/>
        </w:rPr>
        <w:t>INTEGER</w:t>
      </w:r>
      <w:r>
        <w:t xml:space="preserve"> (1..maxNrofNZP-CSI-RS-ResourceSetsPerConfig),</w:t>
      </w:r>
    </w:p>
    <w:p>
      <w:pPr>
        <w:pStyle w:val="116"/>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pPr>
        <w:pStyle w:val="116"/>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pPr>
        <w:pStyle w:val="116"/>
        <w:rPr>
          <w:color w:val="808080"/>
        </w:rPr>
      </w:pPr>
      <w:r>
        <w:t xml:space="preserve">    }                                                                                                    </w:t>
      </w:r>
      <w:r>
        <w:rPr>
          <w:color w:val="993366"/>
          <w:highlight w:val="yellow"/>
        </w:rPr>
        <w:t>OPTIONAL</w:t>
      </w:r>
      <w:r>
        <w:rPr>
          <w:highlight w:val="yellow"/>
        </w:rPr>
        <w:t xml:space="preserve"> </w:t>
      </w:r>
      <w:r>
        <w:rPr>
          <w:color w:val="808080"/>
          <w:highlight w:val="yellow"/>
        </w:rPr>
        <w:t>-- Cond CJTC</w:t>
      </w:r>
    </w:p>
    <w:p>
      <w:pPr>
        <w:pStyle w:val="116"/>
      </w:pPr>
      <w:r>
        <w:t xml:space="preserve">    mr-SelectedResources-r19         </w:t>
      </w:r>
      <w:r>
        <w:rPr>
          <w:color w:val="993366"/>
        </w:rPr>
        <w:t>SEQUENCE</w:t>
      </w:r>
      <w:r>
        <w:t xml:space="preserve"> {</w:t>
      </w:r>
    </w:p>
    <w:p>
      <w:pPr>
        <w:pStyle w:val="116"/>
      </w:pPr>
      <w:r>
        <w:t xml:space="preserve">            firstSelectedResource-r19        </w:t>
      </w:r>
      <w:r>
        <w:rPr>
          <w:color w:val="993366"/>
        </w:rPr>
        <w:t>INTEGER</w:t>
      </w:r>
      <w:r>
        <w:t xml:space="preserve"> (1..8),</w:t>
      </w:r>
    </w:p>
    <w:p>
      <w:pPr>
        <w:pStyle w:val="116"/>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pPr>
        <w:pStyle w:val="116"/>
        <w:rPr>
          <w:color w:val="808080"/>
        </w:rPr>
      </w:pPr>
      <w:r>
        <w:t xml:space="preserve">    }                                                                                                     </w:t>
      </w:r>
      <w:r>
        <w:rPr>
          <w:color w:val="993366"/>
        </w:rPr>
        <w:t xml:space="preserve">OPTIONAL </w:t>
      </w:r>
      <w:r>
        <w:t xml:space="preserve"> </w:t>
      </w:r>
      <w:r>
        <w:rPr>
          <w:color w:val="808080"/>
        </w:rPr>
        <w:t>-- Need R</w:t>
      </w:r>
    </w:p>
    <w:p>
      <w:pPr>
        <w:pStyle w:val="116"/>
      </w:pPr>
      <w:r>
        <w:t xml:space="preserve">    ]]</w:t>
      </w:r>
    </w:p>
    <w:p/>
    <w:p>
      <w:r>
        <w:t>[Ericsson(Lian)] We can also correct the comma mentioned by Wenting. On the firstSelectedResource-r19, if this field would also be optional then it seems there would be no need to include the mr-SelectedResources-r19 field for configuration.</w:t>
      </w:r>
    </w:p>
    <w:p>
      <w:pPr>
        <w:pStyle w:val="3"/>
        <w:rPr>
          <w:rFonts w:eastAsia="宋体"/>
        </w:rPr>
      </w:pPr>
      <w:r>
        <w:t>Z35</w:t>
      </w:r>
      <w:r>
        <w:rPr>
          <w:rFonts w:hint="eastAsia" w:eastAsia="宋体"/>
          <w:lang w:val="en-US"/>
        </w:rPr>
        <w:t>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78"/>
        <w:gridCol w:w="73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1278" w:type="dxa"/>
          </w:tcPr>
          <w:p>
            <w:r>
              <w:t>WI</w:t>
            </w:r>
          </w:p>
        </w:tc>
        <w:tc>
          <w:tcPr>
            <w:tcW w:w="73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t>Z35</w:t>
            </w:r>
            <w:r>
              <w:rPr>
                <w:rFonts w:hint="eastAsia" w:eastAsia="宋体"/>
              </w:rPr>
              <w:t>5</w:t>
            </w:r>
          </w:p>
        </w:tc>
        <w:tc>
          <w:tcPr>
            <w:tcW w:w="1278" w:type="dxa"/>
          </w:tcPr>
          <w:p>
            <w:r>
              <w:rPr>
                <w:rFonts w:hint="eastAsia"/>
              </w:rPr>
              <w:t>SBFD</w:t>
            </w:r>
          </w:p>
        </w:tc>
        <w:tc>
          <w:tcPr>
            <w:tcW w:w="738" w:type="dxa"/>
          </w:tcPr>
          <w:p>
            <w:pPr>
              <w:rPr>
                <w:rFonts w:eastAsia="等线"/>
              </w:rPr>
            </w:pPr>
            <w:r>
              <w:rPr>
                <w:rFonts w:hint="eastAsia" w:eastAsia="等线"/>
              </w:rPr>
              <w:t>1</w:t>
            </w:r>
          </w:p>
        </w:tc>
        <w:tc>
          <w:tcPr>
            <w:tcW w:w="2797" w:type="dxa"/>
          </w:tcPr>
          <w:p>
            <w:pPr>
              <w:rPr>
                <w:rFonts w:eastAsia="等线"/>
              </w:rPr>
            </w:pPr>
            <w:r>
              <w:rPr>
                <w:rFonts w:hint="eastAsia" w:eastAsia="等线"/>
              </w:rPr>
              <w:t>FD of resourceSetCLI</w:t>
            </w:r>
          </w:p>
        </w:tc>
        <w:tc>
          <w:tcPr>
            <w:tcW w:w="1161" w:type="dxa"/>
          </w:tcPr>
          <w:p>
            <w:pPr>
              <w:rPr>
                <w:rFonts w:eastAsia="等线"/>
              </w:rPr>
            </w:pPr>
          </w:p>
        </w:tc>
        <w:tc>
          <w:tcPr>
            <w:tcW w:w="1559" w:type="dxa"/>
          </w:tcPr>
          <w:p>
            <w:pPr>
              <w:rPr>
                <w:rFonts w:eastAsia="等线"/>
              </w:rPr>
            </w:pPr>
            <w:r>
              <w:rPr>
                <w:rFonts w:eastAsia="等线"/>
              </w:rPr>
              <w:t>Yu Pan (ZTE)</w:t>
            </w:r>
          </w:p>
        </w:tc>
        <w:tc>
          <w:tcPr>
            <w:tcW w:w="993" w:type="dxa"/>
          </w:tcPr>
          <w:p/>
        </w:tc>
        <w:tc>
          <w:tcPr>
            <w:tcW w:w="850" w:type="dxa"/>
          </w:tcPr>
          <w:p>
            <w:pPr>
              <w:rPr>
                <w:rFonts w:eastAsiaTheme="minorEastAsia"/>
              </w:rPr>
            </w:pPr>
            <w:r>
              <w:t>V</w:t>
            </w:r>
            <w:r>
              <w:rPr>
                <w:rFonts w:hint="eastAsia"/>
              </w:rPr>
              <w:t>00</w:t>
            </w:r>
            <w:r>
              <w:t>6</w:t>
            </w:r>
          </w:p>
        </w:tc>
        <w:tc>
          <w:tcPr>
            <w:tcW w:w="814" w:type="dxa"/>
          </w:tcPr>
          <w:p>
            <w:r>
              <w:t>Agreed</w:t>
            </w:r>
          </w:p>
        </w:tc>
      </w:tr>
    </w:tbl>
    <w:p>
      <w:pPr>
        <w:pStyle w:val="39"/>
        <w:rPr>
          <w:rFonts w:eastAsia="宋体"/>
          <w:lang w:val="en-US"/>
        </w:rPr>
      </w:pPr>
      <w:r>
        <w:rPr>
          <w:b/>
        </w:rPr>
        <w:br w:type="textWrapping"/>
      </w:r>
      <w:r>
        <w:rPr>
          <w:b/>
        </w:rPr>
        <w:t>[Description]</w:t>
      </w:r>
      <w:r>
        <w:t>:</w:t>
      </w:r>
      <w:r>
        <w:rPr>
          <w:rFonts w:hint="eastAsia" w:eastAsiaTheme="minorEastAsia"/>
        </w:rPr>
        <w:t xml:space="preserve"> </w:t>
      </w:r>
      <w:r>
        <w:rPr>
          <w:rFonts w:hint="eastAsia" w:eastAsia="宋体"/>
          <w:lang w:val="en-US"/>
        </w:rPr>
        <w:t>In the FD</w:t>
      </w:r>
      <w:r>
        <w:rPr>
          <w:rFonts w:hint="eastAsia" w:eastAsia="等线"/>
          <w:lang w:val="en-US"/>
        </w:rPr>
        <w:t xml:space="preserve"> of resourceSetCLI, </w:t>
      </w:r>
      <w:r>
        <w:rPr>
          <w:rFonts w:eastAsia="等线"/>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等线"/>
          <w:lang w:val="en-US"/>
        </w:rPr>
        <w:t>’</w:t>
      </w:r>
      <w:r>
        <w:rPr>
          <w:rFonts w:hint="eastAsia" w:eastAsia="等线"/>
          <w:lang w:val="en-US"/>
        </w:rPr>
        <w:t xml:space="preserve"> the IE name is incorrect,and the sentence lacks verb</w:t>
      </w:r>
    </w:p>
    <w:p>
      <w:pPr>
        <w:pStyle w:val="39"/>
        <w:rPr>
          <w:rFonts w:eastAsia="宋体"/>
          <w:lang w:val="en-US"/>
        </w:rPr>
      </w:pPr>
      <w:r>
        <w:rPr>
          <w:b/>
        </w:rPr>
        <w:t>[Proposed Change]</w:t>
      </w:r>
      <w:r>
        <w:t xml:space="preserve">: </w:t>
      </w:r>
      <w:r>
        <w:rPr>
          <w:rFonts w:hint="eastAsia" w:eastAsia="宋体"/>
          <w:lang w:val="en-US"/>
        </w:rPr>
        <w:t xml:space="preserve">Change the description to </w:t>
      </w:r>
      <w:r>
        <w:rPr>
          <w:rFonts w:eastAsia="宋体"/>
          <w:lang w:val="en-US"/>
        </w:rPr>
        <w:t>‘</w:t>
      </w:r>
      <w:r>
        <w:rPr>
          <w:rFonts w:hint="eastAsia" w:eastAsia="宋体"/>
          <w:u w:val="single"/>
          <w:lang w:val="en-US"/>
        </w:rPr>
        <w:t xml:space="preserve">This field refers to the </w:t>
      </w:r>
      <w:r>
        <w:rPr>
          <w:rFonts w:hint="eastAsia" w:eastAsia="宋体"/>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hint="eastAsia" w:eastAsia="宋体"/>
          <w:bCs/>
          <w:i/>
          <w:strike/>
          <w:szCs w:val="22"/>
          <w:lang w:val="en-US" w:bidi="ar"/>
        </w:rPr>
        <w:t xml:space="preserve"> </w:t>
      </w:r>
      <w:r>
        <w:rPr>
          <w:bCs/>
          <w:i/>
          <w:szCs w:val="22"/>
          <w:u w:val="single"/>
          <w:lang w:val="en-US" w:eastAsia="sv" w:bidi="ar"/>
        </w:rPr>
        <w:t>cli-MeasResourceSetList</w:t>
      </w:r>
      <w:r>
        <w:rPr>
          <w:rFonts w:hint="eastAsia" w:eastAsia="宋体"/>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宋体"/>
          <w:lang w:val="en-US"/>
        </w:rPr>
        <w:t>’</w:t>
      </w:r>
    </w:p>
    <w:p>
      <w:r>
        <w:rPr>
          <w:b/>
        </w:rPr>
        <w:t>[Comments]</w:t>
      </w:r>
      <w:r>
        <w:t>:</w:t>
      </w:r>
    </w:p>
    <w:p>
      <w:pPr>
        <w:rPr>
          <w:rFonts w:eastAsiaTheme="minorEastAsia"/>
        </w:rPr>
      </w:pPr>
      <w:r>
        <w:t xml:space="preserve">[Rapp] Corrected the error. This "lacks of verb" is not critical: it is aligned with similar FDs. </w:t>
      </w:r>
    </w:p>
    <w:p>
      <w:pPr>
        <w:pStyle w:val="3"/>
      </w:pPr>
      <w:r>
        <w:rPr>
          <w:rFonts w:hint="eastAsia"/>
        </w:rPr>
        <w:t>S</w:t>
      </w:r>
      <w:r>
        <w:t>052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pPr>
              <w:rPr>
                <w:rFonts w:eastAsia="Malgun Gothic"/>
                <w:lang w:eastAsia="ko-KR"/>
              </w:rPr>
            </w:pPr>
            <w:r>
              <w:t>WI</w:t>
            </w:r>
          </w:p>
        </w:tc>
        <w:tc>
          <w:tcPr>
            <w:tcW w:w="1068" w:type="dxa"/>
          </w:tcPr>
          <w:p>
            <w:pPr>
              <w:rPr>
                <w:rFonts w:eastAsia="Malgun Gothic"/>
                <w:lang w:eastAsia="ko-KR"/>
              </w:rPr>
            </w:pPr>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S052</w:t>
            </w:r>
          </w:p>
        </w:tc>
        <w:tc>
          <w:tcPr>
            <w:tcW w:w="948" w:type="dxa"/>
          </w:tcPr>
          <w:p>
            <w:r>
              <w:rPr>
                <w:rFonts w:hint="eastAsia" w:eastAsia="Malgun Gothic"/>
                <w:lang w:eastAsia="ko-KR"/>
              </w:rPr>
              <w:t>A</w:t>
            </w:r>
            <w:r>
              <w:rPr>
                <w:rFonts w:eastAsia="Malgun Gothic"/>
                <w:lang w:eastAsia="ko-KR"/>
              </w:rPr>
              <w:t>IML</w:t>
            </w:r>
          </w:p>
        </w:tc>
        <w:tc>
          <w:tcPr>
            <w:tcW w:w="1068" w:type="dxa"/>
          </w:tcPr>
          <w:p>
            <w:r>
              <w:rPr>
                <w:rFonts w:eastAsia="Malgun Gothic"/>
                <w:lang w:eastAsia="ko-KR"/>
              </w:rPr>
              <w:t>2</w:t>
            </w:r>
          </w:p>
        </w:tc>
        <w:tc>
          <w:tcPr>
            <w:tcW w:w="2797" w:type="dxa"/>
          </w:tcPr>
          <w:p>
            <w:r>
              <w:t>Qunatity configuration for Event triggered Logging of  CSI measurements</w:t>
            </w:r>
          </w:p>
        </w:tc>
        <w:tc>
          <w:tcPr>
            <w:tcW w:w="1161" w:type="dxa"/>
          </w:tcPr>
          <w:p/>
        </w:tc>
        <w:tc>
          <w:tcPr>
            <w:tcW w:w="1559" w:type="dxa"/>
          </w:tcPr>
          <w:p>
            <w:r>
              <w:t>Aby K Abraham</w:t>
            </w:r>
          </w:p>
        </w:tc>
        <w:tc>
          <w:tcPr>
            <w:tcW w:w="993" w:type="dxa"/>
          </w:tcPr>
          <w:p/>
        </w:tc>
        <w:tc>
          <w:tcPr>
            <w:tcW w:w="850" w:type="dxa"/>
          </w:tcPr>
          <w:p>
            <w:r>
              <w:t>v026</w:t>
            </w:r>
          </w:p>
        </w:tc>
        <w:tc>
          <w:tcPr>
            <w:tcW w:w="814" w:type="dxa"/>
          </w:tcPr>
          <w:p>
            <w:r>
              <w:t>ToDo</w:t>
            </w:r>
          </w:p>
        </w:tc>
      </w:tr>
    </w:tbl>
    <w:p>
      <w:pPr>
        <w:pStyle w:val="39"/>
      </w:pPr>
      <w:r>
        <w:rPr>
          <w:b/>
        </w:rPr>
        <w:br w:type="textWrapping"/>
      </w:r>
      <w:r>
        <w:rPr>
          <w:b/>
        </w:rPr>
        <w:t>[Description]</w:t>
      </w:r>
      <w:r>
        <w:t xml:space="preserve">: </w:t>
      </w:r>
    </w:p>
    <w:p>
      <w:pPr>
        <w:pStyle w:val="39"/>
      </w:pPr>
      <w:r>
        <w:t>Eevent triggered CSI measurement logging can be performed based on L3 events. It is agreed to use CSI framework and not measurement framework and the event is captured as below in RRC CR.</w:t>
      </w:r>
    </w:p>
    <w:p>
      <w:pPr>
        <w:pStyle w:val="39"/>
      </w:pPr>
    </w:p>
    <w:p>
      <w:pPr>
        <w:pStyle w:val="39"/>
      </w:pPr>
      <w:r>
        <w:t>CSI-LoggedMeasurementEventTriggerConfig-r19 ::=          SEQUENCE {</w:t>
      </w:r>
    </w:p>
    <w:p>
      <w:pPr>
        <w:pStyle w:val="39"/>
      </w:pPr>
      <w:r>
        <w:t xml:space="preserve">    threshold-r19                     CHOICE {</w:t>
      </w:r>
    </w:p>
    <w:p>
      <w:pPr>
        <w:pStyle w:val="39"/>
      </w:pPr>
      <w:r>
        <w:t xml:space="preserve">        aboveThreshold-r19               MeasTriggerQuantity,</w:t>
      </w:r>
    </w:p>
    <w:p>
      <w:pPr>
        <w:pStyle w:val="39"/>
      </w:pPr>
      <w:r>
        <w:t xml:space="preserve">        belowThreshold-r19               MeasTriggerQuantity</w:t>
      </w:r>
    </w:p>
    <w:p>
      <w:pPr>
        <w:pStyle w:val="39"/>
      </w:pPr>
      <w:r>
        <w:t xml:space="preserve">    },</w:t>
      </w:r>
    </w:p>
    <w:p>
      <w:pPr>
        <w:pStyle w:val="39"/>
      </w:pPr>
      <w:r>
        <w:t xml:space="preserve">    hysteresis                        Hysteresis,</w:t>
      </w:r>
    </w:p>
    <w:p>
      <w:pPr>
        <w:pStyle w:val="39"/>
      </w:pPr>
      <w:r>
        <w:t xml:space="preserve">    timeToTrigger                     TimeToTrigger,</w:t>
      </w:r>
    </w:p>
    <w:p>
      <w:pPr>
        <w:pStyle w:val="39"/>
      </w:pPr>
      <w:r>
        <w:t xml:space="preserve">    ...</w:t>
      </w:r>
    </w:p>
    <w:p>
      <w:pPr>
        <w:pStyle w:val="39"/>
      </w:pPr>
      <w:r>
        <w:t>}</w:t>
      </w:r>
    </w:p>
    <w:p>
      <w:pPr>
        <w:pStyle w:val="39"/>
      </w:pPr>
      <w:r>
        <w:t>Now it is not clear how does the UE get the quantity configuration for the L3 filtering for deriving L3 measurements for the event evaluation for logging CSI measurements.</w:t>
      </w:r>
    </w:p>
    <w:p>
      <w:pPr>
        <w:pStyle w:val="39"/>
      </w:pPr>
      <w:r>
        <w:rPr>
          <w:b/>
        </w:rPr>
        <w:t>[Proposed Change]</w:t>
      </w:r>
      <w:r>
        <w:t xml:space="preserve">: </w:t>
      </w:r>
    </w:p>
    <w:p>
      <w:pPr>
        <w:pStyle w:val="39"/>
      </w:pPr>
      <w:r>
        <w:t>There can be two options for the quantity configuration for deriving L3 measureemnts for event evaluation for logging CSI measurements.</w:t>
      </w:r>
    </w:p>
    <w:p>
      <w:pPr>
        <w:pStyle w:val="39"/>
        <w:numPr>
          <w:ilvl w:val="0"/>
          <w:numId w:val="55"/>
        </w:numPr>
        <w:rPr>
          <w:rFonts w:eastAsia="等线"/>
        </w:rPr>
      </w:pPr>
      <w:r>
        <w:t>Quantity configuration is provided in CSI measurement framework.</w:t>
      </w:r>
    </w:p>
    <w:p>
      <w:pPr>
        <w:pStyle w:val="39"/>
        <w:numPr>
          <w:ilvl w:val="0"/>
          <w:numId w:val="55"/>
        </w:numPr>
        <w:rPr>
          <w:rFonts w:eastAsia="等线"/>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pPr>
        <w:pStyle w:val="39"/>
        <w:rPr>
          <w:rFonts w:eastAsia="等线"/>
        </w:rPr>
      </w:pPr>
      <w:r>
        <w:t>According to the option chosen,below changes may be considered.</w:t>
      </w:r>
    </w:p>
    <w:p>
      <w:pPr>
        <w:pStyle w:val="39"/>
        <w:rPr>
          <w:ins w:id="3985" w:author="Samsung (Aby)" w:date="2025-09-24T10:00:00Z"/>
          <w:b/>
          <w:u w:val="single"/>
        </w:rPr>
      </w:pPr>
      <w:r>
        <w:rPr>
          <w:b/>
          <w:u w:val="single"/>
        </w:rPr>
        <w:t>Option a. require below changes.</w:t>
      </w:r>
    </w:p>
    <w:p>
      <w:pPr>
        <w:pStyle w:val="39"/>
        <w:rPr>
          <w:b/>
          <w:u w:val="single"/>
        </w:rPr>
      </w:pPr>
      <w:r>
        <w:rPr>
          <w:b/>
          <w:u w:val="single"/>
        </w:rPr>
        <w:t>&lt;Change 1&gt;</w:t>
      </w:r>
    </w:p>
    <w:p>
      <w:pPr>
        <w:pStyle w:val="6"/>
      </w:pPr>
      <w:r>
        <w:t>–</w:t>
      </w:r>
      <w:r>
        <w:tab/>
      </w:r>
      <w:r>
        <w:t>CSI-MeasConfig</w:t>
      </w:r>
    </w:p>
    <w:p>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pPr>
        <w:pStyle w:val="133"/>
      </w:pPr>
      <w:r>
        <w:rPr>
          <w:bCs/>
          <w:i/>
          <w:iCs/>
        </w:rPr>
        <w:t xml:space="preserve">CSI-MeasConfig </w:t>
      </w:r>
      <w:r>
        <w:t>information element</w:t>
      </w:r>
    </w:p>
    <w:p>
      <w:pPr>
        <w:pStyle w:val="116"/>
        <w:rPr>
          <w:color w:val="808080"/>
        </w:rPr>
      </w:pPr>
      <w:r>
        <w:rPr>
          <w:color w:val="808080"/>
        </w:rPr>
        <w:t>-- ASN1START</w:t>
      </w:r>
    </w:p>
    <w:p>
      <w:pPr>
        <w:pStyle w:val="116"/>
        <w:rPr>
          <w:color w:val="808080"/>
        </w:rPr>
      </w:pPr>
      <w:r>
        <w:rPr>
          <w:color w:val="808080"/>
        </w:rPr>
        <w:t>-- TAG-CSI-MEASCONFIG-START</w:t>
      </w:r>
    </w:p>
    <w:p>
      <w:pPr>
        <w:pStyle w:val="116"/>
      </w:pPr>
    </w:p>
    <w:p>
      <w:pPr>
        <w:pStyle w:val="116"/>
      </w:pPr>
      <w:r>
        <w:t xml:space="preserve">CSI-MeasConfig ::=                  </w:t>
      </w:r>
      <w:r>
        <w:rPr>
          <w:color w:val="993366"/>
        </w:rPr>
        <w:t>SEQUENCE</w:t>
      </w:r>
      <w:r>
        <w:t xml:space="preserve"> {</w:t>
      </w:r>
    </w:p>
    <w:p>
      <w:pPr>
        <w:pStyle w:val="116"/>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pPr>
        <w:pStyle w:val="116"/>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pPr>
        <w:pStyle w:val="116"/>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pPr>
        <w:pStyle w:val="116"/>
        <w:rPr>
          <w:color w:val="808080"/>
        </w:rPr>
      </w:pPr>
      <w:r>
        <w:t xml:space="preserve">                                                                                                                  </w:t>
      </w:r>
      <w:r>
        <w:rPr>
          <w:color w:val="993366"/>
        </w:rPr>
        <w:t>OPTIONAL</w:t>
      </w:r>
      <w:r>
        <w:t xml:space="preserve">, </w:t>
      </w:r>
      <w:r>
        <w:rPr>
          <w:color w:val="808080"/>
        </w:rPr>
        <w:t>-- Need N</w:t>
      </w:r>
    </w:p>
    <w:p>
      <w:pPr>
        <w:pStyle w:val="116"/>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pPr>
        <w:pStyle w:val="116"/>
        <w:rPr>
          <w:color w:val="808080"/>
        </w:rPr>
      </w:pPr>
      <w:r>
        <w:t xml:space="preserve">                                                                                                                  </w:t>
      </w:r>
      <w:r>
        <w:rPr>
          <w:color w:val="993366"/>
        </w:rPr>
        <w:t>OPTIONAL</w:t>
      </w:r>
      <w:r>
        <w:t xml:space="preserve">, </w:t>
      </w:r>
      <w:r>
        <w:rPr>
          <w:color w:val="808080"/>
        </w:rPr>
        <w:t>-- Need N</w:t>
      </w:r>
    </w:p>
    <w:p>
      <w:pPr>
        <w:pStyle w:val="116"/>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pPr>
        <w:pStyle w:val="116"/>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pPr>
        <w:pStyle w:val="116"/>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pPr>
        <w:pStyle w:val="116"/>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pPr>
        <w:pStyle w:val="116"/>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pPr>
        <w:pStyle w:val="116"/>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pPr>
        <w:pStyle w:val="116"/>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pPr>
        <w:pStyle w:val="116"/>
        <w:rPr>
          <w:color w:val="808080"/>
        </w:rPr>
      </w:pPr>
      <w:r>
        <w:t xml:space="preserve">                                                                                                                  </w:t>
      </w:r>
      <w:r>
        <w:rPr>
          <w:color w:val="993366"/>
        </w:rPr>
        <w:t>OPTIONAL</w:t>
      </w:r>
      <w:r>
        <w:t xml:space="preserve">, </w:t>
      </w:r>
      <w:r>
        <w:rPr>
          <w:color w:val="808080"/>
        </w:rPr>
        <w:t>-- Need N</w:t>
      </w:r>
    </w:p>
    <w:p>
      <w:pPr>
        <w:pStyle w:val="116"/>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pPr>
        <w:pStyle w:val="116"/>
        <w:rPr>
          <w:color w:val="808080"/>
        </w:rPr>
      </w:pPr>
      <w:r>
        <w:t xml:space="preserve">                                                                                                                  </w:t>
      </w:r>
      <w:r>
        <w:rPr>
          <w:color w:val="993366"/>
        </w:rPr>
        <w:t>OPTIONAL</w:t>
      </w:r>
      <w:r>
        <w:t xml:space="preserve">, </w:t>
      </w:r>
      <w:r>
        <w:rPr>
          <w:color w:val="808080"/>
        </w:rPr>
        <w:t>-- Need N</w:t>
      </w:r>
    </w:p>
    <w:p>
      <w:pPr>
        <w:pStyle w:val="116"/>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pPr>
        <w:pStyle w:val="116"/>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pPr>
        <w:pStyle w:val="116"/>
        <w:rPr>
          <w:color w:val="808080"/>
        </w:rPr>
      </w:pPr>
      <w:r>
        <w:t xml:space="preserve">                                                                                                                  </w:t>
      </w:r>
      <w:r>
        <w:rPr>
          <w:color w:val="993366"/>
        </w:rPr>
        <w:t>OPTIONAL</w:t>
      </w:r>
      <w:r>
        <w:t xml:space="preserve">, </w:t>
      </w:r>
      <w:r>
        <w:rPr>
          <w:color w:val="808080"/>
        </w:rPr>
        <w:t>-- Need N</w:t>
      </w:r>
    </w:p>
    <w:p>
      <w:pPr>
        <w:pStyle w:val="116"/>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pPr>
        <w:pStyle w:val="116"/>
        <w:rPr>
          <w:color w:val="808080"/>
        </w:rPr>
      </w:pPr>
      <w:r>
        <w:t xml:space="preserve">    aperiodicTriggerStateList           SetupRelease { CSI-AperiodicTriggerStateList }                            </w:t>
      </w:r>
      <w:r>
        <w:rPr>
          <w:color w:val="993366"/>
        </w:rPr>
        <w:t>OPTIONAL</w:t>
      </w:r>
      <w:r>
        <w:t xml:space="preserve">, </w:t>
      </w:r>
      <w:r>
        <w:rPr>
          <w:color w:val="808080"/>
        </w:rPr>
        <w:t>-- Need M</w:t>
      </w:r>
    </w:p>
    <w:p>
      <w:pPr>
        <w:pStyle w:val="116"/>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pPr>
        <w:pStyle w:val="116"/>
      </w:pPr>
      <w:r>
        <w:t xml:space="preserve">    ...,</w:t>
      </w:r>
    </w:p>
    <w:p>
      <w:pPr>
        <w:pStyle w:val="116"/>
      </w:pPr>
      <w:r>
        <w:t xml:space="preserve">    [[</w:t>
      </w:r>
    </w:p>
    <w:p>
      <w:pPr>
        <w:pStyle w:val="116"/>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pPr>
        <w:pStyle w:val="116"/>
      </w:pPr>
      <w:r>
        <w:t xml:space="preserve">    ]],</w:t>
      </w:r>
    </w:p>
    <w:p>
      <w:pPr>
        <w:pStyle w:val="116"/>
      </w:pPr>
      <w:r>
        <w:t xml:space="preserve">    [[</w:t>
      </w:r>
    </w:p>
    <w:p>
      <w:pPr>
        <w:pStyle w:val="116"/>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pPr>
        <w:pStyle w:val="116"/>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pPr>
        <w:pStyle w:val="116"/>
      </w:pPr>
      <w:r>
        <w:t xml:space="preserve">    ]],</w:t>
      </w:r>
    </w:p>
    <w:p>
      <w:pPr>
        <w:pStyle w:val="116"/>
      </w:pPr>
      <w:r>
        <w:t xml:space="preserve">    [[</w:t>
      </w:r>
    </w:p>
    <w:p>
      <w:pPr>
        <w:pStyle w:val="116"/>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pPr>
        <w:pStyle w:val="116"/>
        <w:rPr>
          <w:color w:val="808080"/>
        </w:rPr>
      </w:pPr>
      <w:r>
        <w:t xml:space="preserve">                                                                                                                  </w:t>
      </w:r>
      <w:r>
        <w:rPr>
          <w:color w:val="993366"/>
        </w:rPr>
        <w:t>OPTIONAL</w:t>
      </w:r>
      <w:r>
        <w:t xml:space="preserve">, </w:t>
      </w:r>
      <w:r>
        <w:rPr>
          <w:color w:val="808080"/>
        </w:rPr>
        <w:t>-- Need N</w:t>
      </w:r>
    </w:p>
    <w:p>
      <w:pPr>
        <w:pStyle w:val="116"/>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pPr>
        <w:pStyle w:val="116"/>
        <w:rPr>
          <w:color w:val="808080"/>
        </w:rPr>
      </w:pPr>
      <w:r>
        <w:t xml:space="preserve">                                                                                                                  </w:t>
      </w:r>
      <w:r>
        <w:rPr>
          <w:color w:val="993366"/>
        </w:rPr>
        <w:t>OPTIONAL</w:t>
      </w:r>
      <w:r>
        <w:t xml:space="preserve">  </w:t>
      </w:r>
      <w:r>
        <w:rPr>
          <w:color w:val="808080"/>
        </w:rPr>
        <w:t>-- Need N</w:t>
      </w:r>
    </w:p>
    <w:p>
      <w:pPr>
        <w:pStyle w:val="116"/>
      </w:pPr>
      <w:r>
        <w:t xml:space="preserve">    ]],</w:t>
      </w:r>
    </w:p>
    <w:p>
      <w:pPr>
        <w:pStyle w:val="116"/>
      </w:pPr>
      <w:r>
        <w:t xml:space="preserve">    [[</w:t>
      </w:r>
    </w:p>
    <w:p>
      <w:pPr>
        <w:pStyle w:val="116"/>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pPr>
        <w:pStyle w:val="116"/>
        <w:rPr>
          <w:color w:val="808080"/>
        </w:rPr>
      </w:pPr>
      <w:r>
        <w:t xml:space="preserve">                                                                                                                  </w:t>
      </w:r>
      <w:r>
        <w:rPr>
          <w:color w:val="993366"/>
        </w:rPr>
        <w:t>OPTIONAL</w:t>
      </w:r>
      <w:r>
        <w:t xml:space="preserve">, </w:t>
      </w:r>
      <w:r>
        <w:rPr>
          <w:color w:val="808080"/>
        </w:rPr>
        <w:t>-- Need N</w:t>
      </w:r>
    </w:p>
    <w:p>
      <w:pPr>
        <w:pStyle w:val="116"/>
        <w:rPr>
          <w:ins w:id="3986"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3987" w:author="Samsung (Aby)" w:date="2025-09-24T09:24:00Z">
        <w:r>
          <w:rPr>
            <w:color w:val="993366"/>
          </w:rPr>
          <w:t>,</w:t>
        </w:r>
      </w:ins>
      <w:r>
        <w:t xml:space="preserve">  </w:t>
      </w:r>
      <w:r>
        <w:rPr>
          <w:color w:val="808080"/>
        </w:rPr>
        <w:t>-- Need N</w:t>
      </w:r>
    </w:p>
    <w:p>
      <w:pPr>
        <w:pStyle w:val="116"/>
        <w:rPr>
          <w:lang w:val="fr-FR"/>
        </w:rPr>
      </w:pPr>
      <w:ins w:id="3988" w:author="Samsung (Aby)" w:date="2025-09-24T09:24:00Z">
        <w:r>
          <w:rPr/>
          <w:tab/>
        </w:r>
      </w:ins>
      <w:ins w:id="3989" w:author="Samsung (Aby)" w:date="2025-09-24T09:24:00Z">
        <w:r>
          <w:rPr>
            <w:lang w:val="fr-FR"/>
          </w:rPr>
          <w:t>csi-LoggedMeasurementConfig-quantityConfig</w:t>
        </w:r>
      </w:ins>
      <w:ins w:id="3990" w:author="Samsung (Aby)" w:date="2025-09-24T09:27:00Z">
        <w:r>
          <w:rPr>
            <w:lang w:val="fr-FR"/>
          </w:rPr>
          <w:t xml:space="preserve">   </w:t>
        </w:r>
      </w:ins>
      <w:ins w:id="3991" w:author="Samsung (Aby)" w:date="2025-09-24T09:26:00Z">
        <w:r>
          <w:rPr>
            <w:lang w:val="fr-FR"/>
          </w:rPr>
          <w:t xml:space="preserve"> QuantityConfigRS</w:t>
        </w:r>
      </w:ins>
      <w:ins w:id="3992" w:author="Samsung (Aby)" w:date="2025-09-24T09:27:00Z">
        <w:r>
          <w:rPr>
            <w:lang w:val="fr-FR"/>
          </w:rPr>
          <w:t xml:space="preserve"> </w:t>
        </w:r>
      </w:ins>
      <w:ins w:id="3993" w:author="Samsung (Aby)" w:date="2025-09-24T09:27:00Z">
        <w:r>
          <w:rPr>
            <w:lang w:val="fr-FR"/>
          </w:rPr>
          <w:tab/>
        </w:r>
      </w:ins>
      <w:ins w:id="3994" w:author="Samsung (Aby)" w:date="2025-09-24T09:27:00Z">
        <w:r>
          <w:rPr>
            <w:lang w:val="fr-FR"/>
          </w:rPr>
          <w:tab/>
        </w:r>
      </w:ins>
      <w:ins w:id="3995" w:author="Samsung (Aby)" w:date="2025-09-24T09:27:00Z">
        <w:r>
          <w:rPr>
            <w:lang w:val="fr-FR"/>
          </w:rPr>
          <w:tab/>
        </w:r>
      </w:ins>
      <w:ins w:id="3996" w:author="Samsung (Aby)" w:date="2025-09-24T09:27:00Z">
        <w:r>
          <w:rPr>
            <w:lang w:val="fr-FR"/>
          </w:rPr>
          <w:tab/>
        </w:r>
      </w:ins>
      <w:ins w:id="3997" w:author="Samsung (Aby)" w:date="2025-09-24T09:27:00Z">
        <w:r>
          <w:rPr>
            <w:lang w:val="fr-FR"/>
          </w:rPr>
          <w:tab/>
        </w:r>
      </w:ins>
      <w:ins w:id="3998" w:author="Samsung (Aby)" w:date="2025-09-24T09:27:00Z">
        <w:r>
          <w:rPr>
            <w:lang w:val="fr-FR"/>
          </w:rPr>
          <w:tab/>
        </w:r>
      </w:ins>
      <w:ins w:id="3999" w:author="Samsung (Aby)" w:date="2025-09-24T09:27:00Z">
        <w:r>
          <w:rPr>
            <w:lang w:val="fr-FR"/>
          </w:rPr>
          <w:tab/>
        </w:r>
      </w:ins>
      <w:ins w:id="4000" w:author="Samsung (Aby)" w:date="2025-09-24T09:27:00Z">
        <w:r>
          <w:rPr>
            <w:lang w:val="fr-FR"/>
          </w:rPr>
          <w:tab/>
        </w:r>
      </w:ins>
      <w:ins w:id="4001" w:author="Samsung (Aby)" w:date="2025-09-24T09:27:00Z">
        <w:r>
          <w:rPr>
            <w:lang w:val="fr-FR"/>
          </w:rPr>
          <w:tab/>
        </w:r>
      </w:ins>
      <w:ins w:id="4002" w:author="Samsung (Aby)" w:date="2025-09-24T09:27:00Z">
        <w:r>
          <w:rPr>
            <w:lang w:val="fr-FR"/>
          </w:rPr>
          <w:tab/>
        </w:r>
      </w:ins>
      <w:ins w:id="4003" w:author="Samsung (Aby)" w:date="2025-09-24T09:27:00Z">
        <w:r>
          <w:rPr>
            <w:lang w:val="fr-FR"/>
          </w:rPr>
          <w:tab/>
        </w:r>
      </w:ins>
      <w:ins w:id="4004" w:author="Samsung (Aby)" w:date="2025-09-24T09:27:00Z">
        <w:r>
          <w:rPr>
            <w:lang w:val="fr-FR"/>
          </w:rPr>
          <w:tab/>
        </w:r>
      </w:ins>
      <w:ins w:id="4005" w:author="Samsung (Aby)" w:date="2025-09-24T09:27:00Z">
        <w:r>
          <w:rPr>
            <w:lang w:val="fr-FR"/>
          </w:rPr>
          <w:tab/>
        </w:r>
      </w:ins>
      <w:ins w:id="4006" w:author="Samsung (Aby)" w:date="2025-09-24T09:27:00Z">
        <w:r>
          <w:rPr>
            <w:lang w:val="fr-FR"/>
          </w:rPr>
          <w:tab/>
        </w:r>
      </w:ins>
      <w:ins w:id="4007" w:author="Samsung (Aby)" w:date="2025-09-24T09:27:00Z">
        <w:r>
          <w:rPr>
            <w:lang w:val="fr-FR"/>
          </w:rPr>
          <w:t xml:space="preserve">  </w:t>
        </w:r>
      </w:ins>
      <w:ins w:id="4008" w:author="Samsung (Aby)" w:date="2025-09-24T09:27:00Z">
        <w:r>
          <w:rPr>
            <w:color w:val="993366"/>
            <w:lang w:val="fr-FR"/>
          </w:rPr>
          <w:t>OPTIONAL,</w:t>
        </w:r>
      </w:ins>
      <w:ins w:id="4009" w:author="Samsung (Aby)" w:date="2025-09-24T09:27:00Z">
        <w:r>
          <w:rPr>
            <w:lang w:val="fr-FR"/>
          </w:rPr>
          <w:t xml:space="preserve">  </w:t>
        </w:r>
      </w:ins>
      <w:ins w:id="4010" w:author="Samsung (Aby)" w:date="2025-09-24T09:27:00Z">
        <w:r>
          <w:rPr>
            <w:color w:val="808080"/>
            <w:lang w:val="fr-FR"/>
          </w:rPr>
          <w:t>-- Need N</w:t>
        </w:r>
      </w:ins>
    </w:p>
    <w:p>
      <w:pPr>
        <w:pStyle w:val="116"/>
      </w:pPr>
      <w:r>
        <w:rPr>
          <w:lang w:val="fr-FR"/>
        </w:rPr>
        <w:t xml:space="preserve">    </w:t>
      </w:r>
      <w:r>
        <w:t>]]</w:t>
      </w:r>
    </w:p>
    <w:p>
      <w:pPr>
        <w:pStyle w:val="116"/>
      </w:pPr>
    </w:p>
    <w:p>
      <w:pPr>
        <w:pStyle w:val="116"/>
      </w:pPr>
      <w:r>
        <w:t>}</w:t>
      </w:r>
    </w:p>
    <w:p>
      <w:pPr>
        <w:pStyle w:val="116"/>
      </w:pPr>
    </w:p>
    <w:p>
      <w:pPr>
        <w:pStyle w:val="116"/>
        <w:rPr>
          <w:color w:val="808080"/>
        </w:rPr>
      </w:pPr>
      <w:r>
        <w:rPr>
          <w:color w:val="808080"/>
        </w:rPr>
        <w:t>-- TAG-CSI-MEASCONFIG-STOP</w:t>
      </w:r>
    </w:p>
    <w:p>
      <w:pPr>
        <w:pStyle w:val="116"/>
        <w:rPr>
          <w:color w:val="808080"/>
        </w:rPr>
      </w:pPr>
      <w:r>
        <w:rPr>
          <w:color w:val="808080"/>
        </w:rPr>
        <w:t>-- ASN1STOP</w:t>
      </w:r>
    </w:p>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21"/>
              <w:rPr>
                <w:szCs w:val="22"/>
                <w:lang w:eastAsia="sv-SE"/>
              </w:rPr>
            </w:pPr>
            <w:r>
              <w:rPr>
                <w:i/>
                <w:szCs w:val="22"/>
                <w:lang w:eastAsia="sv-SE"/>
              </w:rPr>
              <w:t xml:space="preserve">CSI-MeasConfig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aperiodicTriggerStateList</w:t>
            </w:r>
          </w:p>
          <w:p>
            <w:pPr>
              <w:pStyle w:val="119"/>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csi-IM-ResourceSetToAddModList</w:t>
            </w:r>
          </w:p>
          <w:p>
            <w:pPr>
              <w:pStyle w:val="119"/>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csi-IM-ResourceToAddModList</w:t>
            </w:r>
          </w:p>
          <w:p>
            <w:pPr>
              <w:pStyle w:val="119"/>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pPr>
              <w:pStyle w:val="119"/>
              <w:rPr>
                <w:b/>
                <w:i/>
                <w:szCs w:val="22"/>
                <w:lang w:eastAsia="sv-SE"/>
              </w:rPr>
            </w:pPr>
            <w:r>
              <w:rPr>
                <w:bCs/>
                <w:iCs/>
                <w:szCs w:val="22"/>
                <w:lang w:eastAsia="sv-SE"/>
              </w:rPr>
              <w:t>Configured CSI logged measurements for network-side data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csi-ReportConfigToAddModList</w:t>
            </w:r>
          </w:p>
          <w:p>
            <w:pPr>
              <w:pStyle w:val="119"/>
              <w:rPr>
                <w:szCs w:val="22"/>
                <w:lang w:eastAsia="sv-SE"/>
              </w:rPr>
            </w:pPr>
            <w:r>
              <w:rPr>
                <w:szCs w:val="22"/>
                <w:lang w:eastAsia="sv-SE"/>
              </w:rPr>
              <w:t>Configured CSI report settings as specified in TS 38.214 [19] clause 5.2.1.1.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csi-ResourceConfigToAddModList</w:t>
            </w:r>
          </w:p>
          <w:p>
            <w:pPr>
              <w:pStyle w:val="119"/>
              <w:rPr>
                <w:szCs w:val="22"/>
                <w:lang w:eastAsia="sv-SE"/>
              </w:rPr>
            </w:pPr>
            <w:r>
              <w:rPr>
                <w:szCs w:val="22"/>
                <w:lang w:eastAsia="sv-SE"/>
              </w:rPr>
              <w:t>Configured CSI resource settings as specified in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csi-SSB-ResourceSetToAddModList</w:t>
            </w:r>
          </w:p>
          <w:p>
            <w:pPr>
              <w:pStyle w:val="119"/>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ltm-CSI-ReportConfigToAddModList</w:t>
            </w:r>
          </w:p>
          <w:p>
            <w:pPr>
              <w:pStyle w:val="119"/>
              <w:rPr>
                <w:b/>
                <w:i/>
                <w:szCs w:val="22"/>
                <w:lang w:eastAsia="sv-SE"/>
              </w:rPr>
            </w:pPr>
            <w:r>
              <w:rPr>
                <w:szCs w:val="22"/>
                <w:lang w:eastAsia="sv-SE"/>
              </w:rPr>
              <w:t>Configured CSI report settings for LTM as specified in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nzp-CSI-RS-ResourceSetToAddModList</w:t>
            </w:r>
          </w:p>
          <w:p>
            <w:pPr>
              <w:pStyle w:val="119"/>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nzp-CSI-RS-ResourceToAddModList</w:t>
            </w:r>
          </w:p>
          <w:p>
            <w:pPr>
              <w:pStyle w:val="119"/>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reportTriggerSize, reportTriggerSizeDCI-0-2</w:t>
            </w:r>
          </w:p>
          <w:p>
            <w:pPr>
              <w:pStyle w:val="119"/>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b/>
                <w:i/>
                <w:szCs w:val="22"/>
                <w:lang w:eastAsia="sv-SE"/>
              </w:rPr>
            </w:pPr>
            <w:r>
              <w:rPr>
                <w:b/>
                <w:i/>
                <w:szCs w:val="22"/>
                <w:lang w:eastAsia="sv-SE"/>
              </w:rPr>
              <w:t>scellActivationRS-ConfigToAddModList</w:t>
            </w:r>
          </w:p>
          <w:p>
            <w:pPr>
              <w:pStyle w:val="119"/>
              <w:rPr>
                <w:bCs/>
                <w:iCs/>
                <w:szCs w:val="22"/>
                <w:lang w:eastAsia="sv-SE"/>
              </w:rPr>
            </w:pPr>
            <w:r>
              <w:rPr>
                <w:bCs/>
                <w:iCs/>
                <w:szCs w:val="22"/>
                <w:lang w:eastAsia="sv-SE"/>
              </w:rPr>
              <w:t>Configured RS for fast SCell activation as specified in TS 38.214 [19] clause 5.2.1.5.3.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011" w:author="Samsung (Aby)" w:date="2025-09-24T09:28:00Z"/>
        </w:trPr>
        <w:tc>
          <w:tcPr>
            <w:tcW w:w="14173" w:type="dxa"/>
            <w:tcBorders>
              <w:top w:val="single" w:color="auto" w:sz="4" w:space="0"/>
              <w:left w:val="single" w:color="auto" w:sz="4" w:space="0"/>
              <w:bottom w:val="single" w:color="auto" w:sz="4" w:space="0"/>
              <w:right w:val="single" w:color="auto" w:sz="4" w:space="0"/>
            </w:tcBorders>
          </w:tcPr>
          <w:p>
            <w:pPr>
              <w:pStyle w:val="119"/>
              <w:rPr>
                <w:ins w:id="4012" w:author="Samsung (Aby)" w:date="2025-09-24T09:28:00Z"/>
              </w:rPr>
            </w:pPr>
            <w:ins w:id="4013" w:author="Samsung (Aby)" w:date="2025-09-24T09:28:00Z">
              <w:r>
                <w:rPr/>
                <w:t>csi-LoggedMeasurementConfig-quantityConfig</w:t>
              </w:r>
            </w:ins>
          </w:p>
          <w:p>
            <w:pPr>
              <w:pStyle w:val="119"/>
              <w:rPr>
                <w:ins w:id="4014" w:author="Samsung (Aby)" w:date="2025-09-24T09:28:00Z"/>
                <w:b/>
                <w:i/>
                <w:szCs w:val="22"/>
                <w:lang w:eastAsia="sv-SE"/>
              </w:rPr>
            </w:pPr>
            <w:ins w:id="4015"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pPr>
        <w:tabs>
          <w:tab w:val="left" w:pos="-180"/>
          <w:tab w:val="left" w:pos="0"/>
          <w:tab w:val="left" w:pos="720"/>
          <w:tab w:val="left" w:pos="1440"/>
          <w:tab w:val="left" w:pos="1530"/>
          <w:tab w:val="left" w:pos="3240"/>
        </w:tabs>
        <w:contextualSpacing/>
        <w:jc w:val="both"/>
        <w:rPr>
          <w:color w:val="000000" w:themeColor="text1"/>
          <w:lang w:eastAsia="sv-SE"/>
          <w14:textFill>
            <w14:solidFill>
              <w14:schemeClr w14:val="tx1"/>
            </w14:solidFill>
          </w14:textFill>
        </w:rPr>
      </w:pPr>
    </w:p>
    <w:p>
      <w:pPr>
        <w:pStyle w:val="39"/>
      </w:pPr>
    </w:p>
    <w:p>
      <w:pPr>
        <w:pStyle w:val="39"/>
      </w:pPr>
      <w:r>
        <w:t>}</w:t>
      </w:r>
    </w:p>
    <w:p>
      <w:pPr>
        <w:pStyle w:val="39"/>
        <w:rPr>
          <w:b/>
          <w:u w:val="single"/>
        </w:rPr>
      </w:pPr>
      <w:r>
        <w:rPr>
          <w:b/>
          <w:u w:val="single"/>
        </w:rPr>
        <w:t>&lt;Change 2&gt;</w:t>
      </w:r>
    </w:p>
    <w:p>
      <w:pPr>
        <w:pStyle w:val="39"/>
      </w:pPr>
    </w:p>
    <w:p>
      <w:pPr>
        <w:pStyle w:val="6"/>
      </w:pPr>
    </w:p>
    <w:p>
      <w:pPr>
        <w:pStyle w:val="6"/>
      </w:pPr>
      <w:r>
        <w:t>5.5x.1.3</w:t>
      </w:r>
      <w:r>
        <w:tab/>
      </w:r>
      <w:r>
        <w:t>Reception of CSI-LoggedMeasurementConfig by the UE</w:t>
      </w:r>
    </w:p>
    <w:p>
      <w:r>
        <w:t xml:space="preserve">Upon receiving </w:t>
      </w:r>
      <w:r>
        <w:rPr>
          <w:i/>
          <w:iCs/>
        </w:rPr>
        <w:t>csi-LoggedMeasurementConfigToAddModList</w:t>
      </w:r>
      <w:r>
        <w:t xml:space="preserve"> in the </w:t>
      </w:r>
      <w:r>
        <w:rPr>
          <w:i/>
          <w:iCs/>
        </w:rPr>
        <w:t xml:space="preserve">csi-MeasConfig </w:t>
      </w:r>
      <w:r>
        <w:t>of a serving cell, the UE shall:</w:t>
      </w:r>
    </w:p>
    <w:p>
      <w:pPr>
        <w:pStyle w:val="129"/>
      </w:pPr>
      <w:r>
        <w:t>1&gt;</w:t>
      </w:r>
      <w:r>
        <w:tab/>
      </w:r>
      <w:r>
        <w:rPr>
          <w:lang w:eastAsia="en-GB"/>
        </w:rPr>
        <w:t xml:space="preserve">for each CSI logged measurement configuration included in </w:t>
      </w:r>
      <w:r>
        <w:rPr>
          <w:i/>
          <w:iCs/>
        </w:rPr>
        <w:t>csi-LoggedMeasurementConfigToAddModList</w:t>
      </w:r>
      <w:r>
        <w:t>:</w:t>
      </w:r>
    </w:p>
    <w:p>
      <w:pPr>
        <w:pStyle w:val="144"/>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pPr>
        <w:pStyle w:val="146"/>
        <w:rPr>
          <w:ins w:id="4016" w:author="Samsung (Aby)" w:date="2025-09-23T17:28:00Z"/>
        </w:rPr>
      </w:pPr>
      <w:r>
        <w:rPr>
          <w:lang w:eastAsia="en-GB"/>
        </w:rPr>
        <w:t>3&gt;</w:t>
      </w:r>
      <w:r>
        <w:rPr>
          <w:lang w:eastAsia="en-GB"/>
        </w:rPr>
        <w:tab/>
      </w:r>
      <w:r>
        <w:rPr>
          <w:lang w:eastAsia="en-GB"/>
        </w:rPr>
        <w:t xml:space="preserve">modify the CSI logged measurement configuration according to the configuration received in </w:t>
      </w:r>
      <w:r>
        <w:rPr>
          <w:i/>
          <w:iCs/>
        </w:rPr>
        <w:t>csi-LoggedMeasurementConfigToAddModList</w:t>
      </w:r>
      <w:r>
        <w:t>;</w:t>
      </w:r>
    </w:p>
    <w:p>
      <w:pPr>
        <w:pStyle w:val="146"/>
      </w:pPr>
      <w:ins w:id="4017" w:author="Samsung (Aby)" w:date="2025-09-23T17:28:00Z">
        <w:r>
          <w:rPr/>
          <w:t>3&gt; reset the associated information (e..g. timeToTrigger)</w:t>
        </w:r>
      </w:ins>
      <w:ins w:id="4018" w:author="Samsung (Aby)" w:date="2025-09-23T17:29:00Z">
        <w:r>
          <w:rPr/>
          <w:t xml:space="preserve"> of </w:t>
        </w:r>
      </w:ins>
      <w:ins w:id="4019" w:author="Samsung (Aby)" w:date="2025-09-23T17:29:00Z">
        <w:r>
          <w:rPr>
            <w:lang w:eastAsia="en-GB"/>
          </w:rPr>
          <w:t>the CSI logged measurement configuration;</w:t>
        </w:r>
      </w:ins>
    </w:p>
    <w:p>
      <w:pPr>
        <w:pStyle w:val="144"/>
      </w:pPr>
      <w:r>
        <w:rPr>
          <w:lang w:eastAsia="en-GB"/>
        </w:rPr>
        <w:t>2&gt;</w:t>
      </w:r>
      <w:r>
        <w:rPr>
          <w:lang w:eastAsia="en-GB"/>
        </w:rPr>
        <w:tab/>
      </w:r>
      <w:r>
        <w:t>else:</w:t>
      </w:r>
    </w:p>
    <w:p>
      <w:pPr>
        <w:pStyle w:val="146"/>
      </w:pPr>
      <w:r>
        <w:rPr>
          <w:lang w:eastAsia="en-GB"/>
        </w:rPr>
        <w:t>3&gt;</w:t>
      </w:r>
      <w:r>
        <w:rPr>
          <w:lang w:eastAsia="en-GB"/>
        </w:rPr>
        <w:tab/>
      </w:r>
      <w:r>
        <w:rPr>
          <w:lang w:eastAsia="en-GB"/>
        </w:rPr>
        <w:t>add the received CSI logged measurement configuration to the UE configuration;</w:t>
      </w:r>
    </w:p>
    <w:p>
      <w:pPr>
        <w:pStyle w:val="39"/>
        <w:rPr>
          <w:b/>
          <w:u w:val="single"/>
        </w:rPr>
      </w:pPr>
      <w:r>
        <w:rPr>
          <w:b/>
          <w:u w:val="single"/>
        </w:rPr>
        <w:t>&lt;Change 3&gt;</w:t>
      </w:r>
    </w:p>
    <w:p>
      <w:pPr>
        <w:pStyle w:val="39"/>
      </w:pPr>
    </w:p>
    <w:p>
      <w:pPr>
        <w:pStyle w:val="6"/>
      </w:pPr>
      <w:r>
        <w:t>5.5.3.1</w:t>
      </w:r>
      <w:r>
        <w:tab/>
      </w:r>
      <w:r>
        <w:t>General</w:t>
      </w:r>
    </w:p>
    <w:p>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4020" w:author="Samsung (Aby)" w:date="2025-09-23T16:45:00Z">
        <w:r>
          <w:rP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pPr>
        <w:pStyle w:val="39"/>
        <w:rPr>
          <w:b/>
          <w:u w:val="single"/>
        </w:rPr>
      </w:pPr>
      <w:r>
        <w:rPr>
          <w:b/>
          <w:u w:val="single"/>
        </w:rPr>
        <w:t>&lt;Change 4&gt;</w:t>
      </w:r>
    </w:p>
    <w:p/>
    <w:p>
      <w:pPr>
        <w:pStyle w:val="6"/>
      </w:pPr>
      <w:bookmarkStart w:id="242" w:name="_Toc193462715"/>
      <w:bookmarkStart w:id="243" w:name="_Toc193445645"/>
      <w:bookmarkStart w:id="244" w:name="_Toc193451450"/>
      <w:bookmarkStart w:id="245" w:name="_Toc60776882"/>
      <w:bookmarkStart w:id="246" w:name="_Toc201295002"/>
      <w:r>
        <w:t>5.5.3.2</w:t>
      </w:r>
      <w:r>
        <w:tab/>
      </w:r>
      <w:r>
        <w:t>Layer 3 filtering</w:t>
      </w:r>
      <w:bookmarkEnd w:id="242"/>
      <w:bookmarkEnd w:id="243"/>
      <w:bookmarkEnd w:id="244"/>
      <w:bookmarkEnd w:id="245"/>
      <w:bookmarkEnd w:id="246"/>
    </w:p>
    <w:p>
      <w:r>
        <w:t>The UE shall:</w:t>
      </w:r>
    </w:p>
    <w:p>
      <w:pPr>
        <w:pStyle w:val="129"/>
      </w:pPr>
      <w:r>
        <w:t>1&gt;</w:t>
      </w:r>
      <w:r>
        <w:tab/>
      </w:r>
      <w:r>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pPr>
        <w:pStyle w:val="144"/>
      </w:pPr>
      <w:r>
        <w:t>2&gt;</w:t>
      </w:r>
      <w:r>
        <w:tab/>
      </w:r>
      <w:r>
        <w:t>filter the measured result, before using for evaluation of reporting criteria, for measurement reporting, for</w:t>
      </w:r>
      <w:bookmarkStart w:id="247" w:name="OLE_LINK6"/>
      <w:r>
        <w:t xml:space="preserve"> U2N/U2U Relay (re)selection evaluation</w:t>
      </w:r>
      <w:bookmarkEnd w:id="247"/>
      <w:ins w:id="4021" w:author="Samsung (Aby)" w:date="2025-09-24T09:35:00Z">
        <w:r>
          <w:rPr/>
          <w:t>,</w:t>
        </w:r>
      </w:ins>
      <w:r>
        <w:t xml:space="preserve"> </w:t>
      </w:r>
      <w:del w:id="4022" w:author="Samsung (Aby)" w:date="2025-09-24T09:35:00Z">
        <w:r>
          <w:rPr/>
          <w:delText xml:space="preserve">or </w:delText>
        </w:r>
      </w:del>
      <w:r>
        <w:t>for evaluating the SyncRef UE,</w:t>
      </w:r>
      <w:ins w:id="4023" w:author="Samsung (Aby)" w:date="2025-09-24T09:36:00Z">
        <w:r>
          <w:rPr/>
          <w:t xml:space="preserve"> or for evaluation for the event triggered CSI measurement logging</w:t>
        </w:r>
      </w:ins>
      <w:r>
        <w:t xml:space="preserve"> by the following formula:</w:t>
      </w:r>
    </w:p>
    <w:p>
      <w:pPr>
        <w:pStyle w:val="108"/>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pPr>
        <w:pStyle w:val="144"/>
      </w:pPr>
      <w:r>
        <w:tab/>
      </w:r>
      <w:r>
        <w:t>where</w:t>
      </w:r>
    </w:p>
    <w:p>
      <w:pPr>
        <w:pStyle w:val="148"/>
      </w:pPr>
      <w:r>
        <w:rPr>
          <w:b/>
          <w:i/>
        </w:rPr>
        <w:t>M</w:t>
      </w:r>
      <w:r>
        <w:rPr>
          <w:b/>
          <w:i/>
          <w:vertAlign w:val="subscript"/>
        </w:rPr>
        <w:t>n</w:t>
      </w:r>
      <w:r>
        <w:t xml:space="preserve"> is the latest received measurement result from the physical layer;</w:t>
      </w:r>
    </w:p>
    <w:p>
      <w:pPr>
        <w:pStyle w:val="148"/>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pPr>
        <w:pStyle w:val="148"/>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4024" w:author="Samsung (Aby)" w:date="2025-09-24T09:59:00Z">
        <w:r>
          <w:rPr>
            <w:i/>
          </w:rPr>
          <w:t xml:space="preserve"> </w:t>
        </w:r>
      </w:ins>
      <w:ins w:id="4025" w:author="Samsung (Aby)" w:date="2025-09-24T09:59:00Z">
        <w:r>
          <w:rPr/>
          <w:t>or for</w:t>
        </w:r>
      </w:ins>
      <w:ins w:id="4026" w:author="Samsung (Aby)" w:date="2025-09-24T09:59:00Z">
        <w:r>
          <w:rPr>
            <w:i/>
          </w:rPr>
          <w:t xml:space="preserve"> </w:t>
        </w:r>
      </w:ins>
      <w:ins w:id="4027" w:author="Samsung (Aby)" w:date="2025-09-24T09:59:00Z">
        <w:r>
          <w:rPr/>
          <w:t>event-triggered measurement logging,t</w:t>
        </w:r>
      </w:ins>
      <w:ins w:id="4028" w:author="Samsung (Aby)" w:date="2025-09-24T09:59:00Z">
        <w:r>
          <w:rPr>
            <w:i/>
          </w:rPr>
          <w:t xml:space="preserve">he filterCoefficient </w:t>
        </w:r>
      </w:ins>
      <w:ins w:id="4029" w:author="Samsung (Aby)" w:date="2025-09-24T09:59:00Z">
        <w:r>
          <w:rPr/>
          <w:t>of</w:t>
        </w:r>
      </w:ins>
      <w:ins w:id="4030" w:author="Samsung (Aby)" w:date="2025-09-24T09:59:00Z">
        <w:r>
          <w:rPr>
            <w:i/>
          </w:rPr>
          <w:t xml:space="preserve"> </w:t>
        </w:r>
      </w:ins>
      <w:ins w:id="4031" w:author="Samsung (Aby)" w:date="2025-09-24T09:59:00Z">
        <w:r>
          <w:rP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pPr>
        <w:pStyle w:val="144"/>
      </w:pPr>
      <w:r>
        <w:t>2&gt;</w:t>
      </w:r>
      <w:r>
        <w:tab/>
      </w:r>
      <w:r>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pPr>
        <w:pStyle w:val="114"/>
      </w:pPr>
      <w:r>
        <w:t>NOTE 1:</w:t>
      </w:r>
      <w:r>
        <w:tab/>
      </w:r>
      <w:r>
        <w:t xml:space="preserve">If </w:t>
      </w:r>
      <w:r>
        <w:rPr>
          <w:b/>
          <w:i/>
        </w:rPr>
        <w:t>k</w:t>
      </w:r>
      <w:r>
        <w:t xml:space="preserve"> is set to 0, no layer 3 filtering is applicable.</w:t>
      </w:r>
    </w:p>
    <w:p>
      <w:pPr>
        <w:pStyle w:val="114"/>
      </w:pPr>
      <w:r>
        <w:t>NOTE 2:</w:t>
      </w:r>
      <w:r>
        <w:tab/>
      </w:r>
      <w:r>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pPr>
        <w:pStyle w:val="114"/>
      </w:pPr>
      <w:r>
        <w:t>NOTE 3:</w:t>
      </w:r>
      <w:r>
        <w:tab/>
      </w:r>
      <w:r>
        <w:t>The filter input rate is implementation dependent, to fulfil the performance requirements set in TS 38.133 [14]. For further details about the physical layer measurements, see TS 38.133 [14].</w:t>
      </w:r>
    </w:p>
    <w:p>
      <w:pPr>
        <w:pStyle w:val="114"/>
        <w:rPr>
          <w:rFonts w:eastAsia="宋体"/>
          <w:lang w:eastAsia="en-US"/>
        </w:rPr>
      </w:pPr>
      <w:r>
        <w:t>NOTE 4:</w:t>
      </w:r>
      <w:r>
        <w:tab/>
      </w:r>
      <w:r>
        <w:t>For CLI-RSSI measurement, it is up to UE implementation whether to reset filtering upon BWP switch.</w:t>
      </w:r>
    </w:p>
    <w:p>
      <w:pPr>
        <w:pStyle w:val="114"/>
      </w:pPr>
      <w:r>
        <w:t>NOTE 5:</w:t>
      </w:r>
      <w:r>
        <w:tab/>
      </w:r>
      <w:r>
        <w:t xml:space="preserve">For SSB measurements when multiple altitude range-based </w:t>
      </w:r>
      <w:r>
        <w:rPr>
          <w:i/>
          <w:iCs/>
        </w:rPr>
        <w:t>ssb-ToMeasure</w:t>
      </w:r>
      <w:r>
        <w:t xml:space="preserve"> are configured, it is up to UE implementation whether to reset filtering upon entering a different altitude range.</w:t>
      </w:r>
    </w:p>
    <w:p>
      <w:pPr>
        <w:pStyle w:val="114"/>
      </w:pPr>
      <w:r>
        <w:t>NOTE 6:</w:t>
      </w:r>
      <w:r>
        <w:tab/>
      </w:r>
      <w:r>
        <w:t>Upon satellite switch with resynchronization, it is up to UE implementation to reset filtering for the serving cell.</w:t>
      </w:r>
    </w:p>
    <w:p>
      <w:pPr>
        <w:pStyle w:val="39"/>
      </w:pPr>
    </w:p>
    <w:p>
      <w:pPr>
        <w:pStyle w:val="39"/>
      </w:pPr>
      <w:r>
        <w:t xml:space="preserve">    </w:t>
      </w:r>
    </w:p>
    <w:p>
      <w:pPr>
        <w:pStyle w:val="39"/>
        <w:rPr>
          <w:b/>
          <w:u w:val="single"/>
        </w:rPr>
      </w:pPr>
      <w:r>
        <w:rPr>
          <w:b/>
          <w:u w:val="single"/>
        </w:rPr>
        <w:t>Option b</w:t>
      </w:r>
    </w:p>
    <w:p>
      <w:pPr>
        <w:pStyle w:val="39"/>
        <w:rPr>
          <w:b/>
          <w:u w:val="single"/>
        </w:rPr>
      </w:pPr>
      <w:r>
        <w:rPr>
          <w:b/>
          <w:u w:val="single"/>
        </w:rPr>
        <w:t>&lt;Change 1&gt;</w:t>
      </w:r>
    </w:p>
    <w:p>
      <w:pPr>
        <w:pStyle w:val="39"/>
        <w:rPr>
          <w:b/>
          <w:u w:val="single"/>
        </w:rPr>
      </w:pPr>
    </w:p>
    <w:p>
      <w:pPr>
        <w:pStyle w:val="6"/>
      </w:pPr>
      <w:bookmarkStart w:id="248" w:name="_Toc201294994"/>
      <w:bookmarkStart w:id="249" w:name="_Toc60776875"/>
      <w:bookmarkStart w:id="250" w:name="_Toc193445637"/>
      <w:bookmarkStart w:id="251" w:name="_Toc193462707"/>
      <w:bookmarkStart w:id="252" w:name="_Toc193451442"/>
      <w:r>
        <w:t>5.5.2.8</w:t>
      </w:r>
      <w:r>
        <w:tab/>
      </w:r>
      <w:r>
        <w:t>Quantity configuration</w:t>
      </w:r>
      <w:bookmarkEnd w:id="248"/>
      <w:bookmarkEnd w:id="249"/>
      <w:bookmarkEnd w:id="250"/>
      <w:bookmarkEnd w:id="251"/>
      <w:bookmarkEnd w:id="252"/>
    </w:p>
    <w:p>
      <w:r>
        <w:t>The UE shall:</w:t>
      </w:r>
    </w:p>
    <w:p>
      <w:pPr>
        <w:pStyle w:val="129"/>
      </w:pPr>
      <w:r>
        <w:t>1&gt;</w:t>
      </w:r>
      <w:r>
        <w:tab/>
      </w:r>
      <w:r>
        <w:t xml:space="preserve">for each RAT for which the received </w:t>
      </w:r>
      <w:r>
        <w:rPr>
          <w:i/>
        </w:rPr>
        <w:t>quantityConfig</w:t>
      </w:r>
      <w:r>
        <w:t xml:space="preserve"> includes parameter(s):</w:t>
      </w:r>
    </w:p>
    <w:p>
      <w:pPr>
        <w:pStyle w:val="144"/>
      </w:pPr>
      <w:r>
        <w:t>2&gt;</w:t>
      </w:r>
      <w:r>
        <w:tab/>
      </w:r>
      <w:r>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pPr>
        <w:pStyle w:val="129"/>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144"/>
      </w:pPr>
      <w:r>
        <w:t>2&gt;</w:t>
      </w:r>
      <w:r>
        <w:tab/>
      </w:r>
      <w:r>
        <w:t xml:space="preserve">remove the measurement reporting entry for this </w:t>
      </w:r>
      <w:r>
        <w:rPr>
          <w:i/>
        </w:rPr>
        <w:t>measId</w:t>
      </w:r>
      <w:r>
        <w:t xml:space="preserve"> from the </w:t>
      </w:r>
      <w:r>
        <w:rPr>
          <w:i/>
        </w:rPr>
        <w:t>VarMeasReportList</w:t>
      </w:r>
      <w:r>
        <w:t>, if included;</w:t>
      </w:r>
    </w:p>
    <w:p>
      <w:pPr>
        <w:pStyle w:val="144"/>
      </w:pPr>
      <w:r>
        <w:t>2&gt;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144"/>
        <w:numPr>
          <w:ilvl w:val="0"/>
          <w:numId w:val="56"/>
        </w:numPr>
      </w:pPr>
      <w:ins w:id="4032" w:author="Samsung (Aby)" w:date="2025-09-23T16:39:00Z">
        <w:r>
          <w:rPr/>
          <w:t xml:space="preserve">reset the associated information (e..g. timeToTrigger) </w:t>
        </w:r>
      </w:ins>
      <w:ins w:id="4033" w:author="Samsung (Aby)" w:date="2025-09-23T16:42:00Z">
        <w:r>
          <w:rPr/>
          <w:t>of</w:t>
        </w:r>
      </w:ins>
      <w:ins w:id="4034" w:author="Samsung (Aby)" w:date="2025-09-23T16:39:00Z">
        <w:r>
          <w:rPr/>
          <w:t xml:space="preserve"> the </w:t>
        </w:r>
      </w:ins>
      <w:ins w:id="4035" w:author="Samsung (Aby)" w:date="2025-09-23T16:41:00Z">
        <w:r>
          <w:rPr/>
          <w:t xml:space="preserve">EventTriggeredConfig for </w:t>
        </w:r>
      </w:ins>
      <w:ins w:id="4036" w:author="Samsung (Aby)" w:date="2025-09-23T16:40:00Z">
        <w:r>
          <w:rPr/>
          <w:t>event-triggered measurement</w:t>
        </w:r>
      </w:ins>
      <w:ins w:id="4037" w:author="Samsung (Aby)" w:date="2025-09-23T17:21:00Z">
        <w:r>
          <w:rPr/>
          <w:t xml:space="preserve"> logging for network-side data collection</w:t>
        </w:r>
      </w:ins>
      <w:ins w:id="4038" w:author="Samsung (Aby)" w:date="2025-09-23T16:40:00Z">
        <w:r>
          <w:rPr/>
          <w:t>.</w:t>
        </w:r>
      </w:ins>
    </w:p>
    <w:p>
      <w:pPr>
        <w:pStyle w:val="144"/>
      </w:pPr>
    </w:p>
    <w:p>
      <w:pPr>
        <w:pStyle w:val="39"/>
        <w:rPr>
          <w:b/>
          <w:u w:val="single"/>
        </w:rPr>
      </w:pPr>
      <w:r>
        <w:rPr>
          <w:b/>
          <w:u w:val="single"/>
        </w:rPr>
        <w:t>&lt;Change 2&gt;</w:t>
      </w:r>
    </w:p>
    <w:p>
      <w:pPr>
        <w:pStyle w:val="144"/>
      </w:pPr>
    </w:p>
    <w:p>
      <w:pPr>
        <w:pStyle w:val="6"/>
      </w:pPr>
      <w:bookmarkStart w:id="253" w:name="_Toc193445644"/>
      <w:bookmarkStart w:id="254" w:name="_Toc193462714"/>
      <w:bookmarkStart w:id="255" w:name="_Toc201295001"/>
      <w:bookmarkStart w:id="256" w:name="_Toc60776881"/>
      <w:bookmarkStart w:id="257" w:name="_Toc193451449"/>
      <w:r>
        <w:t>5.5.3.1</w:t>
      </w:r>
      <w:r>
        <w:tab/>
      </w:r>
      <w:r>
        <w:t>General</w:t>
      </w:r>
      <w:bookmarkEnd w:id="253"/>
      <w:bookmarkEnd w:id="254"/>
      <w:bookmarkEnd w:id="255"/>
      <w:bookmarkEnd w:id="256"/>
      <w:bookmarkEnd w:id="257"/>
    </w:p>
    <w:p>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4039" w:author="Samsung (Aby)" w:date="2025-09-23T16:45:00Z">
        <w:r>
          <w:rP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pPr>
        <w:pStyle w:val="39"/>
        <w:rPr>
          <w:b/>
          <w:u w:val="single"/>
        </w:rPr>
      </w:pPr>
      <w:r>
        <w:rPr>
          <w:b/>
          <w:u w:val="single"/>
        </w:rPr>
        <w:t>&lt;Change 3&gt;</w:t>
      </w:r>
    </w:p>
    <w:p>
      <w:pPr>
        <w:pStyle w:val="39"/>
        <w:rPr>
          <w:ins w:id="4040" w:author="Samsung (Aby)" w:date="2025-09-24T09:32:00Z"/>
          <w:rFonts w:eastAsia="等线"/>
          <w:b/>
          <w:u w:val="single"/>
        </w:rPr>
      </w:pPr>
    </w:p>
    <w:p>
      <w:pPr>
        <w:pStyle w:val="6"/>
      </w:pPr>
      <w:r>
        <w:t>5.5.3.2</w:t>
      </w:r>
      <w:r>
        <w:tab/>
      </w:r>
      <w:r>
        <w:t>Layer 3 filtering</w:t>
      </w:r>
    </w:p>
    <w:p>
      <w:r>
        <w:t>The UE shall:</w:t>
      </w:r>
    </w:p>
    <w:p>
      <w:pPr>
        <w:pStyle w:val="129"/>
      </w:pPr>
      <w:r>
        <w:t>1&gt;</w:t>
      </w:r>
      <w:r>
        <w:tab/>
      </w:r>
      <w:r>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pPr>
        <w:pStyle w:val="144"/>
      </w:pPr>
      <w:r>
        <w:t>2&gt;</w:t>
      </w:r>
      <w:r>
        <w:tab/>
      </w:r>
      <w:r>
        <w:t>filter the measured result, before using for evaluation of reporting criteria, for measurement reporting, for U2N/U2U Relay (re)selection evaluation</w:t>
      </w:r>
      <w:ins w:id="4041" w:author="Samsung (Aby)" w:date="2025-09-24T09:34:00Z">
        <w:r>
          <w:rPr/>
          <w:t>,</w:t>
        </w:r>
      </w:ins>
      <w:r>
        <w:t xml:space="preserve"> </w:t>
      </w:r>
      <w:del w:id="4042" w:author="Samsung (Aby)" w:date="2025-09-24T09:34:00Z">
        <w:r>
          <w:rPr/>
          <w:delText>or</w:delText>
        </w:r>
      </w:del>
      <w:del w:id="4043" w:author="Samsung (Aby)" w:date="2025-09-24T09:33:00Z">
        <w:r>
          <w:rPr/>
          <w:delText xml:space="preserve"> </w:delText>
        </w:r>
      </w:del>
      <w:r>
        <w:t>for evaluating the SyncRef UE</w:t>
      </w:r>
      <w:ins w:id="4044" w:author="Samsung (Aby)" w:date="2025-09-24T09:34:00Z">
        <w:r>
          <w:rPr/>
          <w:t xml:space="preserve"> or for evaluation for the event triggered CSI measurement logging</w:t>
        </w:r>
      </w:ins>
      <w:del w:id="4045" w:author="Samsung (Aby)" w:date="2025-09-24T09:36:00Z">
        <w:r>
          <w:rPr/>
          <w:delText>,</w:delText>
        </w:r>
      </w:del>
      <w:r>
        <w:t xml:space="preserve"> by the following formula:</w:t>
      </w:r>
    </w:p>
    <w:p>
      <w:pPr>
        <w:pStyle w:val="108"/>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pPr>
        <w:pStyle w:val="144"/>
      </w:pPr>
      <w:r>
        <w:tab/>
      </w:r>
      <w:r>
        <w:t>where</w:t>
      </w:r>
    </w:p>
    <w:p>
      <w:pPr>
        <w:pStyle w:val="148"/>
      </w:pPr>
      <w:r>
        <w:rPr>
          <w:b/>
          <w:i/>
        </w:rPr>
        <w:t>M</w:t>
      </w:r>
      <w:r>
        <w:rPr>
          <w:b/>
          <w:i/>
          <w:vertAlign w:val="subscript"/>
        </w:rPr>
        <w:t>n</w:t>
      </w:r>
      <w:r>
        <w:t xml:space="preserve"> is the latest received measurement result from the physical layer;</w:t>
      </w:r>
    </w:p>
    <w:p>
      <w:pPr>
        <w:pStyle w:val="148"/>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pPr>
        <w:pStyle w:val="148"/>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pPr>
        <w:pStyle w:val="144"/>
      </w:pPr>
      <w:r>
        <w:t>2&gt;</w:t>
      </w:r>
      <w:r>
        <w:tab/>
      </w:r>
      <w:r>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pPr>
        <w:pStyle w:val="114"/>
      </w:pPr>
      <w:r>
        <w:t>NOTE 1:</w:t>
      </w:r>
      <w:r>
        <w:tab/>
      </w:r>
      <w:r>
        <w:t xml:space="preserve">If </w:t>
      </w:r>
      <w:r>
        <w:rPr>
          <w:b/>
          <w:i/>
        </w:rPr>
        <w:t>k</w:t>
      </w:r>
      <w:r>
        <w:t xml:space="preserve"> is set to 0, no layer 3 filtering is applicable.</w:t>
      </w:r>
    </w:p>
    <w:p>
      <w:pPr>
        <w:pStyle w:val="114"/>
      </w:pPr>
      <w:r>
        <w:t>NOTE 2:</w:t>
      </w:r>
      <w:r>
        <w:tab/>
      </w:r>
      <w:r>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pPr>
        <w:pStyle w:val="114"/>
      </w:pPr>
      <w:r>
        <w:t>NOTE 3:</w:t>
      </w:r>
      <w:r>
        <w:tab/>
      </w:r>
      <w:r>
        <w:t>The filter input rate is implementation dependent, to fulfil the performance requirements set in TS 38.133 [14]. For further details about the physical layer measurements, see TS 38.133 [14].</w:t>
      </w:r>
    </w:p>
    <w:p>
      <w:pPr>
        <w:pStyle w:val="114"/>
        <w:rPr>
          <w:rFonts w:eastAsia="宋体"/>
          <w:lang w:eastAsia="en-US"/>
        </w:rPr>
      </w:pPr>
      <w:r>
        <w:t>NOTE 4:</w:t>
      </w:r>
      <w:r>
        <w:tab/>
      </w:r>
      <w:r>
        <w:t>For CLI-RSSI measurement, it is up to UE implementation whether to reset filtering upon BWP switch.</w:t>
      </w:r>
    </w:p>
    <w:p>
      <w:pPr>
        <w:pStyle w:val="114"/>
      </w:pPr>
      <w:r>
        <w:t>NOTE 5:</w:t>
      </w:r>
      <w:r>
        <w:tab/>
      </w:r>
      <w:r>
        <w:t xml:space="preserve">For SSB measurements when multiple altitude range-based </w:t>
      </w:r>
      <w:r>
        <w:rPr>
          <w:i/>
          <w:iCs/>
        </w:rPr>
        <w:t>ssb-ToMeasure</w:t>
      </w:r>
      <w:r>
        <w:t xml:space="preserve"> are configured, it is up to UE implementation whether to reset filtering upon entering a different altitude range.</w:t>
      </w:r>
    </w:p>
    <w:p>
      <w:pPr>
        <w:pStyle w:val="114"/>
      </w:pPr>
      <w:r>
        <w:t>NOTE 6:</w:t>
      </w:r>
      <w:r>
        <w:tab/>
      </w:r>
      <w:r>
        <w:t>Upon satellite switch with resynchronization, it is up to UE implementation to reset filtering for the serving cell.</w:t>
      </w:r>
    </w:p>
    <w:p>
      <w:pPr>
        <w:pStyle w:val="39"/>
        <w:rPr>
          <w:b/>
          <w:u w:val="single"/>
        </w:rPr>
      </w:pPr>
    </w:p>
    <w:p>
      <w:pPr>
        <w:pStyle w:val="39"/>
        <w:rPr>
          <w:b/>
          <w:u w:val="single"/>
        </w:rPr>
      </w:pPr>
      <w:r>
        <w:rPr>
          <w:b/>
          <w:u w:val="single"/>
        </w:rPr>
        <w:t>&lt;Change 4&gt;</w:t>
      </w:r>
    </w:p>
    <w:p>
      <w:pPr>
        <w:pStyle w:val="6"/>
      </w:pPr>
      <w:r>
        <w:t>–</w:t>
      </w:r>
      <w:r>
        <w:tab/>
      </w:r>
      <w:r>
        <w:t>CSI-LoggedMeasurementConfig</w:t>
      </w:r>
    </w:p>
    <w:p>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pPr>
        <w:pStyle w:val="133"/>
        <w:rPr>
          <w:lang w:eastAsia="ja-JP"/>
        </w:rPr>
      </w:pPr>
      <w:r>
        <w:rPr>
          <w:i/>
          <w:iCs/>
          <w:lang w:eastAsia="ja-JP"/>
        </w:rPr>
        <w:t>CSI-LoggedMeasurementConfig</w:t>
      </w:r>
      <w:r>
        <w:rPr>
          <w:lang w:eastAsia="ja-JP"/>
        </w:rPr>
        <w:t xml:space="preserve"> information element</w:t>
      </w:r>
    </w:p>
    <w:p>
      <w:pPr>
        <w:pStyle w:val="116"/>
        <w:rPr>
          <w:color w:val="7F7F7F" w:themeColor="background1" w:themeShade="80"/>
        </w:rPr>
      </w:pPr>
      <w:r>
        <w:rPr>
          <w:color w:val="7F7F7F" w:themeColor="background1" w:themeShade="80"/>
        </w:rPr>
        <w:t>-- ASN1START</w:t>
      </w:r>
    </w:p>
    <w:p>
      <w:pPr>
        <w:pStyle w:val="116"/>
        <w:rPr>
          <w:color w:val="7F7F7F" w:themeColor="background1" w:themeShade="80"/>
        </w:rPr>
      </w:pPr>
      <w:r>
        <w:rPr>
          <w:color w:val="7F7F7F" w:themeColor="background1" w:themeShade="80"/>
        </w:rPr>
        <w:t>-- TAG-CSI-LOGGEDMEASUREMENTCONFIG-START</w:t>
      </w:r>
    </w:p>
    <w:p>
      <w:pPr>
        <w:pStyle w:val="116"/>
      </w:pPr>
    </w:p>
    <w:p>
      <w:pPr>
        <w:pStyle w:val="116"/>
      </w:pPr>
      <w:r>
        <w:t xml:space="preserve">CSI-LoggedMeasurementConfig-r19 ::=          </w:t>
      </w:r>
      <w:r>
        <w:rPr>
          <w:color w:val="993366"/>
        </w:rPr>
        <w:t>SEQUENCE</w:t>
      </w:r>
      <w:r>
        <w:t xml:space="preserve"> {</w:t>
      </w:r>
    </w:p>
    <w:p>
      <w:pPr>
        <w:pStyle w:val="116"/>
      </w:pPr>
      <w:r>
        <w:t xml:space="preserve">    csi-LoggedMeasurementConfigId-r19         CSI-LoggedMeasurementConfigId-r19,</w:t>
      </w:r>
    </w:p>
    <w:p>
      <w:pPr>
        <w:pStyle w:val="116"/>
      </w:pPr>
      <w:r>
        <w:t xml:space="preserve">    csi-LoggedResourceConfig-r19              CSI-ResourceConfigId,</w:t>
      </w:r>
    </w:p>
    <w:p>
      <w:pPr>
        <w:pStyle w:val="116"/>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pPr>
        <w:pStyle w:val="116"/>
      </w:pPr>
      <w:r>
        <w:t xml:space="preserve">    csi-LoggedMeasurementEventTriggerConfig-r19         CSI-LoggedMeasurementEventTriggerConfig-r19</w:t>
      </w:r>
      <w:r>
        <w:rPr>
          <w:color w:val="993366"/>
        </w:rPr>
        <w:t xml:space="preserve">                OPTIONAL</w:t>
      </w:r>
      <w:r>
        <w:t xml:space="preserve">,  </w:t>
      </w:r>
      <w:r>
        <w:rPr>
          <w:color w:val="808080"/>
        </w:rPr>
        <w:t>-- Need R</w:t>
      </w:r>
    </w:p>
    <w:p>
      <w:pPr>
        <w:pStyle w:val="116"/>
      </w:pPr>
      <w:r>
        <w:t xml:space="preserve">    ...</w:t>
      </w:r>
    </w:p>
    <w:p>
      <w:pPr>
        <w:pStyle w:val="116"/>
      </w:pPr>
      <w:r>
        <w:t>}</w:t>
      </w:r>
    </w:p>
    <w:p>
      <w:pPr>
        <w:pStyle w:val="116"/>
      </w:pPr>
    </w:p>
    <w:p>
      <w:pPr>
        <w:pStyle w:val="116"/>
      </w:pPr>
      <w:r>
        <w:t xml:space="preserve">CSI-LoggedMeasurementEventTriggerConfig-r19 ::=          </w:t>
      </w:r>
      <w:r>
        <w:rPr>
          <w:color w:val="993366"/>
        </w:rPr>
        <w:t>SEQUENCE</w:t>
      </w:r>
      <w:r>
        <w:t xml:space="preserve"> {</w:t>
      </w:r>
    </w:p>
    <w:p>
      <w:pPr>
        <w:pStyle w:val="116"/>
      </w:pPr>
      <w:r>
        <w:t xml:space="preserve">    threshold-r19                     </w:t>
      </w:r>
      <w:r>
        <w:rPr>
          <w:color w:val="993366"/>
        </w:rPr>
        <w:t>CHOICE</w:t>
      </w:r>
      <w:r>
        <w:t xml:space="preserve"> {</w:t>
      </w:r>
    </w:p>
    <w:p>
      <w:pPr>
        <w:pStyle w:val="116"/>
      </w:pPr>
      <w:r>
        <w:t xml:space="preserve">        aboveThreshold-r19               MeasTriggerQuantity,</w:t>
      </w:r>
    </w:p>
    <w:p>
      <w:pPr>
        <w:pStyle w:val="116"/>
      </w:pPr>
      <w:r>
        <w:t xml:space="preserve">        belowThreshold-r19               MeasTriggerQuantity</w:t>
      </w:r>
    </w:p>
    <w:p>
      <w:pPr>
        <w:pStyle w:val="116"/>
      </w:pPr>
      <w:r>
        <w:t xml:space="preserve">    },</w:t>
      </w:r>
    </w:p>
    <w:p>
      <w:pPr>
        <w:pStyle w:val="116"/>
      </w:pPr>
      <w:r>
        <w:t xml:space="preserve">    hysteresis                        Hysteresis,</w:t>
      </w:r>
    </w:p>
    <w:p>
      <w:pPr>
        <w:pStyle w:val="116"/>
      </w:pPr>
      <w:r>
        <w:t xml:space="preserve">    timeToTrigger                     TimeToTrigger,</w:t>
      </w:r>
    </w:p>
    <w:p>
      <w:pPr>
        <w:pStyle w:val="116"/>
      </w:pPr>
      <w:r>
        <w:t xml:space="preserve">    ...</w:t>
      </w:r>
    </w:p>
    <w:p>
      <w:pPr>
        <w:pStyle w:val="116"/>
      </w:pPr>
      <w:r>
        <w:t>}</w:t>
      </w:r>
    </w:p>
    <w:p>
      <w:pPr>
        <w:pStyle w:val="116"/>
      </w:pPr>
    </w:p>
    <w:p>
      <w:pPr>
        <w:pStyle w:val="116"/>
        <w:rPr>
          <w:color w:val="7F7F7F" w:themeColor="background1" w:themeShade="80"/>
        </w:rPr>
      </w:pPr>
      <w:r>
        <w:rPr>
          <w:color w:val="7F7F7F" w:themeColor="background1" w:themeShade="80"/>
        </w:rPr>
        <w:t>-- TAG-CSI-LOGGEDMEASUREMENTCONFIG-STOP</w:t>
      </w:r>
    </w:p>
    <w:p>
      <w:pPr>
        <w:pStyle w:val="116"/>
        <w:rPr>
          <w:color w:val="7F7F7F" w:themeColor="background1" w:themeShade="80"/>
        </w:rPr>
      </w:pPr>
      <w:r>
        <w:rPr>
          <w:color w:val="7F7F7F" w:themeColor="background1" w:themeShade="80"/>
        </w:rPr>
        <w:t>-- ASN1STOP</w:t>
      </w:r>
    </w:p>
    <w:p>
      <w:pPr>
        <w:pStyle w:val="114"/>
      </w:pPr>
    </w:p>
    <w:p>
      <w:pPr>
        <w:pStyle w:val="39"/>
        <w:rPr>
          <w:rFonts w:eastAsia="等线"/>
          <w:b/>
          <w:u w:val="single"/>
        </w:rPr>
      </w:pPr>
    </w:p>
    <w:tbl>
      <w:tblPr>
        <w:tblStyle w:val="90"/>
        <w:tblW w:w="14173"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121"/>
            </w:pPr>
            <w:r>
              <w:rPr>
                <w:i/>
              </w:rPr>
              <w:t>CSI-LoggedMeasurementConfig</w:t>
            </w:r>
            <w:r>
              <w:rPr>
                <w:iCs/>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119"/>
              <w:rPr>
                <w:b/>
                <w:i/>
              </w:rPr>
            </w:pPr>
            <w:r>
              <w:rPr>
                <w:b/>
                <w:i/>
              </w:rPr>
              <w:t>csi-LoggedMeasurementConfigId</w:t>
            </w:r>
          </w:p>
          <w:p>
            <w:pPr>
              <w:pStyle w:val="119"/>
              <w:rPr>
                <w:b/>
                <w:i/>
              </w:rPr>
            </w:pPr>
            <w:r>
              <w:t xml:space="preserve">This field indicates the instance of </w:t>
            </w:r>
            <w:r>
              <w:rPr>
                <w:i/>
                <w:iCs/>
              </w:rPr>
              <w:t>CSI-LoggedMeasurementConfig</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119"/>
              <w:rPr>
                <w:b/>
                <w:i/>
              </w:rPr>
            </w:pPr>
            <w:r>
              <w:rPr>
                <w:b/>
                <w:i/>
              </w:rPr>
              <w:t>csi-LoggedResourceConfig</w:t>
            </w:r>
          </w:p>
          <w:p>
            <w:pPr>
              <w:pStyle w:val="119"/>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119"/>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4046" w:author="Samsung (Aby)" w:date="2025-09-23T17:01:00Z">
              <w:r>
                <w:rPr>
                  <w:bCs/>
                  <w:iCs/>
                  <w:lang w:eastAsia="en-GB"/>
                </w:rPr>
                <w:t xml:space="preserve"> This field is configured if </w:t>
              </w:r>
            </w:ins>
            <w:ins w:id="4047" w:author="Samsung (Aby)" w:date="2025-09-23T17:02:00Z">
              <w:r>
                <w:rPr>
                  <w:bCs/>
                  <w:iCs/>
                  <w:lang w:eastAsia="en-GB"/>
                </w:rPr>
                <w:t xml:space="preserve">the serving cell is configured with </w:t>
              </w:r>
            </w:ins>
            <w:ins w:id="4048" w:author="Samsung (Aby)" w:date="2025-09-23T17:02:00Z">
              <w:r>
                <w:rPr>
                  <w:bCs/>
                  <w:i/>
                  <w:iCs/>
                  <w:lang w:eastAsia="en-GB"/>
                </w:rPr>
                <w:t>servingCellMO</w:t>
              </w:r>
            </w:ins>
            <w:ins w:id="4049" w:author="Samsung (Aby)" w:date="2025-09-23T17:02:00Z">
              <w:r>
                <w:rPr>
                  <w:bCs/>
                  <w:iCs/>
                  <w:lang w:eastAsia="en-GB"/>
                </w:rPr>
                <w:t xml:space="preserve"> and</w:t>
              </w:r>
            </w:ins>
            <w:ins w:id="4050" w:author="Samsung (Aby)" w:date="2025-09-23T17:01:00Z">
              <w:r>
                <w:rPr>
                  <w:bCs/>
                  <w:iCs/>
                  <w:lang w:eastAsia="en-GB"/>
                </w:rPr>
                <w:t xml:space="preserve"> a measurement </w:t>
              </w:r>
            </w:ins>
            <w:ins w:id="4051" w:author="Samsung (Aby)" w:date="2025-09-23T17:03:00Z">
              <w:r>
                <w:rPr>
                  <w:bCs/>
                  <w:iCs/>
                  <w:lang w:eastAsia="en-GB"/>
                </w:rPr>
                <w:t>identity associate</w:t>
              </w:r>
            </w:ins>
            <w:ins w:id="4052" w:author="Samsung (Aby)" w:date="2025-09-23T17:04:00Z">
              <w:r>
                <w:rPr>
                  <w:bCs/>
                  <w:iCs/>
                  <w:lang w:eastAsia="en-GB"/>
                </w:rPr>
                <w:t>d to the measurement object indicated by servingCellMO.</w:t>
              </w:r>
            </w:ins>
            <w:ins w:id="4053" w:author="Samsung (Aby)" w:date="2025-09-23T17:09:00Z">
              <w:r>
                <w:rPr>
                  <w:bCs/>
                  <w:iCs/>
                  <w:lang w:eastAsia="en-GB"/>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119"/>
              <w:rPr>
                <w:b/>
                <w:i/>
              </w:rPr>
            </w:pPr>
            <w:r>
              <w:rPr>
                <w:b/>
                <w:i/>
              </w:rPr>
              <w:t>loggingPeriodicity</w:t>
            </w:r>
          </w:p>
          <w:p>
            <w:pPr>
              <w:pStyle w:val="119"/>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pPr>
        <w:pStyle w:val="39"/>
        <w:rPr>
          <w:ins w:id="4054" w:author="Samsung (Aby)" w:date="2025-09-24T10:15:00Z"/>
          <w:rFonts w:eastAsia="等线"/>
          <w:b/>
          <w:u w:val="single"/>
        </w:rPr>
      </w:pPr>
    </w:p>
    <w:p>
      <w:pPr>
        <w:pStyle w:val="3"/>
        <w:rPr>
          <w:rFonts w:eastAsia="等线"/>
        </w:rPr>
      </w:pPr>
      <w:r>
        <w:rPr>
          <w:rFonts w:hint="eastAsia" w:eastAsia="等线"/>
        </w:rPr>
        <w:t>B203</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等线"/>
              </w:rPr>
            </w:pPr>
            <w:r>
              <w:rPr>
                <w:rFonts w:hint="eastAsia" w:eastAsia="等线"/>
              </w:rPr>
              <w:t>B203</w:t>
            </w:r>
          </w:p>
        </w:tc>
        <w:tc>
          <w:tcPr>
            <w:tcW w:w="948" w:type="dxa"/>
          </w:tcPr>
          <w:p>
            <w:r>
              <w:rPr>
                <w:sz w:val="18"/>
                <w:szCs w:val="18"/>
              </w:rPr>
              <w:t>AIML</w:t>
            </w:r>
          </w:p>
        </w:tc>
        <w:tc>
          <w:tcPr>
            <w:tcW w:w="1068" w:type="dxa"/>
          </w:tcPr>
          <w:p>
            <w:pPr>
              <w:rPr>
                <w:rFonts w:eastAsia="等线"/>
              </w:rPr>
            </w:pPr>
            <w:r>
              <w:rPr>
                <w:rFonts w:hint="eastAsia" w:eastAsia="等线"/>
              </w:rPr>
              <w:t>2</w:t>
            </w:r>
          </w:p>
        </w:tc>
        <w:tc>
          <w:tcPr>
            <w:tcW w:w="2797" w:type="dxa"/>
          </w:tcPr>
          <w:p>
            <w:pPr>
              <w:rPr>
                <w:rFonts w:eastAsia="等线"/>
              </w:rPr>
            </w:pPr>
            <w:r>
              <w:rPr>
                <w:rFonts w:hint="eastAsia" w:eastAsia="等线"/>
              </w:rPr>
              <w:t>Need code for loggingPeriodicity</w:t>
            </w:r>
          </w:p>
        </w:tc>
        <w:tc>
          <w:tcPr>
            <w:tcW w:w="1161" w:type="dxa"/>
          </w:tcPr>
          <w:p/>
        </w:tc>
        <w:tc>
          <w:tcPr>
            <w:tcW w:w="1559" w:type="dxa"/>
          </w:tcPr>
          <w:p>
            <w:pPr>
              <w:rPr>
                <w:rFonts w:eastAsia="等线"/>
              </w:rPr>
            </w:pPr>
            <w:r>
              <w:rPr>
                <w:rFonts w:hint="eastAsia" w:eastAsia="等线"/>
              </w:rPr>
              <w:t>Congchi Zhang</w:t>
            </w:r>
          </w:p>
        </w:tc>
        <w:tc>
          <w:tcPr>
            <w:tcW w:w="993" w:type="dxa"/>
          </w:tcPr>
          <w:p/>
        </w:tc>
        <w:tc>
          <w:tcPr>
            <w:tcW w:w="850" w:type="dxa"/>
          </w:tcPr>
          <w:p>
            <w:pPr>
              <w:rPr>
                <w:rFonts w:eastAsia="等线"/>
              </w:rPr>
            </w:pPr>
            <w:r>
              <w:t>V</w:t>
            </w:r>
            <w:r>
              <w:rPr>
                <w:rFonts w:hint="eastAsia"/>
              </w:rPr>
              <w:t>0</w:t>
            </w:r>
            <w:r>
              <w:rPr>
                <w:rFonts w:hint="eastAsia" w:eastAsia="等线"/>
              </w:rPr>
              <w:t>11</w:t>
            </w:r>
          </w:p>
        </w:tc>
        <w:tc>
          <w:tcPr>
            <w:tcW w:w="814" w:type="dxa"/>
          </w:tcPr>
          <w:p>
            <w:r>
              <w:t>Agreed</w:t>
            </w:r>
          </w:p>
        </w:tc>
      </w:tr>
    </w:tbl>
    <w:p>
      <w:pPr>
        <w:rPr>
          <w:rFonts w:eastAsia="等线"/>
        </w:rPr>
      </w:pPr>
      <w:r>
        <w:rPr>
          <w:b/>
        </w:rPr>
        <w:br w:type="textWrapping"/>
      </w:r>
      <w:r>
        <w:rPr>
          <w:b/>
        </w:rPr>
        <w:t>[Description]</w:t>
      </w:r>
      <w:r>
        <w:t xml:space="preserve">: </w:t>
      </w:r>
    </w:p>
    <w:p>
      <w:pPr>
        <w:rPr>
          <w:rFonts w:eastAsia="等线"/>
        </w:rPr>
      </w:pPr>
      <w:r>
        <w:rPr>
          <w:rFonts w:hint="eastAsia" w:eastAsia="等线"/>
        </w:rPr>
        <w:t xml:space="preserve">As described in procedure text, UE may either logging according to loggingPeriodicity or according to the resource </w:t>
      </w:r>
      <w:r>
        <w:rPr>
          <w:rFonts w:eastAsia="等线"/>
        </w:rPr>
        <w:t>periodicity</w:t>
      </w:r>
      <w:r>
        <w:rPr>
          <w:rFonts w:hint="eastAsia" w:eastAsia="等线"/>
        </w:rPr>
        <w:t xml:space="preserve">. UE does not need to maintain the loggingPeriodicity if absent. </w:t>
      </w:r>
      <w:r>
        <w:rPr>
          <w:rFonts w:eastAsia="等线"/>
        </w:rPr>
        <w:t>“</w:t>
      </w:r>
      <w:r>
        <w:rPr>
          <w:rFonts w:hint="eastAsia" w:eastAsia="等线"/>
        </w:rPr>
        <w:t>Need R</w:t>
      </w:r>
      <w:r>
        <w:rPr>
          <w:rFonts w:eastAsia="等线"/>
        </w:rPr>
        <w:t>”</w:t>
      </w:r>
      <w:r>
        <w:rPr>
          <w:rFonts w:hint="eastAsia" w:eastAsia="等线"/>
        </w:rPr>
        <w:t xml:space="preserve"> would be more appropriate.</w:t>
      </w:r>
    </w:p>
    <w:p>
      <w:pPr>
        <w:pStyle w:val="39"/>
        <w:rPr>
          <w:rFonts w:eastAsia="等线"/>
        </w:rPr>
      </w:pPr>
    </w:p>
    <w:p>
      <w:pPr>
        <w:pStyle w:val="39"/>
        <w:rPr>
          <w:rFonts w:eastAsia="等线"/>
        </w:rPr>
      </w:pPr>
      <w:r>
        <w:rPr>
          <w:b/>
        </w:rPr>
        <w:t>[Proposed Change]</w:t>
      </w:r>
      <w:r>
        <w:t xml:space="preserve">: </w:t>
      </w:r>
    </w:p>
    <w:p>
      <w:pPr>
        <w:pStyle w:val="116"/>
      </w:pPr>
      <w:r>
        <w:t xml:space="preserve">CSI-LoggedMeasurementConfig-r19 ::=          </w:t>
      </w:r>
      <w:r>
        <w:rPr>
          <w:color w:val="993366"/>
        </w:rPr>
        <w:t>SEQUENCE</w:t>
      </w:r>
      <w:r>
        <w:t xml:space="preserve"> {</w:t>
      </w:r>
    </w:p>
    <w:p>
      <w:pPr>
        <w:pStyle w:val="116"/>
      </w:pPr>
      <w:r>
        <w:t xml:space="preserve">    csi-LoggedMeasurementConfigId-r19         CSI-LoggedMeasurementConfigId-r19,</w:t>
      </w:r>
    </w:p>
    <w:p>
      <w:pPr>
        <w:pStyle w:val="116"/>
      </w:pPr>
      <w:r>
        <w:t xml:space="preserve">    csi-LoggedResourceConfig-r19              CSI-ResourceConfigId,</w:t>
      </w:r>
    </w:p>
    <w:p>
      <w:pPr>
        <w:pStyle w:val="116"/>
        <w:rPr>
          <w:rFonts w:eastAsia="等线"/>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4055" w:author="Lenovo" w:date="2025-09-22T15:21:00Z">
        <w:r>
          <w:rPr>
            <w:rFonts w:hint="eastAsia" w:eastAsia="等线"/>
            <w:color w:val="808080"/>
            <w:lang w:eastAsia="zh-CN"/>
          </w:rPr>
          <w:t>R</w:t>
        </w:r>
      </w:ins>
      <w:del w:id="4056" w:author="Lenovo" w:date="2025-09-22T15:21:00Z">
        <w:r>
          <w:rPr>
            <w:color w:val="808080"/>
          </w:rPr>
          <w:delText>M</w:delText>
        </w:r>
      </w:del>
    </w:p>
    <w:p>
      <w:pPr>
        <w:pStyle w:val="116"/>
      </w:pPr>
      <w:r>
        <w:t xml:space="preserve">    csi-LoggedMeasurementEventTriggerConfig-r19         CSI-LoggedMeasurementEventTriggerConfig-r19</w:t>
      </w:r>
      <w:r>
        <w:rPr>
          <w:color w:val="993366"/>
        </w:rPr>
        <w:t xml:space="preserve">                OPTIONAL</w:t>
      </w:r>
      <w:r>
        <w:t xml:space="preserve">,  </w:t>
      </w:r>
      <w:r>
        <w:rPr>
          <w:color w:val="808080"/>
        </w:rPr>
        <w:t>-- Need R</w:t>
      </w:r>
    </w:p>
    <w:p>
      <w:pPr>
        <w:pStyle w:val="116"/>
      </w:pPr>
      <w:r>
        <w:t xml:space="preserve">    ...</w:t>
      </w:r>
    </w:p>
    <w:p>
      <w:pPr>
        <w:pStyle w:val="116"/>
      </w:pPr>
      <w:r>
        <w:t>}</w:t>
      </w:r>
    </w:p>
    <w:p>
      <w:pPr>
        <w:pStyle w:val="39"/>
        <w:rPr>
          <w:rFonts w:eastAsiaTheme="minorEastAsia"/>
        </w:rPr>
      </w:pPr>
    </w:p>
    <w:p>
      <w:r>
        <w:rPr>
          <w:b/>
        </w:rPr>
        <w:t>[Comments]</w:t>
      </w:r>
      <w:r>
        <w:t>:</w:t>
      </w:r>
    </w:p>
    <w:p>
      <w:pPr>
        <w:rPr>
          <w:rFonts w:eastAsiaTheme="minorEastAsia"/>
        </w:rPr>
      </w:pPr>
      <w:r>
        <w:rPr>
          <w:rFonts w:eastAsiaTheme="minorEastAsia"/>
        </w:rPr>
        <w:t xml:space="preserve">[WI CR </w:t>
      </w:r>
      <w:r>
        <w:t>rapporteur-v022</w:t>
      </w:r>
      <w:r>
        <w:rPr>
          <w:rFonts w:eastAsiaTheme="minorEastAsia"/>
        </w:rPr>
        <w:t>]: We changed the status from “ToDo” to “PropAgree”.</w:t>
      </w:r>
    </w:p>
    <w:p>
      <w:pPr>
        <w:pStyle w:val="3"/>
      </w:pPr>
      <w:r>
        <w:t>N028</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N028</w:t>
            </w:r>
          </w:p>
        </w:tc>
        <w:tc>
          <w:tcPr>
            <w:tcW w:w="948" w:type="dxa"/>
          </w:tcPr>
          <w:p>
            <w:r>
              <w:t>AIML</w:t>
            </w:r>
          </w:p>
        </w:tc>
        <w:tc>
          <w:tcPr>
            <w:tcW w:w="1068" w:type="dxa"/>
          </w:tcPr>
          <w:p>
            <w:r>
              <w:t>2</w:t>
            </w:r>
          </w:p>
        </w:tc>
        <w:tc>
          <w:tcPr>
            <w:tcW w:w="2797" w:type="dxa"/>
          </w:tcPr>
          <w:p>
            <w:r>
              <w:t>Reuse of A1/A2 events for NW-side logging</w:t>
            </w:r>
          </w:p>
        </w:tc>
        <w:tc>
          <w:tcPr>
            <w:tcW w:w="1161" w:type="dxa"/>
          </w:tcPr>
          <w:p>
            <w:r>
              <w:t>R2-25xxxx</w:t>
            </w:r>
          </w:p>
        </w:tc>
        <w:tc>
          <w:tcPr>
            <w:tcW w:w="1559" w:type="dxa"/>
          </w:tcPr>
          <w:p>
            <w:r>
              <w:t>Jerediah Fevold</w:t>
            </w:r>
          </w:p>
        </w:tc>
        <w:tc>
          <w:tcPr>
            <w:tcW w:w="993" w:type="dxa"/>
          </w:tcPr>
          <w:p/>
        </w:tc>
        <w:tc>
          <w:tcPr>
            <w:tcW w:w="850" w:type="dxa"/>
          </w:tcPr>
          <w:p>
            <w:r>
              <w:t>vnnn</w:t>
            </w:r>
          </w:p>
        </w:tc>
        <w:tc>
          <w:tcPr>
            <w:tcW w:w="814" w:type="dxa"/>
          </w:tcPr>
          <w:p>
            <w:r>
              <w:t>Agreed</w:t>
            </w:r>
          </w:p>
        </w:tc>
      </w:tr>
    </w:tbl>
    <w:p>
      <w:pPr>
        <w:pStyle w:val="39"/>
      </w:pPr>
      <w:r>
        <w:rPr>
          <w:b/>
        </w:rPr>
        <w:br w:type="textWrapping"/>
      </w:r>
      <w:r>
        <w:rPr>
          <w:b/>
        </w:rP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pPr>
        <w:pStyle w:val="39"/>
      </w:pPr>
      <w:r>
        <w:rPr>
          <w:b/>
        </w:rPr>
        <w:t>[Proposed Change]</w:t>
      </w:r>
      <w:r>
        <w:t xml:space="preserve">: </w:t>
      </w:r>
    </w:p>
    <w:p>
      <w:pPr>
        <w:pStyle w:val="116"/>
        <w:rPr>
          <w:lang w:val="en-US"/>
        </w:rPr>
      </w:pPr>
      <w:r>
        <w:rPr>
          <w:lang w:val="en-US"/>
        </w:rPr>
        <w:t xml:space="preserve">CSI-LoggedMeasurementEventTriggerConfig-r19 ::=          </w:t>
      </w:r>
      <w:r>
        <w:rPr>
          <w:color w:val="993366"/>
          <w:lang w:val="en-US"/>
        </w:rPr>
        <w:t>SEQUENCE</w:t>
      </w:r>
      <w:r>
        <w:rPr>
          <w:lang w:val="en-US"/>
        </w:rPr>
        <w:t xml:space="preserve"> {</w:t>
      </w:r>
    </w:p>
    <w:p>
      <w:pPr>
        <w:pStyle w:val="116"/>
        <w:rPr>
          <w:del w:id="4057" w:author="Nokia" w:date="2025-09-18T12:04:00Z"/>
          <w:rFonts w:cs="Courier New"/>
        </w:rPr>
      </w:pPr>
      <w:del w:id="4058" w:author="Nokia" w:date="2025-09-18T12:04:00Z">
        <w:r>
          <w:rPr>
            <w:rFonts w:cs="Courier New"/>
            <w:lang w:val="en-US"/>
          </w:rPr>
          <w:delText xml:space="preserve">    </w:delText>
        </w:r>
      </w:del>
      <w:del w:id="4059" w:author="Nokia" w:date="2025-09-18T12:04:00Z">
        <w:r>
          <w:rPr>
            <w:rFonts w:cs="Courier New"/>
          </w:rPr>
          <w:delText xml:space="preserve">threshold-r19                     </w:delText>
        </w:r>
      </w:del>
      <w:del w:id="4060" w:author="Nokia" w:date="2025-09-18T12:04:00Z">
        <w:r>
          <w:rPr>
            <w:rFonts w:cs="Courier New"/>
            <w:color w:val="993366"/>
          </w:rPr>
          <w:delText>CHOICE</w:delText>
        </w:r>
      </w:del>
      <w:del w:id="4061" w:author="Nokia" w:date="2025-09-18T12:04:00Z">
        <w:r>
          <w:rPr>
            <w:rFonts w:cs="Courier New"/>
          </w:rPr>
          <w:delText xml:space="preserve"> {</w:delText>
        </w:r>
      </w:del>
    </w:p>
    <w:p>
      <w:pPr>
        <w:pStyle w:val="116"/>
        <w:rPr>
          <w:del w:id="4062" w:author="Nokia" w:date="2025-09-18T12:04:00Z"/>
          <w:rFonts w:cs="Courier New"/>
        </w:rPr>
      </w:pPr>
      <w:del w:id="4063" w:author="Nokia" w:date="2025-09-18T12:04:00Z">
        <w:r>
          <w:rPr>
            <w:rFonts w:cs="Courier New"/>
          </w:rPr>
          <w:delText xml:space="preserve">        aboveThreshold-r19               MeasTriggerQuantity,</w:delText>
        </w:r>
      </w:del>
    </w:p>
    <w:p>
      <w:pPr>
        <w:pStyle w:val="116"/>
        <w:rPr>
          <w:del w:id="4064" w:author="Nokia" w:date="2025-09-18T12:04:00Z"/>
          <w:rFonts w:cs="Courier New"/>
        </w:rPr>
      </w:pPr>
      <w:del w:id="4065" w:author="Nokia" w:date="2025-09-18T12:04:00Z">
        <w:r>
          <w:rPr>
            <w:rFonts w:cs="Courier New"/>
          </w:rPr>
          <w:delText xml:space="preserve">        belowThreshold-r19               MeasTriggerQuantity</w:delText>
        </w:r>
      </w:del>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66" w:author="Nokia" w:date="2025-09-18T11:59:00Z"/>
          <w:rFonts w:ascii="Courier New" w:hAnsi="Courier New" w:cs="Courier New"/>
          <w:sz w:val="16"/>
          <w:lang w:eastAsia="en-GB"/>
        </w:rPr>
      </w:pPr>
      <w:ins w:id="4067" w:author="Nokia" w:date="2025-09-18T11:59:00Z">
        <w:r>
          <w:rPr>
            <w:rFonts w:ascii="Courier New" w:hAnsi="Courier New" w:cs="Courier New"/>
            <w:sz w:val="16"/>
            <w:lang w:eastAsia="en-GB"/>
          </w:rPr>
          <w:t xml:space="preserve">    eventId        </w:t>
        </w:r>
      </w:ins>
      <w:ins w:id="4068" w:author="Nokia" w:date="2025-09-18T11:59:00Z">
        <w:r>
          <w:rPr>
            <w:rFonts w:ascii="Courier New" w:hAnsi="Courier New" w:eastAsia="等线" w:cs="Courier New"/>
            <w:color w:val="993366"/>
            <w:sz w:val="16"/>
            <w:szCs w:val="16"/>
          </w:rPr>
          <w:t>CHOICE</w:t>
        </w:r>
      </w:ins>
      <w:ins w:id="4069" w:author="Nokia" w:date="2025-09-18T11:59:00Z">
        <w:r>
          <w:rPr>
            <w:rFonts w:ascii="Courier New" w:hAnsi="Courier New" w:cs="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70" w:author="Nokia" w:date="2025-09-18T11:59:00Z"/>
          <w:rFonts w:ascii="Courier New" w:hAnsi="Courier New" w:cs="Courier New"/>
          <w:sz w:val="16"/>
          <w:szCs w:val="16"/>
          <w:lang w:eastAsia="en-GB"/>
        </w:rPr>
      </w:pPr>
      <w:ins w:id="4071" w:author="Nokia" w:date="2025-09-18T11:59:00Z">
        <w:r>
          <w:rPr>
            <w:rFonts w:ascii="Courier New" w:hAnsi="Courier New"/>
            <w:sz w:val="16"/>
            <w:lang w:eastAsia="en-GB"/>
          </w:rPr>
          <w:t xml:space="preserve">        </w:t>
        </w:r>
      </w:ins>
      <w:ins w:id="4072" w:author="Nokia" w:date="2025-09-18T11:59:00Z">
        <w:r>
          <w:rPr>
            <w:rFonts w:ascii="Courier New" w:hAnsi="Courier New" w:cs="Courier New"/>
            <w:sz w:val="16"/>
            <w:szCs w:val="16"/>
            <w:lang w:eastAsia="en-GB"/>
          </w:rPr>
          <w:t xml:space="preserve">eventA1      </w:t>
        </w:r>
      </w:ins>
      <w:ins w:id="4073" w:author="Nokia" w:date="2025-09-18T11:59:00Z">
        <w:r>
          <w:rPr>
            <w:rFonts w:ascii="Courier New" w:hAnsi="Courier New" w:cs="Courier New"/>
            <w:color w:val="993366"/>
            <w:sz w:val="16"/>
            <w:szCs w:val="16"/>
            <w:lang w:val="en-US"/>
          </w:rPr>
          <w:t>SEQUENCE</w:t>
        </w:r>
      </w:ins>
      <w:ins w:id="4074" w:author="Nokia" w:date="2025-09-18T11:59:00Z">
        <w:r>
          <w:rPr>
            <w:rFonts w:ascii="Courier New" w:hAnsi="Courier New" w:cs="Courier New"/>
            <w:sz w:val="16"/>
            <w:szCs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75" w:author="Nokia" w:date="2025-09-18T11:59:00Z"/>
          <w:rFonts w:ascii="Courier New" w:hAnsi="Courier New" w:cs="Courier New"/>
          <w:sz w:val="16"/>
          <w:szCs w:val="16"/>
          <w:lang w:eastAsia="en-GB"/>
        </w:rPr>
      </w:pPr>
      <w:ins w:id="4076" w:author="Nokia" w:date="2025-09-18T11:59:00Z">
        <w:r>
          <w:rPr>
            <w:rFonts w:ascii="Courier New" w:hAnsi="Courier New" w:cs="Courier New"/>
            <w:sz w:val="16"/>
            <w:szCs w:val="16"/>
            <w:lang w:eastAsia="en-GB"/>
          </w:rPr>
          <w:t xml:space="preserve">            a1-Threshold    MeasTriggerQuantity,</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77" w:author="Nokia" w:date="2025-09-18T11:59:00Z"/>
          <w:rFonts w:ascii="Courier New" w:hAnsi="Courier New" w:cs="Courier New"/>
          <w:sz w:val="16"/>
          <w:szCs w:val="16"/>
          <w:lang w:eastAsia="en-GB"/>
        </w:rPr>
      </w:pPr>
      <w:ins w:id="4078" w:author="Nokia" w:date="2025-09-18T11:59:00Z">
        <w:r>
          <w:rPr>
            <w:rFonts w:ascii="Courier New" w:hAnsi="Courier New" w:cs="Courier New"/>
            <w:sz w:val="16"/>
            <w:szCs w:val="16"/>
            <w:lang w:eastAsia="en-GB"/>
          </w:rPr>
          <w:t xml:space="preserve">            hysteresis      Hysteresis,</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79" w:author="Nokia" w:date="2025-09-18T11:59:00Z"/>
          <w:rFonts w:ascii="Courier New" w:hAnsi="Courier New" w:cs="Courier New"/>
          <w:sz w:val="16"/>
          <w:szCs w:val="16"/>
          <w:lang w:eastAsia="en-GB"/>
        </w:rPr>
      </w:pPr>
      <w:ins w:id="4080" w:author="Nokia" w:date="2025-09-18T11:59:00Z">
        <w:r>
          <w:rPr>
            <w:rFonts w:ascii="Courier New" w:hAnsi="Courier New" w:cs="Courier New"/>
            <w:sz w:val="16"/>
            <w:szCs w:val="16"/>
            <w:lang w:eastAsia="en-GB"/>
          </w:rPr>
          <w:t xml:space="preserve">            timeToTrigger   TimeToTrigger</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81" w:author="Nokia" w:date="2025-09-18T11:59:00Z"/>
          <w:rFonts w:ascii="Courier New" w:hAnsi="Courier New" w:cs="Courier New"/>
          <w:sz w:val="16"/>
          <w:szCs w:val="16"/>
          <w:lang w:eastAsia="en-GB"/>
        </w:rPr>
      </w:pPr>
      <w:ins w:id="4082" w:author="Nokia" w:date="2025-09-18T11:59:00Z">
        <w:r>
          <w:rPr>
            <w:rFonts w:ascii="Courier New" w:hAnsi="Courier New" w:cs="Courier New"/>
            <w:sz w:val="16"/>
            <w:szCs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83" w:author="Nokia" w:date="2025-09-18T11:59:00Z"/>
          <w:rFonts w:ascii="Courier New" w:hAnsi="Courier New" w:cs="Courier New"/>
          <w:sz w:val="16"/>
          <w:szCs w:val="16"/>
          <w:lang w:eastAsia="en-GB"/>
        </w:rPr>
      </w:pPr>
      <w:ins w:id="4084" w:author="Nokia" w:date="2025-09-18T11:59:00Z">
        <w:r>
          <w:rPr>
            <w:rFonts w:ascii="Courier New" w:hAnsi="Courier New" w:cs="Courier New"/>
            <w:sz w:val="16"/>
            <w:szCs w:val="16"/>
            <w:lang w:eastAsia="en-GB"/>
          </w:rPr>
          <w:t xml:space="preserve">    </w:t>
        </w:r>
      </w:ins>
      <w:ins w:id="4085" w:author="Nokia" w:date="2025-09-18T12:00:00Z">
        <w:r>
          <w:rPr>
            <w:rFonts w:ascii="Courier New" w:hAnsi="Courier New" w:cs="Courier New"/>
            <w:sz w:val="16"/>
            <w:szCs w:val="16"/>
            <w:lang w:eastAsia="en-GB"/>
          </w:rPr>
          <w:t xml:space="preserve">    </w:t>
        </w:r>
      </w:ins>
      <w:ins w:id="4086" w:author="Nokia" w:date="2025-09-18T11:59:00Z">
        <w:r>
          <w:rPr>
            <w:rFonts w:ascii="Courier New" w:hAnsi="Courier New" w:cs="Courier New"/>
            <w:sz w:val="16"/>
            <w:szCs w:val="16"/>
            <w:lang w:eastAsia="en-GB"/>
          </w:rPr>
          <w:t xml:space="preserve">eventA2     </w:t>
        </w:r>
      </w:ins>
      <w:ins w:id="4087" w:author="Nokia" w:date="2025-09-18T11:59:00Z">
        <w:r>
          <w:rPr>
            <w:rFonts w:ascii="Courier New" w:hAnsi="Courier New" w:cs="Courier New"/>
            <w:color w:val="993366"/>
            <w:sz w:val="16"/>
            <w:szCs w:val="16"/>
            <w:lang w:val="en-US"/>
          </w:rPr>
          <w:t>SEQUENCE</w:t>
        </w:r>
      </w:ins>
      <w:ins w:id="4088" w:author="Nokia" w:date="2025-09-18T11:59:00Z">
        <w:r>
          <w:rPr>
            <w:rFonts w:ascii="Courier New" w:hAnsi="Courier New" w:cs="Courier New"/>
            <w:sz w:val="16"/>
            <w:szCs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89" w:author="Nokia" w:date="2025-09-18T11:59:00Z"/>
          <w:rFonts w:ascii="Courier New" w:hAnsi="Courier New" w:cs="Courier New"/>
          <w:sz w:val="16"/>
          <w:szCs w:val="16"/>
          <w:lang w:eastAsia="en-GB"/>
        </w:rPr>
      </w:pPr>
      <w:ins w:id="4090" w:author="Nokia" w:date="2025-09-18T11:59:00Z">
        <w:r>
          <w:rPr>
            <w:rFonts w:ascii="Courier New" w:hAnsi="Courier New" w:cs="Courier New"/>
            <w:sz w:val="16"/>
            <w:szCs w:val="16"/>
            <w:lang w:eastAsia="en-GB"/>
          </w:rPr>
          <w:t xml:space="preserve">        </w:t>
        </w:r>
      </w:ins>
      <w:ins w:id="4091" w:author="Nokia" w:date="2025-09-18T12:00:00Z">
        <w:r>
          <w:rPr>
            <w:rFonts w:ascii="Courier New" w:hAnsi="Courier New" w:cs="Courier New"/>
            <w:sz w:val="16"/>
            <w:szCs w:val="16"/>
            <w:lang w:eastAsia="en-GB"/>
          </w:rPr>
          <w:t xml:space="preserve">    </w:t>
        </w:r>
      </w:ins>
      <w:ins w:id="4092" w:author="Nokia" w:date="2025-09-18T11:59:00Z">
        <w:r>
          <w:rPr>
            <w:rFonts w:ascii="Courier New" w:hAnsi="Courier New" w:cs="Courier New"/>
            <w:sz w:val="16"/>
            <w:szCs w:val="16"/>
            <w:lang w:eastAsia="en-GB"/>
          </w:rPr>
          <w:t>a2-Threshold    MeasTriggerQuantity,</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93" w:author="Nokia" w:date="2025-09-18T11:59:00Z"/>
          <w:rFonts w:ascii="Courier New" w:hAnsi="Courier New" w:cs="Courier New"/>
          <w:sz w:val="16"/>
          <w:szCs w:val="16"/>
          <w:lang w:eastAsia="en-GB"/>
        </w:rPr>
      </w:pPr>
      <w:ins w:id="4094" w:author="Nokia" w:date="2025-09-18T11:59:00Z">
        <w:r>
          <w:rPr>
            <w:rFonts w:ascii="Courier New" w:hAnsi="Courier New" w:cs="Courier New"/>
            <w:sz w:val="16"/>
            <w:szCs w:val="16"/>
            <w:lang w:eastAsia="en-GB"/>
          </w:rPr>
          <w:t xml:space="preserve">        </w:t>
        </w:r>
      </w:ins>
      <w:ins w:id="4095" w:author="Nokia" w:date="2025-09-18T12:00:00Z">
        <w:r>
          <w:rPr>
            <w:rFonts w:ascii="Courier New" w:hAnsi="Courier New" w:cs="Courier New"/>
            <w:sz w:val="16"/>
            <w:szCs w:val="16"/>
            <w:lang w:eastAsia="en-GB"/>
          </w:rPr>
          <w:t xml:space="preserve">    </w:t>
        </w:r>
      </w:ins>
      <w:ins w:id="4096" w:author="Nokia" w:date="2025-09-18T11:59:00Z">
        <w:r>
          <w:rPr>
            <w:rFonts w:ascii="Courier New" w:hAnsi="Courier New" w:cs="Courier New"/>
            <w:sz w:val="16"/>
            <w:szCs w:val="16"/>
            <w:lang w:eastAsia="en-GB"/>
          </w:rPr>
          <w:t>hysteresis      Hysteresis,</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97" w:author="Nokia" w:date="2025-09-18T11:59:00Z"/>
          <w:rFonts w:ascii="Courier New" w:hAnsi="Courier New" w:cs="Courier New"/>
          <w:sz w:val="16"/>
          <w:szCs w:val="16"/>
          <w:lang w:eastAsia="en-GB"/>
        </w:rPr>
      </w:pPr>
      <w:ins w:id="4098" w:author="Nokia" w:date="2025-09-18T11:59:00Z">
        <w:r>
          <w:rPr>
            <w:rFonts w:ascii="Courier New" w:hAnsi="Courier New" w:cs="Courier New"/>
            <w:sz w:val="16"/>
            <w:szCs w:val="16"/>
            <w:lang w:eastAsia="en-GB"/>
          </w:rPr>
          <w:t xml:space="preserve">        </w:t>
        </w:r>
      </w:ins>
      <w:ins w:id="4099" w:author="Nokia" w:date="2025-09-18T12:00:00Z">
        <w:r>
          <w:rPr>
            <w:rFonts w:ascii="Courier New" w:hAnsi="Courier New" w:cs="Courier New"/>
            <w:sz w:val="16"/>
            <w:szCs w:val="16"/>
            <w:lang w:eastAsia="en-GB"/>
          </w:rPr>
          <w:t xml:space="preserve">    </w:t>
        </w:r>
      </w:ins>
      <w:ins w:id="4100" w:author="Nokia" w:date="2025-09-18T11:59:00Z">
        <w:r>
          <w:rPr>
            <w:rFonts w:ascii="Courier New" w:hAnsi="Courier New" w:cs="Courier New"/>
            <w:sz w:val="16"/>
            <w:szCs w:val="16"/>
            <w:lang w:eastAsia="en-GB"/>
          </w:rPr>
          <w:t>timeToTrigger   TimeToTrigger</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01" w:author="Nokia" w:date="2025-09-18T12:03:00Z"/>
          <w:rFonts w:ascii="Courier New" w:hAnsi="Courier New"/>
          <w:sz w:val="16"/>
          <w:lang w:eastAsia="en-GB"/>
        </w:rPr>
      </w:pPr>
      <w:ins w:id="4102" w:author="Nokia" w:date="2025-09-18T11:59:00Z">
        <w:r>
          <w:rPr>
            <w:rFonts w:ascii="Courier New" w:hAnsi="Courier New"/>
            <w:sz w:val="16"/>
            <w:lang w:eastAsia="en-GB"/>
          </w:rPr>
          <w:t xml:space="preserve">    </w:t>
        </w:r>
      </w:ins>
      <w:ins w:id="4103" w:author="Nokia" w:date="2025-09-18T12:00:00Z">
        <w:r>
          <w:rPr>
            <w:rFonts w:ascii="Courier New" w:hAnsi="Courier New"/>
            <w:sz w:val="16"/>
            <w:lang w:eastAsia="en-GB"/>
          </w:rPr>
          <w:t xml:space="preserve">    </w:t>
        </w:r>
      </w:ins>
      <w:ins w:id="4104" w:author="Nokia" w:date="2025-09-18T11:59: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05" w:author="Nokia" w:date="2025-09-18T12:03:00Z"/>
          <w:rFonts w:ascii="Courier New" w:hAnsi="Courier New"/>
          <w:sz w:val="16"/>
          <w:lang w:eastAsia="en-GB"/>
        </w:rPr>
      </w:pPr>
      <w:ins w:id="4106" w:author="Nokia" w:date="2025-09-18T12:03: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07" w:author="Nokia" w:date="2025-09-18T12:03:00Z"/>
          <w:rFonts w:ascii="Courier New" w:hAnsi="Courier New"/>
          <w:sz w:val="16"/>
          <w:lang w:eastAsia="en-GB"/>
        </w:rPr>
      </w:pPr>
      <w:ins w:id="4108" w:author="Nokia" w:date="2025-09-18T12:03: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09" w:author="Nokia" w:date="2025-09-18T11:59:00Z"/>
          <w:rFonts w:ascii="Courier New" w:hAnsi="Courier New"/>
          <w:sz w:val="16"/>
          <w:lang w:eastAsia="en-GB"/>
        </w:rPr>
      </w:pPr>
      <w:ins w:id="4110" w:author="Nokia" w:date="2025-09-18T12:04:00Z">
        <w:r>
          <w:rPr>
            <w:rFonts w:ascii="Courier New" w:hAnsi="Courier New"/>
            <w:sz w:val="16"/>
            <w:lang w:eastAsia="en-GB"/>
          </w:rPr>
          <w:t xml:space="preserve">    ...</w:t>
        </w:r>
      </w:ins>
    </w:p>
    <w:p>
      <w:pPr>
        <w:pStyle w:val="116"/>
        <w:rPr>
          <w:del w:id="4111" w:author="Nokia" w:date="2025-09-18T12:00:00Z"/>
        </w:rPr>
      </w:pPr>
      <w:del w:id="4112" w:author="Nokia" w:date="2025-09-18T12:00:00Z">
        <w:r>
          <w:rPr/>
          <w:delText xml:space="preserve">    },</w:delText>
        </w:r>
      </w:del>
    </w:p>
    <w:p>
      <w:pPr>
        <w:pStyle w:val="116"/>
        <w:rPr>
          <w:del w:id="4113" w:author="Nokia" w:date="2025-09-18T12:00:00Z"/>
        </w:rPr>
      </w:pPr>
      <w:del w:id="4114" w:author="Nokia" w:date="2025-09-18T12:00:00Z">
        <w:r>
          <w:rPr/>
          <w:delText xml:space="preserve">    hysteresis                        Hysteresis,</w:delText>
        </w:r>
      </w:del>
    </w:p>
    <w:p>
      <w:pPr>
        <w:pStyle w:val="116"/>
        <w:rPr>
          <w:del w:id="4115" w:author="Nokia" w:date="2025-09-18T12:00:00Z"/>
        </w:rPr>
      </w:pPr>
      <w:del w:id="4116" w:author="Nokia" w:date="2025-09-18T12:00:00Z">
        <w:r>
          <w:rPr/>
          <w:delText xml:space="preserve">    timeToTrigger                     TimeToTrigger,</w:delText>
        </w:r>
      </w:del>
    </w:p>
    <w:p>
      <w:pPr>
        <w:pStyle w:val="116"/>
      </w:pPr>
      <w:del w:id="4117" w:author="Nokia" w:date="2025-09-18T12:00:00Z">
        <w:r>
          <w:rPr/>
          <w:delText xml:space="preserve">    ...</w:delText>
        </w:r>
      </w:del>
      <w:r>
        <w:t>}</w:t>
      </w:r>
    </w:p>
    <w:p>
      <w:pPr>
        <w:rPr>
          <w:b/>
        </w:rPr>
      </w:pPr>
    </w:p>
    <w:p>
      <w:r>
        <w:rPr>
          <w:b/>
        </w:rPr>
        <w:t>[Comments]</w:t>
      </w:r>
      <w:r>
        <w:t>:</w:t>
      </w:r>
    </w:p>
    <w:p>
      <w:r>
        <w:t xml:space="preserve">[WI CR rapporteur-v022]: We think both the current solution and the proposed solution work. We suggest to discuss this issue in a Tdoc, addressing also other changes that are needed for the proposed solution. </w:t>
      </w:r>
    </w:p>
    <w:p/>
    <w:p>
      <w:pPr>
        <w:pStyle w:val="3"/>
        <w:rPr>
          <w:rFonts w:eastAsia="宋体"/>
          <w:lang w:val="en-US"/>
        </w:rPr>
      </w:pPr>
      <w:r>
        <w:rPr>
          <w:rFonts w:hint="eastAsia" w:eastAsia="宋体"/>
          <w:lang w:val="en-US"/>
        </w:rPr>
        <w:t>Z</w:t>
      </w:r>
      <w:r>
        <w:t>0</w:t>
      </w:r>
      <w:r>
        <w:rPr>
          <w:rFonts w:hint="eastAsia" w:eastAsia="宋体"/>
          <w:lang w:val="en-US"/>
        </w:rPr>
        <w:t>10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pPr>
              <w:rPr>
                <w:rFonts w:eastAsia="Malgun Gothic"/>
                <w:lang w:eastAsia="ko-KR"/>
              </w:rPr>
            </w:pPr>
            <w:r>
              <w:t>WI</w:t>
            </w:r>
          </w:p>
        </w:tc>
        <w:tc>
          <w:tcPr>
            <w:tcW w:w="1068" w:type="dxa"/>
          </w:tcPr>
          <w:p>
            <w:pPr>
              <w:rPr>
                <w:rFonts w:eastAsia="Malgun Gothic"/>
                <w:lang w:eastAsia="ko-KR"/>
              </w:rPr>
            </w:pPr>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hint="eastAsia" w:eastAsia="宋体"/>
              </w:rPr>
              <w:t>Z010</w:t>
            </w:r>
          </w:p>
        </w:tc>
        <w:tc>
          <w:tcPr>
            <w:tcW w:w="948" w:type="dxa"/>
          </w:tcPr>
          <w:p>
            <w:r>
              <w:rPr>
                <w:rFonts w:hint="eastAsia" w:eastAsia="Malgun Gothic"/>
                <w:lang w:eastAsia="ko-KR"/>
              </w:rPr>
              <w:t>A</w:t>
            </w:r>
            <w:r>
              <w:rPr>
                <w:rFonts w:eastAsia="Malgun Gothic"/>
                <w:lang w:eastAsia="ko-KR"/>
              </w:rPr>
              <w:t>IML</w:t>
            </w:r>
          </w:p>
        </w:tc>
        <w:tc>
          <w:tcPr>
            <w:tcW w:w="1068" w:type="dxa"/>
          </w:tcPr>
          <w:p>
            <w:r>
              <w:rPr>
                <w:rFonts w:hint="eastAsia" w:eastAsia="Malgun Gothic"/>
                <w:lang w:eastAsia="ko-KR"/>
              </w:rPr>
              <w:t>1</w:t>
            </w:r>
          </w:p>
        </w:tc>
        <w:tc>
          <w:tcPr>
            <w:tcW w:w="2797" w:type="dxa"/>
          </w:tcPr>
          <w:p>
            <w:pPr>
              <w:rPr>
                <w:rFonts w:eastAsia="宋体"/>
              </w:rPr>
            </w:pPr>
            <w:r>
              <w:rPr>
                <w:rFonts w:hint="eastAsia" w:eastAsia="宋体"/>
              </w:rPr>
              <w:t xml:space="preserve">UE measurement behavior when </w:t>
            </w:r>
            <w:r>
              <w:rPr>
                <w:rFonts w:hint="eastAsia" w:eastAsia="宋体"/>
                <w:i/>
                <w:iCs/>
              </w:rPr>
              <w:t xml:space="preserve">LoggingPeriodicity </w:t>
            </w:r>
            <w:r>
              <w:rPr>
                <w:rFonts w:hint="eastAsia" w:eastAsia="宋体"/>
              </w:rPr>
              <w:t>is configured</w:t>
            </w:r>
          </w:p>
        </w:tc>
        <w:tc>
          <w:tcPr>
            <w:tcW w:w="1161" w:type="dxa"/>
          </w:tcPr>
          <w:p/>
        </w:tc>
        <w:tc>
          <w:tcPr>
            <w:tcW w:w="1559" w:type="dxa"/>
          </w:tcPr>
          <w:p>
            <w:pPr>
              <w:rPr>
                <w:rFonts w:eastAsia="宋体"/>
              </w:rPr>
            </w:pPr>
            <w:r>
              <w:rPr>
                <w:rFonts w:hint="eastAsia" w:eastAsia="宋体"/>
              </w:rPr>
              <w:t>Fei</w:t>
            </w:r>
          </w:p>
        </w:tc>
        <w:tc>
          <w:tcPr>
            <w:tcW w:w="993" w:type="dxa"/>
          </w:tcPr>
          <w:p/>
        </w:tc>
        <w:tc>
          <w:tcPr>
            <w:tcW w:w="850" w:type="dxa"/>
          </w:tcPr>
          <w:p>
            <w:pPr>
              <w:rPr>
                <w:rFonts w:eastAsia="宋体"/>
              </w:rPr>
            </w:pPr>
            <w:r>
              <w:t>v02</w:t>
            </w:r>
            <w:r>
              <w:rPr>
                <w:rFonts w:hint="eastAsia" w:eastAsia="宋体"/>
              </w:rPr>
              <w:t>7</w:t>
            </w:r>
          </w:p>
        </w:tc>
        <w:tc>
          <w:tcPr>
            <w:tcW w:w="814" w:type="dxa"/>
          </w:tcPr>
          <w:p>
            <w:r>
              <w:t>ToDo</w:t>
            </w:r>
          </w:p>
        </w:tc>
      </w:tr>
    </w:tbl>
    <w:p>
      <w:pPr>
        <w:rPr>
          <w:rFonts w:eastAsia="宋体"/>
          <w:lang w:val="en-US"/>
        </w:rPr>
      </w:pPr>
    </w:p>
    <w:p>
      <w:r>
        <w:rPr>
          <w:b/>
        </w:rPr>
        <w:t>[Description]</w:t>
      </w:r>
      <w:r>
        <w:t xml:space="preserve">: </w:t>
      </w:r>
    </w:p>
    <w:p>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pPr>
        <w:rPr>
          <w:lang w:val="en-US"/>
        </w:rPr>
      </w:pPr>
      <w:r>
        <w:rPr>
          <w:rFonts w:hint="eastAsia"/>
          <w:lang w:val="en-US"/>
        </w:rPr>
        <w:t>However, in the current TS 38.331, the logging periodicity mechanism has been defined as below：</w:t>
      </w:r>
    </w:p>
    <w:p>
      <w:pPr>
        <w:pBdr>
          <w:top w:val="single" w:color="auto" w:sz="4" w:space="0"/>
          <w:left w:val="single" w:color="auto" w:sz="4" w:space="0"/>
          <w:bottom w:val="single" w:color="auto" w:sz="4" w:space="0"/>
          <w:right w:val="single" w:color="auto" w:sz="4" w:space="0"/>
        </w:pBdr>
        <w:rPr>
          <w:lang w:val="en-US"/>
        </w:rPr>
      </w:pPr>
      <w:r>
        <w:rPr>
          <w:rFonts w:hint="eastAsia"/>
          <w:lang w:val="en-US"/>
        </w:rPr>
        <w:t>loggingPeriodicity</w:t>
      </w:r>
    </w:p>
    <w:p>
      <w:pPr>
        <w:pBdr>
          <w:top w:val="single" w:color="auto" w:sz="4" w:space="0"/>
          <w:left w:val="single" w:color="auto" w:sz="4" w:space="0"/>
          <w:bottom w:val="single" w:color="auto" w:sz="4" w:space="0"/>
          <w:right w:val="single" w:color="auto" w:sz="4" w:space="0"/>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pPr>
        <w:rPr>
          <w:lang w:val="en-US"/>
        </w:rPr>
      </w:pPr>
      <w:r>
        <w:rPr>
          <w:rFonts w:hint="eastAsia"/>
          <w:lang w:val="en-US"/>
        </w:rPr>
        <w:t>Based on above description, the UE logging behavior ,if logging periodicity is configured, is shown in below:</w:t>
      </w:r>
    </w:p>
    <w:p>
      <w:pPr>
        <w:rPr>
          <w:lang w:val="en-US"/>
        </w:rPr>
      </w:pPr>
      <w:r>
        <w:rPr>
          <w:rFonts w:hint="eastAsia"/>
          <w:lang w:val="en-US"/>
        </w:rPr>
        <w:object>
          <v:shape id="_x0000_i1029" o:spt="75" type="#_x0000_t75" style="height:185.4pt;width:406.8pt;" o:ole="t" filled="f" o:preferrelative="t" stroked="f" coordsize="21600,21600">
            <v:path/>
            <v:fill on="f" focussize="0,0"/>
            <v:stroke on="f" joinstyle="miter"/>
            <v:imagedata r:id="rId20" o:title=""/>
            <o:lock v:ext="edit" aspectratio="f"/>
            <w10:wrap type="none"/>
            <w10:anchorlock/>
          </v:shape>
          <o:OLEObject Type="Embed" ProgID="Visio.Drawing.15" ShapeID="_x0000_i1029" DrawAspect="Content" ObjectID="_1468075729" r:id="rId19">
            <o:LockedField>false</o:LockedField>
          </o:OLEObject>
        </w:object>
      </w:r>
    </w:p>
    <w:p>
      <w:pPr>
        <w:rPr>
          <w:lang w:val="en-US"/>
        </w:rPr>
      </w:pPr>
      <w:r>
        <w:rPr>
          <w:rFonts w:hint="eastAsia"/>
          <w:lang w:val="en-US"/>
        </w:rPr>
        <w:t>It can be seen that, the loggingPeriodicity is just a configurable parameter that directly extends the periodicity of the NZP CSI resources</w:t>
      </w:r>
      <w:r>
        <w:rPr>
          <w:rFonts w:hint="eastAsia" w:eastAsia="宋体"/>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hint="eastAsia" w:eastAsia="宋体"/>
          <w:lang w:val="en-US"/>
        </w:rPr>
        <w:t>one</w:t>
      </w:r>
      <w:r>
        <w:rPr>
          <w:rFonts w:hint="eastAsia"/>
          <w:lang w:val="en-US"/>
        </w:rPr>
        <w:t xml:space="preserve"> logging period.</w:t>
      </w:r>
    </w:p>
    <w:p>
      <w:pPr>
        <w:pStyle w:val="39"/>
      </w:pPr>
      <w:r>
        <w:rPr>
          <w:b/>
        </w:rPr>
        <w:t>[Proposed Change]</w:t>
      </w:r>
      <w:r>
        <w:t xml:space="preserve">: </w:t>
      </w:r>
    </w:p>
    <w:p>
      <w:pPr>
        <w:rPr>
          <w:rFonts w:eastAsia="宋体"/>
          <w:lang w:val="en-US"/>
        </w:rPr>
      </w:pPr>
      <w:r>
        <w:rPr>
          <w:rFonts w:hint="eastAsia" w:eastAsia="宋体"/>
          <w:lang w:val="en-US"/>
        </w:rPr>
        <w:t>Discuss the true intention of loggingPeriodicity, if the intention is to prevent UE from logging interruption due to the measurement collision, then the propose change is as below:</w:t>
      </w:r>
    </w:p>
    <w:p>
      <w:pPr>
        <w:pStyle w:val="82"/>
        <w:keepNext/>
        <w:keepLines/>
        <w:autoSpaceDE/>
        <w:autoSpaceDN/>
        <w:adjustRightInd/>
        <w:spacing w:before="0" w:beforeAutospacing="0" w:after="0" w:afterAutospacing="0"/>
        <w:rPr>
          <w:b/>
          <w:i/>
          <w:sz w:val="13"/>
          <w:szCs w:val="18"/>
          <w:lang w:val="en-US"/>
        </w:rPr>
      </w:pPr>
      <w:r>
        <w:rPr>
          <w:rFonts w:hint="eastAsia" w:ascii="Arial" w:hAnsi="Arial" w:eastAsia="宋体" w:cs="Arial"/>
          <w:b/>
          <w:i/>
          <w:sz w:val="13"/>
          <w:szCs w:val="20"/>
          <w:lang w:val="en-US" w:eastAsia="zh-CN" w:bidi="ar"/>
        </w:rPr>
        <w:t>L</w:t>
      </w:r>
      <w:r>
        <w:rPr>
          <w:rFonts w:ascii="Arial" w:hAnsi="Arial" w:eastAsia="宋体" w:cs="Arial"/>
          <w:b/>
          <w:i/>
          <w:sz w:val="13"/>
          <w:szCs w:val="20"/>
          <w:lang w:val="en-US" w:eastAsia="zh-CN" w:bidi="ar"/>
        </w:rPr>
        <w:t>oggingPeriodicity</w:t>
      </w:r>
    </w:p>
    <w:p>
      <w:r>
        <w:rPr>
          <w:rFonts w:eastAsia="MS Mincho"/>
          <w:sz w:val="18"/>
          <w:szCs w:val="22"/>
          <w:lang w:val="en-US" w:eastAsia="en-US" w:bidi="ar"/>
        </w:rPr>
        <w:t xml:space="preserve">The periodicity that the UE shall use for the logging of the </w:t>
      </w:r>
      <w:r>
        <w:rPr>
          <w:rFonts w:eastAsia="宋体"/>
          <w:sz w:val="18"/>
          <w:szCs w:val="22"/>
          <w:lang w:val="en-US" w:eastAsia="en-US" w:bidi="ar"/>
        </w:rPr>
        <w:t>CSI measurements</w:t>
      </w:r>
      <w:r>
        <w:rPr>
          <w:rFonts w:eastAsia="宋体"/>
          <w:bCs/>
          <w:iCs/>
          <w:sz w:val="18"/>
          <w:szCs w:val="22"/>
          <w:lang w:val="en-US" w:eastAsia="en-US" w:bidi="ar"/>
        </w:rPr>
        <w:t xml:space="preserve">. </w:t>
      </w:r>
      <w:r>
        <w:rPr>
          <w:rFonts w:eastAsia="宋体"/>
          <w:bCs/>
          <w:iCs/>
          <w:sz w:val="18"/>
          <w:szCs w:val="22"/>
          <w:highlight w:val="yellow"/>
          <w:lang w:val="en-US" w:eastAsia="en-US" w:bidi="ar"/>
        </w:rPr>
        <w:t xml:space="preserve">The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given as a multiple of the periodicity </w:t>
      </w:r>
      <w:r>
        <w:rPr>
          <w:rFonts w:eastAsia="宋体"/>
          <w:iCs/>
          <w:sz w:val="18"/>
          <w:szCs w:val="22"/>
          <w:highlight w:val="yellow"/>
          <w:lang w:val="en-US" w:eastAsia="en-US" w:bidi="ar"/>
        </w:rPr>
        <w:t>of the resources</w:t>
      </w:r>
      <w:r>
        <w:rPr>
          <w:rFonts w:eastAsia="宋体"/>
          <w:sz w:val="18"/>
          <w:szCs w:val="22"/>
          <w:highlight w:val="yellow"/>
          <w:lang w:val="en-US" w:eastAsia="en-US" w:bidi="ar"/>
        </w:rPr>
        <w:t xml:space="preserve"> indicated by </w:t>
      </w:r>
      <w:r>
        <w:rPr>
          <w:rFonts w:eastAsia="宋体"/>
          <w:i/>
          <w:iCs/>
          <w:sz w:val="18"/>
          <w:szCs w:val="22"/>
          <w:highlight w:val="yellow"/>
          <w:lang w:val="en-US" w:eastAsia="en-US" w:bidi="ar"/>
        </w:rPr>
        <w:t>csi-LoggedResourceConfig</w:t>
      </w:r>
      <w:r>
        <w:rPr>
          <w:rFonts w:eastAsia="宋体"/>
          <w:bCs/>
          <w:iCs/>
          <w:sz w:val="18"/>
          <w:szCs w:val="22"/>
          <w:highlight w:val="yellow"/>
          <w:lang w:val="en-US" w:eastAsia="en-US" w:bidi="ar"/>
        </w:rPr>
        <w:t xml:space="preserve">. If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included and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2</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the logging of CSI measurements for every </w:t>
      </w:r>
      <w:del w:id="4118" w:author="ZTE DF" w:date="2025-09-30T10:52:00Z">
        <w:r>
          <w:rPr>
            <w:rFonts w:eastAsia="宋体"/>
            <w:b/>
            <w:bCs/>
            <w:iCs/>
            <w:sz w:val="18"/>
            <w:szCs w:val="22"/>
            <w:highlight w:val="yellow"/>
            <w:lang w:val="en-US" w:eastAsia="en-US" w:bidi="ar"/>
          </w:rPr>
          <w:delText>2</w:delText>
        </w:r>
      </w:del>
      <w:del w:id="4119" w:author="ZTE DF" w:date="2025-09-30T10:52:00Z">
        <w:r>
          <w:rPr>
            <w:rFonts w:eastAsia="宋体"/>
            <w:b/>
            <w:bCs/>
            <w:iCs/>
            <w:sz w:val="18"/>
            <w:szCs w:val="22"/>
            <w:highlight w:val="yellow"/>
            <w:vertAlign w:val="superscript"/>
            <w:lang w:val="en-US" w:eastAsia="en-US" w:bidi="ar"/>
          </w:rPr>
          <w:delText>nd</w:delText>
        </w:r>
      </w:del>
      <w:ins w:id="4120" w:author="ZTE DF" w:date="2025-09-30T10:52:00Z">
        <w:r>
          <w:rPr>
            <w:rFonts w:hint="eastAsia" w:eastAsia="宋体"/>
            <w:b/>
            <w:bCs/>
            <w:iCs/>
            <w:sz w:val="18"/>
            <w:szCs w:val="22"/>
            <w:highlight w:val="yellow"/>
            <w:lang w:val="en-US" w:bidi="ar"/>
          </w:rPr>
          <w:t>two</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 xml:space="preserve">occasion of the resources, if it is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3</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logging of CSI measurements for every </w:t>
      </w:r>
      <w:del w:id="4121" w:author="ZTE DF" w:date="2025-09-30T10:52:00Z">
        <w:r>
          <w:rPr>
            <w:rFonts w:eastAsia="宋体"/>
            <w:b/>
            <w:bCs/>
            <w:iCs/>
            <w:sz w:val="18"/>
            <w:szCs w:val="22"/>
            <w:highlight w:val="yellow"/>
            <w:lang w:val="en-US" w:eastAsia="en-US" w:bidi="ar"/>
          </w:rPr>
          <w:delText>3</w:delText>
        </w:r>
      </w:del>
      <w:del w:id="4122" w:author="ZTE DF" w:date="2025-09-30T10:52:00Z">
        <w:r>
          <w:rPr>
            <w:rFonts w:eastAsia="宋体"/>
            <w:b/>
            <w:bCs/>
            <w:iCs/>
            <w:sz w:val="18"/>
            <w:szCs w:val="22"/>
            <w:highlight w:val="yellow"/>
            <w:vertAlign w:val="superscript"/>
            <w:lang w:val="en-US" w:eastAsia="en-US" w:bidi="ar"/>
          </w:rPr>
          <w:delText>rd</w:delText>
        </w:r>
      </w:del>
      <w:ins w:id="4123" w:author="ZTE DF" w:date="2025-09-30T10:52:00Z">
        <w:r>
          <w:rPr>
            <w:rFonts w:hint="eastAsia" w:eastAsia="宋体"/>
            <w:b/>
            <w:bCs/>
            <w:iCs/>
            <w:sz w:val="18"/>
            <w:szCs w:val="22"/>
            <w:highlight w:val="yellow"/>
            <w:lang w:val="en-US" w:bidi="ar"/>
          </w:rPr>
          <w:t>three</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occasion of the resources, and so on.</w:t>
      </w:r>
      <w:r>
        <w:rPr>
          <w:rFonts w:eastAsia="宋体"/>
          <w:bCs/>
          <w:iCs/>
          <w:sz w:val="18"/>
          <w:szCs w:val="22"/>
          <w:lang w:val="en-US" w:eastAsia="en-US" w:bidi="ar"/>
        </w:rPr>
        <w:t xml:space="preserve"> If </w:t>
      </w:r>
      <w:r>
        <w:rPr>
          <w:rFonts w:eastAsia="宋体"/>
          <w:bCs/>
          <w:i/>
          <w:sz w:val="18"/>
          <w:szCs w:val="22"/>
          <w:lang w:val="en-US" w:eastAsia="en-US" w:bidi="ar"/>
        </w:rPr>
        <w:t>loggingPeriodicity</w:t>
      </w:r>
      <w:r>
        <w:rPr>
          <w:rFonts w:eastAsia="宋体"/>
          <w:bCs/>
          <w:iCs/>
          <w:sz w:val="18"/>
          <w:szCs w:val="22"/>
          <w:lang w:val="en-US" w:eastAsia="en-US" w:bidi="ar"/>
        </w:rPr>
        <w:t xml:space="preserve"> is not included, the UE performs the logging of CSI measurements according to the periodicity </w:t>
      </w:r>
      <w:r>
        <w:rPr>
          <w:rFonts w:eastAsia="宋体"/>
          <w:sz w:val="18"/>
          <w:szCs w:val="22"/>
          <w:lang w:val="en-US" w:eastAsia="en-US" w:bidi="ar"/>
        </w:rPr>
        <w:t xml:space="preserve">of the </w:t>
      </w:r>
      <w:r>
        <w:rPr>
          <w:rFonts w:eastAsia="宋体"/>
          <w:iCs/>
          <w:sz w:val="18"/>
          <w:szCs w:val="22"/>
          <w:lang w:val="en-US" w:eastAsia="en-US" w:bidi="ar"/>
        </w:rPr>
        <w:t>resources</w:t>
      </w:r>
      <w:r>
        <w:rPr>
          <w:rFonts w:eastAsia="宋体"/>
          <w:sz w:val="18"/>
          <w:szCs w:val="22"/>
          <w:lang w:val="en-US" w:eastAsia="en-US" w:bidi="ar"/>
        </w:rPr>
        <w:t xml:space="preserve"> indicated by </w:t>
      </w:r>
      <w:r>
        <w:rPr>
          <w:rFonts w:eastAsia="宋体"/>
          <w:i/>
          <w:iCs/>
          <w:sz w:val="18"/>
          <w:szCs w:val="22"/>
          <w:lang w:val="en-US" w:eastAsia="en-US" w:bidi="ar"/>
        </w:rPr>
        <w:t>csi-LoggedResourceConfig</w:t>
      </w:r>
      <w:r>
        <w:rPr>
          <w:rFonts w:eastAsia="宋体"/>
          <w:bCs/>
          <w:iCs/>
          <w:sz w:val="18"/>
          <w:szCs w:val="22"/>
          <w:lang w:val="en-US" w:eastAsia="en-US" w:bidi="ar"/>
        </w:rPr>
        <w:t>, i.e. for every occasion of the resources.</w:t>
      </w:r>
    </w:p>
    <w:p>
      <w:r>
        <w:rPr>
          <w:b/>
        </w:rPr>
        <w:t>[Comments]</w:t>
      </w:r>
      <w:r>
        <w:t>:</w:t>
      </w:r>
    </w:p>
    <w:p>
      <w:pPr>
        <w:pStyle w:val="3"/>
        <w:rPr>
          <w:ins w:id="4124" w:author="ZTE DF" w:date="2025-09-25T10:40:00Z"/>
          <w:rFonts w:eastAsia="宋体"/>
          <w:lang w:val="en-US"/>
        </w:rPr>
      </w:pPr>
      <w:r>
        <w:rPr>
          <w:rFonts w:hint="eastAsia" w:eastAsia="宋体"/>
          <w:lang w:val="en-US"/>
        </w:rPr>
        <w:t>Z009</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宋体"/>
                <w:lang w:val="en-US"/>
              </w:rPr>
            </w:pPr>
            <w:r>
              <w:rPr>
                <w:rFonts w:hint="eastAsia" w:eastAsia="宋体"/>
                <w:lang w:val="en-US"/>
              </w:rPr>
              <w:t>Z009</w:t>
            </w:r>
          </w:p>
        </w:tc>
        <w:tc>
          <w:tcPr>
            <w:tcW w:w="948" w:type="dxa"/>
          </w:tcPr>
          <w:p>
            <w:r>
              <w:t>AIML</w:t>
            </w:r>
          </w:p>
        </w:tc>
        <w:tc>
          <w:tcPr>
            <w:tcW w:w="1068" w:type="dxa"/>
          </w:tcPr>
          <w:p>
            <w:pPr>
              <w:rPr>
                <w:rFonts w:eastAsia="宋体"/>
                <w:lang w:val="en-US"/>
              </w:rPr>
            </w:pPr>
            <w:r>
              <w:rPr>
                <w:rFonts w:hint="eastAsia" w:eastAsia="宋体"/>
                <w:lang w:val="en-US"/>
              </w:rPr>
              <w:t>Class 1</w:t>
            </w:r>
          </w:p>
        </w:tc>
        <w:tc>
          <w:tcPr>
            <w:tcW w:w="2797" w:type="dxa"/>
          </w:tcPr>
          <w:p>
            <w:pPr>
              <w:rPr>
                <w:rFonts w:eastAsia="宋体"/>
                <w:lang w:val="en-US"/>
              </w:rPr>
            </w:pPr>
            <w:r>
              <w:rPr>
                <w:rFonts w:hint="eastAsia" w:eastAsia="宋体"/>
                <w:lang w:val="en-US"/>
              </w:rPr>
              <w:t>The data logging is missing in general description of CSI-MeasConfig</w:t>
            </w:r>
          </w:p>
        </w:tc>
        <w:tc>
          <w:tcPr>
            <w:tcW w:w="1161" w:type="dxa"/>
          </w:tcPr>
          <w:p/>
        </w:tc>
        <w:tc>
          <w:tcPr>
            <w:tcW w:w="1559" w:type="dxa"/>
          </w:tcPr>
          <w:p>
            <w:pPr>
              <w:rPr>
                <w:rFonts w:eastAsia="宋体"/>
                <w:lang w:val="en-US"/>
              </w:rPr>
            </w:pPr>
            <w:r>
              <w:rPr>
                <w:rFonts w:hint="eastAsia" w:eastAsia="宋体"/>
                <w:lang w:val="en-US"/>
              </w:rPr>
              <w:t>Fei</w:t>
            </w:r>
          </w:p>
        </w:tc>
        <w:tc>
          <w:tcPr>
            <w:tcW w:w="993" w:type="dxa"/>
          </w:tcPr>
          <w:p/>
        </w:tc>
        <w:tc>
          <w:tcPr>
            <w:tcW w:w="850" w:type="dxa"/>
          </w:tcPr>
          <w:p>
            <w:pPr>
              <w:rPr>
                <w:rFonts w:eastAsia="宋体"/>
                <w:lang w:val="en-US"/>
              </w:rPr>
            </w:pPr>
            <w:r>
              <w:t>V</w:t>
            </w:r>
            <w:r>
              <w:rPr>
                <w:rFonts w:hint="eastAsia" w:eastAsia="宋体"/>
                <w:lang w:val="en-US"/>
              </w:rPr>
              <w:t>017</w:t>
            </w:r>
          </w:p>
        </w:tc>
        <w:tc>
          <w:tcPr>
            <w:tcW w:w="814" w:type="dxa"/>
          </w:tcPr>
          <w:p>
            <w:r>
              <w:t>Agreed</w:t>
            </w:r>
          </w:p>
        </w:tc>
      </w:tr>
    </w:tbl>
    <w:p>
      <w:pPr>
        <w:rPr>
          <w:rFonts w:eastAsia="宋体"/>
          <w:i/>
          <w:iCs/>
          <w:lang w:val="en-US"/>
        </w:rPr>
      </w:pPr>
    </w:p>
    <w:p>
      <w:pPr>
        <w:rPr>
          <w:rFonts w:eastAsia="宋体"/>
          <w:i/>
          <w:iCs/>
          <w:lang w:val="en-US"/>
        </w:rPr>
      </w:pPr>
      <w:r>
        <w:rPr>
          <w:b/>
        </w:rPr>
        <w:t>[Description]</w:t>
      </w:r>
      <w:r>
        <w:t xml:space="preserve">: </w:t>
      </w:r>
    </w:p>
    <w:p>
      <w:pPr>
        <w:rPr>
          <w:rFonts w:eastAsia="宋体"/>
          <w:lang w:val="en-US"/>
        </w:rPr>
      </w:pPr>
      <w:r>
        <w:rPr>
          <w:rFonts w:hint="eastAsia" w:eastAsia="宋体"/>
          <w:lang w:val="en-US"/>
        </w:rPr>
        <w:t>In the current general field description of CSI-MeasConfig, the CSI measurement for logging in missing.</w:t>
      </w:r>
    </w:p>
    <w:p>
      <w:pPr>
        <w:pStyle w:val="39"/>
      </w:pPr>
      <w:r>
        <w:rPr>
          <w:b/>
        </w:rPr>
        <w:t>[Proposed Change]</w:t>
      </w:r>
      <w:r>
        <w:t xml:space="preserve">: </w:t>
      </w:r>
    </w:p>
    <w:p>
      <w:pPr>
        <w:rPr>
          <w:rFonts w:eastAsia="宋体"/>
          <w:lang w:val="en-US"/>
        </w:rPr>
      </w:pPr>
    </w:p>
    <w:p>
      <w:pPr>
        <w:pStyle w:val="6"/>
        <w:rPr>
          <w:lang w:val="en-US"/>
        </w:rPr>
      </w:pPr>
      <w:bookmarkStart w:id="258" w:name="_Toc201295518"/>
      <w:bookmarkStart w:id="259" w:name="MCCQCTEMPBM_00000240"/>
      <w:r>
        <w:rPr>
          <w:lang w:val="en-US"/>
        </w:rPr>
        <w:t>–</w:t>
      </w:r>
      <w:r>
        <w:rPr>
          <w:lang w:val="en-US"/>
        </w:rPr>
        <w:tab/>
      </w:r>
      <w:r>
        <w:rPr>
          <w:lang w:val="en-US"/>
        </w:rPr>
        <w:t>CSI-MeasConfig</w:t>
      </w:r>
      <w:bookmarkEnd w:id="258"/>
    </w:p>
    <w:bookmarkEnd w:id="259"/>
    <w:p>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4125" w:author="ZTE DF" w:date="2025-09-25T11:22:00Z">
        <w:r>
          <w:rPr>
            <w:rFonts w:hint="eastAsia"/>
            <w:lang w:val="en-US" w:bidi="ar"/>
          </w:rPr>
          <w:t>,</w:t>
        </w:r>
      </w:ins>
      <w:del w:id="4126"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4127" w:author="ZTE DF" w:date="2025-09-25T11:22:00Z">
        <w:r>
          <w:rPr>
            <w:rFonts w:hint="eastAsia"/>
            <w:lang w:val="en-US" w:bidi="ar"/>
          </w:rPr>
          <w:t xml:space="preserve">, and </w:t>
        </w:r>
      </w:ins>
      <w:ins w:id="4128" w:author="ZTE DF" w:date="2025-09-25T11:24:00Z">
        <w:r>
          <w:rPr>
            <w:rFonts w:hint="eastAsia"/>
            <w:lang w:val="en-US" w:bidi="ar"/>
          </w:rPr>
          <w:t xml:space="preserve">the logging of channel state information for the serving cell in which </w:t>
        </w:r>
      </w:ins>
      <w:ins w:id="4129" w:author="ZTE DF" w:date="2025-09-25T11:24:00Z">
        <w:r>
          <w:rPr>
            <w:rFonts w:hint="eastAsia"/>
            <w:i/>
            <w:iCs/>
            <w:lang w:val="en-US" w:bidi="ar"/>
          </w:rPr>
          <w:t xml:space="preserve">CSI-MeasConfig is </w:t>
        </w:r>
      </w:ins>
      <w:ins w:id="4130" w:author="ZTE DF" w:date="2025-09-25T11:25:00Z">
        <w:r>
          <w:rPr>
            <w:rFonts w:hint="eastAsia"/>
            <w:lang w:val="en-US" w:bidi="ar"/>
          </w:rPr>
          <w:t>included</w:t>
        </w:r>
      </w:ins>
      <w:ins w:id="4131" w:author="ZTE DF" w:date="2025-09-25T13:47:00Z">
        <w:r>
          <w:rPr>
            <w:rFonts w:hint="eastAsia"/>
            <w:lang w:val="en-US" w:bidi="ar"/>
          </w:rPr>
          <w:t xml:space="preserve"> as specified in 5.5.X.3</w:t>
        </w:r>
      </w:ins>
      <w:del w:id="4132" w:author="ZTE DF" w:date="2025-09-25T11:22:00Z">
        <w:r>
          <w:rPr>
            <w:lang w:val="en-US" w:bidi="ar"/>
          </w:rPr>
          <w:delText>.</w:delText>
        </w:r>
      </w:del>
    </w:p>
    <w:p>
      <w:pPr>
        <w:rPr>
          <w:b/>
        </w:rPr>
      </w:pPr>
    </w:p>
    <w:p>
      <w:r>
        <w:rPr>
          <w:b/>
        </w:rPr>
        <w:t>[Comments]</w:t>
      </w:r>
      <w:r>
        <w:t>:</w:t>
      </w:r>
    </w:p>
    <w:p>
      <w:r>
        <w:t>[WI CR rapporteur-v022]: We changed the status from “ToDo” to “PropAgree”. Please note that we may make some additional small editorial changes when incorporating the proposed changes in the CR.</w:t>
      </w:r>
    </w:p>
    <w:p/>
    <w:p>
      <w:pPr>
        <w:pStyle w:val="3"/>
      </w:pPr>
      <w:r>
        <w:t>H151</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H151</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eastAsia="等线"/>
              </w:rPr>
              <w:t>3</w:t>
            </w:r>
          </w:p>
        </w:tc>
        <w:tc>
          <w:tcPr>
            <w:tcW w:w="1253" w:type="pct"/>
          </w:tcPr>
          <w:p>
            <w:pPr>
              <w:rPr>
                <w:rFonts w:eastAsia="等线"/>
              </w:rPr>
            </w:pPr>
            <w:r>
              <w:rPr>
                <w:rFonts w:eastAsia="等线"/>
              </w:rPr>
              <w:t xml:space="preserve">Per cell configuration includes per CG items </w:t>
            </w:r>
          </w:p>
        </w:tc>
        <w:tc>
          <w:tcPr>
            <w:tcW w:w="520" w:type="pct"/>
          </w:tcPr>
          <w:p>
            <w:pPr>
              <w:rPr>
                <w:rFonts w:eastAsia="等线"/>
              </w:rPr>
            </w:pPr>
            <w:r>
              <w:rPr>
                <w:rFonts w:eastAsia="等线"/>
              </w:rPr>
              <w:t>R2-25xxxxx</w:t>
            </w:r>
          </w:p>
        </w:tc>
        <w:tc>
          <w:tcPr>
            <w:tcW w:w="699" w:type="pct"/>
          </w:tcPr>
          <w:p>
            <w:pPr>
              <w:rPr>
                <w:rFonts w:eastAsia="等线"/>
              </w:rPr>
            </w:pPr>
            <w:r>
              <w:t>Huawei (David)</w:t>
            </w:r>
          </w:p>
        </w:tc>
        <w:tc>
          <w:tcPr>
            <w:tcW w:w="445" w:type="pct"/>
          </w:tcPr>
          <w:p/>
        </w:tc>
        <w:tc>
          <w:tcPr>
            <w:tcW w:w="381" w:type="pct"/>
          </w:tcPr>
          <w:p>
            <w:r>
              <w:t>V023</w:t>
            </w:r>
          </w:p>
        </w:tc>
        <w:tc>
          <w:tcPr>
            <w:tcW w:w="365" w:type="pct"/>
          </w:tcPr>
          <w:p>
            <w:r>
              <w:t>Agreed</w:t>
            </w:r>
          </w:p>
        </w:tc>
      </w:tr>
    </w:tbl>
    <w:p>
      <w:pPr>
        <w:pStyle w:val="39"/>
      </w:pPr>
      <w:r>
        <w:rPr>
          <w:b/>
        </w:rPr>
        <w:br w:type="textWrapping"/>
      </w:r>
      <w:r>
        <w:rPr>
          <w:b/>
        </w:rP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pPr>
        <w:pStyle w:val="39"/>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pPr>
        <w:pStyle w:val="39"/>
        <w:rPr>
          <w:color w:val="808080"/>
        </w:rPr>
      </w:pPr>
      <w:r>
        <w:t>In general, IEs that are unrelated to a particular serving cell should not be included in ServingCellConfig, they should be at a higher level.</w:t>
      </w:r>
    </w:p>
    <w:p>
      <w:pPr>
        <w:pStyle w:val="39"/>
      </w:pPr>
      <w:r>
        <w:rPr>
          <w:b/>
        </w:rPr>
        <w:t>[Proposed Change]</w:t>
      </w:r>
      <w:r>
        <w:t>: Event triggered reports and executions conditions are configured in CellGroupConfig.</w:t>
      </w:r>
    </w:p>
    <w:p>
      <w:pPr>
        <w:pStyle w:val="39"/>
      </w:pPr>
      <w:r>
        <w:t>In CellGroupConfig, add:</w:t>
      </w:r>
    </w:p>
    <w:p>
      <w:pPr>
        <w:pStyle w:val="116"/>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pPr>
        <w:pStyle w:val="116"/>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pPr>
        <w:pStyle w:val="116"/>
        <w:rPr>
          <w:color w:val="808080"/>
        </w:rPr>
      </w:pPr>
    </w:p>
    <w:p>
      <w:pPr>
        <w:pStyle w:val="116"/>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pPr>
        <w:pStyle w:val="116"/>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pPr>
        <w:pStyle w:val="116"/>
      </w:pPr>
    </w:p>
    <w:p>
      <w:pPr>
        <w:pStyle w:val="39"/>
        <w:rPr>
          <w:i/>
          <w:iCs/>
        </w:rPr>
      </w:pPr>
    </w:p>
    <w:p>
      <w:pPr>
        <w:pStyle w:val="39"/>
      </w:pPr>
      <w:r>
        <w:t>This also makes it easier to refer to "the list of event triggered reports" in TS 38.321.</w:t>
      </w:r>
    </w:p>
    <w:p>
      <w:pPr>
        <w:pStyle w:val="39"/>
      </w:pPr>
      <w:r>
        <w:t>Note: it might also be clearer to define a separate type for event triggered report and a separate type for L1 conditional events.</w:t>
      </w:r>
    </w:p>
    <w:p>
      <w:r>
        <w:rPr>
          <w:b/>
        </w:rPr>
        <w:t>[Comments]</w:t>
      </w:r>
      <w:r>
        <w:t>:</w:t>
      </w:r>
    </w:p>
    <w:p>
      <w:pPr>
        <w:rPr>
          <w:rFonts w:eastAsia="等线"/>
        </w:rPr>
      </w:pPr>
      <w:r>
        <w:rPr>
          <w:rFonts w:eastAsia="等线"/>
        </w:rPr>
        <w:t>[Rapporteur] This RIL can be discussed based on contribution from proponent company</w:t>
      </w:r>
    </w:p>
    <w:p>
      <w:pPr>
        <w:pStyle w:val="3"/>
      </w:pPr>
      <w:r>
        <w:t>H400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H400</w:t>
            </w:r>
          </w:p>
        </w:tc>
        <w:tc>
          <w:tcPr>
            <w:tcW w:w="948" w:type="dxa"/>
          </w:tcPr>
          <w:p>
            <w:r>
              <w:t>MIMO</w:t>
            </w:r>
          </w:p>
        </w:tc>
        <w:tc>
          <w:tcPr>
            <w:tcW w:w="1068" w:type="dxa"/>
          </w:tcPr>
          <w:p>
            <w:r>
              <w:t>2</w:t>
            </w:r>
          </w:p>
        </w:tc>
        <w:tc>
          <w:tcPr>
            <w:tcW w:w="2797" w:type="dxa"/>
          </w:tcPr>
          <w:p>
            <w:r>
              <w:t>In which serving cell to include UE-initiated CSI reports is unclear</w:t>
            </w:r>
          </w:p>
        </w:tc>
        <w:tc>
          <w:tcPr>
            <w:tcW w:w="1161" w:type="dxa"/>
          </w:tcPr>
          <w:p/>
        </w:tc>
        <w:tc>
          <w:tcPr>
            <w:tcW w:w="1559" w:type="dxa"/>
          </w:tcPr>
          <w:p>
            <w:r>
              <w:t>Huawei (David)</w:t>
            </w:r>
          </w:p>
        </w:tc>
        <w:tc>
          <w:tcPr>
            <w:tcW w:w="993" w:type="dxa"/>
          </w:tcPr>
          <w:p/>
        </w:tc>
        <w:tc>
          <w:tcPr>
            <w:tcW w:w="850" w:type="dxa"/>
          </w:tcPr>
          <w:p>
            <w:r>
              <w:t>v007</w:t>
            </w:r>
          </w:p>
        </w:tc>
        <w:tc>
          <w:tcPr>
            <w:tcW w:w="814" w:type="dxa"/>
          </w:tcPr>
          <w:p>
            <w:r>
              <w:t>ToDo</w:t>
            </w:r>
          </w:p>
        </w:tc>
      </w:tr>
    </w:tbl>
    <w:p>
      <w:pPr>
        <w:pStyle w:val="39"/>
      </w:pPr>
      <w:r>
        <w:rPr>
          <w:b/>
        </w:rPr>
        <w:br w:type="textWrapping"/>
      </w:r>
      <w:r>
        <w:rPr>
          <w:b/>
        </w:rPr>
        <w:t>[Description]</w:t>
      </w:r>
      <w:r>
        <w:t xml:space="preserve">: </w:t>
      </w:r>
      <w:r>
        <w:rPr>
          <w:i/>
          <w:iCs/>
        </w:rPr>
        <w:t>CSI-MeasConfig</w:t>
      </w:r>
      <w:r>
        <w:t xml:space="preserve"> is per serving cell. Since Rel-15, a </w:t>
      </w:r>
      <w:r>
        <w:rPr>
          <w:i/>
          <w:iCs/>
        </w:rPr>
        <w:t>CSI-ReportConfig</w:t>
      </w:r>
      <w:r>
        <w:t xml:space="preserve"> :</w:t>
      </w:r>
    </w:p>
    <w:p>
      <w:pPr>
        <w:pStyle w:val="39"/>
      </w:pPr>
      <w:r>
        <w:t xml:space="preserve">- is included in the </w:t>
      </w:r>
      <w:r>
        <w:rPr>
          <w:i/>
          <w:iCs/>
        </w:rPr>
        <w:t>CSI-MeasConfig</w:t>
      </w:r>
      <w:r>
        <w:t xml:space="preserve"> </w:t>
      </w:r>
      <w:r>
        <w:rPr>
          <w:u w:val="single"/>
        </w:rPr>
        <w:t>of the serving cell on which the reports is to be sent on PUCCH or on PUSCH</w:t>
      </w:r>
      <w:r>
        <w:t xml:space="preserve"> </w:t>
      </w:r>
    </w:p>
    <w:p>
      <w:pPr>
        <w:pStyle w:val="39"/>
      </w:pPr>
      <w:r>
        <w:t xml:space="preserve">- can indicate a </w:t>
      </w:r>
      <w:r>
        <w:rPr>
          <w:i/>
          <w:iCs/>
        </w:rPr>
        <w:t>CSI-ResourceConfig</w:t>
      </w:r>
      <w:r>
        <w:t xml:space="preserve"> from any serving cell, using the </w:t>
      </w:r>
      <w:r>
        <w:rPr>
          <w:i/>
          <w:iCs/>
        </w:rPr>
        <w:t>carrier</w:t>
      </w:r>
      <w:r>
        <w:t xml:space="preserve"> field.</w:t>
      </w:r>
    </w:p>
    <w:p>
      <w:pPr>
        <w:pStyle w:val="39"/>
      </w:pPr>
      <w:r>
        <w:t>For UE-initiated CSI report:</w:t>
      </w:r>
    </w:p>
    <w:p>
      <w:pPr>
        <w:pStyle w:val="39"/>
      </w:pPr>
      <w:r>
        <w:t xml:space="preserve">- the </w:t>
      </w:r>
      <w:r>
        <w:rPr>
          <w:i/>
          <w:iCs/>
        </w:rPr>
        <w:t>carrier</w:t>
      </w:r>
      <w:r>
        <w:t xml:space="preserve"> field still indicates the location of the </w:t>
      </w:r>
      <w:r>
        <w:rPr>
          <w:i/>
          <w:iCs/>
        </w:rPr>
        <w:t>CSI-ResourceConfig</w:t>
      </w:r>
      <w:r>
        <w:t xml:space="preserve"> used for channel measurements</w:t>
      </w:r>
    </w:p>
    <w:p>
      <w:pPr>
        <w:pStyle w:val="39"/>
      </w:pPr>
      <w:r>
        <w:t xml:space="preserve">- </w:t>
      </w:r>
      <w:r>
        <w:rPr>
          <w:i/>
          <w:iCs/>
        </w:rPr>
        <w:t>pucch-Cell-r19</w:t>
      </w:r>
      <w:r>
        <w:t xml:space="preserve"> indicates on which cell the PUCCH indication is to be sent</w:t>
      </w:r>
    </w:p>
    <w:p>
      <w:pPr>
        <w:pStyle w:val="39"/>
      </w:pPr>
      <w:r>
        <w:t xml:space="preserve">- for mode-B, </w:t>
      </w:r>
      <w:r>
        <w:rPr>
          <w:i/>
          <w:iCs/>
        </w:rPr>
        <w:t>servCellIndex-r19</w:t>
      </w:r>
      <w:r>
        <w:t xml:space="preserve"> indicates on which cell the CG for PUSCH transmission is defined.</w:t>
      </w:r>
    </w:p>
    <w:p>
      <w:pPr>
        <w:pStyle w:val="39"/>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pPr>
        <w:pStyle w:val="39"/>
      </w:pPr>
      <w:r>
        <w:rPr>
          <w:b/>
        </w:rPr>
        <w:t>[Proposed Change]</w:t>
      </w:r>
      <w:r>
        <w:t xml:space="preserve">: Remove the field </w:t>
      </w:r>
      <w:r>
        <w:rPr>
          <w:i/>
          <w:iCs/>
        </w:rPr>
        <w:t>pucch-Cell-r19</w:t>
      </w:r>
      <w:r>
        <w:t xml:space="preserve"> and update the description of CSI-ReportConfig:</w:t>
      </w:r>
    </w:p>
    <w:p>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4133" w:author="Huawei (David Lecompte)" w:date="2025-09-26T14:13:00Z">
        <w:r>
          <w:rPr>
            <w:iCs/>
          </w:rPr>
          <w:t xml:space="preserve"> with UE-initiated report indication sent on PUCCH on the cell in which the </w:t>
        </w:r>
      </w:ins>
      <w:ins w:id="4134" w:author="Huawei (David Lecompte)" w:date="2025-09-26T14:13:00Z">
        <w:r>
          <w:rPr>
            <w:i/>
          </w:rPr>
          <w:t>CSI-ReportConfig</w:t>
        </w:r>
      </w:ins>
      <w:ins w:id="4135" w:author="Huawei (David Lecompte)" w:date="2025-09-26T14:13:00Z">
        <w:r>
          <w:rPr>
            <w:iCs/>
          </w:rPr>
          <w:t xml:space="preserve"> is included</w:t>
        </w:r>
      </w:ins>
      <w:r>
        <w:rPr>
          <w:iCs/>
        </w:rPr>
        <w:t>.</w:t>
      </w:r>
      <w:r>
        <w:t xml:space="preserve"> See TS 38.214 [19], clause 5.2.1.</w:t>
      </w:r>
    </w:p>
    <w:p>
      <w:pPr>
        <w:rPr>
          <w:del w:id="4136" w:author="Huawei (David Lecompte)" w:date="2025-09-26T14:13:00Z"/>
        </w:rPr>
      </w:pPr>
    </w:p>
    <w:p>
      <w:r>
        <w:rPr>
          <w:b/>
        </w:rPr>
        <w:t>[Comments]</w:t>
      </w:r>
      <w:r>
        <w:t>:</w:t>
      </w:r>
    </w:p>
    <w:p>
      <w:r>
        <w:t>[ZTE(Wenting)] This issue is also related to the RIL Z408</w:t>
      </w:r>
    </w:p>
    <w:p>
      <w:r>
        <w:t xml:space="preserve">Based on the RAN1 agreements, </w:t>
      </w:r>
      <w:r>
        <w:rPr>
          <w:rFonts w:eastAsia="宋体"/>
        </w:rPr>
        <w:t>Cell A/B/C/D as follows can be totally different cells.</w:t>
      </w:r>
    </w:p>
    <w:p>
      <w:pPr>
        <w:pStyle w:val="203"/>
        <w:numPr>
          <w:ilvl w:val="0"/>
          <w:numId w:val="57"/>
        </w:numPr>
        <w:spacing w:after="0"/>
        <w:rPr>
          <w:rFonts w:eastAsia="宋体"/>
          <w:color w:val="000000"/>
        </w:rPr>
      </w:pPr>
      <w:r>
        <w:rPr>
          <w:rFonts w:eastAsia="宋体"/>
        </w:rPr>
        <w:t xml:space="preserve">Cell A: The cell </w:t>
      </w:r>
      <w:r>
        <w:rPr>
          <w:rFonts w:eastAsia="宋体"/>
          <w:color w:val="000000"/>
        </w:rPr>
        <w:t>on which the indicated TCI state used to determine the current beam RS</w:t>
      </w:r>
    </w:p>
    <w:p>
      <w:pPr>
        <w:pStyle w:val="203"/>
        <w:numPr>
          <w:ilvl w:val="0"/>
          <w:numId w:val="57"/>
        </w:numPr>
        <w:spacing w:after="0"/>
        <w:rPr>
          <w:rFonts w:eastAsia="宋体"/>
          <w:color w:val="000000"/>
        </w:rPr>
      </w:pPr>
      <w:r>
        <w:rPr>
          <w:rFonts w:eastAsia="宋体"/>
          <w:color w:val="000000"/>
        </w:rPr>
        <w:t>Cell B: The cell of the current beam and the new beams (</w:t>
      </w:r>
      <w:r>
        <w:t xml:space="preserve">location of the </w:t>
      </w:r>
      <w:r>
        <w:rPr>
          <w:i/>
          <w:iCs/>
        </w:rPr>
        <w:t>CSI-ResourceConfig</w:t>
      </w:r>
      <w:r>
        <w:t xml:space="preserve"> used for channel measurements)</w:t>
      </w:r>
    </w:p>
    <w:p>
      <w:pPr>
        <w:pStyle w:val="203"/>
        <w:numPr>
          <w:ilvl w:val="0"/>
          <w:numId w:val="57"/>
        </w:numPr>
        <w:spacing w:after="0"/>
        <w:rPr>
          <w:rFonts w:eastAsia="宋体"/>
          <w:color w:val="000000"/>
        </w:rPr>
      </w:pPr>
      <w:r>
        <w:rPr>
          <w:rFonts w:eastAsia="宋体"/>
          <w:color w:val="000000"/>
        </w:rPr>
        <w:t>Cell C: The cell of the PUCCH</w:t>
      </w:r>
    </w:p>
    <w:p>
      <w:pPr>
        <w:pStyle w:val="203"/>
        <w:numPr>
          <w:ilvl w:val="0"/>
          <w:numId w:val="57"/>
        </w:numPr>
        <w:spacing w:after="0"/>
        <w:rPr>
          <w:rFonts w:eastAsiaTheme="minorEastAsia"/>
          <w:sz w:val="21"/>
          <w:szCs w:val="21"/>
        </w:rPr>
      </w:pPr>
      <w:r>
        <w:rPr>
          <w:rFonts w:eastAsia="宋体"/>
          <w:color w:val="000000"/>
        </w:rPr>
        <w:t>Cell D: The cell of the PUSCH of mode B.</w:t>
      </w:r>
    </w:p>
    <w:p>
      <w:pPr>
        <w:spacing w:after="0"/>
        <w:rPr>
          <w:rFonts w:eastAsiaTheme="minorEastAsia"/>
          <w:sz w:val="21"/>
          <w:szCs w:val="21"/>
        </w:rPr>
      </w:pPr>
    </w:p>
    <w:p>
      <w:pPr>
        <w:spacing w:after="0"/>
        <w:rPr>
          <w:rFonts w:eastAsia="宋体"/>
        </w:rPr>
      </w:pPr>
      <w:r>
        <w:rPr>
          <w:rFonts w:eastAsiaTheme="minorEastAsia"/>
          <w:sz w:val="21"/>
          <w:szCs w:val="21"/>
        </w:rPr>
        <w:t xml:space="preserve">Then according to the RAN1 </w:t>
      </w:r>
      <w:r>
        <w:rPr>
          <w:rFonts w:eastAsia="宋体"/>
        </w:rPr>
        <w:t>agreement as follow, the Cell D should be the Cell in which the CSI report is configured.</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rPr>
                <w:b/>
                <w:bCs/>
              </w:rPr>
            </w:pPr>
            <w:r>
              <w:rPr>
                <w:b/>
                <w:bCs/>
                <w:highlight w:val="green"/>
              </w:rPr>
              <w:t>RAN1: Agreement</w:t>
            </w:r>
            <w:r>
              <w:rPr>
                <w:b/>
                <w:bCs/>
              </w:rPr>
              <w:t xml:space="preserve"> </w:t>
            </w:r>
          </w:p>
          <w:p>
            <w:pPr>
              <w:shd w:val="clear" w:color="auto" w:fill="FFFFFF"/>
              <w:snapToGrid w:val="0"/>
              <w:rPr>
                <w:rFonts w:eastAsiaTheme="minorEastAsia"/>
                <w:b/>
                <w:sz w:val="21"/>
                <w:szCs w:val="21"/>
              </w:rPr>
            </w:pPr>
            <w:r>
              <w:rPr>
                <w:rFonts w:eastAsia="宋体"/>
                <w:color w:val="000000"/>
              </w:rPr>
              <w:t>On beam report transmission procedure for UE-initiated/</w:t>
            </w:r>
            <w:r>
              <w:rPr>
                <w:rFonts w:eastAsia="宋体"/>
              </w:rPr>
              <w:t xml:space="preserve">event-driven beam reporting, regarding Event-2, </w:t>
            </w:r>
            <w:r>
              <w:rPr>
                <w:rFonts w:eastAsia="宋体"/>
                <w:color w:val="FF0000"/>
              </w:rPr>
              <w:t>for at least Mode-B, the beam report should be carried in the second UL channel in the CC where the corresponding CSI report configuration is configured.</w:t>
            </w:r>
          </w:p>
        </w:tc>
      </w:tr>
    </w:tbl>
    <w:p>
      <w:pPr>
        <w:rPr>
          <w:rFonts w:eastAsia="宋体"/>
        </w:rPr>
      </w:pPr>
      <w:r>
        <w:rPr>
          <w:rFonts w:eastAsia="宋体"/>
        </w:rPr>
        <w:t>Thus the cell D can be implicitly indicated by the corresponding ServingCellConfig of the CSI-ReportConfig (e.g. ServingCellConfig-&gt; CSI-MeasConfig-&gt;CSI-ReportConfig).</w:t>
      </w:r>
    </w:p>
    <w:p>
      <w:pPr>
        <w:rPr>
          <w:rFonts w:eastAsia="宋体"/>
        </w:rPr>
      </w:pPr>
      <w:r>
        <w:rPr>
          <w:rFonts w:eastAsia="宋体"/>
        </w:rPr>
        <w:t xml:space="preserve">Thus to be aligned with RAN1’s agreement, we think the servingcell of the CSI-MeasConfig can be used to indicate the above Cell D. Thus we can move the </w:t>
      </w:r>
      <w:r>
        <w:rPr>
          <w:i/>
          <w:iCs/>
        </w:rPr>
        <w:t xml:space="preserve">servCellIndex-r19 </w:t>
      </w:r>
      <w:r>
        <w:rPr>
          <w:rFonts w:eastAsia="宋体"/>
        </w:rPr>
        <w:t>for the cell B instead of the pucch-Cell-r19.</w:t>
      </w:r>
    </w:p>
    <w:p>
      <w:r>
        <w:t>[Ericsson(Lian)] Seems better to discuss this via contribution to next meeting.</w:t>
      </w:r>
    </w:p>
    <w:p>
      <w:pPr>
        <w:pStyle w:val="3"/>
        <w:rPr>
          <w:rFonts w:hint="default" w:eastAsia="宋体"/>
          <w:highlight w:val="green"/>
          <w:lang w:val="en-US" w:eastAsia="zh-CN"/>
          <w:rPrChange w:id="4137" w:author="ZTE DF" w:date="2025-11-04T14:55:38Z">
            <w:rPr>
              <w:rFonts w:hint="default" w:eastAsia="宋体"/>
              <w:lang w:val="en-US" w:eastAsia="zh-CN"/>
            </w:rPr>
          </w:rPrChange>
        </w:rPr>
      </w:pPr>
      <w:r>
        <w:rPr>
          <w:rFonts w:hint="eastAsia" w:eastAsia="宋体"/>
          <w:highlight w:val="green"/>
          <w:lang w:val="en-US" w:eastAsia="zh-CN"/>
          <w:rPrChange w:id="4138" w:author="ZTE DF" w:date="2025-11-04T14:55:38Z">
            <w:rPr>
              <w:rFonts w:hint="eastAsia" w:eastAsia="宋体"/>
              <w:lang w:val="en-US" w:eastAsia="zh-CN"/>
            </w:rPr>
          </w:rPrChange>
        </w:rPr>
        <w:t>Z016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hint="default" w:eastAsia="宋体"/>
                <w:lang w:val="en-US" w:eastAsia="zh-CN"/>
              </w:rPr>
            </w:pPr>
            <w:r>
              <w:rPr>
                <w:rFonts w:hint="eastAsia" w:eastAsia="宋体"/>
                <w:lang w:val="en-US" w:eastAsia="zh-CN"/>
              </w:rPr>
              <w:t>Z016</w:t>
            </w:r>
          </w:p>
        </w:tc>
        <w:tc>
          <w:tcPr>
            <w:tcW w:w="948" w:type="dxa"/>
          </w:tcPr>
          <w:p>
            <w:pPr>
              <w:rPr>
                <w:rFonts w:hint="default" w:eastAsia="宋体"/>
                <w:lang w:val="en-US" w:eastAsia="zh-CN"/>
              </w:rPr>
            </w:pPr>
            <w:r>
              <w:rPr>
                <w:rFonts w:hint="eastAsia" w:eastAsia="宋体"/>
                <w:lang w:val="en-US" w:eastAsia="zh-CN"/>
              </w:rPr>
              <w:t>AI/ML</w:t>
            </w:r>
          </w:p>
        </w:tc>
        <w:tc>
          <w:tcPr>
            <w:tcW w:w="1068" w:type="dxa"/>
          </w:tcPr>
          <w:p>
            <w:pPr>
              <w:rPr>
                <w:rFonts w:hint="default" w:eastAsia="宋体"/>
                <w:lang w:val="en-US" w:eastAsia="zh-CN"/>
              </w:rPr>
            </w:pPr>
            <w:r>
              <w:rPr>
                <w:rFonts w:hint="eastAsia" w:eastAsia="宋体"/>
                <w:lang w:val="en-US" w:eastAsia="zh-CN"/>
              </w:rPr>
              <w:t>1</w:t>
            </w:r>
          </w:p>
        </w:tc>
        <w:tc>
          <w:tcPr>
            <w:tcW w:w="2797" w:type="dxa"/>
          </w:tcPr>
          <w:p>
            <w:pPr>
              <w:rPr>
                <w:rFonts w:hint="default" w:eastAsia="宋体"/>
                <w:i/>
                <w:iCs/>
                <w:lang w:val="en-US" w:eastAsia="zh-CN"/>
              </w:rPr>
            </w:pPr>
            <w:r>
              <w:rPr>
                <w:rFonts w:hint="eastAsia" w:eastAsia="宋体"/>
                <w:lang w:val="en-US" w:eastAsia="zh-CN"/>
              </w:rPr>
              <w:t xml:space="preserve">The missing description about AI/ML functions in </w:t>
            </w:r>
            <w:r>
              <w:rPr>
                <w:rFonts w:hint="eastAsia" w:eastAsia="宋体"/>
                <w:i/>
                <w:iCs/>
                <w:lang w:val="en-US" w:eastAsia="zh-CN"/>
              </w:rPr>
              <w:t>CSI-ReportConfig</w:t>
            </w:r>
          </w:p>
        </w:tc>
        <w:tc>
          <w:tcPr>
            <w:tcW w:w="1161" w:type="dxa"/>
          </w:tcPr>
          <w:p/>
        </w:tc>
        <w:tc>
          <w:tcPr>
            <w:tcW w:w="1559" w:type="dxa"/>
          </w:tcPr>
          <w:p>
            <w:pPr>
              <w:rPr>
                <w:rFonts w:hint="default" w:eastAsia="宋体"/>
                <w:lang w:val="en-US" w:eastAsia="zh-CN"/>
              </w:rPr>
            </w:pPr>
            <w:r>
              <w:rPr>
                <w:rFonts w:hint="eastAsia" w:eastAsia="宋体"/>
                <w:lang w:val="en-US" w:eastAsia="zh-CN"/>
              </w:rPr>
              <w:t>Fei Dong</w:t>
            </w:r>
          </w:p>
        </w:tc>
        <w:tc>
          <w:tcPr>
            <w:tcW w:w="993" w:type="dxa"/>
          </w:tcPr>
          <w:p/>
        </w:tc>
        <w:tc>
          <w:tcPr>
            <w:tcW w:w="850" w:type="dxa"/>
          </w:tcPr>
          <w:p>
            <w:pPr>
              <w:rPr>
                <w:rFonts w:hint="default" w:eastAsia="宋体"/>
                <w:lang w:val="en-US" w:eastAsia="zh-CN"/>
              </w:rPr>
            </w:pPr>
            <w:r>
              <w:t>V</w:t>
            </w:r>
            <w:r>
              <w:rPr>
                <w:rFonts w:hint="eastAsia" w:eastAsia="宋体"/>
                <w:lang w:val="en-US" w:eastAsia="zh-CN"/>
              </w:rPr>
              <w:t>040</w:t>
            </w:r>
          </w:p>
        </w:tc>
        <w:tc>
          <w:tcPr>
            <w:tcW w:w="814" w:type="dxa"/>
          </w:tcPr>
          <w:p>
            <w:r>
              <w:t>ToDo</w:t>
            </w:r>
          </w:p>
        </w:tc>
      </w:tr>
    </w:tbl>
    <w:p>
      <w:r>
        <w:rPr>
          <w:b/>
        </w:rPr>
        <w:t>[Description]</w:t>
      </w:r>
      <w:r>
        <w:t xml:space="preserve">: </w:t>
      </w:r>
    </w:p>
    <w:p>
      <w:pPr>
        <w:rPr>
          <w:rFonts w:hint="default" w:eastAsia="宋体"/>
          <w:i w:val="0"/>
          <w:iCs w:val="0"/>
          <w:lang w:val="en-US" w:eastAsia="zh-CN"/>
        </w:rPr>
      </w:pPr>
      <w:r>
        <w:rPr>
          <w:rFonts w:hint="eastAsia" w:eastAsia="宋体"/>
          <w:lang w:val="en-US" w:eastAsia="zh-CN"/>
        </w:rPr>
        <w:t xml:space="preserve">In the current general description of </w:t>
      </w:r>
      <w:r>
        <w:rPr>
          <w:rFonts w:hint="eastAsia" w:eastAsia="宋体"/>
          <w:i/>
          <w:iCs/>
          <w:lang w:val="en-US" w:eastAsia="zh-CN"/>
        </w:rPr>
        <w:t xml:space="preserve">CSI-ReportConfig, </w:t>
      </w:r>
      <w:r>
        <w:rPr>
          <w:rFonts w:hint="eastAsia" w:eastAsia="宋体"/>
          <w:i w:val="0"/>
          <w:iCs w:val="0"/>
          <w:lang w:val="en-US" w:eastAsia="zh-CN"/>
        </w:rPr>
        <w:t>the AIML related functions are missing,</w:t>
      </w:r>
    </w:p>
    <w:p>
      <w:r>
        <w:rPr>
          <w:b/>
        </w:rPr>
        <w:t>[Proposed Change]</w:t>
      </w:r>
      <w:r>
        <w:t>:</w:t>
      </w:r>
    </w:p>
    <w:p>
      <w:pPr>
        <w:pStyle w:val="6"/>
      </w:pPr>
      <w:r>
        <w:t>–</w:t>
      </w:r>
      <w:r>
        <w:tab/>
      </w:r>
      <w:r>
        <w:rPr>
          <w:i/>
        </w:rPr>
        <w:t>CSI-ReportConfig</w:t>
      </w:r>
    </w:p>
    <w:p>
      <w:pPr>
        <w:rPr>
          <w:rFonts w:hint="default" w:eastAsia="宋体"/>
          <w:i w:val="0"/>
          <w:iCs w:val="0"/>
          <w:lang w:val="en-US" w:eastAsia="zh-CN"/>
          <w:rPrChange w:id="4139" w:author="ZTE DF" w:date="2025-11-04T14:54:43Z">
            <w:rPr>
              <w:rFonts w:hint="default" w:eastAsia="宋体"/>
              <w:lang w:val="en-US" w:eastAsia="zh-CN"/>
            </w:rPr>
          </w:rPrChange>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hint="eastAsia" w:eastAsia="宋体"/>
          <w:lang w:val="en-US" w:eastAsia="zh-CN"/>
        </w:rPr>
        <w:t xml:space="preserve"> </w:t>
      </w:r>
      <w:ins w:id="4140" w:author="ZTE DF" w:date="2025-11-04T14:54:34Z">
        <w:r>
          <w:rPr>
            <w:rFonts w:hint="eastAsia" w:eastAsia="宋体"/>
            <w:lang w:val="en-US" w:eastAsia="zh-CN"/>
          </w:rPr>
          <w:t>T</w:t>
        </w:r>
      </w:ins>
      <w:ins w:id="4141" w:author="ZTE DF" w:date="2025-11-04T14:54:35Z">
        <w:r>
          <w:rPr>
            <w:rFonts w:hint="eastAsia" w:eastAsia="宋体"/>
            <w:lang w:val="en-US" w:eastAsia="zh-CN"/>
          </w:rPr>
          <w:t>he IE</w:t>
        </w:r>
      </w:ins>
      <w:ins w:id="4142" w:author="ZTE DF" w:date="2025-11-04T14:54:36Z">
        <w:r>
          <w:rPr>
            <w:rFonts w:hint="eastAsia" w:eastAsia="宋体"/>
            <w:lang w:val="en-US" w:eastAsia="zh-CN"/>
          </w:rPr>
          <w:t xml:space="preserve"> </w:t>
        </w:r>
      </w:ins>
      <w:ins w:id="4143" w:author="ZTE DF" w:date="2025-11-04T14:54:38Z">
        <w:r>
          <w:rPr>
            <w:rFonts w:hint="eastAsia" w:eastAsia="宋体"/>
            <w:i/>
            <w:iCs/>
            <w:lang w:val="en-US" w:eastAsia="zh-CN"/>
          </w:rPr>
          <w:t>CSI-</w:t>
        </w:r>
      </w:ins>
      <w:ins w:id="4144" w:author="ZTE DF" w:date="2025-11-04T14:54:39Z">
        <w:r>
          <w:rPr>
            <w:rFonts w:hint="eastAsia" w:eastAsia="宋体"/>
            <w:i/>
            <w:iCs/>
            <w:lang w:val="en-US" w:eastAsia="zh-CN"/>
          </w:rPr>
          <w:t>Re</w:t>
        </w:r>
      </w:ins>
      <w:ins w:id="4145" w:author="ZTE DF" w:date="2025-11-04T14:54:40Z">
        <w:r>
          <w:rPr>
            <w:rFonts w:hint="eastAsia" w:eastAsia="宋体"/>
            <w:i/>
            <w:iCs/>
            <w:lang w:val="en-US" w:eastAsia="zh-CN"/>
          </w:rPr>
          <w:t>portCon</w:t>
        </w:r>
      </w:ins>
      <w:ins w:id="4146" w:author="ZTE DF" w:date="2025-11-04T14:54:42Z">
        <w:r>
          <w:rPr>
            <w:rFonts w:hint="eastAsia" w:eastAsia="宋体"/>
            <w:i/>
            <w:iCs/>
            <w:lang w:val="en-US" w:eastAsia="zh-CN"/>
          </w:rPr>
          <w:t xml:space="preserve">fig </w:t>
        </w:r>
      </w:ins>
      <w:ins w:id="4147" w:author="ZTE DF" w:date="2025-11-04T14:54:43Z">
        <w:r>
          <w:rPr>
            <w:rFonts w:hint="eastAsia" w:eastAsia="宋体"/>
            <w:i w:val="0"/>
            <w:iCs w:val="0"/>
            <w:lang w:val="en-US" w:eastAsia="zh-CN"/>
          </w:rPr>
          <w:t>is also</w:t>
        </w:r>
      </w:ins>
      <w:ins w:id="4148" w:author="ZTE DF" w:date="2025-11-04T14:54:44Z">
        <w:r>
          <w:rPr>
            <w:rFonts w:hint="eastAsia" w:eastAsia="宋体"/>
            <w:i w:val="0"/>
            <w:iCs w:val="0"/>
            <w:lang w:val="en-US" w:eastAsia="zh-CN"/>
          </w:rPr>
          <w:t xml:space="preserve"> us</w:t>
        </w:r>
      </w:ins>
      <w:ins w:id="4149" w:author="ZTE DF" w:date="2025-11-04T14:54:45Z">
        <w:r>
          <w:rPr>
            <w:rFonts w:hint="eastAsia" w:eastAsia="宋体"/>
            <w:i w:val="0"/>
            <w:iCs w:val="0"/>
            <w:lang w:val="en-US" w:eastAsia="zh-CN"/>
          </w:rPr>
          <w:t>e to configu</w:t>
        </w:r>
      </w:ins>
      <w:ins w:id="4150" w:author="ZTE DF" w:date="2025-11-04T14:54:46Z">
        <w:r>
          <w:rPr>
            <w:rFonts w:hint="eastAsia" w:eastAsia="宋体"/>
            <w:i w:val="0"/>
            <w:iCs w:val="0"/>
            <w:lang w:val="en-US" w:eastAsia="zh-CN"/>
          </w:rPr>
          <w:t xml:space="preserve">re </w:t>
        </w:r>
      </w:ins>
      <w:ins w:id="4151" w:author="ZTE DF" w:date="2025-11-04T14:54:51Z">
        <w:r>
          <w:rPr>
            <w:rFonts w:hint="eastAsia" w:eastAsia="宋体"/>
            <w:i w:val="0"/>
            <w:iCs w:val="0"/>
            <w:lang w:val="en-US" w:eastAsia="zh-CN"/>
          </w:rPr>
          <w:t xml:space="preserve">UE </w:t>
        </w:r>
      </w:ins>
      <w:ins w:id="4152" w:author="ZTE DF" w:date="2025-11-04T14:54:52Z">
        <w:r>
          <w:rPr>
            <w:rFonts w:hint="eastAsia" w:eastAsia="宋体"/>
            <w:i w:val="0"/>
            <w:iCs w:val="0"/>
            <w:lang w:val="en-US" w:eastAsia="zh-CN"/>
          </w:rPr>
          <w:t xml:space="preserve">with </w:t>
        </w:r>
      </w:ins>
      <w:ins w:id="4153" w:author="ZTE DF" w:date="2025-11-04T14:55:22Z">
        <w:r>
          <w:rPr>
            <w:rFonts w:hint="eastAsia" w:eastAsia="宋体"/>
            <w:i w:val="0"/>
            <w:iCs w:val="0"/>
            <w:lang w:val="en-US" w:eastAsia="zh-CN"/>
          </w:rPr>
          <w:t xml:space="preserve">the </w:t>
        </w:r>
      </w:ins>
      <w:ins w:id="4154" w:author="ZTE DF" w:date="2025-11-04T14:54:59Z">
        <w:r>
          <w:rPr>
            <w:rFonts w:hint="eastAsia" w:eastAsia="宋体"/>
            <w:i w:val="0"/>
            <w:iCs w:val="0"/>
            <w:lang w:val="en-US" w:eastAsia="zh-CN"/>
          </w:rPr>
          <w:t>m</w:t>
        </w:r>
      </w:ins>
      <w:ins w:id="4155" w:author="ZTE DF" w:date="2025-11-04T14:55:00Z">
        <w:r>
          <w:rPr>
            <w:rFonts w:hint="eastAsia" w:eastAsia="宋体"/>
            <w:i w:val="0"/>
            <w:iCs w:val="0"/>
            <w:lang w:val="en-US" w:eastAsia="zh-CN"/>
          </w:rPr>
          <w:t>easurement</w:t>
        </w:r>
      </w:ins>
      <w:ins w:id="4156" w:author="ZTE DF" w:date="2025-11-04T14:55:01Z">
        <w:r>
          <w:rPr>
            <w:rFonts w:hint="eastAsia" w:eastAsia="宋体"/>
            <w:i w:val="0"/>
            <w:iCs w:val="0"/>
            <w:lang w:val="en-US" w:eastAsia="zh-CN"/>
          </w:rPr>
          <w:t xml:space="preserve"> </w:t>
        </w:r>
      </w:ins>
      <w:ins w:id="4157" w:author="ZTE DF" w:date="2025-11-04T14:55:02Z">
        <w:r>
          <w:rPr>
            <w:rFonts w:hint="eastAsia" w:eastAsia="宋体"/>
            <w:i w:val="0"/>
            <w:iCs w:val="0"/>
            <w:lang w:val="en-US" w:eastAsia="zh-CN"/>
          </w:rPr>
          <w:t>predicti</w:t>
        </w:r>
      </w:ins>
      <w:ins w:id="4158" w:author="ZTE DF" w:date="2025-11-04T14:55:03Z">
        <w:r>
          <w:rPr>
            <w:rFonts w:hint="eastAsia" w:eastAsia="宋体"/>
            <w:i w:val="0"/>
            <w:iCs w:val="0"/>
            <w:lang w:val="en-US" w:eastAsia="zh-CN"/>
          </w:rPr>
          <w:t xml:space="preserve">on, </w:t>
        </w:r>
      </w:ins>
      <w:ins w:id="4159" w:author="ZTE DF" w:date="2025-11-04T14:55:04Z">
        <w:r>
          <w:rPr>
            <w:rFonts w:hint="eastAsia" w:eastAsia="宋体"/>
            <w:i w:val="0"/>
            <w:iCs w:val="0"/>
            <w:lang w:val="en-US" w:eastAsia="zh-CN"/>
          </w:rPr>
          <w:t>perf</w:t>
        </w:r>
      </w:ins>
      <w:ins w:id="4160" w:author="ZTE DF" w:date="2025-11-04T14:55:07Z">
        <w:r>
          <w:rPr>
            <w:rFonts w:hint="eastAsia" w:eastAsia="宋体"/>
            <w:i w:val="0"/>
            <w:iCs w:val="0"/>
            <w:lang w:val="en-US" w:eastAsia="zh-CN"/>
          </w:rPr>
          <w:t>orma</w:t>
        </w:r>
      </w:ins>
      <w:ins w:id="4161" w:author="ZTE DF" w:date="2025-11-04T14:55:08Z">
        <w:r>
          <w:rPr>
            <w:rFonts w:hint="eastAsia" w:eastAsia="宋体"/>
            <w:i w:val="0"/>
            <w:iCs w:val="0"/>
            <w:lang w:val="en-US" w:eastAsia="zh-CN"/>
          </w:rPr>
          <w:t>nce monito</w:t>
        </w:r>
      </w:ins>
      <w:ins w:id="4162" w:author="ZTE DF" w:date="2025-11-04T14:55:09Z">
        <w:r>
          <w:rPr>
            <w:rFonts w:hint="eastAsia" w:eastAsia="宋体"/>
            <w:i w:val="0"/>
            <w:iCs w:val="0"/>
            <w:lang w:val="en-US" w:eastAsia="zh-CN"/>
          </w:rPr>
          <w:t>ring an</w:t>
        </w:r>
      </w:ins>
      <w:ins w:id="4163" w:author="ZTE DF" w:date="2025-11-04T14:55:10Z">
        <w:r>
          <w:rPr>
            <w:rFonts w:hint="eastAsia" w:eastAsia="宋体"/>
            <w:i w:val="0"/>
            <w:iCs w:val="0"/>
            <w:lang w:val="en-US" w:eastAsia="zh-CN"/>
          </w:rPr>
          <w:t xml:space="preserve">d </w:t>
        </w:r>
      </w:ins>
      <w:ins w:id="4164" w:author="ZTE DF" w:date="2025-11-04T14:55:14Z">
        <w:r>
          <w:rPr>
            <w:rFonts w:hint="eastAsia" w:eastAsia="宋体"/>
            <w:i w:val="0"/>
            <w:iCs w:val="0"/>
            <w:lang w:val="en-US" w:eastAsia="zh-CN"/>
          </w:rPr>
          <w:t>UE side d</w:t>
        </w:r>
      </w:ins>
      <w:ins w:id="4165" w:author="ZTE DF" w:date="2025-11-04T14:55:15Z">
        <w:r>
          <w:rPr>
            <w:rFonts w:hint="eastAsia" w:eastAsia="宋体"/>
            <w:i w:val="0"/>
            <w:iCs w:val="0"/>
            <w:lang w:val="en-US" w:eastAsia="zh-CN"/>
          </w:rPr>
          <w:t>ata collecti</w:t>
        </w:r>
      </w:ins>
      <w:ins w:id="4166" w:author="ZTE DF" w:date="2025-11-04T14:55:16Z">
        <w:r>
          <w:rPr>
            <w:rFonts w:hint="eastAsia" w:eastAsia="宋体"/>
            <w:i w:val="0"/>
            <w:iCs w:val="0"/>
            <w:lang w:val="en-US" w:eastAsia="zh-CN"/>
          </w:rPr>
          <w:t>on</w:t>
        </w:r>
      </w:ins>
      <w:ins w:id="4167" w:author="ZTE DF" w:date="2025-11-04T14:55:30Z">
        <w:r>
          <w:rPr>
            <w:rFonts w:hint="eastAsia" w:eastAsia="宋体"/>
            <w:i w:val="0"/>
            <w:iCs w:val="0"/>
            <w:lang w:val="en-US" w:eastAsia="zh-CN"/>
          </w:rPr>
          <w:t>.</w:t>
        </w:r>
      </w:ins>
    </w:p>
    <w:p/>
    <w:p>
      <w:r>
        <w:rPr>
          <w:b/>
        </w:rPr>
        <w:t>[Comments]</w:t>
      </w:r>
      <w:r>
        <w:t>:</w:t>
      </w:r>
    </w:p>
    <w:p/>
    <w:p>
      <w:pPr>
        <w:pStyle w:val="3"/>
      </w:pPr>
      <w:r>
        <w:t>N073</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N073</w:t>
            </w:r>
          </w:p>
        </w:tc>
        <w:tc>
          <w:tcPr>
            <w:tcW w:w="948" w:type="dxa"/>
          </w:tcPr>
          <w:p>
            <w:r>
              <w:t>AIML</w:t>
            </w:r>
          </w:p>
        </w:tc>
        <w:tc>
          <w:tcPr>
            <w:tcW w:w="1068" w:type="dxa"/>
          </w:tcPr>
          <w:p>
            <w:r>
              <w:t>1</w:t>
            </w:r>
          </w:p>
        </w:tc>
        <w:tc>
          <w:tcPr>
            <w:tcW w:w="2797" w:type="dxa"/>
          </w:tcPr>
          <w:p>
            <w:r>
              <w:t xml:space="preserve">Mismatch in ASN.1 and description of </w:t>
            </w:r>
            <w:r>
              <w:rPr>
                <w:i/>
                <w:iCs/>
              </w:rPr>
              <w:t>nrofReportedRS-v19xy</w:t>
            </w:r>
          </w:p>
        </w:tc>
        <w:tc>
          <w:tcPr>
            <w:tcW w:w="1161" w:type="dxa"/>
          </w:tcPr>
          <w:p/>
        </w:tc>
        <w:tc>
          <w:tcPr>
            <w:tcW w:w="1559" w:type="dxa"/>
          </w:tcPr>
          <w:p>
            <w:r>
              <w:t>Sakira Hassan</w:t>
            </w:r>
          </w:p>
        </w:tc>
        <w:tc>
          <w:tcPr>
            <w:tcW w:w="993" w:type="dxa"/>
          </w:tcPr>
          <w:p/>
        </w:tc>
        <w:tc>
          <w:tcPr>
            <w:tcW w:w="850" w:type="dxa"/>
          </w:tcPr>
          <w:p>
            <w:r>
              <w:t>V015</w:t>
            </w:r>
          </w:p>
        </w:tc>
        <w:tc>
          <w:tcPr>
            <w:tcW w:w="814" w:type="dxa"/>
          </w:tcPr>
          <w:p>
            <w:r>
              <w:t>Agreed</w:t>
            </w:r>
          </w:p>
        </w:tc>
      </w:tr>
    </w:tbl>
    <w:p>
      <w:pPr>
        <w:pStyle w:val="39"/>
      </w:pPr>
      <w:r>
        <w:rPr>
          <w:b/>
        </w:rPr>
        <w:br w:type="textWrapping"/>
      </w:r>
      <w:r>
        <w:rPr>
          <w:b/>
        </w:rPr>
        <w:t>[Description]</w:t>
      </w:r>
      <w:r>
        <w:t xml:space="preserve">: The value {n6, n8} provided for </w:t>
      </w:r>
      <w:r>
        <w:rPr>
          <w:i/>
          <w:iCs/>
        </w:rPr>
        <w:t>nrofReportedRS-v19xy</w:t>
      </w:r>
      <w:r>
        <w:t xml:space="preserve"> doesn’t match with the description.</w:t>
      </w:r>
    </w:p>
    <w:p>
      <w:pPr>
        <w:pStyle w:val="116"/>
      </w:pPr>
      <w:r>
        <w:t xml:space="preserve">    </w:t>
      </w:r>
      <w:bookmarkStart w:id="260" w:name="_Hlk209623858"/>
      <w:r>
        <w:t xml:space="preserve">nrofReportedRS-v19xy                </w:t>
      </w:r>
      <w:r>
        <w:rPr>
          <w:color w:val="993366"/>
        </w:rPr>
        <w:t>ENUMERATED</w:t>
      </w:r>
      <w:r>
        <w:t xml:space="preserve"> </w:t>
      </w:r>
      <w:r>
        <w:rPr>
          <w:highlight w:val="yellow"/>
        </w:rPr>
        <w:t>{n6, n8}</w:t>
      </w:r>
      <w:bookmarkEnd w:id="260"/>
      <w:r>
        <w:t xml:space="preserve">                                                     </w:t>
      </w:r>
      <w:r>
        <w:rPr>
          <w:color w:val="993366"/>
        </w:rPr>
        <w:t>OPTIONAL</w:t>
      </w:r>
      <w:r>
        <w:t xml:space="preserve">,   </w:t>
      </w:r>
      <w:r>
        <w:rPr>
          <w:color w:val="808080"/>
        </w:rPr>
        <w:t>-- Need R</w:t>
      </w:r>
    </w:p>
    <w:p>
      <w:pPr>
        <w:pStyle w:val="39"/>
      </w:pPr>
      <w:r>
        <w:t xml:space="preserve">    </w:t>
      </w:r>
    </w:p>
    <w:tbl>
      <w:tblPr>
        <w:tblStyle w:val="89"/>
        <w:tblW w:w="0" w:type="auto"/>
        <w:tblInd w:w="0" w:type="dxa"/>
        <w:tblLayout w:type="autofit"/>
        <w:tblCellMar>
          <w:top w:w="0" w:type="dxa"/>
          <w:left w:w="108" w:type="dxa"/>
          <w:bottom w:w="0" w:type="dxa"/>
          <w:right w:w="108" w:type="dxa"/>
        </w:tblCellMar>
      </w:tblPr>
      <w:tblGrid>
        <w:gridCol w:w="14281"/>
      </w:tblGrid>
      <w:tr>
        <w:tc>
          <w:tcPr>
            <w:tcW w:w="14281" w:type="dxa"/>
          </w:tcPr>
          <w:p>
            <w:pPr>
              <w:pStyle w:val="119"/>
              <w:rPr>
                <w:szCs w:val="22"/>
                <w:lang w:eastAsia="sv-SE"/>
              </w:rPr>
            </w:pPr>
            <w:r>
              <w:rPr>
                <w:b/>
                <w:i/>
                <w:szCs w:val="22"/>
                <w:lang w:eastAsia="sv-SE"/>
              </w:rPr>
              <w:t>nrofReportedRS</w:t>
            </w:r>
          </w:p>
          <w:p>
            <w:pPr>
              <w:pStyle w:val="119"/>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pPr>
              <w:pStyle w:val="39"/>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pPr>
        <w:pStyle w:val="39"/>
      </w:pPr>
    </w:p>
    <w:p>
      <w:pPr>
        <w:pStyle w:val="39"/>
      </w:pPr>
      <w:r>
        <w:rPr>
          <w:b/>
        </w:rPr>
        <w:t>[Proposed Change]</w:t>
      </w:r>
      <w:r>
        <w:t xml:space="preserve">: </w:t>
      </w:r>
    </w:p>
    <w:p>
      <w:r>
        <w:rPr>
          <w:b/>
        </w:rPr>
        <w:t>[Comments]</w:t>
      </w:r>
      <w:r>
        <w:t>:</w:t>
      </w:r>
    </w:p>
    <w:p>
      <w:r>
        <w:t>[Ericsson-v022]: We agree with the issue. A proposed solution is:</w:t>
      </w:r>
    </w:p>
    <w:p>
      <w:pPr>
        <w:pStyle w:val="119"/>
        <w:rPr>
          <w:szCs w:val="22"/>
          <w:lang w:eastAsia="sv-SE"/>
        </w:rPr>
      </w:pPr>
      <w:r>
        <w:rPr>
          <w:b/>
          <w:i/>
          <w:szCs w:val="22"/>
          <w:lang w:eastAsia="sv-SE"/>
        </w:rPr>
        <w:t>nrofReportedRS</w:t>
      </w:r>
    </w:p>
    <w:p>
      <w:pPr>
        <w:pStyle w:val="119"/>
        <w:rPr>
          <w:szCs w:val="22"/>
          <w:lang w:eastAsia="sv-SE"/>
        </w:rPr>
      </w:pPr>
      <w:r>
        <w:rPr>
          <w:szCs w:val="22"/>
          <w:lang w:eastAsia="sv-SE"/>
        </w:rPr>
        <w:t xml:space="preserve">The number (N) of measured RS resources to be reported per report setting in a non-group-based report. N &lt;= N_max, where N_max is </w:t>
      </w:r>
      <w:del w:id="4168" w:author="Ericsson" w:date="2025-09-25T23:10:00Z">
        <w:r>
          <w:rPr>
            <w:szCs w:val="22"/>
            <w:lang w:eastAsia="sv-SE"/>
          </w:rPr>
          <w:delText xml:space="preserve">either </w:delText>
        </w:r>
      </w:del>
      <w:r>
        <w:rPr>
          <w:szCs w:val="22"/>
          <w:lang w:eastAsia="sv-SE"/>
        </w:rPr>
        <w:t>2</w:t>
      </w:r>
      <w:ins w:id="4169" w:author="Ericsson" w:date="2025-09-25T23:10:00Z">
        <w:r>
          <w:rPr>
            <w:szCs w:val="22"/>
            <w:lang w:eastAsia="sv-SE"/>
          </w:rPr>
          <w:t>.</w:t>
        </w:r>
      </w:ins>
      <w:del w:id="4170" w:author="Ericsson" w:date="2025-09-25T23:10:00Z">
        <w:r>
          <w:rPr>
            <w:szCs w:val="22"/>
            <w:lang w:eastAsia="sv-SE"/>
          </w:rPr>
          <w:delText xml:space="preserve"> or</w:delText>
        </w:r>
      </w:del>
      <w:r>
        <w:rPr>
          <w:szCs w:val="22"/>
          <w:lang w:eastAsia="sv-SE"/>
        </w:rPr>
        <w:t xml:space="preserve"> 4</w:t>
      </w:r>
      <w:ins w:id="4171" w:author="Ericsson" w:date="2025-09-25T23:11:00Z">
        <w:r>
          <w:rPr>
            <w:szCs w:val="22"/>
            <w:lang w:eastAsia="sv-SE"/>
          </w:rPr>
          <w:t>, 6 or 8</w:t>
        </w:r>
      </w:ins>
      <w:r>
        <w:rPr>
          <w:szCs w:val="22"/>
          <w:lang w:eastAsia="sv-SE"/>
        </w:rPr>
        <w:t xml:space="preserve"> depending on UE capability.</w:t>
      </w:r>
    </w:p>
    <w:p>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pPr>
        <w:pStyle w:val="3"/>
      </w:pPr>
      <w:r>
        <w:t>N021</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N021</w:t>
            </w:r>
          </w:p>
        </w:tc>
        <w:tc>
          <w:tcPr>
            <w:tcW w:w="948" w:type="dxa"/>
          </w:tcPr>
          <w:p>
            <w:r>
              <w:t>AIML</w:t>
            </w:r>
          </w:p>
        </w:tc>
        <w:tc>
          <w:tcPr>
            <w:tcW w:w="1068" w:type="dxa"/>
          </w:tcPr>
          <w:p>
            <w:r>
              <w:t>2</w:t>
            </w:r>
          </w:p>
        </w:tc>
        <w:tc>
          <w:tcPr>
            <w:tcW w:w="2797" w:type="dxa"/>
          </w:tcPr>
          <w:p>
            <w:r>
              <w:t>Remove the CHOICE hierarchy from the configuration for CSI prediction and beam prediction</w:t>
            </w:r>
          </w:p>
        </w:tc>
        <w:tc>
          <w:tcPr>
            <w:tcW w:w="1161" w:type="dxa"/>
          </w:tcPr>
          <w:p>
            <w:r>
              <w:t>R2-25xxxx</w:t>
            </w:r>
          </w:p>
        </w:tc>
        <w:tc>
          <w:tcPr>
            <w:tcW w:w="1559" w:type="dxa"/>
          </w:tcPr>
          <w:p>
            <w:r>
              <w:t>Jerediah Fevold</w:t>
            </w:r>
          </w:p>
        </w:tc>
        <w:tc>
          <w:tcPr>
            <w:tcW w:w="993" w:type="dxa"/>
          </w:tcPr>
          <w:p/>
        </w:tc>
        <w:tc>
          <w:tcPr>
            <w:tcW w:w="850" w:type="dxa"/>
          </w:tcPr>
          <w:p>
            <w:r>
              <w:t>vnnn</w:t>
            </w:r>
          </w:p>
        </w:tc>
        <w:tc>
          <w:tcPr>
            <w:tcW w:w="814" w:type="dxa"/>
          </w:tcPr>
          <w:p>
            <w:r>
              <w:t>Rejected</w:t>
            </w:r>
          </w:p>
        </w:tc>
      </w:tr>
    </w:tbl>
    <w:p>
      <w:pPr>
        <w:pStyle w:val="39"/>
      </w:pPr>
      <w:r>
        <w:rPr>
          <w:b/>
        </w:rPr>
        <w:br w:type="textWrapping"/>
      </w:r>
      <w:r>
        <w:rPr>
          <w:b/>
        </w:rP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pPr>
        <w:pStyle w:val="39"/>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type="textWrapping"/>
      </w:r>
    </w:p>
    <w:p>
      <w:pPr>
        <w:pStyle w:val="116"/>
      </w:pPr>
      <w:r>
        <w:t xml:space="preserve">    [[</w:t>
      </w:r>
    </w:p>
    <w:p>
      <w:pPr>
        <w:pStyle w:val="116"/>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pPr>
        <w:pStyle w:val="116"/>
        <w:rPr>
          <w:color w:val="808080"/>
        </w:rPr>
      </w:pPr>
      <w:r>
        <w:t xml:space="preserve">    </w:t>
      </w:r>
      <w:r>
        <w:rPr>
          <w:color w:val="000000" w:themeColor="text1"/>
          <w14:textFill>
            <w14:solidFill>
              <w14:schemeClr w14:val="tx1"/>
            </w14:solidFill>
          </w14:textFill>
        </w:rPr>
        <w:t xml:space="preserve">reportQuantity-r19                  ReportQuantity-r19                                                      </w:t>
      </w:r>
      <w:r>
        <w:rPr>
          <w:color w:val="993366"/>
        </w:rPr>
        <w:t>OPTIONAL</w:t>
      </w:r>
      <w:r>
        <w:t xml:space="preserve">,   </w:t>
      </w:r>
      <w:r>
        <w:rPr>
          <w:color w:val="808080"/>
        </w:rPr>
        <w:t>-- Need R</w:t>
      </w:r>
    </w:p>
    <w:p>
      <w:pPr>
        <w:pStyle w:val="116"/>
        <w:rPr>
          <w:del w:id="4172" w:author="Nokia" w:date="2025-09-15T18:01:00Z"/>
        </w:rPr>
      </w:pPr>
      <w:del w:id="4173" w:author="Nokia" w:date="2025-09-15T18:01:00Z">
        <w:r>
          <w:rPr/>
          <w:delText xml:space="preserve">    predictionConfiguration-r19         </w:delText>
        </w:r>
      </w:del>
      <w:del w:id="4174" w:author="Nokia" w:date="2025-09-15T18:01:00Z">
        <w:r>
          <w:rPr>
            <w:color w:val="993366"/>
          </w:rPr>
          <w:delText>CHOICE</w:delText>
        </w:r>
      </w:del>
      <w:del w:id="4175" w:author="Nokia" w:date="2025-09-15T18:01:00Z">
        <w:r>
          <w:rPr/>
          <w:delText xml:space="preserve"> {</w:delText>
        </w:r>
      </w:del>
    </w:p>
    <w:p>
      <w:pPr>
        <w:pStyle w:val="116"/>
      </w:pPr>
      <w:r>
        <w:t xml:space="preserve">    </w:t>
      </w:r>
      <w:del w:id="4176" w:author="Nokia" w:date="2025-09-15T18:01:00Z">
        <w:r>
          <w:rPr/>
          <w:delText xml:space="preserve">    </w:delText>
        </w:r>
      </w:del>
      <w:r>
        <w:t xml:space="preserve">csi-InferencePrediction-r19         </w:t>
      </w:r>
      <w:r>
        <w:rPr>
          <w:color w:val="993366"/>
        </w:rPr>
        <w:t>ENUMERATED</w:t>
      </w:r>
      <w:r>
        <w:t xml:space="preserve"> {true},</w:t>
      </w:r>
    </w:p>
    <w:p>
      <w:pPr>
        <w:pStyle w:val="116"/>
      </w:pPr>
      <w:r>
        <w:t xml:space="preserve">    </w:t>
      </w:r>
      <w:del w:id="4177" w:author="Nokia" w:date="2025-09-15T18:02:00Z">
        <w:r>
          <w:rPr/>
          <w:delText xml:space="preserve">    </w:delText>
        </w:r>
      </w:del>
      <w:r>
        <w:t xml:space="preserve">configurationForChannelPrediction-r19   </w:t>
      </w:r>
      <w:r>
        <w:rPr>
          <w:color w:val="993366"/>
        </w:rPr>
        <w:t>SEQUENCE</w:t>
      </w:r>
      <w:r>
        <w:t xml:space="preserve"> {</w:t>
      </w:r>
    </w:p>
    <w:p>
      <w:pPr>
        <w:pStyle w:val="116"/>
      </w:pPr>
      <w:r>
        <w:t xml:space="preserve">        </w:t>
      </w:r>
      <w:del w:id="4178" w:author="Nokia" w:date="2025-09-15T18:02:00Z">
        <w:r>
          <w:rPr/>
          <w:delText xml:space="preserve">    </w:delText>
        </w:r>
      </w:del>
      <w:r>
        <w:t xml:space="preserve">resourcesForChannelPrediction-r19           CSI-ResourceConfigId                                    </w:t>
      </w:r>
      <w:r>
        <w:rPr>
          <w:color w:val="993366"/>
        </w:rPr>
        <w:t>OPTIONAL</w:t>
      </w:r>
      <w:r>
        <w:t xml:space="preserve">,   </w:t>
      </w:r>
      <w:r>
        <w:rPr>
          <w:color w:val="808080"/>
        </w:rPr>
        <w:t>-- Need R</w:t>
      </w:r>
    </w:p>
    <w:p>
      <w:pPr>
        <w:pStyle w:val="116"/>
      </w:pPr>
      <w:r>
        <w:t xml:space="preserve">        </w:t>
      </w:r>
      <w:del w:id="4179" w:author="Nokia" w:date="2025-09-15T18:02:00Z">
        <w:r>
          <w:rPr/>
          <w:delText xml:space="preserve">    </w:delText>
        </w:r>
      </w:del>
      <w:r>
        <w:t xml:space="preserve">associatedIdForChannelPrediction-r19        AssociatedId-r19                                        </w:t>
      </w:r>
      <w:r>
        <w:rPr>
          <w:color w:val="993366"/>
        </w:rPr>
        <w:t>OPTIONAL</w:t>
      </w:r>
      <w:r>
        <w:t xml:space="preserve">,   </w:t>
      </w:r>
      <w:r>
        <w:rPr>
          <w:color w:val="808080"/>
        </w:rPr>
        <w:t>-- Need R</w:t>
      </w:r>
    </w:p>
    <w:p>
      <w:pPr>
        <w:pStyle w:val="116"/>
        <w:rPr>
          <w:color w:val="808080"/>
        </w:rPr>
      </w:pPr>
      <w:r>
        <w:t xml:space="preserve">        </w:t>
      </w:r>
      <w:del w:id="4180" w:author="Nokia" w:date="2025-09-15T18:02:00Z">
        <w:r>
          <w:rPr/>
          <w:delText xml:space="preserve">    </w:delText>
        </w:r>
      </w:del>
      <w:r>
        <w:t xml:space="preserve">associatedIdForChannelMeasurement-r19       AssociatedId-r19                                        </w:t>
      </w:r>
      <w:r>
        <w:rPr>
          <w:color w:val="993366"/>
        </w:rPr>
        <w:t>OPTIONAL</w:t>
      </w:r>
      <w:r>
        <w:t xml:space="preserve">,   </w:t>
      </w:r>
      <w:r>
        <w:rPr>
          <w:color w:val="808080"/>
        </w:rPr>
        <w:t>-- Need R</w:t>
      </w:r>
    </w:p>
    <w:p>
      <w:pPr>
        <w:pStyle w:val="116"/>
        <w:rPr>
          <w:color w:val="808080"/>
        </w:rPr>
      </w:pPr>
      <w:r>
        <w:t xml:space="preserve">        </w:t>
      </w:r>
      <w:del w:id="4181" w:author="Nokia" w:date="2025-09-15T18:02:00Z">
        <w:r>
          <w:rPr/>
          <w:delText xml:space="preserve">    </w:delText>
        </w:r>
      </w:del>
      <w:r>
        <w:rPr>
          <w:color w:val="000000" w:themeColor="text1"/>
          <w14:textFill>
            <w14:solidFill>
              <w14:schemeClr w14:val="tx1"/>
            </w14:solidFill>
          </w14:textFill>
        </w:rPr>
        <w:t xml:space="preserve">nrofReportedPredicted-RS-r19                </w:t>
      </w:r>
      <w:r>
        <w:rPr>
          <w:color w:val="993366"/>
        </w:rPr>
        <w:t>ENUMERATED</w:t>
      </w:r>
      <w:r>
        <w:t xml:space="preserve"> {n1, n2, n3, n4}                             </w:t>
      </w:r>
      <w:r>
        <w:rPr>
          <w:color w:val="993366"/>
        </w:rPr>
        <w:t>OPTIONAL</w:t>
      </w:r>
      <w:r>
        <w:t xml:space="preserve">,   </w:t>
      </w:r>
      <w:r>
        <w:rPr>
          <w:color w:val="808080"/>
        </w:rPr>
        <w:t>-- Need R</w:t>
      </w:r>
    </w:p>
    <w:p>
      <w:pPr>
        <w:pStyle w:val="116"/>
        <w:rPr>
          <w:color w:val="808080"/>
        </w:rPr>
      </w:pPr>
      <w:r>
        <w:t xml:space="preserve">        </w:t>
      </w:r>
      <w:del w:id="4182" w:author="Nokia" w:date="2025-09-15T18:02:00Z">
        <w:r>
          <w:rPr/>
          <w:delText xml:space="preserve">    </w:delText>
        </w:r>
      </w:del>
      <w:r>
        <w:rPr>
          <w:color w:val="000000" w:themeColor="text1"/>
          <w14:textFill>
            <w14:solidFill>
              <w14:schemeClr w14:val="tx1"/>
            </w14:solidFill>
          </w14:textFill>
        </w:rPr>
        <w:t xml:space="preserve">nrofTimeInstance-r19                        </w:t>
      </w:r>
      <w:r>
        <w:rPr>
          <w:color w:val="993366"/>
        </w:rPr>
        <w:t>ENUMERATED</w:t>
      </w:r>
      <w:r>
        <w:t xml:space="preserve"> {n1, n2, n4, n8}                                        </w:t>
      </w:r>
      <w:r>
        <w:rPr>
          <w:color w:val="993366"/>
        </w:rPr>
        <w:t>OPTIONAL</w:t>
      </w:r>
      <w:r>
        <w:t xml:space="preserve">,   </w:t>
      </w:r>
      <w:r>
        <w:rPr>
          <w:color w:val="808080"/>
        </w:rPr>
        <w:t>-- Need R</w:t>
      </w:r>
    </w:p>
    <w:p>
      <w:pPr>
        <w:pStyle w:val="116"/>
        <w:rPr>
          <w:color w:val="808080"/>
        </w:rPr>
      </w:pPr>
      <w:r>
        <w:t xml:space="preserve">        </w:t>
      </w:r>
      <w:del w:id="4183" w:author="Nokia" w:date="2025-09-15T18:02:00Z">
        <w:r>
          <w:rPr/>
          <w:delText xml:space="preserve">    </w:delText>
        </w:r>
      </w:del>
      <w:r>
        <w:rPr>
          <w:color w:val="000000" w:themeColor="text1"/>
          <w14:textFill>
            <w14:solidFill>
              <w14:schemeClr w14:val="tx1"/>
            </w14:solidFill>
          </w14:textFill>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pPr>
        <w:pStyle w:val="116"/>
      </w:pPr>
      <w:r>
        <w:t xml:space="preserve">        </w:t>
      </w:r>
      <w:del w:id="4184" w:author="Nokia" w:date="2025-09-15T18:02:00Z">
        <w:r>
          <w:rPr/>
          <w:delText xml:space="preserve">    </w:delText>
        </w:r>
      </w:del>
      <w:r>
        <w:t>...</w:t>
      </w:r>
    </w:p>
    <w:p>
      <w:pPr>
        <w:pStyle w:val="116"/>
      </w:pPr>
      <w:r>
        <w:t xml:space="preserve">    </w:t>
      </w:r>
      <w:del w:id="4185" w:author="Nokia" w:date="2025-09-15T18:02:00Z">
        <w:r>
          <w:rPr/>
          <w:delText xml:space="preserve">    </w:delText>
        </w:r>
      </w:del>
      <w:r>
        <w:t>}</w:t>
      </w:r>
      <w:ins w:id="4186" w:author="Nokia" w:date="2025-09-15T18:02:00Z">
        <w:r>
          <w:rPr/>
          <w:t xml:space="preserve"> </w:t>
        </w:r>
      </w:ins>
      <w:ins w:id="4187" w:author="Nokia" w:date="2025-09-15T18:02:00Z">
        <w:r>
          <w:rPr>
            <w:color w:val="993366"/>
          </w:rPr>
          <w:t>OPTIONAL</w:t>
        </w:r>
      </w:ins>
      <w:ins w:id="4188" w:author="Nokia" w:date="2025-09-15T18:02:00Z">
        <w:r>
          <w:rPr/>
          <w:t xml:space="preserve">,    </w:t>
        </w:r>
      </w:ins>
      <w:ins w:id="4189" w:author="Nokia" w:date="2025-09-15T18:02:00Z">
        <w:r>
          <w:rPr>
            <w:color w:val="808080"/>
          </w:rPr>
          <w:t>-- Need R</w:t>
        </w:r>
      </w:ins>
      <w:del w:id="4190" w:author="Nokia" w:date="2025-09-15T18:02:00Z">
        <w:r>
          <w:rPr/>
          <w:delText>,</w:delText>
        </w:r>
      </w:del>
    </w:p>
    <w:p>
      <w:pPr>
        <w:pStyle w:val="116"/>
      </w:pPr>
      <w:r>
        <w:t xml:space="preserve">    </w:t>
      </w:r>
      <w:del w:id="4191" w:author="Nokia" w:date="2025-09-15T18:02:00Z">
        <w:r>
          <w:rPr/>
          <w:delText xml:space="preserve">    </w:delText>
        </w:r>
      </w:del>
      <w:r>
        <w:t xml:space="preserve">configurationForChannelMonitoring-r19   </w:t>
      </w:r>
      <w:r>
        <w:rPr>
          <w:color w:val="993366"/>
        </w:rPr>
        <w:t>SEQUENCE</w:t>
      </w:r>
      <w:r>
        <w:t xml:space="preserve"> {</w:t>
      </w:r>
    </w:p>
    <w:p>
      <w:pPr>
        <w:pStyle w:val="116"/>
      </w:pPr>
      <w:r>
        <w:t xml:space="preserve">        </w:t>
      </w:r>
      <w:del w:id="4192" w:author="Nokia" w:date="2025-09-15T18:02:00Z">
        <w:r>
          <w:rPr/>
          <w:delText xml:space="preserve">    </w:delText>
        </w:r>
      </w:del>
      <w:r>
        <w:t>refToPredictionConfig-r19                   CSI-ReportConfigId,</w:t>
      </w:r>
    </w:p>
    <w:p>
      <w:pPr>
        <w:pStyle w:val="116"/>
        <w:rPr>
          <w:color w:val="808080"/>
          <w:lang w:val="pt-BR"/>
        </w:rPr>
      </w:pPr>
      <w:r>
        <w:t xml:space="preserve">        </w:t>
      </w:r>
      <w:del w:id="4193" w:author="Nokia" w:date="2025-09-15T18:02:00Z">
        <w:r>
          <w:rPr/>
          <w:delText xml:space="preserve">    </w:delText>
        </w:r>
      </w:del>
      <w:r>
        <w:rPr>
          <w:color w:val="000000" w:themeColor="text1"/>
          <w:lang w:val="pt-BR"/>
          <w14:textFill>
            <w14:solidFill>
              <w14:schemeClr w14:val="tx1"/>
            </w14:solidFill>
          </w14:textFill>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pPr>
        <w:pStyle w:val="116"/>
        <w:rPr>
          <w:color w:val="808080"/>
          <w:lang w:val="pt-BR"/>
        </w:rPr>
      </w:pPr>
      <w:r>
        <w:rPr>
          <w:lang w:val="pt-BR"/>
        </w:rPr>
        <w:t xml:space="preserve">        </w:t>
      </w:r>
      <w:del w:id="4194" w:author="Nokia" w:date="2025-09-15T18:02:00Z">
        <w:r>
          <w:rPr>
            <w:lang w:val="pt-BR"/>
          </w:rPr>
          <w:delText xml:space="preserve">    </w:delText>
        </w:r>
      </w:del>
      <w:r>
        <w:rPr>
          <w:color w:val="000000" w:themeColor="text1"/>
          <w:lang w:val="pt-BR"/>
          <w14:textFill>
            <w14:solidFill>
              <w14:schemeClr w14:val="tx1"/>
            </w14:solidFill>
          </w14:textFill>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pPr>
        <w:pStyle w:val="116"/>
        <w:rPr>
          <w:color w:val="808080"/>
          <w:lang w:val="pt-BR"/>
        </w:rPr>
      </w:pPr>
      <w:r>
        <w:rPr>
          <w:lang w:val="pt-BR"/>
        </w:rPr>
        <w:t xml:space="preserve">        </w:t>
      </w:r>
      <w:del w:id="4195" w:author="Nokia" w:date="2025-09-15T18:02:00Z">
        <w:r>
          <w:rPr>
            <w:lang w:val="pt-BR"/>
          </w:rPr>
          <w:delText xml:space="preserve">    </w:delText>
        </w:r>
      </w:del>
      <w:r>
        <w:rPr>
          <w:color w:val="000000" w:themeColor="text1"/>
          <w:lang w:val="pt-BR"/>
          <w14:textFill>
            <w14:solidFill>
              <w14:schemeClr w14:val="tx1"/>
            </w14:solidFill>
          </w14:textFill>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pPr>
        <w:pStyle w:val="116"/>
        <w:rPr>
          <w:color w:val="808080"/>
          <w:lang w:val="pt-BR"/>
        </w:rPr>
      </w:pPr>
      <w:r>
        <w:rPr>
          <w:lang w:val="pt-BR"/>
        </w:rPr>
        <w:t xml:space="preserve">        </w:t>
      </w:r>
      <w:del w:id="4196" w:author="Nokia" w:date="2025-09-15T18:02:00Z">
        <w:r>
          <w:rPr>
            <w:lang w:val="pt-BR"/>
          </w:rPr>
          <w:delText xml:space="preserve">    </w:delText>
        </w:r>
      </w:del>
      <w:r>
        <w:rPr>
          <w:color w:val="000000" w:themeColor="text1"/>
          <w:lang w:val="pt-BR"/>
          <w14:textFill>
            <w14:solidFill>
              <w14:schemeClr w14:val="tx1"/>
            </w14:solidFill>
          </w14:textFill>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pPr>
        <w:pStyle w:val="116"/>
        <w:rPr>
          <w:color w:val="808080"/>
          <w:lang w:val="pt-BR"/>
        </w:rPr>
      </w:pPr>
      <w:r>
        <w:rPr>
          <w:lang w:val="pt-BR"/>
        </w:rPr>
        <w:t xml:space="preserve">        </w:t>
      </w:r>
      <w:del w:id="4197"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pPr>
        <w:pStyle w:val="116"/>
      </w:pPr>
      <w:r>
        <w:t xml:space="preserve">        </w:t>
      </w:r>
      <w:del w:id="4198" w:author="Nokia" w:date="2025-09-15T18:02:00Z">
        <w:r>
          <w:rPr/>
          <w:delText xml:space="preserve">    </w:delText>
        </w:r>
      </w:del>
      <w:r>
        <w:t>...</w:t>
      </w:r>
    </w:p>
    <w:p>
      <w:pPr>
        <w:pStyle w:val="116"/>
      </w:pPr>
      <w:r>
        <w:t xml:space="preserve">    </w:t>
      </w:r>
      <w:del w:id="4199" w:author="Nokia" w:date="2025-09-15T18:02:00Z">
        <w:r>
          <w:rPr/>
          <w:delText xml:space="preserve">    </w:delText>
        </w:r>
      </w:del>
      <w:r>
        <w:t>}</w:t>
      </w:r>
      <w:ins w:id="4200" w:author="Nokia" w:date="2025-09-15T18:02:00Z">
        <w:r>
          <w:rPr/>
          <w:t xml:space="preserve"> </w:t>
        </w:r>
      </w:ins>
      <w:ins w:id="4201" w:author="Nokia" w:date="2025-09-15T18:02:00Z">
        <w:r>
          <w:rPr>
            <w:color w:val="993366"/>
          </w:rPr>
          <w:t>OPTIONAL</w:t>
        </w:r>
      </w:ins>
      <w:ins w:id="4202" w:author="Nokia" w:date="2025-09-15T18:02:00Z">
        <w:r>
          <w:rPr/>
          <w:t xml:space="preserve">    </w:t>
        </w:r>
      </w:ins>
      <w:ins w:id="4203" w:author="Nokia" w:date="2025-09-15T18:02:00Z">
        <w:r>
          <w:rPr>
            <w:color w:val="808080"/>
          </w:rPr>
          <w:t>-- Need R</w:t>
        </w:r>
      </w:ins>
    </w:p>
    <w:p>
      <w:pPr>
        <w:pStyle w:val="116"/>
        <w:rPr>
          <w:del w:id="4204" w:author="Nokia" w:date="2025-09-15T18:01:00Z"/>
        </w:rPr>
      </w:pPr>
      <w:del w:id="4205" w:author="Nokia" w:date="2025-09-15T18:01:00Z">
        <w:r>
          <w:rPr/>
          <w:delText xml:space="preserve">    }                                                                                                           </w:delText>
        </w:r>
      </w:del>
      <w:del w:id="4206" w:author="Nokia" w:date="2025-09-15T18:01:00Z">
        <w:r>
          <w:rPr>
            <w:color w:val="993366"/>
          </w:rPr>
          <w:delText>OPTIONAL</w:delText>
        </w:r>
      </w:del>
      <w:del w:id="4207" w:author="Nokia" w:date="2025-09-15T18:01:00Z">
        <w:r>
          <w:rPr/>
          <w:delText xml:space="preserve">    </w:delText>
        </w:r>
      </w:del>
      <w:del w:id="4208" w:author="Nokia" w:date="2025-09-15T18:01:00Z">
        <w:r>
          <w:rPr>
            <w:color w:val="808080"/>
          </w:rPr>
          <w:delText>-- Need R</w:delText>
        </w:r>
      </w:del>
    </w:p>
    <w:p>
      <w:pPr>
        <w:pStyle w:val="116"/>
      </w:pPr>
      <w:r>
        <w:t xml:space="preserve">    ]]</w:t>
      </w:r>
    </w:p>
    <w:p>
      <w:pPr>
        <w:pStyle w:val="39"/>
        <w:rPr>
          <w:lang w:val="en-US"/>
        </w:rPr>
      </w:pPr>
    </w:p>
    <w:p>
      <w:r>
        <w:rPr>
          <w:b/>
        </w:rPr>
        <w:t>[Comments]</w:t>
      </w:r>
      <w:r>
        <w:t>:</w:t>
      </w:r>
    </w:p>
    <w:p>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p>
      <w:pPr>
        <w:pStyle w:val="3"/>
      </w:pPr>
      <w:r>
        <w:t>H003</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H003</w:t>
            </w:r>
          </w:p>
        </w:tc>
        <w:tc>
          <w:tcPr>
            <w:tcW w:w="948" w:type="dxa"/>
          </w:tcPr>
          <w:p>
            <w:r>
              <w:t>AIML</w:t>
            </w:r>
          </w:p>
        </w:tc>
        <w:tc>
          <w:tcPr>
            <w:tcW w:w="1068" w:type="dxa"/>
          </w:tcPr>
          <w:p>
            <w:r>
              <w:t>2</w:t>
            </w:r>
          </w:p>
        </w:tc>
        <w:tc>
          <w:tcPr>
            <w:tcW w:w="2797" w:type="dxa"/>
          </w:tcPr>
          <w:p>
            <w:r>
              <w:t>Configuration for UE data collection</w:t>
            </w:r>
          </w:p>
        </w:tc>
        <w:tc>
          <w:tcPr>
            <w:tcW w:w="1161" w:type="dxa"/>
          </w:tcPr>
          <w:p>
            <w:r>
              <w:t>R2-25xxxx</w:t>
            </w:r>
          </w:p>
        </w:tc>
        <w:tc>
          <w:tcPr>
            <w:tcW w:w="1559" w:type="dxa"/>
          </w:tcPr>
          <w:p>
            <w:r>
              <w:t>Dawid</w:t>
            </w:r>
          </w:p>
        </w:tc>
        <w:tc>
          <w:tcPr>
            <w:tcW w:w="993" w:type="dxa"/>
          </w:tcPr>
          <w:p/>
        </w:tc>
        <w:tc>
          <w:tcPr>
            <w:tcW w:w="850" w:type="dxa"/>
          </w:tcPr>
          <w:p>
            <w:r>
              <w:t>v017</w:t>
            </w:r>
          </w:p>
        </w:tc>
        <w:tc>
          <w:tcPr>
            <w:tcW w:w="814" w:type="dxa"/>
          </w:tcPr>
          <w:p>
            <w:r>
              <w:t>Rejected</w:t>
            </w:r>
          </w:p>
        </w:tc>
      </w:tr>
    </w:tbl>
    <w:p>
      <w:pPr>
        <w:pStyle w:val="39"/>
      </w:pPr>
      <w:r>
        <w:rPr>
          <w:b/>
        </w:rPr>
        <w:br w:type="textWrapping"/>
      </w:r>
      <w:r>
        <w:rPr>
          <w:b/>
        </w:rPr>
        <w:t>[Description]</w:t>
      </w:r>
      <w:r>
        <w:t xml:space="preserve">: </w:t>
      </w:r>
    </w:p>
    <w:p>
      <w:pPr>
        <w:pStyle w:val="39"/>
      </w:pPr>
      <w:r>
        <w:t>This is related to the following EN captured ubnder CSI-ReportConfig information element code:</w:t>
      </w:r>
    </w:p>
    <w:p>
      <w:pPr>
        <w:pStyle w:val="131"/>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pPr>
        <w:pStyle w:val="39"/>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pPr>
        <w:pStyle w:val="39"/>
      </w:pPr>
      <w:r>
        <w:rPr>
          <w:b/>
        </w:rPr>
        <w:t>[Proposed Change]</w:t>
      </w:r>
      <w:r>
        <w:t>:</w:t>
      </w:r>
    </w:p>
    <w:p>
      <w:pPr>
        <w:pStyle w:val="6"/>
      </w:pPr>
      <w:bookmarkStart w:id="261" w:name="_Toc201295519"/>
      <w:bookmarkStart w:id="262" w:name="MCCQCTEMPBM_00000241"/>
      <w:r>
        <w:t>–</w:t>
      </w:r>
      <w:r>
        <w:tab/>
      </w:r>
      <w:r>
        <w:t>CSI-ReportConfig</w:t>
      </w:r>
      <w:bookmarkEnd w:id="261"/>
    </w:p>
    <w:bookmarkEnd w:id="262"/>
    <w:p>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pPr>
        <w:pStyle w:val="133"/>
      </w:pPr>
      <w:r>
        <w:rPr>
          <w:i/>
        </w:rPr>
        <w:t>CSI-ReportConfig</w:t>
      </w:r>
      <w:r>
        <w:t xml:space="preserve"> information element</w:t>
      </w:r>
    </w:p>
    <w:p>
      <w:pPr>
        <w:pStyle w:val="116"/>
        <w:rPr>
          <w:color w:val="808080"/>
        </w:rPr>
      </w:pPr>
      <w:r>
        <w:rPr>
          <w:color w:val="808080"/>
        </w:rPr>
        <w:t>-- ASN1START</w:t>
      </w:r>
    </w:p>
    <w:p>
      <w:pPr>
        <w:pStyle w:val="116"/>
        <w:rPr>
          <w:color w:val="808080"/>
        </w:rPr>
      </w:pPr>
      <w:r>
        <w:rPr>
          <w:color w:val="808080"/>
        </w:rPr>
        <w:t>-- TAG-CSI-REPORTCONFIG-START</w:t>
      </w:r>
    </w:p>
    <w:p>
      <w:pPr>
        <w:pStyle w:val="116"/>
      </w:pPr>
    </w:p>
    <w:p>
      <w:pPr>
        <w:pStyle w:val="116"/>
      </w:pPr>
      <w:r>
        <w:t xml:space="preserve">CSI-ReportConfig ::=                </w:t>
      </w:r>
      <w:r>
        <w:rPr>
          <w:color w:val="993366"/>
        </w:rPr>
        <w:t>SEQUENCE</w:t>
      </w:r>
      <w:r>
        <w:t xml:space="preserve"> {</w:t>
      </w:r>
    </w:p>
    <w:p>
      <w:pPr>
        <w:pStyle w:val="116"/>
      </w:pPr>
      <w:r>
        <w:t xml:space="preserve">    reportConfigId                          CSI-ReportConfigId,</w:t>
      </w:r>
    </w:p>
    <w:p>
      <w:pPr>
        <w:pStyle w:val="116"/>
        <w:rPr>
          <w:color w:val="808080"/>
        </w:rPr>
      </w:pPr>
      <w:r>
        <w:t xml:space="preserve">    carrier                                 ServCellIndex                   </w:t>
      </w:r>
      <w:r>
        <w:rPr>
          <w:color w:val="993366"/>
        </w:rPr>
        <w:t>OPTIONAL</w:t>
      </w:r>
      <w:r>
        <w:t xml:space="preserve">,   </w:t>
      </w:r>
      <w:r>
        <w:rPr>
          <w:color w:val="808080"/>
        </w:rPr>
        <w:t>-- Need S</w:t>
      </w:r>
    </w:p>
    <w:p>
      <w:pPr>
        <w:pStyle w:val="116"/>
      </w:pPr>
      <w:r>
        <w:t xml:space="preserve">    resourcesForChannelMeasurement          CSI-ResourceConfigId,</w:t>
      </w:r>
    </w:p>
    <w:p>
      <w:pPr>
        <w:pStyle w:val="116"/>
        <w:rPr>
          <w:color w:val="808080"/>
        </w:rPr>
      </w:pPr>
      <w:r>
        <w:t xml:space="preserve">    csi-IM-ResourcesForInterference         CSI-ResourceConfigId            </w:t>
      </w:r>
      <w:r>
        <w:rPr>
          <w:color w:val="993366"/>
        </w:rPr>
        <w:t>OPTIONAL</w:t>
      </w:r>
      <w:r>
        <w:t xml:space="preserve">,   </w:t>
      </w:r>
      <w:r>
        <w:rPr>
          <w:color w:val="808080"/>
        </w:rPr>
        <w:t>-- Need R</w:t>
      </w:r>
    </w:p>
    <w:p>
      <w:pPr>
        <w:pStyle w:val="116"/>
        <w:rPr>
          <w:color w:val="808080"/>
        </w:rPr>
      </w:pPr>
      <w:r>
        <w:t xml:space="preserve">    nzp-CSI-RS-ResourcesForInterference     CSI-ResourceConfigId            </w:t>
      </w:r>
      <w:r>
        <w:rPr>
          <w:color w:val="993366"/>
        </w:rPr>
        <w:t>OPTIONAL</w:t>
      </w:r>
      <w:r>
        <w:t xml:space="preserve">,   </w:t>
      </w:r>
      <w:r>
        <w:rPr>
          <w:color w:val="808080"/>
        </w:rPr>
        <w:t>-- Need R</w:t>
      </w:r>
    </w:p>
    <w:p>
      <w:pPr>
        <w:pStyle w:val="116"/>
      </w:pPr>
      <w:r>
        <w:t xml:space="preserve">    reportConfigType                        </w:t>
      </w:r>
      <w:r>
        <w:rPr>
          <w:color w:val="993366"/>
        </w:rPr>
        <w:t>CHOICE</w:t>
      </w:r>
      <w:r>
        <w:t xml:space="preserve"> {</w:t>
      </w:r>
    </w:p>
    <w:p>
      <w:pPr>
        <w:pStyle w:val="116"/>
      </w:pPr>
      <w:r>
        <w:t xml:space="preserve">        periodic                                </w:t>
      </w:r>
      <w:r>
        <w:rPr>
          <w:color w:val="993366"/>
        </w:rPr>
        <w:t>SEQUENCE</w:t>
      </w:r>
      <w:r>
        <w:t xml:space="preserve"> {</w:t>
      </w:r>
    </w:p>
    <w:p>
      <w:pPr>
        <w:pStyle w:val="116"/>
      </w:pPr>
      <w:r>
        <w:t xml:space="preserve">            reportSlotConfig                        CSI-ReportPeriodicityAndOffset,</w:t>
      </w:r>
    </w:p>
    <w:p>
      <w:pPr>
        <w:pStyle w:val="116"/>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116"/>
      </w:pPr>
      <w:r>
        <w:t xml:space="preserve">        },</w:t>
      </w:r>
    </w:p>
    <w:p>
      <w:pPr>
        <w:pStyle w:val="116"/>
      </w:pPr>
      <w:r>
        <w:t xml:space="preserve">        semiPersistentOnPUCCH                   </w:t>
      </w:r>
      <w:r>
        <w:rPr>
          <w:color w:val="993366"/>
        </w:rPr>
        <w:t>SEQUENCE</w:t>
      </w:r>
      <w:r>
        <w:t xml:space="preserve"> {</w:t>
      </w:r>
    </w:p>
    <w:p>
      <w:pPr>
        <w:pStyle w:val="116"/>
      </w:pPr>
      <w:r>
        <w:t xml:space="preserve">            reportSlotConfig                        CSI-ReportPeriodicityAndOffset,</w:t>
      </w:r>
    </w:p>
    <w:p>
      <w:pPr>
        <w:pStyle w:val="116"/>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116"/>
      </w:pPr>
      <w:r>
        <w:t xml:space="preserve">        },</w:t>
      </w:r>
    </w:p>
    <w:p>
      <w:pPr>
        <w:pStyle w:val="116"/>
      </w:pPr>
      <w:r>
        <w:t xml:space="preserve">        semiPersistentOnPUSCH                   </w:t>
      </w:r>
      <w:r>
        <w:rPr>
          <w:color w:val="993366"/>
        </w:rPr>
        <w:t>SEQUENCE</w:t>
      </w:r>
      <w:r>
        <w:t xml:space="preserve"> {</w:t>
      </w:r>
    </w:p>
    <w:p>
      <w:pPr>
        <w:pStyle w:val="116"/>
      </w:pPr>
      <w:r>
        <w:t xml:space="preserve">            reportSlotConfig                        </w:t>
      </w:r>
      <w:r>
        <w:rPr>
          <w:color w:val="993366"/>
        </w:rPr>
        <w:t>ENUMERATED</w:t>
      </w:r>
      <w:r>
        <w:t xml:space="preserve"> {sl5, sl10, sl20, sl40, sl80, sl160, sl320},</w:t>
      </w:r>
    </w:p>
    <w:p>
      <w:pPr>
        <w:pStyle w:val="116"/>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pPr>
        <w:pStyle w:val="116"/>
      </w:pPr>
      <w:r>
        <w:t xml:space="preserve">            p0alpha                                 P0-PUSCH-AlphaSetId</w:t>
      </w:r>
    </w:p>
    <w:p>
      <w:pPr>
        <w:pStyle w:val="116"/>
      </w:pPr>
      <w:r>
        <w:t xml:space="preserve">        },</w:t>
      </w:r>
    </w:p>
    <w:p>
      <w:pPr>
        <w:pStyle w:val="116"/>
      </w:pPr>
      <w:r>
        <w:t xml:space="preserve">        aperiodic                               </w:t>
      </w:r>
      <w:r>
        <w:rPr>
          <w:color w:val="993366"/>
        </w:rPr>
        <w:t>SEQUENCE</w:t>
      </w:r>
      <w:r>
        <w:t xml:space="preserve"> {</w:t>
      </w:r>
    </w:p>
    <w:p>
      <w:pPr>
        <w:pStyle w:val="116"/>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pPr>
        <w:pStyle w:val="116"/>
        <w:rPr>
          <w:lang w:val="it-IT"/>
        </w:rPr>
      </w:pPr>
      <w:r>
        <w:t xml:space="preserve">        </w:t>
      </w:r>
      <w:r>
        <w:rPr>
          <w:lang w:val="it-IT"/>
        </w:rPr>
        <w:t>}</w:t>
      </w:r>
    </w:p>
    <w:p>
      <w:pPr>
        <w:pStyle w:val="116"/>
        <w:rPr>
          <w:lang w:val="it-IT"/>
        </w:rPr>
      </w:pPr>
      <w:r>
        <w:rPr>
          <w:lang w:val="it-IT"/>
        </w:rPr>
        <w:t xml:space="preserve">    },</w:t>
      </w:r>
    </w:p>
    <w:p>
      <w:pPr>
        <w:pStyle w:val="116"/>
        <w:rPr>
          <w:lang w:val="it-IT"/>
        </w:rPr>
      </w:pPr>
      <w:r>
        <w:rPr>
          <w:lang w:val="it-IT"/>
        </w:rPr>
        <w:t xml:space="preserve">    reportQuantity                          </w:t>
      </w:r>
      <w:r>
        <w:rPr>
          <w:color w:val="993366"/>
          <w:lang w:val="it-IT"/>
        </w:rPr>
        <w:t>CHOICE</w:t>
      </w:r>
      <w:r>
        <w:rPr>
          <w:lang w:val="it-IT"/>
        </w:rPr>
        <w:t xml:space="preserve"> {</w:t>
      </w:r>
    </w:p>
    <w:p>
      <w:pPr>
        <w:pStyle w:val="116"/>
        <w:rPr>
          <w:lang w:val="it-IT"/>
        </w:rPr>
      </w:pPr>
      <w:r>
        <w:rPr>
          <w:lang w:val="it-IT"/>
        </w:rPr>
        <w:t xml:space="preserve">        none                                    </w:t>
      </w:r>
      <w:r>
        <w:rPr>
          <w:color w:val="993366"/>
          <w:lang w:val="it-IT"/>
        </w:rPr>
        <w:t>NULL</w:t>
      </w:r>
      <w:r>
        <w:rPr>
          <w:lang w:val="it-IT"/>
        </w:rPr>
        <w:t>,</w:t>
      </w:r>
    </w:p>
    <w:p>
      <w:pPr>
        <w:pStyle w:val="116"/>
        <w:rPr>
          <w:lang w:val="it-IT"/>
        </w:rPr>
      </w:pPr>
      <w:r>
        <w:rPr>
          <w:lang w:val="it-IT"/>
        </w:rPr>
        <w:t xml:space="preserve">        cri-RI-PMI-CQI                          </w:t>
      </w:r>
      <w:r>
        <w:rPr>
          <w:color w:val="993366"/>
          <w:lang w:val="it-IT"/>
        </w:rPr>
        <w:t>NULL</w:t>
      </w:r>
      <w:r>
        <w:rPr>
          <w:lang w:val="it-IT"/>
        </w:rPr>
        <w:t>,</w:t>
      </w:r>
    </w:p>
    <w:p>
      <w:pPr>
        <w:pStyle w:val="116"/>
        <w:rPr>
          <w:lang w:val="it-IT"/>
        </w:rPr>
      </w:pPr>
      <w:r>
        <w:rPr>
          <w:lang w:val="it-IT"/>
        </w:rPr>
        <w:t xml:space="preserve">        cri-RI-i1                               </w:t>
      </w:r>
      <w:r>
        <w:rPr>
          <w:color w:val="993366"/>
          <w:lang w:val="it-IT"/>
        </w:rPr>
        <w:t>NULL</w:t>
      </w:r>
      <w:r>
        <w:rPr>
          <w:lang w:val="it-IT"/>
        </w:rPr>
        <w:t>,</w:t>
      </w:r>
    </w:p>
    <w:p>
      <w:pPr>
        <w:pStyle w:val="116"/>
        <w:rPr>
          <w:lang w:val="it-IT"/>
        </w:rPr>
      </w:pPr>
      <w:r>
        <w:rPr>
          <w:lang w:val="it-IT"/>
        </w:rPr>
        <w:t xml:space="preserve">        cri-RI-i1-CQI                           </w:t>
      </w:r>
      <w:r>
        <w:rPr>
          <w:color w:val="993366"/>
          <w:lang w:val="it-IT"/>
        </w:rPr>
        <w:t>SEQUENCE</w:t>
      </w:r>
      <w:r>
        <w:rPr>
          <w:lang w:val="it-IT"/>
        </w:rPr>
        <w:t xml:space="preserve"> {</w:t>
      </w:r>
    </w:p>
    <w:p>
      <w:pPr>
        <w:pStyle w:val="116"/>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pPr>
        <w:pStyle w:val="116"/>
        <w:rPr>
          <w:lang w:val="it-IT"/>
        </w:rPr>
      </w:pPr>
      <w:r>
        <w:t xml:space="preserve">        </w:t>
      </w:r>
      <w:r>
        <w:rPr>
          <w:lang w:val="it-IT"/>
        </w:rPr>
        <w:t>},</w:t>
      </w:r>
    </w:p>
    <w:p>
      <w:pPr>
        <w:pStyle w:val="116"/>
        <w:rPr>
          <w:lang w:val="it-IT"/>
        </w:rPr>
      </w:pPr>
      <w:r>
        <w:rPr>
          <w:lang w:val="it-IT"/>
        </w:rPr>
        <w:t xml:space="preserve">        cri-RI-CQI                              </w:t>
      </w:r>
      <w:r>
        <w:rPr>
          <w:color w:val="993366"/>
          <w:lang w:val="it-IT"/>
        </w:rPr>
        <w:t>NULL</w:t>
      </w:r>
      <w:r>
        <w:rPr>
          <w:lang w:val="it-IT"/>
        </w:rPr>
        <w:t>,</w:t>
      </w:r>
    </w:p>
    <w:p>
      <w:pPr>
        <w:pStyle w:val="116"/>
        <w:rPr>
          <w:lang w:val="it-IT"/>
        </w:rPr>
      </w:pPr>
      <w:r>
        <w:rPr>
          <w:lang w:val="it-IT"/>
        </w:rPr>
        <w:t xml:space="preserve">        cri-RSRP                                </w:t>
      </w:r>
      <w:r>
        <w:rPr>
          <w:color w:val="993366"/>
          <w:lang w:val="it-IT"/>
        </w:rPr>
        <w:t>NULL</w:t>
      </w:r>
      <w:r>
        <w:rPr>
          <w:lang w:val="it-IT"/>
        </w:rPr>
        <w:t>,</w:t>
      </w:r>
    </w:p>
    <w:p>
      <w:pPr>
        <w:pStyle w:val="116"/>
        <w:rPr>
          <w:lang w:val="it-IT"/>
        </w:rPr>
      </w:pPr>
      <w:r>
        <w:rPr>
          <w:lang w:val="it-IT"/>
        </w:rPr>
        <w:t xml:space="preserve">        ssb-Index-RSRP                          </w:t>
      </w:r>
      <w:r>
        <w:rPr>
          <w:color w:val="993366"/>
          <w:lang w:val="it-IT"/>
        </w:rPr>
        <w:t>NULL</w:t>
      </w:r>
      <w:r>
        <w:rPr>
          <w:lang w:val="it-IT"/>
        </w:rPr>
        <w:t>,</w:t>
      </w:r>
    </w:p>
    <w:p>
      <w:pPr>
        <w:pStyle w:val="116"/>
        <w:rPr>
          <w:lang w:val="it-IT"/>
        </w:rPr>
      </w:pPr>
      <w:r>
        <w:rPr>
          <w:lang w:val="it-IT"/>
        </w:rPr>
        <w:t xml:space="preserve">        cri-RI-LI-PMI-CQI                       </w:t>
      </w:r>
      <w:r>
        <w:rPr>
          <w:color w:val="993366"/>
          <w:lang w:val="it-IT"/>
        </w:rPr>
        <w:t>NULL</w:t>
      </w:r>
    </w:p>
    <w:p>
      <w:pPr>
        <w:pStyle w:val="116"/>
      </w:pPr>
      <w:r>
        <w:rPr>
          <w:lang w:val="it-IT"/>
        </w:rPr>
        <w:t xml:space="preserve">    </w:t>
      </w:r>
      <w:r>
        <w:t>},</w:t>
      </w:r>
    </w:p>
    <w:p>
      <w:pPr>
        <w:pStyle w:val="116"/>
      </w:pPr>
      <w:r>
        <w:t xml:space="preserve">    reportFreqConfiguration                 </w:t>
      </w:r>
      <w:r>
        <w:rPr>
          <w:color w:val="993366"/>
        </w:rPr>
        <w:t>SEQUENCE</w:t>
      </w:r>
      <w:r>
        <w:t xml:space="preserve"> {</w:t>
      </w:r>
    </w:p>
    <w:p>
      <w:pPr>
        <w:pStyle w:val="116"/>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pPr>
        <w:pStyle w:val="116"/>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pPr>
        <w:pStyle w:val="116"/>
      </w:pPr>
      <w:r>
        <w:t xml:space="preserve">        csi-ReportingBand                       </w:t>
      </w:r>
      <w:r>
        <w:rPr>
          <w:color w:val="993366"/>
        </w:rPr>
        <w:t>CHOICE</w:t>
      </w:r>
      <w:r>
        <w:t xml:space="preserve"> {</w:t>
      </w:r>
    </w:p>
    <w:p>
      <w:pPr>
        <w:pStyle w:val="116"/>
      </w:pPr>
      <w:r>
        <w:t xml:space="preserve">            subbands3                               </w:t>
      </w:r>
      <w:r>
        <w:rPr>
          <w:color w:val="993366"/>
        </w:rPr>
        <w:t>BIT</w:t>
      </w:r>
      <w:r>
        <w:t xml:space="preserve"> </w:t>
      </w:r>
      <w:r>
        <w:rPr>
          <w:color w:val="993366"/>
        </w:rPr>
        <w:t>STRING</w:t>
      </w:r>
      <w:r>
        <w:t>(</w:t>
      </w:r>
      <w:r>
        <w:rPr>
          <w:color w:val="993366"/>
        </w:rPr>
        <w:t>SIZE</w:t>
      </w:r>
      <w:r>
        <w:t>(3)),</w:t>
      </w:r>
    </w:p>
    <w:p>
      <w:pPr>
        <w:pStyle w:val="116"/>
      </w:pPr>
      <w:r>
        <w:t xml:space="preserve">            subbands4                               </w:t>
      </w:r>
      <w:r>
        <w:rPr>
          <w:color w:val="993366"/>
        </w:rPr>
        <w:t>BIT</w:t>
      </w:r>
      <w:r>
        <w:t xml:space="preserve"> </w:t>
      </w:r>
      <w:r>
        <w:rPr>
          <w:color w:val="993366"/>
        </w:rPr>
        <w:t>STRING</w:t>
      </w:r>
      <w:r>
        <w:t>(</w:t>
      </w:r>
      <w:r>
        <w:rPr>
          <w:color w:val="993366"/>
        </w:rPr>
        <w:t>SIZE</w:t>
      </w:r>
      <w:r>
        <w:t>(4)),</w:t>
      </w:r>
    </w:p>
    <w:p>
      <w:pPr>
        <w:pStyle w:val="116"/>
      </w:pPr>
      <w:r>
        <w:t xml:space="preserve">            subbands5                               </w:t>
      </w:r>
      <w:r>
        <w:rPr>
          <w:color w:val="993366"/>
        </w:rPr>
        <w:t>BIT</w:t>
      </w:r>
      <w:r>
        <w:t xml:space="preserve"> </w:t>
      </w:r>
      <w:r>
        <w:rPr>
          <w:color w:val="993366"/>
        </w:rPr>
        <w:t>STRING</w:t>
      </w:r>
      <w:r>
        <w:t>(</w:t>
      </w:r>
      <w:r>
        <w:rPr>
          <w:color w:val="993366"/>
        </w:rPr>
        <w:t>SIZE</w:t>
      </w:r>
      <w:r>
        <w:t>(5)),</w:t>
      </w:r>
    </w:p>
    <w:p>
      <w:pPr>
        <w:pStyle w:val="116"/>
      </w:pPr>
      <w:r>
        <w:t xml:space="preserve">            subbands6                               </w:t>
      </w:r>
      <w:r>
        <w:rPr>
          <w:color w:val="993366"/>
        </w:rPr>
        <w:t>BIT</w:t>
      </w:r>
      <w:r>
        <w:t xml:space="preserve"> </w:t>
      </w:r>
      <w:r>
        <w:rPr>
          <w:color w:val="993366"/>
        </w:rPr>
        <w:t>STRING</w:t>
      </w:r>
      <w:r>
        <w:t>(</w:t>
      </w:r>
      <w:r>
        <w:rPr>
          <w:color w:val="993366"/>
        </w:rPr>
        <w:t>SIZE</w:t>
      </w:r>
      <w:r>
        <w:t>(6)),</w:t>
      </w:r>
    </w:p>
    <w:p>
      <w:pPr>
        <w:pStyle w:val="116"/>
      </w:pPr>
      <w:r>
        <w:t xml:space="preserve">            subbands7                               </w:t>
      </w:r>
      <w:r>
        <w:rPr>
          <w:color w:val="993366"/>
        </w:rPr>
        <w:t>BIT</w:t>
      </w:r>
      <w:r>
        <w:t xml:space="preserve"> </w:t>
      </w:r>
      <w:r>
        <w:rPr>
          <w:color w:val="993366"/>
        </w:rPr>
        <w:t>STRING</w:t>
      </w:r>
      <w:r>
        <w:t>(</w:t>
      </w:r>
      <w:r>
        <w:rPr>
          <w:color w:val="993366"/>
        </w:rPr>
        <w:t>SIZE</w:t>
      </w:r>
      <w:r>
        <w:t>(7)),</w:t>
      </w:r>
    </w:p>
    <w:p>
      <w:pPr>
        <w:pStyle w:val="116"/>
      </w:pPr>
      <w:r>
        <w:t xml:space="preserve">            subbands8                               </w:t>
      </w:r>
      <w:r>
        <w:rPr>
          <w:color w:val="993366"/>
        </w:rPr>
        <w:t>BIT</w:t>
      </w:r>
      <w:r>
        <w:t xml:space="preserve"> </w:t>
      </w:r>
      <w:r>
        <w:rPr>
          <w:color w:val="993366"/>
        </w:rPr>
        <w:t>STRING</w:t>
      </w:r>
      <w:r>
        <w:t>(</w:t>
      </w:r>
      <w:r>
        <w:rPr>
          <w:color w:val="993366"/>
        </w:rPr>
        <w:t>SIZE</w:t>
      </w:r>
      <w:r>
        <w:t>(8)),</w:t>
      </w:r>
    </w:p>
    <w:p>
      <w:pPr>
        <w:pStyle w:val="116"/>
      </w:pPr>
      <w:r>
        <w:t xml:space="preserve">            subbands9                               </w:t>
      </w:r>
      <w:r>
        <w:rPr>
          <w:color w:val="993366"/>
        </w:rPr>
        <w:t>BIT</w:t>
      </w:r>
      <w:r>
        <w:t xml:space="preserve"> </w:t>
      </w:r>
      <w:r>
        <w:rPr>
          <w:color w:val="993366"/>
        </w:rPr>
        <w:t>STRING</w:t>
      </w:r>
      <w:r>
        <w:t>(</w:t>
      </w:r>
      <w:r>
        <w:rPr>
          <w:color w:val="993366"/>
        </w:rPr>
        <w:t>SIZE</w:t>
      </w:r>
      <w:r>
        <w:t>(9)),</w:t>
      </w:r>
    </w:p>
    <w:p>
      <w:pPr>
        <w:pStyle w:val="116"/>
      </w:pPr>
      <w:r>
        <w:t xml:space="preserve">            subbands10                              </w:t>
      </w:r>
      <w:r>
        <w:rPr>
          <w:color w:val="993366"/>
        </w:rPr>
        <w:t>BIT</w:t>
      </w:r>
      <w:r>
        <w:t xml:space="preserve"> </w:t>
      </w:r>
      <w:r>
        <w:rPr>
          <w:color w:val="993366"/>
        </w:rPr>
        <w:t>STRING</w:t>
      </w:r>
      <w:r>
        <w:t>(</w:t>
      </w:r>
      <w:r>
        <w:rPr>
          <w:color w:val="993366"/>
        </w:rPr>
        <w:t>SIZE</w:t>
      </w:r>
      <w:r>
        <w:t>(10)),</w:t>
      </w:r>
    </w:p>
    <w:p>
      <w:pPr>
        <w:pStyle w:val="116"/>
      </w:pPr>
      <w:r>
        <w:t xml:space="preserve">            subbands11                              </w:t>
      </w:r>
      <w:r>
        <w:rPr>
          <w:color w:val="993366"/>
        </w:rPr>
        <w:t>BIT</w:t>
      </w:r>
      <w:r>
        <w:t xml:space="preserve"> </w:t>
      </w:r>
      <w:r>
        <w:rPr>
          <w:color w:val="993366"/>
        </w:rPr>
        <w:t>STRING</w:t>
      </w:r>
      <w:r>
        <w:t>(</w:t>
      </w:r>
      <w:r>
        <w:rPr>
          <w:color w:val="993366"/>
        </w:rPr>
        <w:t>SIZE</w:t>
      </w:r>
      <w:r>
        <w:t>(11)),</w:t>
      </w:r>
    </w:p>
    <w:p>
      <w:pPr>
        <w:pStyle w:val="116"/>
      </w:pPr>
      <w:r>
        <w:t xml:space="preserve">            subbands12                              </w:t>
      </w:r>
      <w:r>
        <w:rPr>
          <w:color w:val="993366"/>
        </w:rPr>
        <w:t>BIT</w:t>
      </w:r>
      <w:r>
        <w:t xml:space="preserve"> </w:t>
      </w:r>
      <w:r>
        <w:rPr>
          <w:color w:val="993366"/>
        </w:rPr>
        <w:t>STRING</w:t>
      </w:r>
      <w:r>
        <w:t>(</w:t>
      </w:r>
      <w:r>
        <w:rPr>
          <w:color w:val="993366"/>
        </w:rPr>
        <w:t>SIZE</w:t>
      </w:r>
      <w:r>
        <w:t>(12)),</w:t>
      </w:r>
    </w:p>
    <w:p>
      <w:pPr>
        <w:pStyle w:val="116"/>
      </w:pPr>
      <w:r>
        <w:t xml:space="preserve">            subbands13                              </w:t>
      </w:r>
      <w:r>
        <w:rPr>
          <w:color w:val="993366"/>
        </w:rPr>
        <w:t>BIT</w:t>
      </w:r>
      <w:r>
        <w:t xml:space="preserve"> </w:t>
      </w:r>
      <w:r>
        <w:rPr>
          <w:color w:val="993366"/>
        </w:rPr>
        <w:t>STRING</w:t>
      </w:r>
      <w:r>
        <w:t>(</w:t>
      </w:r>
      <w:r>
        <w:rPr>
          <w:color w:val="993366"/>
        </w:rPr>
        <w:t>SIZE</w:t>
      </w:r>
      <w:r>
        <w:t>(13)),</w:t>
      </w:r>
    </w:p>
    <w:p>
      <w:pPr>
        <w:pStyle w:val="116"/>
      </w:pPr>
      <w:r>
        <w:t xml:space="preserve">            subbands14                              </w:t>
      </w:r>
      <w:r>
        <w:rPr>
          <w:color w:val="993366"/>
        </w:rPr>
        <w:t>BIT</w:t>
      </w:r>
      <w:r>
        <w:t xml:space="preserve"> </w:t>
      </w:r>
      <w:r>
        <w:rPr>
          <w:color w:val="993366"/>
        </w:rPr>
        <w:t>STRING</w:t>
      </w:r>
      <w:r>
        <w:t>(</w:t>
      </w:r>
      <w:r>
        <w:rPr>
          <w:color w:val="993366"/>
        </w:rPr>
        <w:t>SIZE</w:t>
      </w:r>
      <w:r>
        <w:t>(14)),</w:t>
      </w:r>
    </w:p>
    <w:p>
      <w:pPr>
        <w:pStyle w:val="116"/>
      </w:pPr>
      <w:r>
        <w:t xml:space="preserve">            subbands15                              </w:t>
      </w:r>
      <w:r>
        <w:rPr>
          <w:color w:val="993366"/>
        </w:rPr>
        <w:t>BIT</w:t>
      </w:r>
      <w:r>
        <w:t xml:space="preserve"> </w:t>
      </w:r>
      <w:r>
        <w:rPr>
          <w:color w:val="993366"/>
        </w:rPr>
        <w:t>STRING</w:t>
      </w:r>
      <w:r>
        <w:t>(</w:t>
      </w:r>
      <w:r>
        <w:rPr>
          <w:color w:val="993366"/>
        </w:rPr>
        <w:t>SIZE</w:t>
      </w:r>
      <w:r>
        <w:t>(15)),</w:t>
      </w:r>
    </w:p>
    <w:p>
      <w:pPr>
        <w:pStyle w:val="116"/>
      </w:pPr>
      <w:r>
        <w:t xml:space="preserve">            subbands16                              </w:t>
      </w:r>
      <w:r>
        <w:rPr>
          <w:color w:val="993366"/>
        </w:rPr>
        <w:t>BIT</w:t>
      </w:r>
      <w:r>
        <w:t xml:space="preserve"> </w:t>
      </w:r>
      <w:r>
        <w:rPr>
          <w:color w:val="993366"/>
        </w:rPr>
        <w:t>STRING</w:t>
      </w:r>
      <w:r>
        <w:t>(</w:t>
      </w:r>
      <w:r>
        <w:rPr>
          <w:color w:val="993366"/>
        </w:rPr>
        <w:t>SIZE</w:t>
      </w:r>
      <w:r>
        <w:t>(16)),</w:t>
      </w:r>
    </w:p>
    <w:p>
      <w:pPr>
        <w:pStyle w:val="116"/>
      </w:pPr>
      <w:r>
        <w:t xml:space="preserve">            subbands17                              </w:t>
      </w:r>
      <w:r>
        <w:rPr>
          <w:color w:val="993366"/>
        </w:rPr>
        <w:t>BIT</w:t>
      </w:r>
      <w:r>
        <w:t xml:space="preserve"> </w:t>
      </w:r>
      <w:r>
        <w:rPr>
          <w:color w:val="993366"/>
        </w:rPr>
        <w:t>STRING</w:t>
      </w:r>
      <w:r>
        <w:t>(</w:t>
      </w:r>
      <w:r>
        <w:rPr>
          <w:color w:val="993366"/>
        </w:rPr>
        <w:t>SIZE</w:t>
      </w:r>
      <w:r>
        <w:t>(17)),</w:t>
      </w:r>
    </w:p>
    <w:p>
      <w:pPr>
        <w:pStyle w:val="116"/>
      </w:pPr>
      <w:r>
        <w:t xml:space="preserve">            subbands18                              </w:t>
      </w:r>
      <w:r>
        <w:rPr>
          <w:color w:val="993366"/>
        </w:rPr>
        <w:t>BIT</w:t>
      </w:r>
      <w:r>
        <w:t xml:space="preserve"> </w:t>
      </w:r>
      <w:r>
        <w:rPr>
          <w:color w:val="993366"/>
        </w:rPr>
        <w:t>STRING</w:t>
      </w:r>
      <w:r>
        <w:t>(</w:t>
      </w:r>
      <w:r>
        <w:rPr>
          <w:color w:val="993366"/>
        </w:rPr>
        <w:t>SIZE</w:t>
      </w:r>
      <w:r>
        <w:t>(18)),</w:t>
      </w:r>
    </w:p>
    <w:p>
      <w:pPr>
        <w:pStyle w:val="116"/>
      </w:pPr>
      <w:r>
        <w:t xml:space="preserve">            ...,</w:t>
      </w:r>
    </w:p>
    <w:p>
      <w:pPr>
        <w:pStyle w:val="116"/>
      </w:pPr>
      <w:r>
        <w:t xml:space="preserve">            subbands19-v1530                        </w:t>
      </w:r>
      <w:r>
        <w:rPr>
          <w:color w:val="993366"/>
        </w:rPr>
        <w:t>BIT</w:t>
      </w:r>
      <w:r>
        <w:t xml:space="preserve"> </w:t>
      </w:r>
      <w:r>
        <w:rPr>
          <w:color w:val="993366"/>
        </w:rPr>
        <w:t>STRING</w:t>
      </w:r>
      <w:r>
        <w:t>(</w:t>
      </w:r>
      <w:r>
        <w:rPr>
          <w:color w:val="993366"/>
        </w:rPr>
        <w:t>SIZE</w:t>
      </w:r>
      <w:r>
        <w:t>(19))</w:t>
      </w:r>
    </w:p>
    <w:p>
      <w:pPr>
        <w:pStyle w:val="116"/>
        <w:rPr>
          <w:color w:val="808080"/>
        </w:rPr>
      </w:pPr>
      <w:r>
        <w:t xml:space="preserve">        }   </w:t>
      </w:r>
      <w:r>
        <w:rPr>
          <w:color w:val="993366"/>
        </w:rPr>
        <w:t>OPTIONAL</w:t>
      </w:r>
      <w:r>
        <w:t xml:space="preserve">    </w:t>
      </w:r>
      <w:r>
        <w:rPr>
          <w:color w:val="808080"/>
        </w:rPr>
        <w:t>-- Need S</w:t>
      </w:r>
    </w:p>
    <w:p>
      <w:pPr>
        <w:pStyle w:val="116"/>
      </w:pPr>
    </w:p>
    <w:p>
      <w:pPr>
        <w:pStyle w:val="116"/>
        <w:rPr>
          <w:color w:val="808080"/>
        </w:rPr>
      </w:pPr>
      <w:r>
        <w:t xml:space="preserve">    }                                                                                                           </w:t>
      </w:r>
      <w:r>
        <w:rPr>
          <w:color w:val="993366"/>
        </w:rPr>
        <w:t>OPTIONAL</w:t>
      </w:r>
      <w:r>
        <w:t xml:space="preserve">,   </w:t>
      </w:r>
      <w:r>
        <w:rPr>
          <w:color w:val="808080"/>
        </w:rPr>
        <w:t>-- Need R</w:t>
      </w:r>
    </w:p>
    <w:p>
      <w:pPr>
        <w:pStyle w:val="116"/>
      </w:pPr>
      <w:r>
        <w:t xml:space="preserve">    timeRestrictionForChannelMeasurements           </w:t>
      </w:r>
      <w:r>
        <w:rPr>
          <w:color w:val="993366"/>
        </w:rPr>
        <w:t>ENUMERATED</w:t>
      </w:r>
      <w:r>
        <w:t xml:space="preserve"> {configured, notConfigured},</w:t>
      </w:r>
    </w:p>
    <w:p>
      <w:pPr>
        <w:pStyle w:val="116"/>
      </w:pPr>
      <w:r>
        <w:t xml:space="preserve">    timeRestrictionForInterferenceMeasurements      </w:t>
      </w:r>
      <w:r>
        <w:rPr>
          <w:color w:val="993366"/>
        </w:rPr>
        <w:t>ENUMERATED</w:t>
      </w:r>
      <w:r>
        <w:t xml:space="preserve"> {configured, notConfigured},</w:t>
      </w:r>
    </w:p>
    <w:p>
      <w:pPr>
        <w:pStyle w:val="116"/>
        <w:rPr>
          <w:color w:val="808080"/>
        </w:rPr>
      </w:pPr>
      <w:r>
        <w:t xml:space="preserve">    codebookConfig                                  CodebookConfig                                              </w:t>
      </w:r>
      <w:r>
        <w:rPr>
          <w:color w:val="993366"/>
        </w:rPr>
        <w:t>OPTIONAL</w:t>
      </w:r>
      <w:r>
        <w:t xml:space="preserve">,   </w:t>
      </w:r>
      <w:r>
        <w:rPr>
          <w:color w:val="808080"/>
        </w:rPr>
        <w:t>-- Need R</w:t>
      </w:r>
    </w:p>
    <w:p>
      <w:pPr>
        <w:pStyle w:val="116"/>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pPr>
        <w:pStyle w:val="116"/>
      </w:pPr>
      <w:r>
        <w:t xml:space="preserve">    groupBasedBeamReporting                     </w:t>
      </w:r>
      <w:r>
        <w:rPr>
          <w:color w:val="993366"/>
        </w:rPr>
        <w:t>CHOICE</w:t>
      </w:r>
      <w:r>
        <w:t xml:space="preserve"> {</w:t>
      </w:r>
    </w:p>
    <w:p>
      <w:pPr>
        <w:pStyle w:val="116"/>
      </w:pPr>
      <w:r>
        <w:t xml:space="preserve">        enabled                                     </w:t>
      </w:r>
      <w:r>
        <w:rPr>
          <w:color w:val="993366"/>
        </w:rPr>
        <w:t>NULL</w:t>
      </w:r>
      <w:r>
        <w:t>,</w:t>
      </w:r>
    </w:p>
    <w:p>
      <w:pPr>
        <w:pStyle w:val="116"/>
      </w:pPr>
      <w:r>
        <w:t xml:space="preserve">        disabled                                    </w:t>
      </w:r>
      <w:r>
        <w:rPr>
          <w:color w:val="993366"/>
        </w:rPr>
        <w:t>SEQUENCE</w:t>
      </w:r>
      <w:r>
        <w:t xml:space="preserve"> {</w:t>
      </w:r>
    </w:p>
    <w:p>
      <w:pPr>
        <w:pStyle w:val="116"/>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pPr>
        <w:pStyle w:val="116"/>
      </w:pPr>
      <w:r>
        <w:t xml:space="preserve">        }</w:t>
      </w:r>
    </w:p>
    <w:p>
      <w:pPr>
        <w:pStyle w:val="116"/>
      </w:pPr>
      <w:r>
        <w:t xml:space="preserve">    },</w:t>
      </w:r>
    </w:p>
    <w:p>
      <w:pPr>
        <w:pStyle w:val="116"/>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pPr>
        <w:pStyle w:val="116"/>
      </w:pPr>
      <w:r>
        <w:t xml:space="preserve">    subbandSize                 </w:t>
      </w:r>
      <w:r>
        <w:rPr>
          <w:color w:val="993366"/>
        </w:rPr>
        <w:t>ENUMERATED</w:t>
      </w:r>
      <w:r>
        <w:t xml:space="preserve"> {value1, value2},</w:t>
      </w:r>
    </w:p>
    <w:p>
      <w:pPr>
        <w:pStyle w:val="116"/>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pPr>
        <w:pStyle w:val="116"/>
      </w:pPr>
      <w:r>
        <w:t xml:space="preserve">    ...,</w:t>
      </w:r>
    </w:p>
    <w:p>
      <w:pPr>
        <w:pStyle w:val="116"/>
      </w:pPr>
      <w:r>
        <w:t xml:space="preserve">    [[</w:t>
      </w:r>
    </w:p>
    <w:p>
      <w:pPr>
        <w:pStyle w:val="116"/>
      </w:pPr>
      <w:r>
        <w:t xml:space="preserve">    semiPersistentOnPUSCH-v1530         </w:t>
      </w:r>
      <w:r>
        <w:rPr>
          <w:color w:val="993366"/>
        </w:rPr>
        <w:t>SEQUENCE</w:t>
      </w:r>
      <w:r>
        <w:t xml:space="preserve"> {</w:t>
      </w:r>
    </w:p>
    <w:p>
      <w:pPr>
        <w:pStyle w:val="116"/>
      </w:pPr>
      <w:r>
        <w:t xml:space="preserve">        reportSlotConfig-v1530              </w:t>
      </w:r>
      <w:r>
        <w:rPr>
          <w:color w:val="993366"/>
        </w:rPr>
        <w:t>ENUMERATED</w:t>
      </w:r>
      <w:r>
        <w:t xml:space="preserve"> {sl4, sl8, sl16}</w:t>
      </w:r>
    </w:p>
    <w:p>
      <w:pPr>
        <w:pStyle w:val="116"/>
        <w:rPr>
          <w:color w:val="808080"/>
        </w:rPr>
      </w:pPr>
      <w:r>
        <w:t xml:space="preserve">    }                                                                                                           </w:t>
      </w:r>
      <w:r>
        <w:rPr>
          <w:color w:val="993366"/>
        </w:rPr>
        <w:t>OPTIONAL</w:t>
      </w:r>
      <w:r>
        <w:t xml:space="preserve">    </w:t>
      </w:r>
      <w:r>
        <w:rPr>
          <w:color w:val="808080"/>
        </w:rPr>
        <w:t>-- Need R</w:t>
      </w:r>
    </w:p>
    <w:p>
      <w:pPr>
        <w:pStyle w:val="116"/>
      </w:pPr>
      <w:r>
        <w:t xml:space="preserve">    ]],</w:t>
      </w:r>
    </w:p>
    <w:p>
      <w:pPr>
        <w:pStyle w:val="116"/>
      </w:pPr>
      <w:r>
        <w:t xml:space="preserve">    [[</w:t>
      </w:r>
    </w:p>
    <w:p>
      <w:pPr>
        <w:pStyle w:val="116"/>
      </w:pPr>
      <w:r>
        <w:t xml:space="preserve">    semiPersistentOnPUSCH-v1610         </w:t>
      </w:r>
      <w:r>
        <w:rPr>
          <w:color w:val="993366"/>
        </w:rPr>
        <w:t>SEQUENCE</w:t>
      </w:r>
      <w:r>
        <w:t xml:space="preserve"> {</w:t>
      </w:r>
    </w:p>
    <w:p>
      <w:pPr>
        <w:pStyle w:val="116"/>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116"/>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116"/>
        <w:rPr>
          <w:color w:val="808080"/>
        </w:rPr>
      </w:pPr>
      <w:r>
        <w:t xml:space="preserve">    }                                                                                                           </w:t>
      </w:r>
      <w:r>
        <w:rPr>
          <w:color w:val="993366"/>
        </w:rPr>
        <w:t>OPTIONAL</w:t>
      </w:r>
      <w:r>
        <w:t xml:space="preserve">,    </w:t>
      </w:r>
      <w:r>
        <w:rPr>
          <w:color w:val="808080"/>
        </w:rPr>
        <w:t>-- Need R</w:t>
      </w:r>
    </w:p>
    <w:p>
      <w:pPr>
        <w:pStyle w:val="116"/>
      </w:pPr>
      <w:r>
        <w:t xml:space="preserve">    aperiodic-v1610                     </w:t>
      </w:r>
      <w:r>
        <w:rPr>
          <w:color w:val="993366"/>
        </w:rPr>
        <w:t>SEQUENCE</w:t>
      </w:r>
      <w:r>
        <w:t xml:space="preserve"> {</w:t>
      </w:r>
    </w:p>
    <w:p>
      <w:pPr>
        <w:pStyle w:val="116"/>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116"/>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116"/>
        <w:rPr>
          <w:color w:val="808080"/>
        </w:rPr>
      </w:pPr>
      <w:r>
        <w:t xml:space="preserve">    }                                                                                                           </w:t>
      </w:r>
      <w:r>
        <w:rPr>
          <w:color w:val="993366"/>
        </w:rPr>
        <w:t>OPTIONAL</w:t>
      </w:r>
      <w:r>
        <w:t xml:space="preserve">,    </w:t>
      </w:r>
      <w:r>
        <w:rPr>
          <w:color w:val="808080"/>
        </w:rPr>
        <w:t>-- Need R</w:t>
      </w:r>
    </w:p>
    <w:p>
      <w:pPr>
        <w:pStyle w:val="116"/>
      </w:pPr>
      <w:r>
        <w:t xml:space="preserve">    reportQuantity-r16                  </w:t>
      </w:r>
      <w:r>
        <w:rPr>
          <w:color w:val="993366"/>
        </w:rPr>
        <w:t>CHOICE</w:t>
      </w:r>
      <w:r>
        <w:t xml:space="preserve"> {</w:t>
      </w:r>
    </w:p>
    <w:p>
      <w:pPr>
        <w:pStyle w:val="116"/>
        <w:rPr>
          <w:lang w:val="it-IT"/>
        </w:rPr>
      </w:pPr>
      <w:r>
        <w:t xml:space="preserve">       </w:t>
      </w:r>
      <w:r>
        <w:rPr>
          <w:lang w:val="it-IT"/>
        </w:rPr>
        <w:t xml:space="preserve">cri-SINR-r16                         </w:t>
      </w:r>
      <w:r>
        <w:rPr>
          <w:color w:val="993366"/>
          <w:lang w:val="it-IT"/>
        </w:rPr>
        <w:t>NULL</w:t>
      </w:r>
      <w:r>
        <w:rPr>
          <w:lang w:val="it-IT"/>
        </w:rPr>
        <w:t>,</w:t>
      </w:r>
    </w:p>
    <w:p>
      <w:pPr>
        <w:pStyle w:val="116"/>
        <w:rPr>
          <w:lang w:val="it-IT"/>
        </w:rPr>
      </w:pPr>
      <w:r>
        <w:rPr>
          <w:lang w:val="it-IT"/>
        </w:rPr>
        <w:t xml:space="preserve">       ssb-Index-SINR-r16                   </w:t>
      </w:r>
      <w:r>
        <w:rPr>
          <w:color w:val="993366"/>
          <w:lang w:val="it-IT"/>
        </w:rPr>
        <w:t>NULL</w:t>
      </w:r>
    </w:p>
    <w:p>
      <w:pPr>
        <w:pStyle w:val="116"/>
        <w:rPr>
          <w:color w:val="808080"/>
        </w:rPr>
      </w:pPr>
      <w:r>
        <w:rPr>
          <w:lang w:val="it-IT"/>
        </w:rPr>
        <w:t xml:space="preserve">    </w:t>
      </w:r>
      <w:r>
        <w:t xml:space="preserve">}                                                                                                           </w:t>
      </w:r>
      <w:r>
        <w:rPr>
          <w:color w:val="993366"/>
        </w:rPr>
        <w:t>OPTIONAL</w:t>
      </w:r>
      <w:r>
        <w:t xml:space="preserve">,   </w:t>
      </w:r>
      <w:r>
        <w:rPr>
          <w:color w:val="808080"/>
        </w:rPr>
        <w:t>-- Need R</w:t>
      </w:r>
    </w:p>
    <w:p>
      <w:pPr>
        <w:pStyle w:val="116"/>
        <w:rPr>
          <w:color w:val="808080"/>
        </w:rPr>
      </w:pPr>
      <w:r>
        <w:t xml:space="preserve">    codebookConfig-r16                          CodebookConfig-r16                                              </w:t>
      </w:r>
      <w:r>
        <w:rPr>
          <w:color w:val="993366"/>
        </w:rPr>
        <w:t>OPTIONAL</w:t>
      </w:r>
      <w:r>
        <w:t xml:space="preserve">    </w:t>
      </w:r>
      <w:r>
        <w:rPr>
          <w:color w:val="808080"/>
        </w:rPr>
        <w:t>-- Need R</w:t>
      </w:r>
    </w:p>
    <w:p>
      <w:pPr>
        <w:pStyle w:val="116"/>
      </w:pPr>
      <w:r>
        <w:t xml:space="preserve">    ]],</w:t>
      </w:r>
    </w:p>
    <w:p>
      <w:pPr>
        <w:pStyle w:val="116"/>
      </w:pPr>
      <w:r>
        <w:t xml:space="preserve">    [[</w:t>
      </w:r>
    </w:p>
    <w:p>
      <w:pPr>
        <w:pStyle w:val="116"/>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pPr>
        <w:pStyle w:val="116"/>
      </w:pPr>
      <w:r>
        <w:t xml:space="preserve">    groupBasedBeamReporting-v1710       </w:t>
      </w:r>
      <w:r>
        <w:rPr>
          <w:color w:val="993366"/>
        </w:rPr>
        <w:t>SEQUENCE</w:t>
      </w:r>
      <w:r>
        <w:t xml:space="preserve"> {</w:t>
      </w:r>
    </w:p>
    <w:p>
      <w:pPr>
        <w:pStyle w:val="116"/>
      </w:pPr>
      <w:r>
        <w:t xml:space="preserve">        nrofReportedGroups-r17              </w:t>
      </w:r>
      <w:r>
        <w:rPr>
          <w:color w:val="993366"/>
        </w:rPr>
        <w:t>ENUMERATED</w:t>
      </w:r>
      <w:r>
        <w:t xml:space="preserve"> {n1, n2, n3, n4}</w:t>
      </w:r>
    </w:p>
    <w:p>
      <w:pPr>
        <w:pStyle w:val="116"/>
        <w:rPr>
          <w:color w:val="808080"/>
        </w:rPr>
      </w:pPr>
      <w:r>
        <w:t xml:space="preserve">    }                                                                                                           </w:t>
      </w:r>
      <w:r>
        <w:rPr>
          <w:color w:val="993366"/>
        </w:rPr>
        <w:t>OPTIONAL</w:t>
      </w:r>
      <w:r>
        <w:t xml:space="preserve">,   </w:t>
      </w:r>
      <w:r>
        <w:rPr>
          <w:color w:val="808080"/>
        </w:rPr>
        <w:t>-- Need R</w:t>
      </w:r>
    </w:p>
    <w:p>
      <w:pPr>
        <w:pStyle w:val="116"/>
        <w:rPr>
          <w:color w:val="808080"/>
        </w:rPr>
      </w:pPr>
      <w:r>
        <w:t xml:space="preserve">    codebookConfig-r17                  CodebookConfig-r17                                                      </w:t>
      </w:r>
      <w:r>
        <w:rPr>
          <w:color w:val="993366"/>
        </w:rPr>
        <w:t>OPTIONAL</w:t>
      </w:r>
      <w:r>
        <w:t xml:space="preserve">,   </w:t>
      </w:r>
      <w:r>
        <w:rPr>
          <w:color w:val="808080"/>
        </w:rPr>
        <w:t>-- Need R</w:t>
      </w:r>
    </w:p>
    <w:p>
      <w:pPr>
        <w:pStyle w:val="116"/>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pPr>
        <w:pStyle w:val="116"/>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pPr>
        <w:pStyle w:val="116"/>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pPr>
        <w:pStyle w:val="116"/>
      </w:pPr>
      <w:r>
        <w:t xml:space="preserve">    reportQuantity-r17                  </w:t>
      </w:r>
      <w:r>
        <w:rPr>
          <w:color w:val="993366"/>
        </w:rPr>
        <w:t>CHOICE</w:t>
      </w:r>
      <w:r>
        <w:t xml:space="preserve"> {</w:t>
      </w:r>
    </w:p>
    <w:p>
      <w:pPr>
        <w:pStyle w:val="116"/>
      </w:pPr>
      <w:r>
        <w:t xml:space="preserve">        cri-RSRP-Index-r17                  </w:t>
      </w:r>
      <w:r>
        <w:rPr>
          <w:color w:val="993366"/>
        </w:rPr>
        <w:t>NULL</w:t>
      </w:r>
      <w:r>
        <w:t>,</w:t>
      </w:r>
    </w:p>
    <w:p>
      <w:pPr>
        <w:pStyle w:val="116"/>
      </w:pPr>
      <w:r>
        <w:t xml:space="preserve">        ssb-Index-RSRP-Index-r17            </w:t>
      </w:r>
      <w:r>
        <w:rPr>
          <w:color w:val="993366"/>
        </w:rPr>
        <w:t>NULL</w:t>
      </w:r>
      <w:r>
        <w:t>,</w:t>
      </w:r>
    </w:p>
    <w:p>
      <w:pPr>
        <w:pStyle w:val="116"/>
        <w:rPr>
          <w:lang w:val="it-IT"/>
        </w:rPr>
      </w:pPr>
      <w:r>
        <w:t xml:space="preserve">        </w:t>
      </w:r>
      <w:r>
        <w:rPr>
          <w:lang w:val="it-IT"/>
        </w:rPr>
        <w:t xml:space="preserve">cri-SINR-Index-r17                  </w:t>
      </w:r>
      <w:r>
        <w:rPr>
          <w:color w:val="993366"/>
          <w:lang w:val="it-IT"/>
        </w:rPr>
        <w:t>NULL</w:t>
      </w:r>
      <w:r>
        <w:rPr>
          <w:lang w:val="it-IT"/>
        </w:rPr>
        <w:t>,</w:t>
      </w:r>
    </w:p>
    <w:p>
      <w:pPr>
        <w:pStyle w:val="116"/>
      </w:pPr>
      <w:r>
        <w:rPr>
          <w:lang w:val="it-IT"/>
        </w:rPr>
        <w:t xml:space="preserve">        </w:t>
      </w:r>
      <w:r>
        <w:t xml:space="preserve">ssb-Index-SINR-Index-r17            </w:t>
      </w:r>
      <w:r>
        <w:rPr>
          <w:color w:val="993366"/>
        </w:rPr>
        <w:t>NULL</w:t>
      </w:r>
    </w:p>
    <w:p>
      <w:pPr>
        <w:pStyle w:val="116"/>
        <w:rPr>
          <w:color w:val="808080"/>
        </w:rPr>
      </w:pPr>
      <w:r>
        <w:t xml:space="preserve">    }                                                                                                           </w:t>
      </w:r>
      <w:r>
        <w:rPr>
          <w:color w:val="993366"/>
        </w:rPr>
        <w:t>OPTIONAL</w:t>
      </w:r>
      <w:r>
        <w:t xml:space="preserve">    </w:t>
      </w:r>
      <w:r>
        <w:rPr>
          <w:color w:val="808080"/>
        </w:rPr>
        <w:t>-- Need R</w:t>
      </w:r>
    </w:p>
    <w:p>
      <w:pPr>
        <w:pStyle w:val="116"/>
      </w:pPr>
      <w:r>
        <w:t xml:space="preserve">    ]],</w:t>
      </w:r>
    </w:p>
    <w:p>
      <w:pPr>
        <w:pStyle w:val="116"/>
      </w:pPr>
      <w:r>
        <w:t xml:space="preserve">    [[</w:t>
      </w:r>
    </w:p>
    <w:p>
      <w:pPr>
        <w:pStyle w:val="116"/>
      </w:pPr>
      <w:r>
        <w:t xml:space="preserve">    semiPersistentOnPUSCH-v1720         </w:t>
      </w:r>
      <w:r>
        <w:rPr>
          <w:color w:val="993366"/>
        </w:rPr>
        <w:t>SEQUENCE</w:t>
      </w:r>
      <w:r>
        <w:t xml:space="preserve"> {</w:t>
      </w:r>
    </w:p>
    <w:p>
      <w:pPr>
        <w:pStyle w:val="116"/>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pPr>
        <w:pStyle w:val="116"/>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pPr>
        <w:pStyle w:val="116"/>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pPr>
        <w:pStyle w:val="116"/>
        <w:rPr>
          <w:color w:val="808080"/>
        </w:rPr>
      </w:pPr>
      <w:r>
        <w:t xml:space="preserve">    }                                                                                                           </w:t>
      </w:r>
      <w:r>
        <w:rPr>
          <w:color w:val="993366"/>
        </w:rPr>
        <w:t>OPTIONAL</w:t>
      </w:r>
      <w:r>
        <w:t xml:space="preserve">,   </w:t>
      </w:r>
      <w:r>
        <w:rPr>
          <w:color w:val="808080"/>
        </w:rPr>
        <w:t>-- Need R</w:t>
      </w:r>
    </w:p>
    <w:p>
      <w:pPr>
        <w:pStyle w:val="116"/>
      </w:pPr>
      <w:r>
        <w:t xml:space="preserve">    aperiodic-v1720                     </w:t>
      </w:r>
      <w:r>
        <w:rPr>
          <w:color w:val="993366"/>
        </w:rPr>
        <w:t>SEQUENCE</w:t>
      </w:r>
      <w:r>
        <w:t xml:space="preserve"> {</w:t>
      </w:r>
    </w:p>
    <w:p>
      <w:pPr>
        <w:pStyle w:val="116"/>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pPr>
        <w:pStyle w:val="116"/>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pPr>
        <w:pStyle w:val="116"/>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pPr>
        <w:pStyle w:val="116"/>
        <w:rPr>
          <w:color w:val="808080"/>
        </w:rPr>
      </w:pPr>
      <w:r>
        <w:t xml:space="preserve">    }                                                                                                           </w:t>
      </w:r>
      <w:r>
        <w:rPr>
          <w:color w:val="993366"/>
        </w:rPr>
        <w:t>OPTIONAL</w:t>
      </w:r>
      <w:r>
        <w:t xml:space="preserve">    </w:t>
      </w:r>
      <w:r>
        <w:rPr>
          <w:color w:val="808080"/>
        </w:rPr>
        <w:t>-- Need R</w:t>
      </w:r>
    </w:p>
    <w:p>
      <w:pPr>
        <w:pStyle w:val="116"/>
      </w:pPr>
      <w:r>
        <w:t xml:space="preserve">    ]],</w:t>
      </w:r>
    </w:p>
    <w:p>
      <w:pPr>
        <w:pStyle w:val="116"/>
      </w:pPr>
      <w:r>
        <w:t xml:space="preserve">    [[</w:t>
      </w:r>
    </w:p>
    <w:p>
      <w:pPr>
        <w:pStyle w:val="116"/>
        <w:rPr>
          <w:color w:val="808080"/>
        </w:rPr>
      </w:pPr>
      <w:r>
        <w:t xml:space="preserve">    codebookConfig-v1730                CodebookConfig-v1730                                                    </w:t>
      </w:r>
      <w:r>
        <w:rPr>
          <w:color w:val="993366"/>
        </w:rPr>
        <w:t>OPTIONAL</w:t>
      </w:r>
      <w:r>
        <w:t xml:space="preserve">    </w:t>
      </w:r>
      <w:r>
        <w:rPr>
          <w:color w:val="808080"/>
        </w:rPr>
        <w:t>-- Need R</w:t>
      </w:r>
    </w:p>
    <w:p>
      <w:pPr>
        <w:pStyle w:val="116"/>
      </w:pPr>
      <w:r>
        <w:t xml:space="preserve">    ]],</w:t>
      </w:r>
    </w:p>
    <w:p>
      <w:pPr>
        <w:pStyle w:val="116"/>
      </w:pPr>
      <w:r>
        <w:t xml:space="preserve">    [[</w:t>
      </w:r>
    </w:p>
    <w:p>
      <w:pPr>
        <w:pStyle w:val="116"/>
      </w:pPr>
      <w:r>
        <w:t xml:space="preserve">    groupBasedBeamReporting-v1800       </w:t>
      </w:r>
      <w:r>
        <w:rPr>
          <w:color w:val="993366"/>
        </w:rPr>
        <w:t>SEQUENCE</w:t>
      </w:r>
      <w:r>
        <w:t xml:space="preserve"> {</w:t>
      </w:r>
    </w:p>
    <w:p>
      <w:pPr>
        <w:pStyle w:val="116"/>
      </w:pPr>
      <w:r>
        <w:t xml:space="preserve">        reportingMode-r18                   </w:t>
      </w:r>
      <w:r>
        <w:rPr>
          <w:color w:val="993366"/>
        </w:rPr>
        <w:t>ENUMERATED</w:t>
      </w:r>
      <w:r>
        <w:t xml:space="preserve"> {jointULDL, onlyUL}</w:t>
      </w:r>
    </w:p>
    <w:p>
      <w:pPr>
        <w:pStyle w:val="116"/>
        <w:rPr>
          <w:color w:val="808080"/>
        </w:rPr>
      </w:pPr>
      <w:r>
        <w:t xml:space="preserve">    }                                                                                                           </w:t>
      </w:r>
      <w:r>
        <w:rPr>
          <w:color w:val="993366"/>
        </w:rPr>
        <w:t>OPTIONAL</w:t>
      </w:r>
      <w:r>
        <w:t xml:space="preserve">,   </w:t>
      </w:r>
      <w:r>
        <w:rPr>
          <w:color w:val="808080"/>
        </w:rPr>
        <w:t>-- Need R</w:t>
      </w:r>
    </w:p>
    <w:p>
      <w:pPr>
        <w:pStyle w:val="116"/>
        <w:rPr>
          <w:color w:val="808080"/>
        </w:rPr>
      </w:pPr>
      <w:r>
        <w:t xml:space="preserve">    reportQuantity-r18                  TDCP-r18                                                                </w:t>
      </w:r>
      <w:r>
        <w:rPr>
          <w:color w:val="993366"/>
        </w:rPr>
        <w:t>OPTIONAL</w:t>
      </w:r>
      <w:r>
        <w:t xml:space="preserve">,   </w:t>
      </w:r>
      <w:r>
        <w:rPr>
          <w:color w:val="808080"/>
        </w:rPr>
        <w:t>-- Need R</w:t>
      </w:r>
    </w:p>
    <w:p>
      <w:pPr>
        <w:pStyle w:val="116"/>
        <w:rPr>
          <w:color w:val="808080"/>
        </w:rPr>
      </w:pPr>
      <w:r>
        <w:t xml:space="preserve">    codebookConfig-r18                  CodebookConfig-r18                                                      </w:t>
      </w:r>
      <w:r>
        <w:rPr>
          <w:color w:val="993366"/>
        </w:rPr>
        <w:t>OPTIONAL</w:t>
      </w:r>
      <w:r>
        <w:t xml:space="preserve">,   </w:t>
      </w:r>
      <w:r>
        <w:rPr>
          <w:color w:val="808080"/>
        </w:rPr>
        <w:t>-- Need R</w:t>
      </w:r>
    </w:p>
    <w:p>
      <w:pPr>
        <w:pStyle w:val="116"/>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pPr>
        <w:pStyle w:val="116"/>
        <w:rPr>
          <w:color w:val="808080"/>
        </w:rPr>
      </w:pPr>
      <w:r>
        <w:t xml:space="preserve">                                                                                                                </w:t>
      </w:r>
      <w:r>
        <w:rPr>
          <w:color w:val="993366"/>
        </w:rPr>
        <w:t>OPTIONAL</w:t>
      </w:r>
      <w:r>
        <w:t xml:space="preserve">,   </w:t>
      </w:r>
      <w:r>
        <w:rPr>
          <w:color w:val="808080"/>
        </w:rPr>
        <w:t>-- Need N</w:t>
      </w:r>
    </w:p>
    <w:p>
      <w:pPr>
        <w:pStyle w:val="116"/>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pPr>
        <w:pStyle w:val="116"/>
        <w:rPr>
          <w:color w:val="808080"/>
        </w:rPr>
      </w:pPr>
      <w:r>
        <w:t xml:space="preserve">                                                                                                                </w:t>
      </w:r>
      <w:r>
        <w:rPr>
          <w:color w:val="993366"/>
        </w:rPr>
        <w:t>OPTIONAL</w:t>
      </w:r>
      <w:r>
        <w:t xml:space="preserve">    </w:t>
      </w:r>
      <w:r>
        <w:rPr>
          <w:color w:val="808080"/>
        </w:rPr>
        <w:t>-- Need N</w:t>
      </w:r>
    </w:p>
    <w:p>
      <w:pPr>
        <w:pStyle w:val="116"/>
      </w:pPr>
      <w:r>
        <w:t xml:space="preserve">    ]],</w:t>
      </w:r>
    </w:p>
    <w:p>
      <w:pPr>
        <w:pStyle w:val="116"/>
      </w:pPr>
      <w:r>
        <w:t xml:space="preserve">    [[</w:t>
      </w:r>
    </w:p>
    <w:p>
      <w:pPr>
        <w:pStyle w:val="116"/>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pPr>
        <w:pStyle w:val="116"/>
        <w:rPr>
          <w:color w:val="808080"/>
        </w:rPr>
      </w:pPr>
      <w:r>
        <w:t xml:space="preserve">    </w:t>
      </w:r>
      <w:r>
        <w:rPr>
          <w:color w:val="000000" w:themeColor="text1"/>
          <w14:textFill>
            <w14:solidFill>
              <w14:schemeClr w14:val="tx1"/>
            </w14:solidFill>
          </w14:textFill>
        </w:rPr>
        <w:t xml:space="preserve">reportQuantity-r19                  ReportQuantity-r19                                                      </w:t>
      </w:r>
      <w:r>
        <w:rPr>
          <w:color w:val="993366"/>
        </w:rPr>
        <w:t>OPTIONAL</w:t>
      </w:r>
      <w:r>
        <w:t xml:space="preserve">,   </w:t>
      </w:r>
      <w:r>
        <w:rPr>
          <w:color w:val="808080"/>
        </w:rPr>
        <w:t>-- Need R</w:t>
      </w:r>
    </w:p>
    <w:p>
      <w:pPr>
        <w:pStyle w:val="116"/>
      </w:pPr>
      <w:r>
        <w:t xml:space="preserve">    predictionConfiguration-r19         </w:t>
      </w:r>
      <w:r>
        <w:rPr>
          <w:color w:val="993366"/>
        </w:rPr>
        <w:t>CHOICE</w:t>
      </w:r>
      <w:r>
        <w:t xml:space="preserve"> {</w:t>
      </w:r>
    </w:p>
    <w:p>
      <w:pPr>
        <w:pStyle w:val="116"/>
      </w:pPr>
      <w:r>
        <w:t xml:space="preserve">        csi-InferencePrediction-r19         </w:t>
      </w:r>
      <w:r>
        <w:rPr>
          <w:color w:val="993366"/>
        </w:rPr>
        <w:t>ENUMERATED</w:t>
      </w:r>
      <w:r>
        <w:t xml:space="preserve"> {true},</w:t>
      </w:r>
    </w:p>
    <w:p>
      <w:pPr>
        <w:pStyle w:val="116"/>
      </w:pPr>
      <w:r>
        <w:t xml:space="preserve">        configurationForChannelPrediction-r19   </w:t>
      </w:r>
      <w:r>
        <w:rPr>
          <w:color w:val="993366"/>
        </w:rPr>
        <w:t>SEQUENCE</w:t>
      </w:r>
      <w:r>
        <w:t xml:space="preserve"> {</w:t>
      </w:r>
    </w:p>
    <w:p>
      <w:pPr>
        <w:pStyle w:val="116"/>
      </w:pPr>
      <w:r>
        <w:t xml:space="preserve">            resourcesForChannelPrediction-r19           CSI-ResourceConfigId                                    </w:t>
      </w:r>
      <w:r>
        <w:rPr>
          <w:color w:val="993366"/>
        </w:rPr>
        <w:t>OPTIONAL</w:t>
      </w:r>
      <w:r>
        <w:t xml:space="preserve">,   </w:t>
      </w:r>
      <w:r>
        <w:rPr>
          <w:color w:val="808080"/>
        </w:rPr>
        <w:t>-- Need R</w:t>
      </w:r>
    </w:p>
    <w:p>
      <w:pPr>
        <w:pStyle w:val="116"/>
      </w:pPr>
      <w:r>
        <w:t xml:space="preserve">            associatedIdForChannelPrediction-r19        AssociatedId-r19                                        </w:t>
      </w:r>
      <w:r>
        <w:rPr>
          <w:color w:val="993366"/>
        </w:rPr>
        <w:t>OPTIONAL</w:t>
      </w:r>
      <w:r>
        <w:t xml:space="preserve">,   </w:t>
      </w:r>
      <w:r>
        <w:rPr>
          <w:color w:val="808080"/>
        </w:rPr>
        <w:t>-- Need R</w:t>
      </w:r>
    </w:p>
    <w:p>
      <w:pPr>
        <w:pStyle w:val="116"/>
        <w:rPr>
          <w:color w:val="808080"/>
        </w:rPr>
      </w:pPr>
      <w:r>
        <w:t xml:space="preserve">            associatedIdForChannelMeasurement-r19       AssociatedId-r19                                        </w:t>
      </w:r>
      <w:r>
        <w:rPr>
          <w:color w:val="993366"/>
        </w:rPr>
        <w:t>OPTIONAL</w:t>
      </w:r>
      <w:r>
        <w:t xml:space="preserve">,   </w:t>
      </w:r>
      <w:r>
        <w:rPr>
          <w:color w:val="808080"/>
        </w:rPr>
        <w:t>-- Need R</w:t>
      </w:r>
    </w:p>
    <w:p>
      <w:pPr>
        <w:pStyle w:val="116"/>
        <w:rPr>
          <w:color w:val="808080"/>
        </w:rPr>
      </w:pPr>
      <w:r>
        <w:t xml:space="preserve">            </w:t>
      </w:r>
      <w:r>
        <w:rPr>
          <w:color w:val="000000" w:themeColor="text1"/>
          <w14:textFill>
            <w14:solidFill>
              <w14:schemeClr w14:val="tx1"/>
            </w14:solidFill>
          </w14:textFill>
        </w:rPr>
        <w:t xml:space="preserve">nrofReportedPredicted-RS-r19                </w:t>
      </w:r>
      <w:r>
        <w:rPr>
          <w:color w:val="993366"/>
        </w:rPr>
        <w:t>ENUMERATED</w:t>
      </w:r>
      <w:r>
        <w:t xml:space="preserve"> {n1, n2, n3, n4}                             </w:t>
      </w:r>
      <w:r>
        <w:rPr>
          <w:color w:val="993366"/>
        </w:rPr>
        <w:t>OPTIONAL</w:t>
      </w:r>
      <w:r>
        <w:t xml:space="preserve">,   </w:t>
      </w:r>
      <w:r>
        <w:rPr>
          <w:color w:val="808080"/>
        </w:rPr>
        <w:t>-- Need R</w:t>
      </w:r>
    </w:p>
    <w:p>
      <w:pPr>
        <w:pStyle w:val="116"/>
        <w:rPr>
          <w:color w:val="808080"/>
        </w:rPr>
      </w:pPr>
      <w:r>
        <w:t xml:space="preserve">            </w:t>
      </w:r>
      <w:r>
        <w:rPr>
          <w:color w:val="000000" w:themeColor="text1"/>
          <w14:textFill>
            <w14:solidFill>
              <w14:schemeClr w14:val="tx1"/>
            </w14:solidFill>
          </w14:textFill>
        </w:rPr>
        <w:t xml:space="preserve">nrofTimeInstance-r19                        </w:t>
      </w:r>
      <w:r>
        <w:rPr>
          <w:color w:val="993366"/>
        </w:rPr>
        <w:t>ENUMERATED</w:t>
      </w:r>
      <w:r>
        <w:t xml:space="preserve"> {n1, n2, n4, n8}                                        </w:t>
      </w:r>
      <w:r>
        <w:rPr>
          <w:color w:val="993366"/>
        </w:rPr>
        <w:t>OPTIONAL</w:t>
      </w:r>
      <w:r>
        <w:t xml:space="preserve">,   </w:t>
      </w:r>
      <w:r>
        <w:rPr>
          <w:color w:val="808080"/>
        </w:rPr>
        <w:t>-- Need R</w:t>
      </w:r>
    </w:p>
    <w:p>
      <w:pPr>
        <w:pStyle w:val="116"/>
        <w:rPr>
          <w:color w:val="808080"/>
        </w:rPr>
      </w:pPr>
      <w:r>
        <w:t xml:space="preserve">            </w:t>
      </w:r>
      <w:r>
        <w:rPr>
          <w:color w:val="000000" w:themeColor="text1"/>
          <w14:textFill>
            <w14:solidFill>
              <w14:schemeClr w14:val="tx1"/>
            </w14:solidFill>
          </w14:textFill>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pPr>
        <w:pStyle w:val="116"/>
      </w:pPr>
      <w:r>
        <w:t xml:space="preserve">            ...</w:t>
      </w:r>
    </w:p>
    <w:p>
      <w:pPr>
        <w:pStyle w:val="116"/>
      </w:pPr>
      <w:r>
        <w:t xml:space="preserve">        },</w:t>
      </w:r>
    </w:p>
    <w:p>
      <w:pPr>
        <w:pStyle w:val="116"/>
      </w:pPr>
      <w:r>
        <w:t xml:space="preserve">        configurationForChannelMonitoring-r19   </w:t>
      </w:r>
      <w:r>
        <w:rPr>
          <w:color w:val="993366"/>
        </w:rPr>
        <w:t>SEQUENCE</w:t>
      </w:r>
      <w:r>
        <w:t xml:space="preserve"> {</w:t>
      </w:r>
    </w:p>
    <w:p>
      <w:pPr>
        <w:pStyle w:val="116"/>
      </w:pPr>
      <w:r>
        <w:t xml:space="preserve">            refToPredictionConfig-r19                   CSI-ReportConfigId,</w:t>
      </w:r>
    </w:p>
    <w:p>
      <w:pPr>
        <w:pStyle w:val="116"/>
        <w:rPr>
          <w:color w:val="808080"/>
          <w:lang w:val="pt-BR"/>
        </w:rPr>
      </w:pPr>
      <w:r>
        <w:t xml:space="preserve">            </w:t>
      </w:r>
      <w:r>
        <w:rPr>
          <w:color w:val="000000" w:themeColor="text1"/>
          <w:lang w:val="pt-BR"/>
          <w14:textFill>
            <w14:solidFill>
              <w14:schemeClr w14:val="tx1"/>
            </w14:solidFill>
          </w14:textFill>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pPr>
        <w:pStyle w:val="116"/>
        <w:rPr>
          <w:color w:val="808080"/>
          <w:lang w:val="pt-BR"/>
        </w:rPr>
      </w:pPr>
      <w:r>
        <w:rPr>
          <w:lang w:val="pt-BR"/>
        </w:rPr>
        <w:t xml:space="preserve">            </w:t>
      </w:r>
      <w:r>
        <w:rPr>
          <w:color w:val="000000" w:themeColor="text1"/>
          <w:lang w:val="pt-BR"/>
          <w14:textFill>
            <w14:solidFill>
              <w14:schemeClr w14:val="tx1"/>
            </w14:solidFill>
          </w14:textFill>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pPr>
        <w:pStyle w:val="116"/>
        <w:rPr>
          <w:color w:val="808080"/>
          <w:lang w:val="pt-BR"/>
        </w:rPr>
      </w:pPr>
      <w:r>
        <w:rPr>
          <w:lang w:val="pt-BR"/>
        </w:rPr>
        <w:t xml:space="preserve">            </w:t>
      </w:r>
      <w:r>
        <w:rPr>
          <w:color w:val="000000" w:themeColor="text1"/>
          <w:lang w:val="pt-BR"/>
          <w14:textFill>
            <w14:solidFill>
              <w14:schemeClr w14:val="tx1"/>
            </w14:solidFill>
          </w14:textFill>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pPr>
        <w:pStyle w:val="116"/>
        <w:rPr>
          <w:color w:val="808080"/>
          <w:lang w:val="pt-BR"/>
        </w:rPr>
      </w:pPr>
      <w:r>
        <w:rPr>
          <w:lang w:val="pt-BR"/>
        </w:rPr>
        <w:t xml:space="preserve">            </w:t>
      </w:r>
      <w:r>
        <w:rPr>
          <w:color w:val="000000" w:themeColor="text1"/>
          <w:lang w:val="pt-BR"/>
          <w14:textFill>
            <w14:solidFill>
              <w14:schemeClr w14:val="tx1"/>
            </w14:solidFill>
          </w14:textFill>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pPr>
        <w:pStyle w:val="116"/>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pPr>
        <w:pStyle w:val="116"/>
      </w:pPr>
      <w:r>
        <w:t xml:space="preserve">            ...</w:t>
      </w:r>
    </w:p>
    <w:p>
      <w:pPr>
        <w:pStyle w:val="116"/>
        <w:rPr>
          <w:ins w:id="4209" w:author="Huawei, HiSilicon" w:date="2025-09-17T14:31:00Z"/>
        </w:rPr>
      </w:pPr>
      <w:r>
        <w:t xml:space="preserve">        }</w:t>
      </w:r>
      <w:ins w:id="4210" w:author="Huawei, HiSilicon" w:date="2025-09-17T14:31:00Z">
        <w:r>
          <w:rPr/>
          <w:t>,</w:t>
        </w:r>
      </w:ins>
    </w:p>
    <w:p>
      <w:pPr>
        <w:pStyle w:val="116"/>
        <w:rPr>
          <w:ins w:id="4211" w:author="Huawei, HiSilicon" w:date="2025-09-17T14:32:00Z"/>
        </w:rPr>
      </w:pPr>
      <w:ins w:id="4212" w:author="Huawei, HiSilicon" w:date="2025-09-17T14:35:00Z">
        <w:r>
          <w:rPr/>
          <w:tab/>
        </w:r>
      </w:ins>
      <w:ins w:id="4213" w:author="Huawei, HiSilicon" w:date="2025-09-17T14:35:00Z">
        <w:r>
          <w:rPr/>
          <w:tab/>
        </w:r>
      </w:ins>
      <w:ins w:id="4214" w:author="Huawei, HiSilicon" w:date="2025-09-17T14:32:00Z">
        <w:r>
          <w:rPr/>
          <w:t>configurationFor</w:t>
        </w:r>
      </w:ins>
      <w:ins w:id="4215" w:author="Huawei, HiSilicon" w:date="2025-09-18T09:55:00Z">
        <w:r>
          <w:rPr/>
          <w:t>UE-</w:t>
        </w:r>
      </w:ins>
      <w:ins w:id="4216" w:author="Huawei, HiSilicon" w:date="2025-09-17T14:32:00Z">
        <w:r>
          <w:rPr/>
          <w:t>DataCollection-r19   SEQUENCE {</w:t>
        </w:r>
      </w:ins>
    </w:p>
    <w:p>
      <w:pPr>
        <w:pStyle w:val="116"/>
        <w:rPr>
          <w:ins w:id="4217" w:author="Huawei, HiSilicon" w:date="2025-09-17T14:32:00Z"/>
        </w:rPr>
      </w:pPr>
      <w:ins w:id="4218" w:author="Huawei, HiSilicon" w:date="2025-09-17T14:32:00Z">
        <w:r>
          <w:rPr/>
          <w:t xml:space="preserve">            resourcesForChannelPrediction-r19           CSI-ResourceConfigId                                    </w:t>
        </w:r>
      </w:ins>
      <w:ins w:id="4219" w:author="Huawei, HiSilicon" w:date="2025-09-17T14:36:00Z">
        <w:r>
          <w:rPr/>
          <w:tab/>
        </w:r>
      </w:ins>
      <w:ins w:id="4220" w:author="Huawei, HiSilicon" w:date="2025-09-17T14:36:00Z">
        <w:r>
          <w:rPr/>
          <w:tab/>
        </w:r>
      </w:ins>
      <w:ins w:id="4221" w:author="Huawei, HiSilicon" w:date="2025-09-17T14:32:00Z">
        <w:r>
          <w:rPr/>
          <w:t>OPTIONAL,   -- Need R</w:t>
        </w:r>
      </w:ins>
    </w:p>
    <w:p>
      <w:pPr>
        <w:pStyle w:val="116"/>
        <w:rPr>
          <w:ins w:id="4222" w:author="Huawei, HiSilicon" w:date="2025-09-17T14:32:00Z"/>
        </w:rPr>
      </w:pPr>
      <w:ins w:id="4223" w:author="Huawei, HiSilicon" w:date="2025-09-17T14:32:00Z">
        <w:r>
          <w:rPr/>
          <w:t xml:space="preserve">            associatedIdForChannelPrediction-r19        AssociatedId-r19                                        </w:t>
        </w:r>
      </w:ins>
      <w:ins w:id="4224" w:author="Huawei, HiSilicon" w:date="2025-09-17T14:36:00Z">
        <w:r>
          <w:rPr/>
          <w:tab/>
        </w:r>
      </w:ins>
      <w:ins w:id="4225" w:author="Huawei, HiSilicon" w:date="2025-09-17T14:36:00Z">
        <w:r>
          <w:rPr/>
          <w:tab/>
        </w:r>
      </w:ins>
      <w:ins w:id="4226" w:author="Huawei, HiSilicon" w:date="2025-09-17T14:32:00Z">
        <w:r>
          <w:rPr/>
          <w:t>OPTIONAL,   -- Need R</w:t>
        </w:r>
      </w:ins>
    </w:p>
    <w:p>
      <w:pPr>
        <w:pStyle w:val="116"/>
        <w:rPr>
          <w:ins w:id="4227" w:author="Huawei, HiSilicon" w:date="2025-09-17T14:32:00Z"/>
        </w:rPr>
      </w:pPr>
      <w:ins w:id="4228" w:author="Huawei, HiSilicon" w:date="2025-09-17T14:32:00Z">
        <w:r>
          <w:rPr/>
          <w:t xml:space="preserve">            associatedIdForChannelMeasurement-r19       AssociatedId-r19                                       </w:t>
        </w:r>
      </w:ins>
      <w:ins w:id="4229" w:author="Huawei, HiSilicon" w:date="2025-09-17T14:36:00Z">
        <w:r>
          <w:rPr/>
          <w:tab/>
        </w:r>
      </w:ins>
      <w:ins w:id="4230" w:author="Huawei, HiSilicon" w:date="2025-09-17T14:36:00Z">
        <w:r>
          <w:rPr/>
          <w:tab/>
        </w:r>
      </w:ins>
      <w:ins w:id="4231" w:author="Huawei, HiSilicon" w:date="2025-09-17T14:32:00Z">
        <w:r>
          <w:rPr/>
          <w:t>OPTIONAL,   -- Need R</w:t>
        </w:r>
      </w:ins>
    </w:p>
    <w:p>
      <w:pPr>
        <w:pStyle w:val="116"/>
        <w:rPr>
          <w:ins w:id="4232" w:author="Huawei, HiSilicon" w:date="2025-09-17T14:32:00Z"/>
        </w:rPr>
      </w:pPr>
      <w:ins w:id="4233" w:author="Huawei, HiSilicon" w:date="2025-09-17T14:32:00Z">
        <w:r>
          <w:rPr/>
          <w:t xml:space="preserve">            nrofTimeInstance-r19                        ENUMERATED {n1, n2, n4, n8}                                OPTIONAL,   -- Need R</w:t>
        </w:r>
      </w:ins>
    </w:p>
    <w:p>
      <w:pPr>
        <w:pStyle w:val="116"/>
        <w:rPr>
          <w:ins w:id="4234" w:author="Huawei, HiSilicon" w:date="2025-09-17T14:32:00Z"/>
        </w:rPr>
      </w:pPr>
      <w:ins w:id="4235" w:author="Huawei, HiSilicon" w:date="2025-09-17T14:32:00Z">
        <w:r>
          <w:rPr/>
          <w:t xml:space="preserve">            timeGap-r19                                 ENUMERATED {ms10, ms20, ms40, ms80, ms160, spare3, spare2, spare1}   OPTIONAL,   -- Need R</w:t>
        </w:r>
      </w:ins>
    </w:p>
    <w:p>
      <w:pPr>
        <w:pStyle w:val="116"/>
        <w:rPr>
          <w:ins w:id="4236" w:author="Huawei, HiSilicon" w:date="2025-09-17T14:36:00Z"/>
        </w:rPr>
      </w:pPr>
      <w:ins w:id="4237" w:author="Huawei, HiSilicon" w:date="2025-09-17T14:32:00Z">
        <w:r>
          <w:rPr/>
          <w:t xml:space="preserve">            ...</w:t>
        </w:r>
      </w:ins>
    </w:p>
    <w:p>
      <w:pPr>
        <w:pStyle w:val="116"/>
      </w:pPr>
      <w:ins w:id="4238" w:author="Huawei, HiSilicon" w:date="2025-09-17T14:36:00Z">
        <w:r>
          <w:rPr/>
          <w:tab/>
        </w:r>
      </w:ins>
      <w:ins w:id="4239" w:author="Huawei, HiSilicon" w:date="2025-09-17T14:36:00Z">
        <w:r>
          <w:rPr/>
          <w:tab/>
        </w:r>
      </w:ins>
      <w:ins w:id="4240" w:author="Huawei, HiSilicon" w:date="2025-09-17T14:36:00Z">
        <w:r>
          <w:rPr/>
          <w:t>}</w:t>
        </w:r>
      </w:ins>
    </w:p>
    <w:p>
      <w:pPr>
        <w:pStyle w:val="116"/>
      </w:pPr>
      <w:r>
        <w:t xml:space="preserve">    }                                                                                                           </w:t>
      </w:r>
      <w:r>
        <w:rPr>
          <w:color w:val="993366"/>
        </w:rPr>
        <w:t>OPTIONAL</w:t>
      </w:r>
      <w:r>
        <w:t xml:space="preserve">    </w:t>
      </w:r>
      <w:r>
        <w:rPr>
          <w:color w:val="808080"/>
        </w:rPr>
        <w:t>-- Need R</w:t>
      </w:r>
    </w:p>
    <w:p>
      <w:pPr>
        <w:pStyle w:val="116"/>
      </w:pPr>
      <w:r>
        <w:t xml:space="preserve">    ]]</w:t>
      </w:r>
    </w:p>
    <w:p>
      <w:pPr>
        <w:pStyle w:val="116"/>
      </w:pPr>
      <w:r>
        <w:t>}</w:t>
      </w:r>
    </w:p>
    <w:p>
      <w:pPr>
        <w:pStyle w:val="116"/>
      </w:pPr>
    </w:p>
    <w:p>
      <w:pPr>
        <w:pStyle w:val="116"/>
      </w:pPr>
      <w:r>
        <w:t xml:space="preserve">PortIndexFor8Ranks ::=              </w:t>
      </w:r>
      <w:r>
        <w:rPr>
          <w:color w:val="993366"/>
        </w:rPr>
        <w:t>CHOICE</w:t>
      </w:r>
      <w:r>
        <w:t xml:space="preserve"> {</w:t>
      </w:r>
    </w:p>
    <w:p>
      <w:pPr>
        <w:pStyle w:val="116"/>
      </w:pPr>
      <w:r>
        <w:t xml:space="preserve">    portIndex8                          </w:t>
      </w:r>
      <w:r>
        <w:rPr>
          <w:color w:val="993366"/>
        </w:rPr>
        <w:t>SEQUENCE</w:t>
      </w:r>
      <w:r>
        <w:t>{</w:t>
      </w:r>
    </w:p>
    <w:p>
      <w:pPr>
        <w:pStyle w:val="116"/>
        <w:rPr>
          <w:color w:val="808080"/>
        </w:rPr>
      </w:pPr>
      <w:r>
        <w:t xml:space="preserve">        rank1-8                             PortIndex8                                                      </w:t>
      </w:r>
      <w:r>
        <w:rPr>
          <w:color w:val="993366"/>
        </w:rPr>
        <w:t>OPTIONAL</w:t>
      </w:r>
      <w:r>
        <w:t xml:space="preserve">,   </w:t>
      </w:r>
      <w:r>
        <w:rPr>
          <w:color w:val="808080"/>
        </w:rPr>
        <w:t>-- Need R</w:t>
      </w:r>
    </w:p>
    <w:p>
      <w:pPr>
        <w:pStyle w:val="116"/>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pPr>
        <w:pStyle w:val="116"/>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pPr>
        <w:pStyle w:val="116"/>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pPr>
        <w:pStyle w:val="116"/>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pPr>
        <w:pStyle w:val="116"/>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pPr>
        <w:pStyle w:val="116"/>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pPr>
        <w:pStyle w:val="116"/>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pPr>
        <w:pStyle w:val="116"/>
      </w:pPr>
      <w:r>
        <w:t xml:space="preserve">    },</w:t>
      </w:r>
    </w:p>
    <w:p>
      <w:pPr>
        <w:pStyle w:val="116"/>
      </w:pPr>
      <w:r>
        <w:t xml:space="preserve">    portIndex4                          </w:t>
      </w:r>
      <w:r>
        <w:rPr>
          <w:color w:val="993366"/>
        </w:rPr>
        <w:t>SEQUENCE</w:t>
      </w:r>
      <w:r>
        <w:t>{</w:t>
      </w:r>
    </w:p>
    <w:p>
      <w:pPr>
        <w:pStyle w:val="116"/>
        <w:rPr>
          <w:color w:val="808080"/>
        </w:rPr>
      </w:pPr>
      <w:r>
        <w:t xml:space="preserve">        rank1-4                             PortIndex4                                                      </w:t>
      </w:r>
      <w:r>
        <w:rPr>
          <w:color w:val="993366"/>
        </w:rPr>
        <w:t>OPTIONAL</w:t>
      </w:r>
      <w:r>
        <w:t xml:space="preserve">,   </w:t>
      </w:r>
      <w:r>
        <w:rPr>
          <w:color w:val="808080"/>
        </w:rPr>
        <w:t>-- Need R</w:t>
      </w:r>
    </w:p>
    <w:p>
      <w:pPr>
        <w:pStyle w:val="116"/>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pPr>
        <w:pStyle w:val="116"/>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pPr>
        <w:pStyle w:val="116"/>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pPr>
        <w:pStyle w:val="116"/>
      </w:pPr>
      <w:r>
        <w:t xml:space="preserve">    },</w:t>
      </w:r>
    </w:p>
    <w:p>
      <w:pPr>
        <w:pStyle w:val="116"/>
      </w:pPr>
      <w:r>
        <w:t xml:space="preserve">    portIndex2                          </w:t>
      </w:r>
      <w:r>
        <w:rPr>
          <w:color w:val="993366"/>
        </w:rPr>
        <w:t>SEQUENCE</w:t>
      </w:r>
      <w:r>
        <w:t>{</w:t>
      </w:r>
    </w:p>
    <w:p>
      <w:pPr>
        <w:pStyle w:val="116"/>
        <w:rPr>
          <w:color w:val="808080"/>
        </w:rPr>
      </w:pPr>
      <w:r>
        <w:t xml:space="preserve">        rank1-2                             PortIndex2                                                      </w:t>
      </w:r>
      <w:r>
        <w:rPr>
          <w:color w:val="993366"/>
        </w:rPr>
        <w:t>OPTIONAL</w:t>
      </w:r>
      <w:r>
        <w:t xml:space="preserve">,   </w:t>
      </w:r>
      <w:r>
        <w:rPr>
          <w:color w:val="808080"/>
        </w:rPr>
        <w:t>-- Need R</w:t>
      </w:r>
    </w:p>
    <w:p>
      <w:pPr>
        <w:pStyle w:val="116"/>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pPr>
        <w:pStyle w:val="116"/>
        <w:rPr>
          <w:lang w:val="sv-SE"/>
        </w:rPr>
      </w:pPr>
      <w:r>
        <w:t xml:space="preserve">    </w:t>
      </w:r>
      <w:r>
        <w:rPr>
          <w:lang w:val="sv-SE"/>
        </w:rPr>
        <w:t>},</w:t>
      </w:r>
    </w:p>
    <w:p>
      <w:pPr>
        <w:pStyle w:val="116"/>
        <w:rPr>
          <w:lang w:val="sv-SE"/>
        </w:rPr>
      </w:pPr>
      <w:r>
        <w:rPr>
          <w:lang w:val="sv-SE"/>
        </w:rPr>
        <w:t xml:space="preserve">    portIndex1                          </w:t>
      </w:r>
      <w:r>
        <w:rPr>
          <w:color w:val="993366"/>
          <w:lang w:val="sv-SE"/>
        </w:rPr>
        <w:t>NULL</w:t>
      </w:r>
    </w:p>
    <w:p>
      <w:pPr>
        <w:pStyle w:val="116"/>
        <w:rPr>
          <w:lang w:val="sv-SE"/>
        </w:rPr>
      </w:pPr>
      <w:r>
        <w:rPr>
          <w:lang w:val="sv-SE"/>
        </w:rPr>
        <w:t>}</w:t>
      </w:r>
    </w:p>
    <w:p>
      <w:pPr>
        <w:pStyle w:val="116"/>
        <w:rPr>
          <w:lang w:val="sv-SE"/>
        </w:rPr>
      </w:pPr>
    </w:p>
    <w:p>
      <w:pPr>
        <w:pStyle w:val="116"/>
        <w:rPr>
          <w:lang w:val="sv-SE"/>
        </w:rPr>
      </w:pPr>
      <w:r>
        <w:rPr>
          <w:lang w:val="sv-SE"/>
        </w:rPr>
        <w:t xml:space="preserve">PortIndex8::=                       </w:t>
      </w:r>
      <w:r>
        <w:rPr>
          <w:color w:val="993366"/>
          <w:lang w:val="sv-SE"/>
        </w:rPr>
        <w:t>INTEGER</w:t>
      </w:r>
      <w:r>
        <w:rPr>
          <w:lang w:val="sv-SE"/>
        </w:rPr>
        <w:t xml:space="preserve"> (0..7)</w:t>
      </w:r>
    </w:p>
    <w:p>
      <w:pPr>
        <w:pStyle w:val="116"/>
        <w:rPr>
          <w:lang w:val="sv-SE"/>
        </w:rPr>
      </w:pPr>
      <w:r>
        <w:rPr>
          <w:lang w:val="sv-SE"/>
        </w:rPr>
        <w:t xml:space="preserve">PortIndex4::=                       </w:t>
      </w:r>
      <w:r>
        <w:rPr>
          <w:color w:val="993366"/>
          <w:lang w:val="sv-SE"/>
        </w:rPr>
        <w:t>INTEGER</w:t>
      </w:r>
      <w:r>
        <w:rPr>
          <w:lang w:val="sv-SE"/>
        </w:rPr>
        <w:t xml:space="preserve"> (0..3)</w:t>
      </w:r>
    </w:p>
    <w:p>
      <w:pPr>
        <w:pStyle w:val="116"/>
        <w:rPr>
          <w:lang w:val="sv-SE"/>
        </w:rPr>
      </w:pPr>
      <w:r>
        <w:rPr>
          <w:lang w:val="sv-SE"/>
        </w:rPr>
        <w:t xml:space="preserve">PortIndex2::=                       </w:t>
      </w:r>
      <w:r>
        <w:rPr>
          <w:color w:val="993366"/>
          <w:lang w:val="sv-SE"/>
        </w:rPr>
        <w:t>INTEGER</w:t>
      </w:r>
      <w:r>
        <w:rPr>
          <w:lang w:val="sv-SE"/>
        </w:rPr>
        <w:t xml:space="preserve"> (0..1)</w:t>
      </w:r>
    </w:p>
    <w:p>
      <w:pPr>
        <w:pStyle w:val="116"/>
        <w:rPr>
          <w:lang w:val="sv-SE"/>
        </w:rPr>
      </w:pPr>
    </w:p>
    <w:p>
      <w:pPr>
        <w:pStyle w:val="116"/>
      </w:pPr>
      <w:r>
        <w:t xml:space="preserve">TDCP-r18 ::=                        </w:t>
      </w:r>
      <w:r>
        <w:rPr>
          <w:color w:val="993366"/>
        </w:rPr>
        <w:t>SEQUENCE</w:t>
      </w:r>
      <w:r>
        <w:t xml:space="preserve"> {</w:t>
      </w:r>
    </w:p>
    <w:p>
      <w:pPr>
        <w:pStyle w:val="116"/>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pPr>
        <w:pStyle w:val="116"/>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pPr>
        <w:pStyle w:val="116"/>
        <w:rPr>
          <w:lang w:val="sv-SE"/>
        </w:rPr>
      </w:pPr>
      <w:r>
        <w:rPr>
          <w:lang w:val="sv-SE"/>
        </w:rPr>
        <w:t>}</w:t>
      </w:r>
    </w:p>
    <w:p>
      <w:pPr>
        <w:pStyle w:val="116"/>
        <w:rPr>
          <w:lang w:val="sv-SE"/>
        </w:rPr>
      </w:pPr>
    </w:p>
    <w:p>
      <w:pPr>
        <w:pStyle w:val="116"/>
        <w:rPr>
          <w:lang w:val="sv-SE"/>
        </w:rPr>
      </w:pPr>
      <w:r>
        <w:rPr>
          <w:lang w:val="sv-SE"/>
        </w:rPr>
        <w:t xml:space="preserve">DelayD ::=                          </w:t>
      </w:r>
      <w:r>
        <w:rPr>
          <w:color w:val="993366"/>
          <w:lang w:val="sv-SE"/>
        </w:rPr>
        <w:t>ENUMERATED</w:t>
      </w:r>
      <w:r>
        <w:rPr>
          <w:lang w:val="sv-SE"/>
        </w:rPr>
        <w:t xml:space="preserve"> { symb4, slot1, slot2, slot3, slot4, slot5, slot6, slot10 }</w:t>
      </w:r>
    </w:p>
    <w:p>
      <w:pPr>
        <w:pStyle w:val="116"/>
        <w:rPr>
          <w:lang w:val="sv-SE"/>
        </w:rPr>
      </w:pPr>
    </w:p>
    <w:p>
      <w:pPr>
        <w:pStyle w:val="116"/>
        <w:rPr>
          <w:lang w:val="sv-SE"/>
        </w:rPr>
      </w:pPr>
      <w:r>
        <w:rPr>
          <w:lang w:val="sv-SE"/>
        </w:rPr>
        <w:t xml:space="preserve">CSI-ReportSubConfig-r18 ::=         </w:t>
      </w:r>
      <w:r>
        <w:rPr>
          <w:color w:val="993366"/>
          <w:lang w:val="sv-SE"/>
        </w:rPr>
        <w:t>SEQUENCE</w:t>
      </w:r>
      <w:r>
        <w:rPr>
          <w:lang w:val="sv-SE"/>
        </w:rPr>
        <w:t xml:space="preserve"> {</w:t>
      </w:r>
    </w:p>
    <w:p>
      <w:pPr>
        <w:pStyle w:val="116"/>
        <w:rPr>
          <w:lang w:val="sv-SE"/>
        </w:rPr>
      </w:pPr>
      <w:r>
        <w:rPr>
          <w:lang w:val="sv-SE"/>
        </w:rPr>
        <w:t xml:space="preserve">    reportSubConfigId-r18               CSI-ReportSubConfigId-r18,</w:t>
      </w:r>
    </w:p>
    <w:p>
      <w:pPr>
        <w:pStyle w:val="116"/>
        <w:rPr>
          <w:lang w:val="sv-SE"/>
        </w:rPr>
      </w:pPr>
      <w:r>
        <w:rPr>
          <w:lang w:val="sv-SE"/>
        </w:rPr>
        <w:t xml:space="preserve">    reportSubConfigParams-r18           </w:t>
      </w:r>
      <w:r>
        <w:rPr>
          <w:color w:val="993366"/>
          <w:lang w:val="sv-SE"/>
        </w:rPr>
        <w:t>CHOICE</w:t>
      </w:r>
      <w:r>
        <w:rPr>
          <w:lang w:val="sv-SE"/>
        </w:rPr>
        <w:t xml:space="preserve"> {</w:t>
      </w:r>
    </w:p>
    <w:p>
      <w:pPr>
        <w:pStyle w:val="116"/>
      </w:pPr>
      <w:r>
        <w:rPr>
          <w:lang w:val="sv-SE"/>
        </w:rPr>
        <w:t xml:space="preserve">        </w:t>
      </w:r>
      <w:r>
        <w:t xml:space="preserve">a1-parameters                       </w:t>
      </w:r>
      <w:r>
        <w:rPr>
          <w:color w:val="993366"/>
        </w:rPr>
        <w:t>SEQUENCE</w:t>
      </w:r>
      <w:r>
        <w:t xml:space="preserve"> {</w:t>
      </w:r>
    </w:p>
    <w:p>
      <w:pPr>
        <w:pStyle w:val="116"/>
        <w:rPr>
          <w:color w:val="808080"/>
        </w:rPr>
      </w:pPr>
      <w:r>
        <w:t xml:space="preserve">            codebookSubConfig-r18               CodebookConfig                                              </w:t>
      </w:r>
      <w:r>
        <w:rPr>
          <w:color w:val="993366"/>
        </w:rPr>
        <w:t>OPTIONAL</w:t>
      </w:r>
      <w:r>
        <w:t xml:space="preserve">,   </w:t>
      </w:r>
      <w:r>
        <w:rPr>
          <w:color w:val="808080"/>
        </w:rPr>
        <w:t>-- Need R</w:t>
      </w:r>
    </w:p>
    <w:p>
      <w:pPr>
        <w:pStyle w:val="116"/>
      </w:pPr>
      <w:r>
        <w:t xml:space="preserve">            portSubsetIndicator-r18             </w:t>
      </w:r>
      <w:r>
        <w:rPr>
          <w:color w:val="993366"/>
        </w:rPr>
        <w:t>CHOICE</w:t>
      </w:r>
      <w:r>
        <w:t xml:space="preserve"> {</w:t>
      </w:r>
    </w:p>
    <w:p>
      <w:pPr>
        <w:pStyle w:val="116"/>
      </w:pPr>
      <w:r>
        <w:t xml:space="preserve">                p2                                  </w:t>
      </w:r>
      <w:r>
        <w:rPr>
          <w:color w:val="993366"/>
        </w:rPr>
        <w:t>BIT</w:t>
      </w:r>
      <w:r>
        <w:t xml:space="preserve"> </w:t>
      </w:r>
      <w:r>
        <w:rPr>
          <w:color w:val="993366"/>
        </w:rPr>
        <w:t>STRING</w:t>
      </w:r>
      <w:r>
        <w:t xml:space="preserve"> (</w:t>
      </w:r>
      <w:r>
        <w:rPr>
          <w:color w:val="993366"/>
        </w:rPr>
        <w:t>SIZE</w:t>
      </w:r>
      <w:r>
        <w:t xml:space="preserve"> (2)),</w:t>
      </w:r>
    </w:p>
    <w:p>
      <w:pPr>
        <w:pStyle w:val="116"/>
      </w:pPr>
      <w:r>
        <w:t xml:space="preserve">                p4                                  </w:t>
      </w:r>
      <w:r>
        <w:rPr>
          <w:color w:val="993366"/>
        </w:rPr>
        <w:t>BIT</w:t>
      </w:r>
      <w:r>
        <w:t xml:space="preserve"> </w:t>
      </w:r>
      <w:r>
        <w:rPr>
          <w:color w:val="993366"/>
        </w:rPr>
        <w:t>STRING</w:t>
      </w:r>
      <w:r>
        <w:t xml:space="preserve"> (</w:t>
      </w:r>
      <w:r>
        <w:rPr>
          <w:color w:val="993366"/>
        </w:rPr>
        <w:t>SIZE</w:t>
      </w:r>
      <w:r>
        <w:t xml:space="preserve"> (4)),</w:t>
      </w:r>
    </w:p>
    <w:p>
      <w:pPr>
        <w:pStyle w:val="116"/>
      </w:pPr>
      <w:r>
        <w:t xml:space="preserve">                p8                                  </w:t>
      </w:r>
      <w:r>
        <w:rPr>
          <w:color w:val="993366"/>
        </w:rPr>
        <w:t>BIT</w:t>
      </w:r>
      <w:r>
        <w:t xml:space="preserve"> </w:t>
      </w:r>
      <w:r>
        <w:rPr>
          <w:color w:val="993366"/>
        </w:rPr>
        <w:t>STRING</w:t>
      </w:r>
      <w:r>
        <w:t xml:space="preserve"> (</w:t>
      </w:r>
      <w:r>
        <w:rPr>
          <w:color w:val="993366"/>
        </w:rPr>
        <w:t>SIZE</w:t>
      </w:r>
      <w:r>
        <w:t xml:space="preserve"> (8)),</w:t>
      </w:r>
    </w:p>
    <w:p>
      <w:pPr>
        <w:pStyle w:val="116"/>
      </w:pPr>
      <w:r>
        <w:t xml:space="preserve">                p12                                 </w:t>
      </w:r>
      <w:r>
        <w:rPr>
          <w:color w:val="993366"/>
        </w:rPr>
        <w:t>BIT</w:t>
      </w:r>
      <w:r>
        <w:t xml:space="preserve"> </w:t>
      </w:r>
      <w:r>
        <w:rPr>
          <w:color w:val="993366"/>
        </w:rPr>
        <w:t>STRING</w:t>
      </w:r>
      <w:r>
        <w:t xml:space="preserve"> (</w:t>
      </w:r>
      <w:r>
        <w:rPr>
          <w:color w:val="993366"/>
        </w:rPr>
        <w:t>SIZE</w:t>
      </w:r>
      <w:r>
        <w:t xml:space="preserve"> (12)),</w:t>
      </w:r>
    </w:p>
    <w:p>
      <w:pPr>
        <w:pStyle w:val="116"/>
      </w:pPr>
      <w:r>
        <w:t xml:space="preserve">                p16                                 </w:t>
      </w:r>
      <w:r>
        <w:rPr>
          <w:color w:val="993366"/>
        </w:rPr>
        <w:t>BIT</w:t>
      </w:r>
      <w:r>
        <w:t xml:space="preserve"> </w:t>
      </w:r>
      <w:r>
        <w:rPr>
          <w:color w:val="993366"/>
        </w:rPr>
        <w:t>STRING</w:t>
      </w:r>
      <w:r>
        <w:t xml:space="preserve"> (</w:t>
      </w:r>
      <w:r>
        <w:rPr>
          <w:color w:val="993366"/>
        </w:rPr>
        <w:t>SIZE</w:t>
      </w:r>
      <w:r>
        <w:t xml:space="preserve"> (16)),</w:t>
      </w:r>
    </w:p>
    <w:p>
      <w:pPr>
        <w:pStyle w:val="116"/>
      </w:pPr>
      <w:r>
        <w:t xml:space="preserve">                p24                                 </w:t>
      </w:r>
      <w:r>
        <w:rPr>
          <w:color w:val="993366"/>
        </w:rPr>
        <w:t>BIT</w:t>
      </w:r>
      <w:r>
        <w:t xml:space="preserve"> </w:t>
      </w:r>
      <w:r>
        <w:rPr>
          <w:color w:val="993366"/>
        </w:rPr>
        <w:t>STRING</w:t>
      </w:r>
      <w:r>
        <w:t xml:space="preserve"> (</w:t>
      </w:r>
      <w:r>
        <w:rPr>
          <w:color w:val="993366"/>
        </w:rPr>
        <w:t>SIZE</w:t>
      </w:r>
      <w:r>
        <w:t xml:space="preserve"> (24)),</w:t>
      </w:r>
    </w:p>
    <w:p>
      <w:pPr>
        <w:pStyle w:val="116"/>
      </w:pPr>
      <w:r>
        <w:t xml:space="preserve">                p32                                 </w:t>
      </w:r>
      <w:r>
        <w:rPr>
          <w:color w:val="993366"/>
        </w:rPr>
        <w:t>BIT</w:t>
      </w:r>
      <w:r>
        <w:t xml:space="preserve"> </w:t>
      </w:r>
      <w:r>
        <w:rPr>
          <w:color w:val="993366"/>
        </w:rPr>
        <w:t>STRING</w:t>
      </w:r>
      <w:r>
        <w:t xml:space="preserve"> (</w:t>
      </w:r>
      <w:r>
        <w:rPr>
          <w:color w:val="993366"/>
        </w:rPr>
        <w:t>SIZE</w:t>
      </w:r>
      <w:r>
        <w:t xml:space="preserve"> (32))</w:t>
      </w:r>
    </w:p>
    <w:p>
      <w:pPr>
        <w:pStyle w:val="116"/>
        <w:rPr>
          <w:color w:val="808080"/>
        </w:rPr>
      </w:pPr>
      <w:r>
        <w:t xml:space="preserve">            }                                                                                               </w:t>
      </w:r>
      <w:r>
        <w:rPr>
          <w:color w:val="993366"/>
        </w:rPr>
        <w:t>OPTIONAL</w:t>
      </w:r>
      <w:r>
        <w:t xml:space="preserve">,   </w:t>
      </w:r>
      <w:r>
        <w:rPr>
          <w:color w:val="808080"/>
        </w:rPr>
        <w:t>-- Need R</w:t>
      </w:r>
    </w:p>
    <w:p>
      <w:pPr>
        <w:pStyle w:val="116"/>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pPr>
        <w:pStyle w:val="116"/>
        <w:rPr>
          <w:color w:val="808080"/>
        </w:rPr>
      </w:pPr>
      <w:r>
        <w:t xml:space="preserve">                                                                                                            </w:t>
      </w:r>
      <w:r>
        <w:rPr>
          <w:color w:val="993366"/>
        </w:rPr>
        <w:t>OPTIONAL</w:t>
      </w:r>
      <w:r>
        <w:t xml:space="preserve">   </w:t>
      </w:r>
      <w:r>
        <w:rPr>
          <w:color w:val="808080"/>
        </w:rPr>
        <w:t>--  Need R</w:t>
      </w:r>
    </w:p>
    <w:p>
      <w:pPr>
        <w:pStyle w:val="116"/>
      </w:pPr>
      <w:r>
        <w:t xml:space="preserve">        },</w:t>
      </w:r>
    </w:p>
    <w:p>
      <w:pPr>
        <w:pStyle w:val="116"/>
      </w:pPr>
      <w:r>
        <w:t xml:space="preserve">        a2-parameters                       </w:t>
      </w:r>
      <w:r>
        <w:rPr>
          <w:color w:val="993366"/>
        </w:rPr>
        <w:t>SEQUENCE</w:t>
      </w:r>
      <w:r>
        <w:t xml:space="preserve"> {</w:t>
      </w:r>
    </w:p>
    <w:p>
      <w:pPr>
        <w:pStyle w:val="116"/>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pPr>
        <w:pStyle w:val="116"/>
      </w:pPr>
      <w:r>
        <w:t xml:space="preserve">        }</w:t>
      </w:r>
    </w:p>
    <w:p>
      <w:pPr>
        <w:pStyle w:val="116"/>
        <w:rPr>
          <w:color w:val="808080"/>
        </w:rPr>
      </w:pPr>
      <w:r>
        <w:t xml:space="preserve">    }                                                                                                       </w:t>
      </w:r>
      <w:r>
        <w:rPr>
          <w:color w:val="993366"/>
        </w:rPr>
        <w:t>OPTIONAL</w:t>
      </w:r>
      <w:r>
        <w:t xml:space="preserve">,   </w:t>
      </w:r>
      <w:r>
        <w:rPr>
          <w:color w:val="808080"/>
        </w:rPr>
        <w:t>-- Need R</w:t>
      </w:r>
    </w:p>
    <w:p>
      <w:pPr>
        <w:pStyle w:val="116"/>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pPr>
        <w:pStyle w:val="116"/>
      </w:pPr>
      <w:r>
        <w:t>}</w:t>
      </w:r>
    </w:p>
    <w:p>
      <w:pPr>
        <w:pStyle w:val="116"/>
      </w:pPr>
    </w:p>
    <w:p>
      <w:pPr>
        <w:pStyle w:val="116"/>
      </w:pPr>
      <w:r>
        <w:t xml:space="preserve">NZP-CSI-RS-ResourceIndex-r18 ::=    </w:t>
      </w:r>
      <w:r>
        <w:rPr>
          <w:color w:val="993366"/>
        </w:rPr>
        <w:t>INTEGER</w:t>
      </w:r>
      <w:r>
        <w:t xml:space="preserve"> (0..maxNrofNZP-CSI-RS-ResourcesPerSet-1-r18)</w:t>
      </w:r>
    </w:p>
    <w:p>
      <w:pPr>
        <w:pStyle w:val="116"/>
      </w:pPr>
    </w:p>
    <w:p>
      <w:pPr>
        <w:pStyle w:val="116"/>
        <w:rPr>
          <w:lang w:val="it-IT"/>
        </w:rPr>
      </w:pPr>
      <w:bookmarkStart w:id="263" w:name="_Hlk189550341"/>
      <w:r>
        <w:rPr>
          <w:lang w:val="it-IT"/>
        </w:rPr>
        <w:t xml:space="preserve">ReportQuantity-r19 </w:t>
      </w:r>
      <w:bookmarkEnd w:id="263"/>
      <w:r>
        <w:rPr>
          <w:lang w:val="it-IT"/>
        </w:rPr>
        <w:t xml:space="preserve">::=   </w:t>
      </w:r>
      <w:r>
        <w:rPr>
          <w:color w:val="993366"/>
          <w:lang w:val="it-IT"/>
        </w:rPr>
        <w:t>CHOICE</w:t>
      </w:r>
      <w:r>
        <w:rPr>
          <w:lang w:val="it-IT"/>
        </w:rPr>
        <w:t xml:space="preserve"> {</w:t>
      </w:r>
    </w:p>
    <w:p>
      <w:pPr>
        <w:pStyle w:val="116"/>
        <w:rPr>
          <w:lang w:val="it-IT"/>
        </w:rPr>
      </w:pPr>
      <w:r>
        <w:rPr>
          <w:lang w:val="it-IT"/>
        </w:rPr>
        <w:t xml:space="preserve">    none-BM-r19                 </w:t>
      </w:r>
      <w:r>
        <w:rPr>
          <w:color w:val="993366"/>
          <w:lang w:val="it-IT"/>
        </w:rPr>
        <w:t>NULL</w:t>
      </w:r>
      <w:r>
        <w:rPr>
          <w:lang w:val="it-IT"/>
        </w:rPr>
        <w:t>,</w:t>
      </w:r>
    </w:p>
    <w:p>
      <w:pPr>
        <w:pStyle w:val="116"/>
        <w:rPr>
          <w:rFonts w:eastAsia="宋体"/>
          <w:lang w:val="it-IT" w:eastAsia="zh-CN"/>
        </w:rPr>
      </w:pPr>
      <w:r>
        <w:rPr>
          <w:lang w:val="it-IT"/>
        </w:rPr>
        <w:t xml:space="preserve">    none-CSI-r19                </w:t>
      </w:r>
      <w:r>
        <w:rPr>
          <w:color w:val="993366"/>
          <w:lang w:val="it-IT"/>
        </w:rPr>
        <w:t>NULL</w:t>
      </w:r>
      <w:r>
        <w:rPr>
          <w:lang w:val="it-IT"/>
        </w:rPr>
        <w:t>,</w:t>
      </w:r>
    </w:p>
    <w:p>
      <w:pPr>
        <w:pStyle w:val="116"/>
        <w:rPr>
          <w:lang w:val="it-IT"/>
        </w:rPr>
      </w:pPr>
      <w:r>
        <w:rPr>
          <w:lang w:val="it-IT"/>
        </w:rPr>
        <w:t xml:space="preserve">    p-CRI-r19                   </w:t>
      </w:r>
      <w:r>
        <w:rPr>
          <w:color w:val="993366"/>
          <w:lang w:val="it-IT"/>
        </w:rPr>
        <w:t>NULL</w:t>
      </w:r>
      <w:r>
        <w:rPr>
          <w:lang w:val="it-IT"/>
        </w:rPr>
        <w:t>,</w:t>
      </w:r>
    </w:p>
    <w:p>
      <w:pPr>
        <w:pStyle w:val="116"/>
        <w:rPr>
          <w:lang w:val="it-IT"/>
        </w:rPr>
      </w:pPr>
      <w:r>
        <w:rPr>
          <w:lang w:val="it-IT"/>
        </w:rPr>
        <w:t xml:space="preserve">    p-SSB-Index-r19             </w:t>
      </w:r>
      <w:r>
        <w:rPr>
          <w:color w:val="993366"/>
          <w:lang w:val="it-IT"/>
        </w:rPr>
        <w:t>NULL</w:t>
      </w:r>
      <w:r>
        <w:rPr>
          <w:lang w:val="it-IT"/>
        </w:rPr>
        <w:t>,</w:t>
      </w:r>
    </w:p>
    <w:p>
      <w:pPr>
        <w:pStyle w:val="116"/>
        <w:rPr>
          <w:lang w:val="it-IT"/>
        </w:rPr>
      </w:pPr>
      <w:r>
        <w:rPr>
          <w:lang w:val="it-IT"/>
        </w:rPr>
        <w:t xml:space="preserve">    p-CRI-RSRP-r19              </w:t>
      </w:r>
      <w:r>
        <w:rPr>
          <w:color w:val="993366"/>
          <w:lang w:val="it-IT"/>
        </w:rPr>
        <w:t>NULL</w:t>
      </w:r>
      <w:r>
        <w:rPr>
          <w:lang w:val="it-IT"/>
        </w:rPr>
        <w:t>,</w:t>
      </w:r>
    </w:p>
    <w:p>
      <w:pPr>
        <w:pStyle w:val="116"/>
        <w:rPr>
          <w:lang w:val="it-IT"/>
        </w:rPr>
      </w:pPr>
      <w:r>
        <w:rPr>
          <w:lang w:val="it-IT"/>
        </w:rPr>
        <w:t xml:space="preserve">    p-SSB-Index-RSRP-r19        </w:t>
      </w:r>
      <w:r>
        <w:rPr>
          <w:color w:val="993366"/>
          <w:lang w:val="it-IT"/>
        </w:rPr>
        <w:t>NULL</w:t>
      </w:r>
      <w:r>
        <w:rPr>
          <w:lang w:val="it-IT"/>
        </w:rPr>
        <w:t>,</w:t>
      </w:r>
    </w:p>
    <w:p>
      <w:pPr>
        <w:pStyle w:val="116"/>
        <w:rPr>
          <w:lang w:val="it-IT"/>
        </w:rPr>
      </w:pPr>
      <w:r>
        <w:rPr>
          <w:lang w:val="it-IT"/>
        </w:rPr>
        <w:t xml:space="preserve">    rs-PAI-r19                  </w:t>
      </w:r>
      <w:r>
        <w:rPr>
          <w:color w:val="993366"/>
          <w:lang w:val="it-IT"/>
        </w:rPr>
        <w:t>NULL</w:t>
      </w:r>
      <w:r>
        <w:rPr>
          <w:lang w:val="it-IT"/>
        </w:rPr>
        <w:t>,</w:t>
      </w:r>
    </w:p>
    <w:p>
      <w:pPr>
        <w:pStyle w:val="116"/>
        <w:rPr>
          <w:lang w:val="it-IT"/>
        </w:rPr>
      </w:pPr>
      <w:r>
        <w:rPr>
          <w:lang w:val="it-IT"/>
        </w:rPr>
        <w:t xml:space="preserve">    sgcs-r19                    </w:t>
      </w:r>
      <w:r>
        <w:rPr>
          <w:color w:val="993366"/>
          <w:lang w:val="it-IT"/>
        </w:rPr>
        <w:t>NULL</w:t>
      </w:r>
    </w:p>
    <w:p>
      <w:pPr>
        <w:pStyle w:val="116"/>
        <w:rPr>
          <w:lang w:val="it-IT"/>
        </w:rPr>
      </w:pPr>
      <w:r>
        <w:rPr>
          <w:lang w:val="it-IT"/>
        </w:rPr>
        <w:t>}</w:t>
      </w:r>
    </w:p>
    <w:p>
      <w:pPr>
        <w:pStyle w:val="116"/>
        <w:rPr>
          <w:lang w:val="it-IT"/>
        </w:rPr>
      </w:pPr>
    </w:p>
    <w:p>
      <w:pPr>
        <w:pStyle w:val="116"/>
        <w:rPr>
          <w:color w:val="808080"/>
        </w:rPr>
      </w:pPr>
      <w:r>
        <w:rPr>
          <w:color w:val="808080"/>
        </w:rPr>
        <w:t>-- TAG-CSI-REPORTCONFIG-STOP</w:t>
      </w:r>
    </w:p>
    <w:p>
      <w:pPr>
        <w:pStyle w:val="116"/>
        <w:rPr>
          <w:color w:val="808080"/>
        </w:rPr>
      </w:pPr>
      <w:r>
        <w:rPr>
          <w:color w:val="808080"/>
        </w:rPr>
        <w:t>-- ASN1STOP</w:t>
      </w:r>
    </w:p>
    <w:p>
      <w:pPr>
        <w:pStyle w:val="131"/>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pPr>
        <w:pStyle w:val="131"/>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pPr>
        <w:pStyle w:val="39"/>
      </w:pPr>
    </w:p>
    <w:p>
      <w:r>
        <w:rPr>
          <w:b/>
        </w:rPr>
        <w:t>[Comments]</w:t>
      </w:r>
      <w:r>
        <w:t>:</w:t>
      </w:r>
    </w:p>
    <w:p>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p>
      <w:pPr>
        <w:pStyle w:val="3"/>
      </w:pPr>
      <w:r>
        <w:t>H008</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H008</w:t>
            </w:r>
          </w:p>
        </w:tc>
        <w:tc>
          <w:tcPr>
            <w:tcW w:w="948" w:type="dxa"/>
          </w:tcPr>
          <w:p>
            <w:r>
              <w:t>AIML</w:t>
            </w:r>
          </w:p>
        </w:tc>
        <w:tc>
          <w:tcPr>
            <w:tcW w:w="1068" w:type="dxa"/>
          </w:tcPr>
          <w:p>
            <w:r>
              <w:t>2</w:t>
            </w:r>
          </w:p>
        </w:tc>
        <w:tc>
          <w:tcPr>
            <w:tcW w:w="2797" w:type="dxa"/>
          </w:tcPr>
          <w:p>
            <w:r>
              <w:t>Configuration restrictions in predictionConfiguration-r19</w:t>
            </w:r>
          </w:p>
        </w:tc>
        <w:tc>
          <w:tcPr>
            <w:tcW w:w="1161" w:type="dxa"/>
          </w:tcPr>
          <w:p/>
        </w:tc>
        <w:tc>
          <w:tcPr>
            <w:tcW w:w="1559" w:type="dxa"/>
          </w:tcPr>
          <w:p>
            <w:r>
              <w:t>Dawid</w:t>
            </w:r>
          </w:p>
        </w:tc>
        <w:tc>
          <w:tcPr>
            <w:tcW w:w="993" w:type="dxa"/>
          </w:tcPr>
          <w:p/>
        </w:tc>
        <w:tc>
          <w:tcPr>
            <w:tcW w:w="850" w:type="dxa"/>
          </w:tcPr>
          <w:p>
            <w:r>
              <w:t>V017</w:t>
            </w:r>
          </w:p>
        </w:tc>
        <w:tc>
          <w:tcPr>
            <w:tcW w:w="814" w:type="dxa"/>
          </w:tcPr>
          <w:p>
            <w:r>
              <w:t>Agreed</w:t>
            </w:r>
          </w:p>
        </w:tc>
      </w:tr>
    </w:tbl>
    <w:p>
      <w:pPr>
        <w:pStyle w:val="39"/>
      </w:pPr>
      <w:r>
        <w:rPr>
          <w:b/>
        </w:rPr>
        <w:br w:type="textWrapping"/>
      </w:r>
      <w:r>
        <w:rPr>
          <w:b/>
        </w:rPr>
        <w:t>[Description]</w:t>
      </w:r>
      <w:r>
        <w:t xml:space="preserve">: </w:t>
      </w:r>
    </w:p>
    <w:p>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pPr>
        <w:pStyle w:val="39"/>
        <w:rPr>
          <w:b/>
        </w:rPr>
      </w:pPr>
    </w:p>
    <w:p>
      <w:pPr>
        <w:pStyle w:val="39"/>
      </w:pPr>
      <w:r>
        <w:rPr>
          <w:b/>
        </w:rPr>
        <w:t>[Proposed Change]</w:t>
      </w:r>
      <w:r>
        <w:t xml:space="preserve">: </w:t>
      </w:r>
    </w:p>
    <w:p>
      <w:pPr>
        <w:pStyle w:val="39"/>
      </w:pPr>
      <w:r>
        <w:t>Add a field description for predictionConfiguration-r19 and capture the following configuration restrictions:</w:t>
      </w:r>
    </w:p>
    <w:p>
      <w:pPr>
        <w:pStyle w:val="203"/>
        <w:numPr>
          <w:ilvl w:val="0"/>
          <w:numId w:val="58"/>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pPr>
        <w:pStyle w:val="203"/>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pPr>
        <w:pStyle w:val="203"/>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pPr>
        <w:pStyle w:val="39"/>
      </w:pPr>
    </w:p>
    <w:p>
      <w:r>
        <w:rPr>
          <w:b/>
        </w:rPr>
        <w:t>[Comments]</w:t>
      </w:r>
      <w:r>
        <w:t>:</w:t>
      </w:r>
    </w:p>
    <w:p>
      <w:r>
        <w:t>[WR CI rapporteur-v022]: We agree with the intention of the proposal, but we can decide the exact wording once it is settled how to change the ASN.1 structure for inference/monitoring/UE-side data collection (in RILs H003, N021).</w:t>
      </w:r>
    </w:p>
    <w:p/>
    <w:p>
      <w:pPr>
        <w:pStyle w:val="3"/>
      </w:pPr>
      <w:r>
        <w:rPr>
          <w:rFonts w:hint="eastAsia"/>
        </w:rPr>
        <w:t>S</w:t>
      </w:r>
      <w:r>
        <w:t>047</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S047</w:t>
            </w:r>
          </w:p>
        </w:tc>
        <w:tc>
          <w:tcPr>
            <w:tcW w:w="948" w:type="dxa"/>
          </w:tcPr>
          <w:p>
            <w:r>
              <w:rPr>
                <w:rFonts w:hint="eastAsia" w:eastAsia="Malgun Gothic"/>
                <w:lang w:eastAsia="ko-KR"/>
              </w:rPr>
              <w:t>A</w:t>
            </w:r>
            <w:r>
              <w:rPr>
                <w:rFonts w:eastAsia="Malgun Gothic"/>
                <w:lang w:eastAsia="ko-KR"/>
              </w:rPr>
              <w:t>IML</w:t>
            </w:r>
          </w:p>
        </w:tc>
        <w:tc>
          <w:tcPr>
            <w:tcW w:w="1068" w:type="dxa"/>
          </w:tcPr>
          <w:p>
            <w:r>
              <w:rPr>
                <w:rFonts w:eastAsia="Malgun Gothic"/>
                <w:lang w:eastAsia="ko-KR"/>
              </w:rPr>
              <w:t>2</w:t>
            </w:r>
          </w:p>
        </w:tc>
        <w:tc>
          <w:tcPr>
            <w:tcW w:w="2797" w:type="dxa"/>
          </w:tcPr>
          <w:p>
            <w:pPr>
              <w:rPr>
                <w:rFonts w:eastAsia="Malgun Gothic"/>
                <w:lang w:eastAsia="ko-KR"/>
              </w:rPr>
            </w:pPr>
            <w:r>
              <w:rPr>
                <w:rFonts w:hint="eastAsia" w:eastAsia="Malgun Gothic"/>
                <w:lang w:eastAsia="ko-KR"/>
              </w:rPr>
              <w:t>I</w:t>
            </w:r>
            <w:r>
              <w:rPr>
                <w:rFonts w:eastAsia="Malgun Gothic"/>
                <w:lang w:eastAsia="ko-KR"/>
              </w:rPr>
              <w:t>nference configuration</w:t>
            </w:r>
          </w:p>
        </w:tc>
        <w:tc>
          <w:tcPr>
            <w:tcW w:w="1161" w:type="dxa"/>
          </w:tcPr>
          <w:p>
            <w:r>
              <w:t>R2-25xxxx</w:t>
            </w:r>
          </w:p>
        </w:tc>
        <w:tc>
          <w:tcPr>
            <w:tcW w:w="1559" w:type="dxa"/>
          </w:tcPr>
          <w:p>
            <w:r>
              <w:t>Youn Heo</w:t>
            </w:r>
          </w:p>
        </w:tc>
        <w:tc>
          <w:tcPr>
            <w:tcW w:w="993" w:type="dxa"/>
          </w:tcPr>
          <w:p/>
        </w:tc>
        <w:tc>
          <w:tcPr>
            <w:tcW w:w="850" w:type="dxa"/>
          </w:tcPr>
          <w:p>
            <w:r>
              <w:t>v026</w:t>
            </w:r>
          </w:p>
        </w:tc>
        <w:tc>
          <w:tcPr>
            <w:tcW w:w="814" w:type="dxa"/>
          </w:tcPr>
          <w:p>
            <w:r>
              <w:t>Rejected</w:t>
            </w:r>
          </w:p>
        </w:tc>
      </w:tr>
    </w:tbl>
    <w:p>
      <w:pPr>
        <w:pStyle w:val="39"/>
      </w:pPr>
      <w:r>
        <w:rPr>
          <w:b/>
        </w:rPr>
        <w:br w:type="textWrapping"/>
      </w:r>
      <w:r>
        <w:rPr>
          <w:b/>
        </w:rPr>
        <w:t>[Description]</w:t>
      </w:r>
      <w:r>
        <w:t xml:space="preserve">: configurations for prediction accuracy indicator (PAI) are quite different for BM and CSI. </w:t>
      </w:r>
    </w:p>
    <w:p>
      <w:pPr>
        <w:pStyle w:val="39"/>
      </w:pPr>
      <w:r>
        <w:t xml:space="preserve">In addition, BM and CSI PAI is distinguished and also inference configuration for BM is distinguished via </w:t>
      </w:r>
      <w:r>
        <w:rPr>
          <w:color w:val="000000" w:themeColor="text1"/>
          <w14:textFill>
            <w14:solidFill>
              <w14:schemeClr w14:val="tx1"/>
            </w14:solidFill>
          </w14:textFill>
        </w:rPr>
        <w:t>reportQuantity-r19 (</w:t>
      </w:r>
      <w:r>
        <w:t>rs</w:t>
      </w:r>
      <w:r>
        <w:rPr>
          <w:lang w:val="en-US"/>
        </w:rPr>
        <w:t>-PAI</w:t>
      </w:r>
      <w:r>
        <w:t>-r19 and csi-PAI-r19/sgcs-r19)</w:t>
      </w:r>
      <w:r>
        <w:rPr>
          <w:color w:val="000000" w:themeColor="text1"/>
          <w14:textFill>
            <w14:solidFill>
              <w14:schemeClr w14:val="tx1"/>
            </w14:solidFill>
          </w14:textFill>
        </w:rPr>
        <w:t xml:space="preserve">. Therefore, there is no reason to have a CHOICE structure under </w:t>
      </w:r>
      <w:r>
        <w:t>predictionConfiguration-r19.</w:t>
      </w:r>
    </w:p>
    <w:p>
      <w:pPr>
        <w:pStyle w:val="39"/>
      </w:pPr>
      <w:bookmarkStart w:id="264" w:name="_Hlk209962849"/>
      <w:r>
        <w:t xml:space="preserve">It is noted that this issue is the similar issue as in N021 / H003 but add one more point about separating performance montoring for BM use case and CSI use case. </w:t>
      </w:r>
    </w:p>
    <w:p>
      <w:pPr>
        <w:pStyle w:val="39"/>
      </w:pPr>
      <w:r>
        <w:t>So, we propose to discuss together with N021 / H003.</w:t>
      </w:r>
    </w:p>
    <w:bookmarkEnd w:id="264"/>
    <w:p>
      <w:pPr>
        <w:pStyle w:val="39"/>
      </w:pPr>
      <w:r>
        <w:rPr>
          <w:b/>
        </w:rPr>
        <w:t>[Proposed Change]</w:t>
      </w:r>
      <w:r>
        <w:t xml:space="preserve">: </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116"/>
              <w:rPr>
                <w:ins w:id="4241" w:author="Samsung_yh" w:date="2025-09-26T08:31:00Z"/>
                <w:color w:val="808080"/>
              </w:rPr>
            </w:pPr>
            <w:del w:id="4242" w:author="Samsung_yh" w:date="2025-09-26T08:30:00Z">
              <w:r>
                <w:rPr/>
                <w:delText xml:space="preserve">    </w:delText>
              </w:r>
            </w:del>
            <w:ins w:id="4243" w:author="Samsung_yh" w:date="2025-09-26T08:30:00Z">
              <w:r>
                <w:rPr/>
                <w:t xml:space="preserve">csi-InferencePrediction-r19         </w:t>
              </w:r>
            </w:ins>
            <w:ins w:id="4244" w:author="Samsung_yh" w:date="2025-09-26T08:30:00Z">
              <w:r>
                <w:rPr>
                  <w:color w:val="993366"/>
                </w:rPr>
                <w:t>ENUMERATED</w:t>
              </w:r>
            </w:ins>
            <w:ins w:id="4245" w:author="Samsung_yh" w:date="2025-09-26T08:30:00Z">
              <w:r>
                <w:rPr/>
                <w:t xml:space="preserve"> {true}</w:t>
              </w:r>
            </w:ins>
            <w:ins w:id="4246" w:author="Samsung_yh" w:date="2025-09-26T08:30:00Z">
              <w:r>
                <w:rPr>
                  <w:color w:val="993366"/>
                </w:rPr>
                <w:t xml:space="preserve">                                          OPTIONAL</w:t>
              </w:r>
            </w:ins>
            <w:ins w:id="4247" w:author="Samsung_yh" w:date="2025-09-26T08:30:00Z">
              <w:r>
                <w:rPr/>
                <w:t xml:space="preserve">,   </w:t>
              </w:r>
            </w:ins>
            <w:ins w:id="4248" w:author="Samsung_yh" w:date="2025-09-26T08:30:00Z">
              <w:r>
                <w:rPr>
                  <w:color w:val="808080"/>
                </w:rPr>
                <w:t>-- Need R</w:t>
              </w:r>
            </w:ins>
          </w:p>
          <w:p>
            <w:pPr>
              <w:pStyle w:val="116"/>
              <w:rPr>
                <w:ins w:id="4249" w:author="Samsung_yh" w:date="2025-09-26T08:31:00Z"/>
              </w:rPr>
            </w:pPr>
            <w:ins w:id="4250" w:author="Samsung_yh" w:date="2025-09-26T08:31:00Z">
              <w:r>
                <w:rPr/>
                <w:t xml:space="preserve">    configurationForChannelPrediction-r19   </w:t>
              </w:r>
            </w:ins>
            <w:ins w:id="4251" w:author="Samsung_yh" w:date="2025-09-26T08:31:00Z">
              <w:r>
                <w:rPr>
                  <w:color w:val="993366"/>
                </w:rPr>
                <w:t>SEQUENCE</w:t>
              </w:r>
            </w:ins>
            <w:ins w:id="4252" w:author="Samsung_yh" w:date="2025-09-26T08:31:00Z">
              <w:r>
                <w:rPr/>
                <w:t xml:space="preserve"> {</w:t>
              </w:r>
            </w:ins>
          </w:p>
          <w:p>
            <w:pPr>
              <w:pStyle w:val="116"/>
              <w:rPr>
                <w:ins w:id="4253" w:author="Samsung_yh" w:date="2025-09-26T08:31:00Z"/>
              </w:rPr>
            </w:pPr>
            <w:ins w:id="4254" w:author="Samsung_yh" w:date="2025-09-26T08:31:00Z">
              <w:r>
                <w:rPr/>
                <w:t xml:space="preserve">            resourcesForChannelPrediction-r19           CSI-ResourceConfigId                                    </w:t>
              </w:r>
            </w:ins>
            <w:ins w:id="4255" w:author="Samsung_yh" w:date="2025-09-26T08:31:00Z">
              <w:r>
                <w:rPr>
                  <w:color w:val="993366"/>
                </w:rPr>
                <w:t>OPTIONAL</w:t>
              </w:r>
            </w:ins>
            <w:ins w:id="4256" w:author="Samsung_yh" w:date="2025-09-26T08:31:00Z">
              <w:r>
                <w:rPr/>
                <w:t xml:space="preserve">,   </w:t>
              </w:r>
            </w:ins>
            <w:ins w:id="4257" w:author="Samsung_yh" w:date="2025-09-26T08:31:00Z">
              <w:r>
                <w:rPr>
                  <w:color w:val="808080"/>
                </w:rPr>
                <w:t>-- Need R</w:t>
              </w:r>
            </w:ins>
          </w:p>
          <w:p>
            <w:pPr>
              <w:pStyle w:val="116"/>
              <w:rPr>
                <w:ins w:id="4258" w:author="Samsung_yh" w:date="2025-09-26T08:31:00Z"/>
              </w:rPr>
            </w:pPr>
            <w:ins w:id="4259" w:author="Samsung_yh" w:date="2025-09-26T08:31:00Z">
              <w:r>
                <w:rPr/>
                <w:t xml:space="preserve">            associatedIdForChannelPrediction-r19        AssociatedId-r19                                        </w:t>
              </w:r>
            </w:ins>
            <w:ins w:id="4260" w:author="Samsung_yh" w:date="2025-09-26T08:31:00Z">
              <w:r>
                <w:rPr>
                  <w:color w:val="993366"/>
                </w:rPr>
                <w:t>OPTIONAL</w:t>
              </w:r>
            </w:ins>
            <w:ins w:id="4261" w:author="Samsung_yh" w:date="2025-09-26T08:31:00Z">
              <w:r>
                <w:rPr/>
                <w:t xml:space="preserve">,   </w:t>
              </w:r>
            </w:ins>
            <w:ins w:id="4262" w:author="Samsung_yh" w:date="2025-09-26T08:31:00Z">
              <w:r>
                <w:rPr>
                  <w:color w:val="808080"/>
                </w:rPr>
                <w:t>-- Need R</w:t>
              </w:r>
            </w:ins>
          </w:p>
          <w:p>
            <w:pPr>
              <w:pStyle w:val="116"/>
              <w:rPr>
                <w:ins w:id="4263" w:author="Samsung_yh" w:date="2025-09-26T08:31:00Z"/>
                <w:color w:val="808080"/>
              </w:rPr>
            </w:pPr>
            <w:ins w:id="4264" w:author="Samsung_yh" w:date="2025-09-26T08:31:00Z">
              <w:r>
                <w:rPr/>
                <w:t xml:space="preserve">            associatedIdForChannelMeasurement-r19       AssociatedId-r19                                        </w:t>
              </w:r>
            </w:ins>
            <w:ins w:id="4265" w:author="Samsung_yh" w:date="2025-09-26T08:31:00Z">
              <w:r>
                <w:rPr>
                  <w:color w:val="993366"/>
                </w:rPr>
                <w:t>OPTIONAL</w:t>
              </w:r>
            </w:ins>
            <w:ins w:id="4266" w:author="Samsung_yh" w:date="2025-09-26T08:31:00Z">
              <w:r>
                <w:rPr/>
                <w:t xml:space="preserve">,   </w:t>
              </w:r>
            </w:ins>
            <w:ins w:id="4267" w:author="Samsung_yh" w:date="2025-09-26T08:31:00Z">
              <w:r>
                <w:rPr>
                  <w:color w:val="808080"/>
                </w:rPr>
                <w:t>-- Need R</w:t>
              </w:r>
            </w:ins>
          </w:p>
          <w:p>
            <w:pPr>
              <w:pStyle w:val="116"/>
              <w:rPr>
                <w:ins w:id="4268" w:author="Samsung_yh" w:date="2025-09-26T08:31:00Z"/>
                <w:color w:val="808080"/>
              </w:rPr>
            </w:pPr>
            <w:ins w:id="4269" w:author="Samsung_yh" w:date="2025-09-26T08:31:00Z">
              <w:r>
                <w:rPr/>
                <w:t xml:space="preserve">            </w:t>
              </w:r>
            </w:ins>
            <w:ins w:id="4270" w:author="Samsung_yh" w:date="2025-09-26T08:31:00Z">
              <w:r>
                <w:rPr>
                  <w:color w:val="000000" w:themeColor="text1"/>
                  <w14:textFill>
                    <w14:solidFill>
                      <w14:schemeClr w14:val="tx1"/>
                    </w14:solidFill>
                  </w14:textFill>
                </w:rPr>
                <w:t xml:space="preserve">nrofReportedPredicted-RS-r19                </w:t>
              </w:r>
            </w:ins>
            <w:ins w:id="4271" w:author="Samsung_yh" w:date="2025-09-26T08:31:00Z">
              <w:r>
                <w:rPr>
                  <w:color w:val="993366"/>
                </w:rPr>
                <w:t>ENUMERATED</w:t>
              </w:r>
            </w:ins>
            <w:ins w:id="4272" w:author="Samsung_yh" w:date="2025-09-26T08:31:00Z">
              <w:r>
                <w:rPr/>
                <w:t xml:space="preserve"> {n1, n2, n3, n4}                             </w:t>
              </w:r>
            </w:ins>
            <w:ins w:id="4273" w:author="Samsung_yh" w:date="2025-09-26T08:31:00Z">
              <w:r>
                <w:rPr>
                  <w:color w:val="993366"/>
                </w:rPr>
                <w:t>OPTIONAL</w:t>
              </w:r>
            </w:ins>
            <w:ins w:id="4274" w:author="Samsung_yh" w:date="2025-09-26T08:31:00Z">
              <w:r>
                <w:rPr/>
                <w:t xml:space="preserve">,   </w:t>
              </w:r>
            </w:ins>
            <w:ins w:id="4275" w:author="Samsung_yh" w:date="2025-09-26T08:31:00Z">
              <w:r>
                <w:rPr>
                  <w:color w:val="808080"/>
                </w:rPr>
                <w:t>-- Need R</w:t>
              </w:r>
            </w:ins>
          </w:p>
          <w:p>
            <w:pPr>
              <w:pStyle w:val="116"/>
              <w:rPr>
                <w:ins w:id="4276" w:author="Samsung_yh" w:date="2025-09-26T08:31:00Z"/>
                <w:color w:val="808080"/>
              </w:rPr>
            </w:pPr>
            <w:ins w:id="4277" w:author="Samsung_yh" w:date="2025-09-26T08:31:00Z">
              <w:r>
                <w:rPr/>
                <w:t xml:space="preserve">            </w:t>
              </w:r>
            </w:ins>
            <w:ins w:id="4278" w:author="Samsung_yh" w:date="2025-09-26T08:31:00Z">
              <w:r>
                <w:rPr>
                  <w:color w:val="000000" w:themeColor="text1"/>
                  <w14:textFill>
                    <w14:solidFill>
                      <w14:schemeClr w14:val="tx1"/>
                    </w14:solidFill>
                  </w14:textFill>
                </w:rPr>
                <w:t xml:space="preserve">nrofTimeInstance-r19                        </w:t>
              </w:r>
            </w:ins>
            <w:ins w:id="4279" w:author="Samsung_yh" w:date="2025-09-26T08:31:00Z">
              <w:r>
                <w:rPr>
                  <w:color w:val="993366"/>
                </w:rPr>
                <w:t>ENUMERATED</w:t>
              </w:r>
            </w:ins>
            <w:ins w:id="4280" w:author="Samsung_yh" w:date="2025-09-26T08:31:00Z">
              <w:r>
                <w:rPr/>
                <w:t xml:space="preserve"> {n1, n2, n4, n8}                                        </w:t>
              </w:r>
            </w:ins>
            <w:ins w:id="4281" w:author="Samsung_yh" w:date="2025-09-26T08:31:00Z">
              <w:r>
                <w:rPr>
                  <w:color w:val="993366"/>
                </w:rPr>
                <w:t>OPTIONAL</w:t>
              </w:r>
            </w:ins>
            <w:ins w:id="4282" w:author="Samsung_yh" w:date="2025-09-26T08:31:00Z">
              <w:r>
                <w:rPr/>
                <w:t xml:space="preserve">,   </w:t>
              </w:r>
            </w:ins>
            <w:ins w:id="4283" w:author="Samsung_yh" w:date="2025-09-26T08:31:00Z">
              <w:r>
                <w:rPr>
                  <w:color w:val="808080"/>
                </w:rPr>
                <w:t>-- Need R</w:t>
              </w:r>
            </w:ins>
          </w:p>
          <w:p>
            <w:pPr>
              <w:pStyle w:val="116"/>
              <w:rPr>
                <w:ins w:id="4284" w:author="Samsung_yh" w:date="2025-09-26T08:31:00Z"/>
                <w:color w:val="808080"/>
              </w:rPr>
            </w:pPr>
            <w:ins w:id="4285" w:author="Samsung_yh" w:date="2025-09-26T08:31:00Z">
              <w:r>
                <w:rPr/>
                <w:t xml:space="preserve">            </w:t>
              </w:r>
            </w:ins>
            <w:ins w:id="4286" w:author="Samsung_yh" w:date="2025-09-26T08:31:00Z">
              <w:r>
                <w:rPr>
                  <w:color w:val="000000" w:themeColor="text1"/>
                  <w14:textFill>
                    <w14:solidFill>
                      <w14:schemeClr w14:val="tx1"/>
                    </w14:solidFill>
                  </w14:textFill>
                </w:rPr>
                <w:t xml:space="preserve">timeGap-r19                                 </w:t>
              </w:r>
            </w:ins>
            <w:ins w:id="4287" w:author="Samsung_yh" w:date="2025-09-26T08:31:00Z">
              <w:r>
                <w:rPr>
                  <w:color w:val="993366"/>
                </w:rPr>
                <w:t>ENUMERATED</w:t>
              </w:r>
            </w:ins>
            <w:ins w:id="4288" w:author="Samsung_yh" w:date="2025-09-26T08:31:00Z">
              <w:r>
                <w:rPr/>
                <w:t xml:space="preserve"> {ms10, ms20, ms40, ms80, ms160, spare3, spare2, spare1} </w:t>
              </w:r>
            </w:ins>
            <w:ins w:id="4289" w:author="Samsung_yh" w:date="2025-09-26T08:31:00Z">
              <w:r>
                <w:rPr>
                  <w:color w:val="993366"/>
                </w:rPr>
                <w:t>OPTIONAL</w:t>
              </w:r>
            </w:ins>
            <w:ins w:id="4290" w:author="Samsung_yh" w:date="2025-09-26T08:31:00Z">
              <w:r>
                <w:rPr/>
                <w:t xml:space="preserve">,   </w:t>
              </w:r>
            </w:ins>
            <w:ins w:id="4291" w:author="Samsung_yh" w:date="2025-09-26T08:31:00Z">
              <w:r>
                <w:rPr>
                  <w:color w:val="808080"/>
                </w:rPr>
                <w:t>-- Need R</w:t>
              </w:r>
            </w:ins>
          </w:p>
          <w:p>
            <w:pPr>
              <w:pStyle w:val="116"/>
              <w:rPr>
                <w:ins w:id="4292" w:author="Samsung_yh" w:date="2025-09-26T08:31:00Z"/>
              </w:rPr>
            </w:pPr>
            <w:ins w:id="4293" w:author="Samsung_yh" w:date="2025-09-26T08:31:00Z">
              <w:r>
                <w:rPr/>
                <w:t xml:space="preserve">            ...</w:t>
              </w:r>
            </w:ins>
          </w:p>
          <w:p>
            <w:pPr>
              <w:pStyle w:val="116"/>
              <w:rPr>
                <w:ins w:id="4294" w:author="Samsung_yh" w:date="2025-09-26T08:31:00Z"/>
              </w:rPr>
            </w:pPr>
            <w:ins w:id="4295" w:author="Samsung_yh" w:date="2025-09-26T08:31:00Z">
              <w:r>
                <w:rPr/>
                <w:t xml:space="preserve">        },</w:t>
              </w:r>
            </w:ins>
          </w:p>
          <w:p>
            <w:pPr>
              <w:pStyle w:val="116"/>
              <w:rPr>
                <w:ins w:id="4296" w:author="Samsung_yh" w:date="2025-09-26T08:31:00Z"/>
              </w:rPr>
            </w:pPr>
            <w:ins w:id="4297" w:author="Samsung_yh" w:date="2025-09-26T08:31:00Z">
              <w:r>
                <w:rPr/>
                <w:t xml:space="preserve">    configurationFor</w:t>
              </w:r>
            </w:ins>
            <w:ins w:id="4298" w:author="Samsung_yh" w:date="2025-09-26T08:35:00Z">
              <w:r>
                <w:rPr/>
                <w:t>BM-PAI</w:t>
              </w:r>
            </w:ins>
            <w:ins w:id="4299" w:author="Samsung_yh" w:date="2025-09-26T08:31:00Z">
              <w:r>
                <w:rPr/>
                <w:t xml:space="preserve">-r19   </w:t>
              </w:r>
            </w:ins>
            <w:ins w:id="4300" w:author="Samsung_yh" w:date="2025-09-26T08:31:00Z">
              <w:r>
                <w:rPr>
                  <w:color w:val="993366"/>
                </w:rPr>
                <w:t>SEQUENCE</w:t>
              </w:r>
            </w:ins>
            <w:ins w:id="4301" w:author="Samsung_yh" w:date="2025-09-26T08:31:00Z">
              <w:r>
                <w:rPr/>
                <w:t xml:space="preserve"> {</w:t>
              </w:r>
            </w:ins>
          </w:p>
          <w:p>
            <w:pPr>
              <w:pStyle w:val="116"/>
              <w:rPr>
                <w:ins w:id="4302" w:author="Samsung_yh" w:date="2025-09-26T08:31:00Z"/>
              </w:rPr>
            </w:pPr>
            <w:ins w:id="4303" w:author="Samsung_yh" w:date="2025-09-26T08:31:00Z">
              <w:r>
                <w:rPr/>
                <w:t xml:space="preserve">            refToPredictionConfig-r19                   CSI-ReportConfigId,</w:t>
              </w:r>
            </w:ins>
          </w:p>
          <w:p>
            <w:pPr>
              <w:pStyle w:val="116"/>
              <w:rPr>
                <w:ins w:id="4304" w:author="Samsung_yh" w:date="2025-09-26T08:31:00Z"/>
                <w:color w:val="808080"/>
                <w:lang w:val="pt-BR"/>
              </w:rPr>
            </w:pPr>
            <w:ins w:id="4305" w:author="Samsung_yh" w:date="2025-09-26T08:31:00Z">
              <w:r>
                <w:rPr/>
                <w:t xml:space="preserve">            </w:t>
              </w:r>
            </w:ins>
            <w:ins w:id="4306" w:author="Samsung_yh" w:date="2025-09-26T08:31:00Z">
              <w:r>
                <w:rPr>
                  <w:color w:val="000000" w:themeColor="text1"/>
                  <w:lang w:val="pt-BR"/>
                  <w14:textFill>
                    <w14:solidFill>
                      <w14:schemeClr w14:val="tx1"/>
                    </w14:solidFill>
                  </w14:textFill>
                </w:rPr>
                <w:t xml:space="preserve">nrofBestBeamForMonitoring-r19               </w:t>
              </w:r>
            </w:ins>
            <w:ins w:id="4307" w:author="Samsung_yh" w:date="2025-09-26T08:31:00Z">
              <w:r>
                <w:rPr>
                  <w:color w:val="993366"/>
                </w:rPr>
                <w:t>ENUMERATED</w:t>
              </w:r>
            </w:ins>
            <w:ins w:id="4308" w:author="Samsung_yh" w:date="2025-09-26T08:31:00Z">
              <w:r>
                <w:rPr/>
                <w:t xml:space="preserve"> </w:t>
              </w:r>
            </w:ins>
            <w:ins w:id="4309" w:author="Samsung_yh" w:date="2025-09-26T08:31:00Z">
              <w:r>
                <w:rPr>
                  <w:lang w:val="pt-BR"/>
                </w:rPr>
                <w:t xml:space="preserve">{n1, n2}                                         </w:t>
              </w:r>
            </w:ins>
            <w:ins w:id="4310" w:author="Samsung_yh" w:date="2025-09-26T08:31:00Z">
              <w:r>
                <w:rPr>
                  <w:color w:val="993366"/>
                </w:rPr>
                <w:t>OPTIONAL</w:t>
              </w:r>
            </w:ins>
            <w:ins w:id="4311" w:author="Samsung_yh" w:date="2025-09-26T08:31:00Z">
              <w:r>
                <w:rPr/>
                <w:t>,</w:t>
              </w:r>
            </w:ins>
            <w:ins w:id="4312" w:author="Samsung_yh" w:date="2025-09-26T08:31:00Z">
              <w:r>
                <w:rPr>
                  <w:color w:val="808080"/>
                  <w:lang w:val="pt-BR"/>
                </w:rPr>
                <w:t xml:space="preserve">   -- Need R</w:t>
              </w:r>
            </w:ins>
          </w:p>
          <w:p>
            <w:pPr>
              <w:pStyle w:val="116"/>
              <w:rPr>
                <w:ins w:id="4313" w:author="Samsung_yh" w:date="2025-09-26T08:31:00Z"/>
                <w:color w:val="808080"/>
                <w:lang w:val="pt-BR"/>
              </w:rPr>
            </w:pPr>
            <w:ins w:id="4314" w:author="Samsung_yh" w:date="2025-09-26T08:31:00Z">
              <w:r>
                <w:rPr>
                  <w:lang w:val="pt-BR"/>
                </w:rPr>
                <w:t xml:space="preserve">            </w:t>
              </w:r>
            </w:ins>
            <w:ins w:id="4315" w:author="Samsung_yh" w:date="2025-09-26T08:31:00Z">
              <w:r>
                <w:rPr>
                  <w:color w:val="000000" w:themeColor="text1"/>
                  <w:lang w:val="pt-BR"/>
                  <w14:textFill>
                    <w14:solidFill>
                      <w14:schemeClr w14:val="tx1"/>
                    </w14:solidFill>
                  </w14:textFill>
                </w:rPr>
                <w:t xml:space="preserve">nrofTransmissionOccasion-r19                </w:t>
              </w:r>
            </w:ins>
            <w:ins w:id="4316" w:author="Samsung_yh" w:date="2025-09-26T08:31:00Z">
              <w:r>
                <w:rPr>
                  <w:color w:val="993366"/>
                </w:rPr>
                <w:t>ENUMERATED</w:t>
              </w:r>
            </w:ins>
            <w:ins w:id="4317" w:author="Samsung_yh" w:date="2025-09-26T08:31:00Z">
              <w:r>
                <w:rPr/>
                <w:t xml:space="preserve"> </w:t>
              </w:r>
            </w:ins>
            <w:ins w:id="4318" w:author="Samsung_yh" w:date="2025-09-26T08:31:00Z">
              <w:r>
                <w:rPr>
                  <w:lang w:val="pt-BR"/>
                </w:rPr>
                <w:t xml:space="preserve">{n1, n3, n7, n15}                                </w:t>
              </w:r>
            </w:ins>
            <w:ins w:id="4319" w:author="Samsung_yh" w:date="2025-09-26T08:31:00Z">
              <w:r>
                <w:rPr>
                  <w:color w:val="993366"/>
                </w:rPr>
                <w:t>OPTIONAL</w:t>
              </w:r>
            </w:ins>
            <w:ins w:id="4320" w:author="Samsung_yh" w:date="2025-09-26T08:31:00Z">
              <w:r>
                <w:rPr/>
                <w:t>,</w:t>
              </w:r>
            </w:ins>
            <w:ins w:id="4321" w:author="Samsung_yh" w:date="2025-09-26T08:31:00Z">
              <w:r>
                <w:rPr>
                  <w:color w:val="808080"/>
                  <w:lang w:val="pt-BR"/>
                </w:rPr>
                <w:t xml:space="preserve">   -- Need R</w:t>
              </w:r>
            </w:ins>
          </w:p>
          <w:p>
            <w:pPr>
              <w:pStyle w:val="116"/>
              <w:rPr>
                <w:ins w:id="4322" w:author="Samsung_yh" w:date="2025-09-26T08:31:00Z"/>
                <w:color w:val="808080"/>
                <w:lang w:val="pt-BR"/>
              </w:rPr>
            </w:pPr>
            <w:ins w:id="4323" w:author="Samsung_yh" w:date="2025-09-26T08:31:00Z">
              <w:r>
                <w:rPr>
                  <w:lang w:val="pt-BR"/>
                </w:rPr>
                <w:t xml:space="preserve">            </w:t>
              </w:r>
            </w:ins>
            <w:ins w:id="4324" w:author="Samsung_yh" w:date="2025-09-26T08:31:00Z">
              <w:r>
                <w:rPr>
                  <w:color w:val="000000" w:themeColor="text1"/>
                  <w:lang w:val="pt-BR"/>
                  <w14:textFill>
                    <w14:solidFill>
                      <w14:schemeClr w14:val="tx1"/>
                    </w14:solidFill>
                  </w14:textFill>
                </w:rPr>
                <w:t xml:space="preserve">timeInstanceFor-RS-PAI-r19                  </w:t>
              </w:r>
            </w:ins>
            <w:ins w:id="4325" w:author="Samsung_yh" w:date="2025-09-26T08:31:00Z">
              <w:r>
                <w:rPr>
                  <w:color w:val="993366"/>
                </w:rPr>
                <w:t>ENUMERATED</w:t>
              </w:r>
            </w:ins>
            <w:ins w:id="4326" w:author="Samsung_yh" w:date="2025-09-26T08:31:00Z">
              <w:r>
                <w:rPr/>
                <w:t xml:space="preserve"> </w:t>
              </w:r>
            </w:ins>
            <w:ins w:id="4327" w:author="Samsung_yh" w:date="2025-09-26T08:31:00Z">
              <w:r>
                <w:rPr>
                  <w:lang w:val="pt-BR"/>
                </w:rPr>
                <w:t xml:space="preserve">{n1, n2, n8, spare1}                             </w:t>
              </w:r>
            </w:ins>
            <w:ins w:id="4328" w:author="Samsung_yh" w:date="2025-09-26T08:31:00Z">
              <w:r>
                <w:rPr>
                  <w:color w:val="993366"/>
                </w:rPr>
                <w:t>OPTIONAL</w:t>
              </w:r>
            </w:ins>
            <w:ins w:id="4329" w:author="Samsung_yh" w:date="2025-09-26T08:31:00Z">
              <w:r>
                <w:rPr/>
                <w:t>,</w:t>
              </w:r>
            </w:ins>
            <w:ins w:id="4330" w:author="Samsung_yh" w:date="2025-09-26T08:31:00Z">
              <w:r>
                <w:rPr>
                  <w:color w:val="808080"/>
                  <w:lang w:val="pt-BR"/>
                </w:rPr>
                <w:t xml:space="preserve">   -- Need R</w:t>
              </w:r>
            </w:ins>
          </w:p>
          <w:p>
            <w:pPr>
              <w:pStyle w:val="116"/>
              <w:rPr>
                <w:ins w:id="4331" w:author="Samsung_yh" w:date="2025-09-26T08:31:00Z"/>
                <w:color w:val="808080"/>
                <w:lang w:val="pt-BR"/>
              </w:rPr>
            </w:pPr>
            <w:ins w:id="4332" w:author="Samsung_yh" w:date="2025-09-26T08:31:00Z">
              <w:r>
                <w:rPr>
                  <w:lang w:val="pt-BR"/>
                </w:rPr>
                <w:t xml:space="preserve">            </w:t>
              </w:r>
            </w:ins>
            <w:ins w:id="4333" w:author="Samsung_yh" w:date="2025-09-26T08:31:00Z">
              <w:r>
                <w:rPr>
                  <w:color w:val="000000" w:themeColor="text1"/>
                  <w:lang w:val="pt-BR"/>
                  <w14:textFill>
                    <w14:solidFill>
                      <w14:schemeClr w14:val="tx1"/>
                    </w14:solidFill>
                  </w14:textFill>
                </w:rPr>
                <w:t xml:space="preserve">mappingToResourcesForChannelPrediction-r19  </w:t>
              </w:r>
            </w:ins>
            <w:ins w:id="4334" w:author="Samsung_yh" w:date="2025-09-26T08:31:00Z">
              <w:r>
                <w:rPr>
                  <w:color w:val="993366"/>
                </w:rPr>
                <w:t>BIT</w:t>
              </w:r>
            </w:ins>
            <w:ins w:id="4335" w:author="Samsung_yh" w:date="2025-09-26T08:31:00Z">
              <w:r>
                <w:rPr/>
                <w:t xml:space="preserve"> </w:t>
              </w:r>
            </w:ins>
            <w:ins w:id="4336" w:author="Samsung_yh" w:date="2025-09-26T08:31:00Z">
              <w:r>
                <w:rPr>
                  <w:color w:val="993366"/>
                </w:rPr>
                <w:t>STRING</w:t>
              </w:r>
            </w:ins>
            <w:ins w:id="4337" w:author="Samsung_yh" w:date="2025-09-26T08:31:00Z">
              <w:r>
                <w:rPr>
                  <w:color w:val="808080"/>
                  <w:lang w:val="pt-BR"/>
                </w:rPr>
                <w:t xml:space="preserve"> </w:t>
              </w:r>
            </w:ins>
            <w:ins w:id="4338" w:author="Samsung_yh" w:date="2025-09-26T08:31:00Z">
              <w:r>
                <w:rPr>
                  <w:lang w:val="pt-BR"/>
                </w:rPr>
                <w:t>(</w:t>
              </w:r>
            </w:ins>
            <w:ins w:id="4339" w:author="Samsung_yh" w:date="2025-09-26T08:31:00Z">
              <w:r>
                <w:rPr>
                  <w:color w:val="993366"/>
                </w:rPr>
                <w:t xml:space="preserve">SIZE </w:t>
              </w:r>
            </w:ins>
            <w:ins w:id="4340" w:author="Samsung_yh" w:date="2025-09-26T08:31:00Z">
              <w:r>
                <w:rPr>
                  <w:lang w:val="pt-BR"/>
                </w:rPr>
                <w:t>(1..</w:t>
              </w:r>
            </w:ins>
            <w:ins w:id="4341" w:author="Samsung_yh" w:date="2025-09-26T08:31:00Z">
              <w:r>
                <w:rPr/>
                <w:t>maxNrofNZP-CSI-RS-ResourcesPerSet</w:t>
              </w:r>
            </w:ins>
            <w:ins w:id="4342" w:author="Samsung_yh" w:date="2025-09-26T08:31:00Z">
              <w:r>
                <w:rPr>
                  <w:lang w:val="pt-BR"/>
                </w:rPr>
                <w:t xml:space="preserve">))    </w:t>
              </w:r>
            </w:ins>
            <w:ins w:id="4343" w:author="Samsung_yh" w:date="2025-09-26T08:31:00Z">
              <w:r>
                <w:rPr>
                  <w:color w:val="993366"/>
                </w:rPr>
                <w:t>OPTIONAL</w:t>
              </w:r>
            </w:ins>
            <w:ins w:id="4344" w:author="Samsung_yh" w:date="2025-09-26T08:31:00Z">
              <w:r>
                <w:rPr/>
                <w:t>,</w:t>
              </w:r>
            </w:ins>
            <w:ins w:id="4345" w:author="Samsung_yh" w:date="2025-09-26T08:31:00Z">
              <w:r>
                <w:rPr>
                  <w:color w:val="808080"/>
                  <w:lang w:val="pt-BR"/>
                </w:rPr>
                <w:t xml:space="preserve">   -- Need R</w:t>
              </w:r>
            </w:ins>
          </w:p>
          <w:p>
            <w:pPr>
              <w:pStyle w:val="116"/>
              <w:rPr>
                <w:ins w:id="4346" w:author="Samsung_yh" w:date="2025-09-26T08:31:00Z"/>
                <w:color w:val="808080"/>
                <w:lang w:val="pt-BR"/>
              </w:rPr>
            </w:pPr>
            <w:ins w:id="4347" w:author="Samsung_yh" w:date="2025-09-26T08:31:00Z">
              <w:r>
                <w:rPr>
                  <w:lang w:val="pt-BR"/>
                </w:rPr>
                <w:t xml:space="preserve">            timeInstanceFor-SGCS-r19                    </w:t>
              </w:r>
            </w:ins>
            <w:ins w:id="4348" w:author="Samsung_yh" w:date="2025-09-26T08:31:00Z">
              <w:r>
                <w:rPr>
                  <w:color w:val="993366"/>
                </w:rPr>
                <w:t>ENUMERATED</w:t>
              </w:r>
            </w:ins>
            <w:ins w:id="4349" w:author="Samsung_yh" w:date="2025-09-26T08:31:00Z">
              <w:r>
                <w:rPr/>
                <w:t xml:space="preserve"> </w:t>
              </w:r>
            </w:ins>
            <w:ins w:id="4350" w:author="Samsung_yh" w:date="2025-09-26T08:31:00Z">
              <w:r>
                <w:rPr>
                  <w:lang w:val="pt-BR"/>
                </w:rPr>
                <w:t xml:space="preserve">{n1, spare3, spare2, spare1}                     </w:t>
              </w:r>
            </w:ins>
            <w:ins w:id="4351" w:author="Samsung_yh" w:date="2025-09-26T08:31:00Z">
              <w:r>
                <w:rPr>
                  <w:color w:val="993366"/>
                </w:rPr>
                <w:t>OPTIONAL</w:t>
              </w:r>
            </w:ins>
            <w:ins w:id="4352" w:author="Samsung_yh" w:date="2025-09-26T08:31:00Z">
              <w:r>
                <w:rPr/>
                <w:t>,</w:t>
              </w:r>
            </w:ins>
            <w:ins w:id="4353" w:author="Samsung_yh" w:date="2025-09-26T08:31:00Z">
              <w:r>
                <w:rPr>
                  <w:color w:val="808080"/>
                  <w:lang w:val="pt-BR"/>
                </w:rPr>
                <w:t xml:space="preserve">   -- Need R</w:t>
              </w:r>
            </w:ins>
          </w:p>
          <w:p>
            <w:pPr>
              <w:pStyle w:val="116"/>
              <w:rPr>
                <w:ins w:id="4354" w:author="Samsung_yh" w:date="2025-09-26T08:31:00Z"/>
                <w:lang w:val="fr-FR"/>
              </w:rPr>
            </w:pPr>
            <w:ins w:id="4355" w:author="Samsung_yh" w:date="2025-09-26T08:31:00Z">
              <w:r>
                <w:rPr/>
                <w:t xml:space="preserve">            </w:t>
              </w:r>
            </w:ins>
            <w:ins w:id="4356" w:author="Samsung_yh" w:date="2025-09-26T08:31:00Z">
              <w:r>
                <w:rPr>
                  <w:lang w:val="fr-FR"/>
                </w:rPr>
                <w:t>...</w:t>
              </w:r>
            </w:ins>
          </w:p>
          <w:p>
            <w:pPr>
              <w:pStyle w:val="116"/>
              <w:rPr>
                <w:ins w:id="4357" w:author="Samsung_yh" w:date="2025-09-26T08:31:00Z"/>
                <w:lang w:val="fr-FR"/>
              </w:rPr>
            </w:pPr>
            <w:ins w:id="4358" w:author="Samsung_yh" w:date="2025-09-26T08:31:00Z">
              <w:r>
                <w:rPr>
                  <w:lang w:val="fr-FR"/>
                </w:rPr>
                <w:t xml:space="preserve">        }</w:t>
              </w:r>
            </w:ins>
          </w:p>
          <w:p>
            <w:pPr>
              <w:pStyle w:val="116"/>
              <w:rPr>
                <w:ins w:id="4359" w:author="Samsung_yh" w:date="2025-09-26T08:31:00Z"/>
                <w:lang w:val="fr-FR"/>
              </w:rPr>
            </w:pPr>
          </w:p>
          <w:p>
            <w:pPr>
              <w:pStyle w:val="116"/>
              <w:rPr>
                <w:ins w:id="4360" w:author="Samsung_yh" w:date="2025-09-26T08:31:00Z"/>
                <w:lang w:val="fr-FR"/>
              </w:rPr>
            </w:pPr>
            <w:ins w:id="4361" w:author="Samsung_yh" w:date="2025-09-26T08:31:00Z">
              <w:r>
                <w:rPr>
                  <w:lang w:val="fr-FR"/>
                </w:rPr>
                <w:t xml:space="preserve">     configurationF</w:t>
              </w:r>
            </w:ins>
            <w:ins w:id="4362" w:author="Samsung_yh" w:date="2025-09-26T08:34:00Z">
              <w:r>
                <w:rPr>
                  <w:lang w:val="fr-FR"/>
                </w:rPr>
                <w:t>orCS</w:t>
              </w:r>
            </w:ins>
            <w:ins w:id="4363" w:author="Samsung_yh" w:date="2025-09-26T08:35:00Z">
              <w:r>
                <w:rPr>
                  <w:lang w:val="fr-FR"/>
                </w:rPr>
                <w:t>-PAI</w:t>
              </w:r>
            </w:ins>
            <w:ins w:id="4364" w:author="Samsung_yh" w:date="2025-09-26T08:31:00Z">
              <w:r>
                <w:rPr>
                  <w:lang w:val="fr-FR"/>
                </w:rPr>
                <w:t xml:space="preserve">-r19   </w:t>
              </w:r>
            </w:ins>
            <w:ins w:id="4365" w:author="Samsung_yh" w:date="2025-09-26T08:31:00Z">
              <w:r>
                <w:rPr>
                  <w:color w:val="993366"/>
                  <w:lang w:val="fr-FR"/>
                </w:rPr>
                <w:t>SEQUENCE</w:t>
              </w:r>
            </w:ins>
            <w:ins w:id="4366" w:author="Samsung_yh" w:date="2025-09-26T08:31:00Z">
              <w:r>
                <w:rPr>
                  <w:lang w:val="fr-FR"/>
                </w:rPr>
                <w:t xml:space="preserve"> {</w:t>
              </w:r>
            </w:ins>
          </w:p>
          <w:p>
            <w:pPr>
              <w:pStyle w:val="116"/>
              <w:rPr>
                <w:ins w:id="4367" w:author="Samsung_yh" w:date="2025-09-26T08:31:00Z"/>
                <w:lang w:val="fr-FR"/>
              </w:rPr>
            </w:pPr>
            <w:ins w:id="4368" w:author="Samsung_yh" w:date="2025-09-26T08:31:00Z">
              <w:r>
                <w:rPr>
                  <w:lang w:val="fr-FR"/>
                </w:rPr>
                <w:t xml:space="preserve">            refToPredictionConfig-r19                   CSI-ReportConfigId,</w:t>
              </w:r>
            </w:ins>
          </w:p>
          <w:p>
            <w:pPr>
              <w:pStyle w:val="116"/>
              <w:rPr>
                <w:ins w:id="4369" w:author="Samsung_yh" w:date="2025-09-26T08:31:00Z"/>
                <w:color w:val="808080"/>
                <w:lang w:val="pt-BR"/>
              </w:rPr>
            </w:pPr>
            <w:ins w:id="4370" w:author="Samsung_yh" w:date="2025-09-26T08:31:00Z">
              <w:r>
                <w:rPr>
                  <w:lang w:val="pt-BR"/>
                </w:rPr>
                <w:t xml:space="preserve">            timeInstanceFor-SGCS-r19                    </w:t>
              </w:r>
            </w:ins>
            <w:ins w:id="4371" w:author="Samsung_yh" w:date="2025-09-26T08:31:00Z">
              <w:r>
                <w:rPr>
                  <w:color w:val="993366"/>
                </w:rPr>
                <w:t>ENUMERATED</w:t>
              </w:r>
            </w:ins>
            <w:ins w:id="4372" w:author="Samsung_yh" w:date="2025-09-26T08:31:00Z">
              <w:r>
                <w:rPr/>
                <w:t xml:space="preserve"> </w:t>
              </w:r>
            </w:ins>
            <w:ins w:id="4373" w:author="Samsung_yh" w:date="2025-09-26T08:31:00Z">
              <w:r>
                <w:rPr>
                  <w:lang w:val="pt-BR"/>
                </w:rPr>
                <w:t xml:space="preserve">{n1, spare3, spare2, spare1}                     </w:t>
              </w:r>
            </w:ins>
            <w:ins w:id="4374" w:author="Samsung_yh" w:date="2025-09-26T08:31:00Z">
              <w:r>
                <w:rPr>
                  <w:color w:val="993366"/>
                </w:rPr>
                <w:t>OPTIONAL</w:t>
              </w:r>
            </w:ins>
            <w:ins w:id="4375" w:author="Samsung_yh" w:date="2025-09-26T08:31:00Z">
              <w:r>
                <w:rPr/>
                <w:t>,</w:t>
              </w:r>
            </w:ins>
            <w:ins w:id="4376" w:author="Samsung_yh" w:date="2025-09-26T08:31:00Z">
              <w:r>
                <w:rPr>
                  <w:color w:val="808080"/>
                  <w:lang w:val="pt-BR"/>
                </w:rPr>
                <w:t xml:space="preserve">   -- Need R</w:t>
              </w:r>
            </w:ins>
          </w:p>
          <w:p>
            <w:pPr>
              <w:pStyle w:val="116"/>
              <w:rPr>
                <w:ins w:id="4377" w:author="Samsung_yh" w:date="2025-09-26T08:31:00Z"/>
              </w:rPr>
            </w:pPr>
            <w:ins w:id="4378" w:author="Samsung_yh" w:date="2025-09-26T08:31:00Z">
              <w:r>
                <w:rPr/>
                <w:t xml:space="preserve">            ...</w:t>
              </w:r>
            </w:ins>
          </w:p>
          <w:p>
            <w:pPr>
              <w:pStyle w:val="116"/>
              <w:rPr>
                <w:ins w:id="4379" w:author="Samsung_yh" w:date="2025-09-26T08:31:00Z"/>
              </w:rPr>
            </w:pPr>
            <w:ins w:id="4380" w:author="Samsung_yh" w:date="2025-09-26T08:31:00Z">
              <w:r>
                <w:rPr/>
                <w:t xml:space="preserve">        }</w:t>
              </w:r>
            </w:ins>
          </w:p>
          <w:p>
            <w:pPr>
              <w:pStyle w:val="116"/>
              <w:rPr>
                <w:ins w:id="4381" w:author="Samsung_yh" w:date="2025-09-26T08:31:00Z"/>
              </w:rPr>
            </w:pPr>
          </w:p>
          <w:p>
            <w:pPr>
              <w:pStyle w:val="116"/>
              <w:rPr>
                <w:del w:id="4382" w:author="Samsung_yh" w:date="2025-09-26T08:31:00Z"/>
              </w:rPr>
            </w:pPr>
            <w:del w:id="4383" w:author="Samsung_yh" w:date="2025-09-26T08:31:00Z">
              <w:r>
                <w:rPr/>
                <w:delText xml:space="preserve">predictionConfiguration-r19         </w:delText>
              </w:r>
            </w:del>
            <w:del w:id="4384" w:author="Samsung_yh" w:date="2025-09-26T08:31:00Z">
              <w:r>
                <w:rPr>
                  <w:color w:val="993366"/>
                </w:rPr>
                <w:delText>CHOICE</w:delText>
              </w:r>
            </w:del>
            <w:del w:id="4385" w:author="Samsung_yh" w:date="2025-09-26T08:31:00Z">
              <w:r>
                <w:rPr/>
                <w:delText xml:space="preserve"> {</w:delText>
              </w:r>
            </w:del>
          </w:p>
          <w:p>
            <w:pPr>
              <w:pStyle w:val="116"/>
              <w:rPr>
                <w:del w:id="4386" w:author="Samsung_yh" w:date="2025-09-26T08:31:00Z"/>
              </w:rPr>
            </w:pPr>
            <w:del w:id="4387" w:author="Samsung_yh" w:date="2025-09-26T08:31:00Z">
              <w:r>
                <w:rPr/>
                <w:delText xml:space="preserve">        </w:delText>
              </w:r>
            </w:del>
            <w:del w:id="4388" w:author="Samsung_yh" w:date="2025-09-26T08:30:00Z">
              <w:r>
                <w:rPr/>
                <w:delText xml:space="preserve">csi-InferencePrediction-r19         </w:delText>
              </w:r>
            </w:del>
            <w:del w:id="4389" w:author="Samsung_yh" w:date="2025-09-26T08:30:00Z">
              <w:r>
                <w:rPr>
                  <w:color w:val="993366"/>
                </w:rPr>
                <w:delText>ENUMERATED</w:delText>
              </w:r>
            </w:del>
            <w:del w:id="4390" w:author="Samsung_yh" w:date="2025-09-26T08:30:00Z">
              <w:r>
                <w:rPr/>
                <w:delText xml:space="preserve"> {true},</w:delText>
              </w:r>
            </w:del>
          </w:p>
          <w:p>
            <w:pPr>
              <w:pStyle w:val="116"/>
              <w:rPr>
                <w:del w:id="4391" w:author="Samsung_yh" w:date="2025-09-26T08:31:00Z"/>
              </w:rPr>
            </w:pPr>
            <w:del w:id="4392" w:author="Samsung_yh" w:date="2025-09-26T08:31:00Z">
              <w:r>
                <w:rPr/>
                <w:delText xml:space="preserve">        configurationForChannelPrediction-r19   </w:delText>
              </w:r>
            </w:del>
            <w:del w:id="4393" w:author="Samsung_yh" w:date="2025-09-26T08:31:00Z">
              <w:r>
                <w:rPr>
                  <w:color w:val="993366"/>
                </w:rPr>
                <w:delText>SEQUENCE</w:delText>
              </w:r>
            </w:del>
            <w:del w:id="4394" w:author="Samsung_yh" w:date="2025-09-26T08:31:00Z">
              <w:r>
                <w:rPr/>
                <w:delText xml:space="preserve"> {</w:delText>
              </w:r>
            </w:del>
          </w:p>
          <w:p>
            <w:pPr>
              <w:pStyle w:val="116"/>
              <w:rPr>
                <w:del w:id="4395" w:author="Samsung_yh" w:date="2025-09-26T08:31:00Z"/>
              </w:rPr>
            </w:pPr>
            <w:del w:id="4396" w:author="Samsung_yh" w:date="2025-09-26T08:31:00Z">
              <w:r>
                <w:rPr/>
                <w:delText xml:space="preserve">            resourcesForChannelPrediction-r19           CSI-ResourceConfigId                                    </w:delText>
              </w:r>
            </w:del>
            <w:del w:id="4397" w:author="Samsung_yh" w:date="2025-09-26T08:31:00Z">
              <w:r>
                <w:rPr>
                  <w:color w:val="993366"/>
                </w:rPr>
                <w:delText>OPTIONAL</w:delText>
              </w:r>
            </w:del>
            <w:del w:id="4398" w:author="Samsung_yh" w:date="2025-09-26T08:31:00Z">
              <w:r>
                <w:rPr/>
                <w:delText xml:space="preserve">,   </w:delText>
              </w:r>
            </w:del>
            <w:del w:id="4399" w:author="Samsung_yh" w:date="2025-09-26T08:31:00Z">
              <w:r>
                <w:rPr>
                  <w:color w:val="808080"/>
                </w:rPr>
                <w:delText>-- Need R</w:delText>
              </w:r>
            </w:del>
          </w:p>
          <w:p>
            <w:pPr>
              <w:pStyle w:val="116"/>
              <w:rPr>
                <w:del w:id="4400" w:author="Samsung_yh" w:date="2025-09-26T08:31:00Z"/>
              </w:rPr>
            </w:pPr>
            <w:del w:id="4401" w:author="Samsung_yh" w:date="2025-09-26T08:31:00Z">
              <w:r>
                <w:rPr/>
                <w:delText xml:space="preserve">            associatedIdForChannelPrediction-r19        AssociatedId-r19                                        </w:delText>
              </w:r>
            </w:del>
            <w:del w:id="4402" w:author="Samsung_yh" w:date="2025-09-26T08:31:00Z">
              <w:r>
                <w:rPr>
                  <w:color w:val="993366"/>
                </w:rPr>
                <w:delText>OPTIONAL</w:delText>
              </w:r>
            </w:del>
            <w:del w:id="4403" w:author="Samsung_yh" w:date="2025-09-26T08:31:00Z">
              <w:r>
                <w:rPr/>
                <w:delText xml:space="preserve">,   </w:delText>
              </w:r>
            </w:del>
            <w:del w:id="4404" w:author="Samsung_yh" w:date="2025-09-26T08:31:00Z">
              <w:r>
                <w:rPr>
                  <w:color w:val="808080"/>
                </w:rPr>
                <w:delText>-- Need R</w:delText>
              </w:r>
            </w:del>
          </w:p>
          <w:p>
            <w:pPr>
              <w:pStyle w:val="116"/>
              <w:rPr>
                <w:del w:id="4405" w:author="Samsung_yh" w:date="2025-09-26T08:31:00Z"/>
                <w:color w:val="808080"/>
              </w:rPr>
            </w:pPr>
            <w:del w:id="4406" w:author="Samsung_yh" w:date="2025-09-26T08:31:00Z">
              <w:r>
                <w:rPr/>
                <w:delText xml:space="preserve">            associatedIdForChannelMeasurement-r19       AssociatedId-r19                                        </w:delText>
              </w:r>
            </w:del>
            <w:del w:id="4407" w:author="Samsung_yh" w:date="2025-09-26T08:31:00Z">
              <w:r>
                <w:rPr>
                  <w:color w:val="993366"/>
                </w:rPr>
                <w:delText>OPTIONAL</w:delText>
              </w:r>
            </w:del>
            <w:del w:id="4408" w:author="Samsung_yh" w:date="2025-09-26T08:31:00Z">
              <w:r>
                <w:rPr/>
                <w:delText xml:space="preserve">,   </w:delText>
              </w:r>
            </w:del>
            <w:del w:id="4409" w:author="Samsung_yh" w:date="2025-09-26T08:31:00Z">
              <w:r>
                <w:rPr>
                  <w:color w:val="808080"/>
                </w:rPr>
                <w:delText>-- Need R</w:delText>
              </w:r>
            </w:del>
          </w:p>
          <w:p>
            <w:pPr>
              <w:pStyle w:val="116"/>
              <w:rPr>
                <w:del w:id="4410" w:author="Samsung_yh" w:date="2025-09-26T08:31:00Z"/>
                <w:color w:val="808080"/>
              </w:rPr>
            </w:pPr>
            <w:del w:id="4411" w:author="Samsung_yh" w:date="2025-09-26T08:31:00Z">
              <w:r>
                <w:rPr/>
                <w:delText xml:space="preserve">            </w:delText>
              </w:r>
            </w:del>
            <w:del w:id="4412" w:author="Samsung_yh" w:date="2025-09-26T08:31:00Z">
              <w:r>
                <w:rPr>
                  <w:color w:val="000000" w:themeColor="text1"/>
                  <w14:textFill>
                    <w14:solidFill>
                      <w14:schemeClr w14:val="tx1"/>
                    </w14:solidFill>
                  </w14:textFill>
                </w:rPr>
                <w:delText xml:space="preserve">nrofReportedPredicted-RS-r19                </w:delText>
              </w:r>
            </w:del>
            <w:del w:id="4413" w:author="Samsung_yh" w:date="2025-09-26T08:31:00Z">
              <w:r>
                <w:rPr>
                  <w:color w:val="993366"/>
                </w:rPr>
                <w:delText>ENUMERATED</w:delText>
              </w:r>
            </w:del>
            <w:del w:id="4414" w:author="Samsung_yh" w:date="2025-09-26T08:31:00Z">
              <w:r>
                <w:rPr/>
                <w:delText xml:space="preserve"> {n1, n2, n3, n4}                             </w:delText>
              </w:r>
            </w:del>
            <w:del w:id="4415" w:author="Samsung_yh" w:date="2025-09-26T08:31:00Z">
              <w:r>
                <w:rPr>
                  <w:color w:val="993366"/>
                </w:rPr>
                <w:delText>OPTIONAL</w:delText>
              </w:r>
            </w:del>
            <w:del w:id="4416" w:author="Samsung_yh" w:date="2025-09-26T08:31:00Z">
              <w:r>
                <w:rPr/>
                <w:delText xml:space="preserve">,   </w:delText>
              </w:r>
            </w:del>
            <w:del w:id="4417" w:author="Samsung_yh" w:date="2025-09-26T08:31:00Z">
              <w:r>
                <w:rPr>
                  <w:color w:val="808080"/>
                </w:rPr>
                <w:delText>-- Need R</w:delText>
              </w:r>
            </w:del>
          </w:p>
          <w:p>
            <w:pPr>
              <w:pStyle w:val="116"/>
              <w:rPr>
                <w:del w:id="4418" w:author="Samsung_yh" w:date="2025-09-26T08:31:00Z"/>
                <w:color w:val="808080"/>
              </w:rPr>
            </w:pPr>
            <w:del w:id="4419" w:author="Samsung_yh" w:date="2025-09-26T08:31:00Z">
              <w:r>
                <w:rPr/>
                <w:delText xml:space="preserve">            </w:delText>
              </w:r>
            </w:del>
            <w:del w:id="4420" w:author="Samsung_yh" w:date="2025-09-26T08:31:00Z">
              <w:r>
                <w:rPr>
                  <w:color w:val="000000" w:themeColor="text1"/>
                  <w14:textFill>
                    <w14:solidFill>
                      <w14:schemeClr w14:val="tx1"/>
                    </w14:solidFill>
                  </w14:textFill>
                </w:rPr>
                <w:delText xml:space="preserve">nrofTimeInstance-r19                        </w:delText>
              </w:r>
            </w:del>
            <w:del w:id="4421" w:author="Samsung_yh" w:date="2025-09-26T08:31:00Z">
              <w:r>
                <w:rPr>
                  <w:color w:val="993366"/>
                </w:rPr>
                <w:delText>ENUMERATED</w:delText>
              </w:r>
            </w:del>
            <w:del w:id="4422" w:author="Samsung_yh" w:date="2025-09-26T08:31:00Z">
              <w:r>
                <w:rPr/>
                <w:delText xml:space="preserve"> {n1, n2, n4, n8}                                        </w:delText>
              </w:r>
            </w:del>
            <w:del w:id="4423" w:author="Samsung_yh" w:date="2025-09-26T08:31:00Z">
              <w:r>
                <w:rPr>
                  <w:color w:val="993366"/>
                </w:rPr>
                <w:delText>OPTIONAL</w:delText>
              </w:r>
            </w:del>
            <w:del w:id="4424" w:author="Samsung_yh" w:date="2025-09-26T08:31:00Z">
              <w:r>
                <w:rPr/>
                <w:delText xml:space="preserve">,   </w:delText>
              </w:r>
            </w:del>
            <w:del w:id="4425" w:author="Samsung_yh" w:date="2025-09-26T08:31:00Z">
              <w:r>
                <w:rPr>
                  <w:color w:val="808080"/>
                </w:rPr>
                <w:delText>-- Need R</w:delText>
              </w:r>
            </w:del>
          </w:p>
          <w:p>
            <w:pPr>
              <w:pStyle w:val="116"/>
              <w:rPr>
                <w:del w:id="4426" w:author="Samsung_yh" w:date="2025-09-26T08:31:00Z"/>
                <w:color w:val="808080"/>
              </w:rPr>
            </w:pPr>
            <w:del w:id="4427" w:author="Samsung_yh" w:date="2025-09-26T08:31:00Z">
              <w:r>
                <w:rPr/>
                <w:delText xml:space="preserve">            </w:delText>
              </w:r>
            </w:del>
            <w:del w:id="4428" w:author="Samsung_yh" w:date="2025-09-26T08:31:00Z">
              <w:r>
                <w:rPr>
                  <w:color w:val="000000" w:themeColor="text1"/>
                  <w14:textFill>
                    <w14:solidFill>
                      <w14:schemeClr w14:val="tx1"/>
                    </w14:solidFill>
                  </w14:textFill>
                </w:rPr>
                <w:delText xml:space="preserve">timeGap-r19                                 </w:delText>
              </w:r>
            </w:del>
            <w:del w:id="4429" w:author="Samsung_yh" w:date="2025-09-26T08:31:00Z">
              <w:r>
                <w:rPr>
                  <w:color w:val="993366"/>
                </w:rPr>
                <w:delText>ENUMERATED</w:delText>
              </w:r>
            </w:del>
            <w:del w:id="4430" w:author="Samsung_yh" w:date="2025-09-26T08:31:00Z">
              <w:r>
                <w:rPr/>
                <w:delText xml:space="preserve"> {ms10, ms20, ms40, ms80, ms160, spare3, spare2, spare1} </w:delText>
              </w:r>
            </w:del>
            <w:del w:id="4431" w:author="Samsung_yh" w:date="2025-09-26T08:31:00Z">
              <w:r>
                <w:rPr>
                  <w:color w:val="993366"/>
                </w:rPr>
                <w:delText>OPTIONAL</w:delText>
              </w:r>
            </w:del>
            <w:del w:id="4432" w:author="Samsung_yh" w:date="2025-09-26T08:31:00Z">
              <w:r>
                <w:rPr/>
                <w:delText xml:space="preserve">,   </w:delText>
              </w:r>
            </w:del>
            <w:del w:id="4433" w:author="Samsung_yh" w:date="2025-09-26T08:31:00Z">
              <w:r>
                <w:rPr>
                  <w:color w:val="808080"/>
                </w:rPr>
                <w:delText>-- Need R</w:delText>
              </w:r>
            </w:del>
          </w:p>
          <w:p>
            <w:pPr>
              <w:pStyle w:val="116"/>
              <w:rPr>
                <w:del w:id="4434" w:author="Samsung_yh" w:date="2025-09-26T08:31:00Z"/>
              </w:rPr>
            </w:pPr>
            <w:del w:id="4435" w:author="Samsung_yh" w:date="2025-09-26T08:31:00Z">
              <w:r>
                <w:rPr/>
                <w:delText xml:space="preserve">            ...</w:delText>
              </w:r>
            </w:del>
          </w:p>
          <w:p>
            <w:pPr>
              <w:pStyle w:val="116"/>
              <w:rPr>
                <w:del w:id="4436" w:author="Samsung_yh" w:date="2025-09-26T08:31:00Z"/>
              </w:rPr>
            </w:pPr>
            <w:del w:id="4437" w:author="Samsung_yh" w:date="2025-09-26T08:31:00Z">
              <w:r>
                <w:rPr/>
                <w:delText xml:space="preserve">        },</w:delText>
              </w:r>
            </w:del>
          </w:p>
          <w:p>
            <w:pPr>
              <w:pStyle w:val="116"/>
              <w:rPr>
                <w:del w:id="4438" w:author="Samsung_yh" w:date="2025-09-26T08:31:00Z"/>
              </w:rPr>
            </w:pPr>
            <w:del w:id="4439" w:author="Samsung_yh" w:date="2025-09-26T08:31:00Z">
              <w:r>
                <w:rPr/>
                <w:delText xml:space="preserve">        configurationForChannelMonitoring-r19   </w:delText>
              </w:r>
            </w:del>
            <w:del w:id="4440" w:author="Samsung_yh" w:date="2025-09-26T08:31:00Z">
              <w:r>
                <w:rPr>
                  <w:color w:val="993366"/>
                </w:rPr>
                <w:delText>SEQUENCE</w:delText>
              </w:r>
            </w:del>
            <w:del w:id="4441" w:author="Samsung_yh" w:date="2025-09-26T08:31:00Z">
              <w:r>
                <w:rPr/>
                <w:delText xml:space="preserve"> {</w:delText>
              </w:r>
            </w:del>
          </w:p>
          <w:p>
            <w:pPr>
              <w:pStyle w:val="116"/>
              <w:rPr>
                <w:del w:id="4442" w:author="Samsung_yh" w:date="2025-09-26T08:31:00Z"/>
              </w:rPr>
            </w:pPr>
            <w:del w:id="4443" w:author="Samsung_yh" w:date="2025-09-26T08:31:00Z">
              <w:r>
                <w:rPr/>
                <w:delText xml:space="preserve">            refToPredictionConfig-r19                   CSI-ReportConfigId,</w:delText>
              </w:r>
            </w:del>
          </w:p>
          <w:p>
            <w:pPr>
              <w:pStyle w:val="116"/>
              <w:rPr>
                <w:del w:id="4444" w:author="Samsung_yh" w:date="2025-09-26T08:31:00Z"/>
                <w:color w:val="808080"/>
                <w:lang w:val="pt-BR"/>
              </w:rPr>
            </w:pPr>
            <w:del w:id="4445" w:author="Samsung_yh" w:date="2025-09-26T08:31:00Z">
              <w:r>
                <w:rPr/>
                <w:delText xml:space="preserve">            </w:delText>
              </w:r>
            </w:del>
            <w:del w:id="4446" w:author="Samsung_yh" w:date="2025-09-26T08:31:00Z">
              <w:r>
                <w:rPr>
                  <w:color w:val="000000" w:themeColor="text1"/>
                  <w:lang w:val="pt-BR"/>
                  <w14:textFill>
                    <w14:solidFill>
                      <w14:schemeClr w14:val="tx1"/>
                    </w14:solidFill>
                  </w14:textFill>
                </w:rPr>
                <w:delText xml:space="preserve">nrofBestBeamForMonitoring-r19               </w:delText>
              </w:r>
            </w:del>
            <w:del w:id="4447" w:author="Samsung_yh" w:date="2025-09-26T08:31:00Z">
              <w:r>
                <w:rPr>
                  <w:color w:val="993366"/>
                </w:rPr>
                <w:delText>ENUMERATED</w:delText>
              </w:r>
            </w:del>
            <w:del w:id="4448" w:author="Samsung_yh" w:date="2025-09-26T08:31:00Z">
              <w:r>
                <w:rPr/>
                <w:delText xml:space="preserve"> </w:delText>
              </w:r>
            </w:del>
            <w:del w:id="4449" w:author="Samsung_yh" w:date="2025-09-26T08:31:00Z">
              <w:r>
                <w:rPr>
                  <w:lang w:val="pt-BR"/>
                </w:rPr>
                <w:delText xml:space="preserve">{n1, n2}                                         </w:delText>
              </w:r>
            </w:del>
            <w:del w:id="4450" w:author="Samsung_yh" w:date="2025-09-26T08:31:00Z">
              <w:r>
                <w:rPr>
                  <w:color w:val="993366"/>
                </w:rPr>
                <w:delText>OPTIONAL</w:delText>
              </w:r>
            </w:del>
            <w:del w:id="4451" w:author="Samsung_yh" w:date="2025-09-26T08:31:00Z">
              <w:r>
                <w:rPr/>
                <w:delText>,</w:delText>
              </w:r>
            </w:del>
            <w:del w:id="4452" w:author="Samsung_yh" w:date="2025-09-26T08:31:00Z">
              <w:r>
                <w:rPr>
                  <w:color w:val="808080"/>
                  <w:lang w:val="pt-BR"/>
                </w:rPr>
                <w:delText xml:space="preserve">   -- Need R</w:delText>
              </w:r>
            </w:del>
          </w:p>
          <w:p>
            <w:pPr>
              <w:pStyle w:val="116"/>
              <w:rPr>
                <w:del w:id="4453" w:author="Samsung_yh" w:date="2025-09-26T08:31:00Z"/>
                <w:color w:val="808080"/>
                <w:lang w:val="pt-BR"/>
              </w:rPr>
            </w:pPr>
            <w:del w:id="4454" w:author="Samsung_yh" w:date="2025-09-26T08:31:00Z">
              <w:r>
                <w:rPr>
                  <w:lang w:val="pt-BR"/>
                </w:rPr>
                <w:delText xml:space="preserve">            </w:delText>
              </w:r>
            </w:del>
            <w:del w:id="4455" w:author="Samsung_yh" w:date="2025-09-26T08:31:00Z">
              <w:r>
                <w:rPr>
                  <w:color w:val="000000" w:themeColor="text1"/>
                  <w:lang w:val="pt-BR"/>
                  <w14:textFill>
                    <w14:solidFill>
                      <w14:schemeClr w14:val="tx1"/>
                    </w14:solidFill>
                  </w14:textFill>
                </w:rPr>
                <w:delText xml:space="preserve">nrofTransmissionOccasion-r19                </w:delText>
              </w:r>
            </w:del>
            <w:del w:id="4456" w:author="Samsung_yh" w:date="2025-09-26T08:31:00Z">
              <w:r>
                <w:rPr>
                  <w:color w:val="993366"/>
                </w:rPr>
                <w:delText>ENUMERATED</w:delText>
              </w:r>
            </w:del>
            <w:del w:id="4457" w:author="Samsung_yh" w:date="2025-09-26T08:31:00Z">
              <w:r>
                <w:rPr/>
                <w:delText xml:space="preserve"> </w:delText>
              </w:r>
            </w:del>
            <w:del w:id="4458" w:author="Samsung_yh" w:date="2025-09-26T08:31:00Z">
              <w:r>
                <w:rPr>
                  <w:lang w:val="pt-BR"/>
                </w:rPr>
                <w:delText xml:space="preserve">{n1, n3, n7, n15}                                </w:delText>
              </w:r>
            </w:del>
            <w:del w:id="4459" w:author="Samsung_yh" w:date="2025-09-26T08:31:00Z">
              <w:r>
                <w:rPr>
                  <w:color w:val="993366"/>
                </w:rPr>
                <w:delText>OPTIONAL</w:delText>
              </w:r>
            </w:del>
            <w:del w:id="4460" w:author="Samsung_yh" w:date="2025-09-26T08:31:00Z">
              <w:r>
                <w:rPr/>
                <w:delText>,</w:delText>
              </w:r>
            </w:del>
            <w:del w:id="4461" w:author="Samsung_yh" w:date="2025-09-26T08:31:00Z">
              <w:r>
                <w:rPr>
                  <w:color w:val="808080"/>
                  <w:lang w:val="pt-BR"/>
                </w:rPr>
                <w:delText xml:space="preserve">   -- Need R</w:delText>
              </w:r>
            </w:del>
          </w:p>
          <w:p>
            <w:pPr>
              <w:pStyle w:val="116"/>
              <w:rPr>
                <w:del w:id="4462" w:author="Samsung_yh" w:date="2025-09-26T08:31:00Z"/>
                <w:color w:val="808080"/>
                <w:lang w:val="pt-BR"/>
              </w:rPr>
            </w:pPr>
            <w:del w:id="4463" w:author="Samsung_yh" w:date="2025-09-26T08:31:00Z">
              <w:r>
                <w:rPr>
                  <w:lang w:val="pt-BR"/>
                </w:rPr>
                <w:delText xml:space="preserve">            </w:delText>
              </w:r>
            </w:del>
            <w:del w:id="4464" w:author="Samsung_yh" w:date="2025-09-26T08:31:00Z">
              <w:r>
                <w:rPr>
                  <w:color w:val="000000" w:themeColor="text1"/>
                  <w:lang w:val="pt-BR"/>
                  <w14:textFill>
                    <w14:solidFill>
                      <w14:schemeClr w14:val="tx1"/>
                    </w14:solidFill>
                  </w14:textFill>
                </w:rPr>
                <w:delText xml:space="preserve">timeInstanceFor-RS-PAI-r19                  </w:delText>
              </w:r>
            </w:del>
            <w:del w:id="4465" w:author="Samsung_yh" w:date="2025-09-26T08:31:00Z">
              <w:r>
                <w:rPr>
                  <w:color w:val="993366"/>
                </w:rPr>
                <w:delText>ENUMERATED</w:delText>
              </w:r>
            </w:del>
            <w:del w:id="4466" w:author="Samsung_yh" w:date="2025-09-26T08:31:00Z">
              <w:r>
                <w:rPr/>
                <w:delText xml:space="preserve"> </w:delText>
              </w:r>
            </w:del>
            <w:del w:id="4467" w:author="Samsung_yh" w:date="2025-09-26T08:31:00Z">
              <w:r>
                <w:rPr>
                  <w:lang w:val="pt-BR"/>
                </w:rPr>
                <w:delText xml:space="preserve">{n1, n2, n8, spare1}                             </w:delText>
              </w:r>
            </w:del>
            <w:del w:id="4468" w:author="Samsung_yh" w:date="2025-09-26T08:31:00Z">
              <w:r>
                <w:rPr>
                  <w:color w:val="993366"/>
                </w:rPr>
                <w:delText>OPTIONAL</w:delText>
              </w:r>
            </w:del>
            <w:del w:id="4469" w:author="Samsung_yh" w:date="2025-09-26T08:31:00Z">
              <w:r>
                <w:rPr/>
                <w:delText>,</w:delText>
              </w:r>
            </w:del>
            <w:del w:id="4470" w:author="Samsung_yh" w:date="2025-09-26T08:31:00Z">
              <w:r>
                <w:rPr>
                  <w:color w:val="808080"/>
                  <w:lang w:val="pt-BR"/>
                </w:rPr>
                <w:delText xml:space="preserve">   -- Need R</w:delText>
              </w:r>
            </w:del>
          </w:p>
          <w:p>
            <w:pPr>
              <w:pStyle w:val="116"/>
              <w:rPr>
                <w:del w:id="4471" w:author="Samsung_yh" w:date="2025-09-26T08:31:00Z"/>
                <w:color w:val="808080"/>
                <w:lang w:val="pt-BR"/>
              </w:rPr>
            </w:pPr>
            <w:del w:id="4472" w:author="Samsung_yh" w:date="2025-09-26T08:31:00Z">
              <w:r>
                <w:rPr>
                  <w:lang w:val="pt-BR"/>
                </w:rPr>
                <w:delText xml:space="preserve">            </w:delText>
              </w:r>
            </w:del>
            <w:del w:id="4473" w:author="Samsung_yh" w:date="2025-09-26T08:31:00Z">
              <w:r>
                <w:rPr>
                  <w:color w:val="000000" w:themeColor="text1"/>
                  <w:lang w:val="pt-BR"/>
                  <w14:textFill>
                    <w14:solidFill>
                      <w14:schemeClr w14:val="tx1"/>
                    </w14:solidFill>
                  </w14:textFill>
                </w:rPr>
                <w:delText xml:space="preserve">mappingToResourcesForChannelPrediction-r19  </w:delText>
              </w:r>
            </w:del>
            <w:del w:id="4474" w:author="Samsung_yh" w:date="2025-09-26T08:31:00Z">
              <w:r>
                <w:rPr>
                  <w:color w:val="993366"/>
                </w:rPr>
                <w:delText>BIT</w:delText>
              </w:r>
            </w:del>
            <w:del w:id="4475" w:author="Samsung_yh" w:date="2025-09-26T08:31:00Z">
              <w:r>
                <w:rPr/>
                <w:delText xml:space="preserve"> </w:delText>
              </w:r>
            </w:del>
            <w:del w:id="4476" w:author="Samsung_yh" w:date="2025-09-26T08:31:00Z">
              <w:r>
                <w:rPr>
                  <w:color w:val="993366"/>
                </w:rPr>
                <w:delText>STRING</w:delText>
              </w:r>
            </w:del>
            <w:del w:id="4477" w:author="Samsung_yh" w:date="2025-09-26T08:31:00Z">
              <w:r>
                <w:rPr>
                  <w:color w:val="808080"/>
                  <w:lang w:val="pt-BR"/>
                </w:rPr>
                <w:delText xml:space="preserve"> </w:delText>
              </w:r>
            </w:del>
            <w:del w:id="4478" w:author="Samsung_yh" w:date="2025-09-26T08:31:00Z">
              <w:r>
                <w:rPr>
                  <w:lang w:val="pt-BR"/>
                </w:rPr>
                <w:delText>(</w:delText>
              </w:r>
            </w:del>
            <w:del w:id="4479" w:author="Samsung_yh" w:date="2025-09-26T08:31:00Z">
              <w:r>
                <w:rPr>
                  <w:color w:val="993366"/>
                </w:rPr>
                <w:delText xml:space="preserve">SIZE </w:delText>
              </w:r>
            </w:del>
            <w:del w:id="4480" w:author="Samsung_yh" w:date="2025-09-26T08:31:00Z">
              <w:r>
                <w:rPr>
                  <w:lang w:val="pt-BR"/>
                </w:rPr>
                <w:delText>(1..</w:delText>
              </w:r>
            </w:del>
            <w:del w:id="4481" w:author="Samsung_yh" w:date="2025-09-26T08:31:00Z">
              <w:r>
                <w:rPr/>
                <w:delText>maxNrofNZP-CSI-RS-ResourcesPerSet</w:delText>
              </w:r>
            </w:del>
            <w:del w:id="4482" w:author="Samsung_yh" w:date="2025-09-26T08:31:00Z">
              <w:r>
                <w:rPr>
                  <w:lang w:val="pt-BR"/>
                </w:rPr>
                <w:delText xml:space="preserve">))    </w:delText>
              </w:r>
            </w:del>
            <w:del w:id="4483" w:author="Samsung_yh" w:date="2025-09-26T08:31:00Z">
              <w:r>
                <w:rPr>
                  <w:color w:val="993366"/>
                </w:rPr>
                <w:delText>OPTIONAL</w:delText>
              </w:r>
            </w:del>
            <w:del w:id="4484" w:author="Samsung_yh" w:date="2025-09-26T08:31:00Z">
              <w:r>
                <w:rPr/>
                <w:delText>,</w:delText>
              </w:r>
            </w:del>
            <w:del w:id="4485" w:author="Samsung_yh" w:date="2025-09-26T08:31:00Z">
              <w:r>
                <w:rPr>
                  <w:color w:val="808080"/>
                  <w:lang w:val="pt-BR"/>
                </w:rPr>
                <w:delText xml:space="preserve">   -- Need R</w:delText>
              </w:r>
            </w:del>
          </w:p>
          <w:p>
            <w:pPr>
              <w:pStyle w:val="116"/>
              <w:rPr>
                <w:del w:id="4486" w:author="Samsung_yh" w:date="2025-09-26T08:31:00Z"/>
                <w:color w:val="808080"/>
                <w:lang w:val="pt-BR"/>
              </w:rPr>
            </w:pPr>
            <w:del w:id="4487" w:author="Samsung_yh" w:date="2025-09-26T08:31:00Z">
              <w:r>
                <w:rPr>
                  <w:lang w:val="pt-BR"/>
                </w:rPr>
                <w:delText xml:space="preserve">            timeInstanceFor-SGCS-r19                    </w:delText>
              </w:r>
            </w:del>
            <w:del w:id="4488" w:author="Samsung_yh" w:date="2025-09-26T08:31:00Z">
              <w:r>
                <w:rPr>
                  <w:color w:val="993366"/>
                </w:rPr>
                <w:delText>ENUMERATED</w:delText>
              </w:r>
            </w:del>
            <w:del w:id="4489" w:author="Samsung_yh" w:date="2025-09-26T08:31:00Z">
              <w:r>
                <w:rPr/>
                <w:delText xml:space="preserve"> </w:delText>
              </w:r>
            </w:del>
            <w:del w:id="4490" w:author="Samsung_yh" w:date="2025-09-26T08:31:00Z">
              <w:r>
                <w:rPr>
                  <w:lang w:val="pt-BR"/>
                </w:rPr>
                <w:delText xml:space="preserve">{n1, spare3, spare2, spare1}                     </w:delText>
              </w:r>
            </w:del>
            <w:del w:id="4491" w:author="Samsung_yh" w:date="2025-09-26T08:31:00Z">
              <w:r>
                <w:rPr>
                  <w:color w:val="993366"/>
                </w:rPr>
                <w:delText>OPTIONAL</w:delText>
              </w:r>
            </w:del>
            <w:del w:id="4492" w:author="Samsung_yh" w:date="2025-09-26T08:31:00Z">
              <w:r>
                <w:rPr/>
                <w:delText>,</w:delText>
              </w:r>
            </w:del>
            <w:del w:id="4493" w:author="Samsung_yh" w:date="2025-09-26T08:31:00Z">
              <w:r>
                <w:rPr>
                  <w:color w:val="808080"/>
                  <w:lang w:val="pt-BR"/>
                </w:rPr>
                <w:delText xml:space="preserve">   -- Need R</w:delText>
              </w:r>
            </w:del>
          </w:p>
          <w:p>
            <w:pPr>
              <w:pStyle w:val="116"/>
              <w:rPr>
                <w:del w:id="4494" w:author="Samsung_yh" w:date="2025-09-26T08:31:00Z"/>
              </w:rPr>
            </w:pPr>
            <w:del w:id="4495" w:author="Samsung_yh" w:date="2025-09-26T08:31:00Z">
              <w:r>
                <w:rPr/>
                <w:delText xml:space="preserve">            ...</w:delText>
              </w:r>
            </w:del>
          </w:p>
          <w:p>
            <w:pPr>
              <w:pStyle w:val="116"/>
              <w:rPr>
                <w:del w:id="4496" w:author="Samsung_yh" w:date="2025-09-26T08:31:00Z"/>
              </w:rPr>
            </w:pPr>
            <w:del w:id="4497" w:author="Samsung_yh" w:date="2025-09-26T08:31:00Z">
              <w:r>
                <w:rPr/>
                <w:delText xml:space="preserve">        }</w:delText>
              </w:r>
            </w:del>
          </w:p>
          <w:p>
            <w:pPr>
              <w:pStyle w:val="39"/>
            </w:pPr>
            <w:del w:id="4498" w:author="Samsung_yh" w:date="2025-09-26T08:31:00Z">
              <w:r>
                <w:rPr/>
                <w:delText xml:space="preserve">    }     </w:delText>
              </w:r>
            </w:del>
            <w:r>
              <w:t xml:space="preserve">                                                                                                      </w:t>
            </w:r>
          </w:p>
        </w:tc>
      </w:tr>
    </w:tbl>
    <w:p>
      <w:pPr>
        <w:pStyle w:val="39"/>
      </w:pPr>
    </w:p>
    <w:p>
      <w:r>
        <w:rPr>
          <w:b/>
        </w:rPr>
        <w:t>[Comments]</w:t>
      </w:r>
      <w:r>
        <w:t>:</w:t>
      </w:r>
    </w:p>
    <w:p>
      <w:pPr>
        <w:rPr>
          <w:rFonts w:eastAsia="宋体"/>
          <w:lang w:val="en-US"/>
        </w:rPr>
      </w:pPr>
      <w:r>
        <w:rPr>
          <w:rFonts w:eastAsia="宋体"/>
          <w:lang w:val="en-US"/>
        </w:rPr>
        <w:t>[WI CR rapporteur-v031]: We suggest to discuss this in a Tdoc, together with RILs N021/H003/A105.</w:t>
      </w:r>
    </w:p>
    <w:p/>
    <w:p>
      <w:pPr>
        <w:pStyle w:val="3"/>
      </w:pPr>
      <w:r>
        <w:t>N022</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N022</w:t>
            </w:r>
          </w:p>
        </w:tc>
        <w:tc>
          <w:tcPr>
            <w:tcW w:w="948" w:type="dxa"/>
          </w:tcPr>
          <w:p>
            <w:r>
              <w:t>AIML</w:t>
            </w:r>
          </w:p>
        </w:tc>
        <w:tc>
          <w:tcPr>
            <w:tcW w:w="1068" w:type="dxa"/>
          </w:tcPr>
          <w:p>
            <w:r>
              <w:t>2</w:t>
            </w:r>
          </w:p>
        </w:tc>
        <w:tc>
          <w:tcPr>
            <w:tcW w:w="2797" w:type="dxa"/>
          </w:tcPr>
          <w:p>
            <w:r>
              <w:t>Move csi-InferencePrediction into configurationForChannelPrediction-r19</w:t>
            </w:r>
          </w:p>
        </w:tc>
        <w:tc>
          <w:tcPr>
            <w:tcW w:w="1161" w:type="dxa"/>
          </w:tcPr>
          <w:p>
            <w:r>
              <w:t>N/A</w:t>
            </w:r>
          </w:p>
        </w:tc>
        <w:tc>
          <w:tcPr>
            <w:tcW w:w="1559" w:type="dxa"/>
          </w:tcPr>
          <w:p>
            <w:r>
              <w:t>Jerediah Fevold</w:t>
            </w:r>
          </w:p>
        </w:tc>
        <w:tc>
          <w:tcPr>
            <w:tcW w:w="993" w:type="dxa"/>
          </w:tcPr>
          <w:p/>
        </w:tc>
        <w:tc>
          <w:tcPr>
            <w:tcW w:w="850" w:type="dxa"/>
          </w:tcPr>
          <w:p>
            <w:r>
              <w:t>vnnn</w:t>
            </w:r>
          </w:p>
        </w:tc>
        <w:tc>
          <w:tcPr>
            <w:tcW w:w="814" w:type="dxa"/>
          </w:tcPr>
          <w:p>
            <w:r>
              <w:t>Rejected</w:t>
            </w:r>
          </w:p>
        </w:tc>
      </w:tr>
    </w:tbl>
    <w:p>
      <w:pPr>
        <w:pStyle w:val="39"/>
      </w:pPr>
      <w:r>
        <w:rPr>
          <w:b/>
        </w:rPr>
        <w:br w:type="textWrapping"/>
      </w:r>
      <w:r>
        <w:rPr>
          <w:b/>
        </w:rP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pPr>
        <w:pStyle w:val="39"/>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type="textWrapping"/>
      </w:r>
    </w:p>
    <w:p>
      <w:pPr>
        <w:pStyle w:val="116"/>
      </w:pPr>
      <w:r>
        <w:t xml:space="preserve">configurationForChannelPrediction-r19   </w:t>
      </w:r>
      <w:r>
        <w:rPr>
          <w:color w:val="993366"/>
        </w:rPr>
        <w:t>SEQUENCE</w:t>
      </w:r>
      <w:r>
        <w:t xml:space="preserve"> {</w:t>
      </w:r>
    </w:p>
    <w:p>
      <w:pPr>
        <w:pStyle w:val="116"/>
        <w:rPr>
          <w:ins w:id="4499" w:author="Nokia" w:date="2025-09-15T18:04:00Z"/>
        </w:rPr>
      </w:pPr>
      <w:r>
        <w:t xml:space="preserve">        </w:t>
      </w:r>
      <w:ins w:id="4500" w:author="Nokia" w:date="2025-09-15T18:04:00Z">
        <w:r>
          <w:rPr/>
          <w:t xml:space="preserve">csi-InferencePrediction-r19                 </w:t>
        </w:r>
      </w:ins>
      <w:ins w:id="4501" w:author="Nokia" w:date="2025-09-15T18:04:00Z">
        <w:r>
          <w:rPr>
            <w:color w:val="993366"/>
          </w:rPr>
          <w:t>ENUMERATED</w:t>
        </w:r>
      </w:ins>
      <w:ins w:id="4502" w:author="Nokia" w:date="2025-09-15T18:04:00Z">
        <w:r>
          <w:rPr/>
          <w:t xml:space="preserve"> {true},</w:t>
        </w:r>
      </w:ins>
    </w:p>
    <w:p>
      <w:pPr>
        <w:pStyle w:val="116"/>
      </w:pPr>
      <w:ins w:id="4503" w:author="Nokia" w:date="2025-09-15T18:04:00Z">
        <w:r>
          <w:rPr/>
          <w:t xml:space="preserve">        </w:t>
        </w:r>
      </w:ins>
      <w:r>
        <w:t xml:space="preserve">resourcesForChannelPrediction-r19           CSI-ResourceConfigId                                    </w:t>
      </w:r>
      <w:r>
        <w:rPr>
          <w:color w:val="993366"/>
        </w:rPr>
        <w:t>OPTIONAL</w:t>
      </w:r>
      <w:r>
        <w:t xml:space="preserve">,   </w:t>
      </w:r>
      <w:r>
        <w:rPr>
          <w:color w:val="808080"/>
        </w:rPr>
        <w:t>-- Need R</w:t>
      </w:r>
    </w:p>
    <w:p>
      <w:pPr>
        <w:pStyle w:val="116"/>
      </w:pPr>
      <w:r>
        <w:t xml:space="preserve">        associatedIdForChannelPrediction-r19        AssociatedId-r19                                        </w:t>
      </w:r>
      <w:r>
        <w:rPr>
          <w:color w:val="993366"/>
        </w:rPr>
        <w:t>OPTIONAL</w:t>
      </w:r>
      <w:r>
        <w:t xml:space="preserve">,   </w:t>
      </w:r>
      <w:r>
        <w:rPr>
          <w:color w:val="808080"/>
        </w:rPr>
        <w:t>-- Need R</w:t>
      </w:r>
    </w:p>
    <w:p>
      <w:pPr>
        <w:pStyle w:val="116"/>
        <w:rPr>
          <w:color w:val="808080"/>
        </w:rPr>
      </w:pPr>
      <w:r>
        <w:t xml:space="preserve">        associatedIdForChannelMeasurement-r19       AssociatedId-r19                                        </w:t>
      </w:r>
      <w:r>
        <w:rPr>
          <w:color w:val="993366"/>
        </w:rPr>
        <w:t>OPTIONAL</w:t>
      </w:r>
      <w:r>
        <w:t xml:space="preserve">,   </w:t>
      </w:r>
      <w:r>
        <w:rPr>
          <w:color w:val="808080"/>
        </w:rPr>
        <w:t>-- Need R</w:t>
      </w:r>
    </w:p>
    <w:p>
      <w:pPr>
        <w:pStyle w:val="116"/>
        <w:rPr>
          <w:color w:val="808080"/>
        </w:rPr>
      </w:pPr>
      <w:r>
        <w:t xml:space="preserve">        </w:t>
      </w:r>
      <w:r>
        <w:rPr>
          <w:color w:val="000000" w:themeColor="text1"/>
          <w14:textFill>
            <w14:solidFill>
              <w14:schemeClr w14:val="tx1"/>
            </w14:solidFill>
          </w14:textFill>
        </w:rPr>
        <w:t xml:space="preserve">nrofReportedPredicted-RS-r19                </w:t>
      </w:r>
      <w:r>
        <w:rPr>
          <w:color w:val="993366"/>
        </w:rPr>
        <w:t>ENUMERATED</w:t>
      </w:r>
      <w:r>
        <w:t xml:space="preserve"> {n1, n2, n3, n4}                             </w:t>
      </w:r>
      <w:r>
        <w:rPr>
          <w:color w:val="993366"/>
        </w:rPr>
        <w:t>OPTIONAL</w:t>
      </w:r>
      <w:r>
        <w:t xml:space="preserve">,   </w:t>
      </w:r>
      <w:r>
        <w:rPr>
          <w:color w:val="808080"/>
        </w:rPr>
        <w:t>-- Need R</w:t>
      </w:r>
    </w:p>
    <w:p>
      <w:pPr>
        <w:pStyle w:val="116"/>
        <w:rPr>
          <w:color w:val="808080"/>
        </w:rPr>
      </w:pPr>
      <w:r>
        <w:t xml:space="preserve">        </w:t>
      </w:r>
      <w:r>
        <w:rPr>
          <w:color w:val="000000" w:themeColor="text1"/>
          <w14:textFill>
            <w14:solidFill>
              <w14:schemeClr w14:val="tx1"/>
            </w14:solidFill>
          </w14:textFill>
        </w:rPr>
        <w:t xml:space="preserve">nrofTimeInstance-r19                        </w:t>
      </w:r>
      <w:r>
        <w:rPr>
          <w:color w:val="993366"/>
        </w:rPr>
        <w:t>ENUMERATED</w:t>
      </w:r>
      <w:r>
        <w:t xml:space="preserve"> {n1, n2, n4, n8}                                        </w:t>
      </w:r>
      <w:r>
        <w:rPr>
          <w:color w:val="993366"/>
        </w:rPr>
        <w:t>OPTIONAL</w:t>
      </w:r>
      <w:r>
        <w:t xml:space="preserve">,   </w:t>
      </w:r>
      <w:r>
        <w:rPr>
          <w:color w:val="808080"/>
        </w:rPr>
        <w:t>-- Need R</w:t>
      </w:r>
    </w:p>
    <w:p>
      <w:pPr>
        <w:pStyle w:val="116"/>
        <w:rPr>
          <w:color w:val="808080"/>
        </w:rPr>
      </w:pPr>
      <w:r>
        <w:t xml:space="preserve">        </w:t>
      </w:r>
      <w:r>
        <w:rPr>
          <w:color w:val="000000" w:themeColor="text1"/>
          <w14:textFill>
            <w14:solidFill>
              <w14:schemeClr w14:val="tx1"/>
            </w14:solidFill>
          </w14:textFill>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pPr>
        <w:pStyle w:val="116"/>
      </w:pPr>
      <w:r>
        <w:t xml:space="preserve">        ...</w:t>
      </w:r>
    </w:p>
    <w:p>
      <w:pPr>
        <w:pStyle w:val="116"/>
      </w:pPr>
      <w:r>
        <w:t xml:space="preserve">    } </w:t>
      </w:r>
      <w:r>
        <w:rPr>
          <w:color w:val="993366"/>
        </w:rPr>
        <w:t>OPTIONAL</w:t>
      </w:r>
      <w:r>
        <w:t xml:space="preserve">,    </w:t>
      </w:r>
      <w:r>
        <w:rPr>
          <w:color w:val="808080"/>
        </w:rPr>
        <w:t>-- Need R</w:t>
      </w:r>
    </w:p>
    <w:p>
      <w:pPr>
        <w:pStyle w:val="39"/>
        <w:rPr>
          <w:lang w:val="en-US"/>
        </w:rPr>
      </w:pPr>
    </w:p>
    <w:p>
      <w:r>
        <w:rPr>
          <w:b/>
        </w:rPr>
        <w:t>[Comments]</w:t>
      </w:r>
      <w:r>
        <w:t>:</w:t>
      </w:r>
    </w:p>
    <w:p>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p>
      <w:pPr>
        <w:pStyle w:val="3"/>
      </w:pPr>
      <w:r>
        <w:t>N023</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N023</w:t>
            </w:r>
          </w:p>
        </w:tc>
        <w:tc>
          <w:tcPr>
            <w:tcW w:w="948" w:type="dxa"/>
          </w:tcPr>
          <w:p>
            <w:r>
              <w:t>AIML</w:t>
            </w:r>
          </w:p>
        </w:tc>
        <w:tc>
          <w:tcPr>
            <w:tcW w:w="1068" w:type="dxa"/>
          </w:tcPr>
          <w:p>
            <w:r>
              <w:t>2</w:t>
            </w:r>
          </w:p>
        </w:tc>
        <w:tc>
          <w:tcPr>
            <w:tcW w:w="2797" w:type="dxa"/>
          </w:tcPr>
          <w:p>
            <w:r>
              <w:t>Make csi-InferencePrediction-r19 an OPTIONAL parameter with Need R</w:t>
            </w:r>
          </w:p>
        </w:tc>
        <w:tc>
          <w:tcPr>
            <w:tcW w:w="1161" w:type="dxa"/>
          </w:tcPr>
          <w:p>
            <w:r>
              <w:t>N/A</w:t>
            </w:r>
          </w:p>
        </w:tc>
        <w:tc>
          <w:tcPr>
            <w:tcW w:w="1559" w:type="dxa"/>
          </w:tcPr>
          <w:p>
            <w:r>
              <w:t>Jerediah Fevold</w:t>
            </w:r>
          </w:p>
        </w:tc>
        <w:tc>
          <w:tcPr>
            <w:tcW w:w="993" w:type="dxa"/>
          </w:tcPr>
          <w:p/>
        </w:tc>
        <w:tc>
          <w:tcPr>
            <w:tcW w:w="850" w:type="dxa"/>
          </w:tcPr>
          <w:p>
            <w:r>
              <w:t>vnnn</w:t>
            </w:r>
          </w:p>
        </w:tc>
        <w:tc>
          <w:tcPr>
            <w:tcW w:w="814" w:type="dxa"/>
          </w:tcPr>
          <w:p>
            <w:r>
              <w:t>Rejected</w:t>
            </w:r>
          </w:p>
        </w:tc>
      </w:tr>
    </w:tbl>
    <w:p>
      <w:pPr>
        <w:pStyle w:val="39"/>
      </w:pPr>
      <w:r>
        <w:rPr>
          <w:b/>
        </w:rPr>
        <w:br w:type="textWrapping"/>
      </w:r>
      <w:r>
        <w:rPr>
          <w:b/>
        </w:rPr>
        <w:t>[Description]</w:t>
      </w:r>
      <w:r>
        <w:t xml:space="preserve">: </w:t>
      </w:r>
      <w:r>
        <w:rPr>
          <w:i/>
          <w:iCs/>
        </w:rPr>
        <w:t>csi-InferencePrediction-r19</w:t>
      </w:r>
      <w:r>
        <w:t xml:space="preserve"> should be OPTIONAL in </w:t>
      </w:r>
      <w:r>
        <w:rPr>
          <w:i/>
          <w:iCs/>
        </w:rPr>
        <w:t>CSI-ReportConfig</w:t>
      </w:r>
      <w:r>
        <w:t>. Otherwise, it is impossible to configure beam prediction.</w:t>
      </w:r>
    </w:p>
    <w:p>
      <w:pPr>
        <w:pStyle w:val="39"/>
        <w:rPr>
          <w:lang w:val="en-US"/>
        </w:rPr>
      </w:pPr>
      <w:r>
        <w:rPr>
          <w:b/>
        </w:rPr>
        <w:t>[Proposed Change]</w:t>
      </w:r>
      <w:r>
        <w:t xml:space="preserve">: Add the OPTIONAL flag and Need R to </w:t>
      </w:r>
      <w:r>
        <w:rPr>
          <w:i/>
          <w:iCs/>
        </w:rPr>
        <w:t>csi-InferencePrediction-r19</w:t>
      </w:r>
      <w:r>
        <w:t>.</w:t>
      </w:r>
    </w:p>
    <w:p>
      <w:r>
        <w:rPr>
          <w:b/>
        </w:rPr>
        <w:t>[Comments]</w:t>
      </w:r>
      <w:r>
        <w:t>:</w:t>
      </w:r>
    </w:p>
    <w:p>
      <w:pPr>
        <w:rPr>
          <w:rFonts w:eastAsia="等线"/>
        </w:rPr>
      </w:pPr>
      <w:r>
        <w:rPr>
          <w:rFonts w:eastAsiaTheme="minorEastAsia"/>
        </w:rPr>
        <w:t xml:space="preserve">[WI CR </w:t>
      </w:r>
      <w:r>
        <w:t>rapporteur-v020</w:t>
      </w:r>
      <w:r>
        <w:rPr>
          <w:rFonts w:eastAsiaTheme="minorEastAsia"/>
        </w:rPr>
        <w:t>]: We changed the status from “ToDo” to “PropAgree”.</w:t>
      </w:r>
    </w:p>
    <w:p>
      <w:pPr>
        <w:rPr>
          <w:rFonts w:eastAsia="等线"/>
        </w:rPr>
      </w:pPr>
    </w:p>
    <w:p>
      <w:pPr>
        <w:pStyle w:val="3"/>
        <w:rPr>
          <w:rFonts w:eastAsia="等线"/>
        </w:rPr>
      </w:pPr>
      <w:r>
        <w:t>B</w:t>
      </w:r>
      <w:r>
        <w:rPr>
          <w:rFonts w:hint="eastAsia" w:eastAsia="等线"/>
        </w:rPr>
        <w:t>207</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pPr>
              <w:rPr>
                <w:lang w:eastAsia="sv-SE"/>
              </w:rPr>
            </w:pPr>
            <w:r>
              <w:rPr>
                <w:lang w:eastAsia="sv-SE"/>
              </w:rPr>
              <w:t>RIL Id</w:t>
            </w:r>
          </w:p>
        </w:tc>
        <w:tc>
          <w:tcPr>
            <w:tcW w:w="948" w:type="dxa"/>
            <w:tcBorders>
              <w:top w:val="single" w:color="auto" w:sz="4" w:space="0"/>
              <w:left w:val="single" w:color="auto" w:sz="4" w:space="0"/>
              <w:bottom w:val="single" w:color="auto" w:sz="4" w:space="0"/>
              <w:right w:val="single" w:color="auto" w:sz="4" w:space="0"/>
            </w:tcBorders>
          </w:tcPr>
          <w:p>
            <w:pPr>
              <w:rPr>
                <w:lang w:eastAsia="sv-SE"/>
              </w:rPr>
            </w:pPr>
            <w:r>
              <w:rPr>
                <w:lang w:eastAsia="sv-SE"/>
              </w:rPr>
              <w:t>WI</w:t>
            </w:r>
          </w:p>
        </w:tc>
        <w:tc>
          <w:tcPr>
            <w:tcW w:w="1068" w:type="dxa"/>
            <w:tcBorders>
              <w:top w:val="single" w:color="auto" w:sz="4" w:space="0"/>
              <w:left w:val="single" w:color="auto" w:sz="4" w:space="0"/>
              <w:bottom w:val="single" w:color="auto" w:sz="4" w:space="0"/>
              <w:right w:val="single" w:color="auto" w:sz="4" w:space="0"/>
            </w:tcBorders>
          </w:tcPr>
          <w:p>
            <w:pPr>
              <w:rPr>
                <w:lang w:eastAsia="sv-SE"/>
              </w:rPr>
            </w:pPr>
            <w:r>
              <w:rPr>
                <w:lang w:eastAsia="sv-SE"/>
              </w:rPr>
              <w:t>Class</w:t>
            </w:r>
          </w:p>
        </w:tc>
        <w:tc>
          <w:tcPr>
            <w:tcW w:w="2797" w:type="dxa"/>
            <w:tcBorders>
              <w:top w:val="single" w:color="auto" w:sz="4" w:space="0"/>
              <w:left w:val="single" w:color="auto" w:sz="4" w:space="0"/>
              <w:bottom w:val="single" w:color="auto" w:sz="4" w:space="0"/>
              <w:right w:val="single" w:color="auto" w:sz="4" w:space="0"/>
            </w:tcBorders>
          </w:tcPr>
          <w:p>
            <w:pPr>
              <w:rPr>
                <w:lang w:eastAsia="sv-SE"/>
              </w:rPr>
            </w:pPr>
            <w:r>
              <w:rPr>
                <w:lang w:eastAsia="sv-SE"/>
              </w:rPr>
              <w:t>Title</w:t>
            </w:r>
          </w:p>
        </w:tc>
        <w:tc>
          <w:tcPr>
            <w:tcW w:w="1161" w:type="dxa"/>
            <w:tcBorders>
              <w:top w:val="single" w:color="auto" w:sz="4" w:space="0"/>
              <w:left w:val="single" w:color="auto" w:sz="4" w:space="0"/>
              <w:bottom w:val="single" w:color="auto" w:sz="4" w:space="0"/>
              <w:right w:val="single" w:color="auto" w:sz="4" w:space="0"/>
            </w:tcBorders>
          </w:tcPr>
          <w:p>
            <w:pPr>
              <w:rPr>
                <w:lang w:eastAsia="sv-SE"/>
              </w:rPr>
            </w:pPr>
            <w:r>
              <w:rPr>
                <w:lang w:eastAsia="sv-SE"/>
              </w:rPr>
              <w:t>Tdoc</w:t>
            </w:r>
          </w:p>
        </w:tc>
        <w:tc>
          <w:tcPr>
            <w:tcW w:w="1559" w:type="dxa"/>
            <w:tcBorders>
              <w:top w:val="single" w:color="auto" w:sz="4" w:space="0"/>
              <w:left w:val="single" w:color="auto" w:sz="4" w:space="0"/>
              <w:bottom w:val="single" w:color="auto" w:sz="4" w:space="0"/>
              <w:right w:val="single" w:color="auto" w:sz="4" w:space="0"/>
            </w:tcBorders>
          </w:tcPr>
          <w:p>
            <w:pPr>
              <w:rPr>
                <w:lang w:eastAsia="sv-SE"/>
              </w:rPr>
            </w:pPr>
            <w:r>
              <w:rPr>
                <w:lang w:eastAsia="sv-SE"/>
              </w:rPr>
              <w:t>Delegate</w:t>
            </w:r>
          </w:p>
        </w:tc>
        <w:tc>
          <w:tcPr>
            <w:tcW w:w="993" w:type="dxa"/>
            <w:tcBorders>
              <w:top w:val="single" w:color="auto" w:sz="4" w:space="0"/>
              <w:left w:val="single" w:color="auto" w:sz="4" w:space="0"/>
              <w:bottom w:val="single" w:color="auto" w:sz="4" w:space="0"/>
              <w:right w:val="single" w:color="auto" w:sz="4" w:space="0"/>
            </w:tcBorders>
          </w:tcPr>
          <w:p>
            <w:pPr>
              <w:rPr>
                <w:lang w:eastAsia="sv-SE"/>
              </w:rPr>
            </w:pPr>
            <w:r>
              <w:rPr>
                <w:lang w:eastAsia="sv-SE"/>
              </w:rPr>
              <w:t>Misc</w:t>
            </w:r>
          </w:p>
        </w:tc>
        <w:tc>
          <w:tcPr>
            <w:tcW w:w="850" w:type="dxa"/>
            <w:tcBorders>
              <w:top w:val="single" w:color="auto" w:sz="4" w:space="0"/>
              <w:left w:val="single" w:color="auto" w:sz="4" w:space="0"/>
              <w:bottom w:val="single" w:color="auto" w:sz="4" w:space="0"/>
              <w:right w:val="single" w:color="auto" w:sz="4" w:space="0"/>
            </w:tcBorders>
          </w:tcPr>
          <w:p>
            <w:pPr>
              <w:rPr>
                <w:lang w:eastAsia="sv-SE"/>
              </w:rPr>
            </w:pPr>
            <w:r>
              <w:rPr>
                <w:lang w:eastAsia="sv-SE"/>
              </w:rPr>
              <w:t>File version</w:t>
            </w:r>
          </w:p>
        </w:tc>
        <w:tc>
          <w:tcPr>
            <w:tcW w:w="814" w:type="dxa"/>
            <w:tcBorders>
              <w:top w:val="single" w:color="auto" w:sz="4" w:space="0"/>
              <w:left w:val="single" w:color="auto" w:sz="4" w:space="0"/>
              <w:bottom w:val="single" w:color="auto" w:sz="4" w:space="0"/>
              <w:right w:val="single" w:color="auto" w:sz="4" w:space="0"/>
            </w:tcBorders>
          </w:tcPr>
          <w:p>
            <w:pPr>
              <w:rPr>
                <w:lang w:eastAsia="sv-SE"/>
              </w:rPr>
            </w:pPr>
            <w:r>
              <w:rPr>
                <w:lang w:eastAsia="sv-SE"/>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pPr>
              <w:rPr>
                <w:rFonts w:eastAsia="等线"/>
              </w:rPr>
            </w:pPr>
            <w:r>
              <w:rPr>
                <w:lang w:eastAsia="sv-SE"/>
              </w:rPr>
              <w:t>B</w:t>
            </w:r>
            <w:r>
              <w:rPr>
                <w:rFonts w:hint="eastAsia" w:eastAsia="等线"/>
              </w:rPr>
              <w:t>207</w:t>
            </w:r>
          </w:p>
        </w:tc>
        <w:tc>
          <w:tcPr>
            <w:tcW w:w="948" w:type="dxa"/>
            <w:tcBorders>
              <w:top w:val="single" w:color="auto" w:sz="4" w:space="0"/>
              <w:left w:val="single" w:color="auto" w:sz="4" w:space="0"/>
              <w:bottom w:val="single" w:color="auto" w:sz="4" w:space="0"/>
              <w:right w:val="single" w:color="auto" w:sz="4" w:space="0"/>
            </w:tcBorders>
          </w:tcPr>
          <w:p>
            <w:pPr>
              <w:rPr>
                <w:lang w:eastAsia="sv-SE"/>
              </w:rPr>
            </w:pPr>
            <w:r>
              <w:rPr>
                <w:lang w:eastAsia="sv-SE"/>
              </w:rPr>
              <w:t>AIML</w:t>
            </w:r>
          </w:p>
        </w:tc>
        <w:tc>
          <w:tcPr>
            <w:tcW w:w="1068" w:type="dxa"/>
            <w:tcBorders>
              <w:top w:val="single" w:color="auto" w:sz="4" w:space="0"/>
              <w:left w:val="single" w:color="auto" w:sz="4" w:space="0"/>
              <w:bottom w:val="single" w:color="auto" w:sz="4" w:space="0"/>
              <w:right w:val="single" w:color="auto" w:sz="4" w:space="0"/>
            </w:tcBorders>
          </w:tcPr>
          <w:p>
            <w:pPr>
              <w:rPr>
                <w:lang w:eastAsia="sv-SE"/>
              </w:rPr>
            </w:pPr>
            <w:r>
              <w:rPr>
                <w:lang w:eastAsia="sv-SE"/>
              </w:rPr>
              <w:t>1</w:t>
            </w:r>
          </w:p>
        </w:tc>
        <w:tc>
          <w:tcPr>
            <w:tcW w:w="2797" w:type="dxa"/>
            <w:tcBorders>
              <w:top w:val="single" w:color="auto" w:sz="4" w:space="0"/>
              <w:left w:val="single" w:color="auto" w:sz="4" w:space="0"/>
              <w:bottom w:val="single" w:color="auto" w:sz="4" w:space="0"/>
              <w:right w:val="single" w:color="auto" w:sz="4" w:space="0"/>
            </w:tcBorders>
          </w:tcPr>
          <w:p>
            <w:pPr>
              <w:rPr>
                <w:lang w:eastAsia="sv-SE"/>
              </w:rPr>
            </w:pPr>
            <w:r>
              <w:rPr>
                <w:lang w:eastAsia="sv-SE"/>
              </w:rPr>
              <w:t>Incorrect IE type of component csi-InferencePrediction-r19</w:t>
            </w:r>
          </w:p>
        </w:tc>
        <w:tc>
          <w:tcPr>
            <w:tcW w:w="1161" w:type="dxa"/>
            <w:tcBorders>
              <w:top w:val="single" w:color="auto" w:sz="4" w:space="0"/>
              <w:left w:val="single" w:color="auto" w:sz="4" w:space="0"/>
              <w:bottom w:val="single" w:color="auto" w:sz="4" w:space="0"/>
              <w:right w:val="single" w:color="auto" w:sz="4" w:space="0"/>
            </w:tcBorders>
          </w:tcPr>
          <w:p>
            <w:pPr>
              <w:rPr>
                <w:lang w:eastAsia="sv-SE"/>
              </w:rPr>
            </w:pPr>
          </w:p>
        </w:tc>
        <w:tc>
          <w:tcPr>
            <w:tcW w:w="1559" w:type="dxa"/>
            <w:tcBorders>
              <w:top w:val="single" w:color="auto" w:sz="4" w:space="0"/>
              <w:left w:val="single" w:color="auto" w:sz="4" w:space="0"/>
              <w:bottom w:val="single" w:color="auto" w:sz="4" w:space="0"/>
              <w:right w:val="single" w:color="auto" w:sz="4" w:space="0"/>
            </w:tcBorders>
          </w:tcPr>
          <w:p>
            <w:pPr>
              <w:rPr>
                <w:rFonts w:eastAsia="等线"/>
              </w:rPr>
            </w:pPr>
            <w:r>
              <w:rPr>
                <w:rFonts w:hint="eastAsia" w:eastAsia="等线"/>
              </w:rPr>
              <w:t>Congchi Zhang</w:t>
            </w:r>
          </w:p>
        </w:tc>
        <w:tc>
          <w:tcPr>
            <w:tcW w:w="993" w:type="dxa"/>
            <w:tcBorders>
              <w:top w:val="single" w:color="auto" w:sz="4" w:space="0"/>
              <w:left w:val="single" w:color="auto" w:sz="4" w:space="0"/>
              <w:bottom w:val="single" w:color="auto" w:sz="4" w:space="0"/>
              <w:right w:val="single" w:color="auto" w:sz="4" w:space="0"/>
            </w:tcBorders>
          </w:tcPr>
          <w:p>
            <w:pPr>
              <w:rPr>
                <w:lang w:eastAsia="sv-SE"/>
              </w:rPr>
            </w:pPr>
          </w:p>
        </w:tc>
        <w:tc>
          <w:tcPr>
            <w:tcW w:w="850"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V</w:t>
            </w:r>
            <w:r>
              <w:rPr>
                <w:rFonts w:hint="eastAsia" w:eastAsia="等线"/>
              </w:rPr>
              <w:t>037</w:t>
            </w:r>
          </w:p>
        </w:tc>
        <w:tc>
          <w:tcPr>
            <w:tcW w:w="814" w:type="dxa"/>
            <w:tcBorders>
              <w:top w:val="single" w:color="auto" w:sz="4" w:space="0"/>
              <w:left w:val="single" w:color="auto" w:sz="4" w:space="0"/>
              <w:bottom w:val="single" w:color="auto" w:sz="4" w:space="0"/>
              <w:right w:val="single" w:color="auto" w:sz="4" w:space="0"/>
            </w:tcBorders>
          </w:tcPr>
          <w:p>
            <w:pPr>
              <w:rPr>
                <w:lang w:eastAsia="sv-SE"/>
              </w:rPr>
            </w:pPr>
            <w:r>
              <w:rPr>
                <w:lang w:eastAsia="sv-SE"/>
              </w:rPr>
              <w:t>ToDo</w:t>
            </w:r>
          </w:p>
        </w:tc>
      </w:tr>
    </w:tbl>
    <w:p>
      <w:pPr>
        <w:pStyle w:val="39"/>
        <w:rPr>
          <w:rFonts w:eastAsia="等线"/>
        </w:rPr>
      </w:pPr>
      <w:r>
        <w:rPr>
          <w:b/>
        </w:rPr>
        <w:br w:type="textWrapping"/>
      </w:r>
      <w:r>
        <w:rPr>
          <w:b/>
        </w:rP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hint="eastAsia" w:eastAsia="等线"/>
        </w:rPr>
        <w:t xml:space="preserve"> We understand this is more aligned with the common </w:t>
      </w:r>
      <w:r>
        <w:rPr>
          <w:rFonts w:eastAsia="等线"/>
        </w:rPr>
        <w:t>practice</w:t>
      </w:r>
      <w:r>
        <w:rPr>
          <w:rFonts w:hint="eastAsia" w:eastAsia="等线"/>
        </w:rPr>
        <w:t xml:space="preserve"> in the past.</w:t>
      </w:r>
    </w:p>
    <w:p>
      <w:pPr>
        <w:pStyle w:val="116"/>
      </w:pPr>
      <w:r>
        <w:t xml:space="preserve">predictionConfiguration-r19            </w:t>
      </w:r>
      <w:r>
        <w:rPr>
          <w:color w:val="993366"/>
        </w:rPr>
        <w:t>CHOICE</w:t>
      </w:r>
      <w:r>
        <w:t xml:space="preserve"> {</w:t>
      </w:r>
    </w:p>
    <w:p>
      <w:pPr>
        <w:pStyle w:val="116"/>
      </w:pPr>
      <w:r>
        <w:t xml:space="preserve">        csi-InferencePrediction-r19            </w:t>
      </w:r>
      <w:r>
        <w:rPr>
          <w:color w:val="993366"/>
          <w:highlight w:val="yellow"/>
        </w:rPr>
        <w:t>ENUMERATED</w:t>
      </w:r>
      <w:r>
        <w:rPr>
          <w:highlight w:val="yellow"/>
        </w:rPr>
        <w:t xml:space="preserve"> {true}</w:t>
      </w:r>
      <w:r>
        <w:t>,</w:t>
      </w:r>
    </w:p>
    <w:p>
      <w:pPr>
        <w:pStyle w:val="116"/>
      </w:pPr>
      <w:r>
        <w:t xml:space="preserve">            ...</w:t>
      </w:r>
    </w:p>
    <w:p>
      <w:pPr>
        <w:pStyle w:val="116"/>
      </w:pPr>
      <w:r>
        <w:t xml:space="preserve">        },</w:t>
      </w:r>
    </w:p>
    <w:p>
      <w:pPr>
        <w:pStyle w:val="39"/>
      </w:pPr>
    </w:p>
    <w:p>
      <w:pPr>
        <w:pStyle w:val="39"/>
      </w:pPr>
      <w:r>
        <w:rPr>
          <w:b/>
        </w:rPr>
        <w:t>[Proposed Change]</w:t>
      </w:r>
      <w:r>
        <w:t>: For component csi-InferencePrediction-r19 replace “ENUMERATED {true}” by NULL type.</w:t>
      </w:r>
    </w:p>
    <w:p>
      <w:pPr>
        <w:pStyle w:val="116"/>
      </w:pPr>
      <w:r>
        <w:t xml:space="preserve">predictionConfiguration-r19            </w:t>
      </w:r>
      <w:r>
        <w:rPr>
          <w:color w:val="993366"/>
        </w:rPr>
        <w:t>CHOICE</w:t>
      </w:r>
      <w:r>
        <w:t xml:space="preserve"> {</w:t>
      </w:r>
    </w:p>
    <w:p>
      <w:pPr>
        <w:pStyle w:val="116"/>
      </w:pPr>
      <w:r>
        <w:t xml:space="preserve">        csi-InferencePrediction-r19            </w:t>
      </w:r>
      <w:r>
        <w:rPr>
          <w:color w:val="993366"/>
          <w:highlight w:val="cyan"/>
        </w:rPr>
        <w:t>NULL</w:t>
      </w:r>
      <w:r>
        <w:t>,</w:t>
      </w:r>
    </w:p>
    <w:p>
      <w:pPr>
        <w:pStyle w:val="116"/>
      </w:pPr>
      <w:r>
        <w:t xml:space="preserve">        …</w:t>
      </w:r>
    </w:p>
    <w:p>
      <w:pPr>
        <w:pStyle w:val="116"/>
      </w:pPr>
      <w:r>
        <w:t xml:space="preserve">    }                                                                                                           </w:t>
      </w:r>
      <w:r>
        <w:rPr>
          <w:color w:val="993366"/>
        </w:rPr>
        <w:t>OPTIONAL</w:t>
      </w:r>
      <w:r>
        <w:t xml:space="preserve">     </w:t>
      </w:r>
      <w:r>
        <w:rPr>
          <w:color w:val="808080"/>
        </w:rPr>
        <w:t>-- Need R</w:t>
      </w:r>
    </w:p>
    <w:p>
      <w:pPr>
        <w:rPr>
          <w:lang w:val="en-US"/>
        </w:rPr>
      </w:pPr>
    </w:p>
    <w:p>
      <w:r>
        <w:rPr>
          <w:b/>
        </w:rPr>
        <w:t>[Comments]</w:t>
      </w:r>
      <w:r>
        <w:t>:</w:t>
      </w:r>
    </w:p>
    <w:p>
      <w:pPr>
        <w:rPr>
          <w:rFonts w:eastAsia="等线"/>
        </w:rPr>
      </w:pPr>
    </w:p>
    <w:p>
      <w:pPr>
        <w:pStyle w:val="3"/>
        <w:rPr>
          <w:rFonts w:eastAsiaTheme="minorEastAsia"/>
        </w:rPr>
      </w:pPr>
      <w:r>
        <w:t>C0</w:t>
      </w:r>
      <w:r>
        <w:rPr>
          <w:rFonts w:hint="eastAsia"/>
        </w:rPr>
        <w:t>78</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Theme="minorEastAsia"/>
              </w:rPr>
            </w:pPr>
            <w:r>
              <w:rPr>
                <w:rFonts w:hint="eastAsia"/>
              </w:rPr>
              <w:t>C078</w:t>
            </w:r>
          </w:p>
        </w:tc>
        <w:tc>
          <w:tcPr>
            <w:tcW w:w="948" w:type="dxa"/>
          </w:tcPr>
          <w:p>
            <w:r>
              <w:rPr>
                <w:sz w:val="18"/>
                <w:szCs w:val="18"/>
              </w:rPr>
              <w:t>AIML</w:t>
            </w:r>
          </w:p>
        </w:tc>
        <w:tc>
          <w:tcPr>
            <w:tcW w:w="1068" w:type="dxa"/>
          </w:tcPr>
          <w:p>
            <w:pPr>
              <w:rPr>
                <w:rFonts w:eastAsiaTheme="minorEastAsia"/>
              </w:rPr>
            </w:pPr>
            <w:r>
              <w:rPr>
                <w:rFonts w:hint="eastAsia"/>
              </w:rPr>
              <w:t>2</w:t>
            </w:r>
          </w:p>
        </w:tc>
        <w:tc>
          <w:tcPr>
            <w:tcW w:w="2797" w:type="dxa"/>
          </w:tcPr>
          <w:p>
            <w:pPr>
              <w:rPr>
                <w:rFonts w:eastAsiaTheme="minorEastAsia"/>
              </w:rPr>
            </w:pPr>
            <w:r>
              <w:rPr>
                <w:rFonts w:hint="eastAsia"/>
              </w:rPr>
              <w:t>Conditionally mandatory parameter</w:t>
            </w:r>
          </w:p>
        </w:tc>
        <w:tc>
          <w:tcPr>
            <w:tcW w:w="1161" w:type="dxa"/>
          </w:tcPr>
          <w:p/>
        </w:tc>
        <w:tc>
          <w:tcPr>
            <w:tcW w:w="1559" w:type="dxa"/>
          </w:tcPr>
          <w:p>
            <w:r>
              <w:rPr>
                <w:rFonts w:hint="eastAsia"/>
              </w:rPr>
              <w:t>Tangxun</w:t>
            </w:r>
          </w:p>
        </w:tc>
        <w:tc>
          <w:tcPr>
            <w:tcW w:w="993" w:type="dxa"/>
          </w:tcPr>
          <w:p/>
        </w:tc>
        <w:tc>
          <w:tcPr>
            <w:tcW w:w="850" w:type="dxa"/>
          </w:tcPr>
          <w:p>
            <w:pPr>
              <w:rPr>
                <w:rFonts w:eastAsiaTheme="minorEastAsia"/>
              </w:rPr>
            </w:pPr>
            <w:r>
              <w:t>V</w:t>
            </w:r>
            <w:r>
              <w:rPr>
                <w:rFonts w:hint="eastAsia"/>
              </w:rPr>
              <w:t>003</w:t>
            </w:r>
          </w:p>
        </w:tc>
        <w:tc>
          <w:tcPr>
            <w:tcW w:w="814" w:type="dxa"/>
          </w:tcPr>
          <w:p>
            <w:r>
              <w:t>Rejected</w:t>
            </w:r>
          </w:p>
        </w:tc>
      </w:tr>
    </w:tbl>
    <w:p>
      <w:pPr>
        <w:pStyle w:val="39"/>
        <w:rPr>
          <w:rFonts w:eastAsiaTheme="minorEastAsia"/>
        </w:rPr>
      </w:pPr>
      <w:r>
        <w:rPr>
          <w:b/>
        </w:rPr>
        <w:br w:type="textWrapping"/>
      </w:r>
      <w:r>
        <w:rPr>
          <w:b/>
        </w:rP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pPr>
        <w:pStyle w:val="39"/>
        <w:rPr>
          <w:rFonts w:eastAsiaTheme="minorEastAsia"/>
        </w:rPr>
      </w:pPr>
      <w:r>
        <w:rPr>
          <w:b/>
        </w:rPr>
        <w:t xml:space="preserve"> [Proposed Change]</w:t>
      </w:r>
      <w:r>
        <w:t xml:space="preserve">: </w:t>
      </w:r>
      <w:r>
        <w:rPr>
          <w:rFonts w:hint="eastAsia"/>
        </w:rPr>
        <w:t>update the ASN.1 as below:</w:t>
      </w:r>
    </w:p>
    <w:p>
      <w:pPr>
        <w:pStyle w:val="116"/>
      </w:pPr>
      <w:r>
        <w:t xml:space="preserve">        configurationForChannelMonitoring-r19   </w:t>
      </w:r>
      <w:r>
        <w:rPr>
          <w:color w:val="993366"/>
        </w:rPr>
        <w:t>SEQUENCE</w:t>
      </w:r>
      <w:r>
        <w:t xml:space="preserve"> {</w:t>
      </w:r>
    </w:p>
    <w:p>
      <w:pPr>
        <w:pStyle w:val="116"/>
        <w:rPr>
          <w:lang w:eastAsia="zh-CN"/>
        </w:rPr>
      </w:pPr>
      <w:r>
        <w:t xml:space="preserve">            refToPredictionConfig-r19                   CSI-ReportConfigId</w:t>
      </w:r>
      <w:del w:id="4504" w:author="CATT" w:date="2025-09-18T15:25:00Z">
        <w:r>
          <w:rPr/>
          <w:delText>,</w:delText>
        </w:r>
      </w:del>
      <w:r>
        <w:t xml:space="preserve"> </w:t>
      </w:r>
      <w:ins w:id="4505" w:author="CATT" w:date="2025-09-18T15:25:00Z">
        <w:r>
          <w:rPr>
            <w:rFonts w:hint="eastAsia"/>
            <w:lang w:eastAsia="zh-CN"/>
          </w:rPr>
          <w:t xml:space="preserve">                                        </w:t>
        </w:r>
      </w:ins>
      <w:ins w:id="4506" w:author="CATT" w:date="2025-09-18T15:25:00Z">
        <w:r>
          <w:rPr>
            <w:color w:val="993366"/>
          </w:rPr>
          <w:t>OPTIONAL</w:t>
        </w:r>
      </w:ins>
      <w:ins w:id="4507" w:author="CATT" w:date="2025-09-18T15:25:00Z">
        <w:r>
          <w:rPr/>
          <w:t>,</w:t>
        </w:r>
      </w:ins>
      <w:ins w:id="4508" w:author="CATT" w:date="2025-09-18T15:25:00Z">
        <w:r>
          <w:rPr>
            <w:color w:val="808080"/>
            <w:lang w:val="pt-BR"/>
          </w:rPr>
          <w:t xml:space="preserve">   -- </w:t>
        </w:r>
      </w:ins>
      <w:ins w:id="4509" w:author="CATT" w:date="2025-09-18T15:50:00Z">
        <w:r>
          <w:rPr>
            <w:rFonts w:hint="eastAsia"/>
            <w:color w:val="808080"/>
            <w:lang w:val="pt-BR" w:eastAsia="zh-CN"/>
          </w:rPr>
          <w:t>Cond Rspai</w:t>
        </w:r>
      </w:ins>
    </w:p>
    <w:p>
      <w:pPr>
        <w:pStyle w:val="116"/>
        <w:rPr>
          <w:color w:val="808080"/>
          <w:lang w:val="pt-BR"/>
        </w:rPr>
      </w:pPr>
      <w:r>
        <w:t xml:space="preserve">            </w:t>
      </w:r>
      <w:r>
        <w:rPr>
          <w:color w:val="000000" w:themeColor="text1"/>
          <w:lang w:val="pt-BR"/>
          <w14:textFill>
            <w14:solidFill>
              <w14:schemeClr w14:val="tx1"/>
            </w14:solidFill>
          </w14:textFill>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pPr>
        <w:pStyle w:val="116"/>
        <w:rPr>
          <w:color w:val="808080"/>
          <w:lang w:val="pt-BR"/>
        </w:rPr>
      </w:pPr>
      <w:r>
        <w:rPr>
          <w:lang w:val="pt-BR"/>
        </w:rPr>
        <w:t xml:space="preserve">            </w:t>
      </w:r>
      <w:r>
        <w:rPr>
          <w:color w:val="000000" w:themeColor="text1"/>
          <w:lang w:val="pt-BR"/>
          <w14:textFill>
            <w14:solidFill>
              <w14:schemeClr w14:val="tx1"/>
            </w14:solidFill>
          </w14:textFill>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pPr>
        <w:pStyle w:val="116"/>
        <w:rPr>
          <w:color w:val="808080"/>
          <w:lang w:val="pt-BR"/>
        </w:rPr>
      </w:pPr>
      <w:r>
        <w:rPr>
          <w:lang w:val="pt-BR"/>
        </w:rPr>
        <w:t xml:space="preserve">            </w:t>
      </w:r>
      <w:r>
        <w:rPr>
          <w:color w:val="000000" w:themeColor="text1"/>
          <w:lang w:val="pt-BR"/>
          <w14:textFill>
            <w14:solidFill>
              <w14:schemeClr w14:val="tx1"/>
            </w14:solidFill>
          </w14:textFill>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pPr>
        <w:pStyle w:val="116"/>
        <w:rPr>
          <w:color w:val="808080"/>
          <w:lang w:val="pt-BR"/>
        </w:rPr>
      </w:pPr>
      <w:r>
        <w:rPr>
          <w:lang w:val="pt-BR"/>
        </w:rPr>
        <w:t xml:space="preserve">            </w:t>
      </w:r>
      <w:r>
        <w:rPr>
          <w:color w:val="000000" w:themeColor="text1"/>
          <w:lang w:val="pt-BR"/>
          <w14:textFill>
            <w14:solidFill>
              <w14:schemeClr w14:val="tx1"/>
            </w14:solidFill>
          </w14:textFill>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pPr>
        <w:pStyle w:val="116"/>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pPr>
        <w:pStyle w:val="116"/>
      </w:pPr>
      <w:r>
        <w:t xml:space="preserve">            ...</w:t>
      </w:r>
    </w:p>
    <w:p>
      <w:pPr>
        <w:pStyle w:val="116"/>
      </w:pPr>
      <w:r>
        <w:t xml:space="preserve">        }</w:t>
      </w:r>
    </w:p>
    <w:p>
      <w:pPr>
        <w:pStyle w:val="39"/>
        <w:rPr>
          <w:rFonts w:eastAsiaTheme="minorEastAsia"/>
        </w:rPr>
      </w:pP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121"/>
              <w:rPr>
                <w:szCs w:val="22"/>
              </w:rPr>
            </w:pPr>
            <w:r>
              <w:rPr>
                <w:szCs w:val="22"/>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121"/>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119"/>
              <w:rPr>
                <w:rFonts w:eastAsiaTheme="minorEastAsia"/>
                <w:i/>
                <w:iCs/>
              </w:rPr>
            </w:pPr>
            <w:ins w:id="4510" w:author="CATT" w:date="2025-09-18T15:51:00Z">
              <w:r>
                <w:rPr>
                  <w:rFonts w:hint="eastAsia"/>
                  <w:i/>
                  <w:iCs/>
                </w:rPr>
                <w:t>Rspai</w:t>
              </w:r>
            </w:ins>
          </w:p>
        </w:tc>
        <w:tc>
          <w:tcPr>
            <w:tcW w:w="10146" w:type="dxa"/>
            <w:tcBorders>
              <w:top w:val="single" w:color="auto" w:sz="4" w:space="0"/>
              <w:left w:val="single" w:color="auto" w:sz="4" w:space="0"/>
              <w:bottom w:val="single" w:color="auto" w:sz="4" w:space="0"/>
              <w:right w:val="single" w:color="auto" w:sz="4" w:space="0"/>
            </w:tcBorders>
          </w:tcPr>
          <w:p>
            <w:pPr>
              <w:pStyle w:val="119"/>
              <w:rPr>
                <w:lang w:eastAsia="sv-SE"/>
              </w:rPr>
            </w:pPr>
            <w:ins w:id="4511" w:author="CATT" w:date="2025-09-18T15:51:00Z">
              <w:r>
                <w:rPr>
                  <w:rFonts w:hint="eastAsia" w:cs="Arial"/>
                  <w:szCs w:val="18"/>
                </w:rPr>
                <w:t>I</w:t>
              </w:r>
            </w:ins>
            <w:ins w:id="4512" w:author="CATT" w:date="2025-09-18T15:51:00Z">
              <w:r>
                <w:rPr>
                  <w:rFonts w:cs="Arial"/>
                  <w:szCs w:val="18"/>
                  <w:lang w:eastAsia="sv-SE"/>
                </w:rPr>
                <w:t xml:space="preserve">t is mandatory present if </w:t>
              </w:r>
            </w:ins>
            <w:ins w:id="4513" w:author="CATT" w:date="2025-09-18T15:51:00Z">
              <w:r>
                <w:rPr>
                  <w:rFonts w:eastAsia="MS Mincho"/>
                  <w:lang w:eastAsia="sv-SE"/>
                </w:rPr>
                <w:t xml:space="preserve">the IE </w:t>
              </w:r>
            </w:ins>
            <w:ins w:id="4514" w:author="CATT" w:date="2025-09-18T15:52:00Z">
              <w:r>
                <w:rPr>
                  <w:rFonts w:eastAsia="MS Mincho"/>
                  <w:i/>
                  <w:iCs/>
                  <w:lang w:eastAsia="sv-SE"/>
                </w:rPr>
                <w:t>reportQuantity-r19 is set to ‘rs</w:t>
              </w:r>
            </w:ins>
            <w:ins w:id="4515" w:author="CATT" w:date="2025-09-18T15:52:00Z">
              <w:r>
                <w:rPr>
                  <w:rFonts w:hint="eastAsia" w:eastAsia="MS Mincho"/>
                  <w:i/>
                  <w:iCs/>
                </w:rPr>
                <w:t>-PA</w:t>
              </w:r>
            </w:ins>
            <w:ins w:id="4516" w:author="CATT" w:date="2025-09-18T15:53:00Z">
              <w:r>
                <w:rPr>
                  <w:rFonts w:hint="eastAsia" w:eastAsia="MS Mincho"/>
                  <w:i/>
                  <w:iCs/>
                </w:rPr>
                <w:t>I</w:t>
              </w:r>
            </w:ins>
            <w:ins w:id="4517" w:author="CATT" w:date="2025-09-18T15:52:00Z">
              <w:r>
                <w:rPr>
                  <w:rFonts w:eastAsia="MS Mincho"/>
                  <w:i/>
                  <w:iCs/>
                  <w:lang w:eastAsia="sv-SE"/>
                </w:rPr>
                <w:t>-r19’</w:t>
              </w:r>
            </w:ins>
          </w:p>
        </w:tc>
      </w:tr>
    </w:tbl>
    <w:p>
      <w:pPr>
        <w:pStyle w:val="39"/>
        <w:rPr>
          <w:rFonts w:eastAsiaTheme="minorEastAsia"/>
        </w:rPr>
      </w:pPr>
    </w:p>
    <w:p>
      <w:r>
        <w:rPr>
          <w:b/>
        </w:rPr>
        <w:t>[Comments]</w:t>
      </w:r>
      <w:r>
        <w:t>:</w:t>
      </w:r>
    </w:p>
    <w:p>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pPr>
        <w:rPr>
          <w:rFonts w:eastAsiaTheme="minorEastAsia"/>
        </w:rPr>
      </w:pPr>
    </w:p>
    <w:p>
      <w:pPr>
        <w:pStyle w:val="3"/>
      </w:pPr>
      <w:r>
        <w:t>Z411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Z411</w:t>
            </w:r>
          </w:p>
        </w:tc>
        <w:tc>
          <w:tcPr>
            <w:tcW w:w="948" w:type="dxa"/>
          </w:tcPr>
          <w:p>
            <w:r>
              <w:t>MIMO</w:t>
            </w:r>
          </w:p>
        </w:tc>
        <w:tc>
          <w:tcPr>
            <w:tcW w:w="1068" w:type="dxa"/>
          </w:tcPr>
          <w:p>
            <w:r>
              <w:t>2</w:t>
            </w:r>
          </w:p>
        </w:tc>
        <w:tc>
          <w:tcPr>
            <w:tcW w:w="2797" w:type="dxa"/>
          </w:tcPr>
          <w:p>
            <w:pPr>
              <w:pStyle w:val="119"/>
              <w:rPr>
                <w:i/>
                <w:iCs/>
              </w:rPr>
            </w:pPr>
            <w:r>
              <w:rPr>
                <w:rFonts w:cs="Arial"/>
                <w:color w:val="000000"/>
                <w:szCs w:val="18"/>
              </w:rPr>
              <w:t>Wrong structure for the reportQuantity-r19</w:t>
            </w:r>
          </w:p>
        </w:tc>
        <w:tc>
          <w:tcPr>
            <w:tcW w:w="1161" w:type="dxa"/>
          </w:tcPr>
          <w:p/>
        </w:tc>
        <w:tc>
          <w:tcPr>
            <w:tcW w:w="1559" w:type="dxa"/>
          </w:tcPr>
          <w:p>
            <w:r>
              <w:t>ZTE (Wenting Li)</w:t>
            </w:r>
          </w:p>
        </w:tc>
        <w:tc>
          <w:tcPr>
            <w:tcW w:w="993" w:type="dxa"/>
          </w:tcPr>
          <w:p/>
        </w:tc>
        <w:tc>
          <w:tcPr>
            <w:tcW w:w="850" w:type="dxa"/>
          </w:tcPr>
          <w:p>
            <w:r>
              <w:t>v008</w:t>
            </w:r>
          </w:p>
        </w:tc>
        <w:tc>
          <w:tcPr>
            <w:tcW w:w="814" w:type="dxa"/>
          </w:tcPr>
          <w:p>
            <w:r>
              <w:t>PropReject</w:t>
            </w:r>
          </w:p>
        </w:tc>
      </w:tr>
    </w:tbl>
    <w:p>
      <w:pPr>
        <w:pStyle w:val="119"/>
        <w:rPr>
          <w:b/>
        </w:rPr>
      </w:pPr>
    </w:p>
    <w:p>
      <w:pPr>
        <w:pStyle w:val="119"/>
      </w:pPr>
      <w:r>
        <w:rPr>
          <w:b/>
        </w:rPr>
        <w:t>[Description]</w:t>
      </w:r>
      <w:r>
        <w:t xml:space="preserve">: The sturcute is wrong </w:t>
      </w:r>
    </w:p>
    <w:tbl>
      <w:tblPr>
        <w:tblStyle w:val="89"/>
        <w:tblW w:w="12120" w:type="dxa"/>
        <w:tblInd w:w="0" w:type="dxa"/>
        <w:tblLayout w:type="autofit"/>
        <w:tblCellMar>
          <w:top w:w="0" w:type="dxa"/>
          <w:left w:w="108" w:type="dxa"/>
          <w:bottom w:w="0" w:type="dxa"/>
          <w:right w:w="108" w:type="dxa"/>
        </w:tblCellMar>
      </w:tblPr>
      <w:tblGrid>
        <w:gridCol w:w="2860"/>
        <w:gridCol w:w="1120"/>
        <w:gridCol w:w="1760"/>
        <w:gridCol w:w="6380"/>
      </w:tblGrid>
      <w:tr>
        <w:tblPrEx>
          <w:tblCellMar>
            <w:top w:w="0" w:type="dxa"/>
            <w:left w:w="108" w:type="dxa"/>
            <w:bottom w:w="0" w:type="dxa"/>
            <w:right w:w="108" w:type="dxa"/>
          </w:tblCellMar>
        </w:tblPrEx>
        <w:trPr>
          <w:trHeight w:val="720" w:hRule="atLeast"/>
        </w:trPr>
        <w:tc>
          <w:tcPr>
            <w:tcW w:w="2860" w:type="dxa"/>
            <w:tcBorders>
              <w:top w:val="single" w:color="auto" w:sz="4" w:space="0"/>
              <w:left w:val="single" w:color="auto" w:sz="4" w:space="0"/>
              <w:bottom w:val="single" w:color="auto" w:sz="4" w:space="0"/>
              <w:right w:val="single" w:color="auto" w:sz="4" w:space="0"/>
            </w:tcBorders>
            <w:noWrap/>
            <w:vAlign w:val="center"/>
          </w:tcPr>
          <w:p>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color="auto" w:sz="4" w:space="0"/>
              <w:left w:val="nil"/>
              <w:bottom w:val="single" w:color="auto" w:sz="4" w:space="0"/>
              <w:right w:val="single" w:color="auto" w:sz="4" w:space="0"/>
            </w:tcBorders>
            <w:noWrap/>
            <w:vAlign w:val="center"/>
          </w:tcPr>
          <w:p>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color="auto" w:sz="4" w:space="0"/>
              <w:left w:val="nil"/>
              <w:bottom w:val="single" w:color="auto" w:sz="4" w:space="0"/>
              <w:right w:val="single" w:color="auto" w:sz="4" w:space="0"/>
            </w:tcBorders>
            <w:noWrap/>
            <w:vAlign w:val="center"/>
          </w:tcPr>
          <w:p>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color="auto" w:sz="4" w:space="0"/>
              <w:left w:val="nil"/>
              <w:bottom w:val="single" w:color="auto" w:sz="4" w:space="0"/>
              <w:right w:val="single" w:color="auto" w:sz="4" w:space="0"/>
            </w:tcBorders>
            <w:vAlign w:val="center"/>
          </w:tcPr>
          <w:p>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ype="textWrapping"/>
            </w:r>
            <w:r>
              <w:rPr>
                <w:rFonts w:ascii="Arial" w:hAnsi="Arial" w:cs="Arial"/>
                <w:color w:val="000000"/>
                <w:sz w:val="18"/>
                <w:szCs w:val="18"/>
                <w:lang w:val="en-US"/>
              </w:rPr>
              <w:t>cri-RI-LI-PMI-CQI for only Type-I</w:t>
            </w:r>
          </w:p>
        </w:tc>
      </w:tr>
    </w:tbl>
    <w:p>
      <w:pPr>
        <w:pStyle w:val="116"/>
      </w:pPr>
      <w:r>
        <w:t>reportQuantity-r19</w:t>
      </w:r>
      <w:r>
        <w:rPr>
          <w:color w:val="808080"/>
        </w:rPr>
        <w:t xml:space="preserve"> </w:t>
      </w:r>
      <w:r>
        <w:t xml:space="preserve">             </w:t>
      </w:r>
      <w:r>
        <w:rPr>
          <w:color w:val="993366"/>
        </w:rPr>
        <w:t>CHOICE</w:t>
      </w:r>
      <w:r>
        <w:t xml:space="preserve"> {</w:t>
      </w:r>
    </w:p>
    <w:p>
      <w:pPr>
        <w:pStyle w:val="116"/>
        <w:rPr>
          <w:lang w:val="pt-BR"/>
        </w:rPr>
      </w:pPr>
      <w:r>
        <w:rPr>
          <w:lang w:val="pt-BR"/>
        </w:rPr>
        <w:t xml:space="preserve">              cjtc-Dd-r19                              </w:t>
      </w:r>
      <w:r>
        <w:rPr>
          <w:color w:val="993366"/>
          <w:lang w:val="pt-BR"/>
        </w:rPr>
        <w:t>NULL</w:t>
      </w:r>
      <w:r>
        <w:rPr>
          <w:lang w:val="pt-BR"/>
        </w:rPr>
        <w:t>,</w:t>
      </w:r>
    </w:p>
    <w:p>
      <w:pPr>
        <w:pStyle w:val="116"/>
        <w:rPr>
          <w:lang w:val="pt-BR"/>
        </w:rPr>
      </w:pPr>
      <w:r>
        <w:rPr>
          <w:lang w:val="pt-BR"/>
        </w:rPr>
        <w:t xml:space="preserve">              cjtc-F-r19                               </w:t>
      </w:r>
      <w:r>
        <w:rPr>
          <w:color w:val="993366"/>
          <w:lang w:val="pt-BR"/>
        </w:rPr>
        <w:t>NULL</w:t>
      </w:r>
      <w:r>
        <w:rPr>
          <w:lang w:val="pt-BR"/>
        </w:rPr>
        <w:t>,</w:t>
      </w:r>
    </w:p>
    <w:p>
      <w:pPr>
        <w:pStyle w:val="116"/>
        <w:rPr>
          <w:lang w:val="pt-BR"/>
        </w:rPr>
      </w:pPr>
      <w:r>
        <w:rPr>
          <w:lang w:val="pt-BR"/>
        </w:rPr>
        <w:t xml:space="preserve">              cjtc-P-r19                               </w:t>
      </w:r>
      <w:r>
        <w:rPr>
          <w:color w:val="993366"/>
          <w:lang w:val="pt-BR"/>
        </w:rPr>
        <w:t>NULL</w:t>
      </w:r>
      <w:r>
        <w:rPr>
          <w:lang w:val="pt-BR"/>
        </w:rPr>
        <w:t>,</w:t>
      </w:r>
    </w:p>
    <w:p>
      <w:pPr>
        <w:pStyle w:val="116"/>
        <w:rPr>
          <w:lang w:val="pt-BR"/>
        </w:rPr>
      </w:pPr>
      <w:r>
        <w:rPr>
          <w:lang w:val="pt-BR"/>
        </w:rPr>
        <w:t xml:space="preserve">              cjtc-Dd-F-r19                            </w:t>
      </w:r>
      <w:r>
        <w:rPr>
          <w:color w:val="993366"/>
          <w:lang w:val="pt-BR"/>
        </w:rPr>
        <w:t>NULL</w:t>
      </w:r>
    </w:p>
    <w:p>
      <w:pPr>
        <w:pStyle w:val="116"/>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pPr>
        <w:pStyle w:val="119"/>
        <w:rPr>
          <w:rFonts w:eastAsia="等线"/>
          <w:color w:val="000000"/>
        </w:rPr>
      </w:pPr>
    </w:p>
    <w:p>
      <w:pPr>
        <w:pStyle w:val="119"/>
        <w:rPr>
          <w:rFonts w:eastAsia="等线"/>
          <w:color w:val="000000"/>
        </w:rPr>
      </w:pPr>
    </w:p>
    <w:p>
      <w:pPr>
        <w:rPr>
          <w:szCs w:val="22"/>
          <w:lang w:eastAsia="sv-SE"/>
        </w:rPr>
      </w:pPr>
      <w:r>
        <w:rPr>
          <w:b/>
        </w:rPr>
        <w:t>[Proposed Change]</w:t>
      </w:r>
      <w:r>
        <w:t xml:space="preserve">: </w:t>
      </w:r>
    </w:p>
    <w:p>
      <w:pPr>
        <w:pStyle w:val="116"/>
      </w:pPr>
      <w:r>
        <w:t>reportQuantity-r19</w:t>
      </w:r>
      <w:r>
        <w:rPr>
          <w:color w:val="808080"/>
        </w:rPr>
        <w:t xml:space="preserve"> </w:t>
      </w:r>
      <w:r>
        <w:t xml:space="preserve">             </w:t>
      </w:r>
      <w:r>
        <w:rPr>
          <w:color w:val="993366"/>
        </w:rPr>
        <w:t>CHOICE</w:t>
      </w:r>
      <w:r>
        <w:t xml:space="preserve"> {</w:t>
      </w:r>
    </w:p>
    <w:p>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pPr>
        <w:pStyle w:val="116"/>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r>
        <w:rPr>
          <w:b/>
        </w:rPr>
        <w:t xml:space="preserve"> [Comments]</w:t>
      </w:r>
      <w:r>
        <w:t>: We can also discuss whether the legacy element can be reused.</w:t>
      </w:r>
    </w:p>
    <w:p>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pPr>
        <w:pStyle w:val="119"/>
        <w:rPr>
          <w:rFonts w:eastAsia="等线"/>
          <w:color w:val="000000"/>
        </w:rPr>
      </w:pPr>
      <w:r>
        <w:rPr>
          <w:rFonts w:ascii="Courier" w:hAnsi="Courier"/>
          <w:color w:val="000000"/>
          <w:sz w:val="16"/>
          <w:szCs w:val="16"/>
          <w:lang w:val="en-US"/>
        </w:rPr>
        <w:t>},</w:t>
      </w:r>
    </w:p>
    <w:p>
      <w:r>
        <w:t>[Ericsson(Lian)] For the L1 parameter mentioned above, it was agreed indeed before to reuse the legacy field. The current reportQuantity is for CJTC.</w:t>
      </w:r>
    </w:p>
    <w:p>
      <w:pPr>
        <w:pStyle w:val="3"/>
      </w:pPr>
      <w:r>
        <w:t>S013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S013</w:t>
            </w:r>
          </w:p>
        </w:tc>
        <w:tc>
          <w:tcPr>
            <w:tcW w:w="948" w:type="dxa"/>
          </w:tcPr>
          <w:p>
            <w:r>
              <w:t>MIMO</w:t>
            </w:r>
          </w:p>
        </w:tc>
        <w:tc>
          <w:tcPr>
            <w:tcW w:w="1068" w:type="dxa"/>
          </w:tcPr>
          <w:p>
            <w:r>
              <w:t>2</w:t>
            </w:r>
          </w:p>
        </w:tc>
        <w:tc>
          <w:tcPr>
            <w:tcW w:w="2797" w:type="dxa"/>
          </w:tcPr>
          <w:p>
            <w:r>
              <w:t>linkedCJTC-Report-r19 can be merged to csi-ReportCJTC-r19</w:t>
            </w:r>
          </w:p>
        </w:tc>
        <w:tc>
          <w:tcPr>
            <w:tcW w:w="1161" w:type="dxa"/>
          </w:tcPr>
          <w:p/>
        </w:tc>
        <w:tc>
          <w:tcPr>
            <w:tcW w:w="1559" w:type="dxa"/>
          </w:tcPr>
          <w:p>
            <w:r>
              <w:t>Samsung (Shiyang)</w:t>
            </w:r>
          </w:p>
        </w:tc>
        <w:tc>
          <w:tcPr>
            <w:tcW w:w="993" w:type="dxa"/>
          </w:tcPr>
          <w:p/>
        </w:tc>
        <w:tc>
          <w:tcPr>
            <w:tcW w:w="850" w:type="dxa"/>
          </w:tcPr>
          <w:p>
            <w:r>
              <w:t>V002</w:t>
            </w:r>
          </w:p>
        </w:tc>
        <w:tc>
          <w:tcPr>
            <w:tcW w:w="814" w:type="dxa"/>
          </w:tcPr>
          <w:p>
            <w:r>
              <w:t>PropAgree</w:t>
            </w:r>
          </w:p>
        </w:tc>
      </w:tr>
    </w:tbl>
    <w:p>
      <w:pPr>
        <w:pStyle w:val="39"/>
        <w:rPr>
          <w:rFonts w:eastAsia="MS Mincho"/>
          <w:color w:val="000000"/>
          <w:lang w:eastAsia="en-US"/>
        </w:rPr>
      </w:pPr>
      <w:r>
        <w:rPr>
          <w:b/>
        </w:rPr>
        <w:br w:type="textWrapping"/>
      </w:r>
      <w:r>
        <w:rPr>
          <w:b/>
        </w:rPr>
        <w:t>[Description]</w:t>
      </w:r>
      <w:r>
        <w:t>: linkedCJTC-Report-r19 can be merged to csi-ReportCJTC-r19 since they are all for CJTC.</w:t>
      </w:r>
    </w:p>
    <w:p>
      <w:pPr>
        <w:pStyle w:val="39"/>
      </w:pPr>
      <w:r>
        <w:rPr>
          <w:b/>
        </w:rPr>
        <w:t>[Proposed Change]</w:t>
      </w:r>
      <w:r>
        <w:t xml:space="preserve">: </w:t>
      </w:r>
    </w:p>
    <w:p>
      <w:pPr>
        <w:pStyle w:val="39"/>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r>
        <w:rPr>
          <w:b/>
        </w:rPr>
        <w:t>[Comments]</w:t>
      </w:r>
      <w:r>
        <w:t>:</w:t>
      </w:r>
    </w:p>
    <w:p>
      <w:pPr>
        <w:pStyle w:val="3"/>
      </w:pPr>
      <w:r>
        <w:t>Z412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pPr>
              <w:rPr>
                <w:i/>
              </w:rPr>
            </w:pPr>
            <w:r>
              <w:rPr>
                <w:i/>
              </w:rP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Z412</w:t>
            </w:r>
          </w:p>
        </w:tc>
        <w:tc>
          <w:tcPr>
            <w:tcW w:w="948" w:type="dxa"/>
          </w:tcPr>
          <w:p>
            <w:r>
              <w:t>MIMO</w:t>
            </w:r>
          </w:p>
        </w:tc>
        <w:tc>
          <w:tcPr>
            <w:tcW w:w="1068" w:type="dxa"/>
          </w:tcPr>
          <w:p>
            <w:r>
              <w:t>2</w:t>
            </w:r>
          </w:p>
        </w:tc>
        <w:tc>
          <w:tcPr>
            <w:tcW w:w="2797" w:type="dxa"/>
          </w:tcPr>
          <w:p>
            <w:pPr>
              <w:pStyle w:val="119"/>
              <w:rPr>
                <w:i/>
                <w:szCs w:val="22"/>
                <w:lang w:eastAsia="sv-SE"/>
              </w:rPr>
            </w:pPr>
            <w:r>
              <w:rPr>
                <w:szCs w:val="22"/>
                <w:lang w:eastAsia="sv-SE"/>
              </w:rPr>
              <w:t>Remove ED for the</w:t>
            </w:r>
            <w:r>
              <w:rPr>
                <w:i/>
                <w:szCs w:val="22"/>
                <w:lang w:eastAsia="sv-SE"/>
              </w:rPr>
              <w:t xml:space="preserve"> </w:t>
            </w:r>
            <w:r>
              <w:rPr>
                <w:i/>
              </w:rPr>
              <w:t>CSI-ReportCJTC</w:t>
            </w:r>
          </w:p>
          <w:p>
            <w:pPr>
              <w:rPr>
                <w:i/>
                <w:iCs/>
              </w:rPr>
            </w:pPr>
          </w:p>
        </w:tc>
        <w:tc>
          <w:tcPr>
            <w:tcW w:w="1161" w:type="dxa"/>
          </w:tcPr>
          <w:p/>
        </w:tc>
        <w:tc>
          <w:tcPr>
            <w:tcW w:w="1559" w:type="dxa"/>
          </w:tcPr>
          <w:p>
            <w:r>
              <w:t>ZTE (Wenting Li)</w:t>
            </w:r>
          </w:p>
        </w:tc>
        <w:tc>
          <w:tcPr>
            <w:tcW w:w="993" w:type="dxa"/>
          </w:tcPr>
          <w:p/>
        </w:tc>
        <w:tc>
          <w:tcPr>
            <w:tcW w:w="850" w:type="dxa"/>
          </w:tcPr>
          <w:p>
            <w:r>
              <w:t>v008</w:t>
            </w:r>
          </w:p>
        </w:tc>
        <w:tc>
          <w:tcPr>
            <w:tcW w:w="814" w:type="dxa"/>
          </w:tcPr>
          <w:p>
            <w:r>
              <w:t>PropAgree</w:t>
            </w:r>
          </w:p>
        </w:tc>
      </w:tr>
    </w:tbl>
    <w:p>
      <w:pPr>
        <w:pStyle w:val="119"/>
      </w:pPr>
      <w:r>
        <w:rPr>
          <w:b/>
        </w:rPr>
        <w:t>[Description]</w:t>
      </w:r>
      <w:r>
        <w:t xml:space="preserve">: </w:t>
      </w:r>
    </w:p>
    <w:p>
      <w:pPr>
        <w:pStyle w:val="119"/>
      </w:pPr>
      <w:r>
        <w:t>Ran1 has updated the associatedSRS-ResourceSet in the R1-2506622</w:t>
      </w:r>
    </w:p>
    <w:p>
      <w:pPr>
        <w:pStyle w:val="116"/>
      </w:pPr>
    </w:p>
    <w:p>
      <w:pPr>
        <w:pStyle w:val="116"/>
      </w:pPr>
      <w:r>
        <w:t>CSI-ReportCJTC-r19</w:t>
      </w:r>
      <w:r>
        <w:rPr>
          <w:color w:val="808080"/>
        </w:rPr>
        <w:t xml:space="preserve"> </w:t>
      </w:r>
      <w:r>
        <w:t xml:space="preserve">::=              </w:t>
      </w:r>
      <w:r>
        <w:rPr>
          <w:color w:val="993366"/>
        </w:rPr>
        <w:t>SEQUENCE</w:t>
      </w:r>
      <w:r>
        <w:t xml:space="preserve"> {</w:t>
      </w:r>
    </w:p>
    <w:p>
      <w:pPr>
        <w:pStyle w:val="116"/>
        <w:rPr>
          <w:color w:val="808080"/>
        </w:rPr>
      </w:pPr>
      <w:r>
        <w:t>--Editor’s note: associatedSRS-ResourceSet can be updated based on further RAN1 discussion.</w:t>
      </w:r>
    </w:p>
    <w:p>
      <w:pPr>
        <w:pStyle w:val="119"/>
      </w:pPr>
    </w:p>
    <w:p>
      <w:pPr>
        <w:rPr>
          <w:szCs w:val="22"/>
          <w:lang w:eastAsia="sv-SE"/>
        </w:rPr>
      </w:pPr>
      <w:r>
        <w:rPr>
          <w:b/>
        </w:rPr>
        <w:t>[Proposed Change]</w:t>
      </w:r>
      <w:r>
        <w:t>: Remove the Editor’s note</w:t>
      </w:r>
    </w:p>
    <w:p>
      <w:r>
        <w:rPr>
          <w:b/>
        </w:rPr>
        <w:t>[Comments]</w:t>
      </w:r>
      <w:r>
        <w:t xml:space="preserve">: </w:t>
      </w:r>
    </w:p>
    <w:p>
      <w:pPr>
        <w:pStyle w:val="3"/>
      </w:pPr>
      <w:r>
        <w:t>N059</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N059</w:t>
            </w:r>
          </w:p>
        </w:tc>
        <w:tc>
          <w:tcPr>
            <w:tcW w:w="948" w:type="dxa"/>
          </w:tcPr>
          <w:p>
            <w:r>
              <w:t>MIMO</w:t>
            </w:r>
          </w:p>
        </w:tc>
        <w:tc>
          <w:tcPr>
            <w:tcW w:w="1068" w:type="dxa"/>
          </w:tcPr>
          <w:p>
            <w:r>
              <w:t>2</w:t>
            </w:r>
          </w:p>
        </w:tc>
        <w:tc>
          <w:tcPr>
            <w:tcW w:w="2797" w:type="dxa"/>
          </w:tcPr>
          <w:p>
            <w:r>
              <w:t xml:space="preserve">Optionality of </w:t>
            </w:r>
            <w:r>
              <w:rPr>
                <w:i/>
                <w:iCs/>
              </w:rPr>
              <w:t>a1-Parameters-v19xy</w:t>
            </w:r>
          </w:p>
        </w:tc>
        <w:tc>
          <w:tcPr>
            <w:tcW w:w="1161" w:type="dxa"/>
          </w:tcPr>
          <w:p/>
        </w:tc>
        <w:tc>
          <w:tcPr>
            <w:tcW w:w="1559" w:type="dxa"/>
          </w:tcPr>
          <w:p>
            <w:r>
              <w:t>Nokia (Andrew)</w:t>
            </w:r>
          </w:p>
        </w:tc>
        <w:tc>
          <w:tcPr>
            <w:tcW w:w="993" w:type="dxa"/>
          </w:tcPr>
          <w:p/>
        </w:tc>
        <w:tc>
          <w:tcPr>
            <w:tcW w:w="850" w:type="dxa"/>
          </w:tcPr>
          <w:p>
            <w:r>
              <w:t>v010</w:t>
            </w:r>
          </w:p>
        </w:tc>
        <w:tc>
          <w:tcPr>
            <w:tcW w:w="814" w:type="dxa"/>
          </w:tcPr>
          <w:p/>
        </w:tc>
      </w:tr>
    </w:tbl>
    <w:p>
      <w:pPr>
        <w:pStyle w:val="39"/>
      </w:pPr>
      <w:r>
        <w:rPr>
          <w:b/>
        </w:rPr>
        <w:br w:type="textWrapping"/>
      </w:r>
      <w:r>
        <w:rPr>
          <w:b/>
        </w:rPr>
        <w:t>[Description]</w:t>
      </w:r>
      <w:r>
        <w:t xml:space="preserve">: The field description for </w:t>
      </w:r>
      <w:r>
        <w:rPr>
          <w:i/>
          <w:iCs/>
        </w:rPr>
        <w:t>csi-ReportSubConfigToAddModList, csi-ReportSubConfigToAddModListExt</w:t>
      </w:r>
      <w:r>
        <w:t xml:space="preserve"> states the following:</w:t>
      </w:r>
    </w:p>
    <w:tbl>
      <w:tblPr>
        <w:tblStyle w:val="8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121"/>
              <w:rPr>
                <w:bCs/>
                <w:iCs/>
                <w:lang w:eastAsia="sv-SE"/>
              </w:rPr>
            </w:pPr>
            <w:r>
              <w:rPr>
                <w:i/>
                <w:lang w:eastAsia="sv-SE"/>
              </w:rPr>
              <w:t xml:space="preserve">CSI-ReportConfig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119"/>
              <w:rPr>
                <w:b/>
                <w:i/>
                <w:szCs w:val="22"/>
                <w:lang w:eastAsia="sv-SE"/>
              </w:rPr>
            </w:pPr>
            <w:r>
              <w:rPr>
                <w:b/>
                <w:i/>
                <w:szCs w:val="22"/>
                <w:lang w:eastAsia="sv-SE"/>
              </w:rPr>
              <w:t>csi-ReportSubConfigToAddModList, csi-ReportSubConfigToAddModListExt</w:t>
            </w:r>
          </w:p>
          <w:p>
            <w:pPr>
              <w:pStyle w:val="119"/>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pPr>
        <w:pStyle w:val="39"/>
      </w:pPr>
    </w:p>
    <w:p>
      <w:pPr>
        <w:pStyle w:val="39"/>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pPr>
        <w:pStyle w:val="39"/>
      </w:pPr>
      <w:r>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pPr>
        <w:pStyle w:val="39"/>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pPr>
        <w:pStyle w:val="39"/>
      </w:pPr>
      <w:r>
        <w:rPr>
          <w:b/>
        </w:rPr>
        <w:t>[Proposed Change]</w:t>
      </w:r>
      <w:r>
        <w:t xml:space="preserve">: </w:t>
      </w:r>
    </w:p>
    <w:p>
      <w:pPr>
        <w:pStyle w:val="116"/>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pPr>
        <w:pStyle w:val="116"/>
        <w:rPr>
          <w:color w:val="808080"/>
        </w:rPr>
      </w:pPr>
      <w:r>
        <w:t xml:space="preserve">                                                                                                                </w:t>
      </w:r>
      <w:r>
        <w:rPr>
          <w:color w:val="993366"/>
        </w:rPr>
        <w:t>OPTIONAL</w:t>
      </w:r>
      <w:r>
        <w:t xml:space="preserve">,   </w:t>
      </w:r>
      <w:r>
        <w:rPr>
          <w:color w:val="808080"/>
        </w:rPr>
        <w:t>-- Need N</w:t>
      </w:r>
    </w:p>
    <w:p>
      <w:pPr>
        <w:pStyle w:val="116"/>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pPr>
        <w:pStyle w:val="116"/>
        <w:rPr>
          <w:color w:val="808080"/>
        </w:rPr>
      </w:pPr>
      <w:r>
        <w:t xml:space="preserve">                                                                                                                </w:t>
      </w:r>
      <w:r>
        <w:rPr>
          <w:color w:val="993366"/>
        </w:rPr>
        <w:t>OPTIONAL</w:t>
      </w:r>
      <w:r>
        <w:t xml:space="preserve">    </w:t>
      </w:r>
      <w:r>
        <w:rPr>
          <w:color w:val="808080"/>
        </w:rPr>
        <w:t>-- Need N</w:t>
      </w:r>
    </w:p>
    <w:p>
      <w:pPr>
        <w:pStyle w:val="116"/>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pPr>
        <w:pStyle w:val="116"/>
        <w:rPr>
          <w:color w:val="808080"/>
          <w:lang w:val="en-US"/>
        </w:rPr>
      </w:pPr>
      <w:r>
        <w:t xml:space="preserve">                                                                                                                </w:t>
      </w:r>
      <w:r>
        <w:rPr>
          <w:color w:val="993366"/>
          <w:lang w:val="en-US"/>
        </w:rPr>
        <w:t>OPTIONAL</w:t>
      </w:r>
      <w:r>
        <w:t>,</w:t>
      </w:r>
      <w:r>
        <w:rPr>
          <w:lang w:val="en-US"/>
        </w:rPr>
        <w:t xml:space="preserve">   </w:t>
      </w:r>
      <w:r>
        <w:rPr>
          <w:color w:val="808080"/>
          <w:lang w:val="en-US"/>
        </w:rPr>
        <w:t>-- Need N</w:t>
      </w:r>
    </w:p>
    <w:p>
      <w:pPr>
        <w:pStyle w:val="116"/>
      </w:pPr>
    </w:p>
    <w:p>
      <w:pPr>
        <w:pStyle w:val="116"/>
      </w:pPr>
      <w:r>
        <w:t xml:space="preserve">CSI-ReportSubConfig-r18 ::=         </w:t>
      </w:r>
      <w:r>
        <w:rPr>
          <w:color w:val="993366"/>
        </w:rPr>
        <w:t>SEQUENCE</w:t>
      </w:r>
      <w:r>
        <w:t xml:space="preserve"> {</w:t>
      </w:r>
    </w:p>
    <w:p>
      <w:pPr>
        <w:pStyle w:val="116"/>
      </w:pPr>
      <w:r>
        <w:t xml:space="preserve">    reportSubConfigId-r18               CSI-ReportSubConfigId-r18,</w:t>
      </w:r>
    </w:p>
    <w:p>
      <w:pPr>
        <w:pStyle w:val="116"/>
      </w:pPr>
      <w:r>
        <w:t xml:space="preserve">    reportSubConfigParams-r18           </w:t>
      </w:r>
      <w:r>
        <w:rPr>
          <w:color w:val="993366"/>
        </w:rPr>
        <w:t>CHOICE</w:t>
      </w:r>
      <w:r>
        <w:t xml:space="preserve"> {</w:t>
      </w:r>
    </w:p>
    <w:p>
      <w:pPr>
        <w:pStyle w:val="116"/>
      </w:pPr>
      <w:r>
        <w:t xml:space="preserve">        a1-parameters                       </w:t>
      </w:r>
      <w:r>
        <w:rPr>
          <w:color w:val="993366"/>
        </w:rPr>
        <w:t>SEQUENCE</w:t>
      </w:r>
      <w:r>
        <w:t xml:space="preserve"> {</w:t>
      </w:r>
    </w:p>
    <w:p>
      <w:pPr>
        <w:pStyle w:val="116"/>
        <w:rPr>
          <w:color w:val="808080"/>
        </w:rPr>
      </w:pPr>
      <w:r>
        <w:t xml:space="preserve">            codebookSubConfig-r18               CodebookConfig                                              </w:t>
      </w:r>
      <w:r>
        <w:rPr>
          <w:color w:val="993366"/>
        </w:rPr>
        <w:t>OPTIONAL</w:t>
      </w:r>
      <w:r>
        <w:t xml:space="preserve">,   </w:t>
      </w:r>
      <w:r>
        <w:rPr>
          <w:color w:val="808080"/>
        </w:rPr>
        <w:t>-- Need R</w:t>
      </w:r>
    </w:p>
    <w:p>
      <w:pPr>
        <w:pStyle w:val="116"/>
      </w:pPr>
      <w:r>
        <w:t xml:space="preserve">            portSubsetIndicator-r18             </w:t>
      </w:r>
      <w:r>
        <w:rPr>
          <w:color w:val="993366"/>
        </w:rPr>
        <w:t>CHOICE</w:t>
      </w:r>
      <w:r>
        <w:t xml:space="preserve"> {</w:t>
      </w:r>
    </w:p>
    <w:p>
      <w:pPr>
        <w:pStyle w:val="116"/>
      </w:pPr>
      <w:r>
        <w:t xml:space="preserve">                p2                                  </w:t>
      </w:r>
      <w:r>
        <w:rPr>
          <w:color w:val="993366"/>
        </w:rPr>
        <w:t>BIT</w:t>
      </w:r>
      <w:r>
        <w:t xml:space="preserve"> </w:t>
      </w:r>
      <w:r>
        <w:rPr>
          <w:color w:val="993366"/>
        </w:rPr>
        <w:t>STRING</w:t>
      </w:r>
      <w:r>
        <w:t xml:space="preserve"> (</w:t>
      </w:r>
      <w:r>
        <w:rPr>
          <w:color w:val="993366"/>
        </w:rPr>
        <w:t>SIZE</w:t>
      </w:r>
      <w:r>
        <w:t xml:space="preserve"> (2)),</w:t>
      </w:r>
    </w:p>
    <w:p>
      <w:pPr>
        <w:pStyle w:val="116"/>
      </w:pPr>
      <w:r>
        <w:t xml:space="preserve">                p4                                  </w:t>
      </w:r>
      <w:r>
        <w:rPr>
          <w:color w:val="993366"/>
        </w:rPr>
        <w:t>BIT</w:t>
      </w:r>
      <w:r>
        <w:t xml:space="preserve"> </w:t>
      </w:r>
      <w:r>
        <w:rPr>
          <w:color w:val="993366"/>
        </w:rPr>
        <w:t>STRING</w:t>
      </w:r>
      <w:r>
        <w:t xml:space="preserve"> (</w:t>
      </w:r>
      <w:r>
        <w:rPr>
          <w:color w:val="993366"/>
        </w:rPr>
        <w:t>SIZE</w:t>
      </w:r>
      <w:r>
        <w:t xml:space="preserve"> (4)),</w:t>
      </w:r>
    </w:p>
    <w:p>
      <w:pPr>
        <w:pStyle w:val="116"/>
      </w:pPr>
      <w:r>
        <w:t xml:space="preserve">                p8                                  </w:t>
      </w:r>
      <w:r>
        <w:rPr>
          <w:color w:val="993366"/>
        </w:rPr>
        <w:t>BIT</w:t>
      </w:r>
      <w:r>
        <w:t xml:space="preserve"> </w:t>
      </w:r>
      <w:r>
        <w:rPr>
          <w:color w:val="993366"/>
        </w:rPr>
        <w:t>STRING</w:t>
      </w:r>
      <w:r>
        <w:t xml:space="preserve"> (</w:t>
      </w:r>
      <w:r>
        <w:rPr>
          <w:color w:val="993366"/>
        </w:rPr>
        <w:t>SIZE</w:t>
      </w:r>
      <w:r>
        <w:t xml:space="preserve"> (8)),</w:t>
      </w:r>
    </w:p>
    <w:p>
      <w:pPr>
        <w:pStyle w:val="116"/>
      </w:pPr>
      <w:r>
        <w:t xml:space="preserve">                p12                                 </w:t>
      </w:r>
      <w:r>
        <w:rPr>
          <w:color w:val="993366"/>
        </w:rPr>
        <w:t>BIT</w:t>
      </w:r>
      <w:r>
        <w:t xml:space="preserve"> </w:t>
      </w:r>
      <w:r>
        <w:rPr>
          <w:color w:val="993366"/>
        </w:rPr>
        <w:t>STRING</w:t>
      </w:r>
      <w:r>
        <w:t xml:space="preserve"> (</w:t>
      </w:r>
      <w:r>
        <w:rPr>
          <w:color w:val="993366"/>
        </w:rPr>
        <w:t>SIZE</w:t>
      </w:r>
      <w:r>
        <w:t xml:space="preserve"> (12)),</w:t>
      </w:r>
    </w:p>
    <w:p>
      <w:pPr>
        <w:pStyle w:val="116"/>
      </w:pPr>
      <w:r>
        <w:t xml:space="preserve">                p16                                 </w:t>
      </w:r>
      <w:r>
        <w:rPr>
          <w:color w:val="993366"/>
        </w:rPr>
        <w:t>BIT</w:t>
      </w:r>
      <w:r>
        <w:t xml:space="preserve"> </w:t>
      </w:r>
      <w:r>
        <w:rPr>
          <w:color w:val="993366"/>
        </w:rPr>
        <w:t>STRING</w:t>
      </w:r>
      <w:r>
        <w:t xml:space="preserve"> (</w:t>
      </w:r>
      <w:r>
        <w:rPr>
          <w:color w:val="993366"/>
        </w:rPr>
        <w:t>SIZE</w:t>
      </w:r>
      <w:r>
        <w:t xml:space="preserve"> (16)),</w:t>
      </w:r>
    </w:p>
    <w:p>
      <w:pPr>
        <w:pStyle w:val="116"/>
      </w:pPr>
      <w:r>
        <w:t xml:space="preserve">                p24                                 </w:t>
      </w:r>
      <w:r>
        <w:rPr>
          <w:color w:val="993366"/>
        </w:rPr>
        <w:t>BIT</w:t>
      </w:r>
      <w:r>
        <w:t xml:space="preserve"> </w:t>
      </w:r>
      <w:r>
        <w:rPr>
          <w:color w:val="993366"/>
        </w:rPr>
        <w:t>STRING</w:t>
      </w:r>
      <w:r>
        <w:t xml:space="preserve"> (</w:t>
      </w:r>
      <w:r>
        <w:rPr>
          <w:color w:val="993366"/>
        </w:rPr>
        <w:t>SIZE</w:t>
      </w:r>
      <w:r>
        <w:t xml:space="preserve"> (24)),</w:t>
      </w:r>
    </w:p>
    <w:p>
      <w:pPr>
        <w:pStyle w:val="116"/>
      </w:pPr>
      <w:r>
        <w:t xml:space="preserve">                p32                                 </w:t>
      </w:r>
      <w:r>
        <w:rPr>
          <w:color w:val="993366"/>
        </w:rPr>
        <w:t>BIT</w:t>
      </w:r>
      <w:r>
        <w:t xml:space="preserve"> </w:t>
      </w:r>
      <w:r>
        <w:rPr>
          <w:color w:val="993366"/>
        </w:rPr>
        <w:t>STRING</w:t>
      </w:r>
      <w:r>
        <w:t xml:space="preserve"> (</w:t>
      </w:r>
      <w:r>
        <w:rPr>
          <w:color w:val="993366"/>
        </w:rPr>
        <w:t>SIZE</w:t>
      </w:r>
      <w:r>
        <w:t xml:space="preserve"> (32))</w:t>
      </w:r>
    </w:p>
    <w:p>
      <w:pPr>
        <w:pStyle w:val="116"/>
        <w:rPr>
          <w:color w:val="808080"/>
        </w:rPr>
      </w:pPr>
      <w:r>
        <w:t xml:space="preserve">            }                                                                                               </w:t>
      </w:r>
      <w:r>
        <w:rPr>
          <w:color w:val="993366"/>
        </w:rPr>
        <w:t>OPTIONAL</w:t>
      </w:r>
      <w:r>
        <w:t xml:space="preserve">,   </w:t>
      </w:r>
      <w:r>
        <w:rPr>
          <w:color w:val="808080"/>
        </w:rPr>
        <w:t>-- Need R</w:t>
      </w:r>
    </w:p>
    <w:p>
      <w:pPr>
        <w:pStyle w:val="116"/>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pPr>
        <w:pStyle w:val="116"/>
        <w:rPr>
          <w:color w:val="808080"/>
        </w:rPr>
      </w:pPr>
      <w:r>
        <w:t xml:space="preserve">                                                                                                            </w:t>
      </w:r>
      <w:r>
        <w:rPr>
          <w:color w:val="993366"/>
        </w:rPr>
        <w:t>OPTIONAL</w:t>
      </w:r>
      <w:r>
        <w:t xml:space="preserve">   </w:t>
      </w:r>
      <w:r>
        <w:rPr>
          <w:color w:val="808080"/>
        </w:rPr>
        <w:t>--  Need R</w:t>
      </w:r>
    </w:p>
    <w:p>
      <w:pPr>
        <w:pStyle w:val="116"/>
      </w:pPr>
      <w:r>
        <w:t xml:space="preserve">        },</w:t>
      </w:r>
    </w:p>
    <w:p>
      <w:pPr>
        <w:pStyle w:val="116"/>
      </w:pPr>
      <w:r>
        <w:t xml:space="preserve">        a2-parameters                       </w:t>
      </w:r>
      <w:r>
        <w:rPr>
          <w:color w:val="993366"/>
        </w:rPr>
        <w:t>SEQUENCE</w:t>
      </w:r>
      <w:r>
        <w:t xml:space="preserve"> {</w:t>
      </w:r>
    </w:p>
    <w:p>
      <w:pPr>
        <w:pStyle w:val="116"/>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pPr>
        <w:pStyle w:val="116"/>
      </w:pPr>
      <w:r>
        <w:t xml:space="preserve">        }</w:t>
      </w:r>
    </w:p>
    <w:p>
      <w:pPr>
        <w:pStyle w:val="116"/>
        <w:rPr>
          <w:color w:val="808080"/>
        </w:rPr>
      </w:pPr>
      <w:r>
        <w:t xml:space="preserve">    }                                                                                                       </w:t>
      </w:r>
      <w:r>
        <w:rPr>
          <w:color w:val="993366"/>
        </w:rPr>
        <w:t>OPTIONAL</w:t>
      </w:r>
      <w:r>
        <w:t xml:space="preserve">,   </w:t>
      </w:r>
      <w:r>
        <w:rPr>
          <w:color w:val="808080"/>
        </w:rPr>
        <w:t>-- Need R</w:t>
      </w:r>
    </w:p>
    <w:p>
      <w:pPr>
        <w:pStyle w:val="116"/>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pPr>
        <w:pStyle w:val="116"/>
      </w:pPr>
      <w:r>
        <w:t>}</w:t>
      </w:r>
    </w:p>
    <w:p>
      <w:pPr>
        <w:pStyle w:val="116"/>
      </w:pPr>
    </w:p>
    <w:p>
      <w:pPr>
        <w:pStyle w:val="116"/>
        <w:rPr>
          <w:lang w:val="en-US"/>
        </w:rPr>
      </w:pPr>
      <w:r>
        <w:rPr>
          <w:lang w:val="en-US"/>
        </w:rPr>
        <w:t xml:space="preserve">CSI-ReportSubConfig-v19xy ::=         </w:t>
      </w:r>
      <w:r>
        <w:rPr>
          <w:color w:val="993366"/>
          <w:lang w:val="en-US"/>
        </w:rPr>
        <w:t>SEQUENCE</w:t>
      </w:r>
      <w:r>
        <w:rPr>
          <w:lang w:val="en-US"/>
        </w:rPr>
        <w:t xml:space="preserve"> {</w:t>
      </w:r>
    </w:p>
    <w:p>
      <w:pPr>
        <w:pStyle w:val="116"/>
      </w:pPr>
      <w:r>
        <w:rPr>
          <w:lang w:val="en-US"/>
        </w:rPr>
        <w:t xml:space="preserve">    </w:t>
      </w:r>
      <w:r>
        <w:t xml:space="preserve">reportSubConfigParams-v19xy           </w:t>
      </w:r>
      <w:r>
        <w:rPr>
          <w:color w:val="993366"/>
        </w:rPr>
        <w:t>SEQUENCE</w:t>
      </w:r>
      <w:r>
        <w:t xml:space="preserve"> {</w:t>
      </w:r>
    </w:p>
    <w:p>
      <w:pPr>
        <w:pStyle w:val="116"/>
      </w:pPr>
      <w:r>
        <w:t xml:space="preserve">        a1-Parameters-v19xy                     </w:t>
      </w:r>
      <w:r>
        <w:rPr>
          <w:color w:val="993366"/>
        </w:rPr>
        <w:t>SEQUENCE</w:t>
      </w:r>
      <w:r>
        <w:t xml:space="preserve"> {</w:t>
      </w:r>
    </w:p>
    <w:p>
      <w:pPr>
        <w:pStyle w:val="116"/>
      </w:pPr>
      <w:r>
        <w:t xml:space="preserve">             portSubsetIndicator-v19xy             </w:t>
      </w:r>
      <w:r>
        <w:rPr>
          <w:color w:val="993366"/>
        </w:rPr>
        <w:t>CHOICE</w:t>
      </w:r>
      <w:r>
        <w:t xml:space="preserve"> {</w:t>
      </w:r>
    </w:p>
    <w:p>
      <w:pPr>
        <w:pStyle w:val="116"/>
      </w:pPr>
      <w:r>
        <w:t xml:space="preserve">                 p48                                 </w:t>
      </w:r>
      <w:r>
        <w:rPr>
          <w:color w:val="993366"/>
        </w:rPr>
        <w:t>BIT</w:t>
      </w:r>
      <w:r>
        <w:t xml:space="preserve"> </w:t>
      </w:r>
      <w:r>
        <w:rPr>
          <w:color w:val="993366"/>
        </w:rPr>
        <w:t>STRING</w:t>
      </w:r>
      <w:r>
        <w:t xml:space="preserve"> (</w:t>
      </w:r>
      <w:r>
        <w:rPr>
          <w:color w:val="993366"/>
        </w:rPr>
        <w:t>SIZE</w:t>
      </w:r>
      <w:r>
        <w:t xml:space="preserve"> (48)),</w:t>
      </w:r>
    </w:p>
    <w:p>
      <w:pPr>
        <w:pStyle w:val="116"/>
      </w:pPr>
      <w:r>
        <w:t xml:space="preserve">                 p64                                 </w:t>
      </w:r>
      <w:r>
        <w:rPr>
          <w:color w:val="993366"/>
        </w:rPr>
        <w:t>BIT</w:t>
      </w:r>
      <w:r>
        <w:t xml:space="preserve"> </w:t>
      </w:r>
      <w:r>
        <w:rPr>
          <w:color w:val="993366"/>
        </w:rPr>
        <w:t>STRING</w:t>
      </w:r>
      <w:r>
        <w:t xml:space="preserve"> (</w:t>
      </w:r>
      <w:r>
        <w:rPr>
          <w:color w:val="993366"/>
        </w:rPr>
        <w:t>SIZE</w:t>
      </w:r>
      <w:r>
        <w:t xml:space="preserve"> (64)),</w:t>
      </w:r>
    </w:p>
    <w:p>
      <w:pPr>
        <w:pStyle w:val="116"/>
      </w:pPr>
      <w:r>
        <w:t xml:space="preserve">                 p128                                </w:t>
      </w:r>
      <w:r>
        <w:rPr>
          <w:color w:val="993366"/>
        </w:rPr>
        <w:t>BIT</w:t>
      </w:r>
      <w:r>
        <w:t xml:space="preserve"> </w:t>
      </w:r>
      <w:r>
        <w:rPr>
          <w:color w:val="993366"/>
        </w:rPr>
        <w:t>STRING</w:t>
      </w:r>
      <w:r>
        <w:t xml:space="preserve"> (</w:t>
      </w:r>
      <w:r>
        <w:rPr>
          <w:color w:val="993366"/>
        </w:rPr>
        <w:t>SIZE</w:t>
      </w:r>
      <w:r>
        <w:t xml:space="preserve"> (128))</w:t>
      </w:r>
    </w:p>
    <w:p>
      <w:pPr>
        <w:pStyle w:val="116"/>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pPr>
        <w:pStyle w:val="116"/>
        <w:rPr>
          <w:lang w:val="pt-BR"/>
        </w:rPr>
      </w:pPr>
      <w:r>
        <w:rPr>
          <w:lang w:val="pt-BR"/>
        </w:rPr>
        <w:t xml:space="preserve">        }</w:t>
      </w:r>
      <w:ins w:id="4518" w:author="Nokia (Andrew)" w:date="2025-09-30T21:55:00Z">
        <w:r>
          <w:rPr>
            <w:lang w:val="pt-BR"/>
          </w:rPr>
          <w:t xml:space="preserve">                                                                                                   </w:t>
        </w:r>
      </w:ins>
      <w:ins w:id="4519" w:author="Nokia (Andrew)" w:date="2025-09-30T21:55:00Z">
        <w:r>
          <w:rPr>
            <w:color w:val="993366"/>
            <w:lang w:val="pt-BR"/>
          </w:rPr>
          <w:t>OPTIONAL</w:t>
        </w:r>
      </w:ins>
      <w:ins w:id="4520" w:author="Nokia (Andrew)" w:date="2025-09-30T21:55:00Z">
        <w:r>
          <w:rPr>
            <w:lang w:val="pt-BR"/>
          </w:rPr>
          <w:t xml:space="preserve">   </w:t>
        </w:r>
      </w:ins>
      <w:ins w:id="4521" w:author="Nokia (Andrew)" w:date="2025-09-30T21:55:00Z">
        <w:r>
          <w:rPr>
            <w:color w:val="808080"/>
            <w:lang w:val="pt-BR"/>
          </w:rPr>
          <w:t>-- Need R</w:t>
        </w:r>
      </w:ins>
    </w:p>
    <w:p>
      <w:pPr>
        <w:pStyle w:val="116"/>
        <w:rPr>
          <w:lang w:val="pt-BR"/>
        </w:rPr>
      </w:pPr>
      <w:r>
        <w:rPr>
          <w:lang w:val="pt-BR"/>
        </w:rPr>
        <w:t xml:space="preserve">    }</w:t>
      </w:r>
      <w:r>
        <w:t>,</w:t>
      </w:r>
      <w:r>
        <w:rPr>
          <w:lang w:val="pt-BR"/>
        </w:rPr>
        <w:t xml:space="preserve">    </w:t>
      </w:r>
    </w:p>
    <w:p>
      <w:pPr>
        <w:pStyle w:val="116"/>
        <w:rPr>
          <w:color w:val="808080"/>
          <w:lang w:val="pt-BR"/>
        </w:rPr>
      </w:pPr>
      <w:r>
        <w:rPr>
          <w:lang w:val="pt-BR"/>
        </w:rPr>
        <w:t>...</w:t>
      </w:r>
    </w:p>
    <w:p>
      <w:pPr>
        <w:pStyle w:val="116"/>
        <w:rPr>
          <w:lang w:val="pt-BR"/>
        </w:rPr>
      </w:pPr>
      <w:r>
        <w:rPr>
          <w:lang w:val="pt-BR"/>
        </w:rPr>
        <w:t>}</w:t>
      </w:r>
    </w:p>
    <w:p>
      <w:pPr>
        <w:rPr>
          <w:b/>
        </w:rPr>
      </w:pPr>
    </w:p>
    <w:tbl>
      <w:tblPr>
        <w:tblStyle w:val="8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121"/>
              <w:rPr>
                <w:bCs/>
                <w:iCs/>
                <w:lang w:eastAsia="sv-SE"/>
              </w:rPr>
            </w:pPr>
            <w:r>
              <w:rPr>
                <w:i/>
                <w:lang w:eastAsia="sv-SE"/>
              </w:rPr>
              <w:t xml:space="preserve">CSI-ReportConfig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119"/>
              <w:rPr>
                <w:b/>
                <w:i/>
                <w:szCs w:val="22"/>
                <w:lang w:eastAsia="sv-SE"/>
              </w:rPr>
            </w:pPr>
            <w:r>
              <w:rPr>
                <w:b/>
                <w:i/>
                <w:szCs w:val="22"/>
                <w:lang w:eastAsia="sv-SE"/>
              </w:rPr>
              <w:t>csi-ReportSubConfigToAddModList, csi-ReportSubConfigToAddModListExt</w:t>
            </w:r>
          </w:p>
          <w:p>
            <w:pPr>
              <w:pStyle w:val="119"/>
              <w:rPr>
                <w:b/>
                <w:i/>
                <w:szCs w:val="22"/>
                <w:lang w:eastAsia="sv-SE"/>
              </w:rPr>
            </w:pPr>
            <w:r>
              <w:rPr>
                <w:szCs w:val="22"/>
                <w:lang w:eastAsia="sv-SE"/>
              </w:rPr>
              <w:t xml:space="preserve">List of CSI-ReportSubConfiguration(s) in a CSI report configuration to add or modify. No simultaneous configuration of </w:t>
            </w:r>
            <w:del w:id="4522" w:author="Nokia (Andrew)" w:date="2025-09-30T21:59:00Z">
              <w:r>
                <w:rPr>
                  <w:i/>
                  <w:szCs w:val="22"/>
                  <w:lang w:eastAsia="sv-SE"/>
                </w:rPr>
                <w:delText>portSubsetIndicator</w:delText>
              </w:r>
            </w:del>
            <w:del w:id="4523" w:author="Nokia (Andrew)" w:date="2025-09-30T21:59:00Z">
              <w:r>
                <w:rPr>
                  <w:szCs w:val="22"/>
                  <w:lang w:eastAsia="sv-SE"/>
                </w:rPr>
                <w:delText xml:space="preserve"> </w:delText>
              </w:r>
            </w:del>
            <w:ins w:id="4524" w:author="Nokia (Andrew)" w:date="2025-09-30T21:59:00Z">
              <w:r>
                <w:rPr>
                  <w:i/>
                  <w:szCs w:val="22"/>
                  <w:lang w:eastAsia="sv-SE"/>
                </w:rPr>
                <w:t>a1-</w:t>
              </w:r>
            </w:ins>
            <w:ins w:id="4525" w:author="Nokia (Andrew)" w:date="2025-09-30T22:02:00Z">
              <w:r>
                <w:rPr>
                  <w:i/>
                  <w:szCs w:val="22"/>
                  <w:lang w:eastAsia="sv-SE"/>
                </w:rPr>
                <w:t>p</w:t>
              </w:r>
            </w:ins>
            <w:ins w:id="4526" w:author="Nokia (Andrew)" w:date="2025-09-30T21:59:00Z">
              <w:r>
                <w:rPr>
                  <w:i/>
                  <w:szCs w:val="22"/>
                  <w:lang w:eastAsia="sv-SE"/>
                </w:rPr>
                <w:t>arameters</w:t>
              </w:r>
            </w:ins>
            <w:ins w:id="4527" w:author="Nokia (Andrew)" w:date="2025-09-30T21:59:00Z">
              <w:r>
                <w:rPr>
                  <w:szCs w:val="22"/>
                  <w:lang w:eastAsia="sv-SE"/>
                </w:rPr>
                <w:t xml:space="preserve"> </w:t>
              </w:r>
            </w:ins>
            <w:ins w:id="4528" w:author="Nokia (Andrew)" w:date="2025-09-30T22:02:00Z">
              <w:r>
                <w:rPr>
                  <w:szCs w:val="22"/>
                  <w:lang w:eastAsia="sv-SE"/>
                </w:rPr>
                <w:t xml:space="preserve">(including </w:t>
              </w:r>
            </w:ins>
            <w:ins w:id="4529" w:author="Nokia (Andrew)" w:date="2025-09-30T22:02:00Z">
              <w:r>
                <w:rPr>
                  <w:i/>
                  <w:iCs/>
                  <w:szCs w:val="22"/>
                  <w:lang w:eastAsia="sv-SE"/>
                </w:rPr>
                <w:t>a1-Parameters-v19xy</w:t>
              </w:r>
            </w:ins>
            <w:ins w:id="4530" w:author="Nokia (Andrew)" w:date="2025-09-30T22:02:00Z">
              <w:r>
                <w:rPr>
                  <w:szCs w:val="22"/>
                  <w:lang w:eastAsia="sv-SE"/>
                </w:rPr>
                <w:t xml:space="preserve">) </w:t>
              </w:r>
            </w:ins>
            <w:r>
              <w:rPr>
                <w:szCs w:val="22"/>
                <w:lang w:eastAsia="sv-SE"/>
              </w:rPr>
              <w:t xml:space="preserve">and </w:t>
            </w:r>
            <w:del w:id="4531" w:author="Nokia (Andrew)" w:date="2025-09-30T21:59:00Z">
              <w:r>
                <w:rPr>
                  <w:szCs w:val="22"/>
                  <w:lang w:eastAsia="sv-SE"/>
                </w:rPr>
                <w:delText xml:space="preserve">a list of </w:delText>
              </w:r>
            </w:del>
            <w:del w:id="4532" w:author="Nokia (Andrew)" w:date="2025-09-30T21:59:00Z">
              <w:r>
                <w:rPr>
                  <w:i/>
                  <w:szCs w:val="22"/>
                  <w:lang w:eastAsia="sv-SE"/>
                </w:rPr>
                <w:delText>nzp-CSI-RS-resources</w:delText>
              </w:r>
            </w:del>
            <w:ins w:id="4533" w:author="Nokia (Andrew)" w:date="2025-09-30T21:59:00Z">
              <w:r>
                <w:rPr>
                  <w:i/>
                  <w:iCs/>
                  <w:szCs w:val="22"/>
                  <w:lang w:eastAsia="sv-SE"/>
                </w:rPr>
                <w:t>a2-</w:t>
              </w:r>
            </w:ins>
            <w:ins w:id="4534" w:author="Nokia (Andrew)" w:date="2025-09-30T22:02:00Z">
              <w:r>
                <w:rPr>
                  <w:i/>
                  <w:iCs/>
                  <w:szCs w:val="22"/>
                  <w:lang w:eastAsia="sv-SE"/>
                </w:rPr>
                <w:t>p</w:t>
              </w:r>
            </w:ins>
            <w:ins w:id="4535"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pPr>
        <w:rPr>
          <w:b/>
        </w:rPr>
      </w:pPr>
    </w:p>
    <w:p>
      <w:r>
        <w:rPr>
          <w:b/>
        </w:rPr>
        <w:t>[Comments]</w:t>
      </w:r>
      <w:r>
        <w:t xml:space="preserve">: </w:t>
      </w:r>
    </w:p>
    <w:p>
      <w:pPr>
        <w:pStyle w:val="3"/>
        <w:rPr>
          <w:rFonts w:eastAsia="等线"/>
        </w:rPr>
      </w:pPr>
      <w:r>
        <w:rPr>
          <w:rFonts w:hint="eastAsia" w:eastAsia="等线"/>
        </w:rPr>
        <w:t>C250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C250</w:t>
            </w:r>
          </w:p>
        </w:tc>
        <w:tc>
          <w:tcPr>
            <w:tcW w:w="948" w:type="dxa"/>
          </w:tcPr>
          <w:p>
            <w:r>
              <w:t>MIMO</w:t>
            </w:r>
          </w:p>
        </w:tc>
        <w:tc>
          <w:tcPr>
            <w:tcW w:w="1068" w:type="dxa"/>
          </w:tcPr>
          <w:p>
            <w:r>
              <w:t>1</w:t>
            </w:r>
          </w:p>
        </w:tc>
        <w:tc>
          <w:tcPr>
            <w:tcW w:w="2797" w:type="dxa"/>
          </w:tcPr>
          <w:p>
            <w:pPr>
              <w:rPr>
                <w:rFonts w:eastAsia="等线"/>
              </w:rPr>
            </w:pPr>
            <w:r>
              <w:rPr>
                <w:rFonts w:hint="eastAsia" w:eastAsia="等线"/>
              </w:rPr>
              <w:t xml:space="preserve">Wrong place of field description of </w:t>
            </w:r>
            <w:r>
              <w:rPr>
                <w:rFonts w:eastAsia="等线"/>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等线"/>
              </w:rPr>
              <w:t>”</w:t>
            </w:r>
          </w:p>
        </w:tc>
        <w:tc>
          <w:tcPr>
            <w:tcW w:w="1161" w:type="dxa"/>
          </w:tcPr>
          <w:p/>
        </w:tc>
        <w:tc>
          <w:tcPr>
            <w:tcW w:w="1559" w:type="dxa"/>
          </w:tcPr>
          <w:p>
            <w:r>
              <w:rPr>
                <w:rFonts w:hint="eastAsia" w:eastAsia="等线"/>
              </w:rPr>
              <w:t>CATT</w:t>
            </w:r>
            <w:r>
              <w:t xml:space="preserve"> (</w:t>
            </w:r>
            <w:r>
              <w:rPr>
                <w:rFonts w:hint="eastAsia" w:eastAsia="等线"/>
              </w:rPr>
              <w:t>LeiWang</w:t>
            </w:r>
            <w:r>
              <w:t>)</w:t>
            </w:r>
          </w:p>
        </w:tc>
        <w:tc>
          <w:tcPr>
            <w:tcW w:w="993" w:type="dxa"/>
          </w:tcPr>
          <w:p/>
        </w:tc>
        <w:tc>
          <w:tcPr>
            <w:tcW w:w="850" w:type="dxa"/>
          </w:tcPr>
          <w:p>
            <w:pPr>
              <w:rPr>
                <w:rFonts w:eastAsia="等线"/>
              </w:rPr>
            </w:pPr>
            <w:r>
              <w:t>V00</w:t>
            </w:r>
            <w:r>
              <w:rPr>
                <w:rFonts w:hint="eastAsia" w:eastAsia="等线"/>
              </w:rPr>
              <w:t>3</w:t>
            </w:r>
          </w:p>
        </w:tc>
        <w:tc>
          <w:tcPr>
            <w:tcW w:w="814" w:type="dxa"/>
          </w:tcPr>
          <w:p>
            <w:r>
              <w:t>PropAgree</w:t>
            </w:r>
          </w:p>
        </w:tc>
      </w:tr>
    </w:tbl>
    <w:p>
      <w:pPr>
        <w:pStyle w:val="39"/>
      </w:pPr>
      <w:r>
        <w:rPr>
          <w:b/>
        </w:rPr>
        <w:br w:type="textWrapping"/>
      </w:r>
      <w:r>
        <w:rPr>
          <w:b/>
        </w:rPr>
        <w:t>[Description]</w:t>
      </w:r>
      <w:r>
        <w:t xml:space="preserve">: </w:t>
      </w:r>
    </w:p>
    <w:p>
      <w:pPr>
        <w:pStyle w:val="39"/>
        <w:rPr>
          <w:rFonts w:eastAsiaTheme="minorEastAsia"/>
        </w:rPr>
      </w:pPr>
      <w:r>
        <w:rPr>
          <w:rFonts w:hint="eastAsia" w:eastAsia="等线"/>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pPr>
        <w:pStyle w:val="39"/>
      </w:pPr>
      <w:r>
        <w:rPr>
          <w:b/>
        </w:rPr>
        <w:t>[Proposed Change]</w:t>
      </w:r>
      <w:r>
        <w:t xml:space="preserve">: </w:t>
      </w:r>
    </w:p>
    <w:p>
      <w:pPr>
        <w:keepNext/>
        <w:keepLines/>
        <w:spacing w:after="0"/>
        <w:rPr>
          <w:rFonts w:ascii="Arial" w:hAnsi="Arial"/>
          <w:sz w:val="18"/>
          <w:szCs w:val="22"/>
          <w:lang w:eastAsia="sv-SE"/>
        </w:rPr>
      </w:pPr>
      <w:r>
        <w:rPr>
          <w:rFonts w:ascii="Arial" w:hAnsi="Arial"/>
          <w:b/>
          <w:i/>
          <w:sz w:val="18"/>
          <w:szCs w:val="22"/>
          <w:lang w:eastAsia="sv-SE"/>
        </w:rPr>
        <w:t>csi-ReportUE-IBR</w:t>
      </w:r>
    </w:p>
    <w:p>
      <w:pPr>
        <w:rPr>
          <w:rFonts w:cs="Arial" w:eastAsiaTheme="minorEastAsia"/>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4536" w:author="CATT" w:date="2025-09-22T08:49:00Z">
        <w:r>
          <w:rPr>
            <w:rFonts w:cs="Arial"/>
            <w:szCs w:val="18"/>
          </w:rPr>
          <w:delText xml:space="preserve"> </w:delText>
        </w:r>
        <w:bookmarkStart w:id="265" w:name="OLE_LINK18"/>
        <w:bookmarkStart w:id="266" w:name="OLE_LINK21"/>
        <w:r>
          <w:rPr>
            <w:rFonts w:cs="Arial"/>
            <w:szCs w:val="18"/>
          </w:rPr>
          <w:delText xml:space="preserve">When this field is set to </w:delText>
        </w:r>
      </w:del>
      <w:del w:id="4537" w:author="CATT" w:date="2025-09-22T08:49:00Z">
        <w:r>
          <w:rPr>
            <w:rFonts w:cs="Arial"/>
            <w:i/>
            <w:iCs/>
            <w:szCs w:val="18"/>
          </w:rPr>
          <w:delText>event1</w:delText>
        </w:r>
      </w:del>
      <w:del w:id="4538" w:author="CATT" w:date="2025-09-22T08:49:00Z">
        <w:r>
          <w:rPr>
            <w:rFonts w:cs="Arial"/>
            <w:szCs w:val="18"/>
          </w:rPr>
          <w:delText xml:space="preserve">, </w:delText>
        </w:r>
      </w:del>
      <w:del w:id="4539" w:author="CATT" w:date="2025-09-22T08:49:00Z">
        <w:r>
          <w:rPr>
            <w:rFonts w:cs="Arial"/>
            <w:i/>
            <w:iCs/>
            <w:szCs w:val="18"/>
          </w:rPr>
          <w:delText>eventThreshold</w:delText>
        </w:r>
      </w:del>
      <w:del w:id="4540" w:author="CATT" w:date="2025-09-22T08:49:00Z">
        <w:r>
          <w:rPr>
            <w:rFonts w:cs="Arial"/>
            <w:szCs w:val="18"/>
          </w:rPr>
          <w:delText xml:space="preserve"> can only be configured with values from 14 to 113</w:delText>
        </w:r>
        <w:bookmarkEnd w:id="265"/>
        <w:bookmarkEnd w:id="266"/>
        <w:r>
          <w:rPr>
            <w:rFonts w:cs="Arial"/>
            <w:szCs w:val="18"/>
          </w:rPr>
          <w:delText>.</w:delText>
        </w:r>
      </w:del>
    </w:p>
    <w:p>
      <w:pPr>
        <w:pStyle w:val="119"/>
        <w:rPr>
          <w:b/>
          <w:bCs/>
          <w:i/>
          <w:iCs/>
        </w:rPr>
      </w:pPr>
      <w:r>
        <w:rPr>
          <w:b/>
          <w:bCs/>
          <w:i/>
          <w:iCs/>
        </w:rPr>
        <w:t>eventTypeUE-IBR</w:t>
      </w:r>
    </w:p>
    <w:p>
      <w:pPr>
        <w:rPr>
          <w:rFonts w:eastAsiaTheme="minorEastAsia"/>
        </w:rPr>
      </w:pPr>
      <w:r>
        <w:rPr>
          <w:rFonts w:cs="Arial"/>
          <w:szCs w:val="18"/>
        </w:rPr>
        <w:t>Indicates the event type for UE initiated CSI reporting and associated fields as specified in clause 5.2.1.5.4 of TS 38.214 [19].</w:t>
      </w:r>
      <w:r>
        <w:rPr>
          <w:rFonts w:hint="eastAsia" w:cs="Arial"/>
          <w:szCs w:val="18"/>
        </w:rPr>
        <w:t xml:space="preserve"> </w:t>
      </w:r>
      <w:ins w:id="4541" w:author="CATT" w:date="2025-09-22T08:50:00Z">
        <w:r>
          <w:rPr>
            <w:rFonts w:cs="Arial"/>
            <w:szCs w:val="18"/>
          </w:rPr>
          <w:t xml:space="preserve">When this field is set to </w:t>
        </w:r>
      </w:ins>
      <w:ins w:id="4542" w:author="CATT" w:date="2025-09-22T08:50:00Z">
        <w:r>
          <w:rPr>
            <w:rFonts w:cs="Arial"/>
            <w:i/>
            <w:iCs/>
            <w:szCs w:val="18"/>
          </w:rPr>
          <w:t>event1</w:t>
        </w:r>
      </w:ins>
      <w:ins w:id="4543" w:author="CATT" w:date="2025-09-22T08:50:00Z">
        <w:r>
          <w:rPr>
            <w:rFonts w:cs="Arial"/>
            <w:szCs w:val="18"/>
          </w:rPr>
          <w:t xml:space="preserve">, </w:t>
        </w:r>
      </w:ins>
      <w:ins w:id="4544" w:author="CATT" w:date="2025-09-22T08:50:00Z">
        <w:r>
          <w:rPr>
            <w:rFonts w:cs="Arial"/>
            <w:i/>
            <w:iCs/>
            <w:szCs w:val="18"/>
          </w:rPr>
          <w:t>eventThreshold</w:t>
        </w:r>
      </w:ins>
      <w:ins w:id="4545" w:author="CATT" w:date="2025-09-22T08:50:00Z">
        <w:r>
          <w:rPr>
            <w:rFonts w:cs="Arial"/>
            <w:szCs w:val="18"/>
          </w:rPr>
          <w:t xml:space="preserve"> can only be configured with values from 1</w:t>
        </w:r>
      </w:ins>
      <w:ins w:id="4546" w:author="CATT" w:date="2025-09-22T08:50:00Z">
        <w:r>
          <w:rPr>
            <w:rFonts w:hint="eastAsia" w:cs="Arial"/>
            <w:szCs w:val="18"/>
          </w:rPr>
          <w:t>6</w:t>
        </w:r>
      </w:ins>
      <w:ins w:id="4547" w:author="CATT" w:date="2025-09-22T08:50:00Z">
        <w:r>
          <w:rPr>
            <w:rFonts w:cs="Arial"/>
            <w:szCs w:val="18"/>
          </w:rPr>
          <w:t xml:space="preserve"> to 113.</w:t>
        </w:r>
      </w:ins>
    </w:p>
    <w:p>
      <w:r>
        <w:rPr>
          <w:b/>
        </w:rPr>
        <w:t>[Comments]</w:t>
      </w:r>
      <w:r>
        <w:t>:</w:t>
      </w:r>
    </w:p>
    <w:p>
      <w:pPr>
        <w:pStyle w:val="3"/>
      </w:pPr>
      <w:r>
        <w:t>E032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E032</w:t>
            </w:r>
          </w:p>
        </w:tc>
        <w:tc>
          <w:tcPr>
            <w:tcW w:w="948" w:type="dxa"/>
          </w:tcPr>
          <w:p>
            <w:r>
              <w:t>MIMO</w:t>
            </w:r>
          </w:p>
        </w:tc>
        <w:tc>
          <w:tcPr>
            <w:tcW w:w="1068" w:type="dxa"/>
          </w:tcPr>
          <w:p>
            <w:r>
              <w:t>1</w:t>
            </w:r>
          </w:p>
        </w:tc>
        <w:tc>
          <w:tcPr>
            <w:tcW w:w="2797" w:type="dxa"/>
          </w:tcPr>
          <w:p>
            <w:r>
              <w:t>Aligment of CSI-ReportUE-IBR-r19</w:t>
            </w:r>
          </w:p>
        </w:tc>
        <w:tc>
          <w:tcPr>
            <w:tcW w:w="1161" w:type="dxa"/>
          </w:tcPr>
          <w:p/>
        </w:tc>
        <w:tc>
          <w:tcPr>
            <w:tcW w:w="1559" w:type="dxa"/>
          </w:tcPr>
          <w:p>
            <w:r>
              <w:t>Ericsson (Lian)</w:t>
            </w:r>
          </w:p>
        </w:tc>
        <w:tc>
          <w:tcPr>
            <w:tcW w:w="993" w:type="dxa"/>
          </w:tcPr>
          <w:p/>
        </w:tc>
        <w:tc>
          <w:tcPr>
            <w:tcW w:w="850" w:type="dxa"/>
          </w:tcPr>
          <w:p>
            <w:r>
              <w:t>V006</w:t>
            </w:r>
          </w:p>
        </w:tc>
        <w:tc>
          <w:tcPr>
            <w:tcW w:w="814" w:type="dxa"/>
          </w:tcPr>
          <w:p>
            <w:r>
              <w:t>PropAgree</w:t>
            </w:r>
          </w:p>
        </w:tc>
      </w:tr>
    </w:tbl>
    <w:p>
      <w:pPr>
        <w:pStyle w:val="39"/>
        <w:rPr>
          <w:lang w:val="en-US"/>
        </w:rPr>
      </w:pPr>
      <w:r>
        <w:rPr>
          <w:b/>
        </w:rPr>
        <w:br w:type="textWrapping"/>
      </w:r>
      <w:r>
        <w:rPr>
          <w:b/>
        </w:rPr>
        <w:t>[Description]</w:t>
      </w:r>
      <w:r>
        <w:t xml:space="preserve">: </w:t>
      </w:r>
      <w:r>
        <w:rPr>
          <w:lang w:val="pt-BR"/>
        </w:rPr>
        <w:t>RAN1 specifications refer to UE IBR as UE initiated CSI report. While this was already aligend in other parts of 38.331 it is missing for the ASN1 name of this IE and fields therein.</w:t>
      </w:r>
    </w:p>
    <w:p>
      <w:pPr>
        <w:pStyle w:val="39"/>
      </w:pPr>
      <w:r>
        <w:rPr>
          <w:b/>
        </w:rPr>
        <w:t>[Proposed Change]</w:t>
      </w:r>
      <w:r>
        <w:t xml:space="preserve">: </w:t>
      </w:r>
    </w:p>
    <w:p>
      <w:pPr>
        <w:pStyle w:val="39"/>
        <w:rPr>
          <w:lang w:val="pt-BR"/>
        </w:rPr>
      </w:pPr>
      <w:r>
        <w:t xml:space="preserve">Change the IE name from csi-ReportUE-IBR-r19 to </w:t>
      </w:r>
      <w:r>
        <w:rPr>
          <w:lang w:val="pt-BR"/>
        </w:rPr>
        <w:t>csi-ReportUE-Initiated-r19 and the following fields therein as well:</w:t>
      </w:r>
    </w:p>
    <w:p>
      <w:pPr>
        <w:pStyle w:val="39"/>
        <w:rPr>
          <w:lang w:val="en-US"/>
        </w:rPr>
      </w:pPr>
      <w:r>
        <w:rPr>
          <w:lang w:val="en-US"/>
        </w:rPr>
        <w:t>eventTypeUE-IBR to eventTypeUE-Initiated</w:t>
      </w:r>
    </w:p>
    <w:p>
      <w:pPr>
        <w:pStyle w:val="39"/>
        <w:rPr>
          <w:lang w:val="en-US"/>
        </w:rPr>
      </w:pPr>
      <w:r>
        <w:rPr>
          <w:lang w:val="en-US"/>
        </w:rPr>
        <w:t xml:space="preserve">nrofReportedRS-UE-IBR to </w:t>
      </w:r>
      <w:r>
        <w:rPr>
          <w:lang w:val="pt-BR"/>
        </w:rPr>
        <w:t>nrofReportedRS-UE-Initated</w:t>
      </w:r>
    </w:p>
    <w:p>
      <w:r>
        <w:rPr>
          <w:b/>
        </w:rPr>
        <w:t>[Comments]</w:t>
      </w:r>
      <w:r>
        <w:t>:</w:t>
      </w:r>
    </w:p>
    <w:p>
      <w:pPr>
        <w:pStyle w:val="3"/>
      </w:pPr>
      <w:r>
        <w:t>S014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S014</w:t>
            </w:r>
          </w:p>
        </w:tc>
        <w:tc>
          <w:tcPr>
            <w:tcW w:w="948" w:type="dxa"/>
          </w:tcPr>
          <w:p>
            <w:r>
              <w:t>MIMO</w:t>
            </w:r>
          </w:p>
        </w:tc>
        <w:tc>
          <w:tcPr>
            <w:tcW w:w="1068" w:type="dxa"/>
          </w:tcPr>
          <w:p>
            <w:r>
              <w:t>2</w:t>
            </w:r>
          </w:p>
        </w:tc>
        <w:tc>
          <w:tcPr>
            <w:tcW w:w="2797" w:type="dxa"/>
          </w:tcPr>
          <w:p>
            <w:r>
              <w:t>Rename eventThreshold-r19 for UEIR event1</w:t>
            </w:r>
          </w:p>
        </w:tc>
        <w:tc>
          <w:tcPr>
            <w:tcW w:w="1161" w:type="dxa"/>
          </w:tcPr>
          <w:p/>
        </w:tc>
        <w:tc>
          <w:tcPr>
            <w:tcW w:w="1559" w:type="dxa"/>
          </w:tcPr>
          <w:p>
            <w:r>
              <w:t>Samsung (Shiyang)</w:t>
            </w:r>
          </w:p>
        </w:tc>
        <w:tc>
          <w:tcPr>
            <w:tcW w:w="993" w:type="dxa"/>
          </w:tcPr>
          <w:p/>
        </w:tc>
        <w:tc>
          <w:tcPr>
            <w:tcW w:w="850" w:type="dxa"/>
          </w:tcPr>
          <w:p>
            <w:r>
              <w:t>V002</w:t>
            </w:r>
          </w:p>
        </w:tc>
        <w:tc>
          <w:tcPr>
            <w:tcW w:w="814" w:type="dxa"/>
          </w:tcPr>
          <w:p>
            <w:r>
              <w:t>PropAgree</w:t>
            </w:r>
          </w:p>
        </w:tc>
      </w:tr>
    </w:tbl>
    <w:p>
      <w:pPr>
        <w:pStyle w:val="39"/>
        <w:rPr>
          <w:rFonts w:eastAsia="MS Mincho"/>
          <w:color w:val="000000"/>
          <w:lang w:eastAsia="en-US"/>
        </w:rPr>
      </w:pPr>
      <w:r>
        <w:rPr>
          <w:b/>
        </w:rPr>
        <w:br w:type="textWrapping"/>
      </w:r>
      <w:r>
        <w:rPr>
          <w:b/>
        </w:rPr>
        <w:t>[Description]</w:t>
      </w:r>
      <w:r>
        <w:t>: eventThreshold-r19 for UEIR event1 should be renamed to distinguish from eventThreshold-r19 for event2 and event7. Update the FD that only value 16..131 can be configured according to the latest RRC parameter list.</w:t>
      </w:r>
    </w:p>
    <w:p>
      <w:pPr>
        <w:pStyle w:val="39"/>
      </w:pPr>
      <w:r>
        <w:rPr>
          <w:b/>
        </w:rPr>
        <w:t>[Proposed Change]</w:t>
      </w:r>
      <w:r>
        <w:t xml:space="preserve">: </w:t>
      </w:r>
    </w:p>
    <w:p>
      <w:pPr>
        <w:pStyle w:val="116"/>
      </w:pPr>
      <w:r>
        <w:t xml:space="preserve">eventTypeUE-IBR-r19                      </w:t>
      </w:r>
      <w:r>
        <w:rPr>
          <w:color w:val="993366"/>
        </w:rPr>
        <w:t>CHOICE</w:t>
      </w:r>
      <w:r>
        <w:t xml:space="preserve"> {</w:t>
      </w:r>
    </w:p>
    <w:p>
      <w:pPr>
        <w:pStyle w:val="116"/>
      </w:pPr>
      <w:r>
        <w:t xml:space="preserve">        </w:t>
      </w:r>
      <w:r>
        <w:tab/>
      </w:r>
      <w:r>
        <w:t xml:space="preserve">event1-r19                                 </w:t>
      </w:r>
      <w:r>
        <w:rPr>
          <w:color w:val="993366"/>
        </w:rPr>
        <w:t>SEQUENCE</w:t>
      </w:r>
      <w:r>
        <w:t xml:space="preserve"> {</w:t>
      </w:r>
    </w:p>
    <w:p>
      <w:pPr>
        <w:pStyle w:val="116"/>
      </w:pPr>
      <w:r>
        <w:t xml:space="preserve">           </w:t>
      </w:r>
      <w:r>
        <w:tab/>
      </w:r>
      <w:r>
        <w:t>event</w:t>
      </w:r>
      <w:ins w:id="4548" w:author="Samsung (Shiyang Leng)" w:date="2025-09-17T20:54:00Z">
        <w:r>
          <w:rP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 xml:space="preserve">   </w:t>
      </w:r>
      <w:r>
        <w:t>RSRP-Range</w:t>
      </w:r>
    </w:p>
    <w:p>
      <w:pPr>
        <w:pStyle w:val="116"/>
      </w:pPr>
      <w:r>
        <w:t xml:space="preserve">        </w:t>
      </w:r>
      <w:r>
        <w:tab/>
      </w:r>
      <w:r>
        <w:t>},</w:t>
      </w:r>
    </w:p>
    <w:p>
      <w:pPr>
        <w:pStyle w:val="116"/>
      </w:pPr>
      <w:r>
        <w:t xml:space="preserve">        </w:t>
      </w:r>
      <w:r>
        <w:tab/>
      </w:r>
      <w:r>
        <w:t xml:space="preserve">event2-r19                                 </w:t>
      </w:r>
      <w:r>
        <w:rPr>
          <w:color w:val="993366"/>
        </w:rPr>
        <w:t>SEQUENCE</w:t>
      </w:r>
      <w:r>
        <w:t xml:space="preserve"> {</w:t>
      </w:r>
    </w:p>
    <w:p>
      <w:pPr>
        <w:pStyle w:val="116"/>
      </w:pPr>
      <w:r>
        <w:t xml:space="preserve">           </w:t>
      </w:r>
      <w:r>
        <w:tab/>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 xml:space="preserve">   INTEGER</w:t>
      </w:r>
      <w:r>
        <w:t xml:space="preserve"> (0..31)</w:t>
      </w:r>
    </w:p>
    <w:p>
      <w:pPr>
        <w:pStyle w:val="116"/>
      </w:pPr>
      <w:r>
        <w:t xml:space="preserve">        </w:t>
      </w:r>
      <w:r>
        <w:tab/>
      </w:r>
      <w:r>
        <w:t>},</w:t>
      </w:r>
    </w:p>
    <w:p>
      <w:pPr>
        <w:pStyle w:val="116"/>
      </w:pPr>
      <w:r>
        <w:t xml:space="preserve">        </w:t>
      </w:r>
      <w:r>
        <w:tab/>
      </w:r>
      <w:r>
        <w:t xml:space="preserve">event7-r19                                 </w:t>
      </w:r>
      <w:r>
        <w:rPr>
          <w:color w:val="993366"/>
        </w:rPr>
        <w:t>SEQUENCE</w:t>
      </w:r>
      <w:r>
        <w:t xml:space="preserve"> {</w:t>
      </w:r>
    </w:p>
    <w:p>
      <w:pPr>
        <w:pStyle w:val="116"/>
      </w:pPr>
      <w:r>
        <w:t xml:space="preserve">             </w:t>
      </w:r>
      <w:r>
        <w:tab/>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INTEGER</w:t>
      </w:r>
      <w:r>
        <w:t xml:space="preserve"> (0..31),</w:t>
      </w:r>
    </w:p>
    <w:p>
      <w:pPr>
        <w:pStyle w:val="116"/>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pPr>
        <w:pStyle w:val="116"/>
        <w:rPr>
          <w:lang w:val="en-US"/>
        </w:rPr>
      </w:pPr>
      <w:r>
        <w:t xml:space="preserve">        </w:t>
      </w:r>
      <w:r>
        <w:tab/>
      </w:r>
      <w:r>
        <w:t>}</w:t>
      </w:r>
    </w:p>
    <w:p>
      <w:pPr>
        <w:pStyle w:val="116"/>
        <w:rPr>
          <w:color w:val="808080"/>
          <w:lang w:val="en-US"/>
        </w:rPr>
      </w:pPr>
      <w:r>
        <w:rPr>
          <w:lang w:val="en-US"/>
        </w:rPr>
        <w:t xml:space="preserve">    },</w:t>
      </w:r>
    </w:p>
    <w:p>
      <w:pPr>
        <w:pStyle w:val="39"/>
      </w:pPr>
    </w:p>
    <w:p>
      <w:pPr>
        <w:pStyle w:val="119"/>
        <w:rPr>
          <w:szCs w:val="22"/>
          <w:lang w:eastAsia="sv-SE"/>
        </w:rPr>
      </w:pPr>
      <w:r>
        <w:rPr>
          <w:b/>
          <w:i/>
          <w:szCs w:val="22"/>
          <w:lang w:eastAsia="sv-SE"/>
        </w:rPr>
        <w:t>csi-ReportUE-IBR</w:t>
      </w:r>
    </w:p>
    <w:p>
      <w:pPr>
        <w:pStyle w:val="39"/>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4549" w:author="Samsung (Shiyang Leng)" w:date="2025-09-17T20:56:00Z">
        <w:r>
          <w:rPr>
            <w:rFonts w:cs="Arial"/>
            <w:i/>
            <w:iCs/>
            <w:szCs w:val="18"/>
          </w:rPr>
          <w:t>event1Threshold-r19</w:t>
        </w:r>
      </w:ins>
      <w:del w:id="4550" w:author="Samsung (Shiyang Leng)" w:date="2025-09-17T20:56:00Z">
        <w:r>
          <w:rPr>
            <w:rFonts w:cs="Arial"/>
            <w:i/>
            <w:iCs/>
            <w:szCs w:val="18"/>
          </w:rPr>
          <w:delText>eventThreshold</w:delText>
        </w:r>
      </w:del>
      <w:r>
        <w:rPr>
          <w:rFonts w:cs="Arial"/>
          <w:szCs w:val="18"/>
        </w:rPr>
        <w:t xml:space="preserve"> can only be configured with values from </w:t>
      </w:r>
      <w:del w:id="4551" w:author="Samsung (Shiyang Leng)" w:date="2025-09-17T20:56:00Z">
        <w:r>
          <w:rPr>
            <w:rFonts w:cs="Arial"/>
            <w:szCs w:val="18"/>
          </w:rPr>
          <w:delText xml:space="preserve">14 </w:delText>
        </w:r>
      </w:del>
      <w:ins w:id="4552" w:author="Samsung (Shiyang Leng)" w:date="2025-09-17T20:56:00Z">
        <w:r>
          <w:rPr>
            <w:rFonts w:cs="Arial"/>
            <w:szCs w:val="18"/>
          </w:rPr>
          <w:t xml:space="preserve">16 </w:t>
        </w:r>
      </w:ins>
      <w:r>
        <w:rPr>
          <w:rFonts w:cs="Arial"/>
          <w:szCs w:val="18"/>
        </w:rPr>
        <w:t>to 113.</w:t>
      </w:r>
    </w:p>
    <w:p>
      <w:r>
        <w:rPr>
          <w:b/>
        </w:rPr>
        <w:t>[Comments]</w:t>
      </w:r>
      <w:r>
        <w:t>:</w:t>
      </w:r>
    </w:p>
    <w:p>
      <w:r>
        <w:t>[Ericsson(Lian)] Note that the field description update will be moved to eventTypeUE-IBR as suggested in C250.</w:t>
      </w:r>
    </w:p>
    <w:p>
      <w:pPr>
        <w:pStyle w:val="3"/>
      </w:pPr>
      <w:r>
        <w:t>K102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PMingLiU"/>
                <w:lang w:eastAsia="zh-TW"/>
              </w:rPr>
            </w:pPr>
            <w:r>
              <w:t>K102</w:t>
            </w:r>
          </w:p>
        </w:tc>
        <w:tc>
          <w:tcPr>
            <w:tcW w:w="948" w:type="dxa"/>
          </w:tcPr>
          <w:p>
            <w:r>
              <w:t>MIMO</w:t>
            </w:r>
          </w:p>
        </w:tc>
        <w:tc>
          <w:tcPr>
            <w:tcW w:w="1068" w:type="dxa"/>
          </w:tcPr>
          <w:p>
            <w:pPr>
              <w:rPr>
                <w:rFonts w:eastAsia="PMingLiU"/>
                <w:lang w:eastAsia="zh-TW"/>
              </w:rPr>
            </w:pPr>
            <w:r>
              <w:rPr>
                <w:rFonts w:hint="eastAsia" w:eastAsia="PMingLiU"/>
                <w:lang w:eastAsia="zh-TW"/>
              </w:rPr>
              <w:t>1</w:t>
            </w:r>
          </w:p>
        </w:tc>
        <w:tc>
          <w:tcPr>
            <w:tcW w:w="2797" w:type="dxa"/>
          </w:tcPr>
          <w:p>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tc>
        <w:tc>
          <w:tcPr>
            <w:tcW w:w="1559" w:type="dxa"/>
          </w:tcPr>
          <w:p>
            <w:pPr>
              <w:rPr>
                <w:rFonts w:eastAsia="PMingLiU"/>
                <w:lang w:eastAsia="zh-TW"/>
              </w:rPr>
            </w:pPr>
            <w:r>
              <w:rPr>
                <w:rFonts w:hint="eastAsia" w:eastAsia="PMingLiU"/>
                <w:lang w:eastAsia="zh-TW"/>
              </w:rPr>
              <w:t>A</w:t>
            </w:r>
            <w:r>
              <w:rPr>
                <w:rFonts w:eastAsia="PMingLiU"/>
                <w:lang w:eastAsia="zh-TW"/>
              </w:rPr>
              <w:t>SUSTeK (Xinra)</w:t>
            </w:r>
          </w:p>
        </w:tc>
        <w:tc>
          <w:tcPr>
            <w:tcW w:w="993" w:type="dxa"/>
          </w:tcPr>
          <w:p/>
        </w:tc>
        <w:tc>
          <w:tcPr>
            <w:tcW w:w="850" w:type="dxa"/>
          </w:tcPr>
          <w:p>
            <w:r>
              <w:t>V005</w:t>
            </w:r>
          </w:p>
        </w:tc>
        <w:tc>
          <w:tcPr>
            <w:tcW w:w="814" w:type="dxa"/>
          </w:tcPr>
          <w:p>
            <w:r>
              <w:t>PropReject</w:t>
            </w:r>
          </w:p>
        </w:tc>
      </w:tr>
    </w:tbl>
    <w:p>
      <w:pPr>
        <w:spacing w:after="240" w:line="320" w:lineRule="exact"/>
        <w:jc w:val="both"/>
        <w:rPr>
          <w:sz w:val="22"/>
          <w:szCs w:val="24"/>
          <w:lang w:eastAsia="zh-TW"/>
        </w:rPr>
      </w:pPr>
      <w:r>
        <w:rPr>
          <w:b/>
        </w:rPr>
        <w:br w:type="textWrapping"/>
      </w:r>
      <w:r>
        <w:rPr>
          <w:b/>
        </w:rPr>
        <w:t>[Description]</w:t>
      </w:r>
      <w:r>
        <w:t>:</w:t>
      </w:r>
      <w:r>
        <w:rPr>
          <w:sz w:val="22"/>
          <w:szCs w:val="24"/>
          <w:lang w:eastAsia="zh-TW"/>
        </w:rPr>
        <w:t xml:space="preserve"> Parameter name </w:t>
      </w:r>
      <w:r>
        <w:t>pusch-ResourceOfModeB is not aligned with PHY layer parameter name and should be changed.</w:t>
      </w:r>
    </w:p>
    <w:p>
      <w:pPr>
        <w:pStyle w:val="39"/>
        <w:rPr>
          <w:rFonts w:eastAsia="PMingLiU"/>
          <w:lang w:eastAsia="zh-TW"/>
        </w:rPr>
      </w:pPr>
      <w:r>
        <w:rPr>
          <w:rFonts w:hint="eastAsia" w:eastAsia="PMingLiU"/>
          <w:lang w:eastAsia="zh-TW"/>
        </w:rPr>
        <w:t>3</w:t>
      </w:r>
      <w:r>
        <w:rPr>
          <w:rFonts w:eastAsia="PMingLiU"/>
          <w:lang w:eastAsia="zh-TW"/>
        </w:rPr>
        <w:t>8.214:</w:t>
      </w:r>
    </w:p>
    <w:p>
      <w:pPr>
        <w:pStyle w:val="129"/>
      </w:pPr>
      <w:r>
        <w:t>-</w:t>
      </w:r>
      <w:r>
        <w:tab/>
      </w:r>
      <w:r>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pPr>
        <w:pStyle w:val="39"/>
        <w:rPr>
          <w:rFonts w:eastAsia="PMingLiU"/>
          <w:lang w:eastAsia="zh-TW"/>
        </w:rPr>
      </w:pPr>
    </w:p>
    <w:p>
      <w:pPr>
        <w:pStyle w:val="39"/>
      </w:pPr>
      <w:r>
        <w:rPr>
          <w:b/>
        </w:rPr>
        <w:t>[Proposed Change]</w:t>
      </w:r>
      <w:r>
        <w:t xml:space="preserve">: </w:t>
      </w:r>
    </w:p>
    <w:p>
      <w:pPr>
        <w:pStyle w:val="39"/>
      </w:pPr>
    </w:p>
    <w:p>
      <w:pPr>
        <w:pStyle w:val="116"/>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pPr>
        <w:pStyle w:val="116"/>
      </w:pPr>
      <w:r>
        <w:tab/>
      </w:r>
      <w:r>
        <w:t xml:space="preserve">eventTypeUE-IBR-r19                      </w:t>
      </w:r>
      <w:r>
        <w:rPr>
          <w:color w:val="993366"/>
        </w:rPr>
        <w:t>CHOICE</w:t>
      </w:r>
      <w:r>
        <w:t xml:space="preserve"> {</w:t>
      </w:r>
    </w:p>
    <w:p>
      <w:pPr>
        <w:pStyle w:val="116"/>
      </w:pPr>
      <w:r>
        <w:t xml:space="preserve">        </w:t>
      </w:r>
      <w:r>
        <w:tab/>
      </w:r>
      <w:r>
        <w:t xml:space="preserve">event1-r19                                 </w:t>
      </w:r>
      <w:r>
        <w:rPr>
          <w:color w:val="993366"/>
        </w:rPr>
        <w:t>SEQUENCE</w:t>
      </w:r>
      <w:r>
        <w:t xml:space="preserve"> {</w:t>
      </w:r>
    </w:p>
    <w:p>
      <w:pPr>
        <w:pStyle w:val="116"/>
      </w:pPr>
      <w:r>
        <w:t xml:space="preserve">           </w:t>
      </w:r>
      <w:r>
        <w:tab/>
      </w:r>
      <w:r>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 xml:space="preserve">   </w:t>
      </w:r>
      <w:r>
        <w:t>RSRP-Range</w:t>
      </w:r>
    </w:p>
    <w:p>
      <w:pPr>
        <w:pStyle w:val="116"/>
      </w:pPr>
      <w:r>
        <w:t xml:space="preserve">        </w:t>
      </w:r>
      <w:r>
        <w:tab/>
      </w:r>
      <w:r>
        <w:t>},</w:t>
      </w:r>
    </w:p>
    <w:p>
      <w:pPr>
        <w:pStyle w:val="116"/>
      </w:pPr>
      <w:r>
        <w:t xml:space="preserve">        </w:t>
      </w:r>
      <w:r>
        <w:tab/>
      </w:r>
      <w:r>
        <w:t xml:space="preserve">event2-r19                                 </w:t>
      </w:r>
      <w:r>
        <w:rPr>
          <w:color w:val="993366"/>
        </w:rPr>
        <w:t>SEQUENCE</w:t>
      </w:r>
      <w:r>
        <w:t xml:space="preserve"> {</w:t>
      </w:r>
    </w:p>
    <w:p>
      <w:pPr>
        <w:pStyle w:val="116"/>
      </w:pPr>
      <w:r>
        <w:t xml:space="preserve">           </w:t>
      </w:r>
      <w:r>
        <w:tab/>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 xml:space="preserve">   INTEGER</w:t>
      </w:r>
      <w:r>
        <w:t xml:space="preserve"> (0..31)</w:t>
      </w:r>
    </w:p>
    <w:p>
      <w:pPr>
        <w:pStyle w:val="116"/>
      </w:pPr>
      <w:r>
        <w:t xml:space="preserve">        </w:t>
      </w:r>
      <w:r>
        <w:tab/>
      </w:r>
      <w:r>
        <w:t>},</w:t>
      </w:r>
    </w:p>
    <w:p>
      <w:pPr>
        <w:pStyle w:val="116"/>
      </w:pPr>
      <w:r>
        <w:t xml:space="preserve">        </w:t>
      </w:r>
      <w:r>
        <w:tab/>
      </w:r>
      <w:r>
        <w:t xml:space="preserve">event7-r19                                 </w:t>
      </w:r>
      <w:r>
        <w:rPr>
          <w:color w:val="993366"/>
        </w:rPr>
        <w:t>SEQUENCE</w:t>
      </w:r>
      <w:r>
        <w:t xml:space="preserve"> {</w:t>
      </w:r>
    </w:p>
    <w:p>
      <w:pPr>
        <w:pStyle w:val="116"/>
      </w:pPr>
      <w:r>
        <w:t xml:space="preserve">             </w:t>
      </w:r>
      <w:r>
        <w:tab/>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INTEGER</w:t>
      </w:r>
      <w:r>
        <w:t xml:space="preserve"> (0..31),</w:t>
      </w:r>
    </w:p>
    <w:p>
      <w:pPr>
        <w:pStyle w:val="116"/>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pPr>
        <w:pStyle w:val="116"/>
        <w:rPr>
          <w:lang w:val="en-US"/>
        </w:rPr>
      </w:pPr>
      <w:r>
        <w:t xml:space="preserve">        </w:t>
      </w:r>
      <w:r>
        <w:tab/>
      </w:r>
      <w:r>
        <w:t>}</w:t>
      </w:r>
    </w:p>
    <w:p>
      <w:pPr>
        <w:pStyle w:val="116"/>
        <w:rPr>
          <w:color w:val="808080"/>
          <w:lang w:val="en-US"/>
        </w:rPr>
      </w:pPr>
      <w:r>
        <w:rPr>
          <w:lang w:val="en-US"/>
        </w:rPr>
        <w:t xml:space="preserve">    },</w:t>
      </w:r>
    </w:p>
    <w:p>
      <w:pPr>
        <w:pStyle w:val="116"/>
      </w:pPr>
      <w:r>
        <w:rPr>
          <w:lang w:val="pt-BR"/>
        </w:rPr>
        <w:t xml:space="preserve">    reportTransmissionMode-r19               </w:t>
      </w:r>
      <w:r>
        <w:rPr>
          <w:color w:val="993366"/>
        </w:rPr>
        <w:t>CHOICE</w:t>
      </w:r>
      <w:r>
        <w:t xml:space="preserve"> {</w:t>
      </w:r>
    </w:p>
    <w:p>
      <w:pPr>
        <w:pStyle w:val="116"/>
      </w:pPr>
      <w:r>
        <w:t xml:space="preserve">        </w:t>
      </w:r>
      <w:r>
        <w:tab/>
      </w:r>
      <w:r>
        <w:t xml:space="preserve">modeA-r19                                 </w:t>
      </w:r>
      <w:r>
        <w:rPr>
          <w:color w:val="993366"/>
        </w:rPr>
        <w:t>NULL</w:t>
      </w:r>
      <w:r>
        <w:t>,</w:t>
      </w:r>
    </w:p>
    <w:p>
      <w:pPr>
        <w:pStyle w:val="116"/>
      </w:pPr>
      <w:r>
        <w:t xml:space="preserve">        </w:t>
      </w:r>
      <w:r>
        <w:tab/>
      </w:r>
      <w:r>
        <w:t xml:space="preserve">modeB-r19                                 </w:t>
      </w:r>
      <w:r>
        <w:rPr>
          <w:color w:val="993366"/>
        </w:rPr>
        <w:t>SEQUENCE</w:t>
      </w:r>
      <w:r>
        <w:t xml:space="preserve"> {</w:t>
      </w:r>
    </w:p>
    <w:p>
      <w:pPr>
        <w:pStyle w:val="116"/>
      </w:pPr>
      <w:r>
        <w:t xml:space="preserve">                     </w:t>
      </w:r>
      <w:ins w:id="4553" w:author="ASUSTeK-Xinra" w:date="2025-09-23T17:36:00Z">
        <w:r>
          <w:rPr/>
          <w:t>configuredPUSCHResourceOfModeB</w:t>
        </w:r>
      </w:ins>
      <w:del w:id="4554" w:author="ASUSTeK-Xinra" w:date="2025-09-23T17:36:00Z">
        <w:r>
          <w:rPr/>
          <w:delText>pusch-ResourceOfModeB-r19</w:delText>
        </w:r>
      </w:del>
      <w:r>
        <w:t xml:space="preserve">           </w:t>
      </w:r>
      <w:r>
        <w:rPr>
          <w:color w:val="993366"/>
        </w:rPr>
        <w:t>SEQUENCE</w:t>
      </w:r>
      <w:r>
        <w:t xml:space="preserve"> {</w:t>
      </w:r>
    </w:p>
    <w:p>
      <w:pPr>
        <w:pStyle w:val="116"/>
      </w:pPr>
      <w:r>
        <w:t xml:space="preserve">                            configuredGrantConfigIndex-r19              ConfiguredGrantConfigIndex-r16,</w:t>
      </w:r>
    </w:p>
    <w:p>
      <w:pPr>
        <w:pStyle w:val="116"/>
      </w:pPr>
      <w:r>
        <w:tab/>
      </w:r>
      <w:r>
        <w:tab/>
      </w:r>
      <w:r>
        <w:tab/>
      </w:r>
      <w:r>
        <w:t xml:space="preserve">                ul-BWP-Id-r19                                BWP-Id,</w:t>
      </w:r>
    </w:p>
    <w:p>
      <w:pPr>
        <w:pStyle w:val="116"/>
        <w:rPr>
          <w:color w:val="808080"/>
        </w:rPr>
      </w:pPr>
      <w:r>
        <w:tab/>
      </w:r>
      <w:r>
        <w:tab/>
      </w:r>
      <w:r>
        <w:tab/>
      </w:r>
      <w:r>
        <w:t xml:space="preserve">                servCellIndex-r19</w:t>
      </w:r>
      <w:r>
        <w:tab/>
      </w:r>
      <w:r>
        <w:tab/>
      </w:r>
      <w:r>
        <w:tab/>
      </w:r>
      <w:r>
        <w:tab/>
      </w:r>
      <w:r>
        <w:tab/>
      </w:r>
      <w:r>
        <w:tab/>
      </w:r>
      <w:r>
        <w:tab/>
      </w:r>
      <w:r>
        <w:t xml:space="preserve">   ServCellIndex</w:t>
      </w:r>
    </w:p>
    <w:p>
      <w:pPr>
        <w:pStyle w:val="116"/>
      </w:pPr>
      <w:r>
        <w:t xml:space="preserve">                           },</w:t>
      </w:r>
    </w:p>
    <w:p>
      <w:pPr>
        <w:pStyle w:val="116"/>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pPr>
        <w:pStyle w:val="116"/>
        <w:rPr>
          <w:color w:val="808080"/>
        </w:rPr>
      </w:pPr>
      <w:r>
        <w:t>--Editor’s note: minimumPucch-PuschOffset can be updated based on further RAN1 discussion.</w:t>
      </w:r>
    </w:p>
    <w:p>
      <w:pPr>
        <w:pStyle w:val="116"/>
        <w:rPr>
          <w:color w:val="808080"/>
        </w:rPr>
      </w:pPr>
      <w:r>
        <w:t xml:space="preserve">                     }</w:t>
      </w:r>
    </w:p>
    <w:p>
      <w:pPr>
        <w:pStyle w:val="116"/>
      </w:pPr>
      <w:r>
        <w:t xml:space="preserve">        </w:t>
      </w:r>
      <w:r>
        <w:tab/>
      </w:r>
      <w:r>
        <w:t>},</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b/>
                <w:bCs/>
                <w:i/>
                <w:iCs/>
              </w:rPr>
            </w:pPr>
            <w:ins w:id="4555" w:author="ASUSTeK-Xinra" w:date="2025-09-23T17:37:00Z">
              <w:r>
                <w:rPr>
                  <w:b/>
                  <w:bCs/>
                  <w:i/>
                  <w:iCs/>
                </w:rPr>
                <w:t>configuredPUSCHResourceOfModeB</w:t>
              </w:r>
            </w:ins>
            <w:del w:id="4556" w:author="ASUSTeK-Xinra" w:date="2025-09-23T17:37:00Z">
              <w:r>
                <w:rPr>
                  <w:b/>
                  <w:bCs/>
                  <w:i/>
                  <w:iCs/>
                </w:rPr>
                <w:delText>pusch-ResourceOfModeB</w:delText>
              </w:r>
            </w:del>
          </w:p>
          <w:p>
            <w:pPr>
              <w:pStyle w:val="119"/>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pPr>
        <w:pStyle w:val="39"/>
      </w:pPr>
    </w:p>
    <w:p>
      <w:r>
        <w:rPr>
          <w:b/>
        </w:rPr>
        <w:t>[Comments]</w:t>
      </w:r>
      <w:r>
        <w:t>:</w:t>
      </w:r>
    </w:p>
    <w:p>
      <w:r>
        <w:t>[Ericsson(Lian)] We should send an updated list to RAN1 with parameter names used in RAN2 so that RAN1 can update their specifications.</w:t>
      </w:r>
    </w:p>
    <w:p>
      <w:pPr>
        <w:pStyle w:val="3"/>
      </w:pPr>
      <w:r>
        <w:t>K103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PMingLiU"/>
                <w:lang w:eastAsia="zh-TW"/>
              </w:rPr>
            </w:pPr>
            <w:r>
              <w:t>K103</w:t>
            </w:r>
          </w:p>
        </w:tc>
        <w:tc>
          <w:tcPr>
            <w:tcW w:w="948" w:type="dxa"/>
          </w:tcPr>
          <w:p>
            <w:r>
              <w:t>MIMO</w:t>
            </w:r>
          </w:p>
        </w:tc>
        <w:tc>
          <w:tcPr>
            <w:tcW w:w="1068" w:type="dxa"/>
          </w:tcPr>
          <w:p>
            <w:pPr>
              <w:rPr>
                <w:rFonts w:eastAsia="PMingLiU"/>
                <w:lang w:eastAsia="zh-TW"/>
              </w:rPr>
            </w:pPr>
            <w:r>
              <w:rPr>
                <w:rFonts w:eastAsia="PMingLiU"/>
                <w:lang w:eastAsia="zh-TW"/>
              </w:rPr>
              <w:t>2</w:t>
            </w:r>
          </w:p>
        </w:tc>
        <w:tc>
          <w:tcPr>
            <w:tcW w:w="2797" w:type="dxa"/>
          </w:tcPr>
          <w:p>
            <w:pPr>
              <w:rPr>
                <w:rFonts w:eastAsia="PMingLiU"/>
                <w:lang w:eastAsia="zh-TW"/>
              </w:rPr>
            </w:pPr>
            <w:r>
              <w:rPr>
                <w:rFonts w:eastAsia="PMingLiU"/>
                <w:lang w:eastAsia="zh-TW"/>
              </w:rPr>
              <w:t xml:space="preserve">Redundant information in </w:t>
            </w:r>
            <w:r>
              <w:t>mode B CG configuration</w:t>
            </w:r>
          </w:p>
        </w:tc>
        <w:tc>
          <w:tcPr>
            <w:tcW w:w="1161" w:type="dxa"/>
          </w:tcPr>
          <w:p/>
        </w:tc>
        <w:tc>
          <w:tcPr>
            <w:tcW w:w="1559" w:type="dxa"/>
          </w:tcPr>
          <w:p>
            <w:pPr>
              <w:rPr>
                <w:rFonts w:eastAsia="PMingLiU"/>
                <w:lang w:eastAsia="zh-TW"/>
              </w:rPr>
            </w:pPr>
            <w:r>
              <w:rPr>
                <w:rFonts w:hint="eastAsia" w:eastAsia="PMingLiU"/>
                <w:lang w:eastAsia="zh-TW"/>
              </w:rPr>
              <w:t>A</w:t>
            </w:r>
            <w:r>
              <w:rPr>
                <w:rFonts w:eastAsia="PMingLiU"/>
                <w:lang w:eastAsia="zh-TW"/>
              </w:rPr>
              <w:t>SUSTeK (Xinra)</w:t>
            </w:r>
          </w:p>
        </w:tc>
        <w:tc>
          <w:tcPr>
            <w:tcW w:w="993" w:type="dxa"/>
          </w:tcPr>
          <w:p/>
        </w:tc>
        <w:tc>
          <w:tcPr>
            <w:tcW w:w="850" w:type="dxa"/>
          </w:tcPr>
          <w:p>
            <w:r>
              <w:t>V005</w:t>
            </w:r>
          </w:p>
        </w:tc>
        <w:tc>
          <w:tcPr>
            <w:tcW w:w="814" w:type="dxa"/>
          </w:tcPr>
          <w:p>
            <w:r>
              <w:t>ToDo</w:t>
            </w:r>
          </w:p>
        </w:tc>
      </w:tr>
    </w:tbl>
    <w:p>
      <w:pPr>
        <w:spacing w:after="240" w:line="320" w:lineRule="exact"/>
        <w:jc w:val="both"/>
        <w:rPr>
          <w:sz w:val="22"/>
          <w:szCs w:val="24"/>
          <w:lang w:eastAsia="zh-TW"/>
        </w:rPr>
      </w:pPr>
      <w:r>
        <w:rPr>
          <w:b/>
        </w:rPr>
        <w:br w:type="textWrapping"/>
      </w:r>
      <w:r>
        <w:rPr>
          <w:b/>
        </w:rP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pPr>
        <w:rPr>
          <w:bCs/>
          <w:lang w:val="en-US"/>
        </w:rPr>
      </w:pPr>
      <w:r>
        <w:rPr>
          <w:bCs/>
          <w:lang w:val="en-US"/>
        </w:rPr>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pPr>
        <w:ind w:left="568" w:hanging="284"/>
        <w:rPr>
          <w:rFonts w:eastAsia="宋体"/>
          <w:lang w:val="zh-CN"/>
        </w:rPr>
      </w:pPr>
      <w:r>
        <w:rPr>
          <w:rFonts w:eastAsia="宋体"/>
          <w:lang w:val="zh-CN"/>
        </w:rPr>
        <w:t>-</w:t>
      </w:r>
      <w:r>
        <w:rPr>
          <w:rFonts w:eastAsia="宋体"/>
          <w:lang w:val="zh-CN"/>
        </w:rPr>
        <w:tab/>
      </w:r>
      <w:r>
        <w:rPr>
          <w:rFonts w:eastAsia="宋体"/>
          <w:lang w:val="zh-CN"/>
        </w:rPr>
        <w:t xml:space="preserve">on a PUSCH indicated by the DCI format 0_1/0_2 in a PDCCH reception if </w:t>
      </w:r>
      <w:r>
        <w:rPr>
          <w:rFonts w:eastAsia="宋体"/>
          <w:i/>
          <w:iCs/>
          <w:lang w:val="zh-CN"/>
        </w:rPr>
        <w:t>reportTransmissionMode</w:t>
      </w:r>
      <w:r>
        <w:rPr>
          <w:rFonts w:eastAsia="宋体"/>
          <w:lang w:val="zh-CN"/>
        </w:rPr>
        <w:t xml:space="preserve"> is configured as ‘ModeA’ and the CSI trigger state associated with the </w:t>
      </w:r>
      <w:r>
        <w:rPr>
          <w:rFonts w:eastAsia="宋体"/>
          <w:i/>
          <w:iCs/>
          <w:lang w:val="zh-CN"/>
        </w:rPr>
        <w:t>CSI-ReportConfig</w:t>
      </w:r>
      <w:r>
        <w:rPr>
          <w:rFonts w:eastAsia="宋体"/>
          <w:lang w:val="zh-CN"/>
        </w:rPr>
        <w:t xml:space="preserve"> is indicated in the CSI request field in the DCI format 0_1/0_2, or </w:t>
      </w:r>
    </w:p>
    <w:p>
      <w:pPr>
        <w:ind w:left="568" w:hanging="284"/>
        <w:rPr>
          <w:rFonts w:eastAsia="宋体"/>
          <w:lang w:val="zh-CN"/>
        </w:rPr>
      </w:pPr>
      <w:r>
        <w:rPr>
          <w:rFonts w:eastAsia="宋体"/>
          <w:lang w:val="zh-CN"/>
        </w:rPr>
        <w:t>-</w:t>
      </w:r>
      <w:r>
        <w:rPr>
          <w:rFonts w:eastAsia="宋体"/>
          <w:lang w:val="zh-CN"/>
        </w:rPr>
        <w:tab/>
      </w:r>
      <w:r>
        <w:rPr>
          <w:rFonts w:eastAsia="宋体"/>
          <w:lang w:val="zh-CN"/>
        </w:rPr>
        <w:t xml:space="preserve">on </w:t>
      </w:r>
      <w:r>
        <w:rPr>
          <w:rFonts w:eastAsia="宋体"/>
          <w:highlight w:val="yellow"/>
          <w:lang w:val="zh-CN"/>
        </w:rPr>
        <w:t xml:space="preserve">a type 1 CG-PUSCH configured by </w:t>
      </w:r>
      <w:r>
        <w:rPr>
          <w:rFonts w:eastAsia="宋体"/>
          <w:i/>
          <w:iCs/>
          <w:highlight w:val="yellow"/>
          <w:lang w:val="zh-CN"/>
        </w:rPr>
        <w:t>configuredPUSCHResourceOfModeB</w:t>
      </w:r>
      <w:r>
        <w:rPr>
          <w:rFonts w:eastAsia="宋体"/>
          <w:highlight w:val="yellow"/>
          <w:lang w:val="zh-CN"/>
        </w:rPr>
        <w:t xml:space="preserve"> in the same CC as the corresponding </w:t>
      </w:r>
      <w:r>
        <w:rPr>
          <w:rFonts w:eastAsia="宋体"/>
          <w:i/>
          <w:iCs/>
          <w:highlight w:val="yellow"/>
          <w:lang w:val="zh-CN"/>
        </w:rPr>
        <w:t>CSI-ReportConfig</w:t>
      </w:r>
      <w:r>
        <w:rPr>
          <w:rFonts w:eastAsia="宋体"/>
          <w:i/>
          <w:iCs/>
          <w:lang w:val="zh-CN"/>
        </w:rPr>
        <w:t>,</w:t>
      </w:r>
      <w:r>
        <w:rPr>
          <w:rFonts w:eastAsia="宋体"/>
          <w:lang w:val="zh-CN"/>
        </w:rPr>
        <w:t xml:space="preserve"> on the first available transmission occasion </w:t>
      </w:r>
      <w:r>
        <w:rPr>
          <w:rFonts w:eastAsia="宋体"/>
          <w:i/>
          <w:iCs/>
          <w:lang w:val="zh-CN"/>
        </w:rPr>
        <w:t>numOfSymbols-ModeB</w:t>
      </w:r>
      <w:r>
        <w:rPr>
          <w:rFonts w:eastAsia="宋体"/>
          <w:lang w:val="zh-CN"/>
        </w:rPr>
        <w:t xml:space="preserve"> symbols after the end of the transmitted PUCCH if </w:t>
      </w:r>
      <w:r>
        <w:rPr>
          <w:rFonts w:eastAsia="宋体"/>
          <w:i/>
          <w:iCs/>
          <w:lang w:val="zh-CN"/>
        </w:rPr>
        <w:t>reportTransmissionMode</w:t>
      </w:r>
      <w:r>
        <w:rPr>
          <w:rFonts w:eastAsia="宋体"/>
          <w:lang w:val="zh-CN"/>
        </w:rPr>
        <w:t xml:space="preserve"> is configured as ‘ModeB’, where the periodicity of the PUCCH resource and type 1 CG-PUSCH resource is the same, </w:t>
      </w:r>
      <w:r>
        <w:rPr>
          <w:rFonts w:eastAsia="宋体"/>
          <w:i/>
          <w:iCs/>
          <w:lang w:val="zh-CN"/>
        </w:rPr>
        <w:t>numOfSymbols-ModeB</w:t>
      </w:r>
      <w:r>
        <w:rPr>
          <w:rFonts w:eastAsia="宋体"/>
          <w:lang w:val="zh-CN"/>
        </w:rPr>
        <w:t xml:space="preserve"> is based on the numerology of the PUCCH resource with UEIRI transmitted, and the CG-PUSCH does not carry UL-SCH.</w:t>
      </w:r>
    </w:p>
    <w:p>
      <w:pPr>
        <w:spacing w:after="240" w:line="320" w:lineRule="exact"/>
        <w:jc w:val="both"/>
        <w:rPr>
          <w:rFonts w:eastAsia="PMingLiU"/>
          <w:sz w:val="22"/>
          <w:szCs w:val="24"/>
          <w:lang w:eastAsia="zh-TW"/>
        </w:rPr>
      </w:pPr>
      <w:r>
        <w:rPr>
          <w:rFonts w:hint="eastAsia" w:eastAsia="PMingLiU"/>
          <w:sz w:val="22"/>
          <w:szCs w:val="24"/>
          <w:lang w:eastAsia="zh-TW"/>
        </w:rPr>
        <w:t>(</w:t>
      </w:r>
      <w:r>
        <w:rPr>
          <w:rFonts w:eastAsia="PMingLiU"/>
          <w:sz w:val="22"/>
          <w:szCs w:val="24"/>
          <w:lang w:eastAsia="zh-TW"/>
        </w:rPr>
        <w:t>end of 38.214)</w:t>
      </w:r>
    </w:p>
    <w:p>
      <w:pPr>
        <w:spacing w:after="240" w:line="320" w:lineRule="exact"/>
        <w:jc w:val="both"/>
        <w:rPr>
          <w:sz w:val="22"/>
          <w:szCs w:val="24"/>
          <w:lang w:eastAsia="zh-TW"/>
        </w:rPr>
      </w:pPr>
      <w:r>
        <w:rPr>
          <w:sz w:val="22"/>
          <w:szCs w:val="24"/>
          <w:lang w:eastAsia="zh-TW"/>
        </w:rPr>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Style w:val="89"/>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267"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267"/>
          </w:p>
        </w:tc>
      </w:tr>
    </w:tbl>
    <w:p>
      <w:pPr>
        <w:pStyle w:val="39"/>
      </w:pPr>
    </w:p>
    <w:p>
      <w:pPr>
        <w:pStyle w:val="39"/>
      </w:pPr>
      <w:r>
        <w:rPr>
          <w:b/>
        </w:rPr>
        <w:t>[Proposed Change]</w:t>
      </w:r>
      <w:r>
        <w:t xml:space="preserve">: </w:t>
      </w:r>
    </w:p>
    <w:p>
      <w:pPr>
        <w:pStyle w:val="39"/>
      </w:pPr>
    </w:p>
    <w:p>
      <w:pPr>
        <w:pStyle w:val="116"/>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pPr>
        <w:pStyle w:val="116"/>
      </w:pPr>
      <w:r>
        <w:tab/>
      </w:r>
      <w:r>
        <w:t xml:space="preserve">eventTypeUE-IBR-r19                      </w:t>
      </w:r>
      <w:r>
        <w:rPr>
          <w:color w:val="993366"/>
        </w:rPr>
        <w:t>CHOICE</w:t>
      </w:r>
      <w:r>
        <w:t xml:space="preserve"> {</w:t>
      </w:r>
    </w:p>
    <w:p>
      <w:pPr>
        <w:pStyle w:val="116"/>
      </w:pPr>
      <w:r>
        <w:t xml:space="preserve">        </w:t>
      </w:r>
      <w:r>
        <w:tab/>
      </w:r>
      <w:r>
        <w:t xml:space="preserve">event1-r19                                 </w:t>
      </w:r>
      <w:r>
        <w:rPr>
          <w:color w:val="993366"/>
        </w:rPr>
        <w:t>SEQUENCE</w:t>
      </w:r>
      <w:r>
        <w:t xml:space="preserve"> {</w:t>
      </w:r>
    </w:p>
    <w:p>
      <w:pPr>
        <w:pStyle w:val="116"/>
      </w:pPr>
      <w:r>
        <w:t xml:space="preserve">           </w:t>
      </w:r>
      <w:r>
        <w:tab/>
      </w:r>
      <w:r>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 xml:space="preserve">   </w:t>
      </w:r>
      <w:r>
        <w:t>RSRP-Range</w:t>
      </w:r>
    </w:p>
    <w:p>
      <w:pPr>
        <w:pStyle w:val="116"/>
      </w:pPr>
      <w:r>
        <w:t xml:space="preserve">        </w:t>
      </w:r>
      <w:r>
        <w:tab/>
      </w:r>
      <w:r>
        <w:t>},</w:t>
      </w:r>
    </w:p>
    <w:p>
      <w:pPr>
        <w:pStyle w:val="116"/>
      </w:pPr>
      <w:r>
        <w:t xml:space="preserve">        </w:t>
      </w:r>
      <w:r>
        <w:tab/>
      </w:r>
      <w:r>
        <w:t xml:space="preserve">event2-r19                                 </w:t>
      </w:r>
      <w:r>
        <w:rPr>
          <w:color w:val="993366"/>
        </w:rPr>
        <w:t>SEQUENCE</w:t>
      </w:r>
      <w:r>
        <w:t xml:space="preserve"> {</w:t>
      </w:r>
    </w:p>
    <w:p>
      <w:pPr>
        <w:pStyle w:val="116"/>
      </w:pPr>
      <w:r>
        <w:t xml:space="preserve">           </w:t>
      </w:r>
      <w:r>
        <w:tab/>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 xml:space="preserve">   INTEGER</w:t>
      </w:r>
      <w:r>
        <w:t xml:space="preserve"> (0..31)</w:t>
      </w:r>
    </w:p>
    <w:p>
      <w:pPr>
        <w:pStyle w:val="116"/>
      </w:pPr>
      <w:r>
        <w:t xml:space="preserve">        </w:t>
      </w:r>
      <w:r>
        <w:tab/>
      </w:r>
      <w:r>
        <w:t>},</w:t>
      </w:r>
    </w:p>
    <w:p>
      <w:pPr>
        <w:pStyle w:val="116"/>
      </w:pPr>
      <w:r>
        <w:t xml:space="preserve">        </w:t>
      </w:r>
      <w:r>
        <w:tab/>
      </w:r>
      <w:r>
        <w:t xml:space="preserve">event7-r19                                 </w:t>
      </w:r>
      <w:r>
        <w:rPr>
          <w:color w:val="993366"/>
        </w:rPr>
        <w:t>SEQUENCE</w:t>
      </w:r>
      <w:r>
        <w:t xml:space="preserve"> {</w:t>
      </w:r>
    </w:p>
    <w:p>
      <w:pPr>
        <w:pStyle w:val="116"/>
      </w:pPr>
      <w:r>
        <w:t xml:space="preserve">             </w:t>
      </w:r>
      <w:r>
        <w:tab/>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INTEGER</w:t>
      </w:r>
      <w:r>
        <w:t xml:space="preserve"> (0..31),</w:t>
      </w:r>
    </w:p>
    <w:p>
      <w:pPr>
        <w:pStyle w:val="116"/>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pPr>
        <w:pStyle w:val="116"/>
        <w:rPr>
          <w:lang w:val="en-US"/>
        </w:rPr>
      </w:pPr>
      <w:r>
        <w:t xml:space="preserve">        </w:t>
      </w:r>
      <w:r>
        <w:tab/>
      </w:r>
      <w:r>
        <w:t>}</w:t>
      </w:r>
    </w:p>
    <w:p>
      <w:pPr>
        <w:pStyle w:val="116"/>
        <w:rPr>
          <w:color w:val="808080"/>
          <w:lang w:val="en-US"/>
        </w:rPr>
      </w:pPr>
      <w:r>
        <w:rPr>
          <w:lang w:val="en-US"/>
        </w:rPr>
        <w:t xml:space="preserve">    },</w:t>
      </w:r>
    </w:p>
    <w:p>
      <w:pPr>
        <w:pStyle w:val="116"/>
      </w:pPr>
      <w:r>
        <w:rPr>
          <w:lang w:val="pt-BR"/>
        </w:rPr>
        <w:t xml:space="preserve">    reportTransmissionMode-r19               </w:t>
      </w:r>
      <w:r>
        <w:rPr>
          <w:color w:val="993366"/>
        </w:rPr>
        <w:t>CHOICE</w:t>
      </w:r>
      <w:r>
        <w:t xml:space="preserve"> {</w:t>
      </w:r>
    </w:p>
    <w:p>
      <w:pPr>
        <w:pStyle w:val="116"/>
      </w:pPr>
      <w:r>
        <w:t xml:space="preserve">        </w:t>
      </w:r>
      <w:r>
        <w:tab/>
      </w:r>
      <w:r>
        <w:t xml:space="preserve">modeA-r19                                 </w:t>
      </w:r>
      <w:r>
        <w:rPr>
          <w:color w:val="993366"/>
        </w:rPr>
        <w:t>NULL</w:t>
      </w:r>
      <w:r>
        <w:t>,</w:t>
      </w:r>
    </w:p>
    <w:p>
      <w:pPr>
        <w:pStyle w:val="116"/>
      </w:pPr>
      <w:r>
        <w:t xml:space="preserve">        </w:t>
      </w:r>
      <w:r>
        <w:tab/>
      </w:r>
      <w:r>
        <w:t xml:space="preserve">modeB-r19                                 </w:t>
      </w:r>
      <w:r>
        <w:rPr>
          <w:color w:val="993366"/>
        </w:rPr>
        <w:t>SEQUENCE</w:t>
      </w:r>
      <w:r>
        <w:t xml:space="preserve"> {</w:t>
      </w:r>
    </w:p>
    <w:p>
      <w:pPr>
        <w:pStyle w:val="116"/>
      </w:pPr>
      <w:r>
        <w:t xml:space="preserve">                     pusch-ResourceOfModeB-r19           </w:t>
      </w:r>
      <w:r>
        <w:rPr>
          <w:color w:val="993366"/>
        </w:rPr>
        <w:t>SEQUENCE</w:t>
      </w:r>
      <w:r>
        <w:t xml:space="preserve"> {</w:t>
      </w:r>
    </w:p>
    <w:p>
      <w:pPr>
        <w:pStyle w:val="116"/>
      </w:pPr>
      <w:r>
        <w:t xml:space="preserve">                            configuredGrantConfigIndex-r19              </w:t>
      </w:r>
      <w:ins w:id="4557" w:author="ASUSTeK-Xinra" w:date="2025-09-23T17:45:00Z">
        <w:r>
          <w:rPr/>
          <w:t>ConfiguredGrantConfigIndexMAC-r16</w:t>
        </w:r>
      </w:ins>
      <w:del w:id="4558" w:author="ASUSTeK-Xinra" w:date="2025-09-23T17:45:00Z">
        <w:r>
          <w:rPr/>
          <w:delText>ConfiguredGrantConfigIndex-r16,</w:delText>
        </w:r>
      </w:del>
    </w:p>
    <w:p>
      <w:pPr>
        <w:pStyle w:val="116"/>
        <w:rPr>
          <w:del w:id="4559" w:author="ASUSTeK-Xinra" w:date="2025-09-23T17:45:00Z"/>
        </w:rPr>
      </w:pPr>
      <w:del w:id="4560" w:author="ASUSTeK-Xinra" w:date="2025-09-23T17:45:00Z">
        <w:r>
          <w:rPr/>
          <w:tab/>
        </w:r>
      </w:del>
      <w:del w:id="4561" w:author="ASUSTeK-Xinra" w:date="2025-09-23T17:45:00Z">
        <w:r>
          <w:rPr/>
          <w:tab/>
        </w:r>
      </w:del>
      <w:del w:id="4562" w:author="ASUSTeK-Xinra" w:date="2025-09-23T17:45:00Z">
        <w:r>
          <w:rPr/>
          <w:tab/>
        </w:r>
      </w:del>
      <w:del w:id="4563" w:author="ASUSTeK-Xinra" w:date="2025-09-23T17:45:00Z">
        <w:r>
          <w:rPr/>
          <w:delText xml:space="preserve">                ul-BWP-Id-r19                                BWP-Id,</w:delText>
        </w:r>
      </w:del>
    </w:p>
    <w:p>
      <w:pPr>
        <w:pStyle w:val="116"/>
        <w:rPr>
          <w:del w:id="4564" w:author="ASUSTeK-Xinra" w:date="2025-09-23T17:45:00Z"/>
          <w:color w:val="808080"/>
        </w:rPr>
      </w:pPr>
      <w:del w:id="4565" w:author="ASUSTeK-Xinra" w:date="2025-09-23T17:45:00Z">
        <w:r>
          <w:rPr/>
          <w:tab/>
        </w:r>
      </w:del>
      <w:del w:id="4566" w:author="ASUSTeK-Xinra" w:date="2025-09-23T17:45:00Z">
        <w:r>
          <w:rPr/>
          <w:tab/>
        </w:r>
      </w:del>
      <w:del w:id="4567" w:author="ASUSTeK-Xinra" w:date="2025-09-23T17:45:00Z">
        <w:r>
          <w:rPr/>
          <w:tab/>
        </w:r>
      </w:del>
      <w:del w:id="4568" w:author="ASUSTeK-Xinra" w:date="2025-09-23T17:45:00Z">
        <w:r>
          <w:rPr/>
          <w:delText xml:space="preserve">                servCellIndex-r19</w:delText>
        </w:r>
      </w:del>
      <w:del w:id="4569" w:author="ASUSTeK-Xinra" w:date="2025-09-23T17:45:00Z">
        <w:r>
          <w:rPr/>
          <w:tab/>
        </w:r>
      </w:del>
      <w:del w:id="4570" w:author="ASUSTeK-Xinra" w:date="2025-09-23T17:45:00Z">
        <w:r>
          <w:rPr/>
          <w:tab/>
        </w:r>
      </w:del>
      <w:del w:id="4571" w:author="ASUSTeK-Xinra" w:date="2025-09-23T17:45:00Z">
        <w:r>
          <w:rPr/>
          <w:tab/>
        </w:r>
      </w:del>
      <w:del w:id="4572" w:author="ASUSTeK-Xinra" w:date="2025-09-23T17:45:00Z">
        <w:r>
          <w:rPr/>
          <w:tab/>
        </w:r>
      </w:del>
      <w:del w:id="4573" w:author="ASUSTeK-Xinra" w:date="2025-09-23T17:45:00Z">
        <w:r>
          <w:rPr/>
          <w:tab/>
        </w:r>
      </w:del>
      <w:del w:id="4574" w:author="ASUSTeK-Xinra" w:date="2025-09-23T17:45:00Z">
        <w:r>
          <w:rPr/>
          <w:tab/>
        </w:r>
      </w:del>
      <w:del w:id="4575" w:author="ASUSTeK-Xinra" w:date="2025-09-23T17:45:00Z">
        <w:r>
          <w:rPr/>
          <w:tab/>
        </w:r>
      </w:del>
      <w:del w:id="4576" w:author="ASUSTeK-Xinra" w:date="2025-09-23T17:45:00Z">
        <w:r>
          <w:rPr/>
          <w:delText xml:space="preserve">   ServCellIndex</w:delText>
        </w:r>
      </w:del>
    </w:p>
    <w:p>
      <w:pPr>
        <w:pStyle w:val="116"/>
      </w:pPr>
      <w:r>
        <w:t xml:space="preserve">                           },</w:t>
      </w:r>
    </w:p>
    <w:p>
      <w:pPr>
        <w:pStyle w:val="116"/>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pPr>
        <w:pStyle w:val="116"/>
        <w:rPr>
          <w:color w:val="808080"/>
        </w:rPr>
      </w:pPr>
      <w:r>
        <w:t>--Editor’s note: minimumPucch-PuschOffset can be updated based on further RAN1 discussion.</w:t>
      </w:r>
    </w:p>
    <w:p>
      <w:pPr>
        <w:pStyle w:val="116"/>
        <w:rPr>
          <w:color w:val="808080"/>
        </w:rPr>
      </w:pPr>
      <w:r>
        <w:t xml:space="preserve">                     }</w:t>
      </w:r>
    </w:p>
    <w:p>
      <w:pPr>
        <w:pStyle w:val="116"/>
      </w:pPr>
      <w:r>
        <w:t xml:space="preserve">        </w:t>
      </w:r>
      <w:r>
        <w:tab/>
      </w:r>
      <w:r>
        <w:t>},</w:t>
      </w:r>
    </w:p>
    <w:p>
      <w:pPr>
        <w:pStyle w:val="39"/>
      </w:pPr>
    </w:p>
    <w:p>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r>
        <w:t xml:space="preserve">For mode-A, it is unclear on which serving cell the CSI-ReportConfig is to be included, so we suggest instead to remove the pucch-Cell parameter (see H400). Of course, we should inform RAN1 about this. </w:t>
      </w:r>
    </w:p>
    <w:p>
      <w:r>
        <w:t>[ZTE(Wenting)]</w:t>
      </w:r>
    </w:p>
    <w:p>
      <w:r>
        <w:t>It seems that there are 2 options:</w:t>
      </w:r>
    </w:p>
    <w:p>
      <w:r>
        <w:t>Option 1: Use MAC level Index (</w:t>
      </w:r>
      <w:r>
        <w:rPr>
          <w:rFonts w:ascii="Helvetica-Oblique" w:hAnsi="Helvetica-Oblique"/>
          <w:i/>
          <w:iCs/>
          <w:color w:val="000000"/>
        </w:rPr>
        <w:t>ConfiguredGrantConfigIndexMAC</w:t>
      </w:r>
      <w:r>
        <w:t xml:space="preserve">) </w:t>
      </w:r>
    </w:p>
    <w:p>
      <w:r>
        <w:t>Option 2: Use BWP level Index (</w:t>
      </w:r>
      <w:r>
        <w:rPr>
          <w:rFonts w:ascii="Times-Italic" w:hAnsi="Times-Italic"/>
          <w:i/>
          <w:iCs/>
          <w:color w:val="000000"/>
        </w:rPr>
        <w:t>ConfiguredGrantConfigIndex</w:t>
      </w:r>
      <w:r>
        <w:t>) together with BWP ID</w:t>
      </w:r>
    </w:p>
    <w:p>
      <w:r>
        <w:t>For the option 1, at least we need to add some restriction on the serving cell index (type 1 CG-PUSCH configured by configuredPUSCHResourceOfModeB in the same CC as the corresponding CSI-ReportConfig), thus we prefer the option 2 as in RIL Z408.</w:t>
      </w:r>
    </w:p>
    <w:p>
      <w:r>
        <w:t>[Ericsson(Lian)] Seems better to discuss this via contribution to next meeting.</w:t>
      </w:r>
    </w:p>
    <w:p/>
    <w:p>
      <w:pPr>
        <w:pStyle w:val="3"/>
      </w:pPr>
      <w:r>
        <w:t>H402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H402</w:t>
            </w:r>
          </w:p>
        </w:tc>
        <w:tc>
          <w:tcPr>
            <w:tcW w:w="948" w:type="dxa"/>
          </w:tcPr>
          <w:p>
            <w:r>
              <w:t>MIMO</w:t>
            </w:r>
          </w:p>
        </w:tc>
        <w:tc>
          <w:tcPr>
            <w:tcW w:w="1068" w:type="dxa"/>
          </w:tcPr>
          <w:p>
            <w:r>
              <w:t>2</w:t>
            </w:r>
          </w:p>
        </w:tc>
        <w:tc>
          <w:tcPr>
            <w:tcW w:w="2797" w:type="dxa"/>
          </w:tcPr>
          <w:p>
            <w:r>
              <w:t>PUCCH</w:t>
            </w:r>
            <w:r>
              <w:rPr>
                <w:u w:val="single"/>
              </w:rPr>
              <w:t>/PUSCH</w:t>
            </w:r>
            <w:r>
              <w:t xml:space="preserve"> resources can only be configured in one BWP</w:t>
            </w:r>
          </w:p>
        </w:tc>
        <w:tc>
          <w:tcPr>
            <w:tcW w:w="1161" w:type="dxa"/>
          </w:tcPr>
          <w:p/>
        </w:tc>
        <w:tc>
          <w:tcPr>
            <w:tcW w:w="1559" w:type="dxa"/>
          </w:tcPr>
          <w:p>
            <w:r>
              <w:t>Huawei (David)</w:t>
            </w:r>
          </w:p>
        </w:tc>
        <w:tc>
          <w:tcPr>
            <w:tcW w:w="993" w:type="dxa"/>
          </w:tcPr>
          <w:p/>
        </w:tc>
        <w:tc>
          <w:tcPr>
            <w:tcW w:w="850" w:type="dxa"/>
          </w:tcPr>
          <w:p>
            <w:r>
              <w:t>v007</w:t>
            </w:r>
          </w:p>
        </w:tc>
        <w:tc>
          <w:tcPr>
            <w:tcW w:w="814" w:type="dxa"/>
          </w:tcPr>
          <w:p>
            <w:r>
              <w:t>PropReject</w:t>
            </w:r>
          </w:p>
        </w:tc>
      </w:tr>
    </w:tbl>
    <w:p>
      <w:pPr>
        <w:pStyle w:val="39"/>
      </w:pPr>
      <w:r>
        <w:rPr>
          <w:b/>
        </w:rPr>
        <w:br w:type="textWrapping"/>
      </w:r>
      <w:r>
        <w:rPr>
          <w:b/>
        </w:rP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pPr>
        <w:pStyle w:val="39"/>
      </w:pPr>
      <w:r>
        <w:rPr>
          <w:b/>
        </w:rPr>
        <w:t>[Proposed Change]</w:t>
      </w:r>
      <w:r>
        <w:t xml:space="preserve">: </w:t>
      </w:r>
    </w:p>
    <w:p>
      <w:pPr>
        <w:pStyle w:val="116"/>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pPr>
        <w:pStyle w:val="116"/>
      </w:pPr>
      <w:r>
        <w:t xml:space="preserve">    eventTypeUE-IBR-r19                    </w:t>
      </w:r>
      <w:r>
        <w:rPr>
          <w:color w:val="993366"/>
        </w:rPr>
        <w:t>CHOICE</w:t>
      </w:r>
      <w:r>
        <w:t xml:space="preserve"> {</w:t>
      </w:r>
    </w:p>
    <w:p>
      <w:pPr>
        <w:pStyle w:val="116"/>
      </w:pPr>
      <w:r>
        <w:t xml:space="preserve">        event1-r19                             </w:t>
      </w:r>
      <w:r>
        <w:rPr>
          <w:color w:val="993366"/>
        </w:rPr>
        <w:t>SEQUENCE</w:t>
      </w:r>
      <w:r>
        <w:t xml:space="preserve"> {</w:t>
      </w:r>
    </w:p>
    <w:p>
      <w:pPr>
        <w:pStyle w:val="116"/>
      </w:pPr>
      <w:r>
        <w:t xml:space="preserve">            eventThreshold-r19                   </w:t>
      </w:r>
      <w:r>
        <w:rPr>
          <w:color w:val="993366"/>
        </w:rPr>
        <w:t xml:space="preserve">  </w:t>
      </w:r>
      <w:r>
        <w:t>RSRP-Range</w:t>
      </w:r>
    </w:p>
    <w:p>
      <w:pPr>
        <w:pStyle w:val="116"/>
      </w:pPr>
      <w:r>
        <w:t xml:space="preserve">        },</w:t>
      </w:r>
    </w:p>
    <w:p>
      <w:pPr>
        <w:pStyle w:val="116"/>
      </w:pPr>
      <w:r>
        <w:t xml:space="preserve">        event2-r19                             </w:t>
      </w:r>
      <w:r>
        <w:rPr>
          <w:color w:val="993366"/>
        </w:rPr>
        <w:t>SEQUENCE</w:t>
      </w:r>
      <w:r>
        <w:t xml:space="preserve"> {</w:t>
      </w:r>
    </w:p>
    <w:p>
      <w:pPr>
        <w:pStyle w:val="116"/>
      </w:pPr>
      <w:r>
        <w:t xml:space="preserve">            eventThreshold-r19                    </w:t>
      </w:r>
      <w:r>
        <w:rPr>
          <w:color w:val="993366"/>
        </w:rPr>
        <w:t xml:space="preserve"> INTEGER</w:t>
      </w:r>
      <w:r>
        <w:t xml:space="preserve"> (0..31)</w:t>
      </w:r>
    </w:p>
    <w:p>
      <w:pPr>
        <w:pStyle w:val="116"/>
      </w:pPr>
      <w:r>
        <w:t xml:space="preserve">        },</w:t>
      </w:r>
    </w:p>
    <w:p>
      <w:pPr>
        <w:pStyle w:val="116"/>
      </w:pPr>
      <w:r>
        <w:t xml:space="preserve">        event7-r19                             </w:t>
      </w:r>
      <w:r>
        <w:rPr>
          <w:color w:val="993366"/>
        </w:rPr>
        <w:t>SEQUENCE</w:t>
      </w:r>
      <w:r>
        <w:t xml:space="preserve"> {</w:t>
      </w:r>
    </w:p>
    <w:p>
      <w:pPr>
        <w:pStyle w:val="116"/>
      </w:pPr>
      <w:r>
        <w:t xml:space="preserve">            eventThreshold-r19                     </w:t>
      </w:r>
      <w:r>
        <w:rPr>
          <w:color w:val="993366"/>
        </w:rPr>
        <w:t>INTEGER</w:t>
      </w:r>
      <w:r>
        <w:t xml:space="preserve"> (0..31),</w:t>
      </w:r>
    </w:p>
    <w:p>
      <w:pPr>
        <w:pStyle w:val="116"/>
      </w:pPr>
      <w:r>
        <w:t xml:space="preserve">            valueOfQ-r19                           </w:t>
      </w:r>
      <w:r>
        <w:rPr>
          <w:color w:val="993366"/>
        </w:rPr>
        <w:t>INTEGER</w:t>
      </w:r>
      <w:r>
        <w:t xml:space="preserve"> (1..8)</w:t>
      </w:r>
    </w:p>
    <w:p>
      <w:pPr>
        <w:pStyle w:val="116"/>
      </w:pPr>
      <w:r>
        <w:t xml:space="preserve">       }</w:t>
      </w:r>
    </w:p>
    <w:p>
      <w:pPr>
        <w:pStyle w:val="116"/>
        <w:rPr>
          <w:color w:val="808080"/>
          <w:lang w:val="en-US"/>
        </w:rPr>
      </w:pPr>
      <w:r>
        <w:rPr>
          <w:lang w:val="en-US"/>
        </w:rPr>
        <w:t xml:space="preserve">    },</w:t>
      </w:r>
    </w:p>
    <w:p>
      <w:pPr>
        <w:pStyle w:val="116"/>
      </w:pPr>
      <w:r>
        <w:rPr>
          <w:lang w:val="pt-BR"/>
        </w:rPr>
        <w:t xml:space="preserve">    reportTransmissionMode-r19               </w:t>
      </w:r>
      <w:r>
        <w:rPr>
          <w:color w:val="993366"/>
        </w:rPr>
        <w:t>CHOICE</w:t>
      </w:r>
      <w:r>
        <w:t xml:space="preserve"> {</w:t>
      </w:r>
    </w:p>
    <w:p>
      <w:pPr>
        <w:pStyle w:val="116"/>
      </w:pPr>
      <w:r>
        <w:t xml:space="preserve">        modeA-r19                                </w:t>
      </w:r>
      <w:r>
        <w:rPr>
          <w:color w:val="993366"/>
        </w:rPr>
        <w:t>NULL</w:t>
      </w:r>
      <w:r>
        <w:t>,</w:t>
      </w:r>
    </w:p>
    <w:p>
      <w:pPr>
        <w:pStyle w:val="116"/>
      </w:pPr>
      <w:r>
        <w:t xml:space="preserve">        modeB-r19                                </w:t>
      </w:r>
      <w:r>
        <w:rPr>
          <w:color w:val="993366"/>
        </w:rPr>
        <w:t>SEQUENCE</w:t>
      </w:r>
      <w:r>
        <w:t xml:space="preserve"> {</w:t>
      </w:r>
    </w:p>
    <w:p>
      <w:pPr>
        <w:pStyle w:val="116"/>
      </w:pPr>
      <w:r>
        <w:t xml:space="preserve">            pusch-ResourceOfModeB-r19                </w:t>
      </w:r>
      <w:r>
        <w:rPr>
          <w:color w:val="993366"/>
        </w:rPr>
        <w:t>SEQUENCE</w:t>
      </w:r>
      <w:r>
        <w:t xml:space="preserve"> {</w:t>
      </w:r>
    </w:p>
    <w:p>
      <w:pPr>
        <w:pStyle w:val="116"/>
      </w:pPr>
      <w:r>
        <w:t xml:space="preserve">                configuredGrant</w:t>
      </w:r>
      <w:ins w:id="4577" w:author="Huawei (David Lecompte)" w:date="2025-09-26T14:51:00Z">
        <w:r>
          <w:rPr/>
          <w:t>PerBWP</w:t>
        </w:r>
      </w:ins>
      <w:del w:id="4578" w:author="Huawei (David Lecompte)" w:date="2025-09-26T14:51:00Z">
        <w:r>
          <w:rPr/>
          <w:delText>ConfigIndex</w:delText>
        </w:r>
      </w:del>
      <w:r>
        <w:t xml:space="preserve">-r19           </w:t>
      </w:r>
      <w:ins w:id="4579" w:author="Huawei (David Lecompte)" w:date="2025-09-26T14:51:00Z">
        <w:r>
          <w:rPr/>
          <w:t>SEQUENCE (</w:t>
        </w:r>
      </w:ins>
      <w:ins w:id="4580" w:author="Huawei (David Lecompte)" w:date="2025-09-26T14:51:00Z">
        <w:r>
          <w:rPr>
            <w:color w:val="993366"/>
          </w:rPr>
          <w:t>SIZE</w:t>
        </w:r>
      </w:ins>
      <w:ins w:id="4581" w:author="Huawei (David Lecompte)" w:date="2025-09-26T14:51:00Z">
        <w:r>
          <w:rPr/>
          <w:t xml:space="preserve"> (1..maxNrofBWPs))</w:t>
        </w:r>
      </w:ins>
      <w:ins w:id="4582" w:author="Huawei (David Lecompte)" w:date="2025-09-26T14:51:00Z">
        <w:r>
          <w:rPr>
            <w:color w:val="993366"/>
          </w:rPr>
          <w:t xml:space="preserve"> OF</w:t>
        </w:r>
      </w:ins>
      <w:ins w:id="4583" w:author="Huawei (David Lecompte)" w:date="2025-09-26T14:51:00Z">
        <w:r>
          <w:rPr/>
          <w:t xml:space="preserve"> PUSCH-CSI-CG-Resource</w:t>
        </w:r>
      </w:ins>
      <w:del w:id="4584" w:author="Huawei (David Lecompte)" w:date="2025-09-26T14:51:00Z">
        <w:r>
          <w:rPr/>
          <w:delText>ConfiguredGrantConfigIndex-r16</w:delText>
        </w:r>
      </w:del>
      <w:r>
        <w:t>,</w:t>
      </w:r>
    </w:p>
    <w:p>
      <w:pPr>
        <w:pStyle w:val="116"/>
      </w:pPr>
      <w:r>
        <w:t xml:space="preserve">                ul-BWP-Id-r19                            BWP-Id,</w:t>
      </w:r>
    </w:p>
    <w:p>
      <w:pPr>
        <w:pStyle w:val="116"/>
        <w:rPr>
          <w:color w:val="808080"/>
        </w:rPr>
      </w:pPr>
      <w:r>
        <w:t xml:space="preserve">                servCellIndex-r19                        ServCellIndex</w:t>
      </w:r>
    </w:p>
    <w:p>
      <w:pPr>
        <w:pStyle w:val="116"/>
      </w:pPr>
      <w:r>
        <w:t xml:space="preserve">            },</w:t>
      </w:r>
    </w:p>
    <w:p>
      <w:pPr>
        <w:pStyle w:val="116"/>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pPr>
        <w:pStyle w:val="116"/>
        <w:rPr>
          <w:lang w:val="en-US"/>
        </w:rPr>
      </w:pPr>
      <w:r>
        <w:rPr>
          <w:lang w:val="en-US"/>
        </w:rPr>
        <w:t xml:space="preserve">                                                     </w:t>
      </w:r>
      <w:r>
        <w:t>symb512</w:t>
      </w:r>
      <w:r>
        <w:rPr>
          <w:lang w:val="en-US"/>
        </w:rPr>
        <w:t>}</w:t>
      </w:r>
    </w:p>
    <w:p>
      <w:pPr>
        <w:pStyle w:val="116"/>
        <w:rPr>
          <w:color w:val="808080"/>
        </w:rPr>
      </w:pPr>
      <w:r>
        <w:t>--Editor’s note: minimumPucch-PuschOffset can be updated based on further RAN1 discussion.</w:t>
      </w:r>
    </w:p>
    <w:p>
      <w:pPr>
        <w:pStyle w:val="116"/>
        <w:rPr>
          <w:color w:val="808080"/>
        </w:rPr>
      </w:pPr>
      <w:r>
        <w:t xml:space="preserve">        },</w:t>
      </w:r>
    </w:p>
    <w:p>
      <w:pPr>
        <w:pStyle w:val="116"/>
      </w:pPr>
      <w:r>
        <w:t xml:space="preserve">    },</w:t>
      </w:r>
    </w:p>
    <w:p>
      <w:pPr>
        <w:pStyle w:val="116"/>
        <w:rPr>
          <w:lang w:val="pt-BR"/>
        </w:rPr>
      </w:pPr>
      <w:r>
        <w:rPr>
          <w:lang w:val="pt-BR"/>
        </w:rPr>
        <w:t xml:space="preserve">    nrofReportedRS-UE-IBR-r19                </w:t>
      </w:r>
      <w:r>
        <w:rPr>
          <w:color w:val="993366"/>
          <w:lang w:val="pt-BR"/>
        </w:rPr>
        <w:t>ENUMERATED</w:t>
      </w:r>
      <w:r>
        <w:rPr>
          <w:lang w:val="pt-BR"/>
        </w:rPr>
        <w:t xml:space="preserve"> {n1, n2, n3, n4},</w:t>
      </w:r>
    </w:p>
    <w:p>
      <w:pPr>
        <w:pStyle w:val="116"/>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pPr>
        <w:pStyle w:val="116"/>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pPr>
        <w:pStyle w:val="116"/>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pPr>
        <w:pStyle w:val="116"/>
      </w:pPr>
      <w:r>
        <w:rPr>
          <w:color w:val="808080"/>
        </w:rPr>
        <w:t xml:space="preserve">    </w:t>
      </w:r>
      <w:r>
        <w:rPr>
          <w:lang w:val="en-US"/>
        </w:rPr>
        <w:t>eventCountWindow-r19</w:t>
      </w:r>
      <w:r>
        <w:t xml:space="preserve">                     </w:t>
      </w:r>
      <w:r>
        <w:rPr>
          <w:color w:val="993366"/>
        </w:rPr>
        <w:t>SEQUENCE</w:t>
      </w:r>
      <w:r>
        <w:t xml:space="preserve"> {</w:t>
      </w:r>
    </w:p>
    <w:p>
      <w:pPr>
        <w:pStyle w:val="116"/>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pPr>
        <w:pStyle w:val="116"/>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pPr>
        <w:pStyle w:val="116"/>
        <w:rPr>
          <w:color w:val="808080"/>
        </w:rPr>
      </w:pPr>
      <w:r>
        <w:t xml:space="preserve">    }                                                                                                             </w:t>
      </w:r>
      <w:r>
        <w:rPr>
          <w:color w:val="993366"/>
        </w:rPr>
        <w:t>OPTIONAL</w:t>
      </w:r>
      <w:r>
        <w:t xml:space="preserve">,    </w:t>
      </w:r>
      <w:r>
        <w:rPr>
          <w:color w:val="808080"/>
        </w:rPr>
        <w:t>-- Need R</w:t>
      </w:r>
    </w:p>
    <w:p>
      <w:pPr>
        <w:pStyle w:val="116"/>
      </w:pPr>
      <w:r>
        <w:rPr>
          <w:lang w:val="en-US"/>
        </w:rPr>
        <w:t xml:space="preserve">    pucch-Resource-r19</w:t>
      </w:r>
      <w:r>
        <w:t xml:space="preserve">                       </w:t>
      </w:r>
      <w:r>
        <w:rPr>
          <w:color w:val="993366"/>
        </w:rPr>
        <w:t>SEQUENCE</w:t>
      </w:r>
      <w:r>
        <w:t xml:space="preserve"> {</w:t>
      </w:r>
    </w:p>
    <w:p>
      <w:pPr>
        <w:pStyle w:val="116"/>
      </w:pPr>
      <w:r>
        <w:t xml:space="preserve">        periodicityAndOffset                     </w:t>
      </w:r>
      <w:r>
        <w:rPr>
          <w:color w:val="993366"/>
        </w:rPr>
        <w:t>CHOICE</w:t>
      </w:r>
      <w:r>
        <w:t xml:space="preserve"> {</w:t>
      </w:r>
    </w:p>
    <w:p>
      <w:pPr>
        <w:pStyle w:val="116"/>
      </w:pPr>
      <w:r>
        <w:t xml:space="preserve">            sym2                                     </w:t>
      </w:r>
      <w:r>
        <w:rPr>
          <w:color w:val="993366"/>
        </w:rPr>
        <w:t>NULL</w:t>
      </w:r>
      <w:r>
        <w:t>,</w:t>
      </w:r>
    </w:p>
    <w:p>
      <w:pPr>
        <w:pStyle w:val="116"/>
      </w:pPr>
      <w:r>
        <w:t xml:space="preserve">            sym6or7                                  </w:t>
      </w:r>
      <w:r>
        <w:rPr>
          <w:color w:val="993366"/>
        </w:rPr>
        <w:t>NULL</w:t>
      </w:r>
      <w:r>
        <w:t>,</w:t>
      </w:r>
    </w:p>
    <w:p>
      <w:pPr>
        <w:pStyle w:val="116"/>
        <w:rPr>
          <w:color w:val="808080"/>
        </w:rPr>
      </w:pPr>
      <w:r>
        <w:t xml:space="preserve">            sl1                                      </w:t>
      </w:r>
      <w:r>
        <w:rPr>
          <w:color w:val="993366"/>
        </w:rPr>
        <w:t>NULL</w:t>
      </w:r>
      <w:r>
        <w:t xml:space="preserve">,                       </w:t>
      </w:r>
      <w:r>
        <w:rPr>
          <w:color w:val="808080"/>
        </w:rPr>
        <w:t>-- Recurs in every slot</w:t>
      </w:r>
    </w:p>
    <w:p>
      <w:pPr>
        <w:pStyle w:val="116"/>
        <w:rPr>
          <w:lang w:val="sv-SE"/>
        </w:rPr>
      </w:pPr>
      <w:r>
        <w:t xml:space="preserve">            </w:t>
      </w:r>
      <w:r>
        <w:rPr>
          <w:lang w:val="sv-SE"/>
        </w:rPr>
        <w:t xml:space="preserve">sl2                                      </w:t>
      </w:r>
      <w:r>
        <w:rPr>
          <w:color w:val="993366"/>
          <w:lang w:val="sv-SE"/>
        </w:rPr>
        <w:t>INTEGER</w:t>
      </w:r>
      <w:r>
        <w:rPr>
          <w:lang w:val="sv-SE"/>
        </w:rPr>
        <w:t xml:space="preserve"> (0..1),</w:t>
      </w:r>
    </w:p>
    <w:p>
      <w:pPr>
        <w:pStyle w:val="116"/>
        <w:rPr>
          <w:lang w:val="sv-SE"/>
        </w:rPr>
      </w:pPr>
      <w:r>
        <w:rPr>
          <w:lang w:val="sv-SE"/>
        </w:rPr>
        <w:t xml:space="preserve">            sl4                                      </w:t>
      </w:r>
      <w:r>
        <w:rPr>
          <w:color w:val="993366"/>
          <w:lang w:val="sv-SE"/>
        </w:rPr>
        <w:t>INTEGER</w:t>
      </w:r>
      <w:r>
        <w:rPr>
          <w:lang w:val="sv-SE"/>
        </w:rPr>
        <w:t xml:space="preserve"> (0..3),</w:t>
      </w:r>
    </w:p>
    <w:p>
      <w:pPr>
        <w:pStyle w:val="116"/>
        <w:rPr>
          <w:lang w:val="sv-SE"/>
        </w:rPr>
      </w:pPr>
      <w:r>
        <w:rPr>
          <w:lang w:val="sv-SE"/>
        </w:rPr>
        <w:t xml:space="preserve">            sl5                                      </w:t>
      </w:r>
      <w:r>
        <w:rPr>
          <w:color w:val="993366"/>
          <w:lang w:val="sv-SE"/>
        </w:rPr>
        <w:t>INTEGER</w:t>
      </w:r>
      <w:r>
        <w:rPr>
          <w:lang w:val="sv-SE"/>
        </w:rPr>
        <w:t xml:space="preserve"> (0..4),</w:t>
      </w:r>
    </w:p>
    <w:p>
      <w:pPr>
        <w:pStyle w:val="116"/>
        <w:rPr>
          <w:lang w:val="sv-SE"/>
        </w:rPr>
      </w:pPr>
      <w:r>
        <w:rPr>
          <w:lang w:val="sv-SE"/>
        </w:rPr>
        <w:t xml:space="preserve">            sl8                                      </w:t>
      </w:r>
      <w:r>
        <w:rPr>
          <w:color w:val="993366"/>
          <w:lang w:val="sv-SE"/>
        </w:rPr>
        <w:t>INTEGER</w:t>
      </w:r>
      <w:r>
        <w:rPr>
          <w:lang w:val="sv-SE"/>
        </w:rPr>
        <w:t xml:space="preserve"> (0..7),</w:t>
      </w:r>
    </w:p>
    <w:p>
      <w:pPr>
        <w:pStyle w:val="116"/>
        <w:rPr>
          <w:lang w:val="sv-SE"/>
        </w:rPr>
      </w:pPr>
      <w:r>
        <w:rPr>
          <w:lang w:val="sv-SE"/>
        </w:rPr>
        <w:t xml:space="preserve">            sl10                                     </w:t>
      </w:r>
      <w:r>
        <w:rPr>
          <w:color w:val="993366"/>
          <w:lang w:val="sv-SE"/>
        </w:rPr>
        <w:t>INTEGER</w:t>
      </w:r>
      <w:r>
        <w:rPr>
          <w:lang w:val="sv-SE"/>
        </w:rPr>
        <w:t xml:space="preserve"> (0..9),</w:t>
      </w:r>
    </w:p>
    <w:p>
      <w:pPr>
        <w:pStyle w:val="116"/>
        <w:rPr>
          <w:lang w:val="sv-SE"/>
        </w:rPr>
      </w:pPr>
      <w:r>
        <w:rPr>
          <w:lang w:val="sv-SE"/>
        </w:rPr>
        <w:t xml:space="preserve">            sl16                                     </w:t>
      </w:r>
      <w:r>
        <w:rPr>
          <w:color w:val="993366"/>
          <w:lang w:val="sv-SE"/>
        </w:rPr>
        <w:t>INTEGER</w:t>
      </w:r>
      <w:r>
        <w:rPr>
          <w:lang w:val="sv-SE"/>
        </w:rPr>
        <w:t xml:space="preserve"> (0..15),</w:t>
      </w:r>
    </w:p>
    <w:p>
      <w:pPr>
        <w:pStyle w:val="116"/>
        <w:rPr>
          <w:lang w:val="sv-SE"/>
        </w:rPr>
      </w:pPr>
      <w:r>
        <w:rPr>
          <w:lang w:val="sv-SE"/>
        </w:rPr>
        <w:t xml:space="preserve">            sl20                                     </w:t>
      </w:r>
      <w:r>
        <w:rPr>
          <w:color w:val="993366"/>
          <w:lang w:val="sv-SE"/>
        </w:rPr>
        <w:t>INTEGER</w:t>
      </w:r>
      <w:r>
        <w:rPr>
          <w:lang w:val="sv-SE"/>
        </w:rPr>
        <w:t xml:space="preserve"> (0..19),</w:t>
      </w:r>
    </w:p>
    <w:p>
      <w:pPr>
        <w:pStyle w:val="116"/>
        <w:rPr>
          <w:lang w:val="sv-SE"/>
        </w:rPr>
      </w:pPr>
      <w:r>
        <w:rPr>
          <w:lang w:val="sv-SE"/>
        </w:rPr>
        <w:t xml:space="preserve">            sl40                                     </w:t>
      </w:r>
      <w:r>
        <w:rPr>
          <w:color w:val="993366"/>
          <w:lang w:val="sv-SE"/>
        </w:rPr>
        <w:t>INTEGER</w:t>
      </w:r>
      <w:r>
        <w:rPr>
          <w:lang w:val="sv-SE"/>
        </w:rPr>
        <w:t xml:space="preserve"> (0..39),</w:t>
      </w:r>
    </w:p>
    <w:p>
      <w:pPr>
        <w:pStyle w:val="116"/>
        <w:rPr>
          <w:lang w:val="sv-SE"/>
        </w:rPr>
      </w:pPr>
      <w:r>
        <w:rPr>
          <w:lang w:val="sv-SE"/>
        </w:rPr>
        <w:t xml:space="preserve">            sl80                                     </w:t>
      </w:r>
      <w:r>
        <w:rPr>
          <w:color w:val="993366"/>
          <w:lang w:val="sv-SE"/>
        </w:rPr>
        <w:t>INTEGER</w:t>
      </w:r>
      <w:r>
        <w:rPr>
          <w:lang w:val="sv-SE"/>
        </w:rPr>
        <w:t xml:space="preserve"> (0..79),</w:t>
      </w:r>
    </w:p>
    <w:p>
      <w:pPr>
        <w:pStyle w:val="116"/>
        <w:rPr>
          <w:lang w:val="sv-SE"/>
        </w:rPr>
      </w:pPr>
      <w:r>
        <w:rPr>
          <w:lang w:val="sv-SE"/>
        </w:rPr>
        <w:t xml:space="preserve">            sl160                                    </w:t>
      </w:r>
      <w:r>
        <w:rPr>
          <w:color w:val="993366"/>
          <w:lang w:val="sv-SE"/>
        </w:rPr>
        <w:t>INTEGER</w:t>
      </w:r>
      <w:r>
        <w:rPr>
          <w:lang w:val="sv-SE"/>
        </w:rPr>
        <w:t xml:space="preserve"> (0..159),</w:t>
      </w:r>
    </w:p>
    <w:p>
      <w:pPr>
        <w:pStyle w:val="116"/>
        <w:rPr>
          <w:lang w:val="sv-SE"/>
        </w:rPr>
      </w:pPr>
      <w:r>
        <w:rPr>
          <w:lang w:val="sv-SE"/>
        </w:rPr>
        <w:t xml:space="preserve">            sl320                                    </w:t>
      </w:r>
      <w:r>
        <w:rPr>
          <w:color w:val="993366"/>
          <w:lang w:val="sv-SE"/>
        </w:rPr>
        <w:t>INTEGER</w:t>
      </w:r>
      <w:r>
        <w:rPr>
          <w:lang w:val="sv-SE"/>
        </w:rPr>
        <w:t xml:space="preserve"> (0..319),</w:t>
      </w:r>
    </w:p>
    <w:p>
      <w:pPr>
        <w:pStyle w:val="116"/>
        <w:rPr>
          <w:lang w:val="sv-SE"/>
        </w:rPr>
      </w:pPr>
      <w:r>
        <w:rPr>
          <w:lang w:val="sv-SE"/>
        </w:rPr>
        <w:t xml:space="preserve">            sl640                                    </w:t>
      </w:r>
      <w:r>
        <w:rPr>
          <w:color w:val="993366"/>
          <w:lang w:val="sv-SE"/>
        </w:rPr>
        <w:t>INTEGER</w:t>
      </w:r>
      <w:r>
        <w:rPr>
          <w:lang w:val="sv-SE"/>
        </w:rPr>
        <w:t xml:space="preserve"> (0..639)</w:t>
      </w:r>
    </w:p>
    <w:p>
      <w:pPr>
        <w:pStyle w:val="116"/>
        <w:rPr>
          <w:color w:val="808080"/>
        </w:rPr>
      </w:pPr>
      <w:r>
        <w:rPr>
          <w:lang w:val="sv-SE"/>
        </w:rPr>
        <w:t xml:space="preserve">        </w:t>
      </w:r>
      <w:r>
        <w:t>},</w:t>
      </w:r>
    </w:p>
    <w:p>
      <w:pPr>
        <w:pStyle w:val="116"/>
      </w:pPr>
      <w:r>
        <w:t xml:space="preserve">        resource                                 </w:t>
      </w:r>
      <w:ins w:id="4585" w:author="Huawei (David Lecompte)" w:date="2025-09-26T14:45:00Z">
        <w:r>
          <w:rPr>
            <w:color w:val="993366"/>
          </w:rPr>
          <w:t>SEQUENCE</w:t>
        </w:r>
      </w:ins>
      <w:ins w:id="4586" w:author="Huawei (David Lecompte)" w:date="2025-09-26T14:45:00Z">
        <w:r>
          <w:rPr/>
          <w:t xml:space="preserve"> (</w:t>
        </w:r>
      </w:ins>
      <w:ins w:id="4587" w:author="Huawei (David Lecompte)" w:date="2025-09-26T14:45:00Z">
        <w:r>
          <w:rPr>
            <w:color w:val="993366"/>
          </w:rPr>
          <w:t>SIZE</w:t>
        </w:r>
      </w:ins>
      <w:ins w:id="4588" w:author="Huawei (David Lecompte)" w:date="2025-09-26T14:45:00Z">
        <w:r>
          <w:rPr/>
          <w:t xml:space="preserve"> (1..maxNrofBWPs))</w:t>
        </w:r>
      </w:ins>
      <w:ins w:id="4589" w:author="Huawei (David Lecompte)" w:date="2025-09-26T14:45:00Z">
        <w:r>
          <w:rPr>
            <w:color w:val="993366"/>
          </w:rPr>
          <w:t xml:space="preserve"> OF</w:t>
        </w:r>
      </w:ins>
      <w:ins w:id="4590" w:author="Huawei (David Lecompte)" w:date="2025-09-26T14:45:00Z">
        <w:r>
          <w:rPr/>
          <w:t xml:space="preserve"> </w:t>
        </w:r>
      </w:ins>
      <w:r>
        <w:t>PUCCH-</w:t>
      </w:r>
      <w:ins w:id="4591" w:author="Huawei (David Lecompte)" w:date="2025-09-26T14:46:00Z">
        <w:r>
          <w:rPr/>
          <w:t>CSI-</w:t>
        </w:r>
      </w:ins>
      <w:r>
        <w:t>Resource</w:t>
      </w:r>
      <w:del w:id="4592" w:author="Huawei (David Lecompte)" w:date="2025-09-26T14:45:00Z">
        <w:r>
          <w:rPr/>
          <w:delText>Id</w:delText>
        </w:r>
      </w:del>
      <w:r>
        <w:t>,</w:t>
      </w:r>
    </w:p>
    <w:p>
      <w:pPr>
        <w:pStyle w:val="116"/>
        <w:rPr>
          <w:lang w:val="pt-BR"/>
        </w:rPr>
      </w:pPr>
      <w:r>
        <w:t xml:space="preserve">        </w:t>
      </w:r>
      <w:del w:id="4593" w:author="Huawei (David Lecompte)" w:date="2025-09-26T14:45:00Z">
        <w:r>
          <w:rPr>
            <w:lang w:val="pt-BR"/>
          </w:rPr>
          <w:delText>ul-BWP-Id-r19                            BWP-Id,</w:delText>
        </w:r>
      </w:del>
    </w:p>
    <w:p>
      <w:pPr>
        <w:pStyle w:val="116"/>
        <w:rPr>
          <w:color w:val="808080"/>
        </w:rPr>
      </w:pPr>
      <w:r>
        <w:t xml:space="preserve">     </w:t>
      </w:r>
      <w:r>
        <w:rPr>
          <w:lang w:val="pt-BR"/>
        </w:rPr>
        <w:t xml:space="preserve">   </w:t>
      </w:r>
      <w:r>
        <w:t xml:space="preserve">pucch-Cell-r19                           </w:t>
      </w:r>
      <w:r>
        <w:rPr>
          <w:color w:val="993366"/>
        </w:rPr>
        <w:t>ENUMERATED</w:t>
      </w:r>
      <w:r>
        <w:t xml:space="preserve"> {spCell, pucch-Scell}</w:t>
      </w:r>
    </w:p>
    <w:p>
      <w:pPr>
        <w:pStyle w:val="116"/>
      </w:pPr>
      <w:r>
        <w:t xml:space="preserve">    }</w:t>
      </w:r>
    </w:p>
    <w:p>
      <w:pPr>
        <w:pStyle w:val="116"/>
        <w:rPr>
          <w:ins w:id="4594" w:author="Huawei (David Lecompte)" w:date="2025-09-26T14:47:00Z"/>
        </w:rPr>
      </w:pPr>
      <w:r>
        <w:t>}</w:t>
      </w:r>
    </w:p>
    <w:p>
      <w:pPr>
        <w:pStyle w:val="116"/>
        <w:rPr>
          <w:ins w:id="4595" w:author="Huawei (David Lecompte)" w:date="2025-09-26T14:47:00Z"/>
        </w:rPr>
      </w:pPr>
    </w:p>
    <w:p>
      <w:pPr>
        <w:pStyle w:val="116"/>
        <w:rPr>
          <w:ins w:id="4596" w:author="Huawei (David Lecompte)" w:date="2025-09-26T14:47:00Z"/>
        </w:rPr>
      </w:pPr>
      <w:ins w:id="4597" w:author="Huawei (David Lecompte)" w:date="2025-09-26T14:47:00Z">
        <w:r>
          <w:rPr/>
          <w:t>PUSCH-CSI-</w:t>
        </w:r>
      </w:ins>
      <w:ins w:id="4598" w:author="Huawei (David Lecompte)" w:date="2025-09-26T14:49:00Z">
        <w:r>
          <w:rPr/>
          <w:t>CG-</w:t>
        </w:r>
      </w:ins>
      <w:ins w:id="4599" w:author="Huawei (David Lecompte)" w:date="2025-09-26T14:47:00Z">
        <w:r>
          <w:rPr/>
          <w:t xml:space="preserve">Resource ::= </w:t>
        </w:r>
      </w:ins>
      <w:ins w:id="4600" w:author="Huawei (David Lecompte)" w:date="2025-09-26T14:48:00Z">
        <w:r>
          <w:rPr/>
          <w:t xml:space="preserve">    </w:t>
        </w:r>
      </w:ins>
      <w:ins w:id="4601" w:author="Huawei (David Lecompte)" w:date="2025-09-26T14:49:00Z">
        <w:r>
          <w:rPr/>
          <w:t xml:space="preserve">             </w:t>
        </w:r>
      </w:ins>
      <w:ins w:id="4602" w:author="Huawei (David Lecompte)" w:date="2025-09-26T14:47:00Z">
        <w:r>
          <w:rPr/>
          <w:t>SEQUENCE {</w:t>
        </w:r>
      </w:ins>
    </w:p>
    <w:p>
      <w:pPr>
        <w:pStyle w:val="116"/>
        <w:rPr>
          <w:ins w:id="4603" w:author="Huawei (David Lecompte)" w:date="2025-09-26T14:48:00Z"/>
        </w:rPr>
      </w:pPr>
      <w:ins w:id="4604" w:author="Huawei (David Lecompte)" w:date="2025-09-26T14:47:00Z">
        <w:r>
          <w:rPr/>
          <w:t xml:space="preserve">    uplinkBandw</w:t>
        </w:r>
      </w:ins>
      <w:ins w:id="4605" w:author="Huawei (David Lecompte)" w:date="2025-09-26T14:48:00Z">
        <w:r>
          <w:rPr/>
          <w:t>i</w:t>
        </w:r>
      </w:ins>
      <w:ins w:id="4606" w:author="Huawei (David Lecompte)" w:date="2025-09-26T14:47:00Z">
        <w:r>
          <w:rPr/>
          <w:t>d</w:t>
        </w:r>
      </w:ins>
      <w:ins w:id="4607" w:author="Huawei (David Lecompte)" w:date="2025-09-26T14:48:00Z">
        <w:r>
          <w:rPr/>
          <w:t>thPar</w:t>
        </w:r>
      </w:ins>
      <w:ins w:id="4608" w:author="Huawei (David Lecompte)" w:date="2025-09-26T14:49:00Z">
        <w:r>
          <w:rPr/>
          <w:t>t</w:t>
        </w:r>
      </w:ins>
      <w:ins w:id="4609" w:author="Huawei (David Lecompte)" w:date="2025-09-26T14:48:00Z">
        <w:r>
          <w:rPr/>
          <w:t xml:space="preserve">Id       </w:t>
        </w:r>
      </w:ins>
      <w:ins w:id="4610" w:author="Huawei (David Lecompte)" w:date="2025-09-26T14:49:00Z">
        <w:r>
          <w:rPr/>
          <w:t xml:space="preserve">            </w:t>
        </w:r>
      </w:ins>
      <w:ins w:id="4611" w:author="Huawei (David Lecompte)" w:date="2025-09-26T14:48:00Z">
        <w:r>
          <w:rPr/>
          <w:t>BWP-Id,</w:t>
        </w:r>
      </w:ins>
    </w:p>
    <w:p>
      <w:pPr>
        <w:pStyle w:val="116"/>
        <w:rPr>
          <w:ins w:id="4612" w:author="Huawei (David Lecompte)" w:date="2025-09-26T14:49:00Z"/>
        </w:rPr>
      </w:pPr>
      <w:ins w:id="4613" w:author="Huawei (David Lecompte)" w:date="2025-09-26T14:48:00Z">
        <w:r>
          <w:rPr>
            <w:color w:val="808080"/>
          </w:rPr>
          <w:t xml:space="preserve">    </w:t>
        </w:r>
      </w:ins>
      <w:ins w:id="4614" w:author="Huawei (David Lecompte)" w:date="2025-09-26T14:48:00Z">
        <w:r>
          <w:rPr/>
          <w:t>configuredGrantConfigIndex-r19          ConfiguredGrantConfigIndex-r16</w:t>
        </w:r>
      </w:ins>
    </w:p>
    <w:p>
      <w:pPr>
        <w:pStyle w:val="116"/>
        <w:rPr>
          <w:color w:val="808080"/>
        </w:rPr>
      </w:pPr>
      <w:ins w:id="4615" w:author="Huawei (David Lecompte)" w:date="2025-09-26T14:49:00Z">
        <w:r>
          <w:rPr/>
          <w:t>}</w:t>
        </w:r>
      </w:ins>
    </w:p>
    <w:p>
      <w:pPr>
        <w:pStyle w:val="39"/>
      </w:pPr>
    </w:p>
    <w:p>
      <w:r>
        <w:rPr>
          <w:b/>
        </w:rPr>
        <w:t>[Comments]</w:t>
      </w:r>
      <w:r>
        <w:t>:</w:t>
      </w:r>
    </w:p>
    <w:p>
      <w:r>
        <w:t>[Ericsson(Lian)] RAN1 decided on the BWP limitation so it seems better to trigger this directly in RAN1 if needed.</w:t>
      </w:r>
    </w:p>
    <w:p>
      <w:pPr>
        <w:pStyle w:val="3"/>
      </w:pPr>
      <w:r>
        <w:t>Z408</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824"/>
        <w:gridCol w:w="1134"/>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824" w:type="dxa"/>
          </w:tcPr>
          <w:p>
            <w:r>
              <w:t>Title</w:t>
            </w:r>
          </w:p>
        </w:tc>
        <w:tc>
          <w:tcPr>
            <w:tcW w:w="1134"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Z408</w:t>
            </w:r>
          </w:p>
        </w:tc>
        <w:tc>
          <w:tcPr>
            <w:tcW w:w="948" w:type="dxa"/>
          </w:tcPr>
          <w:p>
            <w:r>
              <w:t>MIMO</w:t>
            </w:r>
          </w:p>
        </w:tc>
        <w:tc>
          <w:tcPr>
            <w:tcW w:w="1068" w:type="dxa"/>
          </w:tcPr>
          <w:p>
            <w:r>
              <w:t>2</w:t>
            </w:r>
          </w:p>
        </w:tc>
        <w:tc>
          <w:tcPr>
            <w:tcW w:w="2824" w:type="dxa"/>
          </w:tcPr>
          <w:p>
            <w:pPr>
              <w:pStyle w:val="119"/>
              <w:rPr>
                <w:iCs/>
              </w:rPr>
            </w:pPr>
            <w:r>
              <w:rPr>
                <w:iCs/>
              </w:rPr>
              <w:t xml:space="preserve">Redudant </w:t>
            </w:r>
            <w:r>
              <w:t>servCellIndex-r19 for the UEIBR mode B configuration</w:t>
            </w:r>
          </w:p>
        </w:tc>
        <w:tc>
          <w:tcPr>
            <w:tcW w:w="1134" w:type="dxa"/>
          </w:tcPr>
          <w:p/>
        </w:tc>
        <w:tc>
          <w:tcPr>
            <w:tcW w:w="1559" w:type="dxa"/>
          </w:tcPr>
          <w:p>
            <w:r>
              <w:t>ZTE (Wenting Li)</w:t>
            </w:r>
          </w:p>
        </w:tc>
        <w:tc>
          <w:tcPr>
            <w:tcW w:w="993" w:type="dxa"/>
          </w:tcPr>
          <w:p/>
        </w:tc>
        <w:tc>
          <w:tcPr>
            <w:tcW w:w="850" w:type="dxa"/>
          </w:tcPr>
          <w:p>
            <w:r>
              <w:t>v008</w:t>
            </w:r>
          </w:p>
        </w:tc>
        <w:tc>
          <w:tcPr>
            <w:tcW w:w="814" w:type="dxa"/>
          </w:tcPr>
          <w:p>
            <w:r>
              <w:t>ToDo</w:t>
            </w:r>
          </w:p>
        </w:tc>
      </w:tr>
    </w:tbl>
    <w:p>
      <w:pPr>
        <w:pStyle w:val="119"/>
      </w:pPr>
      <w:r>
        <w:rPr>
          <w:b/>
        </w:rPr>
        <w:t>[Description]</w:t>
      </w:r>
      <w:r>
        <w:t xml:space="preserve">: </w:t>
      </w:r>
    </w:p>
    <w:p>
      <w:pPr>
        <w:pStyle w:val="119"/>
      </w:pPr>
    </w:p>
    <w:p>
      <w:pPr>
        <w:pStyle w:val="119"/>
      </w:pPr>
      <w:r>
        <w:rPr>
          <w:rFonts w:eastAsia="宋体"/>
        </w:rPr>
        <w:t xml:space="preserve">Remove the “servCellIndex-r19” from the CSI-ReportConfig-&gt;reportTransmissionMode-r19-&gt;modeB-r19 in the current draft running CR.        </w:t>
      </w:r>
    </w:p>
    <w:p>
      <w:pPr>
        <w:pStyle w:val="119"/>
      </w:pPr>
    </w:p>
    <w:p>
      <w:r>
        <w:rPr>
          <w:b/>
        </w:rPr>
        <w:t>[Proposed Change]</w:t>
      </w:r>
      <w:r>
        <w:t xml:space="preserve">: </w:t>
      </w:r>
      <w:r>
        <w:rPr>
          <w:rFonts w:eastAsia="宋体"/>
          <w:b/>
        </w:rPr>
        <w:t xml:space="preserve">Remove the “servCellIndex-r19” from the CSI-ReportConfig-&gt;reportTransmissionMode-r19-&gt;modeB-r19 in the current draft running CR.        </w:t>
      </w:r>
    </w:p>
    <w:p>
      <w:pPr>
        <w:pStyle w:val="116"/>
      </w:pPr>
      <w:r>
        <w:rPr>
          <w:lang w:val="pt-BR"/>
        </w:rPr>
        <w:t xml:space="preserve">    reportTransmissionMode-r19               </w:t>
      </w:r>
      <w:r>
        <w:rPr>
          <w:color w:val="993366"/>
        </w:rPr>
        <w:t>CHOICE</w:t>
      </w:r>
      <w:r>
        <w:t xml:space="preserve"> {</w:t>
      </w:r>
    </w:p>
    <w:p>
      <w:pPr>
        <w:pStyle w:val="116"/>
      </w:pPr>
      <w:r>
        <w:t xml:space="preserve">        </w:t>
      </w:r>
      <w:r>
        <w:tab/>
      </w:r>
      <w:r>
        <w:t xml:space="preserve">modeA-r19                                 </w:t>
      </w:r>
      <w:r>
        <w:rPr>
          <w:color w:val="993366"/>
        </w:rPr>
        <w:t>NULL</w:t>
      </w:r>
      <w:r>
        <w:t>,</w:t>
      </w:r>
    </w:p>
    <w:p>
      <w:pPr>
        <w:pStyle w:val="116"/>
      </w:pPr>
      <w:r>
        <w:t xml:space="preserve">        </w:t>
      </w:r>
      <w:r>
        <w:tab/>
      </w:r>
      <w:r>
        <w:t xml:space="preserve">modeB-r19                                 </w:t>
      </w:r>
      <w:r>
        <w:rPr>
          <w:color w:val="993366"/>
        </w:rPr>
        <w:t>SEQUENCE</w:t>
      </w:r>
      <w:r>
        <w:t xml:space="preserve"> {</w:t>
      </w:r>
    </w:p>
    <w:p>
      <w:pPr>
        <w:pStyle w:val="116"/>
      </w:pPr>
      <w:r>
        <w:t xml:space="preserve">                     pusch-ResourceOfModeB-r19           </w:t>
      </w:r>
      <w:r>
        <w:rPr>
          <w:color w:val="993366"/>
        </w:rPr>
        <w:t>SEQUENCE</w:t>
      </w:r>
      <w:r>
        <w:t xml:space="preserve"> {</w:t>
      </w:r>
    </w:p>
    <w:p>
      <w:pPr>
        <w:pStyle w:val="116"/>
      </w:pPr>
      <w:r>
        <w:t xml:space="preserve">                            configuredGrantConfigIndex-r19              ConfiguredGrantConfigIndex-r16,</w:t>
      </w:r>
    </w:p>
    <w:p>
      <w:pPr>
        <w:pStyle w:val="116"/>
      </w:pPr>
      <w:r>
        <w:tab/>
      </w:r>
      <w:r>
        <w:tab/>
      </w:r>
      <w:r>
        <w:tab/>
      </w:r>
      <w:r>
        <w:t xml:space="preserve">                ul-BWP-Id-r19                                BWP-Id,</w:t>
      </w:r>
    </w:p>
    <w:p>
      <w:pPr>
        <w:pStyle w:val="116"/>
        <w:rPr>
          <w:color w:val="808080"/>
        </w:rPr>
      </w:pPr>
      <w:r>
        <w:tab/>
      </w:r>
      <w:r>
        <w:tab/>
      </w:r>
      <w:r>
        <w:tab/>
      </w:r>
      <w:r>
        <w:t xml:space="preserve">                servCellIndex-r19</w:t>
      </w:r>
      <w:r>
        <w:tab/>
      </w:r>
      <w:r>
        <w:tab/>
      </w:r>
      <w:r>
        <w:tab/>
      </w:r>
      <w:r>
        <w:tab/>
      </w:r>
      <w:r>
        <w:tab/>
      </w:r>
      <w:r>
        <w:tab/>
      </w:r>
      <w:r>
        <w:tab/>
      </w:r>
      <w:r>
        <w:t xml:space="preserve">   ServCellIndex</w:t>
      </w:r>
    </w:p>
    <w:p>
      <w:pPr>
        <w:pStyle w:val="116"/>
      </w:pPr>
      <w:r>
        <w:t xml:space="preserve">                           },</w:t>
      </w:r>
    </w:p>
    <w:p>
      <w:r>
        <w:rPr>
          <w:b/>
        </w:rPr>
        <w:t>[Comments]</w:t>
      </w:r>
      <w:r>
        <w:t>: We will provide a paper on this</w:t>
      </w:r>
    </w:p>
    <w:p>
      <w:pPr>
        <w:pStyle w:val="3"/>
      </w:pPr>
      <w:r>
        <w:t>N058</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N058</w:t>
            </w:r>
          </w:p>
        </w:tc>
        <w:tc>
          <w:tcPr>
            <w:tcW w:w="948" w:type="dxa"/>
          </w:tcPr>
          <w:p>
            <w:r>
              <w:t>MIMO</w:t>
            </w:r>
          </w:p>
        </w:tc>
        <w:tc>
          <w:tcPr>
            <w:tcW w:w="1068" w:type="dxa"/>
          </w:tcPr>
          <w:p>
            <w:r>
              <w:t>2</w:t>
            </w:r>
          </w:p>
        </w:tc>
        <w:tc>
          <w:tcPr>
            <w:tcW w:w="2797" w:type="dxa"/>
          </w:tcPr>
          <w:p>
            <w:r>
              <w:rPr>
                <w:i/>
                <w:iCs/>
              </w:rPr>
              <w:t>minimumPucch-PuschOffset-r19</w:t>
            </w:r>
            <w:r>
              <w:t xml:space="preserve"> value definition inconsistency</w:t>
            </w:r>
          </w:p>
        </w:tc>
        <w:tc>
          <w:tcPr>
            <w:tcW w:w="1161" w:type="dxa"/>
          </w:tcPr>
          <w:p/>
        </w:tc>
        <w:tc>
          <w:tcPr>
            <w:tcW w:w="1559" w:type="dxa"/>
          </w:tcPr>
          <w:p>
            <w:r>
              <w:t>Nokia (Andrew)</w:t>
            </w:r>
          </w:p>
        </w:tc>
        <w:tc>
          <w:tcPr>
            <w:tcW w:w="993" w:type="dxa"/>
          </w:tcPr>
          <w:p/>
        </w:tc>
        <w:tc>
          <w:tcPr>
            <w:tcW w:w="850" w:type="dxa"/>
          </w:tcPr>
          <w:p>
            <w:r>
              <w:t>v004</w:t>
            </w:r>
          </w:p>
        </w:tc>
        <w:tc>
          <w:tcPr>
            <w:tcW w:w="814" w:type="dxa"/>
          </w:tcPr>
          <w:p>
            <w:r>
              <w:t>PropAgree</w:t>
            </w:r>
          </w:p>
        </w:tc>
      </w:tr>
    </w:tbl>
    <w:p>
      <w:pPr>
        <w:pStyle w:val="39"/>
      </w:pPr>
      <w:r>
        <w:rPr>
          <w:b/>
        </w:rPr>
        <w:br w:type="textWrapping"/>
      </w:r>
      <w:r>
        <w:rPr>
          <w:b/>
        </w:rP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pPr>
        <w:pStyle w:val="39"/>
      </w:pPr>
      <w:r>
        <w:rPr>
          <w:b/>
        </w:rPr>
        <w:t>[Proposed Change]</w:t>
      </w:r>
      <w:r>
        <w:t xml:space="preserve">: Change definition of </w:t>
      </w:r>
      <w:r>
        <w:rPr>
          <w:i/>
          <w:iCs/>
        </w:rPr>
        <w:t>minimumPucch-PuschOffset-r19</w:t>
      </w:r>
      <w:r>
        <w:t xml:space="preserve"> to one of the following:</w:t>
      </w:r>
    </w:p>
    <w:p>
      <w:pPr>
        <w:pStyle w:val="116"/>
        <w:rPr>
          <w:lang w:val="sv-SE"/>
        </w:rPr>
      </w:pPr>
      <w:r>
        <w:rPr>
          <w:lang w:val="sv-SE"/>
        </w:rPr>
        <w:t xml:space="preserve">minimumPucch-PuschOffset-r19 </w:t>
      </w:r>
      <w:r>
        <w:rPr>
          <w:color w:val="993366"/>
          <w:lang w:val="sv-SE"/>
        </w:rPr>
        <w:t>ENUMERATED</w:t>
      </w:r>
      <w:r>
        <w:rPr>
          <w:lang w:val="sv-SE"/>
        </w:rPr>
        <w:t xml:space="preserve"> { sym</w:t>
      </w:r>
      <w:del w:id="4616" w:author="Nokia (Andrew)" w:date="2025-09-22T17:35:00Z">
        <w:r>
          <w:rPr>
            <w:lang w:val="sv-SE"/>
          </w:rPr>
          <w:delText>b</w:delText>
        </w:r>
      </w:del>
      <w:r>
        <w:rPr>
          <w:lang w:val="sv-SE"/>
        </w:rPr>
        <w:t>0, sym</w:t>
      </w:r>
      <w:del w:id="4617" w:author="Nokia (Andrew)" w:date="2025-09-22T17:35:00Z">
        <w:r>
          <w:rPr>
            <w:lang w:val="sv-SE"/>
          </w:rPr>
          <w:delText>b</w:delText>
        </w:r>
      </w:del>
      <w:r>
        <w:rPr>
          <w:lang w:val="sv-SE"/>
        </w:rPr>
        <w:t>1, sym</w:t>
      </w:r>
      <w:del w:id="4618" w:author="Nokia (Andrew)" w:date="2025-09-22T17:35:00Z">
        <w:r>
          <w:rPr>
            <w:lang w:val="sv-SE"/>
          </w:rPr>
          <w:delText>b</w:delText>
        </w:r>
      </w:del>
      <w:r>
        <w:rPr>
          <w:lang w:val="sv-SE"/>
        </w:rPr>
        <w:t>2, sym</w:t>
      </w:r>
      <w:del w:id="4619" w:author="Nokia (Andrew)" w:date="2025-09-22T17:35:00Z">
        <w:r>
          <w:rPr>
            <w:lang w:val="sv-SE"/>
          </w:rPr>
          <w:delText>b</w:delText>
        </w:r>
      </w:del>
      <w:r>
        <w:rPr>
          <w:lang w:val="sv-SE"/>
        </w:rPr>
        <w:t>4, sym</w:t>
      </w:r>
      <w:del w:id="4620" w:author="Nokia (Andrew)" w:date="2025-09-22T17:35:00Z">
        <w:r>
          <w:rPr>
            <w:lang w:val="sv-SE"/>
          </w:rPr>
          <w:delText>b</w:delText>
        </w:r>
      </w:del>
      <w:r>
        <w:rPr>
          <w:lang w:val="sv-SE"/>
        </w:rPr>
        <w:t>8, sym</w:t>
      </w:r>
      <w:del w:id="4621" w:author="Nokia (Andrew)" w:date="2025-09-22T17:35:00Z">
        <w:r>
          <w:rPr>
            <w:lang w:val="sv-SE"/>
          </w:rPr>
          <w:delText>b</w:delText>
        </w:r>
      </w:del>
      <w:r>
        <w:rPr>
          <w:lang w:val="sv-SE"/>
        </w:rPr>
        <w:t>16, sym</w:t>
      </w:r>
      <w:del w:id="4622" w:author="Nokia (Andrew)" w:date="2025-09-22T17:35:00Z">
        <w:r>
          <w:rPr>
            <w:lang w:val="sv-SE"/>
          </w:rPr>
          <w:delText>b</w:delText>
        </w:r>
      </w:del>
      <w:r>
        <w:rPr>
          <w:lang w:val="sv-SE"/>
        </w:rPr>
        <w:t>32, sym</w:t>
      </w:r>
      <w:del w:id="4623" w:author="Nokia (Andrew)" w:date="2025-09-22T17:36:00Z">
        <w:r>
          <w:rPr>
            <w:lang w:val="sv-SE"/>
          </w:rPr>
          <w:delText>b</w:delText>
        </w:r>
      </w:del>
      <w:r>
        <w:rPr>
          <w:lang w:val="sv-SE"/>
        </w:rPr>
        <w:t>64, sym</w:t>
      </w:r>
      <w:del w:id="4624" w:author="Nokia (Andrew)" w:date="2025-09-22T17:36:00Z">
        <w:r>
          <w:rPr>
            <w:lang w:val="sv-SE"/>
          </w:rPr>
          <w:delText>b</w:delText>
        </w:r>
      </w:del>
      <w:r>
        <w:rPr>
          <w:lang w:val="sv-SE"/>
        </w:rPr>
        <w:t>128, sym</w:t>
      </w:r>
      <w:del w:id="4625" w:author="Nokia (Andrew)" w:date="2025-09-22T17:36:00Z">
        <w:r>
          <w:rPr>
            <w:lang w:val="sv-SE"/>
          </w:rPr>
          <w:delText>b</w:delText>
        </w:r>
      </w:del>
      <w:r>
        <w:rPr>
          <w:lang w:val="sv-SE"/>
        </w:rPr>
        <w:t>256, sym</w:t>
      </w:r>
      <w:del w:id="4626" w:author="Nokia (Andrew)" w:date="2025-09-22T17:36:00Z">
        <w:r>
          <w:rPr>
            <w:lang w:val="sv-SE"/>
          </w:rPr>
          <w:delText>b</w:delText>
        </w:r>
      </w:del>
      <w:r>
        <w:rPr>
          <w:lang w:val="sv-SE"/>
        </w:rPr>
        <w:t>512}</w:t>
      </w:r>
    </w:p>
    <w:p>
      <w:pPr>
        <w:rPr>
          <w:b/>
          <w:lang w:val="sv-SE"/>
        </w:rPr>
      </w:pPr>
    </w:p>
    <w:p>
      <w:pPr>
        <w:pStyle w:val="116"/>
        <w:rPr>
          <w:lang w:val="sv-SE"/>
        </w:rPr>
      </w:pPr>
      <w:r>
        <w:rPr>
          <w:lang w:val="sv-SE"/>
        </w:rPr>
        <w:t xml:space="preserve">minimumPucch-PuschOffset-r19 </w:t>
      </w:r>
      <w:r>
        <w:rPr>
          <w:color w:val="993366"/>
          <w:lang w:val="sv-SE"/>
        </w:rPr>
        <w:t>ENUMERATED</w:t>
      </w:r>
      <w:r>
        <w:rPr>
          <w:lang w:val="sv-SE"/>
        </w:rPr>
        <w:t xml:space="preserve"> { </w:t>
      </w:r>
      <w:del w:id="4627" w:author="Nokia (Andrew)" w:date="2025-09-22T17:36:00Z">
        <w:r>
          <w:rPr>
            <w:lang w:val="sv-SE"/>
          </w:rPr>
          <w:delText>symb</w:delText>
        </w:r>
      </w:del>
      <w:ins w:id="4628" w:author="Nokia (Andrew)" w:date="2025-09-22T17:36:00Z">
        <w:r>
          <w:rPr>
            <w:lang w:val="sv-SE"/>
          </w:rPr>
          <w:t>n</w:t>
        </w:r>
      </w:ins>
      <w:r>
        <w:rPr>
          <w:lang w:val="sv-SE"/>
        </w:rPr>
        <w:t xml:space="preserve">0, </w:t>
      </w:r>
      <w:del w:id="4629" w:author="Nokia (Andrew)" w:date="2025-09-22T17:36:00Z">
        <w:r>
          <w:rPr>
            <w:lang w:val="sv-SE"/>
          </w:rPr>
          <w:delText>symb</w:delText>
        </w:r>
      </w:del>
      <w:ins w:id="4630" w:author="Nokia (Andrew)" w:date="2025-09-22T17:36:00Z">
        <w:r>
          <w:rPr>
            <w:lang w:val="sv-SE"/>
          </w:rPr>
          <w:t>n</w:t>
        </w:r>
      </w:ins>
      <w:r>
        <w:rPr>
          <w:lang w:val="sv-SE"/>
        </w:rPr>
        <w:t xml:space="preserve">1, </w:t>
      </w:r>
      <w:del w:id="4631" w:author="Nokia (Andrew)" w:date="2025-09-22T17:36:00Z">
        <w:r>
          <w:rPr>
            <w:lang w:val="sv-SE"/>
          </w:rPr>
          <w:delText>symb</w:delText>
        </w:r>
      </w:del>
      <w:ins w:id="4632" w:author="Nokia (Andrew)" w:date="2025-09-22T17:36:00Z">
        <w:r>
          <w:rPr>
            <w:lang w:val="sv-SE"/>
          </w:rPr>
          <w:t>n</w:t>
        </w:r>
      </w:ins>
      <w:r>
        <w:rPr>
          <w:lang w:val="sv-SE"/>
        </w:rPr>
        <w:t xml:space="preserve">2, </w:t>
      </w:r>
      <w:del w:id="4633" w:author="Nokia (Andrew)" w:date="2025-09-22T17:36:00Z">
        <w:r>
          <w:rPr>
            <w:lang w:val="sv-SE"/>
          </w:rPr>
          <w:delText>symb</w:delText>
        </w:r>
      </w:del>
      <w:ins w:id="4634" w:author="Nokia (Andrew)" w:date="2025-09-22T17:36:00Z">
        <w:r>
          <w:rPr>
            <w:lang w:val="sv-SE"/>
          </w:rPr>
          <w:t>n</w:t>
        </w:r>
      </w:ins>
      <w:r>
        <w:rPr>
          <w:lang w:val="sv-SE"/>
        </w:rPr>
        <w:t xml:space="preserve">4, </w:t>
      </w:r>
      <w:del w:id="4635" w:author="Nokia (Andrew)" w:date="2025-09-22T17:36:00Z">
        <w:r>
          <w:rPr>
            <w:lang w:val="sv-SE"/>
          </w:rPr>
          <w:delText>symb</w:delText>
        </w:r>
      </w:del>
      <w:ins w:id="4636" w:author="Nokia (Andrew)" w:date="2025-09-22T17:36:00Z">
        <w:r>
          <w:rPr>
            <w:lang w:val="sv-SE"/>
          </w:rPr>
          <w:t>n</w:t>
        </w:r>
      </w:ins>
      <w:r>
        <w:rPr>
          <w:lang w:val="sv-SE"/>
        </w:rPr>
        <w:t xml:space="preserve">8, </w:t>
      </w:r>
      <w:del w:id="4637" w:author="Nokia (Andrew)" w:date="2025-09-22T17:36:00Z">
        <w:r>
          <w:rPr>
            <w:lang w:val="sv-SE"/>
          </w:rPr>
          <w:delText>symb</w:delText>
        </w:r>
      </w:del>
      <w:ins w:id="4638" w:author="Nokia (Andrew)" w:date="2025-09-22T17:36:00Z">
        <w:r>
          <w:rPr>
            <w:lang w:val="sv-SE"/>
          </w:rPr>
          <w:t>n</w:t>
        </w:r>
      </w:ins>
      <w:r>
        <w:rPr>
          <w:lang w:val="sv-SE"/>
        </w:rPr>
        <w:t xml:space="preserve">16, </w:t>
      </w:r>
      <w:del w:id="4639" w:author="Nokia (Andrew)" w:date="2025-09-22T17:36:00Z">
        <w:r>
          <w:rPr>
            <w:lang w:val="sv-SE"/>
          </w:rPr>
          <w:delText>symb</w:delText>
        </w:r>
      </w:del>
      <w:ins w:id="4640" w:author="Nokia (Andrew)" w:date="2025-09-22T17:36:00Z">
        <w:r>
          <w:rPr>
            <w:lang w:val="sv-SE"/>
          </w:rPr>
          <w:t>n</w:t>
        </w:r>
      </w:ins>
      <w:r>
        <w:rPr>
          <w:lang w:val="sv-SE"/>
        </w:rPr>
        <w:t xml:space="preserve">32, </w:t>
      </w:r>
      <w:del w:id="4641" w:author="Nokia (Andrew)" w:date="2025-09-22T17:36:00Z">
        <w:r>
          <w:rPr>
            <w:lang w:val="sv-SE"/>
          </w:rPr>
          <w:delText>symb</w:delText>
        </w:r>
      </w:del>
      <w:ins w:id="4642" w:author="Nokia (Andrew)" w:date="2025-09-22T17:36:00Z">
        <w:r>
          <w:rPr>
            <w:lang w:val="sv-SE"/>
          </w:rPr>
          <w:t>n</w:t>
        </w:r>
      </w:ins>
      <w:r>
        <w:rPr>
          <w:lang w:val="sv-SE"/>
        </w:rPr>
        <w:t xml:space="preserve">64, </w:t>
      </w:r>
      <w:del w:id="4643" w:author="Nokia (Andrew)" w:date="2025-09-22T17:36:00Z">
        <w:r>
          <w:rPr>
            <w:lang w:val="sv-SE"/>
          </w:rPr>
          <w:delText>symb</w:delText>
        </w:r>
      </w:del>
      <w:ins w:id="4644" w:author="Nokia (Andrew)" w:date="2025-09-22T17:36:00Z">
        <w:r>
          <w:rPr>
            <w:lang w:val="sv-SE"/>
          </w:rPr>
          <w:t>n</w:t>
        </w:r>
      </w:ins>
      <w:r>
        <w:rPr>
          <w:lang w:val="sv-SE"/>
        </w:rPr>
        <w:t xml:space="preserve">128, </w:t>
      </w:r>
      <w:del w:id="4645" w:author="Nokia (Andrew)" w:date="2025-09-22T17:36:00Z">
        <w:r>
          <w:rPr>
            <w:lang w:val="sv-SE"/>
          </w:rPr>
          <w:delText>symb</w:delText>
        </w:r>
      </w:del>
      <w:ins w:id="4646" w:author="Nokia (Andrew)" w:date="2025-09-22T17:36:00Z">
        <w:r>
          <w:rPr>
            <w:lang w:val="sv-SE"/>
          </w:rPr>
          <w:t>n</w:t>
        </w:r>
      </w:ins>
      <w:r>
        <w:rPr>
          <w:lang w:val="sv-SE"/>
        </w:rPr>
        <w:t xml:space="preserve">256, </w:t>
      </w:r>
      <w:del w:id="4647" w:author="Nokia (Andrew)" w:date="2025-09-22T17:36:00Z">
        <w:r>
          <w:rPr>
            <w:lang w:val="sv-SE"/>
          </w:rPr>
          <w:delText>symb</w:delText>
        </w:r>
      </w:del>
      <w:ins w:id="4648" w:author="Nokia (Andrew)" w:date="2025-09-22T17:36:00Z">
        <w:r>
          <w:rPr>
            <w:lang w:val="sv-SE"/>
          </w:rPr>
          <w:t>n</w:t>
        </w:r>
      </w:ins>
      <w:r>
        <w:rPr>
          <w:lang w:val="sv-SE"/>
        </w:rPr>
        <w:t>512}</w:t>
      </w:r>
    </w:p>
    <w:p>
      <w:pPr>
        <w:rPr>
          <w:b/>
          <w:lang w:val="sv-SE"/>
        </w:rPr>
      </w:pPr>
    </w:p>
    <w:p>
      <w:r>
        <w:rPr>
          <w:b/>
        </w:rPr>
        <w:t>[Comments]</w:t>
      </w:r>
      <w:r>
        <w:t xml:space="preserve">: Note that FD for </w:t>
      </w:r>
      <w:r>
        <w:rPr>
          <w:i/>
          <w:iCs/>
        </w:rPr>
        <w:t>minimumPucch-PuschOffset-r19</w:t>
      </w:r>
      <w:r>
        <w:t xml:space="preserve"> will need to be updated accordingly.</w:t>
      </w:r>
    </w:p>
    <w:p/>
    <w:p>
      <w:pPr>
        <w:pStyle w:val="3"/>
      </w:pPr>
      <w:r>
        <w:t>Z403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Z403</w:t>
            </w:r>
          </w:p>
        </w:tc>
        <w:tc>
          <w:tcPr>
            <w:tcW w:w="948" w:type="dxa"/>
          </w:tcPr>
          <w:p>
            <w:r>
              <w:t>MIMO</w:t>
            </w:r>
          </w:p>
        </w:tc>
        <w:tc>
          <w:tcPr>
            <w:tcW w:w="1068" w:type="dxa"/>
          </w:tcPr>
          <w:p>
            <w:r>
              <w:t>2</w:t>
            </w:r>
          </w:p>
        </w:tc>
        <w:tc>
          <w:tcPr>
            <w:tcW w:w="2797" w:type="dxa"/>
          </w:tcPr>
          <w:p>
            <w:pPr>
              <w:pStyle w:val="119"/>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pPr>
              <w:pStyle w:val="119"/>
              <w:rPr>
                <w:b/>
                <w:i/>
                <w:szCs w:val="22"/>
                <w:lang w:eastAsia="sv-SE"/>
              </w:rPr>
            </w:pPr>
          </w:p>
          <w:p>
            <w:pPr>
              <w:pStyle w:val="119"/>
              <w:rPr>
                <w:b/>
                <w:i/>
                <w:szCs w:val="22"/>
                <w:lang w:eastAsia="sv-SE"/>
              </w:rPr>
            </w:pPr>
          </w:p>
          <w:p>
            <w:pPr>
              <w:rPr>
                <w:i/>
                <w:iCs/>
              </w:rPr>
            </w:pPr>
          </w:p>
        </w:tc>
        <w:tc>
          <w:tcPr>
            <w:tcW w:w="1161" w:type="dxa"/>
          </w:tcPr>
          <w:p/>
        </w:tc>
        <w:tc>
          <w:tcPr>
            <w:tcW w:w="1559" w:type="dxa"/>
          </w:tcPr>
          <w:p>
            <w:r>
              <w:t>ZTE (Wenting Li)</w:t>
            </w:r>
          </w:p>
        </w:tc>
        <w:tc>
          <w:tcPr>
            <w:tcW w:w="993" w:type="dxa"/>
          </w:tcPr>
          <w:p/>
        </w:tc>
        <w:tc>
          <w:tcPr>
            <w:tcW w:w="850" w:type="dxa"/>
          </w:tcPr>
          <w:p>
            <w:r>
              <w:t>v008</w:t>
            </w:r>
          </w:p>
        </w:tc>
        <w:tc>
          <w:tcPr>
            <w:tcW w:w="814" w:type="dxa"/>
          </w:tcPr>
          <w:p>
            <w:r>
              <w:t>PropAgree</w:t>
            </w:r>
          </w:p>
        </w:tc>
      </w:tr>
    </w:tbl>
    <w:p>
      <w:pPr>
        <w:pStyle w:val="39"/>
        <w:rPr>
          <w:rFonts w:eastAsia="等线"/>
          <w:color w:val="000000"/>
        </w:rPr>
      </w:pPr>
      <w:r>
        <w:rPr>
          <w:b/>
        </w:rPr>
        <w:br w:type="textWrapping"/>
      </w:r>
      <w:r>
        <w:rPr>
          <w:b/>
        </w:rPr>
        <w:t>[Description]</w:t>
      </w:r>
      <w:r>
        <w:t xml:space="preserve">: The codebookmode has been extended for the R19 new types, and the corresponding clauses have been added, e.g.5.2.2.2.1a, and there is no 5.2.2.9 in the current 38.214. </w:t>
      </w:r>
    </w:p>
    <w:p>
      <w:r>
        <w:rPr>
          <w:b/>
        </w:rPr>
        <w:t>[Proposed Change]</w:t>
      </w:r>
      <w:r>
        <w:t xml:space="preserve">: Change the reference </w:t>
      </w:r>
      <w:r>
        <w:rPr>
          <w:szCs w:val="22"/>
          <w:lang w:eastAsia="sv-SE"/>
        </w:rPr>
        <w:t>clause as below</w:t>
      </w:r>
    </w:p>
    <w:p>
      <w:pPr>
        <w:pStyle w:val="119"/>
        <w:rPr>
          <w:szCs w:val="22"/>
          <w:lang w:eastAsia="sv-SE"/>
        </w:rPr>
      </w:pPr>
      <w:r>
        <w:rPr>
          <w:b/>
          <w:i/>
          <w:szCs w:val="22"/>
          <w:lang w:eastAsia="sv-SE"/>
        </w:rPr>
        <w:t>codebookMode</w:t>
      </w:r>
    </w:p>
    <w:p>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r>
        <w:rPr>
          <w:b/>
        </w:rPr>
        <w:t>[Comments]</w:t>
      </w:r>
      <w:r>
        <w:t xml:space="preserve">: </w:t>
      </w:r>
    </w:p>
    <w:p>
      <w:r>
        <w:rPr>
          <w:b/>
        </w:rPr>
        <w:t>]</w:t>
      </w:r>
      <w:r>
        <w:t xml:space="preserve">: </w:t>
      </w:r>
    </w:p>
    <w:p>
      <w:pPr>
        <w:pStyle w:val="3"/>
      </w:pPr>
      <w:r>
        <w:t>Z416</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824"/>
        <w:gridCol w:w="1134"/>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824" w:type="dxa"/>
          </w:tcPr>
          <w:p>
            <w:r>
              <w:t>Title</w:t>
            </w:r>
          </w:p>
        </w:tc>
        <w:tc>
          <w:tcPr>
            <w:tcW w:w="1134"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Z416</w:t>
            </w:r>
          </w:p>
        </w:tc>
        <w:tc>
          <w:tcPr>
            <w:tcW w:w="948" w:type="dxa"/>
          </w:tcPr>
          <w:p>
            <w:r>
              <w:t>MIMO</w:t>
            </w:r>
          </w:p>
        </w:tc>
        <w:tc>
          <w:tcPr>
            <w:tcW w:w="1068" w:type="dxa"/>
          </w:tcPr>
          <w:p>
            <w:r>
              <w:t>2</w:t>
            </w:r>
          </w:p>
        </w:tc>
        <w:tc>
          <w:tcPr>
            <w:tcW w:w="2824" w:type="dxa"/>
          </w:tcPr>
          <w:p>
            <w:pPr>
              <w:pStyle w:val="119"/>
              <w:rPr>
                <w:b/>
                <w:i/>
                <w:szCs w:val="22"/>
                <w:lang w:eastAsia="sv-SE"/>
              </w:rPr>
            </w:pPr>
            <w:r>
              <w:t>Delete the ED for the minimumPucch-PuschOffset-r19</w:t>
            </w:r>
          </w:p>
          <w:p>
            <w:pPr>
              <w:pStyle w:val="119"/>
              <w:rPr>
                <w:i/>
              </w:rPr>
            </w:pPr>
          </w:p>
        </w:tc>
        <w:tc>
          <w:tcPr>
            <w:tcW w:w="1134" w:type="dxa"/>
          </w:tcPr>
          <w:p/>
        </w:tc>
        <w:tc>
          <w:tcPr>
            <w:tcW w:w="1559" w:type="dxa"/>
          </w:tcPr>
          <w:p>
            <w:r>
              <w:t>ZTE (Wenting Li)</w:t>
            </w:r>
          </w:p>
        </w:tc>
        <w:tc>
          <w:tcPr>
            <w:tcW w:w="993" w:type="dxa"/>
          </w:tcPr>
          <w:p/>
        </w:tc>
        <w:tc>
          <w:tcPr>
            <w:tcW w:w="850" w:type="dxa"/>
          </w:tcPr>
          <w:p>
            <w:r>
              <w:t>v008</w:t>
            </w:r>
          </w:p>
        </w:tc>
        <w:tc>
          <w:tcPr>
            <w:tcW w:w="814" w:type="dxa"/>
          </w:tcPr>
          <w:p>
            <w:r>
              <w:t>PropAgree</w:t>
            </w:r>
          </w:p>
        </w:tc>
      </w:tr>
    </w:tbl>
    <w:p>
      <w:pPr>
        <w:pStyle w:val="119"/>
      </w:pPr>
      <w:r>
        <w:rPr>
          <w:b/>
        </w:rPr>
        <w:t>[Description]</w:t>
      </w:r>
      <w:r>
        <w:t>: Delete the ED for the minimumPucch-PuschOffset-r19 based on the R1-2506622</w:t>
      </w:r>
    </w:p>
    <w:p>
      <w:pPr>
        <w:pStyle w:val="119"/>
      </w:pPr>
    </w:p>
    <w:p>
      <w:r>
        <w:rPr>
          <w:b/>
        </w:rPr>
        <w:t>[Proposed Change]</w:t>
      </w:r>
      <w:r>
        <w:t>: Delete ED</w:t>
      </w:r>
    </w:p>
    <w:p>
      <w:pPr>
        <w:pStyle w:val="116"/>
      </w:pPr>
      <w:r>
        <w:rPr>
          <w:lang w:val="pt-BR"/>
        </w:rPr>
        <w:t xml:space="preserve">    reportTransmissionMode-r19               </w:t>
      </w:r>
      <w:r>
        <w:rPr>
          <w:color w:val="993366"/>
        </w:rPr>
        <w:t>CHOICE</w:t>
      </w:r>
      <w:r>
        <w:t xml:space="preserve"> {</w:t>
      </w:r>
    </w:p>
    <w:p>
      <w:pPr>
        <w:pStyle w:val="116"/>
      </w:pPr>
      <w:r>
        <w:t xml:space="preserve">        </w:t>
      </w:r>
      <w:r>
        <w:tab/>
      </w:r>
      <w:r>
        <w:t xml:space="preserve">modeA-r19                                 </w:t>
      </w:r>
      <w:r>
        <w:rPr>
          <w:color w:val="993366"/>
        </w:rPr>
        <w:t>NULL</w:t>
      </w:r>
      <w:r>
        <w:t>,</w:t>
      </w:r>
    </w:p>
    <w:p>
      <w:pPr>
        <w:pStyle w:val="116"/>
      </w:pPr>
      <w:r>
        <w:t xml:space="preserve">        </w:t>
      </w:r>
      <w:r>
        <w:tab/>
      </w:r>
      <w:r>
        <w:t xml:space="preserve">modeB-r19                                 </w:t>
      </w:r>
      <w:r>
        <w:rPr>
          <w:color w:val="993366"/>
        </w:rPr>
        <w:t>SEQUENCE</w:t>
      </w:r>
      <w:r>
        <w:t xml:space="preserve"> {</w:t>
      </w:r>
    </w:p>
    <w:p>
      <w:pPr>
        <w:pStyle w:val="116"/>
      </w:pPr>
      <w:r>
        <w:t xml:space="preserve">                     pusch-ResourceOfModeB-r19           </w:t>
      </w:r>
      <w:r>
        <w:rPr>
          <w:color w:val="993366"/>
        </w:rPr>
        <w:t>SEQUENCE</w:t>
      </w:r>
      <w:r>
        <w:t xml:space="preserve"> {</w:t>
      </w:r>
    </w:p>
    <w:p>
      <w:pPr>
        <w:pStyle w:val="116"/>
      </w:pPr>
      <w:r>
        <w:t xml:space="preserve">                            configuredGrantConfigIndex-r19              ConfiguredGrantConfigIndex-r16,</w:t>
      </w:r>
    </w:p>
    <w:p>
      <w:pPr>
        <w:pStyle w:val="116"/>
      </w:pPr>
      <w:r>
        <w:tab/>
      </w:r>
      <w:r>
        <w:tab/>
      </w:r>
      <w:r>
        <w:tab/>
      </w:r>
      <w:r>
        <w:t xml:space="preserve">                ul-BWP-Id-r19                                BWP-Id,</w:t>
      </w:r>
    </w:p>
    <w:p>
      <w:pPr>
        <w:pStyle w:val="116"/>
        <w:rPr>
          <w:color w:val="808080"/>
        </w:rPr>
      </w:pPr>
      <w:r>
        <w:tab/>
      </w:r>
      <w:r>
        <w:tab/>
      </w:r>
      <w:r>
        <w:tab/>
      </w:r>
      <w:r>
        <w:t xml:space="preserve">                servCellIndex-r19</w:t>
      </w:r>
      <w:r>
        <w:tab/>
      </w:r>
      <w:r>
        <w:tab/>
      </w:r>
      <w:r>
        <w:tab/>
      </w:r>
      <w:r>
        <w:tab/>
      </w:r>
      <w:r>
        <w:tab/>
      </w:r>
      <w:r>
        <w:tab/>
      </w:r>
      <w:r>
        <w:tab/>
      </w:r>
      <w:r>
        <w:t xml:space="preserve">   ServCellIndex</w:t>
      </w:r>
    </w:p>
    <w:p>
      <w:pPr>
        <w:pStyle w:val="116"/>
      </w:pPr>
      <w:r>
        <w:t xml:space="preserve">                           },</w:t>
      </w:r>
    </w:p>
    <w:p>
      <w:pPr>
        <w:pStyle w:val="116"/>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pPr>
        <w:rPr>
          <w:strike/>
          <w:color w:val="FF0000"/>
        </w:rPr>
      </w:pPr>
      <w:r>
        <w:rPr>
          <w:strike/>
          <w:color w:val="FF0000"/>
        </w:rPr>
        <w:t>--Editor’s note: minimumPucch-PuschOffset can be updated based on further RAN1 discussion</w:t>
      </w:r>
    </w:p>
    <w:p>
      <w:r>
        <w:rPr>
          <w:b/>
        </w:rPr>
        <w:t>[Comments]</w:t>
      </w:r>
      <w:r>
        <w:t xml:space="preserve">: </w:t>
      </w:r>
    </w:p>
    <w:p>
      <w:pPr>
        <w:pStyle w:val="3"/>
        <w:rPr>
          <w:rFonts w:eastAsia="等线"/>
        </w:rPr>
      </w:pPr>
      <w:r>
        <w:rPr>
          <w:rFonts w:hint="eastAsia" w:eastAsia="等线"/>
        </w:rPr>
        <w:t>C254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C254</w:t>
            </w:r>
          </w:p>
        </w:tc>
        <w:tc>
          <w:tcPr>
            <w:tcW w:w="948" w:type="dxa"/>
          </w:tcPr>
          <w:p>
            <w:r>
              <w:t>MIMO</w:t>
            </w:r>
          </w:p>
        </w:tc>
        <w:tc>
          <w:tcPr>
            <w:tcW w:w="1068" w:type="dxa"/>
          </w:tcPr>
          <w:p>
            <w:pPr>
              <w:rPr>
                <w:rFonts w:eastAsiaTheme="minorEastAsia"/>
              </w:rPr>
            </w:pPr>
            <w:r>
              <w:rPr>
                <w:rFonts w:hint="eastAsia"/>
              </w:rPr>
              <w:t>2</w:t>
            </w:r>
          </w:p>
        </w:tc>
        <w:tc>
          <w:tcPr>
            <w:tcW w:w="2797" w:type="dxa"/>
          </w:tcPr>
          <w:p>
            <w:pPr>
              <w:pStyle w:val="119"/>
              <w:rPr>
                <w:b/>
                <w:bCs/>
                <w:i/>
                <w:iCs/>
              </w:rPr>
            </w:pPr>
            <w:r>
              <w:rPr>
                <w:rFonts w:eastAsiaTheme="minorEastAsia"/>
              </w:rPr>
              <w:t>R</w:t>
            </w:r>
            <w:r>
              <w:rPr>
                <w:rFonts w:hint="eastAsia" w:eastAsiaTheme="minorEastAsia"/>
              </w:rPr>
              <w:t xml:space="preserve">e-structure of the </w:t>
            </w:r>
            <w:r>
              <w:rPr>
                <w:rFonts w:eastAsiaTheme="minorEastAsia"/>
              </w:rPr>
              <w:t>conditionFulfillmentIndicator</w:t>
            </w:r>
            <w:r>
              <w:rPr>
                <w:rFonts w:hint="eastAsia" w:eastAsiaTheme="minorEastAsia"/>
              </w:rPr>
              <w:t>-r19 indication</w:t>
            </w:r>
          </w:p>
        </w:tc>
        <w:tc>
          <w:tcPr>
            <w:tcW w:w="1161" w:type="dxa"/>
          </w:tcPr>
          <w:p/>
        </w:tc>
        <w:tc>
          <w:tcPr>
            <w:tcW w:w="1559" w:type="dxa"/>
          </w:tcPr>
          <w:p>
            <w:r>
              <w:rPr>
                <w:rFonts w:hint="eastAsia" w:eastAsia="等线"/>
              </w:rPr>
              <w:t>CATT</w:t>
            </w:r>
            <w:r>
              <w:t xml:space="preserve"> (</w:t>
            </w:r>
            <w:r>
              <w:rPr>
                <w:rFonts w:hint="eastAsia" w:eastAsia="等线"/>
              </w:rPr>
              <w:t>LeiWang</w:t>
            </w:r>
            <w:r>
              <w:t>)</w:t>
            </w:r>
          </w:p>
        </w:tc>
        <w:tc>
          <w:tcPr>
            <w:tcW w:w="993" w:type="dxa"/>
          </w:tcPr>
          <w:p/>
        </w:tc>
        <w:tc>
          <w:tcPr>
            <w:tcW w:w="850" w:type="dxa"/>
          </w:tcPr>
          <w:p>
            <w:pPr>
              <w:rPr>
                <w:rFonts w:eastAsia="等线"/>
              </w:rPr>
            </w:pPr>
            <w:r>
              <w:t>V00</w:t>
            </w:r>
            <w:r>
              <w:rPr>
                <w:rFonts w:hint="eastAsia" w:eastAsia="等线"/>
              </w:rPr>
              <w:t>3</w:t>
            </w:r>
          </w:p>
        </w:tc>
        <w:tc>
          <w:tcPr>
            <w:tcW w:w="814" w:type="dxa"/>
          </w:tcPr>
          <w:p>
            <w:r>
              <w:t>PropAgree</w:t>
            </w:r>
          </w:p>
        </w:tc>
      </w:tr>
    </w:tbl>
    <w:p>
      <w:pPr>
        <w:pStyle w:val="39"/>
      </w:pPr>
      <w:r>
        <w:rPr>
          <w:b/>
        </w:rPr>
        <w:br w:type="textWrapping"/>
      </w:r>
      <w:r>
        <w:rPr>
          <w:b/>
        </w:rPr>
        <w:t>[Description]</w:t>
      </w:r>
      <w:r>
        <w:t xml:space="preserve">: </w:t>
      </w:r>
    </w:p>
    <w:p>
      <w:pPr>
        <w:pStyle w:val="39"/>
        <w:rPr>
          <w:rFonts w:eastAsiaTheme="minorEastAsia"/>
        </w:rPr>
      </w:pPr>
      <w:r>
        <w:rPr>
          <w:rFonts w:eastAsiaTheme="minorEastAsia"/>
        </w:rPr>
        <w:t>A</w:t>
      </w:r>
      <w:r>
        <w:rPr>
          <w:rFonts w:hint="eastAsia" w:eastAsiaTheme="minorEastAsia"/>
        </w:rPr>
        <w:t xml:space="preserve">ccording to the </w:t>
      </w:r>
      <w:r>
        <w:rPr>
          <w:rFonts w:eastAsiaTheme="minorEastAsia"/>
        </w:rPr>
        <w:t>UE Initiated reporting</w:t>
      </w:r>
      <w:r>
        <w:rPr>
          <w:rFonts w:hint="eastAsia" w:eastAsiaTheme="minorEastAsia"/>
        </w:rPr>
        <w:t xml:space="preserve"> in </w:t>
      </w:r>
      <w:r>
        <w:rPr>
          <w:rFonts w:eastAsiaTheme="minorEastAsia"/>
        </w:rPr>
        <w:t>5.2.1.5.4</w:t>
      </w:r>
      <w:r>
        <w:rPr>
          <w:rFonts w:hint="eastAsia" w:eastAsiaTheme="minorEastAsia"/>
        </w:rPr>
        <w:t xml:space="preserve"> of RAN1 spec 38.214, the </w:t>
      </w:r>
      <w:r>
        <w:rPr>
          <w:rFonts w:eastAsiaTheme="minorEastAsia"/>
        </w:rPr>
        <w:t>conditionFulfillmentIndicator</w:t>
      </w:r>
      <w:r>
        <w:rPr>
          <w:rFonts w:hint="eastAsia" w:eastAsiaTheme="minorEastAsia"/>
        </w:rPr>
        <w:t xml:space="preserve">-r19 is only applied for the event 2 and event 7. </w:t>
      </w:r>
      <w:r>
        <w:rPr>
          <w:rFonts w:eastAsiaTheme="minorEastAsia"/>
        </w:rPr>
        <w:t>T</w:t>
      </w:r>
      <w:r>
        <w:rPr>
          <w:rFonts w:hint="eastAsia" w:eastAsiaTheme="minor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pPr>
        <w:pStyle w:val="39"/>
      </w:pPr>
      <w:r>
        <w:rPr>
          <w:b/>
        </w:rPr>
        <w:t>[Proposed Change]</w:t>
      </w:r>
      <w:r>
        <w:t xml:space="preserve">: </w:t>
      </w:r>
    </w:p>
    <w:p>
      <w:pPr>
        <w:pStyle w:val="116"/>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pPr>
        <w:pStyle w:val="116"/>
      </w:pPr>
      <w:r>
        <w:tab/>
      </w:r>
      <w:r>
        <w:t xml:space="preserve">eventTypeUE-IBR-r19                      </w:t>
      </w:r>
      <w:r>
        <w:rPr>
          <w:color w:val="993366"/>
        </w:rPr>
        <w:t>CHOICE</w:t>
      </w:r>
      <w:r>
        <w:t xml:space="preserve"> {</w:t>
      </w:r>
    </w:p>
    <w:p>
      <w:pPr>
        <w:pStyle w:val="116"/>
      </w:pPr>
      <w:r>
        <w:t xml:space="preserve">        </w:t>
      </w:r>
      <w:r>
        <w:tab/>
      </w:r>
      <w:r>
        <w:t xml:space="preserve">event1-r19                                 </w:t>
      </w:r>
      <w:r>
        <w:rPr>
          <w:color w:val="993366"/>
        </w:rPr>
        <w:t>SEQUENCE</w:t>
      </w:r>
      <w:r>
        <w:t xml:space="preserve"> {</w:t>
      </w:r>
    </w:p>
    <w:p>
      <w:pPr>
        <w:pStyle w:val="116"/>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 xml:space="preserve">   </w:t>
      </w:r>
      <w:r>
        <w:t>RSRP-Range</w:t>
      </w:r>
    </w:p>
    <w:p>
      <w:pPr>
        <w:pStyle w:val="116"/>
      </w:pPr>
      <w:r>
        <w:t xml:space="preserve">        </w:t>
      </w:r>
      <w:r>
        <w:tab/>
      </w:r>
      <w:r>
        <w:t>},</w:t>
      </w:r>
    </w:p>
    <w:p>
      <w:pPr>
        <w:pStyle w:val="116"/>
      </w:pPr>
      <w:r>
        <w:t xml:space="preserve">        </w:t>
      </w:r>
      <w:r>
        <w:tab/>
      </w:r>
      <w:r>
        <w:t xml:space="preserve">event2-r19                                 </w:t>
      </w:r>
      <w:r>
        <w:rPr>
          <w:color w:val="993366"/>
        </w:rPr>
        <w:t>SEQUENCE</w:t>
      </w:r>
      <w:r>
        <w:t xml:space="preserve"> {</w:t>
      </w:r>
    </w:p>
    <w:p>
      <w:pPr>
        <w:pStyle w:val="116"/>
        <w:tabs>
          <w:tab w:val="clear" w:pos="1152"/>
        </w:tabs>
        <w:rPr>
          <w:ins w:id="4649"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 xml:space="preserve">   INTEGER</w:t>
      </w:r>
      <w:r>
        <w:t xml:space="preserve"> (0..31)</w:t>
      </w:r>
    </w:p>
    <w:p>
      <w:pPr>
        <w:pStyle w:val="116"/>
        <w:tabs>
          <w:tab w:val="clear" w:pos="1152"/>
        </w:tabs>
        <w:ind w:firstLine="1600" w:firstLineChars="1000"/>
        <w:rPr>
          <w:rFonts w:eastAsiaTheme="minorEastAsia"/>
          <w:lang w:eastAsia="zh-CN"/>
        </w:rPr>
      </w:pPr>
      <w:ins w:id="4650" w:author="CATT" w:date="2025-09-22T09:57:00Z">
        <w:r>
          <w:rPr>
            <w:lang w:val="en-US"/>
          </w:rPr>
          <w:t xml:space="preserve">conditionFulfillmentIndicator-r19         </w:t>
        </w:r>
      </w:ins>
      <w:ins w:id="4651" w:author="CATT" w:date="2025-09-22T09:57:00Z">
        <w:r>
          <w:rPr>
            <w:color w:val="993366"/>
          </w:rPr>
          <w:t>ENUMERATED</w:t>
        </w:r>
      </w:ins>
      <w:ins w:id="4652" w:author="CATT" w:date="2025-09-22T09:57:00Z">
        <w:r>
          <w:rPr/>
          <w:t xml:space="preserve"> {enabled} </w:t>
        </w:r>
      </w:ins>
      <w:ins w:id="4653" w:author="CATT" w:date="2025-09-22T09:57:00Z">
        <w:r>
          <w:rPr/>
          <w:tab/>
        </w:r>
      </w:ins>
      <w:ins w:id="4654" w:author="CATT" w:date="2025-09-22T09:57:00Z">
        <w:r>
          <w:rPr/>
          <w:tab/>
        </w:r>
      </w:ins>
      <w:ins w:id="4655" w:author="CATT" w:date="2025-09-22T09:57:00Z">
        <w:r>
          <w:rPr/>
          <w:tab/>
        </w:r>
      </w:ins>
      <w:ins w:id="4656" w:author="CATT" w:date="2025-09-22T09:57:00Z">
        <w:r>
          <w:rPr/>
          <w:tab/>
        </w:r>
      </w:ins>
      <w:ins w:id="4657" w:author="CATT" w:date="2025-09-22T09:57:00Z">
        <w:r>
          <w:rPr/>
          <w:tab/>
        </w:r>
      </w:ins>
      <w:ins w:id="4658" w:author="CATT" w:date="2025-09-22T09:57:00Z">
        <w:r>
          <w:rPr/>
          <w:tab/>
        </w:r>
      </w:ins>
      <w:ins w:id="4659" w:author="CATT" w:date="2025-09-22T09:57:00Z">
        <w:r>
          <w:rPr/>
          <w:tab/>
        </w:r>
      </w:ins>
      <w:ins w:id="4660" w:author="CATT" w:date="2025-09-22T09:57:00Z">
        <w:r>
          <w:rPr/>
          <w:tab/>
        </w:r>
      </w:ins>
      <w:ins w:id="4661" w:author="CATT" w:date="2025-09-22T09:57:00Z">
        <w:r>
          <w:rPr/>
          <w:tab/>
        </w:r>
      </w:ins>
      <w:ins w:id="4662" w:author="CATT" w:date="2025-09-22T09:57:00Z">
        <w:r>
          <w:rPr/>
          <w:tab/>
        </w:r>
      </w:ins>
      <w:ins w:id="4663" w:author="CATT" w:date="2025-09-22T09:57:00Z">
        <w:r>
          <w:rPr/>
          <w:t xml:space="preserve">    </w:t>
        </w:r>
      </w:ins>
      <w:ins w:id="4664" w:author="CATT" w:date="2025-09-22T09:57:00Z">
        <w:r>
          <w:rPr/>
          <w:tab/>
        </w:r>
      </w:ins>
      <w:ins w:id="4665" w:author="CATT" w:date="2025-09-22T09:57:00Z">
        <w:r>
          <w:rPr/>
          <w:tab/>
        </w:r>
      </w:ins>
      <w:ins w:id="4666" w:author="CATT" w:date="2025-09-22T09:57:00Z">
        <w:r>
          <w:rPr/>
          <w:tab/>
        </w:r>
      </w:ins>
      <w:ins w:id="4667" w:author="CATT" w:date="2025-09-22T09:57:00Z">
        <w:r>
          <w:rPr/>
          <w:t xml:space="preserve">  </w:t>
        </w:r>
      </w:ins>
      <w:ins w:id="4668" w:author="CATT" w:date="2025-09-22T09:57:00Z">
        <w:r>
          <w:rPr>
            <w:color w:val="993366"/>
          </w:rPr>
          <w:t>OPTIONAL</w:t>
        </w:r>
      </w:ins>
      <w:ins w:id="4669" w:author="CATT" w:date="2025-09-22T09:57:00Z">
        <w:r>
          <w:rPr/>
          <w:t xml:space="preserve">,    </w:t>
        </w:r>
      </w:ins>
      <w:ins w:id="4670" w:author="CATT" w:date="2025-09-22T09:57:00Z">
        <w:r>
          <w:rPr>
            <w:color w:val="808080"/>
          </w:rPr>
          <w:t>-- Need R</w:t>
        </w:r>
      </w:ins>
    </w:p>
    <w:p>
      <w:pPr>
        <w:pStyle w:val="116"/>
      </w:pPr>
      <w:r>
        <w:t xml:space="preserve">        </w:t>
      </w:r>
      <w:r>
        <w:tab/>
      </w:r>
      <w:r>
        <w:t>},</w:t>
      </w:r>
    </w:p>
    <w:p>
      <w:pPr>
        <w:pStyle w:val="116"/>
      </w:pPr>
      <w:r>
        <w:t xml:space="preserve">        </w:t>
      </w:r>
      <w:r>
        <w:tab/>
      </w:r>
      <w:r>
        <w:t xml:space="preserve">event7-r19                                 </w:t>
      </w:r>
      <w:r>
        <w:rPr>
          <w:color w:val="993366"/>
        </w:rPr>
        <w:t>SEQUENCE</w:t>
      </w:r>
      <w:r>
        <w:t xml:space="preserve"> {</w:t>
      </w:r>
    </w:p>
    <w:p>
      <w:pPr>
        <w:pStyle w:val="116"/>
      </w:pPr>
      <w:r>
        <w:t xml:space="preserve">             </w:t>
      </w:r>
      <w:r>
        <w:tab/>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INTEGER</w:t>
      </w:r>
      <w:r>
        <w:t xml:space="preserve"> (0..31),</w:t>
      </w:r>
    </w:p>
    <w:p>
      <w:pPr>
        <w:pStyle w:val="116"/>
        <w:rPr>
          <w:ins w:id="4671"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68" w:name="OLE_LINK24"/>
      <w:r>
        <w:t>valueOfQ-r19</w:t>
      </w:r>
      <w:bookmarkEnd w:id="268"/>
      <w:r>
        <w:t xml:space="preserve">                            </w:t>
      </w:r>
      <w:r>
        <w:rPr>
          <w:color w:val="993366"/>
        </w:rPr>
        <w:t>INTEGER</w:t>
      </w:r>
      <w:r>
        <w:t xml:space="preserve"> (1..8)</w:t>
      </w:r>
    </w:p>
    <w:p>
      <w:pPr>
        <w:pStyle w:val="116"/>
        <w:ind w:firstLine="1440" w:firstLineChars="900"/>
        <w:rPr>
          <w:rFonts w:eastAsiaTheme="minorEastAsia"/>
          <w:lang w:eastAsia="zh-CN"/>
        </w:rPr>
      </w:pPr>
      <w:ins w:id="4672" w:author="CATT" w:date="2025-09-22T09:57:00Z">
        <w:r>
          <w:rPr>
            <w:lang w:val="en-US"/>
          </w:rPr>
          <w:t xml:space="preserve">conditionFulfillmentIndicator-r19         </w:t>
        </w:r>
      </w:ins>
      <w:ins w:id="4673" w:author="CATT" w:date="2025-09-22T09:57:00Z">
        <w:r>
          <w:rPr>
            <w:color w:val="993366"/>
          </w:rPr>
          <w:t>ENUMERATED</w:t>
        </w:r>
      </w:ins>
      <w:ins w:id="4674" w:author="CATT" w:date="2025-09-22T09:57:00Z">
        <w:r>
          <w:rPr/>
          <w:t xml:space="preserve"> {enabled} </w:t>
        </w:r>
      </w:ins>
      <w:ins w:id="4675" w:author="CATT" w:date="2025-09-22T09:57:00Z">
        <w:r>
          <w:rPr/>
          <w:tab/>
        </w:r>
      </w:ins>
      <w:ins w:id="4676" w:author="CATT" w:date="2025-09-22T09:57:00Z">
        <w:r>
          <w:rPr/>
          <w:tab/>
        </w:r>
      </w:ins>
      <w:ins w:id="4677" w:author="CATT" w:date="2025-09-22T09:57:00Z">
        <w:r>
          <w:rPr/>
          <w:tab/>
        </w:r>
      </w:ins>
      <w:ins w:id="4678" w:author="CATT" w:date="2025-09-22T09:57:00Z">
        <w:r>
          <w:rPr/>
          <w:tab/>
        </w:r>
      </w:ins>
      <w:ins w:id="4679" w:author="CATT" w:date="2025-09-22T09:57:00Z">
        <w:r>
          <w:rPr/>
          <w:tab/>
        </w:r>
      </w:ins>
      <w:ins w:id="4680" w:author="CATT" w:date="2025-09-22T09:57:00Z">
        <w:r>
          <w:rPr/>
          <w:tab/>
        </w:r>
      </w:ins>
      <w:ins w:id="4681" w:author="CATT" w:date="2025-09-22T09:57:00Z">
        <w:r>
          <w:rPr/>
          <w:tab/>
        </w:r>
      </w:ins>
      <w:ins w:id="4682" w:author="CATT" w:date="2025-09-22T09:57:00Z">
        <w:r>
          <w:rPr/>
          <w:tab/>
        </w:r>
      </w:ins>
      <w:ins w:id="4683" w:author="CATT" w:date="2025-09-22T09:57:00Z">
        <w:r>
          <w:rPr/>
          <w:tab/>
        </w:r>
      </w:ins>
      <w:ins w:id="4684" w:author="CATT" w:date="2025-09-22T09:57:00Z">
        <w:r>
          <w:rPr/>
          <w:tab/>
        </w:r>
      </w:ins>
      <w:ins w:id="4685" w:author="CATT" w:date="2025-09-22T09:57:00Z">
        <w:r>
          <w:rPr/>
          <w:t xml:space="preserve">    </w:t>
        </w:r>
      </w:ins>
      <w:ins w:id="4686" w:author="CATT" w:date="2025-09-22T09:57:00Z">
        <w:r>
          <w:rPr/>
          <w:tab/>
        </w:r>
      </w:ins>
      <w:ins w:id="4687" w:author="CATT" w:date="2025-09-22T09:57:00Z">
        <w:r>
          <w:rPr/>
          <w:tab/>
        </w:r>
      </w:ins>
      <w:ins w:id="4688" w:author="CATT" w:date="2025-09-22T09:57:00Z">
        <w:r>
          <w:rPr/>
          <w:tab/>
        </w:r>
      </w:ins>
      <w:ins w:id="4689" w:author="CATT" w:date="2025-09-22T09:57:00Z">
        <w:r>
          <w:rPr/>
          <w:t xml:space="preserve">  </w:t>
        </w:r>
      </w:ins>
      <w:ins w:id="4690" w:author="CATT" w:date="2025-09-22T09:57:00Z">
        <w:r>
          <w:rPr>
            <w:color w:val="993366"/>
          </w:rPr>
          <w:t>OPTIONAL</w:t>
        </w:r>
      </w:ins>
      <w:ins w:id="4691" w:author="CATT" w:date="2025-09-22T09:57:00Z">
        <w:r>
          <w:rPr/>
          <w:t xml:space="preserve">,    </w:t>
        </w:r>
      </w:ins>
      <w:ins w:id="4692" w:author="CATT" w:date="2025-09-22T09:57:00Z">
        <w:r>
          <w:rPr>
            <w:color w:val="808080"/>
          </w:rPr>
          <w:t>-- Need R</w:t>
        </w:r>
      </w:ins>
    </w:p>
    <w:p>
      <w:pPr>
        <w:pStyle w:val="116"/>
        <w:rPr>
          <w:lang w:val="en-US"/>
        </w:rPr>
      </w:pPr>
      <w:r>
        <w:t xml:space="preserve">        </w:t>
      </w:r>
      <w:r>
        <w:tab/>
      </w:r>
      <w:r>
        <w:t>}</w:t>
      </w:r>
    </w:p>
    <w:p>
      <w:pPr>
        <w:pStyle w:val="116"/>
        <w:rPr>
          <w:color w:val="808080"/>
          <w:lang w:val="en-US"/>
        </w:rPr>
      </w:pPr>
      <w:r>
        <w:rPr>
          <w:lang w:val="en-US"/>
        </w:rPr>
        <w:t xml:space="preserve">    },</w:t>
      </w:r>
    </w:p>
    <w:p>
      <w:pPr>
        <w:pStyle w:val="116"/>
      </w:pPr>
      <w:r>
        <w:rPr>
          <w:lang w:val="pt-BR"/>
        </w:rPr>
        <w:t xml:space="preserve">    reportTransmissionMode-r19               </w:t>
      </w:r>
      <w:r>
        <w:rPr>
          <w:color w:val="993366"/>
        </w:rPr>
        <w:t>CHOICE</w:t>
      </w:r>
      <w:r>
        <w:t xml:space="preserve"> {</w:t>
      </w:r>
    </w:p>
    <w:p>
      <w:pPr>
        <w:pStyle w:val="116"/>
      </w:pPr>
      <w:r>
        <w:t xml:space="preserve">        </w:t>
      </w:r>
      <w:r>
        <w:tab/>
      </w:r>
      <w:r>
        <w:t xml:space="preserve">modeA-r19                                 </w:t>
      </w:r>
      <w:r>
        <w:rPr>
          <w:color w:val="993366"/>
        </w:rPr>
        <w:t>NULL</w:t>
      </w:r>
      <w:r>
        <w:t>,</w:t>
      </w:r>
    </w:p>
    <w:p>
      <w:pPr>
        <w:pStyle w:val="116"/>
      </w:pPr>
      <w:r>
        <w:t xml:space="preserve">        </w:t>
      </w:r>
      <w:r>
        <w:tab/>
      </w:r>
      <w:r>
        <w:t xml:space="preserve">modeB-r19                                 </w:t>
      </w:r>
      <w:r>
        <w:rPr>
          <w:color w:val="993366"/>
        </w:rPr>
        <w:t>SEQUENCE</w:t>
      </w:r>
      <w:r>
        <w:t xml:space="preserve"> {</w:t>
      </w:r>
    </w:p>
    <w:p>
      <w:pPr>
        <w:pStyle w:val="116"/>
      </w:pPr>
      <w:r>
        <w:t xml:space="preserve">                     pusch-ResourceOfModeB-r19           </w:t>
      </w:r>
      <w:r>
        <w:rPr>
          <w:color w:val="993366"/>
        </w:rPr>
        <w:t>SEQUENCE</w:t>
      </w:r>
      <w:r>
        <w:t xml:space="preserve"> {</w:t>
      </w:r>
    </w:p>
    <w:p>
      <w:pPr>
        <w:pStyle w:val="116"/>
      </w:pPr>
      <w:r>
        <w:t xml:space="preserve">                            configuredGrantConfigIndex-r19              ConfiguredGrantConfigIndex-r16,</w:t>
      </w:r>
    </w:p>
    <w:p>
      <w:pPr>
        <w:pStyle w:val="116"/>
      </w:pPr>
      <w:r>
        <w:tab/>
      </w:r>
      <w:r>
        <w:tab/>
      </w:r>
      <w:r>
        <w:tab/>
      </w:r>
      <w:r>
        <w:t xml:space="preserve">                ul-BWP-Id-r19                                BWP-Id,</w:t>
      </w:r>
    </w:p>
    <w:p>
      <w:pPr>
        <w:pStyle w:val="116"/>
        <w:rPr>
          <w:color w:val="808080"/>
        </w:rPr>
      </w:pPr>
      <w:r>
        <w:tab/>
      </w:r>
      <w:r>
        <w:tab/>
      </w:r>
      <w:r>
        <w:tab/>
      </w:r>
      <w:r>
        <w:t xml:space="preserve">                servCellIndex-r19</w:t>
      </w:r>
      <w:r>
        <w:tab/>
      </w:r>
      <w:r>
        <w:tab/>
      </w:r>
      <w:r>
        <w:tab/>
      </w:r>
      <w:r>
        <w:tab/>
      </w:r>
      <w:r>
        <w:tab/>
      </w:r>
      <w:r>
        <w:tab/>
      </w:r>
      <w:r>
        <w:tab/>
      </w:r>
      <w:r>
        <w:t xml:space="preserve">   ServCellIndex</w:t>
      </w:r>
    </w:p>
    <w:p>
      <w:pPr>
        <w:pStyle w:val="116"/>
      </w:pPr>
      <w:r>
        <w:t xml:space="preserve">                           },</w:t>
      </w:r>
    </w:p>
    <w:p>
      <w:pPr>
        <w:pStyle w:val="116"/>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pPr>
        <w:pStyle w:val="116"/>
        <w:rPr>
          <w:color w:val="808080"/>
        </w:rPr>
      </w:pPr>
      <w:r>
        <w:t>--Editor’s note: minimumPucch-PuschOffset can be updated based on further RAN1 discussion.</w:t>
      </w:r>
    </w:p>
    <w:p>
      <w:pPr>
        <w:pStyle w:val="116"/>
        <w:rPr>
          <w:color w:val="808080"/>
        </w:rPr>
      </w:pPr>
      <w:r>
        <w:t xml:space="preserve">                     }</w:t>
      </w:r>
    </w:p>
    <w:p>
      <w:pPr>
        <w:pStyle w:val="116"/>
      </w:pPr>
      <w:r>
        <w:t xml:space="preserve">        </w:t>
      </w:r>
      <w:r>
        <w:tab/>
      </w:r>
      <w:r>
        <w:t>},</w:t>
      </w:r>
    </w:p>
    <w:p>
      <w:pPr>
        <w:pStyle w:val="116"/>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r>
      <w:r>
        <w:t xml:space="preserve">  </w:t>
      </w:r>
      <w:r>
        <w:rPr>
          <w:lang w:val="en-US"/>
        </w:rPr>
        <w:t xml:space="preserve">    </w:t>
      </w:r>
      <w:r>
        <w:t xml:space="preserve">ServCellIndex                                                         </w:t>
      </w:r>
      <w:r>
        <w:rPr>
          <w:color w:val="993366"/>
        </w:rPr>
        <w:t>OPTIONAL</w:t>
      </w:r>
      <w:r>
        <w:t xml:space="preserve">,    </w:t>
      </w:r>
      <w:r>
        <w:rPr>
          <w:color w:val="808080"/>
        </w:rPr>
        <w:t>-- Need R</w:t>
      </w:r>
    </w:p>
    <w:p>
      <w:pPr>
        <w:pStyle w:val="116"/>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pPr>
        <w:pStyle w:val="116"/>
        <w:rPr>
          <w:rFonts w:eastAsiaTheme="minorEastAsia"/>
          <w:color w:val="808080"/>
          <w:lang w:eastAsia="zh-CN"/>
        </w:rPr>
      </w:pPr>
      <w:r>
        <w:rPr>
          <w:lang w:val="en-US"/>
        </w:rPr>
        <w:tab/>
      </w:r>
      <w:del w:id="4693" w:author="CATT" w:date="2025-09-22T09:57:00Z">
        <w:r>
          <w:rPr>
            <w:lang w:val="en-US"/>
          </w:rPr>
          <w:delText xml:space="preserve">conditionFulfillmentIndicator-r19         </w:delText>
        </w:r>
      </w:del>
      <w:del w:id="4694" w:author="CATT" w:date="2025-09-22T09:57:00Z">
        <w:r>
          <w:rPr>
            <w:color w:val="993366"/>
          </w:rPr>
          <w:delText>ENUMERATED</w:delText>
        </w:r>
      </w:del>
      <w:del w:id="4695" w:author="CATT" w:date="2025-09-22T09:57:00Z">
        <w:r>
          <w:rPr/>
          <w:delText xml:space="preserve"> {enabled} </w:delText>
        </w:r>
      </w:del>
      <w:del w:id="4696" w:author="CATT" w:date="2025-09-22T09:57:00Z">
        <w:r>
          <w:rPr/>
          <w:tab/>
        </w:r>
      </w:del>
      <w:del w:id="4697" w:author="CATT" w:date="2025-09-22T09:57:00Z">
        <w:r>
          <w:rPr/>
          <w:tab/>
        </w:r>
      </w:del>
      <w:del w:id="4698" w:author="CATT" w:date="2025-09-22T09:57:00Z">
        <w:r>
          <w:rPr/>
          <w:tab/>
        </w:r>
      </w:del>
      <w:del w:id="4699" w:author="CATT" w:date="2025-09-22T09:57:00Z">
        <w:r>
          <w:rPr/>
          <w:tab/>
        </w:r>
      </w:del>
      <w:del w:id="4700" w:author="CATT" w:date="2025-09-22T09:57:00Z">
        <w:r>
          <w:rPr/>
          <w:tab/>
        </w:r>
      </w:del>
      <w:del w:id="4701" w:author="CATT" w:date="2025-09-22T09:57:00Z">
        <w:r>
          <w:rPr/>
          <w:tab/>
        </w:r>
      </w:del>
      <w:del w:id="4702" w:author="CATT" w:date="2025-09-22T09:57:00Z">
        <w:r>
          <w:rPr/>
          <w:tab/>
        </w:r>
      </w:del>
      <w:del w:id="4703" w:author="CATT" w:date="2025-09-22T09:57:00Z">
        <w:r>
          <w:rPr/>
          <w:tab/>
        </w:r>
      </w:del>
      <w:del w:id="4704" w:author="CATT" w:date="2025-09-22T09:57:00Z">
        <w:r>
          <w:rPr/>
          <w:tab/>
        </w:r>
      </w:del>
      <w:del w:id="4705" w:author="CATT" w:date="2025-09-22T09:57:00Z">
        <w:r>
          <w:rPr/>
          <w:tab/>
        </w:r>
      </w:del>
      <w:del w:id="4706" w:author="CATT" w:date="2025-09-22T09:57:00Z">
        <w:r>
          <w:rPr/>
          <w:delText xml:space="preserve">    </w:delText>
        </w:r>
      </w:del>
      <w:del w:id="4707" w:author="CATT" w:date="2025-09-22T09:57:00Z">
        <w:r>
          <w:rPr/>
          <w:tab/>
        </w:r>
      </w:del>
      <w:del w:id="4708" w:author="CATT" w:date="2025-09-22T09:57:00Z">
        <w:r>
          <w:rPr/>
          <w:tab/>
        </w:r>
      </w:del>
      <w:del w:id="4709" w:author="CATT" w:date="2025-09-22T09:57:00Z">
        <w:r>
          <w:rPr/>
          <w:tab/>
        </w:r>
      </w:del>
      <w:del w:id="4710" w:author="CATT" w:date="2025-09-22T09:57:00Z">
        <w:r>
          <w:rPr/>
          <w:delText xml:space="preserve">  </w:delText>
        </w:r>
      </w:del>
      <w:del w:id="4711" w:author="CATT" w:date="2025-09-22T09:57:00Z">
        <w:r>
          <w:rPr>
            <w:color w:val="993366"/>
          </w:rPr>
          <w:delText>OPTIONAL</w:delText>
        </w:r>
      </w:del>
      <w:del w:id="4712" w:author="CATT" w:date="2025-09-22T09:57:00Z">
        <w:r>
          <w:rPr/>
          <w:delText xml:space="preserve">,    </w:delText>
        </w:r>
      </w:del>
      <w:del w:id="4713" w:author="CATT" w:date="2025-09-22T09:57:00Z">
        <w:r>
          <w:rPr>
            <w:color w:val="808080"/>
          </w:rPr>
          <w:delText>-- Need R</w:delText>
        </w:r>
      </w:del>
    </w:p>
    <w:p>
      <w:r>
        <w:rPr>
          <w:b/>
        </w:rPr>
        <w:t>[Comments]</w:t>
      </w:r>
      <w:r>
        <w:t>:</w:t>
      </w:r>
    </w:p>
    <w:p>
      <w:r>
        <w:t>[ZTE(wenting)]Both ways can work, there is a typo for the proposed change part,i.e. the comma should be added to the eventThreshold-r19.</w:t>
      </w:r>
    </w:p>
    <w:p/>
    <w:p>
      <w:pPr>
        <w:pStyle w:val="3"/>
      </w:pPr>
      <w:r>
        <w:t>H401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H401</w:t>
            </w:r>
          </w:p>
        </w:tc>
        <w:tc>
          <w:tcPr>
            <w:tcW w:w="948" w:type="dxa"/>
          </w:tcPr>
          <w:p>
            <w:r>
              <w:t>MIMO</w:t>
            </w:r>
          </w:p>
        </w:tc>
        <w:tc>
          <w:tcPr>
            <w:tcW w:w="1068" w:type="dxa"/>
          </w:tcPr>
          <w:p>
            <w:r>
              <w:t>2</w:t>
            </w:r>
          </w:p>
        </w:tc>
        <w:tc>
          <w:tcPr>
            <w:tcW w:w="2797" w:type="dxa"/>
          </w:tcPr>
          <w:p>
            <w:r>
              <w:rPr>
                <w:i/>
                <w:iCs/>
                <w:lang w:val="pt-BR"/>
              </w:rPr>
              <w:t>CSI-ReportUE-IBR-r19</w:t>
            </w:r>
            <w:r>
              <w:rPr>
                <w:lang w:val="pt-BR"/>
              </w:rPr>
              <w:t xml:space="preserve"> has no extension markers</w:t>
            </w:r>
          </w:p>
        </w:tc>
        <w:tc>
          <w:tcPr>
            <w:tcW w:w="1161" w:type="dxa"/>
          </w:tcPr>
          <w:p/>
        </w:tc>
        <w:tc>
          <w:tcPr>
            <w:tcW w:w="1559" w:type="dxa"/>
          </w:tcPr>
          <w:p>
            <w:r>
              <w:t>Huawei (David)</w:t>
            </w:r>
          </w:p>
        </w:tc>
        <w:tc>
          <w:tcPr>
            <w:tcW w:w="993" w:type="dxa"/>
          </w:tcPr>
          <w:p/>
        </w:tc>
        <w:tc>
          <w:tcPr>
            <w:tcW w:w="850" w:type="dxa"/>
          </w:tcPr>
          <w:p>
            <w:r>
              <w:t>v007</w:t>
            </w:r>
          </w:p>
        </w:tc>
        <w:tc>
          <w:tcPr>
            <w:tcW w:w="814" w:type="dxa"/>
          </w:tcPr>
          <w:p>
            <w:r>
              <w:t>PropAgree</w:t>
            </w:r>
          </w:p>
        </w:tc>
      </w:tr>
    </w:tbl>
    <w:p>
      <w:pPr>
        <w:pStyle w:val="39"/>
        <w:rPr>
          <w:lang w:val="pt-BR"/>
        </w:rPr>
      </w:pPr>
      <w:r>
        <w:rPr>
          <w:b/>
        </w:rPr>
        <w:br w:type="textWrapping"/>
      </w:r>
      <w:r>
        <w:rPr>
          <w:b/>
        </w:rP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pPr>
        <w:pStyle w:val="39"/>
      </w:pPr>
      <w:r>
        <w:rPr>
          <w:b/>
        </w:rPr>
        <w:t>[Proposed Change]</w:t>
      </w:r>
      <w:r>
        <w:t xml:space="preserve">: </w:t>
      </w:r>
    </w:p>
    <w:p>
      <w:pPr>
        <w:pStyle w:val="116"/>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pPr>
        <w:pStyle w:val="116"/>
      </w:pPr>
      <w:r>
        <w:t xml:space="preserve">    eventTypeUE-IBR-r19                    </w:t>
      </w:r>
      <w:r>
        <w:rPr>
          <w:color w:val="993366"/>
        </w:rPr>
        <w:t>CHOICE</w:t>
      </w:r>
      <w:r>
        <w:t xml:space="preserve"> {</w:t>
      </w:r>
    </w:p>
    <w:p>
      <w:pPr>
        <w:pStyle w:val="116"/>
      </w:pPr>
      <w:r>
        <w:t xml:space="preserve">        event1-r19                             </w:t>
      </w:r>
      <w:r>
        <w:rPr>
          <w:color w:val="993366"/>
        </w:rPr>
        <w:t>SEQUENCE</w:t>
      </w:r>
      <w:r>
        <w:t xml:space="preserve"> {</w:t>
      </w:r>
    </w:p>
    <w:p>
      <w:pPr>
        <w:pStyle w:val="116"/>
        <w:rPr>
          <w:ins w:id="4714" w:author="Huawei (David Lecompte)" w:date="2025-09-26T14:34:00Z"/>
        </w:rPr>
      </w:pPr>
      <w:r>
        <w:t xml:space="preserve">            eventThreshold-r19                   </w:t>
      </w:r>
      <w:r>
        <w:rPr>
          <w:color w:val="993366"/>
        </w:rPr>
        <w:t xml:space="preserve">  </w:t>
      </w:r>
      <w:r>
        <w:t>RSRP-Range</w:t>
      </w:r>
      <w:ins w:id="4715" w:author="Huawei (David Lecompte)" w:date="2025-09-26T14:34:00Z">
        <w:r>
          <w:rPr/>
          <w:t>,</w:t>
        </w:r>
      </w:ins>
    </w:p>
    <w:p>
      <w:pPr>
        <w:pStyle w:val="116"/>
      </w:pPr>
      <w:ins w:id="4716" w:author="Huawei (David Lecompte)" w:date="2025-09-26T14:34:00Z">
        <w:r>
          <w:rPr/>
          <w:t xml:space="preserve">            ...</w:t>
        </w:r>
      </w:ins>
    </w:p>
    <w:p>
      <w:pPr>
        <w:pStyle w:val="116"/>
      </w:pPr>
      <w:r>
        <w:t xml:space="preserve">        },</w:t>
      </w:r>
    </w:p>
    <w:p>
      <w:pPr>
        <w:pStyle w:val="116"/>
      </w:pPr>
      <w:r>
        <w:t xml:space="preserve">        event2-r19                             </w:t>
      </w:r>
      <w:r>
        <w:rPr>
          <w:color w:val="993366"/>
        </w:rPr>
        <w:t>SEQUENCE</w:t>
      </w:r>
      <w:r>
        <w:t xml:space="preserve"> {</w:t>
      </w:r>
    </w:p>
    <w:p>
      <w:pPr>
        <w:pStyle w:val="116"/>
        <w:rPr>
          <w:ins w:id="4717" w:author="Huawei (David Lecompte)" w:date="2025-09-26T14:34:00Z"/>
        </w:rPr>
      </w:pPr>
      <w:r>
        <w:t xml:space="preserve">            eventThreshold-r19                    </w:t>
      </w:r>
      <w:r>
        <w:rPr>
          <w:color w:val="993366"/>
        </w:rPr>
        <w:t xml:space="preserve"> INTEGER</w:t>
      </w:r>
      <w:r>
        <w:t xml:space="preserve"> (0..31)</w:t>
      </w:r>
      <w:ins w:id="4718" w:author="Huawei (David Lecompte)" w:date="2025-09-26T14:34:00Z">
        <w:r>
          <w:rPr/>
          <w:t>,</w:t>
        </w:r>
      </w:ins>
    </w:p>
    <w:p>
      <w:pPr>
        <w:pStyle w:val="116"/>
      </w:pPr>
      <w:ins w:id="4719" w:author="Huawei (David Lecompte)" w:date="2025-09-26T14:34:00Z">
        <w:r>
          <w:rPr/>
          <w:t xml:space="preserve">            ...</w:t>
        </w:r>
      </w:ins>
    </w:p>
    <w:p>
      <w:pPr>
        <w:pStyle w:val="116"/>
      </w:pPr>
      <w:r>
        <w:t xml:space="preserve">        },</w:t>
      </w:r>
    </w:p>
    <w:p>
      <w:pPr>
        <w:pStyle w:val="116"/>
      </w:pPr>
      <w:r>
        <w:t xml:space="preserve">        event7-r19                             </w:t>
      </w:r>
      <w:r>
        <w:rPr>
          <w:color w:val="993366"/>
        </w:rPr>
        <w:t>SEQUENCE</w:t>
      </w:r>
      <w:r>
        <w:t xml:space="preserve"> {</w:t>
      </w:r>
    </w:p>
    <w:p>
      <w:pPr>
        <w:pStyle w:val="116"/>
      </w:pPr>
      <w:r>
        <w:t xml:space="preserve">            eventThreshold-r19                     </w:t>
      </w:r>
      <w:r>
        <w:rPr>
          <w:color w:val="993366"/>
        </w:rPr>
        <w:t>INTEGER</w:t>
      </w:r>
      <w:r>
        <w:t xml:space="preserve"> (0..31),</w:t>
      </w:r>
    </w:p>
    <w:p>
      <w:pPr>
        <w:pStyle w:val="116"/>
        <w:rPr>
          <w:ins w:id="4720" w:author="Huawei (David Lecompte)" w:date="2025-09-26T14:34:00Z"/>
        </w:rPr>
      </w:pPr>
      <w:r>
        <w:t xml:space="preserve">            valueOfQ-r19                           </w:t>
      </w:r>
      <w:r>
        <w:rPr>
          <w:color w:val="993366"/>
        </w:rPr>
        <w:t>INTEGER</w:t>
      </w:r>
      <w:r>
        <w:t xml:space="preserve"> (1..8)</w:t>
      </w:r>
      <w:ins w:id="4721" w:author="Huawei (David Lecompte)" w:date="2025-09-26T14:34:00Z">
        <w:r>
          <w:rPr/>
          <w:t>,</w:t>
        </w:r>
      </w:ins>
    </w:p>
    <w:p>
      <w:pPr>
        <w:pStyle w:val="116"/>
      </w:pPr>
      <w:ins w:id="4722" w:author="Huawei (David Lecompte)" w:date="2025-09-26T14:34:00Z">
        <w:r>
          <w:rPr/>
          <w:t xml:space="preserve">            ...</w:t>
        </w:r>
      </w:ins>
    </w:p>
    <w:p>
      <w:pPr>
        <w:pStyle w:val="116"/>
        <w:rPr>
          <w:ins w:id="4723" w:author="Huawei (David Lecompte)" w:date="2025-09-26T14:33:00Z"/>
        </w:rPr>
      </w:pPr>
      <w:r>
        <w:t xml:space="preserve">       }</w:t>
      </w:r>
      <w:ins w:id="4724" w:author="Huawei (David Lecompte)" w:date="2025-09-26T14:33:00Z">
        <w:r>
          <w:rPr/>
          <w:t>,</w:t>
        </w:r>
      </w:ins>
    </w:p>
    <w:p>
      <w:pPr>
        <w:pStyle w:val="116"/>
      </w:pPr>
      <w:ins w:id="4725" w:author="Huawei (David Lecompte)" w:date="2025-09-26T14:33:00Z">
        <w:r>
          <w:rPr/>
          <w:t xml:space="preserve">       ...</w:t>
        </w:r>
      </w:ins>
    </w:p>
    <w:p>
      <w:pPr>
        <w:pStyle w:val="116"/>
        <w:rPr>
          <w:color w:val="808080"/>
          <w:lang w:val="en-US"/>
        </w:rPr>
      </w:pPr>
      <w:r>
        <w:rPr>
          <w:lang w:val="en-US"/>
        </w:rPr>
        <w:t xml:space="preserve">    },</w:t>
      </w:r>
    </w:p>
    <w:p>
      <w:pPr>
        <w:pStyle w:val="116"/>
      </w:pPr>
      <w:r>
        <w:rPr>
          <w:lang w:val="pt-BR"/>
        </w:rPr>
        <w:t xml:space="preserve">    reportTransmissionMode-r19               </w:t>
      </w:r>
      <w:r>
        <w:rPr>
          <w:color w:val="993366"/>
        </w:rPr>
        <w:t>CHOICE</w:t>
      </w:r>
      <w:r>
        <w:t xml:space="preserve"> {</w:t>
      </w:r>
    </w:p>
    <w:p>
      <w:pPr>
        <w:pStyle w:val="116"/>
      </w:pPr>
      <w:r>
        <w:t xml:space="preserve">        modeA-r19                                </w:t>
      </w:r>
      <w:r>
        <w:rPr>
          <w:color w:val="993366"/>
        </w:rPr>
        <w:t>NULL</w:t>
      </w:r>
      <w:r>
        <w:t>,</w:t>
      </w:r>
    </w:p>
    <w:p>
      <w:pPr>
        <w:pStyle w:val="116"/>
      </w:pPr>
      <w:r>
        <w:t xml:space="preserve">        modeB-r19                                </w:t>
      </w:r>
      <w:r>
        <w:rPr>
          <w:color w:val="993366"/>
        </w:rPr>
        <w:t>SEQUENCE</w:t>
      </w:r>
      <w:r>
        <w:t xml:space="preserve"> {</w:t>
      </w:r>
    </w:p>
    <w:p>
      <w:pPr>
        <w:pStyle w:val="116"/>
      </w:pPr>
      <w:r>
        <w:t xml:space="preserve">            pusch-ResourceOfModeB-r19                </w:t>
      </w:r>
      <w:r>
        <w:rPr>
          <w:color w:val="993366"/>
        </w:rPr>
        <w:t>SEQUENCE</w:t>
      </w:r>
      <w:r>
        <w:t xml:space="preserve"> {</w:t>
      </w:r>
    </w:p>
    <w:p>
      <w:pPr>
        <w:pStyle w:val="116"/>
      </w:pPr>
      <w:r>
        <w:t xml:space="preserve">                configuredGrantConfigIndex-r19           ConfiguredGrantConfigIndex-r16,</w:t>
      </w:r>
    </w:p>
    <w:p>
      <w:pPr>
        <w:pStyle w:val="116"/>
      </w:pPr>
      <w:r>
        <w:t xml:space="preserve">                ul-BWP-Id-r19                            BWP-Id,</w:t>
      </w:r>
    </w:p>
    <w:p>
      <w:pPr>
        <w:pStyle w:val="116"/>
        <w:rPr>
          <w:color w:val="808080"/>
        </w:rPr>
      </w:pPr>
      <w:r>
        <w:t xml:space="preserve">                servCellIndex-r19                        ServCellIndex</w:t>
      </w:r>
    </w:p>
    <w:p>
      <w:pPr>
        <w:pStyle w:val="116"/>
      </w:pPr>
      <w:r>
        <w:t xml:space="preserve">            },</w:t>
      </w:r>
    </w:p>
    <w:p>
      <w:pPr>
        <w:pStyle w:val="116"/>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pPr>
        <w:pStyle w:val="116"/>
        <w:rPr>
          <w:ins w:id="4726" w:author="Huawei (David Lecompte)" w:date="2025-09-26T14:35:00Z"/>
          <w:lang w:val="en-US"/>
        </w:rPr>
      </w:pPr>
      <w:r>
        <w:rPr>
          <w:lang w:val="en-US"/>
        </w:rPr>
        <w:t xml:space="preserve">                                                     </w:t>
      </w:r>
      <w:r>
        <w:t>symb512</w:t>
      </w:r>
      <w:r>
        <w:rPr>
          <w:lang w:val="en-US"/>
        </w:rPr>
        <w:t>}</w:t>
      </w:r>
      <w:ins w:id="4727" w:author="Huawei (David Lecompte)" w:date="2025-09-26T14:35:00Z">
        <w:r>
          <w:rPr>
            <w:lang w:val="en-US"/>
          </w:rPr>
          <w:t>,</w:t>
        </w:r>
      </w:ins>
    </w:p>
    <w:p>
      <w:pPr>
        <w:pStyle w:val="116"/>
        <w:rPr>
          <w:lang w:val="en-US"/>
        </w:rPr>
      </w:pPr>
      <w:ins w:id="4728" w:author="Huawei (David Lecompte)" w:date="2025-09-26T14:35:00Z">
        <w:r>
          <w:rPr>
            <w:lang w:val="en-US"/>
          </w:rPr>
          <w:t xml:space="preserve">        ...</w:t>
        </w:r>
      </w:ins>
    </w:p>
    <w:p>
      <w:pPr>
        <w:pStyle w:val="116"/>
        <w:rPr>
          <w:color w:val="808080"/>
        </w:rPr>
      </w:pPr>
      <w:r>
        <w:t>--Editor’s note: minimumPucch-PuschOffset can be updated based on further RAN1 discussion.</w:t>
      </w:r>
    </w:p>
    <w:p>
      <w:pPr>
        <w:pStyle w:val="116"/>
        <w:rPr>
          <w:ins w:id="4729" w:author="Huawei (David Lecompte)" w:date="2025-09-26T14:37:00Z"/>
        </w:rPr>
      </w:pPr>
      <w:r>
        <w:t xml:space="preserve">        },</w:t>
      </w:r>
    </w:p>
    <w:p>
      <w:pPr>
        <w:pStyle w:val="116"/>
        <w:rPr>
          <w:color w:val="808080"/>
        </w:rPr>
      </w:pPr>
      <w:ins w:id="4730" w:author="Huawei (David Lecompte)" w:date="2025-09-26T14:37:00Z">
        <w:r>
          <w:rPr/>
          <w:t xml:space="preserve">        ...</w:t>
        </w:r>
      </w:ins>
    </w:p>
    <w:p>
      <w:pPr>
        <w:pStyle w:val="116"/>
      </w:pPr>
      <w:r>
        <w:t xml:space="preserve">    },</w:t>
      </w:r>
    </w:p>
    <w:p>
      <w:pPr>
        <w:pStyle w:val="116"/>
        <w:rPr>
          <w:del w:id="4731" w:author="RAN2#131" w:date="2025-06-24T15:36:00Z"/>
          <w:lang w:val="pt-BR"/>
        </w:rPr>
      </w:pPr>
      <w:r>
        <w:rPr>
          <w:lang w:val="pt-BR"/>
        </w:rPr>
        <w:t xml:space="preserve">    nrofReportedRS-UE-IBR-r19                </w:t>
      </w:r>
      <w:r>
        <w:rPr>
          <w:color w:val="993366"/>
          <w:lang w:val="pt-BR"/>
        </w:rPr>
        <w:t>ENUMERATED</w:t>
      </w:r>
      <w:r>
        <w:rPr>
          <w:lang w:val="pt-BR"/>
        </w:rPr>
        <w:t xml:space="preserve"> {n1, n2, n3, n4},</w:t>
      </w:r>
    </w:p>
    <w:p>
      <w:pPr>
        <w:pStyle w:val="116"/>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pPr>
        <w:pStyle w:val="116"/>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pPr>
        <w:pStyle w:val="116"/>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pPr>
        <w:pStyle w:val="116"/>
      </w:pPr>
      <w:r>
        <w:rPr>
          <w:color w:val="808080"/>
        </w:rPr>
        <w:t xml:space="preserve">    </w:t>
      </w:r>
      <w:r>
        <w:rPr>
          <w:lang w:val="en-US"/>
        </w:rPr>
        <w:t>eventCountWindow-r19</w:t>
      </w:r>
      <w:r>
        <w:t xml:space="preserve">                     </w:t>
      </w:r>
      <w:r>
        <w:rPr>
          <w:color w:val="993366"/>
        </w:rPr>
        <w:t>SEQUENCE</w:t>
      </w:r>
      <w:r>
        <w:t xml:space="preserve"> {</w:t>
      </w:r>
    </w:p>
    <w:p>
      <w:pPr>
        <w:pStyle w:val="116"/>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pPr>
        <w:pStyle w:val="116"/>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pPr>
        <w:pStyle w:val="116"/>
        <w:rPr>
          <w:color w:val="808080"/>
        </w:rPr>
      </w:pPr>
      <w:r>
        <w:t xml:space="preserve">    }                                                                                                             </w:t>
      </w:r>
      <w:r>
        <w:rPr>
          <w:color w:val="993366"/>
        </w:rPr>
        <w:t>OPTIONAL</w:t>
      </w:r>
      <w:r>
        <w:t xml:space="preserve">,    </w:t>
      </w:r>
      <w:r>
        <w:rPr>
          <w:color w:val="808080"/>
        </w:rPr>
        <w:t>-- Need R</w:t>
      </w:r>
    </w:p>
    <w:p>
      <w:pPr>
        <w:pStyle w:val="116"/>
      </w:pPr>
      <w:r>
        <w:rPr>
          <w:lang w:val="en-US"/>
        </w:rPr>
        <w:t xml:space="preserve">    pucch-Resource-r19</w:t>
      </w:r>
      <w:r>
        <w:t xml:space="preserve">                       </w:t>
      </w:r>
      <w:r>
        <w:rPr>
          <w:color w:val="993366"/>
        </w:rPr>
        <w:t>SEQUENCE</w:t>
      </w:r>
      <w:r>
        <w:t xml:space="preserve"> {</w:t>
      </w:r>
    </w:p>
    <w:p>
      <w:pPr>
        <w:pStyle w:val="116"/>
      </w:pPr>
      <w:r>
        <w:t xml:space="preserve">        periodicityAndOffset                     </w:t>
      </w:r>
      <w:r>
        <w:rPr>
          <w:color w:val="993366"/>
        </w:rPr>
        <w:t>CHOICE</w:t>
      </w:r>
      <w:r>
        <w:t xml:space="preserve"> {</w:t>
      </w:r>
    </w:p>
    <w:p>
      <w:pPr>
        <w:pStyle w:val="116"/>
      </w:pPr>
      <w:r>
        <w:t xml:space="preserve">            sym2                                     </w:t>
      </w:r>
      <w:r>
        <w:rPr>
          <w:color w:val="993366"/>
        </w:rPr>
        <w:t>NULL</w:t>
      </w:r>
      <w:r>
        <w:t>,</w:t>
      </w:r>
    </w:p>
    <w:p>
      <w:pPr>
        <w:pStyle w:val="116"/>
      </w:pPr>
      <w:r>
        <w:t xml:space="preserve">            sym6or7                                  </w:t>
      </w:r>
      <w:r>
        <w:rPr>
          <w:color w:val="993366"/>
        </w:rPr>
        <w:t>NULL</w:t>
      </w:r>
      <w:r>
        <w:t>,</w:t>
      </w:r>
    </w:p>
    <w:p>
      <w:pPr>
        <w:pStyle w:val="116"/>
        <w:rPr>
          <w:color w:val="808080"/>
        </w:rPr>
      </w:pPr>
      <w:r>
        <w:t xml:space="preserve">            sl1                                      </w:t>
      </w:r>
      <w:r>
        <w:rPr>
          <w:color w:val="993366"/>
        </w:rPr>
        <w:t>NULL</w:t>
      </w:r>
      <w:r>
        <w:t xml:space="preserve">,                       </w:t>
      </w:r>
      <w:r>
        <w:rPr>
          <w:color w:val="808080"/>
        </w:rPr>
        <w:t>-- Recurs in every slot</w:t>
      </w:r>
    </w:p>
    <w:p>
      <w:pPr>
        <w:pStyle w:val="116"/>
        <w:rPr>
          <w:lang w:val="sv-SE"/>
        </w:rPr>
      </w:pPr>
      <w:r>
        <w:t xml:space="preserve">            </w:t>
      </w:r>
      <w:r>
        <w:rPr>
          <w:lang w:val="sv-SE"/>
        </w:rPr>
        <w:t xml:space="preserve">sl2                                      </w:t>
      </w:r>
      <w:r>
        <w:rPr>
          <w:color w:val="993366"/>
          <w:lang w:val="sv-SE"/>
        </w:rPr>
        <w:t>INTEGER</w:t>
      </w:r>
      <w:r>
        <w:rPr>
          <w:lang w:val="sv-SE"/>
        </w:rPr>
        <w:t xml:space="preserve"> (0..1),</w:t>
      </w:r>
    </w:p>
    <w:p>
      <w:pPr>
        <w:pStyle w:val="116"/>
        <w:rPr>
          <w:lang w:val="sv-SE"/>
        </w:rPr>
      </w:pPr>
      <w:r>
        <w:rPr>
          <w:lang w:val="sv-SE"/>
        </w:rPr>
        <w:t xml:space="preserve">            sl4                                      </w:t>
      </w:r>
      <w:r>
        <w:rPr>
          <w:color w:val="993366"/>
          <w:lang w:val="sv-SE"/>
        </w:rPr>
        <w:t>INTEGER</w:t>
      </w:r>
      <w:r>
        <w:rPr>
          <w:lang w:val="sv-SE"/>
        </w:rPr>
        <w:t xml:space="preserve"> (0..3),</w:t>
      </w:r>
    </w:p>
    <w:p>
      <w:pPr>
        <w:pStyle w:val="116"/>
        <w:rPr>
          <w:lang w:val="sv-SE"/>
        </w:rPr>
      </w:pPr>
      <w:r>
        <w:rPr>
          <w:lang w:val="sv-SE"/>
        </w:rPr>
        <w:t xml:space="preserve">            sl5                                      </w:t>
      </w:r>
      <w:r>
        <w:rPr>
          <w:color w:val="993366"/>
          <w:lang w:val="sv-SE"/>
        </w:rPr>
        <w:t>INTEGER</w:t>
      </w:r>
      <w:r>
        <w:rPr>
          <w:lang w:val="sv-SE"/>
        </w:rPr>
        <w:t xml:space="preserve"> (0..4),</w:t>
      </w:r>
    </w:p>
    <w:p>
      <w:pPr>
        <w:pStyle w:val="116"/>
        <w:rPr>
          <w:lang w:val="sv-SE"/>
        </w:rPr>
      </w:pPr>
      <w:r>
        <w:rPr>
          <w:lang w:val="sv-SE"/>
        </w:rPr>
        <w:t xml:space="preserve">            sl8                                      </w:t>
      </w:r>
      <w:r>
        <w:rPr>
          <w:color w:val="993366"/>
          <w:lang w:val="sv-SE"/>
        </w:rPr>
        <w:t>INTEGER</w:t>
      </w:r>
      <w:r>
        <w:rPr>
          <w:lang w:val="sv-SE"/>
        </w:rPr>
        <w:t xml:space="preserve"> (0..7),</w:t>
      </w:r>
    </w:p>
    <w:p>
      <w:pPr>
        <w:pStyle w:val="116"/>
        <w:rPr>
          <w:lang w:val="sv-SE"/>
        </w:rPr>
      </w:pPr>
      <w:r>
        <w:rPr>
          <w:lang w:val="sv-SE"/>
        </w:rPr>
        <w:t xml:space="preserve">            sl10                                     </w:t>
      </w:r>
      <w:r>
        <w:rPr>
          <w:color w:val="993366"/>
          <w:lang w:val="sv-SE"/>
        </w:rPr>
        <w:t>INTEGER</w:t>
      </w:r>
      <w:r>
        <w:rPr>
          <w:lang w:val="sv-SE"/>
        </w:rPr>
        <w:t xml:space="preserve"> (0..9),</w:t>
      </w:r>
    </w:p>
    <w:p>
      <w:pPr>
        <w:pStyle w:val="116"/>
        <w:rPr>
          <w:lang w:val="sv-SE"/>
        </w:rPr>
      </w:pPr>
      <w:r>
        <w:rPr>
          <w:lang w:val="sv-SE"/>
        </w:rPr>
        <w:t xml:space="preserve">            sl16                                     </w:t>
      </w:r>
      <w:r>
        <w:rPr>
          <w:color w:val="993366"/>
          <w:lang w:val="sv-SE"/>
        </w:rPr>
        <w:t>INTEGER</w:t>
      </w:r>
      <w:r>
        <w:rPr>
          <w:lang w:val="sv-SE"/>
        </w:rPr>
        <w:t xml:space="preserve"> (0..15),</w:t>
      </w:r>
    </w:p>
    <w:p>
      <w:pPr>
        <w:pStyle w:val="116"/>
        <w:rPr>
          <w:lang w:val="sv-SE"/>
        </w:rPr>
      </w:pPr>
      <w:r>
        <w:rPr>
          <w:lang w:val="sv-SE"/>
        </w:rPr>
        <w:t xml:space="preserve">            sl20                                     </w:t>
      </w:r>
      <w:r>
        <w:rPr>
          <w:color w:val="993366"/>
          <w:lang w:val="sv-SE"/>
        </w:rPr>
        <w:t>INTEGER</w:t>
      </w:r>
      <w:r>
        <w:rPr>
          <w:lang w:val="sv-SE"/>
        </w:rPr>
        <w:t xml:space="preserve"> (0..19),</w:t>
      </w:r>
    </w:p>
    <w:p>
      <w:pPr>
        <w:pStyle w:val="116"/>
        <w:rPr>
          <w:lang w:val="sv-SE"/>
        </w:rPr>
      </w:pPr>
      <w:r>
        <w:rPr>
          <w:lang w:val="sv-SE"/>
        </w:rPr>
        <w:t xml:space="preserve">            sl40                                     </w:t>
      </w:r>
      <w:r>
        <w:rPr>
          <w:color w:val="993366"/>
          <w:lang w:val="sv-SE"/>
        </w:rPr>
        <w:t>INTEGER</w:t>
      </w:r>
      <w:r>
        <w:rPr>
          <w:lang w:val="sv-SE"/>
        </w:rPr>
        <w:t xml:space="preserve"> (0..39),</w:t>
      </w:r>
    </w:p>
    <w:p>
      <w:pPr>
        <w:pStyle w:val="116"/>
        <w:rPr>
          <w:lang w:val="sv-SE"/>
        </w:rPr>
      </w:pPr>
      <w:r>
        <w:rPr>
          <w:lang w:val="sv-SE"/>
        </w:rPr>
        <w:t xml:space="preserve">            sl80                                     </w:t>
      </w:r>
      <w:r>
        <w:rPr>
          <w:color w:val="993366"/>
          <w:lang w:val="sv-SE"/>
        </w:rPr>
        <w:t>INTEGER</w:t>
      </w:r>
      <w:r>
        <w:rPr>
          <w:lang w:val="sv-SE"/>
        </w:rPr>
        <w:t xml:space="preserve"> (0..79),</w:t>
      </w:r>
    </w:p>
    <w:p>
      <w:pPr>
        <w:pStyle w:val="116"/>
        <w:rPr>
          <w:lang w:val="sv-SE"/>
        </w:rPr>
      </w:pPr>
      <w:r>
        <w:rPr>
          <w:lang w:val="sv-SE"/>
        </w:rPr>
        <w:t xml:space="preserve">            sl160                                    </w:t>
      </w:r>
      <w:r>
        <w:rPr>
          <w:color w:val="993366"/>
          <w:lang w:val="sv-SE"/>
        </w:rPr>
        <w:t>INTEGER</w:t>
      </w:r>
      <w:r>
        <w:rPr>
          <w:lang w:val="sv-SE"/>
        </w:rPr>
        <w:t xml:space="preserve"> (0..159),</w:t>
      </w:r>
    </w:p>
    <w:p>
      <w:pPr>
        <w:pStyle w:val="116"/>
        <w:rPr>
          <w:lang w:val="sv-SE"/>
        </w:rPr>
      </w:pPr>
      <w:r>
        <w:rPr>
          <w:lang w:val="sv-SE"/>
        </w:rPr>
        <w:t xml:space="preserve">            sl320                                    </w:t>
      </w:r>
      <w:r>
        <w:rPr>
          <w:color w:val="993366"/>
          <w:lang w:val="sv-SE"/>
        </w:rPr>
        <w:t>INTEGER</w:t>
      </w:r>
      <w:r>
        <w:rPr>
          <w:lang w:val="sv-SE"/>
        </w:rPr>
        <w:t xml:space="preserve"> (0..319),</w:t>
      </w:r>
    </w:p>
    <w:p>
      <w:pPr>
        <w:pStyle w:val="116"/>
        <w:rPr>
          <w:lang w:val="sv-SE"/>
        </w:rPr>
      </w:pPr>
      <w:r>
        <w:rPr>
          <w:lang w:val="sv-SE"/>
        </w:rPr>
        <w:t xml:space="preserve">            sl640                                    </w:t>
      </w:r>
      <w:r>
        <w:rPr>
          <w:color w:val="993366"/>
          <w:lang w:val="sv-SE"/>
        </w:rPr>
        <w:t>INTEGER</w:t>
      </w:r>
      <w:r>
        <w:rPr>
          <w:lang w:val="sv-SE"/>
        </w:rPr>
        <w:t xml:space="preserve"> (0..639)</w:t>
      </w:r>
    </w:p>
    <w:p>
      <w:pPr>
        <w:pStyle w:val="116"/>
        <w:rPr>
          <w:color w:val="808080"/>
        </w:rPr>
      </w:pPr>
      <w:r>
        <w:rPr>
          <w:lang w:val="sv-SE"/>
        </w:rPr>
        <w:t xml:space="preserve">        </w:t>
      </w:r>
      <w:r>
        <w:t>},</w:t>
      </w:r>
    </w:p>
    <w:p>
      <w:pPr>
        <w:pStyle w:val="116"/>
      </w:pPr>
      <w:r>
        <w:t xml:space="preserve">        resource                                 PUCCH-ResourceId,</w:t>
      </w:r>
    </w:p>
    <w:p>
      <w:pPr>
        <w:pStyle w:val="116"/>
        <w:rPr>
          <w:lang w:val="pt-BR"/>
        </w:rPr>
      </w:pPr>
      <w:r>
        <w:t xml:space="preserve">        </w:t>
      </w:r>
      <w:r>
        <w:rPr>
          <w:lang w:val="pt-BR"/>
        </w:rPr>
        <w:t>ul-BWP-Id-r19                            BWP-Id,</w:t>
      </w:r>
    </w:p>
    <w:p>
      <w:pPr>
        <w:pStyle w:val="116"/>
        <w:rPr>
          <w:color w:val="808080"/>
        </w:rPr>
      </w:pPr>
      <w:r>
        <w:t xml:space="preserve">     </w:t>
      </w:r>
      <w:r>
        <w:rPr>
          <w:lang w:val="pt-BR"/>
        </w:rPr>
        <w:t xml:space="preserve">   </w:t>
      </w:r>
      <w:r>
        <w:t xml:space="preserve">pucch-Cell-r19                           </w:t>
      </w:r>
      <w:r>
        <w:rPr>
          <w:color w:val="993366"/>
        </w:rPr>
        <w:t>ENUMERATED</w:t>
      </w:r>
      <w:r>
        <w:t xml:space="preserve"> {spCell, pucch-Scell}</w:t>
      </w:r>
    </w:p>
    <w:p>
      <w:pPr>
        <w:pStyle w:val="116"/>
        <w:rPr>
          <w:ins w:id="4732" w:author="Huawei (David Lecompte)" w:date="2025-09-26T14:34:00Z"/>
        </w:rPr>
      </w:pPr>
      <w:r>
        <w:t xml:space="preserve">    }</w:t>
      </w:r>
      <w:ins w:id="4733" w:author="Huawei (David Lecompte)" w:date="2025-09-26T14:34:00Z">
        <w:r>
          <w:rPr/>
          <w:t>,</w:t>
        </w:r>
      </w:ins>
    </w:p>
    <w:p>
      <w:pPr>
        <w:pStyle w:val="116"/>
      </w:pPr>
      <w:ins w:id="4734" w:author="Huawei (David Lecompte)" w:date="2025-09-26T14:34:00Z">
        <w:r>
          <w:rPr/>
          <w:t xml:space="preserve">    ...</w:t>
        </w:r>
      </w:ins>
    </w:p>
    <w:p>
      <w:pPr>
        <w:pStyle w:val="116"/>
        <w:rPr>
          <w:color w:val="808080"/>
        </w:rPr>
      </w:pPr>
      <w:r>
        <w:t>}</w:t>
      </w:r>
    </w:p>
    <w:p>
      <w:pPr>
        <w:pStyle w:val="39"/>
      </w:pPr>
    </w:p>
    <w:p>
      <w:r>
        <w:rPr>
          <w:b/>
        </w:rPr>
        <w:t>[Comments]</w:t>
      </w:r>
      <w:r>
        <w:t>:</w:t>
      </w:r>
    </w:p>
    <w:p>
      <w:r>
        <w:t>[ZTE(Wenting)]We share the similar view, at least, the last “…” is useful.</w:t>
      </w:r>
    </w:p>
    <w:p/>
    <w:p>
      <w:pPr>
        <w:pStyle w:val="3"/>
        <w:rPr>
          <w:rFonts w:eastAsia="Malgun Gothic"/>
          <w:lang w:eastAsia="ko-KR"/>
        </w:rPr>
      </w:pPr>
      <w:r>
        <w:rPr>
          <w:rFonts w:hint="eastAsia" w:eastAsia="Malgun Gothic"/>
          <w:lang w:eastAsia="ko-KR"/>
        </w:rPr>
        <w:t>L001</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Malgun Gothic"/>
                <w:lang w:eastAsia="ko-KR"/>
              </w:rPr>
            </w:pPr>
            <w:r>
              <w:rPr>
                <w:rFonts w:hint="eastAsia" w:eastAsia="Malgun Gothic"/>
                <w:lang w:eastAsia="ko-KR"/>
              </w:rPr>
              <w:t>L001</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pPr>
              <w:rPr>
                <w:rFonts w:eastAsia="Malgun Gothic"/>
                <w:lang w:eastAsia="ko-KR"/>
              </w:rPr>
            </w:pPr>
            <w:r>
              <w:rPr>
                <w:rFonts w:eastAsia="Malgun Gothic"/>
                <w:lang w:eastAsia="ko-KR"/>
              </w:rPr>
              <w:t>U</w:t>
            </w:r>
            <w:r>
              <w:rPr>
                <w:rFonts w:hint="eastAsia" w:eastAsia="Malgun Gothic"/>
                <w:lang w:eastAsia="ko-KR"/>
              </w:rPr>
              <w:t>pdate</w:t>
            </w:r>
            <w:r>
              <w:rPr>
                <w:rFonts w:hint="eastAsia" w:eastAsia="Malgun Gothic"/>
                <w:i/>
                <w:iCs/>
                <w:lang w:eastAsia="ko-KR"/>
              </w:rPr>
              <w:t xml:space="preserve"> sgcs-r19 </w:t>
            </w:r>
            <w:r>
              <w:rPr>
                <w:rFonts w:hint="eastAsia" w:eastAsia="Malgun Gothic"/>
                <w:lang w:eastAsia="ko-KR"/>
              </w:rPr>
              <w:t>to</w:t>
            </w:r>
            <w:r>
              <w:rPr>
                <w:rFonts w:hint="eastAsia" w:eastAsia="Malgun Gothic"/>
                <w:i/>
                <w:iCs/>
                <w:lang w:eastAsia="ko-KR"/>
              </w:rPr>
              <w:t xml:space="preserve"> csi-pai-r19</w:t>
            </w:r>
          </w:p>
        </w:tc>
        <w:tc>
          <w:tcPr>
            <w:tcW w:w="1161" w:type="dxa"/>
          </w:tcPr>
          <w:p/>
        </w:tc>
        <w:tc>
          <w:tcPr>
            <w:tcW w:w="1559" w:type="dxa"/>
          </w:tcPr>
          <w:p>
            <w:pPr>
              <w:rPr>
                <w:rFonts w:eastAsia="Malgun Gothic"/>
                <w:lang w:eastAsia="ko-KR"/>
              </w:rPr>
            </w:pPr>
            <w:r>
              <w:rPr>
                <w:rFonts w:hint="eastAsia" w:eastAsia="Malgun Gothic"/>
                <w:lang w:eastAsia="ko-KR"/>
              </w:rPr>
              <w:t>Soo Kim</w:t>
            </w:r>
          </w:p>
        </w:tc>
        <w:tc>
          <w:tcPr>
            <w:tcW w:w="993" w:type="dxa"/>
          </w:tcPr>
          <w:p/>
        </w:tc>
        <w:tc>
          <w:tcPr>
            <w:tcW w:w="850" w:type="dxa"/>
          </w:tcPr>
          <w:p>
            <w:pPr>
              <w:rPr>
                <w:rFonts w:eastAsia="Malgun Gothic"/>
                <w:lang w:eastAsia="ko-KR"/>
              </w:rPr>
            </w:pPr>
            <w:r>
              <w:t>V</w:t>
            </w:r>
            <w:r>
              <w:rPr>
                <w:rFonts w:hint="eastAsia"/>
              </w:rPr>
              <w:t>0</w:t>
            </w:r>
            <w:r>
              <w:rPr>
                <w:rFonts w:hint="eastAsia" w:eastAsia="Malgun Gothic"/>
                <w:lang w:eastAsia="ko-KR"/>
              </w:rPr>
              <w:t>20</w:t>
            </w:r>
          </w:p>
        </w:tc>
        <w:tc>
          <w:tcPr>
            <w:tcW w:w="814" w:type="dxa"/>
          </w:tcPr>
          <w:p>
            <w:r>
              <w:t>Agreed</w:t>
            </w:r>
          </w:p>
        </w:tc>
      </w:tr>
    </w:tbl>
    <w:p>
      <w:pPr>
        <w:pStyle w:val="39"/>
        <w:rPr>
          <w:rFonts w:eastAsia="Malgun Gothic"/>
          <w:lang w:eastAsia="ko-KR"/>
        </w:rPr>
      </w:pPr>
      <w:r>
        <w:rPr>
          <w:b/>
        </w:rPr>
        <w:br w:type="textWrapping"/>
      </w:r>
      <w:r>
        <w:rPr>
          <w:b/>
        </w:rPr>
        <w:t>[Description]</w:t>
      </w:r>
      <w:r>
        <w:t xml:space="preserve">: </w:t>
      </w:r>
      <w:r>
        <w:rPr>
          <w:rFonts w:hint="eastAsia" w:eastAsia="Malgun Gothic"/>
          <w:lang w:eastAsia="ko-KR"/>
        </w:rPr>
        <w:t xml:space="preserve">According to updated RAN1 higher layer parameter list (R1-2506622), UE-assisted performance monitoring quantity within </w:t>
      </w:r>
      <w:r>
        <w:rPr>
          <w:rFonts w:eastAsia="Malgun Gothic"/>
          <w:i/>
          <w:iCs/>
          <w:lang w:eastAsia="ko-KR"/>
        </w:rPr>
        <w:t>reportQuantity-r19</w:t>
      </w:r>
      <w:r>
        <w:rPr>
          <w:rFonts w:hint="eastAsia" w:eastAsia="Malgun Gothic"/>
          <w:lang w:eastAsia="ko-KR"/>
        </w:rPr>
        <w:t xml:space="preserve"> is chaged from </w:t>
      </w:r>
      <w:r>
        <w:rPr>
          <w:rFonts w:hint="eastAsia" w:eastAsia="Malgun Gothic"/>
          <w:i/>
          <w:iCs/>
          <w:lang w:eastAsia="ko-KR"/>
        </w:rPr>
        <w:t>SGCS-r19</w:t>
      </w:r>
      <w:r>
        <w:rPr>
          <w:rFonts w:hint="eastAsia" w:eastAsia="Malgun Gothic"/>
          <w:lang w:eastAsia="ko-KR"/>
        </w:rPr>
        <w:t xml:space="preserve"> to </w:t>
      </w:r>
      <w:r>
        <w:rPr>
          <w:rFonts w:hint="eastAsia" w:eastAsia="Malgun Gothic"/>
          <w:i/>
          <w:iCs/>
          <w:lang w:eastAsia="ko-KR"/>
        </w:rPr>
        <w:t>csi-pai-r19</w:t>
      </w:r>
      <w:r>
        <w:rPr>
          <w:rFonts w:hint="eastAsia" w:eastAsia="Malgun Gothic"/>
          <w:lang w:eastAsia="ko-KR"/>
        </w:rPr>
        <w:t>.</w:t>
      </w:r>
    </w:p>
    <w:p>
      <w:pPr>
        <w:pStyle w:val="39"/>
        <w:rPr>
          <w:rFonts w:eastAsia="Malgun Gothic"/>
          <w:lang w:eastAsia="ko-KR"/>
        </w:rPr>
      </w:pPr>
      <w:r>
        <w:rPr>
          <w:b/>
        </w:rPr>
        <w:t xml:space="preserve"> [Proposed Change]</w:t>
      </w:r>
      <w:r>
        <w:t xml:space="preserve">: </w:t>
      </w:r>
      <w:r>
        <w:rPr>
          <w:rFonts w:hint="eastAsia"/>
        </w:rPr>
        <w:t xml:space="preserve">update the field </w:t>
      </w:r>
      <w:r>
        <w:rPr>
          <w:rFonts w:hint="eastAsia" w:eastAsia="Malgun Gothic"/>
          <w:lang w:eastAsia="ko-KR"/>
        </w:rPr>
        <w:t>name</w:t>
      </w:r>
    </w:p>
    <w:tbl>
      <w:tblPr>
        <w:tblStyle w:val="89"/>
        <w:tblW w:w="0" w:type="auto"/>
        <w:tblInd w:w="0" w:type="dxa"/>
        <w:tblLayout w:type="autofit"/>
        <w:tblCellMar>
          <w:top w:w="0" w:type="dxa"/>
          <w:left w:w="108" w:type="dxa"/>
          <w:bottom w:w="0" w:type="dxa"/>
          <w:right w:w="108" w:type="dxa"/>
        </w:tblCellMar>
      </w:tblPr>
      <w:tblGrid>
        <w:gridCol w:w="14175"/>
        <w:gridCol w:w="116"/>
      </w:tblGrid>
      <w:tr>
        <w:tblPrEx>
          <w:tblCellMar>
            <w:top w:w="0" w:type="dxa"/>
            <w:left w:w="108" w:type="dxa"/>
            <w:bottom w:w="0" w:type="dxa"/>
            <w:right w:w="108" w:type="dxa"/>
          </w:tblCellMar>
        </w:tblPrEx>
        <w:tc>
          <w:tcPr>
            <w:tcW w:w="14291" w:type="dxa"/>
            <w:gridSpan w:val="2"/>
          </w:tcPr>
          <w:p>
            <w:pPr>
              <w:pStyle w:val="116"/>
            </w:pPr>
            <w:r>
              <w:t xml:space="preserve">configurationForChannelMonitoring-r19   </w:t>
            </w:r>
            <w:r>
              <w:rPr>
                <w:color w:val="993366"/>
              </w:rPr>
              <w:t>SEQUENCE</w:t>
            </w:r>
            <w:r>
              <w:t xml:space="preserve"> {</w:t>
            </w:r>
          </w:p>
          <w:p>
            <w:pPr>
              <w:pStyle w:val="116"/>
              <w:rPr>
                <w:rFonts w:eastAsia="Malgun Gothic"/>
                <w:lang w:eastAsia="ko-KR"/>
              </w:rPr>
            </w:pPr>
            <w:r>
              <w:t xml:space="preserve">            refToPredictionConfig-r19                   CSI-ReportConfigId, </w:t>
            </w:r>
          </w:p>
          <w:p>
            <w:pPr>
              <w:pStyle w:val="116"/>
              <w:rPr>
                <w:color w:val="808080"/>
                <w:lang w:val="pt-BR"/>
              </w:rPr>
            </w:pPr>
            <w:r>
              <w:t xml:space="preserve">            </w:t>
            </w:r>
            <w:r>
              <w:rPr>
                <w:color w:val="000000" w:themeColor="text1"/>
                <w:lang w:val="pt-BR"/>
                <w14:textFill>
                  <w14:solidFill>
                    <w14:schemeClr w14:val="tx1"/>
                  </w14:solidFill>
                </w14:textFill>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pPr>
              <w:pStyle w:val="116"/>
              <w:rPr>
                <w:color w:val="808080"/>
                <w:lang w:val="pt-BR"/>
              </w:rPr>
            </w:pPr>
            <w:r>
              <w:rPr>
                <w:lang w:val="pt-BR"/>
              </w:rPr>
              <w:t xml:space="preserve">            </w:t>
            </w:r>
            <w:r>
              <w:rPr>
                <w:color w:val="000000" w:themeColor="text1"/>
                <w:lang w:val="pt-BR"/>
                <w14:textFill>
                  <w14:solidFill>
                    <w14:schemeClr w14:val="tx1"/>
                  </w14:solidFill>
                </w14:textFill>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pPr>
              <w:pStyle w:val="116"/>
              <w:rPr>
                <w:color w:val="808080"/>
                <w:lang w:val="pt-BR"/>
              </w:rPr>
            </w:pPr>
            <w:r>
              <w:rPr>
                <w:lang w:val="pt-BR"/>
              </w:rPr>
              <w:t xml:space="preserve">            </w:t>
            </w:r>
            <w:r>
              <w:rPr>
                <w:color w:val="000000" w:themeColor="text1"/>
                <w:lang w:val="pt-BR"/>
                <w14:textFill>
                  <w14:solidFill>
                    <w14:schemeClr w14:val="tx1"/>
                  </w14:solidFill>
                </w14:textFill>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pPr>
              <w:pStyle w:val="116"/>
              <w:rPr>
                <w:color w:val="808080"/>
                <w:lang w:val="pt-BR"/>
              </w:rPr>
            </w:pPr>
            <w:r>
              <w:rPr>
                <w:lang w:val="pt-BR"/>
              </w:rPr>
              <w:t xml:space="preserve">            </w:t>
            </w:r>
            <w:r>
              <w:rPr>
                <w:color w:val="000000" w:themeColor="text1"/>
                <w:lang w:val="pt-BR"/>
                <w14:textFill>
                  <w14:solidFill>
                    <w14:schemeClr w14:val="tx1"/>
                  </w14:solidFill>
                </w14:textFill>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pPr>
              <w:pStyle w:val="116"/>
              <w:rPr>
                <w:color w:val="808080"/>
                <w:lang w:val="pt-BR"/>
              </w:rPr>
            </w:pPr>
            <w:r>
              <w:rPr>
                <w:lang w:val="pt-BR"/>
              </w:rPr>
              <w:t xml:space="preserve">            timeInstanceFor-</w:t>
            </w:r>
            <w:del w:id="4735" w:author="Soo Kim (LGE)" w:date="2025-09-26T14:12:00Z">
              <w:r>
                <w:rPr>
                  <w:lang w:val="pt-BR"/>
                </w:rPr>
                <w:delText>SGCS</w:delText>
              </w:r>
            </w:del>
            <w:ins w:id="4736" w:author="Soo Kim (LGE)" w:date="2025-09-26T14:12:00Z">
              <w:r>
                <w:rPr>
                  <w:rFonts w:hint="eastAsia" w:eastAsia="Malgun Gothic"/>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pPr>
              <w:pStyle w:val="116"/>
            </w:pPr>
            <w:r>
              <w:t xml:space="preserve">            ...</w:t>
            </w:r>
          </w:p>
          <w:p>
            <w:pPr>
              <w:pStyle w:val="116"/>
            </w:pPr>
            <w:r>
              <w:t xml:space="preserve">        }</w:t>
            </w:r>
          </w:p>
          <w:p>
            <w:pPr>
              <w:pStyle w:val="39"/>
              <w:rPr>
                <w:rFonts w:eastAsia="Malgun Gothic"/>
                <w:lang w:eastAsia="ko-KR"/>
              </w:rPr>
            </w:pPr>
            <w:r>
              <w:rPr>
                <w:rFonts w:hint="eastAsia" w:eastAsia="Malgun Gothic"/>
                <w:lang w:eastAsia="ko-KR"/>
              </w:rPr>
              <w:t>..skip</w:t>
            </w:r>
          </w:p>
          <w:p>
            <w:pPr>
              <w:pStyle w:val="116"/>
            </w:pPr>
            <w:r>
              <w:t xml:space="preserve">ReportQuantity-r19 ::=   </w:t>
            </w:r>
            <w:r>
              <w:rPr>
                <w:color w:val="993366"/>
              </w:rPr>
              <w:t>CHOICE</w:t>
            </w:r>
            <w:r>
              <w:t xml:space="preserve"> {</w:t>
            </w:r>
          </w:p>
          <w:p>
            <w:pPr>
              <w:pStyle w:val="116"/>
            </w:pPr>
            <w:r>
              <w:t xml:space="preserve">    none-BM-r19                 </w:t>
            </w:r>
            <w:r>
              <w:rPr>
                <w:color w:val="993366"/>
              </w:rPr>
              <w:t>NULL</w:t>
            </w:r>
            <w:r>
              <w:t>,</w:t>
            </w:r>
          </w:p>
          <w:p>
            <w:pPr>
              <w:pStyle w:val="116"/>
              <w:rPr>
                <w:rFonts w:eastAsia="宋体"/>
                <w:lang w:val="en-US" w:eastAsia="zh-CN"/>
              </w:rPr>
            </w:pPr>
            <w:r>
              <w:t xml:space="preserve">    none-CSI-r19                </w:t>
            </w:r>
            <w:r>
              <w:rPr>
                <w:color w:val="993366"/>
              </w:rPr>
              <w:t>NULL</w:t>
            </w:r>
            <w:r>
              <w:t>,</w:t>
            </w:r>
          </w:p>
          <w:p>
            <w:pPr>
              <w:pStyle w:val="116"/>
            </w:pPr>
            <w:r>
              <w:t xml:space="preserve">    p-CRI-r19                   </w:t>
            </w:r>
            <w:r>
              <w:rPr>
                <w:color w:val="993366"/>
              </w:rPr>
              <w:t>NULL</w:t>
            </w:r>
            <w:r>
              <w:t>,</w:t>
            </w:r>
          </w:p>
          <w:p>
            <w:pPr>
              <w:pStyle w:val="116"/>
            </w:pPr>
            <w:r>
              <w:t xml:space="preserve">    p-SSB-Index-r19             </w:t>
            </w:r>
            <w:r>
              <w:rPr>
                <w:color w:val="993366"/>
              </w:rPr>
              <w:t>NULL</w:t>
            </w:r>
            <w:r>
              <w:t>,</w:t>
            </w:r>
          </w:p>
          <w:p>
            <w:pPr>
              <w:pStyle w:val="116"/>
            </w:pPr>
            <w:r>
              <w:t xml:space="preserve">    p-CRI-RSRP-r19              </w:t>
            </w:r>
            <w:r>
              <w:rPr>
                <w:color w:val="993366"/>
              </w:rPr>
              <w:t>NULL</w:t>
            </w:r>
            <w:r>
              <w:t>,</w:t>
            </w:r>
          </w:p>
          <w:p>
            <w:pPr>
              <w:pStyle w:val="116"/>
            </w:pPr>
            <w:r>
              <w:t xml:space="preserve">    p-SSB-Index-RSRP-r19        </w:t>
            </w:r>
            <w:r>
              <w:rPr>
                <w:color w:val="993366"/>
              </w:rPr>
              <w:t>NULL</w:t>
            </w:r>
            <w:r>
              <w:t>,</w:t>
            </w:r>
          </w:p>
          <w:p>
            <w:pPr>
              <w:pStyle w:val="116"/>
              <w:rPr>
                <w:lang w:val="it-IT"/>
              </w:rPr>
            </w:pPr>
            <w:r>
              <w:t xml:space="preserve">    </w:t>
            </w:r>
            <w:r>
              <w:rPr>
                <w:lang w:val="it-IT"/>
              </w:rPr>
              <w:t xml:space="preserve">rs-PAI-r19                  </w:t>
            </w:r>
            <w:r>
              <w:rPr>
                <w:color w:val="993366"/>
                <w:lang w:val="it-IT"/>
              </w:rPr>
              <w:t>NULL</w:t>
            </w:r>
            <w:r>
              <w:rPr>
                <w:lang w:val="it-IT"/>
              </w:rPr>
              <w:t>,</w:t>
            </w:r>
          </w:p>
          <w:p>
            <w:pPr>
              <w:pStyle w:val="116"/>
              <w:rPr>
                <w:lang w:val="it-IT"/>
              </w:rPr>
            </w:pPr>
            <w:r>
              <w:rPr>
                <w:lang w:val="it-IT"/>
              </w:rPr>
              <w:t xml:space="preserve"> </w:t>
            </w:r>
            <w:del w:id="4737" w:author="Soo Kim (LGE)" w:date="2025-09-26T14:10:00Z">
              <w:r>
                <w:rPr>
                  <w:lang w:val="it-IT"/>
                </w:rPr>
                <w:delText xml:space="preserve">   sgcs</w:delText>
              </w:r>
            </w:del>
            <w:ins w:id="4738" w:author="Soo Kim (LGE)" w:date="2025-09-26T14:10:00Z">
              <w:r>
                <w:rPr>
                  <w:rFonts w:hint="eastAsia" w:eastAsia="Malgun Gothic"/>
                  <w:lang w:val="it-IT" w:eastAsia="ko-KR"/>
                </w:rPr>
                <w:t>csi-PAI</w:t>
              </w:r>
            </w:ins>
            <w:r>
              <w:rPr>
                <w:lang w:val="it-IT"/>
              </w:rPr>
              <w:t xml:space="preserve">-r19                    </w:t>
            </w:r>
            <w:r>
              <w:rPr>
                <w:color w:val="993366"/>
                <w:lang w:val="it-IT"/>
              </w:rPr>
              <w:t>NULL</w:t>
            </w:r>
          </w:p>
          <w:p>
            <w:pPr>
              <w:pStyle w:val="116"/>
            </w:pPr>
            <w:r>
              <w:t>}</w:t>
            </w:r>
          </w:p>
          <w:p>
            <w:pPr>
              <w:pStyle w:val="39"/>
              <w:rPr>
                <w:rFonts w:eastAsia="Malgun Gothic"/>
                <w:lang w:eastAsia="ko-KR"/>
              </w:rPr>
            </w:pPr>
            <w:r>
              <w:rPr>
                <w:rFonts w:hint="eastAsia" w:eastAsia="Malgun Gothic"/>
                <w:lang w:eastAsia="ko-KR"/>
              </w:rPr>
              <w:t>..skip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1" w:type="dxa"/>
        </w:trPr>
        <w:tc>
          <w:tcPr>
            <w:tcW w:w="14175" w:type="dxa"/>
            <w:tcBorders>
              <w:top w:val="single" w:color="auto" w:sz="4" w:space="0"/>
              <w:left w:val="single" w:color="auto" w:sz="4" w:space="0"/>
              <w:bottom w:val="single" w:color="auto" w:sz="4" w:space="0"/>
              <w:right w:val="single" w:color="auto" w:sz="4" w:space="0"/>
            </w:tcBorders>
          </w:tcPr>
          <w:p>
            <w:pPr>
              <w:pStyle w:val="119"/>
              <w:rPr>
                <w:b/>
                <w:i/>
                <w:szCs w:val="22"/>
                <w:lang w:eastAsia="sv-SE"/>
              </w:rPr>
            </w:pPr>
            <w:r>
              <w:rPr>
                <w:b/>
                <w:i/>
                <w:szCs w:val="22"/>
                <w:lang w:eastAsia="sv-SE"/>
              </w:rPr>
              <w:t>timeInstanceFor-RS-PAI</w:t>
            </w:r>
          </w:p>
          <w:p>
            <w:pPr>
              <w:pStyle w:val="119"/>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1" w:type="dxa"/>
        </w:trPr>
        <w:tc>
          <w:tcPr>
            <w:tcW w:w="14175" w:type="dxa"/>
            <w:tcBorders>
              <w:top w:val="single" w:color="auto" w:sz="4" w:space="0"/>
              <w:left w:val="single" w:color="auto" w:sz="4" w:space="0"/>
              <w:bottom w:val="single" w:color="auto" w:sz="4" w:space="0"/>
              <w:right w:val="single" w:color="auto" w:sz="4" w:space="0"/>
            </w:tcBorders>
          </w:tcPr>
          <w:p>
            <w:pPr>
              <w:pStyle w:val="119"/>
              <w:rPr>
                <w:rFonts w:eastAsia="Malgun Gothic"/>
                <w:b/>
                <w:i/>
                <w:szCs w:val="22"/>
                <w:lang w:eastAsia="ko-KR"/>
              </w:rPr>
            </w:pPr>
            <w:r>
              <w:rPr>
                <w:b/>
                <w:i/>
                <w:szCs w:val="22"/>
                <w:lang w:eastAsia="sv-SE"/>
              </w:rPr>
              <w:t>timeInstanceFor-</w:t>
            </w:r>
            <w:del w:id="4739" w:author="Soo Kim (LGE)" w:date="2025-09-26T14:14:00Z">
              <w:r>
                <w:rPr>
                  <w:b/>
                  <w:i/>
                  <w:szCs w:val="22"/>
                  <w:lang w:eastAsia="sv-SE"/>
                </w:rPr>
                <w:delText>SGCS</w:delText>
              </w:r>
            </w:del>
            <w:ins w:id="4740" w:author="Soo Kim (LGE)" w:date="2025-09-26T14:14:00Z">
              <w:r>
                <w:rPr>
                  <w:rFonts w:hint="eastAsia" w:eastAsia="Malgun Gothic"/>
                  <w:b/>
                  <w:i/>
                  <w:szCs w:val="22"/>
                  <w:lang w:eastAsia="ko-KR"/>
                </w:rPr>
                <w:t>CSI-PAI</w:t>
              </w:r>
            </w:ins>
          </w:p>
          <w:p>
            <w:pPr>
              <w:pStyle w:val="119"/>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4741" w:author="Soo Kim (LGE)" w:date="2025-09-26T14:14:00Z">
              <w:r>
                <w:rPr>
                  <w:iCs/>
                  <w:szCs w:val="22"/>
                  <w:lang w:eastAsia="sv-SE"/>
                </w:rPr>
                <w:delText>'sgcs</w:delText>
              </w:r>
            </w:del>
            <w:ins w:id="4742" w:author="Soo Kim (LGE)" w:date="2025-09-26T14:14:00Z">
              <w:r>
                <w:rPr>
                  <w:rFonts w:hint="eastAsia" w:eastAsia="Malgun Gothic"/>
                  <w:iCs/>
                  <w:szCs w:val="22"/>
                  <w:lang w:eastAsia="ko-KR"/>
                </w:rPr>
                <w:t>csi-PAI</w:t>
              </w:r>
            </w:ins>
            <w:r>
              <w:rPr>
                <w:iCs/>
                <w:szCs w:val="22"/>
                <w:lang w:eastAsia="sv-SE"/>
              </w:rPr>
              <w:t>-r19'.</w:t>
            </w:r>
          </w:p>
        </w:tc>
      </w:tr>
    </w:tbl>
    <w:p>
      <w:pPr>
        <w:pStyle w:val="39"/>
        <w:rPr>
          <w:rFonts w:eastAsia="Malgun Gothic"/>
          <w:lang w:eastAsia="ko-KR"/>
        </w:rPr>
      </w:pPr>
    </w:p>
    <w:p>
      <w:r>
        <w:rPr>
          <w:b/>
        </w:rPr>
        <w:t>[Comments]</w:t>
      </w:r>
      <w:r>
        <w:t>:</w:t>
      </w:r>
    </w:p>
    <w:p>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Style w:val="89"/>
        <w:tblW w:w="13428" w:type="dxa"/>
        <w:tblInd w:w="-5" w:type="dxa"/>
        <w:tblLayout w:type="autofit"/>
        <w:tblCellMar>
          <w:top w:w="0" w:type="dxa"/>
          <w:left w:w="108" w:type="dxa"/>
          <w:bottom w:w="0" w:type="dxa"/>
          <w:right w:w="108" w:type="dxa"/>
        </w:tblCellMar>
      </w:tblPr>
      <w:tblGrid>
        <w:gridCol w:w="1898"/>
        <w:gridCol w:w="1179"/>
        <w:gridCol w:w="1836"/>
        <w:gridCol w:w="6675"/>
        <w:gridCol w:w="1840"/>
      </w:tblGrid>
      <w:tr>
        <w:tblPrEx>
          <w:tblCellMar>
            <w:top w:w="0" w:type="dxa"/>
            <w:left w:w="108" w:type="dxa"/>
            <w:bottom w:w="0" w:type="dxa"/>
            <w:right w:w="108" w:type="dxa"/>
          </w:tblCellMar>
        </w:tblPrEx>
        <w:trPr>
          <w:trHeight w:val="1722" w:hRule="atLeast"/>
        </w:trPr>
        <w:tc>
          <w:tcPr>
            <w:tcW w:w="1898" w:type="dxa"/>
            <w:tcBorders>
              <w:top w:val="single" w:color="auto" w:sz="4" w:space="0"/>
              <w:left w:val="single" w:color="auto" w:sz="4" w:space="0"/>
              <w:bottom w:val="single" w:color="auto" w:sz="4" w:space="0"/>
              <w:right w:val="single" w:color="auto" w:sz="4" w:space="0"/>
            </w:tcBorders>
            <w:vAlign w:val="center"/>
          </w:tcPr>
          <w:p>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color="auto" w:sz="4" w:space="0"/>
              <w:left w:val="nil"/>
              <w:bottom w:val="single" w:color="auto" w:sz="4" w:space="0"/>
              <w:right w:val="single" w:color="auto" w:sz="4" w:space="0"/>
            </w:tcBorders>
            <w:vAlign w:val="center"/>
          </w:tcPr>
          <w:p>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color="auto" w:sz="4" w:space="0"/>
              <w:left w:val="nil"/>
              <w:bottom w:val="single" w:color="auto" w:sz="4" w:space="0"/>
              <w:right w:val="single" w:color="auto" w:sz="4" w:space="0"/>
            </w:tcBorders>
            <w:vAlign w:val="center"/>
          </w:tcPr>
          <w:p>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color="auto" w:sz="4" w:space="0"/>
              <w:left w:val="nil"/>
              <w:bottom w:val="single" w:color="auto" w:sz="4" w:space="0"/>
              <w:right w:val="single" w:color="auto" w:sz="4" w:space="0"/>
            </w:tcBorders>
            <w:vAlign w:val="center"/>
          </w:tcPr>
          <w:p>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type="textWrapping"/>
            </w:r>
            <w:r>
              <w:rPr>
                <w:rFonts w:ascii="Arial" w:hAnsi="Arial" w:cs="Arial"/>
                <w:sz w:val="18"/>
                <w:szCs w:val="18"/>
              </w:rPr>
              <w:br w:type="textWrapping"/>
            </w:r>
            <w:r>
              <w:rPr>
                <w:rFonts w:ascii="Arial" w:hAnsi="Arial" w:cs="Arial"/>
                <w:sz w:val="18"/>
                <w:szCs w:val="18"/>
              </w:rP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color="auto" w:sz="4" w:space="0"/>
              <w:left w:val="nil"/>
              <w:bottom w:val="single" w:color="auto" w:sz="4" w:space="0"/>
              <w:right w:val="single" w:color="auto" w:sz="4" w:space="0"/>
            </w:tcBorders>
            <w:vAlign w:val="center"/>
          </w:tcPr>
          <w:p>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type="textWrapping"/>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tblPrEx>
          <w:tblCellMar>
            <w:top w:w="0" w:type="dxa"/>
            <w:left w:w="108" w:type="dxa"/>
            <w:bottom w:w="0" w:type="dxa"/>
            <w:right w:w="108" w:type="dxa"/>
          </w:tblCellMar>
        </w:tblPrEx>
        <w:trPr>
          <w:trHeight w:val="1147" w:hRule="atLeast"/>
        </w:trPr>
        <w:tc>
          <w:tcPr>
            <w:tcW w:w="1898" w:type="dxa"/>
            <w:tcBorders>
              <w:top w:val="nil"/>
              <w:left w:val="single" w:color="auto" w:sz="4" w:space="0"/>
              <w:bottom w:val="single" w:color="auto" w:sz="4" w:space="0"/>
              <w:right w:val="single" w:color="auto" w:sz="4" w:space="0"/>
            </w:tcBorders>
            <w:vAlign w:val="center"/>
          </w:tcPr>
          <w:p>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color="auto" w:sz="4" w:space="0"/>
              <w:right w:val="single" w:color="auto" w:sz="4" w:space="0"/>
            </w:tcBorders>
            <w:vAlign w:val="center"/>
          </w:tcPr>
          <w:p>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color="auto" w:sz="4" w:space="0"/>
              <w:right w:val="single" w:color="auto" w:sz="4" w:space="0"/>
            </w:tcBorders>
            <w:vAlign w:val="center"/>
          </w:tcPr>
          <w:p>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color="auto" w:sz="4" w:space="0"/>
              <w:right w:val="single" w:color="auto" w:sz="4" w:space="0"/>
            </w:tcBorders>
            <w:vAlign w:val="center"/>
          </w:tcPr>
          <w:p>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color="auto" w:sz="4" w:space="0"/>
              <w:right w:val="single" w:color="auto" w:sz="4" w:space="0"/>
            </w:tcBorders>
            <w:vAlign w:val="center"/>
          </w:tcPr>
          <w:p>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p>
      <w:pPr>
        <w:pStyle w:val="3"/>
      </w:pPr>
      <w:r>
        <w:t>N072</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N072</w:t>
            </w:r>
          </w:p>
        </w:tc>
        <w:tc>
          <w:tcPr>
            <w:tcW w:w="948" w:type="dxa"/>
          </w:tcPr>
          <w:p>
            <w:r>
              <w:t>AIML</w:t>
            </w:r>
          </w:p>
        </w:tc>
        <w:tc>
          <w:tcPr>
            <w:tcW w:w="1068" w:type="dxa"/>
          </w:tcPr>
          <w:p>
            <w:r>
              <w:t>1</w:t>
            </w:r>
          </w:p>
        </w:tc>
        <w:tc>
          <w:tcPr>
            <w:tcW w:w="2797" w:type="dxa"/>
          </w:tcPr>
          <w:p>
            <w:r>
              <w:t>Description of Assoicated ID indication for Set A and Set B</w:t>
            </w:r>
          </w:p>
        </w:tc>
        <w:tc>
          <w:tcPr>
            <w:tcW w:w="1161" w:type="dxa"/>
          </w:tcPr>
          <w:p/>
        </w:tc>
        <w:tc>
          <w:tcPr>
            <w:tcW w:w="1559" w:type="dxa"/>
          </w:tcPr>
          <w:p>
            <w:r>
              <w:t>Sakira Hassan</w:t>
            </w:r>
          </w:p>
        </w:tc>
        <w:tc>
          <w:tcPr>
            <w:tcW w:w="993" w:type="dxa"/>
          </w:tcPr>
          <w:p/>
        </w:tc>
        <w:tc>
          <w:tcPr>
            <w:tcW w:w="850" w:type="dxa"/>
          </w:tcPr>
          <w:p>
            <w:r>
              <w:t>V015</w:t>
            </w:r>
          </w:p>
        </w:tc>
        <w:tc>
          <w:tcPr>
            <w:tcW w:w="814" w:type="dxa"/>
          </w:tcPr>
          <w:p>
            <w:r>
              <w:t>Agreed</w:t>
            </w:r>
          </w:p>
        </w:tc>
      </w:tr>
    </w:tbl>
    <w:p>
      <w:pPr>
        <w:pStyle w:val="39"/>
      </w:pPr>
      <w:r>
        <w:rPr>
          <w:b/>
        </w:rPr>
        <w:br w:type="textWrapping"/>
      </w:r>
      <w:r>
        <w:rPr>
          <w:b/>
        </w:rP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pPr>
        <w:pStyle w:val="39"/>
      </w:pPr>
      <w:r>
        <w:rPr>
          <w:b/>
        </w:rPr>
        <w:t>[Proposed Change]</w:t>
      </w:r>
      <w:r>
        <w:t>: Adopt the following changes:</w:t>
      </w:r>
    </w:p>
    <w:tbl>
      <w:tblPr>
        <w:tblStyle w:val="8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121"/>
              <w:rPr>
                <w:szCs w:val="22"/>
                <w:lang w:eastAsia="sv-SE"/>
              </w:rPr>
            </w:pPr>
            <w:r>
              <w:rPr>
                <w:i/>
                <w:szCs w:val="22"/>
                <w:lang w:eastAsia="sv-SE"/>
              </w:rPr>
              <w:t xml:space="preserve">CSI-ReportConfig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121"/>
              <w:jc w:val="left"/>
              <w:rPr>
                <w:iCs/>
                <w:szCs w:val="22"/>
                <w:lang w:eastAsia="sv-SE"/>
              </w:rPr>
            </w:pPr>
            <w:bookmarkStart w:id="269" w:name="_Hlk209613154"/>
            <w:r>
              <w:rPr>
                <w:i/>
                <w:szCs w:val="22"/>
                <w:lang w:eastAsia="sv-SE"/>
              </w:rPr>
              <w:t>associatedIdForChannelMeasurement</w:t>
            </w:r>
            <w:bookmarkEnd w:id="269"/>
            <w:r>
              <w:rPr>
                <w:iCs/>
                <w:szCs w:val="22"/>
                <w:lang w:eastAsia="sv-SE"/>
              </w:rPr>
              <w:t xml:space="preserve"> </w:t>
            </w:r>
          </w:p>
          <w:p>
            <w:pPr>
              <w:pStyle w:val="121"/>
              <w:jc w:val="left"/>
              <w:rPr>
                <w:lang w:eastAsia="sv-SE"/>
              </w:rPr>
            </w:pPr>
            <w:r>
              <w:rPr>
                <w:b w:val="0"/>
                <w:bCs/>
                <w:iCs/>
                <w:szCs w:val="22"/>
                <w:lang w:eastAsia="sv-SE"/>
              </w:rPr>
              <w:t>Indicates</w:t>
            </w:r>
            <w:ins w:id="4743" w:author="Nokia (Sakira)" w:date="2025-09-24T13:46:00Z">
              <w:r>
                <w:rPr>
                  <w:b w:val="0"/>
                  <w:bCs/>
                  <w:iCs/>
                  <w:szCs w:val="22"/>
                  <w:lang w:eastAsia="sv-SE"/>
                </w:rPr>
                <w:t xml:space="preserve"> the </w:t>
              </w:r>
            </w:ins>
            <w:ins w:id="4744" w:author="Nokia (Sakira)" w:date="2025-09-24T13:46:00Z">
              <w:r>
                <w:rPr>
                  <w:b w:val="0"/>
                  <w:bCs/>
                  <w:i/>
                  <w:szCs w:val="22"/>
                  <w:lang w:eastAsia="sv-SE"/>
                </w:rPr>
                <w:t>AssociatedId</w:t>
              </w:r>
            </w:ins>
            <w:ins w:id="4745" w:author="Nokia (Sakira)" w:date="2025-09-24T13:46:00Z">
              <w:r>
                <w:rPr>
                  <w:b w:val="0"/>
                  <w:bCs/>
                  <w:iCs/>
                  <w:szCs w:val="22"/>
                  <w:lang w:eastAsia="sv-SE"/>
                </w:rPr>
                <w:t xml:space="preserve"> assigned to the</w:t>
              </w:r>
            </w:ins>
            <w:ins w:id="4746" w:author="Nokia (Sakira)" w:date="2025-09-24T13:46:00Z">
              <w:r>
                <w:rPr>
                  <w:b w:val="0"/>
                  <w:bCs/>
                  <w:i/>
                  <w:szCs w:val="22"/>
                  <w:lang w:eastAsia="sv-SE"/>
                </w:rPr>
                <w:t xml:space="preserve"> resourcesForChannelMeasurement</w:t>
              </w:r>
            </w:ins>
            <w:ins w:id="4747" w:author="Nokia (Sakira)" w:date="2025-09-24T13:46:00Z">
              <w:r>
                <w:rPr>
                  <w:b w:val="0"/>
                  <w:bCs/>
                  <w:iCs/>
                  <w:szCs w:val="22"/>
                  <w:lang w:eastAsia="sv-SE"/>
                </w:rPr>
                <w:t xml:space="preserve"> or </w:t>
              </w:r>
            </w:ins>
            <w:ins w:id="4748" w:author="Nokia (Sakira)" w:date="2025-09-24T15:20:00Z">
              <w:r>
                <w:rPr>
                  <w:b w:val="0"/>
                  <w:bCs/>
                  <w:iCs/>
                  <w:szCs w:val="22"/>
                  <w:lang w:eastAsia="sv-SE"/>
                </w:rPr>
                <w:t xml:space="preserve">to </w:t>
              </w:r>
            </w:ins>
            <w:ins w:id="4749" w:author="Nokia (Sakira)" w:date="2025-09-24T13:46:00Z">
              <w:r>
                <w:rPr>
                  <w:b w:val="0"/>
                  <w:bCs/>
                  <w:iCs/>
                  <w:szCs w:val="22"/>
                  <w:lang w:eastAsia="sv-SE"/>
                </w:rPr>
                <w:t>the</w:t>
              </w:r>
            </w:ins>
            <w:ins w:id="4750" w:author="Nokia (Sakira)" w:date="2025-09-24T13:46:00Z">
              <w:r>
                <w:rPr>
                  <w:b w:val="0"/>
                  <w:bCs/>
                  <w:i/>
                  <w:szCs w:val="22"/>
                  <w:lang w:eastAsia="sv-SE"/>
                </w:rPr>
                <w:t xml:space="preserve"> resourcesForC</w:t>
              </w:r>
            </w:ins>
            <w:ins w:id="4751" w:author="Nokia (Sakira)" w:date="2025-09-24T13:47:00Z">
              <w:r>
                <w:rPr>
                  <w:b w:val="0"/>
                  <w:bCs/>
                  <w:i/>
                  <w:szCs w:val="22"/>
                  <w:lang w:eastAsia="sv-SE"/>
                </w:rPr>
                <w:t>hannelPrediction.</w:t>
              </w:r>
            </w:ins>
            <w:del w:id="4752" w:author="Nokia (Sakira)" w:date="2025-09-24T13:47:00Z">
              <w:r>
                <w:rPr>
                  <w:b w:val="0"/>
                  <w:bCs/>
                  <w:iCs/>
                  <w:szCs w:val="22"/>
                  <w:lang w:eastAsia="sv-SE"/>
                </w:rPr>
                <w:delText xml:space="preserve"> that the UE may assume the similar properties of a DL Tx beam or beam set/list associated with the same </w:delText>
              </w:r>
            </w:del>
            <w:del w:id="4753" w:author="Nokia (Sakira)" w:date="2025-09-24T13:47:00Z">
              <w:r>
                <w:rPr>
                  <w:b w:val="0"/>
                  <w:bCs/>
                  <w:i/>
                  <w:szCs w:val="22"/>
                  <w:lang w:eastAsia="sv-SE"/>
                </w:rPr>
                <w:delText>associatedIdForChannelMeasurement</w:delText>
              </w:r>
            </w:del>
            <w:del w:id="4754" w:author="Nokia (Sakira)" w:date="2025-09-24T13:47:00Z">
              <w:r>
                <w:rPr>
                  <w:b w:val="0"/>
                  <w:bCs/>
                  <w:iCs/>
                  <w:szCs w:val="22"/>
                  <w:lang w:eastAsia="sv-SE"/>
                </w:rPr>
                <w:delText xml:space="preserve"> or with the same </w:delText>
              </w:r>
            </w:del>
            <w:del w:id="4755" w:author="Nokia (Sakira)" w:date="2025-09-24T13:47:00Z">
              <w:r>
                <w:rPr>
                  <w:b w:val="0"/>
                  <w:bCs/>
                  <w:i/>
                  <w:szCs w:val="22"/>
                  <w:lang w:eastAsia="sv-SE"/>
                </w:rPr>
                <w:delText>associatedIdForChannelPrediction</w:delText>
              </w:r>
            </w:del>
            <w:del w:id="4756" w:author="Nokia (Sakira)" w:date="2025-09-24T13:47:00Z">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121"/>
              <w:jc w:val="left"/>
              <w:rPr>
                <w:i/>
                <w:szCs w:val="22"/>
                <w:lang w:eastAsia="sv-SE"/>
              </w:rPr>
            </w:pPr>
            <w:r>
              <w:rPr>
                <w:i/>
                <w:szCs w:val="22"/>
                <w:lang w:eastAsia="sv-SE"/>
              </w:rPr>
              <w:t>associatedIdForChannelPrediction</w:t>
            </w:r>
          </w:p>
          <w:p>
            <w:pPr>
              <w:pStyle w:val="121"/>
              <w:jc w:val="left"/>
              <w:rPr>
                <w:lang w:eastAsia="sv-SE"/>
              </w:rPr>
            </w:pPr>
            <w:r>
              <w:rPr>
                <w:b w:val="0"/>
                <w:bCs/>
                <w:iCs/>
                <w:szCs w:val="22"/>
                <w:lang w:eastAsia="sv-SE"/>
              </w:rPr>
              <w:t>Indicates</w:t>
            </w:r>
            <w:ins w:id="4757" w:author="Nokia (Sakira)" w:date="2025-09-24T13:47:00Z">
              <w:r>
                <w:rPr>
                  <w:b w:val="0"/>
                  <w:bCs/>
                  <w:iCs/>
                  <w:szCs w:val="22"/>
                  <w:lang w:eastAsia="sv-SE"/>
                </w:rPr>
                <w:t xml:space="preserve"> the </w:t>
              </w:r>
            </w:ins>
            <w:ins w:id="4758" w:author="Nokia (Sakira)" w:date="2025-09-24T13:47:00Z">
              <w:r>
                <w:rPr>
                  <w:b w:val="0"/>
                  <w:bCs/>
                  <w:i/>
                  <w:szCs w:val="22"/>
                  <w:lang w:eastAsia="sv-SE"/>
                </w:rPr>
                <w:t>AssociatedId</w:t>
              </w:r>
            </w:ins>
            <w:ins w:id="4759" w:author="Nokia (Sakira)" w:date="2025-09-24T13:47:00Z">
              <w:r>
                <w:rPr>
                  <w:b w:val="0"/>
                  <w:bCs/>
                  <w:iCs/>
                  <w:szCs w:val="22"/>
                  <w:lang w:eastAsia="sv-SE"/>
                </w:rPr>
                <w:t xml:space="preserve"> assigned to the </w:t>
              </w:r>
            </w:ins>
            <w:ins w:id="4760" w:author="Nokia (Sakira)" w:date="2025-09-24T13:47:00Z">
              <w:r>
                <w:rPr>
                  <w:b w:val="0"/>
                  <w:bCs/>
                  <w:i/>
                  <w:szCs w:val="22"/>
                  <w:lang w:eastAsia="sv-SE"/>
                </w:rPr>
                <w:t xml:space="preserve">resourcesForChannelMeasurement </w:t>
              </w:r>
            </w:ins>
            <w:ins w:id="4761" w:author="Nokia (Sakira)" w:date="2025-09-24T13:47:00Z">
              <w:r>
                <w:rPr>
                  <w:b w:val="0"/>
                  <w:bCs/>
                  <w:iCs/>
                  <w:szCs w:val="22"/>
                  <w:lang w:eastAsia="sv-SE"/>
                </w:rPr>
                <w:t>or</w:t>
              </w:r>
            </w:ins>
            <w:ins w:id="4762" w:author="Nokia (Sakira)" w:date="2025-09-24T15:20:00Z">
              <w:r>
                <w:rPr>
                  <w:b w:val="0"/>
                  <w:bCs/>
                  <w:iCs/>
                  <w:szCs w:val="22"/>
                  <w:lang w:eastAsia="sv-SE"/>
                </w:rPr>
                <w:t xml:space="preserve"> to</w:t>
              </w:r>
            </w:ins>
            <w:ins w:id="4763" w:author="Nokia (Sakira)" w:date="2025-09-24T13:47:00Z">
              <w:r>
                <w:rPr>
                  <w:b w:val="0"/>
                  <w:bCs/>
                  <w:iCs/>
                  <w:szCs w:val="22"/>
                  <w:lang w:eastAsia="sv-SE"/>
                </w:rPr>
                <w:t xml:space="preserve"> the </w:t>
              </w:r>
            </w:ins>
            <w:ins w:id="4764" w:author="Nokia (Sakira)" w:date="2025-09-24T13:47:00Z">
              <w:r>
                <w:rPr>
                  <w:b w:val="0"/>
                  <w:bCs/>
                  <w:i/>
                  <w:szCs w:val="22"/>
                  <w:lang w:eastAsia="sv-SE"/>
                </w:rPr>
                <w:t>resourcesForChannelPrediction.</w:t>
              </w:r>
            </w:ins>
            <w:r>
              <w:rPr>
                <w:b w:val="0"/>
                <w:bCs/>
                <w:iCs/>
                <w:szCs w:val="22"/>
                <w:lang w:eastAsia="sv-SE"/>
              </w:rPr>
              <w:t xml:space="preserve"> </w:t>
            </w:r>
            <w:del w:id="4765" w:author="Nokia (Sakira)" w:date="2025-09-24T13:48:00Z">
              <w:r>
                <w:rPr>
                  <w:b w:val="0"/>
                  <w:bCs/>
                  <w:iCs/>
                  <w:szCs w:val="22"/>
                  <w:lang w:eastAsia="sv-SE"/>
                </w:rPr>
                <w:delText xml:space="preserve">that the UE may assume the similar properties of a DL Tx beam or beam set/list associated with the same </w:delText>
              </w:r>
            </w:del>
            <w:del w:id="4766" w:author="Nokia (Sakira)" w:date="2025-09-24T13:48:00Z">
              <w:r>
                <w:rPr>
                  <w:b w:val="0"/>
                  <w:bCs/>
                  <w:i/>
                  <w:szCs w:val="22"/>
                  <w:lang w:eastAsia="sv-SE"/>
                </w:rPr>
                <w:delText>associatedIdForChannelMeasurement</w:delText>
              </w:r>
            </w:del>
            <w:del w:id="4767" w:author="Nokia (Sakira)" w:date="2025-09-24T13:48:00Z">
              <w:r>
                <w:rPr>
                  <w:b w:val="0"/>
                  <w:bCs/>
                  <w:iCs/>
                  <w:szCs w:val="22"/>
                  <w:lang w:eastAsia="sv-SE"/>
                </w:rPr>
                <w:delText xml:space="preserve"> or with the same </w:delText>
              </w:r>
            </w:del>
            <w:del w:id="4768" w:author="Nokia (Sakira)" w:date="2025-09-24T13:48:00Z">
              <w:r>
                <w:rPr>
                  <w:b w:val="0"/>
                  <w:bCs/>
                  <w:i/>
                  <w:szCs w:val="22"/>
                  <w:lang w:eastAsia="sv-SE"/>
                </w:rPr>
                <w:delText>associatedIdForChannelPrediction</w:delText>
              </w:r>
            </w:del>
            <w:del w:id="4769" w:author="Nokia (Sakira)" w:date="2025-09-24T13:48: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pPr>
        <w:pStyle w:val="39"/>
      </w:pPr>
    </w:p>
    <w:p>
      <w:r>
        <w:rPr>
          <w:b/>
        </w:rPr>
        <w:t>[Comments]</w:t>
      </w:r>
      <w:r>
        <w:t>:</w:t>
      </w:r>
    </w:p>
    <w:p>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Style w:val="8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121"/>
              <w:rPr>
                <w:szCs w:val="22"/>
                <w:lang w:eastAsia="sv-SE"/>
              </w:rPr>
            </w:pPr>
            <w:r>
              <w:rPr>
                <w:i/>
                <w:szCs w:val="22"/>
                <w:lang w:eastAsia="sv-SE"/>
              </w:rPr>
              <w:t xml:space="preserve">CSI-ReportConfig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121"/>
              <w:jc w:val="left"/>
              <w:rPr>
                <w:i/>
                <w:szCs w:val="22"/>
                <w:lang w:eastAsia="sv-SE"/>
              </w:rPr>
            </w:pPr>
            <w:r>
              <w:rPr>
                <w:i/>
                <w:szCs w:val="22"/>
                <w:lang w:eastAsia="sv-SE"/>
              </w:rPr>
              <w:t>associatedIdForChannelMeasurement</w:t>
            </w:r>
          </w:p>
          <w:p>
            <w:pPr>
              <w:pStyle w:val="121"/>
              <w:jc w:val="left"/>
              <w:rPr>
                <w:lang w:eastAsia="sv-SE"/>
              </w:rPr>
            </w:pPr>
            <w:r>
              <w:rPr>
                <w:b w:val="0"/>
                <w:bCs/>
                <w:iCs/>
                <w:szCs w:val="22"/>
                <w:lang w:eastAsia="sv-SE"/>
              </w:rPr>
              <w:t xml:space="preserve">Indicates </w:t>
            </w:r>
            <w:ins w:id="4770" w:author="WI CR rapporteur" w:date="2025-09-26T00:10:00Z">
              <w:r>
                <w:rPr>
                  <w:b w:val="0"/>
                  <w:bCs/>
                  <w:iCs/>
                  <w:szCs w:val="22"/>
                  <w:lang w:eastAsia="sv-SE"/>
                </w:rPr>
                <w:t xml:space="preserve">the associated ID </w:t>
              </w:r>
            </w:ins>
            <w:ins w:id="4771" w:author="WI CR rapporteur" w:date="2025-09-26T00:12:00Z">
              <w:r>
                <w:rPr>
                  <w:b w:val="0"/>
                  <w:bCs/>
                  <w:iCs/>
                  <w:szCs w:val="22"/>
                  <w:lang w:eastAsia="sv-SE"/>
                </w:rPr>
                <w:t>for</w:t>
              </w:r>
            </w:ins>
            <w:ins w:id="4772" w:author="WI CR rapporteur" w:date="2025-09-26T00:11:00Z">
              <w:r>
                <w:rPr>
                  <w:b w:val="0"/>
                  <w:bCs/>
                  <w:iCs/>
                  <w:szCs w:val="22"/>
                  <w:lang w:eastAsia="sv-SE"/>
                </w:rPr>
                <w:t xml:space="preserve"> </w:t>
              </w:r>
            </w:ins>
            <w:ins w:id="4773" w:author="WI CR rapporteur" w:date="2025-09-26T00:11:00Z">
              <w:r>
                <w:rPr>
                  <w:b w:val="0"/>
                  <w:bCs/>
                  <w:i/>
                  <w:szCs w:val="22"/>
                  <w:lang w:eastAsia="sv-SE"/>
                </w:rPr>
                <w:t xml:space="preserve">resourcesForChannelMeasurement. </w:t>
              </w:r>
            </w:ins>
            <w:del w:id="4774" w:author="WI CR rapporteur" w:date="2025-09-26T00:11:00Z">
              <w:r>
                <w:rPr>
                  <w:b w:val="0"/>
                  <w:bCs/>
                  <w:iCs/>
                  <w:szCs w:val="22"/>
                  <w:lang w:eastAsia="sv-SE"/>
                </w:rPr>
                <w:delText xml:space="preserve">that the UE may assume the similar properties of a DL Tx beam or beam set/list associated with the same </w:delText>
              </w:r>
            </w:del>
            <w:del w:id="4775" w:author="WI CR rapporteur" w:date="2025-09-26T00:11:00Z">
              <w:r>
                <w:rPr>
                  <w:b w:val="0"/>
                  <w:bCs/>
                  <w:i/>
                  <w:szCs w:val="22"/>
                  <w:lang w:eastAsia="sv-SE"/>
                </w:rPr>
                <w:delText>associatedIdForChannelMeasurement</w:delText>
              </w:r>
            </w:del>
            <w:del w:id="4776" w:author="WI CR rapporteur" w:date="2025-09-26T00:11:00Z">
              <w:r>
                <w:rPr>
                  <w:b w:val="0"/>
                  <w:bCs/>
                  <w:iCs/>
                  <w:szCs w:val="22"/>
                  <w:lang w:eastAsia="sv-SE"/>
                </w:rPr>
                <w:delText xml:space="preserve"> or with the same </w:delText>
              </w:r>
            </w:del>
            <w:del w:id="4777" w:author="WI CR rapporteur" w:date="2025-09-26T00:11:00Z">
              <w:r>
                <w:rPr>
                  <w:b w:val="0"/>
                  <w:bCs/>
                  <w:i/>
                  <w:szCs w:val="22"/>
                  <w:lang w:eastAsia="sv-SE"/>
                </w:rPr>
                <w:delText>associatedIdForChannelPrediction</w:delText>
              </w:r>
            </w:del>
            <w:del w:id="4778" w:author="WI CR rapporteur" w:date="2025-09-26T00:11:00Z">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121"/>
              <w:jc w:val="left"/>
              <w:rPr>
                <w:i/>
                <w:szCs w:val="22"/>
                <w:lang w:eastAsia="sv-SE"/>
              </w:rPr>
            </w:pPr>
            <w:r>
              <w:rPr>
                <w:i/>
                <w:szCs w:val="22"/>
                <w:lang w:eastAsia="sv-SE"/>
              </w:rPr>
              <w:t>associatedIdForChannelPrediction</w:t>
            </w:r>
          </w:p>
          <w:p>
            <w:pPr>
              <w:pStyle w:val="121"/>
              <w:jc w:val="left"/>
              <w:rPr>
                <w:lang w:eastAsia="sv-SE"/>
              </w:rPr>
            </w:pPr>
            <w:r>
              <w:rPr>
                <w:b w:val="0"/>
                <w:bCs/>
                <w:iCs/>
                <w:szCs w:val="22"/>
                <w:lang w:eastAsia="sv-SE"/>
              </w:rPr>
              <w:t xml:space="preserve">Indicates </w:t>
            </w:r>
            <w:ins w:id="4779" w:author="WI CR rapporteur" w:date="2025-09-26T00:12:00Z">
              <w:r>
                <w:rPr>
                  <w:b w:val="0"/>
                  <w:bCs/>
                  <w:iCs/>
                  <w:szCs w:val="22"/>
                  <w:lang w:eastAsia="sv-SE"/>
                </w:rPr>
                <w:t xml:space="preserve">the associated ID for </w:t>
              </w:r>
            </w:ins>
            <w:ins w:id="4780" w:author="WI CR rapporteur" w:date="2025-09-26T00:12:00Z">
              <w:r>
                <w:rPr>
                  <w:b w:val="0"/>
                  <w:bCs/>
                  <w:i/>
                  <w:szCs w:val="22"/>
                  <w:lang w:eastAsia="sv-SE"/>
                </w:rPr>
                <w:t xml:space="preserve">resourcesForChannelPrediction. </w:t>
              </w:r>
            </w:ins>
            <w:del w:id="4781" w:author="WI CR rapporteur" w:date="2025-09-26T00:12:00Z">
              <w:r>
                <w:rPr>
                  <w:b w:val="0"/>
                  <w:bCs/>
                  <w:iCs/>
                  <w:szCs w:val="22"/>
                  <w:lang w:eastAsia="sv-SE"/>
                </w:rPr>
                <w:delText xml:space="preserve">that the UE may assume the similar properties of a DL Tx beam or beam set/list associated with the same </w:delText>
              </w:r>
            </w:del>
            <w:del w:id="4782" w:author="WI CR rapporteur" w:date="2025-09-26T00:12:00Z">
              <w:r>
                <w:rPr>
                  <w:b w:val="0"/>
                  <w:bCs/>
                  <w:i/>
                  <w:szCs w:val="22"/>
                  <w:lang w:eastAsia="sv-SE"/>
                </w:rPr>
                <w:delText>associatedIdForChannelMeasurement</w:delText>
              </w:r>
            </w:del>
            <w:del w:id="4783" w:author="WI CR rapporteur" w:date="2025-09-26T00:12:00Z">
              <w:r>
                <w:rPr>
                  <w:b w:val="0"/>
                  <w:bCs/>
                  <w:iCs/>
                  <w:szCs w:val="22"/>
                  <w:lang w:eastAsia="sv-SE"/>
                </w:rPr>
                <w:delText xml:space="preserve"> or with the same </w:delText>
              </w:r>
            </w:del>
            <w:del w:id="4784" w:author="WI CR rapporteur" w:date="2025-09-26T00:12:00Z">
              <w:r>
                <w:rPr>
                  <w:b w:val="0"/>
                  <w:bCs/>
                  <w:i/>
                  <w:szCs w:val="22"/>
                  <w:lang w:eastAsia="sv-SE"/>
                </w:rPr>
                <w:delText>associatedIdForChannelPrediction</w:delText>
              </w:r>
            </w:del>
            <w:del w:id="4785" w:author="WI CR rapporteur" w:date="2025-09-26T00:12:00Z">
              <w:r>
                <w:rPr>
                  <w:b w:val="0"/>
                  <w:bCs/>
                  <w:iCs/>
                  <w:szCs w:val="22"/>
                  <w:lang w:eastAsia="sv-SE"/>
                </w:rPr>
                <w:delText>.</w:delText>
              </w:r>
            </w:del>
            <w:del w:id="4786"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pPr>
        <w:rPr>
          <w:rFonts w:eastAsiaTheme="minorEastAsia"/>
        </w:rPr>
      </w:pPr>
    </w:p>
    <w:p>
      <w:pPr>
        <w:pStyle w:val="3"/>
      </w:pPr>
      <w:r>
        <w:t>Z413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824"/>
        <w:gridCol w:w="1134"/>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824" w:type="dxa"/>
          </w:tcPr>
          <w:p>
            <w:r>
              <w:t>Title</w:t>
            </w:r>
          </w:p>
        </w:tc>
        <w:tc>
          <w:tcPr>
            <w:tcW w:w="1134"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Z413</w:t>
            </w:r>
          </w:p>
        </w:tc>
        <w:tc>
          <w:tcPr>
            <w:tcW w:w="948" w:type="dxa"/>
          </w:tcPr>
          <w:p>
            <w:r>
              <w:t>MIMO</w:t>
            </w:r>
          </w:p>
        </w:tc>
        <w:tc>
          <w:tcPr>
            <w:tcW w:w="1068" w:type="dxa"/>
          </w:tcPr>
          <w:p>
            <w:r>
              <w:t>2</w:t>
            </w:r>
          </w:p>
        </w:tc>
        <w:tc>
          <w:tcPr>
            <w:tcW w:w="2824" w:type="dxa"/>
          </w:tcPr>
          <w:p>
            <w:pPr>
              <w:pStyle w:val="119"/>
              <w:rPr>
                <w:i/>
                <w:szCs w:val="22"/>
                <w:lang w:eastAsia="sv-SE"/>
              </w:rPr>
            </w:pPr>
            <w:r>
              <w:t xml:space="preserve">Missed information in the FD of the </w:t>
            </w:r>
            <w:r>
              <w:rPr>
                <w:i/>
                <w:szCs w:val="22"/>
                <w:lang w:eastAsia="sv-SE"/>
              </w:rPr>
              <w:t>linkedCJTC-Report</w:t>
            </w:r>
          </w:p>
          <w:p>
            <w:pPr>
              <w:pStyle w:val="119"/>
              <w:rPr>
                <w:i/>
                <w:iCs/>
              </w:rPr>
            </w:pPr>
          </w:p>
        </w:tc>
        <w:tc>
          <w:tcPr>
            <w:tcW w:w="1134" w:type="dxa"/>
          </w:tcPr>
          <w:p/>
        </w:tc>
        <w:tc>
          <w:tcPr>
            <w:tcW w:w="1559" w:type="dxa"/>
          </w:tcPr>
          <w:p>
            <w:r>
              <w:t>ZTE (Wenting Li)</w:t>
            </w:r>
          </w:p>
        </w:tc>
        <w:tc>
          <w:tcPr>
            <w:tcW w:w="993" w:type="dxa"/>
          </w:tcPr>
          <w:p/>
        </w:tc>
        <w:tc>
          <w:tcPr>
            <w:tcW w:w="850" w:type="dxa"/>
          </w:tcPr>
          <w:p>
            <w:r>
              <w:t>v008</w:t>
            </w:r>
          </w:p>
        </w:tc>
        <w:tc>
          <w:tcPr>
            <w:tcW w:w="814" w:type="dxa"/>
          </w:tcPr>
          <w:p>
            <w:r>
              <w:t>PropAgree</w:t>
            </w:r>
          </w:p>
        </w:tc>
      </w:tr>
    </w:tbl>
    <w:p>
      <w:pPr>
        <w:pStyle w:val="119"/>
      </w:pPr>
      <w:r>
        <w:rPr>
          <w:b/>
        </w:rPr>
        <w:t>[Description]</w:t>
      </w:r>
      <w:r>
        <w:t xml:space="preserve">: </w:t>
      </w:r>
    </w:p>
    <w:p>
      <w:pPr>
        <w:pStyle w:val="119"/>
      </w:pPr>
      <w:r>
        <w:t xml:space="preserve">Missed information in the field description </w:t>
      </w:r>
    </w:p>
    <w:p>
      <w:pPr>
        <w:pStyle w:val="119"/>
      </w:pPr>
    </w:p>
    <w:p>
      <w:r>
        <w:rPr>
          <w:b/>
        </w:rPr>
        <w:t>[Proposed Change]</w:t>
      </w:r>
      <w:r>
        <w:t xml:space="preserve">: </w:t>
      </w:r>
    </w:p>
    <w:p>
      <w:pPr>
        <w:pStyle w:val="119"/>
        <w:rPr>
          <w:b/>
          <w:i/>
          <w:szCs w:val="22"/>
          <w:lang w:eastAsia="sv-SE"/>
        </w:rPr>
      </w:pPr>
      <w:r>
        <w:rPr>
          <w:b/>
          <w:i/>
          <w:szCs w:val="22"/>
          <w:lang w:eastAsia="sv-SE"/>
        </w:rPr>
        <w:t>linkedCJTC-Report</w:t>
      </w:r>
    </w:p>
    <w:p>
      <w:pPr>
        <w:pStyle w:val="119"/>
        <w:rPr>
          <w:rFonts w:cs="Arial"/>
          <w:color w:val="000000"/>
          <w:szCs w:val="18"/>
        </w:rPr>
      </w:pPr>
    </w:p>
    <w:p>
      <w:pPr>
        <w:pStyle w:val="119"/>
      </w:pPr>
      <w:ins w:id="4787"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r>
        <w:rPr>
          <w:b/>
        </w:rPr>
        <w:t>[Comments]</w:t>
      </w:r>
      <w:r>
        <w:t xml:space="preserve">: </w:t>
      </w:r>
    </w:p>
    <w:p>
      <w:pPr>
        <w:rPr>
          <w:szCs w:val="22"/>
          <w:lang w:eastAsia="sv-SE"/>
        </w:rPr>
      </w:pPr>
    </w:p>
    <w:p>
      <w:pPr>
        <w:pStyle w:val="3"/>
      </w:pPr>
      <w:r>
        <w:t>H005</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H005</w:t>
            </w:r>
          </w:p>
        </w:tc>
        <w:tc>
          <w:tcPr>
            <w:tcW w:w="948" w:type="dxa"/>
          </w:tcPr>
          <w:p>
            <w:r>
              <w:t>AIML</w:t>
            </w:r>
          </w:p>
        </w:tc>
        <w:tc>
          <w:tcPr>
            <w:tcW w:w="1068" w:type="dxa"/>
          </w:tcPr>
          <w:p>
            <w:r>
              <w:t>1</w:t>
            </w:r>
          </w:p>
        </w:tc>
        <w:tc>
          <w:tcPr>
            <w:tcW w:w="2797" w:type="dxa"/>
          </w:tcPr>
          <w:p>
            <w:r>
              <w:t>L1 parameters descriptions</w:t>
            </w:r>
          </w:p>
        </w:tc>
        <w:tc>
          <w:tcPr>
            <w:tcW w:w="1161" w:type="dxa"/>
          </w:tcPr>
          <w:p/>
        </w:tc>
        <w:tc>
          <w:tcPr>
            <w:tcW w:w="1559" w:type="dxa"/>
          </w:tcPr>
          <w:p>
            <w:r>
              <w:t>Dawid</w:t>
            </w:r>
          </w:p>
        </w:tc>
        <w:tc>
          <w:tcPr>
            <w:tcW w:w="993" w:type="dxa"/>
          </w:tcPr>
          <w:p/>
        </w:tc>
        <w:tc>
          <w:tcPr>
            <w:tcW w:w="850" w:type="dxa"/>
          </w:tcPr>
          <w:p>
            <w:r>
              <w:t>vnnn</w:t>
            </w:r>
          </w:p>
        </w:tc>
        <w:tc>
          <w:tcPr>
            <w:tcW w:w="814" w:type="dxa"/>
          </w:tcPr>
          <w:p>
            <w:r>
              <w:t>Agreed</w:t>
            </w:r>
          </w:p>
        </w:tc>
      </w:tr>
    </w:tbl>
    <w:p>
      <w:pPr>
        <w:pStyle w:val="39"/>
      </w:pPr>
      <w:r>
        <w:rPr>
          <w:b/>
        </w:rPr>
        <w:br w:type="textWrapping"/>
      </w:r>
      <w:r>
        <w:rPr>
          <w:b/>
        </w:rPr>
        <w:t>[Description]</w:t>
      </w:r>
      <w:r>
        <w:t xml:space="preserve">: </w:t>
      </w:r>
    </w:p>
    <w:p>
      <w:pPr>
        <w:pStyle w:val="39"/>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pPr>
        <w:pStyle w:val="39"/>
      </w:pPr>
      <w:r>
        <w:drawing>
          <wp:inline distT="0" distB="0" distL="114300" distR="11430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1"/>
                    <a:stretch>
                      <a:fillRect/>
                    </a:stretch>
                  </pic:blipFill>
                  <pic:spPr>
                    <a:xfrm>
                      <a:off x="0" y="0"/>
                      <a:ext cx="9067800" cy="2781300"/>
                    </a:xfrm>
                    <a:prstGeom prst="rect">
                      <a:avLst/>
                    </a:prstGeom>
                  </pic:spPr>
                </pic:pic>
              </a:graphicData>
            </a:graphic>
          </wp:inline>
        </w:drawing>
      </w:r>
    </w:p>
    <w:p>
      <w:pPr>
        <w:pStyle w:val="39"/>
      </w:pPr>
      <w:r>
        <w:t>The descriptions in RRC need to be updated accordingly.</w:t>
      </w:r>
    </w:p>
    <w:p>
      <w:pPr>
        <w:pStyle w:val="39"/>
      </w:pPr>
      <w:r>
        <w:rPr>
          <w:b/>
        </w:rPr>
        <w:t xml:space="preserve"> [Proposed Change]</w:t>
      </w:r>
      <w:r>
        <w:t xml:space="preserve">: </w:t>
      </w:r>
    </w:p>
    <w:p>
      <w:pPr>
        <w:pStyle w:val="119"/>
        <w:rPr>
          <w:b/>
          <w:i/>
          <w:szCs w:val="22"/>
          <w:lang w:eastAsia="sv-SE"/>
        </w:rPr>
      </w:pPr>
      <w:r>
        <w:rPr>
          <w:b/>
          <w:i/>
          <w:szCs w:val="22"/>
          <w:lang w:eastAsia="sv-SE"/>
        </w:rPr>
        <w:t>nrofTimeInstance</w:t>
      </w:r>
    </w:p>
    <w:p>
      <w:pPr>
        <w:pStyle w:val="39"/>
      </w:pPr>
      <w:ins w:id="4788" w:author="Huawei, HiSilicon" w:date="2025-09-17T16:20:00Z">
        <w:r>
          <w:rPr>
            <w:bCs/>
            <w:iCs/>
            <w:szCs w:val="22"/>
            <w:lang w:eastAsia="sv-SE"/>
          </w:rPr>
          <w:t xml:space="preserve">When </w:t>
        </w:r>
      </w:ins>
      <w:ins w:id="4789" w:author="Huawei, HiSilicon" w:date="2025-09-17T16:20:00Z">
        <w:r>
          <w:rPr>
            <w:bCs/>
            <w:i/>
            <w:szCs w:val="22"/>
            <w:lang w:eastAsia="sv-SE"/>
          </w:rPr>
          <w:t xml:space="preserve">reportQuantity-r19 </w:t>
        </w:r>
      </w:ins>
      <w:ins w:id="4790" w:author="Huawei, HiSilicon" w:date="2025-09-17T16:20:00Z">
        <w:r>
          <w:rPr>
            <w:bCs/>
            <w:iCs/>
            <w:szCs w:val="22"/>
            <w:lang w:eastAsia="sv-SE"/>
          </w:rPr>
          <w:t>is set to</w:t>
        </w:r>
      </w:ins>
      <w:ins w:id="4791" w:author="Huawei, HiSilicon" w:date="2025-09-17T16:20:00Z">
        <w:r>
          <w:rPr>
            <w:i/>
            <w:szCs w:val="22"/>
            <w:lang w:eastAsia="sv-SE"/>
          </w:rPr>
          <w:t xml:space="preserve"> </w:t>
        </w:r>
      </w:ins>
      <w:ins w:id="4792" w:author="Huawei, HiSilicon" w:date="2025-09-17T16:20:00Z">
        <w:r>
          <w:rPr>
            <w:iCs/>
            <w:szCs w:val="22"/>
            <w:lang w:eastAsia="sv-SE"/>
          </w:rPr>
          <w:t>'p-CRI-r19', 'p-SSB-Index-r19</w:t>
        </w:r>
      </w:ins>
      <w:ins w:id="4793" w:author="Huawei, HiSilicon" w:date="2025-09-17T16:25:00Z">
        <w:r>
          <w:rPr>
            <w:iCs/>
            <w:szCs w:val="22"/>
            <w:lang w:eastAsia="sv-SE"/>
          </w:rPr>
          <w:t>’</w:t>
        </w:r>
      </w:ins>
      <w:ins w:id="4794" w:author="Huawei, HiSilicon" w:date="2025-09-17T16:20:00Z">
        <w:r>
          <w:rPr>
            <w:iCs/>
            <w:szCs w:val="22"/>
            <w:lang w:eastAsia="sv-SE"/>
          </w:rPr>
          <w:t xml:space="preserve">, 'p-CRI-RSRP-r19' or 'p-SSB-Index-RSRP-r19', this field </w:t>
        </w:r>
      </w:ins>
      <w:del w:id="4795" w:author="Huawei, HiSilicon" w:date="2025-09-17T16:20:00Z">
        <w:r>
          <w:rPr>
            <w:bCs/>
            <w:iCs/>
            <w:szCs w:val="22"/>
            <w:lang w:eastAsia="sv-SE"/>
          </w:rPr>
          <w:delText>I</w:delText>
        </w:r>
      </w:del>
      <w:ins w:id="4796"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4797" w:author="Huawei, HiSilicon" w:date="2025-09-17T16:20:00Z">
        <w:r>
          <w:rPr>
            <w:bCs/>
            <w:iCs/>
            <w:szCs w:val="22"/>
            <w:lang w:eastAsia="sv-SE"/>
          </w:rPr>
          <w:t xml:space="preserve">When </w:t>
        </w:r>
      </w:ins>
      <w:ins w:id="4798" w:author="Huawei, HiSilicon" w:date="2025-09-17T16:20:00Z">
        <w:r>
          <w:rPr>
            <w:bCs/>
            <w:i/>
            <w:szCs w:val="22"/>
            <w:lang w:eastAsia="sv-SE"/>
          </w:rPr>
          <w:t xml:space="preserve">reportQuantity-r19 </w:t>
        </w:r>
      </w:ins>
      <w:ins w:id="4799" w:author="Huawei, HiSilicon" w:date="2025-09-17T16:20:00Z">
        <w:r>
          <w:rPr>
            <w:bCs/>
            <w:iCs/>
            <w:szCs w:val="22"/>
            <w:lang w:eastAsia="sv-SE"/>
          </w:rPr>
          <w:t xml:space="preserve">is set to </w:t>
        </w:r>
      </w:ins>
      <w:ins w:id="4800" w:author="Huawei, HiSilicon" w:date="2025-09-17T16:21:00Z">
        <w:r>
          <w:rPr>
            <w:iCs/>
            <w:szCs w:val="22"/>
            <w:lang w:eastAsia="sv-SE"/>
          </w:rPr>
          <w:t>'none-BM-r19', this field indicates the number of expected future time instance(s) N of prediction per report setting.</w:t>
        </w:r>
      </w:ins>
      <w:ins w:id="4801" w:author="Huawei, HiSilicon" w:date="2025-09-17T16:21:00Z">
        <w:r>
          <w:rPr>
            <w:bCs/>
            <w:i/>
            <w:szCs w:val="22"/>
            <w:lang w:eastAsia="sv-SE"/>
          </w:rPr>
          <w:t xml:space="preserve"> </w:t>
        </w:r>
      </w:ins>
      <w:r>
        <w:t xml:space="preserve">This field is </w:t>
      </w:r>
      <w:ins w:id="4802" w:author="Huawei, HiSilicon" w:date="2025-09-17T16:22:00Z">
        <w:r>
          <w:rPr/>
          <w:t>not con</w:t>
        </w:r>
      </w:ins>
      <w:ins w:id="4803" w:author="Huawei, HiSilicon" w:date="2025-09-17T16:23:00Z">
        <w:r>
          <w:rPr/>
          <w:t xml:space="preserve">figured </w:t>
        </w:r>
      </w:ins>
      <w:ins w:id="4804" w:author="Huawei, HiSilicon" w:date="2025-09-17T16:24:00Z">
        <w:r>
          <w:rPr/>
          <w:t xml:space="preserve">together </w:t>
        </w:r>
      </w:ins>
      <w:ins w:id="4805" w:author="Huawei, HiSilicon" w:date="2025-09-17T16:23:00Z">
        <w:r>
          <w:rPr/>
          <w:t xml:space="preserve">with other </w:t>
        </w:r>
      </w:ins>
      <w:ins w:id="4806" w:author="Huawei, HiSilicon" w:date="2025-09-17T16:23:00Z">
        <w:r>
          <w:rPr>
            <w:i/>
          </w:rPr>
          <w:t xml:space="preserve">reportQuantity-r19 </w:t>
        </w:r>
      </w:ins>
      <w:ins w:id="4807" w:author="Huawei, HiSilicon" w:date="2025-09-17T16:24:00Z">
        <w:r>
          <w:rPr/>
          <w:t xml:space="preserve">settings. This field is </w:t>
        </w:r>
      </w:ins>
      <w:r>
        <w:t xml:space="preserve">present only if </w:t>
      </w:r>
      <w:del w:id="4808" w:author="Huawei, HiSilicon" w:date="2025-09-17T16:24:00Z">
        <w:r>
          <w:rPr>
            <w:bCs/>
            <w:i/>
            <w:szCs w:val="22"/>
            <w:lang w:eastAsia="sv-SE"/>
          </w:rPr>
          <w:delText xml:space="preserve">reportQuantity-r19 </w:delText>
        </w:r>
      </w:del>
      <w:del w:id="4809" w:author="Huawei, HiSilicon" w:date="2025-09-17T16:24:00Z">
        <w:r>
          <w:rPr>
            <w:bCs/>
            <w:iCs/>
            <w:szCs w:val="22"/>
            <w:lang w:eastAsia="sv-SE"/>
          </w:rPr>
          <w:delText>is set to</w:delText>
        </w:r>
      </w:del>
      <w:del w:id="4810" w:author="Huawei, HiSilicon" w:date="2025-09-17T16:24:00Z">
        <w:r>
          <w:rPr>
            <w:i/>
            <w:szCs w:val="22"/>
            <w:lang w:eastAsia="sv-SE"/>
          </w:rPr>
          <w:delText xml:space="preserve"> </w:delText>
        </w:r>
      </w:del>
      <w:del w:id="4811" w:author="Huawei, HiSilicon" w:date="2025-09-17T16:24:00Z">
        <w:r>
          <w:rPr>
            <w:iCs/>
            <w:szCs w:val="22"/>
            <w:lang w:eastAsia="sv-SE"/>
          </w:rPr>
          <w:delText>'p-CRI-r19', 'p-SSB-Index’-r19, 'p-CRI-RSRP-r19', 'p-SSB-Index-RSRP-r19' or 'none-BM-r19'</w:delText>
        </w:r>
      </w:del>
      <w:del w:id="4812" w:author="Huawei, HiSilicon" w:date="2025-09-17T16:24:00Z">
        <w:r>
          <w:rPr>
            <w:bCs/>
            <w:i/>
            <w:szCs w:val="22"/>
            <w:lang w:eastAsia="sv-SE"/>
          </w:rPr>
          <w:delText xml:space="preserve"> </w:delText>
        </w:r>
      </w:del>
      <w:del w:id="4813" w:author="Huawei, HiSilicon" w:date="2025-09-17T16:24:00Z">
        <w:r>
          <w:rPr>
            <w:bCs/>
            <w:iCs/>
            <w:szCs w:val="22"/>
            <w:lang w:eastAsia="sv-SE"/>
          </w:rPr>
          <w:delText xml:space="preserve">and if </w:delText>
        </w:r>
      </w:del>
      <w:r>
        <w:rPr>
          <w:bCs/>
          <w:i/>
          <w:szCs w:val="22"/>
          <w:lang w:eastAsia="sv-SE"/>
        </w:rPr>
        <w:t>timeGap</w:t>
      </w:r>
      <w:r>
        <w:rPr>
          <w:bCs/>
          <w:iCs/>
          <w:szCs w:val="22"/>
          <w:lang w:eastAsia="sv-SE"/>
        </w:rPr>
        <w:t xml:space="preserve"> is configured.</w:t>
      </w:r>
    </w:p>
    <w:p>
      <w:pPr>
        <w:pStyle w:val="39"/>
        <w:rPr>
          <w:ins w:id="4814" w:author="Huawei, HiSilicon" w:date="2025-09-17T16:31:00Z"/>
        </w:rPr>
      </w:pPr>
    </w:p>
    <w:p>
      <w:pPr>
        <w:pStyle w:val="119"/>
        <w:rPr>
          <w:b/>
          <w:i/>
          <w:szCs w:val="22"/>
          <w:lang w:eastAsia="sv-SE"/>
        </w:rPr>
      </w:pPr>
      <w:r>
        <w:rPr>
          <w:b/>
          <w:i/>
          <w:szCs w:val="22"/>
          <w:lang w:eastAsia="sv-SE"/>
        </w:rPr>
        <w:t>timeGap</w:t>
      </w:r>
    </w:p>
    <w:p>
      <w:pPr>
        <w:pStyle w:val="39"/>
        <w:rPr>
          <w:ins w:id="4815" w:author="Huawei, HiSilicon" w:date="2025-09-17T16:35:00Z"/>
          <w:iCs/>
          <w:szCs w:val="22"/>
          <w:lang w:eastAsia="sv-SE"/>
        </w:rPr>
      </w:pPr>
      <w:ins w:id="4816" w:author="Huawei, HiSilicon" w:date="2025-09-17T16:35:00Z">
        <w:r>
          <w:rPr>
            <w:bCs/>
            <w:iCs/>
            <w:szCs w:val="22"/>
            <w:lang w:eastAsia="sv-SE"/>
          </w:rPr>
          <w:t xml:space="preserve">When </w:t>
        </w:r>
      </w:ins>
      <w:ins w:id="4817" w:author="Huawei, HiSilicon" w:date="2025-09-17T16:35:00Z">
        <w:r>
          <w:rPr>
            <w:bCs/>
            <w:i/>
            <w:szCs w:val="22"/>
            <w:lang w:eastAsia="sv-SE"/>
          </w:rPr>
          <w:t xml:space="preserve">reportQuantity-r19 </w:t>
        </w:r>
      </w:ins>
      <w:ins w:id="4818" w:author="Huawei, HiSilicon" w:date="2025-09-17T16:35:00Z">
        <w:r>
          <w:rPr>
            <w:bCs/>
            <w:iCs/>
            <w:szCs w:val="22"/>
            <w:lang w:eastAsia="sv-SE"/>
          </w:rPr>
          <w:t>is set to</w:t>
        </w:r>
      </w:ins>
      <w:ins w:id="4819" w:author="Huawei, HiSilicon" w:date="2025-09-17T16:35:00Z">
        <w:r>
          <w:rPr>
            <w:i/>
            <w:szCs w:val="22"/>
            <w:lang w:eastAsia="sv-SE"/>
          </w:rPr>
          <w:t xml:space="preserve"> </w:t>
        </w:r>
      </w:ins>
      <w:ins w:id="4820" w:author="Huawei, HiSilicon" w:date="2025-09-17T16:35:00Z">
        <w:r>
          <w:rPr>
            <w:iCs/>
            <w:szCs w:val="22"/>
            <w:lang w:eastAsia="sv-SE"/>
          </w:rPr>
          <w:t>'p-CRI-r19', 'p-SSB-Index-r19’, 'p-CRI-RSRP-r19' or 'p-SSB-Index-RSRP-r19':</w:t>
        </w:r>
      </w:ins>
    </w:p>
    <w:p>
      <w:pPr>
        <w:pStyle w:val="39"/>
        <w:rPr>
          <w:ins w:id="4821" w:author="Huawei, HiSilicon" w:date="2025-09-17T16:36:00Z"/>
          <w:bCs/>
          <w:iCs/>
          <w:szCs w:val="22"/>
          <w:lang w:eastAsia="sv-SE"/>
        </w:rPr>
      </w:pPr>
      <w:ins w:id="4822" w:author="Huawei, HiSilicon" w:date="2025-09-17T16:35:00Z">
        <w:r>
          <w:rPr>
            <w:bCs/>
            <w:iCs/>
            <w:szCs w:val="22"/>
            <w:lang w:eastAsia="sv-SE"/>
          </w:rPr>
          <w:t xml:space="preserve">- if </w:t>
        </w:r>
      </w:ins>
      <w:ins w:id="4823" w:author="Huawei, HiSilicon" w:date="2025-09-17T16:35:00Z">
        <w:r>
          <w:rPr>
            <w:bCs/>
            <w:i/>
            <w:szCs w:val="22"/>
            <w:lang w:eastAsia="sv-SE"/>
          </w:rPr>
          <w:t xml:space="preserve">nrofTimeInstance-r19 </w:t>
        </w:r>
      </w:ins>
      <w:ins w:id="4824" w:author="Huawei, HiSilicon" w:date="2025-09-17T16:35:00Z">
        <w:r>
          <w:rPr>
            <w:bCs/>
            <w:iCs/>
            <w:szCs w:val="22"/>
            <w:lang w:eastAsia="sv-SE"/>
          </w:rPr>
          <w:t xml:space="preserve">is set to 1, this field </w:t>
        </w:r>
      </w:ins>
      <w:del w:id="4825" w:author="Huawei, HiSilicon" w:date="2025-09-17T16:35:00Z">
        <w:r>
          <w:rPr>
            <w:bCs/>
            <w:iCs/>
            <w:szCs w:val="22"/>
            <w:lang w:eastAsia="sv-SE"/>
          </w:rPr>
          <w:delText>I</w:delText>
        </w:r>
      </w:del>
      <w:ins w:id="4826"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pPr>
        <w:pStyle w:val="39"/>
        <w:rPr>
          <w:ins w:id="4827" w:author="Huawei, HiSilicon" w:date="2025-09-17T16:36:00Z"/>
          <w:bCs/>
          <w:iCs/>
          <w:szCs w:val="22"/>
          <w:lang w:eastAsia="sv-SE"/>
        </w:rPr>
      </w:pPr>
      <w:ins w:id="4828" w:author="Huawei, HiSilicon" w:date="2025-09-17T16:36:00Z">
        <w:r>
          <w:rPr>
            <w:bCs/>
            <w:iCs/>
            <w:szCs w:val="22"/>
            <w:lang w:eastAsia="sv-SE"/>
          </w:rPr>
          <w:t xml:space="preserve">- if </w:t>
        </w:r>
      </w:ins>
      <w:ins w:id="4829" w:author="Huawei, HiSilicon" w:date="2025-09-17T16:36:00Z">
        <w:r>
          <w:rPr>
            <w:bCs/>
            <w:i/>
            <w:szCs w:val="22"/>
            <w:lang w:eastAsia="sv-SE"/>
          </w:rPr>
          <w:t xml:space="preserve">nrofTimeInstance-r19 </w:t>
        </w:r>
      </w:ins>
      <w:ins w:id="4830" w:author="Huawei, HiSilicon" w:date="2025-09-17T16:36:00Z">
        <w:r>
          <w:rPr>
            <w:bCs/>
            <w:iCs/>
            <w:szCs w:val="22"/>
            <w:lang w:eastAsia="sv-SE"/>
          </w:rPr>
          <w:t>is set to &gt;1</w:t>
        </w:r>
      </w:ins>
      <w:del w:id="4831" w:author="Huawei, HiSilicon" w:date="2025-09-17T16:35:00Z">
        <w:r>
          <w:rPr>
            <w:bCs/>
            <w:iCs/>
            <w:szCs w:val="22"/>
            <w:lang w:eastAsia="sv-SE"/>
          </w:rPr>
          <w:delText xml:space="preserve"> if </w:delText>
        </w:r>
      </w:del>
      <w:del w:id="4832" w:author="Huawei, HiSilicon" w:date="2025-09-17T16:35:00Z">
        <w:r>
          <w:rPr>
            <w:bCs/>
            <w:i/>
            <w:szCs w:val="22"/>
            <w:lang w:eastAsia="sv-SE"/>
          </w:rPr>
          <w:delText xml:space="preserve">nrofTimeInstance-r19 </w:delText>
        </w:r>
      </w:del>
      <w:del w:id="4833" w:author="Huawei, HiSilicon" w:date="2025-09-17T16:35:00Z">
        <w:r>
          <w:rPr>
            <w:bCs/>
            <w:iCs/>
            <w:szCs w:val="22"/>
            <w:lang w:eastAsia="sv-SE"/>
          </w:rPr>
          <w:delText>is set to 1</w:delText>
        </w:r>
      </w:del>
      <w:del w:id="4834" w:author="Huawei, HiSilicon" w:date="2025-09-17T16:36:00Z">
        <w:r>
          <w:rPr>
            <w:bCs/>
            <w:iCs/>
            <w:szCs w:val="22"/>
            <w:lang w:eastAsia="sv-SE"/>
          </w:rPr>
          <w:delText>.</w:delText>
        </w:r>
      </w:del>
      <w:ins w:id="4835" w:author="Huawei, HiSilicon" w:date="2025-09-17T16:36:00Z">
        <w:r>
          <w:rPr>
            <w:bCs/>
            <w:iCs/>
            <w:szCs w:val="22"/>
            <w:lang w:eastAsia="sv-SE"/>
          </w:rPr>
          <w:t>, this field</w:t>
        </w:r>
      </w:ins>
      <w:r>
        <w:rPr>
          <w:bCs/>
          <w:iCs/>
          <w:szCs w:val="22"/>
          <w:lang w:eastAsia="sv-SE"/>
        </w:rPr>
        <w:t xml:space="preserve"> </w:t>
      </w:r>
      <w:del w:id="4836" w:author="Huawei, HiSilicon" w:date="2025-09-17T16:36:00Z">
        <w:r>
          <w:rPr>
            <w:bCs/>
            <w:iCs/>
            <w:szCs w:val="22"/>
            <w:lang w:eastAsia="sv-SE"/>
          </w:rPr>
          <w:delText>I</w:delText>
        </w:r>
      </w:del>
      <w:ins w:id="4837" w:author="Huawei, HiSilicon" w:date="2025-09-17T16:36:00Z">
        <w:r>
          <w:rPr>
            <w:bCs/>
            <w:iCs/>
            <w:szCs w:val="22"/>
            <w:lang w:eastAsia="sv-SE"/>
          </w:rPr>
          <w:t>i</w:t>
        </w:r>
      </w:ins>
      <w:r>
        <w:rPr>
          <w:bCs/>
          <w:iCs/>
          <w:szCs w:val="22"/>
          <w:lang w:eastAsia="sv-SE"/>
        </w:rPr>
        <w:t>ndicates the time gap between two consecutive future time instances for prediction</w:t>
      </w:r>
      <w:del w:id="4838" w:author="Huawei, HiSilicon" w:date="2025-09-17T16:36:00Z">
        <w:r>
          <w:rPr>
            <w:bCs/>
            <w:iCs/>
            <w:szCs w:val="22"/>
            <w:lang w:eastAsia="sv-SE"/>
          </w:rPr>
          <w:delText xml:space="preserve">, if </w:delText>
        </w:r>
      </w:del>
      <w:del w:id="4839" w:author="Huawei, HiSilicon" w:date="2025-09-17T16:36:00Z">
        <w:r>
          <w:rPr>
            <w:bCs/>
            <w:i/>
            <w:szCs w:val="22"/>
            <w:lang w:eastAsia="sv-SE"/>
          </w:rPr>
          <w:delText xml:space="preserve">nrofTimeInstance-r19 </w:delText>
        </w:r>
      </w:del>
      <w:del w:id="4840" w:author="Huawei, HiSilicon" w:date="2025-09-17T16:36:00Z">
        <w:r>
          <w:rPr>
            <w:bCs/>
            <w:iCs/>
            <w:szCs w:val="22"/>
            <w:lang w:eastAsia="sv-SE"/>
          </w:rPr>
          <w:delText xml:space="preserve">is set to &gt;1. </w:delText>
        </w:r>
      </w:del>
    </w:p>
    <w:p>
      <w:pPr>
        <w:pStyle w:val="39"/>
        <w:rPr>
          <w:ins w:id="4841" w:author="Huawei, HiSilicon" w:date="2025-09-17T16:36:00Z"/>
          <w:iCs/>
          <w:szCs w:val="22"/>
          <w:lang w:eastAsia="sv-SE"/>
        </w:rPr>
      </w:pPr>
      <w:ins w:id="4842" w:author="Huawei, HiSilicon" w:date="2025-09-17T16:36:00Z">
        <w:r>
          <w:rPr>
            <w:bCs/>
            <w:iCs/>
            <w:szCs w:val="22"/>
            <w:lang w:eastAsia="sv-SE"/>
          </w:rPr>
          <w:t xml:space="preserve">When </w:t>
        </w:r>
      </w:ins>
      <w:ins w:id="4843" w:author="Huawei, HiSilicon" w:date="2025-09-17T16:36:00Z">
        <w:r>
          <w:rPr>
            <w:bCs/>
            <w:i/>
            <w:szCs w:val="22"/>
            <w:lang w:eastAsia="sv-SE"/>
          </w:rPr>
          <w:t xml:space="preserve">reportQuantity-r19 </w:t>
        </w:r>
      </w:ins>
      <w:ins w:id="4844" w:author="Huawei, HiSilicon" w:date="2025-09-17T16:36:00Z">
        <w:r>
          <w:rPr>
            <w:bCs/>
            <w:iCs/>
            <w:szCs w:val="22"/>
            <w:lang w:eastAsia="sv-SE"/>
          </w:rPr>
          <w:t xml:space="preserve">is set to </w:t>
        </w:r>
      </w:ins>
      <w:ins w:id="4845" w:author="Huawei, HiSilicon" w:date="2025-09-17T16:36:00Z">
        <w:r>
          <w:rPr>
            <w:iCs/>
            <w:szCs w:val="22"/>
            <w:lang w:eastAsia="sv-SE"/>
          </w:rPr>
          <w:t>'none-BM-r19':</w:t>
        </w:r>
      </w:ins>
    </w:p>
    <w:p>
      <w:pPr>
        <w:pStyle w:val="39"/>
        <w:rPr>
          <w:ins w:id="4846" w:author="Huawei, HiSilicon" w:date="2025-09-17T16:37:00Z"/>
          <w:bCs/>
          <w:iCs/>
          <w:szCs w:val="22"/>
          <w:lang w:eastAsia="sv-SE"/>
        </w:rPr>
      </w:pPr>
      <w:ins w:id="4847" w:author="Huawei, HiSilicon" w:date="2025-09-17T16:37:00Z">
        <w:r>
          <w:rPr>
            <w:bCs/>
            <w:iCs/>
            <w:szCs w:val="22"/>
            <w:lang w:eastAsia="sv-SE"/>
          </w:rPr>
          <w:t xml:space="preserve">- if </w:t>
        </w:r>
      </w:ins>
      <w:ins w:id="4848" w:author="Huawei, HiSilicon" w:date="2025-09-17T16:37:00Z">
        <w:r>
          <w:rPr>
            <w:bCs/>
            <w:i/>
            <w:szCs w:val="22"/>
            <w:lang w:eastAsia="sv-SE"/>
          </w:rPr>
          <w:t xml:space="preserve">nrofTimeInstance-r19 </w:t>
        </w:r>
      </w:ins>
      <w:ins w:id="4849" w:author="Huawei, HiSilicon" w:date="2025-09-17T16:37:00Z">
        <w:r>
          <w:rPr>
            <w:bCs/>
            <w:iCs/>
            <w:szCs w:val="22"/>
            <w:lang w:eastAsia="sv-SE"/>
          </w:rPr>
          <w:t>is set to 1, this field indicates the expected time gap between the reference time and the first future time instance of prediction,</w:t>
        </w:r>
      </w:ins>
    </w:p>
    <w:p>
      <w:pPr>
        <w:pStyle w:val="39"/>
        <w:rPr>
          <w:ins w:id="4850" w:author="Huawei, HiSilicon" w:date="2025-09-17T16:36:00Z"/>
          <w:bCs/>
          <w:iCs/>
          <w:szCs w:val="22"/>
          <w:lang w:eastAsia="sv-SE"/>
        </w:rPr>
      </w:pPr>
      <w:ins w:id="4851" w:author="Huawei, HiSilicon" w:date="2025-09-17T16:37:00Z">
        <w:r>
          <w:rPr>
            <w:bCs/>
            <w:iCs/>
            <w:szCs w:val="22"/>
            <w:lang w:eastAsia="sv-SE"/>
          </w:rPr>
          <w:t xml:space="preserve">- if </w:t>
        </w:r>
      </w:ins>
      <w:ins w:id="4852" w:author="Huawei, HiSilicon" w:date="2025-09-17T16:37:00Z">
        <w:r>
          <w:rPr>
            <w:bCs/>
            <w:i/>
            <w:szCs w:val="22"/>
            <w:lang w:eastAsia="sv-SE"/>
          </w:rPr>
          <w:t xml:space="preserve">nrofTimeInstance-r19 </w:t>
        </w:r>
      </w:ins>
      <w:ins w:id="4853" w:author="Huawei, HiSilicon" w:date="2025-09-17T16:37:00Z">
        <w:r>
          <w:rPr>
            <w:bCs/>
            <w:iCs/>
            <w:szCs w:val="22"/>
            <w:lang w:eastAsia="sv-SE"/>
          </w:rPr>
          <w:t xml:space="preserve">is set to &gt;1, </w:t>
        </w:r>
      </w:ins>
      <w:ins w:id="4854" w:author="Huawei, HiSilicon" w:date="2025-09-17T16:38:00Z">
        <w:r>
          <w:rPr>
            <w:bCs/>
            <w:iCs/>
            <w:szCs w:val="22"/>
            <w:lang w:eastAsia="sv-SE"/>
          </w:rPr>
          <w:t xml:space="preserve">this field indicates the expected time gap between two consecutive </w:t>
        </w:r>
      </w:ins>
      <w:ins w:id="4855" w:author="Huawei, HiSilicon" w:date="2025-09-17T16:39:00Z">
        <w:r>
          <w:rPr>
            <w:bCs/>
            <w:iCs/>
            <w:szCs w:val="22"/>
            <w:lang w:eastAsia="sv-SE"/>
          </w:rPr>
          <w:t>future time instances of prediction.</w:t>
        </w:r>
      </w:ins>
    </w:p>
    <w:p>
      <w:pPr>
        <w:pStyle w:val="39"/>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pPr>
        <w:pStyle w:val="39"/>
      </w:pPr>
    </w:p>
    <w:p>
      <w:r>
        <w:rPr>
          <w:b/>
        </w:rPr>
        <w:t>[Comments]</w:t>
      </w:r>
      <w:r>
        <w:t>:</w:t>
      </w:r>
    </w:p>
    <w:p>
      <w:pPr>
        <w:rPr>
          <w:rFonts w:eastAsiaTheme="minorEastAsia"/>
        </w:rPr>
      </w:pPr>
      <w:r>
        <w:rPr>
          <w:rFonts w:eastAsiaTheme="minorEastAsia"/>
        </w:rPr>
        <w:t xml:space="preserve">[WI CR </w:t>
      </w:r>
      <w:r>
        <w:t>rapporteur-v022</w:t>
      </w:r>
      <w:r>
        <w:rPr>
          <w:rFonts w:eastAsiaTheme="minorEastAsia"/>
        </w:rPr>
        <w:t>]: We changed the status from “ToDo” to “PropAgree”.</w:t>
      </w:r>
    </w:p>
    <w:p>
      <w:pPr>
        <w:pStyle w:val="3"/>
        <w:rPr>
          <w:rFonts w:eastAsia="等线"/>
        </w:rPr>
      </w:pPr>
      <w:r>
        <w:rPr>
          <w:rFonts w:hint="eastAsia" w:eastAsia="等线"/>
        </w:rPr>
        <w:t>B204</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等线"/>
              </w:rPr>
            </w:pPr>
            <w:r>
              <w:rPr>
                <w:rFonts w:hint="eastAsia" w:eastAsia="等线"/>
              </w:rPr>
              <w:t>B204</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pPr>
              <w:rPr>
                <w:rFonts w:eastAsia="等线"/>
              </w:rPr>
            </w:pPr>
            <w:r>
              <w:rPr>
                <w:rFonts w:hint="eastAsia" w:eastAsia="等线"/>
              </w:rPr>
              <w:t>Description related to none-BM-r19 and none-CSI-r19</w:t>
            </w:r>
          </w:p>
        </w:tc>
        <w:tc>
          <w:tcPr>
            <w:tcW w:w="1161" w:type="dxa"/>
          </w:tcPr>
          <w:p/>
        </w:tc>
        <w:tc>
          <w:tcPr>
            <w:tcW w:w="1559" w:type="dxa"/>
          </w:tcPr>
          <w:p>
            <w:pPr>
              <w:rPr>
                <w:rFonts w:eastAsia="等线"/>
              </w:rPr>
            </w:pPr>
            <w:r>
              <w:rPr>
                <w:rFonts w:hint="eastAsia" w:eastAsia="等线"/>
              </w:rPr>
              <w:t>Congchi Zhang</w:t>
            </w:r>
          </w:p>
        </w:tc>
        <w:tc>
          <w:tcPr>
            <w:tcW w:w="993" w:type="dxa"/>
          </w:tcPr>
          <w:p/>
        </w:tc>
        <w:tc>
          <w:tcPr>
            <w:tcW w:w="850" w:type="dxa"/>
          </w:tcPr>
          <w:p>
            <w:pPr>
              <w:rPr>
                <w:rFonts w:eastAsia="等线"/>
              </w:rPr>
            </w:pPr>
            <w:r>
              <w:t>V</w:t>
            </w:r>
            <w:r>
              <w:rPr>
                <w:rFonts w:hint="eastAsia"/>
              </w:rPr>
              <w:t>0</w:t>
            </w:r>
            <w:r>
              <w:rPr>
                <w:rFonts w:hint="eastAsia" w:eastAsia="等线"/>
              </w:rPr>
              <w:t>11</w:t>
            </w:r>
          </w:p>
        </w:tc>
        <w:tc>
          <w:tcPr>
            <w:tcW w:w="814" w:type="dxa"/>
          </w:tcPr>
          <w:p>
            <w:r>
              <w:t>Rejected</w:t>
            </w:r>
          </w:p>
        </w:tc>
      </w:tr>
    </w:tbl>
    <w:p>
      <w:pPr>
        <w:rPr>
          <w:rFonts w:eastAsia="等线"/>
        </w:rPr>
      </w:pPr>
      <w:r>
        <w:rPr>
          <w:b/>
        </w:rPr>
        <w:br w:type="textWrapping"/>
      </w:r>
      <w:r>
        <w:rPr>
          <w:b/>
        </w:rPr>
        <w:t>[Description]</w:t>
      </w:r>
      <w:r>
        <w:t xml:space="preserve">: </w:t>
      </w:r>
    </w:p>
    <w:p>
      <w:pPr>
        <w:rPr>
          <w:rFonts w:eastAsia="等线"/>
        </w:rPr>
      </w:pPr>
      <w:r>
        <w:rPr>
          <w:rFonts w:hint="eastAsia" w:eastAsia="等线"/>
        </w:rPr>
        <w:t xml:space="preserve">When </w:t>
      </w:r>
      <w:r>
        <w:rPr>
          <w:rFonts w:eastAsia="等线"/>
        </w:rPr>
        <w:t>‘</w:t>
      </w:r>
      <w:r>
        <w:rPr>
          <w:rFonts w:hint="eastAsia" w:eastAsia="等线"/>
        </w:rPr>
        <w:t>none-BM-r19</w:t>
      </w:r>
      <w:r>
        <w:rPr>
          <w:rFonts w:eastAsia="等线"/>
        </w:rPr>
        <w:t>’</w:t>
      </w:r>
      <w:r>
        <w:rPr>
          <w:rFonts w:hint="eastAsia" w:eastAsia="等线"/>
        </w:rPr>
        <w:t xml:space="preserve"> or </w:t>
      </w:r>
      <w:r>
        <w:rPr>
          <w:rFonts w:eastAsia="等线"/>
        </w:rPr>
        <w:t>‘</w:t>
      </w:r>
      <w:r>
        <w:rPr>
          <w:rFonts w:hint="eastAsia" w:eastAsia="等线"/>
        </w:rPr>
        <w:t>none-CSI-r19</w:t>
      </w:r>
      <w:r>
        <w:rPr>
          <w:rFonts w:eastAsia="等线"/>
        </w:rPr>
        <w:t>’</w:t>
      </w:r>
      <w:r>
        <w:rPr>
          <w:rFonts w:hint="eastAsia" w:eastAsia="等线"/>
        </w:rPr>
        <w:t xml:space="preserve"> is configured, UE is expected to perform and measurement and not report the result to gNB. Besides, </w:t>
      </w:r>
      <w:r>
        <w:rPr>
          <w:rFonts w:eastAsia="等线"/>
        </w:rPr>
        <w:t>And it would be good to clarify that ‘non-BM-r19’ and ‘non</w:t>
      </w:r>
      <w:r>
        <w:rPr>
          <w:rFonts w:hint="eastAsia" w:eastAsia="等线"/>
        </w:rPr>
        <w:t>e</w:t>
      </w:r>
      <w:r>
        <w:rPr>
          <w:rFonts w:eastAsia="等线"/>
        </w:rPr>
        <w:t>-CSI-r19’ are for UE-side data collection. In the procedure text there are many places quoted “UE-side data collection configuration” but there seems nowhere clarifies what is it.</w:t>
      </w:r>
    </w:p>
    <w:p>
      <w:pPr>
        <w:pStyle w:val="39"/>
        <w:rPr>
          <w:rFonts w:eastAsia="等线"/>
        </w:rPr>
      </w:pPr>
    </w:p>
    <w:p>
      <w:pPr>
        <w:pStyle w:val="39"/>
        <w:rPr>
          <w:rFonts w:eastAsia="等线"/>
        </w:rPr>
      </w:pPr>
      <w:r>
        <w:rPr>
          <w:b/>
        </w:rPr>
        <w:t>[Proposed Change]</w:t>
      </w:r>
      <w:r>
        <w:t xml:space="preserve">: </w:t>
      </w:r>
    </w:p>
    <w:p>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pPr>
        <w:pStyle w:val="39"/>
        <w:rPr>
          <w:rFonts w:eastAsia="等线"/>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4856" w:author="Lenovo" w:date="2025-09-22T15:28:00Z">
        <w:r>
          <w:rPr>
            <w:rFonts w:hint="eastAsia" w:eastAsia="等线"/>
            <w:bCs/>
            <w:iCs/>
            <w:szCs w:val="22"/>
          </w:rPr>
          <w:t xml:space="preserve"> or </w:t>
        </w:r>
      </w:ins>
      <w:ins w:id="4857" w:author="Lenovo" w:date="2025-09-22T15:28:00Z">
        <w:r>
          <w:rPr>
            <w:rFonts w:eastAsia="等线"/>
            <w:bCs/>
            <w:iCs/>
            <w:szCs w:val="22"/>
          </w:rPr>
          <w:t>‘</w:t>
        </w:r>
      </w:ins>
      <w:ins w:id="4858" w:author="Lenovo" w:date="2025-09-22T15:28:00Z">
        <w:r>
          <w:rPr>
            <w:rFonts w:hint="eastAsia" w:eastAsia="等线"/>
            <w:bCs/>
            <w:iCs/>
            <w:szCs w:val="22"/>
          </w:rPr>
          <w:t>non</w:t>
        </w:r>
      </w:ins>
      <w:ins w:id="4859" w:author="Lenovo" w:date="2025-09-24T08:40:00Z">
        <w:r>
          <w:rPr>
            <w:rFonts w:hint="eastAsia" w:eastAsia="等线"/>
            <w:bCs/>
            <w:iCs/>
            <w:szCs w:val="22"/>
          </w:rPr>
          <w:t>e</w:t>
        </w:r>
      </w:ins>
      <w:ins w:id="4860" w:author="Lenovo" w:date="2025-09-22T15:28:00Z">
        <w:r>
          <w:rPr>
            <w:rFonts w:hint="eastAsia" w:eastAsia="等线"/>
            <w:bCs/>
            <w:iCs/>
            <w:szCs w:val="22"/>
          </w:rPr>
          <w:t>-CSI-</w:t>
        </w:r>
      </w:ins>
      <w:ins w:id="4861" w:author="Lenovo" w:date="2025-09-22T15:29:00Z">
        <w:r>
          <w:rPr>
            <w:rFonts w:hint="eastAsia" w:eastAsia="等线"/>
            <w:bCs/>
            <w:iCs/>
            <w:szCs w:val="22"/>
          </w:rPr>
          <w:t>r19</w:t>
        </w:r>
      </w:ins>
      <w:ins w:id="4862" w:author="Lenovo" w:date="2025-09-22T15:28:00Z">
        <w:r>
          <w:rPr>
            <w:rFonts w:eastAsia="等线"/>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4863" w:author="Lenovo" w:date="2025-09-22T15:29:00Z">
        <w:r>
          <w:rPr>
            <w:iCs/>
            <w:szCs w:val="22"/>
            <w:lang w:eastAsia="sv-SE"/>
          </w:rPr>
          <w:delText xml:space="preserve"> or</w:delText>
        </w:r>
      </w:del>
      <w:ins w:id="4864" w:author="Lenovo" w:date="2025-09-22T15:29:00Z">
        <w:r>
          <w:rPr>
            <w:rFonts w:hint="eastAsia" w:eastAsia="等线"/>
            <w:iCs/>
            <w:szCs w:val="22"/>
          </w:rPr>
          <w:t>,</w:t>
        </w:r>
      </w:ins>
      <w:r>
        <w:rPr>
          <w:iCs/>
          <w:szCs w:val="22"/>
          <w:lang w:eastAsia="sv-SE"/>
        </w:rPr>
        <w:t xml:space="preserve"> </w:t>
      </w:r>
      <w:r>
        <w:rPr>
          <w:bCs/>
          <w:iCs/>
          <w:szCs w:val="22"/>
          <w:lang w:eastAsia="sv-SE"/>
        </w:rPr>
        <w:t>'none-BM-r19'</w:t>
      </w:r>
      <w:ins w:id="4865" w:author="Lenovo" w:date="2025-09-22T15:29:00Z">
        <w:r>
          <w:rPr>
            <w:rFonts w:hint="eastAsia" w:eastAsia="等线"/>
            <w:bCs/>
            <w:iCs/>
            <w:szCs w:val="22"/>
          </w:rPr>
          <w:t xml:space="preserve">, or </w:t>
        </w:r>
      </w:ins>
      <w:ins w:id="4866" w:author="Lenovo" w:date="2025-09-22T15:29:00Z">
        <w:r>
          <w:rPr>
            <w:rFonts w:eastAsia="等线"/>
            <w:bCs/>
            <w:iCs/>
            <w:szCs w:val="22"/>
          </w:rPr>
          <w:t>‘</w:t>
        </w:r>
      </w:ins>
      <w:ins w:id="4867" w:author="Lenovo" w:date="2025-09-22T15:29:00Z">
        <w:r>
          <w:rPr>
            <w:rFonts w:hint="eastAsia" w:eastAsia="等线"/>
            <w:bCs/>
            <w:iCs/>
            <w:szCs w:val="22"/>
          </w:rPr>
          <w:t>non</w:t>
        </w:r>
      </w:ins>
      <w:ins w:id="4868" w:author="Lenovo" w:date="2025-09-24T08:40:00Z">
        <w:r>
          <w:rPr>
            <w:rFonts w:hint="eastAsia" w:eastAsia="等线"/>
            <w:bCs/>
            <w:iCs/>
            <w:szCs w:val="22"/>
          </w:rPr>
          <w:t>e</w:t>
        </w:r>
      </w:ins>
      <w:ins w:id="4869" w:author="Lenovo" w:date="2025-09-22T15:29:00Z">
        <w:r>
          <w:rPr>
            <w:rFonts w:hint="eastAsia" w:eastAsia="等线"/>
            <w:bCs/>
            <w:iCs/>
            <w:szCs w:val="22"/>
          </w:rPr>
          <w:t>-CSI-r19</w:t>
        </w:r>
      </w:ins>
      <w:ins w:id="4870" w:author="Lenovo" w:date="2025-09-22T15:29:00Z">
        <w:r>
          <w:rPr>
            <w:rFonts w:eastAsia="等线"/>
            <w:bCs/>
            <w:iCs/>
            <w:szCs w:val="22"/>
          </w:rPr>
          <w:t>’</w:t>
        </w:r>
      </w:ins>
      <w:r>
        <w:rPr>
          <w:bCs/>
          <w:iCs/>
          <w:szCs w:val="22"/>
          <w:lang w:eastAsia="sv-SE"/>
        </w:rPr>
        <w:t>.</w:t>
      </w:r>
      <w:ins w:id="4871" w:author="Lenovo" w:date="2025-09-22T15:29:00Z">
        <w:r>
          <w:rPr>
            <w:rFonts w:hint="eastAsia" w:eastAsia="等线"/>
            <w:bCs/>
            <w:iCs/>
            <w:szCs w:val="22"/>
          </w:rPr>
          <w:t xml:space="preserve"> When </w:t>
        </w:r>
      </w:ins>
      <w:ins w:id="4872" w:author="Lenovo" w:date="2025-09-22T15:29:00Z">
        <w:r>
          <w:rPr>
            <w:rFonts w:eastAsia="等线"/>
            <w:bCs/>
            <w:iCs/>
            <w:szCs w:val="22"/>
          </w:rPr>
          <w:t>reportQuantity-r19 is set to 'none-BM-r19' or ‘non</w:t>
        </w:r>
      </w:ins>
      <w:ins w:id="4873" w:author="Lenovo" w:date="2025-09-24T08:40:00Z">
        <w:r>
          <w:rPr>
            <w:rFonts w:hint="eastAsia" w:eastAsia="等线"/>
            <w:bCs/>
            <w:iCs/>
            <w:szCs w:val="22"/>
          </w:rPr>
          <w:t>e</w:t>
        </w:r>
      </w:ins>
      <w:ins w:id="4874" w:author="Lenovo" w:date="2025-09-22T15:29:00Z">
        <w:r>
          <w:rPr>
            <w:rFonts w:eastAsia="等线"/>
            <w:bCs/>
            <w:iCs/>
            <w:szCs w:val="22"/>
          </w:rPr>
          <w:t>-CSI-r19’</w:t>
        </w:r>
      </w:ins>
      <w:ins w:id="4875" w:author="Lenovo" w:date="2025-09-22T15:29:00Z">
        <w:r>
          <w:rPr>
            <w:rFonts w:hint="eastAsia" w:eastAsia="等线"/>
            <w:bCs/>
            <w:iCs/>
            <w:szCs w:val="22"/>
          </w:rPr>
          <w:t xml:space="preserve">, it implies </w:t>
        </w:r>
      </w:ins>
      <w:ins w:id="4876" w:author="Lenovo" w:date="2025-09-22T15:30:00Z">
        <w:r>
          <w:rPr>
            <w:rFonts w:hint="eastAsia" w:eastAsia="等线"/>
            <w:bCs/>
            <w:iCs/>
            <w:szCs w:val="22"/>
          </w:rPr>
          <w:t xml:space="preserve">the </w:t>
        </w:r>
      </w:ins>
      <w:ins w:id="4877" w:author="Lenovo" w:date="2025-09-22T15:31:00Z">
        <w:r>
          <w:rPr>
            <w:rFonts w:hint="eastAsia" w:eastAsia="等线"/>
            <w:bCs/>
            <w:iCs/>
            <w:szCs w:val="22"/>
          </w:rPr>
          <w:t>configuration is</w:t>
        </w:r>
      </w:ins>
      <w:ins w:id="4878" w:author="Lenovo" w:date="2025-09-22T15:30:00Z">
        <w:r>
          <w:rPr>
            <w:rFonts w:hint="eastAsia" w:eastAsia="等线"/>
            <w:bCs/>
            <w:iCs/>
            <w:szCs w:val="22"/>
          </w:rPr>
          <w:t xml:space="preserve"> for UE-side data collection.</w:t>
        </w:r>
      </w:ins>
    </w:p>
    <w:p>
      <w:r>
        <w:rPr>
          <w:b/>
        </w:rPr>
        <w:t>[Comments]</w:t>
      </w:r>
      <w:r>
        <w:t>:</w:t>
      </w:r>
    </w:p>
    <w:p>
      <w:pPr>
        <w:rPr>
          <w:rFonts w:eastAsia="Malgun Gothic"/>
          <w:lang w:eastAsia="ko-KR"/>
        </w:rPr>
      </w:pPr>
      <w:r>
        <w:rPr>
          <w:rFonts w:eastAsiaTheme="minorEastAsia"/>
        </w:rPr>
        <w:t>[</w:t>
      </w:r>
      <w:r>
        <w:rPr>
          <w:rFonts w:hint="eastAsia" w:eastAsia="Malgun Gothic"/>
          <w:lang w:eastAsia="ko-KR"/>
        </w:rPr>
        <w:t>LGE</w:t>
      </w:r>
      <w:r>
        <w:rPr>
          <w:rFonts w:eastAsiaTheme="minorEastAsia"/>
        </w:rPr>
        <w:t>-</w:t>
      </w:r>
      <w:r>
        <w:rPr>
          <w:rFonts w:hint="eastAsia" w:eastAsia="Malgun Gothic"/>
          <w:lang w:eastAsia="ko-KR"/>
        </w:rPr>
        <w:t>Soo</w:t>
      </w:r>
      <w:r>
        <w:rPr>
          <w:rFonts w:eastAsiaTheme="minorEastAsia"/>
        </w:rPr>
        <w:t>-v0</w:t>
      </w:r>
      <w:r>
        <w:rPr>
          <w:rFonts w:hint="eastAsia" w:eastAsia="Malgun Gothic"/>
          <w:lang w:eastAsia="ko-KR"/>
        </w:rPr>
        <w:t>20</w:t>
      </w:r>
      <w:r>
        <w:rPr>
          <w:rFonts w:eastAsiaTheme="minorEastAsia"/>
        </w:rPr>
        <w:t xml:space="preserve">] </w:t>
      </w:r>
      <w:r>
        <w:rPr>
          <w:rFonts w:hint="eastAsia" w:eastAsia="Malgun Gothic"/>
          <w:lang w:eastAsia="ko-KR"/>
        </w:rPr>
        <w:t>Agree</w:t>
      </w:r>
    </w:p>
    <w:p>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pPr>
        <w:rPr>
          <w:rFonts w:eastAsia="等线"/>
          <w:i/>
          <w:iCs/>
        </w:rPr>
      </w:pPr>
      <w:r>
        <w:rPr>
          <w:rFonts w:hint="eastAsia" w:eastAsia="等线"/>
        </w:rPr>
        <w:t xml:space="preserve">[Lenovo-Congchi-v024]: Thanks repporteur for poingt it out. Another alternative </w:t>
      </w:r>
      <w:r>
        <w:rPr>
          <w:rFonts w:eastAsia="等线"/>
        </w:rPr>
        <w:t>could</w:t>
      </w:r>
      <w:r>
        <w:rPr>
          <w:rFonts w:hint="eastAsia" w:eastAsia="等线"/>
        </w:rPr>
        <w:t xml:space="preserve"> be making a general clarification in the field description of </w:t>
      </w:r>
      <w:r>
        <w:rPr>
          <w:rFonts w:hint="eastAsia" w:eastAsia="等线"/>
          <w:i/>
          <w:iCs/>
        </w:rPr>
        <w:t xml:space="preserve">reportQuantity, </w:t>
      </w:r>
      <w:r>
        <w:rPr>
          <w:rFonts w:hint="eastAsia" w:eastAsia="等线"/>
        </w:rPr>
        <w:t xml:space="preserve">since we already started clarifying </w:t>
      </w:r>
      <w:r>
        <w:rPr>
          <w:i/>
          <w:iCs/>
          <w:szCs w:val="22"/>
          <w:lang w:eastAsia="sv-SE"/>
        </w:rPr>
        <w:t>reportQuantity-r19</w:t>
      </w:r>
      <w:r>
        <w:rPr>
          <w:rFonts w:hint="eastAsia" w:eastAsia="等线"/>
          <w:i/>
          <w:iCs/>
          <w:szCs w:val="22"/>
        </w:rPr>
        <w:t xml:space="preserve"> </w:t>
      </w:r>
      <w:r>
        <w:rPr>
          <w:rFonts w:hint="eastAsia" w:eastAsia="等线"/>
          <w:szCs w:val="22"/>
        </w:rPr>
        <w:t>there.</w:t>
      </w:r>
    </w:p>
    <w:p>
      <w:pPr>
        <w:pStyle w:val="119"/>
        <w:rPr>
          <w:szCs w:val="22"/>
          <w:lang w:eastAsia="sv-SE"/>
        </w:rPr>
      </w:pPr>
      <w:r>
        <w:rPr>
          <w:b/>
          <w:i/>
          <w:szCs w:val="22"/>
          <w:lang w:eastAsia="sv-SE"/>
        </w:rPr>
        <w:t>reportQuantity</w:t>
      </w:r>
    </w:p>
    <w:p>
      <w:pPr>
        <w:rPr>
          <w:rFonts w:eastAsia="等线"/>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4879" w:author="Rapp_AfterRAN2#130" w:date="2025-07-02T12:46:00Z">
        <w:r>
          <w:rPr>
            <w:i/>
            <w:szCs w:val="22"/>
            <w:lang w:eastAsia="sv-SE"/>
          </w:rPr>
          <w:t>,</w:t>
        </w:r>
      </w:ins>
      <w:del w:id="4880"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4881" w:author="Rapp_AfterRAN2#130" w:date="2025-07-02T12:46:00Z">
        <w:r>
          <w:rPr>
            <w:szCs w:val="22"/>
            <w:lang w:eastAsia="sv-SE"/>
          </w:rPr>
          <w:t xml:space="preserve">or </w:t>
        </w:r>
      </w:ins>
      <w:ins w:id="4882" w:author="Rapp_AfterRAN2#130" w:date="2025-07-02T12:46:00Z">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4883" w:author="Rapp_AfterRAN2#130" w:date="2025-07-02T12:45:00Z">
        <w:r>
          <w:rPr>
            <w:i/>
            <w:szCs w:val="22"/>
            <w:lang w:eastAsia="sv-SE"/>
          </w:rPr>
          <w:t xml:space="preserve"> </w:t>
        </w:r>
      </w:ins>
      <w:ins w:id="4884" w:author="Rapp_AfterRAN2#130" w:date="2025-07-02T15:37:00Z">
        <w:r>
          <w:rPr>
            <w:iCs/>
            <w:szCs w:val="22"/>
            <w:lang w:eastAsia="sv-SE"/>
          </w:rPr>
          <w:t xml:space="preserve">Network does not configure </w:t>
        </w:r>
      </w:ins>
      <w:ins w:id="4885" w:author="Rapp_AfterRAN2#130" w:date="2025-07-02T15:37:00Z">
        <w:r>
          <w:rPr>
            <w:i/>
            <w:szCs w:val="22"/>
            <w:lang w:eastAsia="sv-SE"/>
          </w:rPr>
          <w:t xml:space="preserve">reportQuantity-r19 </w:t>
        </w:r>
      </w:ins>
      <w:ins w:id="4886" w:author="Rapp_AfterRAN2#130" w:date="2025-07-02T15:37:00Z">
        <w:r>
          <w:rPr>
            <w:iCs/>
            <w:szCs w:val="22"/>
            <w:lang w:eastAsia="sv-SE"/>
          </w:rPr>
          <w:t xml:space="preserve">together with </w:t>
        </w:r>
      </w:ins>
      <w:ins w:id="4887" w:author="Rapp_AfterRAN2#130" w:date="2025-07-02T15:37:00Z">
        <w:r>
          <w:rPr>
            <w:i/>
            <w:szCs w:val="22"/>
            <w:lang w:eastAsia="sv-SE"/>
          </w:rPr>
          <w:t>reportQuantity-r16</w:t>
        </w:r>
      </w:ins>
      <w:ins w:id="4888" w:author="Rapp_AfterRAN2#130" w:date="2025-07-02T15:38:00Z">
        <w:r>
          <w:rPr>
            <w:i/>
            <w:szCs w:val="22"/>
            <w:lang w:eastAsia="sv-SE"/>
          </w:rPr>
          <w:t>, reportQuantity-r17</w:t>
        </w:r>
      </w:ins>
      <w:ins w:id="4889" w:author="Rapp_AfterRAN2#130" w:date="2025-07-02T15:38:00Z">
        <w:r>
          <w:rPr>
            <w:szCs w:val="22"/>
            <w:lang w:eastAsia="sv-SE"/>
          </w:rPr>
          <w:t xml:space="preserve"> or </w:t>
        </w:r>
      </w:ins>
      <w:ins w:id="4890" w:author="Rapp_AfterRAN2#130" w:date="2025-07-02T15:38:00Z">
        <w:r>
          <w:rPr>
            <w:i/>
            <w:szCs w:val="22"/>
            <w:lang w:eastAsia="sv-SE"/>
          </w:rPr>
          <w:t>reportQuantity-r18</w:t>
        </w:r>
      </w:ins>
      <w:ins w:id="4891" w:author="Rapp_AfterRAN2#130" w:date="2025-07-02T12:45:00Z">
        <w:r>
          <w:rPr>
            <w:i/>
            <w:szCs w:val="22"/>
            <w:lang w:eastAsia="sv-SE"/>
          </w:rPr>
          <w:t>.</w:t>
        </w:r>
      </w:ins>
      <w:r>
        <w:rPr>
          <w:rFonts w:hint="eastAsia" w:eastAsia="等线"/>
          <w:i/>
          <w:szCs w:val="22"/>
        </w:rPr>
        <w:t xml:space="preserve"> </w:t>
      </w:r>
      <w:ins w:id="4892" w:author="Lenovo" w:date="2025-09-22T15:29:00Z">
        <w:r>
          <w:rPr>
            <w:rFonts w:hint="eastAsia" w:eastAsia="等线"/>
            <w:bCs/>
            <w:iCs/>
            <w:szCs w:val="22"/>
          </w:rPr>
          <w:t xml:space="preserve">When </w:t>
        </w:r>
      </w:ins>
      <w:ins w:id="4893" w:author="Lenovo" w:date="2025-09-22T15:29:00Z">
        <w:r>
          <w:rPr>
            <w:rFonts w:eastAsia="等线"/>
            <w:bCs/>
            <w:i/>
            <w:szCs w:val="22"/>
          </w:rPr>
          <w:t>reportQuantity-r19</w:t>
        </w:r>
      </w:ins>
      <w:ins w:id="4894" w:author="Lenovo" w:date="2025-09-22T15:29:00Z">
        <w:r>
          <w:rPr>
            <w:rFonts w:eastAsia="等线"/>
            <w:bCs/>
            <w:iCs/>
            <w:szCs w:val="22"/>
          </w:rPr>
          <w:t xml:space="preserve"> is set to 'none-BM-r19' or ‘non</w:t>
        </w:r>
      </w:ins>
      <w:ins w:id="4895" w:author="Lenovo" w:date="2025-09-24T08:40:00Z">
        <w:r>
          <w:rPr>
            <w:rFonts w:hint="eastAsia" w:eastAsia="等线"/>
            <w:bCs/>
            <w:iCs/>
            <w:szCs w:val="22"/>
          </w:rPr>
          <w:t>e</w:t>
        </w:r>
      </w:ins>
      <w:ins w:id="4896" w:author="Lenovo" w:date="2025-09-22T15:29:00Z">
        <w:r>
          <w:rPr>
            <w:rFonts w:eastAsia="等线"/>
            <w:bCs/>
            <w:iCs/>
            <w:szCs w:val="22"/>
          </w:rPr>
          <w:t>-CSI-r19’</w:t>
        </w:r>
      </w:ins>
      <w:ins w:id="4897" w:author="Lenovo" w:date="2025-09-22T15:29:00Z">
        <w:r>
          <w:rPr>
            <w:rFonts w:hint="eastAsia" w:eastAsia="等线"/>
            <w:bCs/>
            <w:iCs/>
            <w:szCs w:val="22"/>
          </w:rPr>
          <w:t xml:space="preserve">, it implies </w:t>
        </w:r>
      </w:ins>
      <w:ins w:id="4898" w:author="Lenovo" w:date="2025-09-22T15:30:00Z">
        <w:r>
          <w:rPr>
            <w:rFonts w:hint="eastAsia" w:eastAsia="等线"/>
            <w:bCs/>
            <w:iCs/>
            <w:szCs w:val="22"/>
          </w:rPr>
          <w:t xml:space="preserve">the </w:t>
        </w:r>
      </w:ins>
      <w:ins w:id="4899" w:author="Lenovo" w:date="2025-09-22T15:31:00Z">
        <w:r>
          <w:rPr>
            <w:rFonts w:hint="eastAsia" w:eastAsia="等线"/>
            <w:bCs/>
            <w:iCs/>
            <w:szCs w:val="22"/>
          </w:rPr>
          <w:t>configuration is</w:t>
        </w:r>
      </w:ins>
      <w:ins w:id="4900" w:author="Lenovo" w:date="2025-09-22T15:30:00Z">
        <w:r>
          <w:rPr>
            <w:rFonts w:hint="eastAsia" w:eastAsia="等线"/>
            <w:bCs/>
            <w:iCs/>
            <w:szCs w:val="22"/>
          </w:rPr>
          <w:t xml:space="preserve"> for UE-side data collection</w:t>
        </w:r>
      </w:ins>
      <w:ins w:id="4901" w:author="Lenovo" w:date="2025-09-28T10:59:00Z">
        <w:r>
          <w:rPr>
            <w:rFonts w:hint="eastAsia" w:eastAsia="等线"/>
            <w:bCs/>
            <w:iCs/>
            <w:szCs w:val="22"/>
          </w:rPr>
          <w:t>.</w:t>
        </w:r>
      </w:ins>
    </w:p>
    <w:p>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pPr>
        <w:rPr>
          <w:rFonts w:eastAsia="Malgun Gothic"/>
          <w:lang w:eastAsia="ko-KR"/>
        </w:rPr>
      </w:pPr>
    </w:p>
    <w:p>
      <w:pPr>
        <w:pStyle w:val="3"/>
      </w:pPr>
      <w:r>
        <w:t>N060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N060</w:t>
            </w:r>
          </w:p>
        </w:tc>
        <w:tc>
          <w:tcPr>
            <w:tcW w:w="948" w:type="dxa"/>
          </w:tcPr>
          <w:p>
            <w:r>
              <w:t>MIMO</w:t>
            </w:r>
          </w:p>
        </w:tc>
        <w:tc>
          <w:tcPr>
            <w:tcW w:w="1068" w:type="dxa"/>
          </w:tcPr>
          <w:p>
            <w:r>
              <w:t>1</w:t>
            </w:r>
          </w:p>
        </w:tc>
        <w:tc>
          <w:tcPr>
            <w:tcW w:w="2797" w:type="dxa"/>
          </w:tcPr>
          <w:p>
            <w:r>
              <w:t xml:space="preserve">Reference to wrong version of </w:t>
            </w:r>
            <w:r>
              <w:rPr>
                <w:i/>
                <w:iCs/>
              </w:rPr>
              <w:t>nrofReportedRS</w:t>
            </w:r>
            <w:r>
              <w:t xml:space="preserve"> in FD of </w:t>
            </w:r>
            <w:r>
              <w:rPr>
                <w:i/>
                <w:iCs/>
              </w:rPr>
              <w:t>conditionFulfillmentIndicator</w:t>
            </w:r>
          </w:p>
        </w:tc>
        <w:tc>
          <w:tcPr>
            <w:tcW w:w="1161" w:type="dxa"/>
          </w:tcPr>
          <w:p/>
        </w:tc>
        <w:tc>
          <w:tcPr>
            <w:tcW w:w="1559" w:type="dxa"/>
          </w:tcPr>
          <w:p>
            <w:r>
              <w:t>Nokia (Andrew)</w:t>
            </w:r>
          </w:p>
        </w:tc>
        <w:tc>
          <w:tcPr>
            <w:tcW w:w="993" w:type="dxa"/>
          </w:tcPr>
          <w:p/>
        </w:tc>
        <w:tc>
          <w:tcPr>
            <w:tcW w:w="850" w:type="dxa"/>
          </w:tcPr>
          <w:p>
            <w:r>
              <w:t>v010</w:t>
            </w:r>
          </w:p>
        </w:tc>
        <w:tc>
          <w:tcPr>
            <w:tcW w:w="814" w:type="dxa"/>
          </w:tcPr>
          <w:p/>
        </w:tc>
      </w:tr>
    </w:tbl>
    <w:p>
      <w:pPr>
        <w:pStyle w:val="39"/>
      </w:pPr>
      <w:r>
        <w:rPr>
          <w:b/>
        </w:rPr>
        <w:br w:type="textWrapping"/>
      </w:r>
      <w:r>
        <w:rPr>
          <w:b/>
        </w:rP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pPr>
        <w:pStyle w:val="39"/>
      </w:pPr>
      <w:r>
        <w:rPr>
          <w:b/>
        </w:rPr>
        <w:t>[Proposed Change]</w:t>
      </w:r>
      <w:r>
        <w:t xml:space="preserve">: </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21"/>
              <w:rPr>
                <w:szCs w:val="22"/>
                <w:lang w:eastAsia="sv-SE"/>
              </w:rPr>
            </w:pPr>
            <w:r>
              <w:rPr>
                <w:i/>
                <w:szCs w:val="22"/>
                <w:lang w:eastAsia="sv-SE"/>
              </w:rPr>
              <w:t xml:space="preserve">CSI-ReportUE-IBR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b/>
                <w:bCs/>
                <w:i/>
                <w:iCs/>
              </w:rPr>
            </w:pPr>
            <w:r>
              <w:rPr>
                <w:b/>
                <w:bCs/>
                <w:i/>
                <w:iCs/>
              </w:rPr>
              <w:t>conditionFulfillmentIndicator</w:t>
            </w:r>
          </w:p>
          <w:p>
            <w:pPr>
              <w:pStyle w:val="119"/>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4902"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pPr>
        <w:pStyle w:val="39"/>
      </w:pPr>
      <w:r>
        <w:rPr>
          <w:b/>
        </w:rPr>
        <w:br w:type="textWrapping"/>
      </w:r>
      <w:r>
        <w:rPr>
          <w:bCs/>
        </w:rPr>
        <w:t>Note: “nrofReportedRS-UE-Initated” should be used instead of “nrofReportedRS-UE-IBR” if E032 is agreed.</w:t>
      </w:r>
    </w:p>
    <w:p>
      <w:r>
        <w:rPr>
          <w:b/>
        </w:rPr>
        <w:t>[Comments]</w:t>
      </w:r>
      <w:r>
        <w:t xml:space="preserve">: </w:t>
      </w:r>
    </w:p>
    <w:p>
      <w:pPr>
        <w:pStyle w:val="3"/>
        <w:rPr>
          <w:rFonts w:eastAsia="等线"/>
        </w:rPr>
      </w:pPr>
      <w:r>
        <w:rPr>
          <w:rFonts w:hint="eastAsia" w:eastAsia="等线"/>
        </w:rPr>
        <w:t>C251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C251</w:t>
            </w:r>
          </w:p>
        </w:tc>
        <w:tc>
          <w:tcPr>
            <w:tcW w:w="948" w:type="dxa"/>
          </w:tcPr>
          <w:p>
            <w:r>
              <w:t>MIMO</w:t>
            </w:r>
          </w:p>
        </w:tc>
        <w:tc>
          <w:tcPr>
            <w:tcW w:w="1068" w:type="dxa"/>
          </w:tcPr>
          <w:p>
            <w:pPr>
              <w:rPr>
                <w:rFonts w:eastAsiaTheme="minorEastAsia"/>
              </w:rPr>
            </w:pPr>
            <w:r>
              <w:rPr>
                <w:rFonts w:hint="eastAsia"/>
              </w:rPr>
              <w:t>1</w:t>
            </w:r>
          </w:p>
        </w:tc>
        <w:tc>
          <w:tcPr>
            <w:tcW w:w="2797" w:type="dxa"/>
          </w:tcPr>
          <w:p>
            <w:pPr>
              <w:rPr>
                <w:rFonts w:eastAsiaTheme="minorEastAsia"/>
              </w:rPr>
            </w:pPr>
            <w:r>
              <w:rPr>
                <w:rFonts w:hint="eastAsia" w:eastAsia="等线"/>
              </w:rPr>
              <w:t>Redundant field description in e</w:t>
            </w:r>
            <w:r>
              <w:rPr>
                <w:rFonts w:eastAsia="等线"/>
              </w:rPr>
              <w:t>ventInstanceCount</w:t>
            </w:r>
            <w:r>
              <w:rPr>
                <w:rFonts w:hint="eastAsia" w:eastAsia="等线"/>
              </w:rPr>
              <w:t>-r19</w:t>
            </w:r>
          </w:p>
        </w:tc>
        <w:tc>
          <w:tcPr>
            <w:tcW w:w="1161" w:type="dxa"/>
          </w:tcPr>
          <w:p/>
        </w:tc>
        <w:tc>
          <w:tcPr>
            <w:tcW w:w="1559" w:type="dxa"/>
          </w:tcPr>
          <w:p>
            <w:r>
              <w:rPr>
                <w:rFonts w:hint="eastAsia" w:eastAsia="等线"/>
              </w:rPr>
              <w:t>CATT</w:t>
            </w:r>
            <w:r>
              <w:t xml:space="preserve"> (</w:t>
            </w:r>
            <w:r>
              <w:rPr>
                <w:rFonts w:hint="eastAsia" w:eastAsia="等线"/>
              </w:rPr>
              <w:t>LeiWang</w:t>
            </w:r>
            <w:r>
              <w:t>)</w:t>
            </w:r>
          </w:p>
        </w:tc>
        <w:tc>
          <w:tcPr>
            <w:tcW w:w="993" w:type="dxa"/>
          </w:tcPr>
          <w:p/>
        </w:tc>
        <w:tc>
          <w:tcPr>
            <w:tcW w:w="850" w:type="dxa"/>
          </w:tcPr>
          <w:p>
            <w:pPr>
              <w:rPr>
                <w:rFonts w:eastAsia="等线"/>
              </w:rPr>
            </w:pPr>
            <w:r>
              <w:t>V00</w:t>
            </w:r>
            <w:r>
              <w:rPr>
                <w:rFonts w:hint="eastAsia" w:eastAsia="等线"/>
              </w:rPr>
              <w:t>3</w:t>
            </w:r>
          </w:p>
        </w:tc>
        <w:tc>
          <w:tcPr>
            <w:tcW w:w="814" w:type="dxa"/>
          </w:tcPr>
          <w:p>
            <w:r>
              <w:t>PropAgree</w:t>
            </w:r>
          </w:p>
        </w:tc>
      </w:tr>
    </w:tbl>
    <w:p>
      <w:pPr>
        <w:pStyle w:val="39"/>
      </w:pPr>
      <w:r>
        <w:rPr>
          <w:b/>
        </w:rPr>
        <w:br w:type="textWrapping"/>
      </w:r>
      <w:r>
        <w:rPr>
          <w:b/>
        </w:rPr>
        <w:t>[Description]</w:t>
      </w:r>
      <w:r>
        <w:t xml:space="preserve">: </w:t>
      </w:r>
    </w:p>
    <w:p>
      <w:pPr>
        <w:pStyle w:val="39"/>
        <w:rPr>
          <w:rFonts w:eastAsiaTheme="minorEastAsia"/>
        </w:rPr>
      </w:pPr>
      <w:r>
        <w:rPr>
          <w:rFonts w:cs="Arial"/>
          <w:szCs w:val="18"/>
        </w:rPr>
        <w:t>T</w:t>
      </w:r>
      <w:r>
        <w:rPr>
          <w:rFonts w:hint="eastAsia" w:cs="Arial"/>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hint="eastAsia" w:cs="Arial"/>
          <w:szCs w:val="18"/>
        </w:rPr>
        <w:t xml:space="preserve"> </w:t>
      </w:r>
      <w:r>
        <w:rPr>
          <w:rFonts w:cs="Arial"/>
          <w:szCs w:val="18"/>
        </w:rPr>
        <w:t>T</w:t>
      </w:r>
      <w:r>
        <w:rPr>
          <w:rFonts w:hint="eastAsia" w:cs="Arial"/>
          <w:szCs w:val="18"/>
        </w:rPr>
        <w:t xml:space="preserve">his </w:t>
      </w:r>
      <w:r>
        <w:rPr>
          <w:rFonts w:cs="Arial"/>
          <w:szCs w:val="18"/>
        </w:rPr>
        <w:t>sentence</w:t>
      </w:r>
      <w:r>
        <w:rPr>
          <w:rFonts w:hint="eastAsia" w:cs="Arial"/>
          <w:szCs w:val="18"/>
        </w:rPr>
        <w:t xml:space="preserve"> is similar funactionality as the conditional present condition. </w:t>
      </w:r>
      <w:r>
        <w:rPr>
          <w:rFonts w:cs="Arial"/>
          <w:szCs w:val="18"/>
        </w:rPr>
        <w:t>H</w:t>
      </w:r>
      <w:r>
        <w:rPr>
          <w:rFonts w:hint="eastAsia" w:cs="Arial"/>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pPr>
        <w:pStyle w:val="39"/>
      </w:pPr>
      <w:r>
        <w:rPr>
          <w:b/>
        </w:rPr>
        <w:t>[Proposed Change]</w:t>
      </w:r>
      <w:r>
        <w:t xml:space="preserve">: </w:t>
      </w:r>
    </w:p>
    <w:p>
      <w:pPr>
        <w:pStyle w:val="119"/>
        <w:rPr>
          <w:b/>
          <w:bCs/>
          <w:i/>
          <w:iCs/>
        </w:rPr>
      </w:pPr>
      <w:r>
        <w:rPr>
          <w:b/>
          <w:bCs/>
          <w:i/>
          <w:iCs/>
        </w:rPr>
        <w:t>eventInstanceCount</w:t>
      </w:r>
    </w:p>
    <w:p>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4903" w:author="CATT" w:date="2025-09-22T09:15:00Z">
        <w:r>
          <w:rPr>
            <w:rFonts w:cs="Arial"/>
            <w:szCs w:val="18"/>
          </w:rPr>
          <w:delText xml:space="preserve">This field is </w:delText>
        </w:r>
      </w:del>
      <w:del w:id="4904" w:author="CATT" w:date="2025-09-22T09:02:00Z">
        <w:r>
          <w:rPr>
            <w:rFonts w:cs="Arial"/>
            <w:szCs w:val="18"/>
          </w:rPr>
          <w:delText xml:space="preserve">only configured </w:delText>
        </w:r>
      </w:del>
      <w:del w:id="4905" w:author="CATT" w:date="2025-09-22T09:15:00Z">
        <w:r>
          <w:rPr>
            <w:rFonts w:cs="Arial"/>
            <w:szCs w:val="18"/>
          </w:rPr>
          <w:delText xml:space="preserve">if </w:delText>
        </w:r>
      </w:del>
      <w:del w:id="4906" w:author="CATT" w:date="2025-09-22T09:15:00Z">
        <w:r>
          <w:rPr>
            <w:rFonts w:cs="Arial"/>
            <w:i/>
            <w:iCs/>
            <w:szCs w:val="18"/>
          </w:rPr>
          <w:delText xml:space="preserve">eventDetectionTimeWindow </w:delText>
        </w:r>
      </w:del>
      <w:del w:id="4907" w:author="CATT" w:date="2025-09-22T09:15:00Z">
        <w:r>
          <w:rPr>
            <w:rFonts w:cs="Arial"/>
            <w:szCs w:val="18"/>
          </w:rPr>
          <w:delText>is configured.</w:delText>
        </w:r>
      </w:del>
    </w:p>
    <w:p>
      <w:r>
        <w:rPr>
          <w:b/>
        </w:rPr>
        <w:t>[Comments]</w:t>
      </w:r>
      <w:r>
        <w:t>:</w:t>
      </w:r>
    </w:p>
    <w:p>
      <w:pPr>
        <w:pStyle w:val="3"/>
      </w:pPr>
      <w:r>
        <w:t>E033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E033</w:t>
            </w:r>
          </w:p>
        </w:tc>
        <w:tc>
          <w:tcPr>
            <w:tcW w:w="948" w:type="dxa"/>
          </w:tcPr>
          <w:p>
            <w:r>
              <w:t>MIMO</w:t>
            </w:r>
          </w:p>
        </w:tc>
        <w:tc>
          <w:tcPr>
            <w:tcW w:w="1068" w:type="dxa"/>
          </w:tcPr>
          <w:p>
            <w:r>
              <w:t>1</w:t>
            </w:r>
          </w:p>
        </w:tc>
        <w:tc>
          <w:tcPr>
            <w:tcW w:w="2797" w:type="dxa"/>
          </w:tcPr>
          <w:p>
            <w:r>
              <w:t>Aligment of the term UE initiated CSI report in field description</w:t>
            </w:r>
          </w:p>
        </w:tc>
        <w:tc>
          <w:tcPr>
            <w:tcW w:w="1161" w:type="dxa"/>
          </w:tcPr>
          <w:p/>
        </w:tc>
        <w:tc>
          <w:tcPr>
            <w:tcW w:w="1559" w:type="dxa"/>
          </w:tcPr>
          <w:p>
            <w:r>
              <w:t>Ericsson (Lian)</w:t>
            </w:r>
          </w:p>
        </w:tc>
        <w:tc>
          <w:tcPr>
            <w:tcW w:w="993" w:type="dxa"/>
          </w:tcPr>
          <w:p/>
        </w:tc>
        <w:tc>
          <w:tcPr>
            <w:tcW w:w="850" w:type="dxa"/>
          </w:tcPr>
          <w:p>
            <w:r>
              <w:t>V006</w:t>
            </w:r>
          </w:p>
        </w:tc>
        <w:tc>
          <w:tcPr>
            <w:tcW w:w="814" w:type="dxa"/>
          </w:tcPr>
          <w:p>
            <w:r>
              <w:t>PropAgree</w:t>
            </w:r>
          </w:p>
        </w:tc>
      </w:tr>
    </w:tbl>
    <w:p>
      <w:pPr>
        <w:pStyle w:val="39"/>
        <w:rPr>
          <w:bCs/>
        </w:rPr>
      </w:pPr>
      <w:r>
        <w:rPr>
          <w:b/>
        </w:rPr>
        <w:br w:type="textWrapping"/>
      </w:r>
      <w:r>
        <w:rPr>
          <w:b/>
        </w:rP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pPr>
        <w:pStyle w:val="39"/>
      </w:pPr>
      <w:r>
        <w:rPr>
          <w:b/>
        </w:rPr>
        <w:t>[Proposed Change]</w:t>
      </w:r>
      <w:r>
        <w:t xml:space="preserve">: </w:t>
      </w:r>
    </w:p>
    <w:p>
      <w:pPr>
        <w:pStyle w:val="39"/>
      </w:pPr>
      <w:r>
        <w:t>Update the field description as follows:</w:t>
      </w:r>
    </w:p>
    <w:p>
      <w:pPr>
        <w:pStyle w:val="119"/>
        <w:rPr>
          <w:b/>
          <w:bCs/>
          <w:i/>
          <w:iCs/>
        </w:rPr>
      </w:pPr>
      <w:r>
        <w:rPr>
          <w:b/>
          <w:bCs/>
          <w:i/>
          <w:iCs/>
        </w:rPr>
        <w:t>pucch-Resource</w:t>
      </w:r>
    </w:p>
    <w:p>
      <w:pPr>
        <w:pStyle w:val="119"/>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4908" w:author="Ericsson" w:date="2025-09-25T14:56:00Z">
        <w:r>
          <w:rPr>
            <w:rFonts w:cs="Arial"/>
            <w:szCs w:val="18"/>
          </w:rPr>
          <w:delText xml:space="preserve">initated </w:delText>
        </w:r>
      </w:del>
      <w:ins w:id="4909" w:author="Ericsson" w:date="2025-09-25T14:56:00Z">
        <w:r>
          <w:rPr>
            <w:rFonts w:cs="Arial"/>
            <w:szCs w:val="18"/>
          </w:rPr>
          <w:t xml:space="preserve">initiated </w:t>
        </w:r>
      </w:ins>
      <w:r>
        <w:rPr>
          <w:rFonts w:cs="Arial"/>
          <w:szCs w:val="18"/>
        </w:rPr>
        <w:t>CSI reporting:</w:t>
      </w:r>
    </w:p>
    <w:p>
      <w:pPr>
        <w:pStyle w:val="119"/>
      </w:pPr>
      <w:r>
        <w:t>-</w:t>
      </w:r>
      <w:r>
        <w:tab/>
      </w:r>
      <w:r>
        <w:t>to request dynamically scheduled PUSCH to carry UE</w:t>
      </w:r>
      <w:del w:id="4910" w:author="Ericsson" w:date="2025-09-25T14:55:00Z">
        <w:r>
          <w:rPr/>
          <w:delText>-</w:delText>
        </w:r>
      </w:del>
      <w:ins w:id="4911" w:author="Ericsson" w:date="2025-09-25T14:55:00Z">
        <w:r>
          <w:rPr/>
          <w:t xml:space="preserve"> </w:t>
        </w:r>
      </w:ins>
      <w:r>
        <w:t>initiated</w:t>
      </w:r>
      <w:del w:id="4912" w:author="Ericsson" w:date="2025-09-25T14:55:00Z">
        <w:r>
          <w:rPr/>
          <w:delText>/event-driven beam</w:delText>
        </w:r>
      </w:del>
      <w:ins w:id="4913" w:author="Ericsson" w:date="2025-09-25T14:55:00Z">
        <w:r>
          <w:rPr/>
          <w:t>CSI</w:t>
        </w:r>
      </w:ins>
      <w:r>
        <w:t xml:space="preserve"> report for mode-A;</w:t>
      </w:r>
    </w:p>
    <w:p>
      <w:pPr>
        <w:pStyle w:val="39"/>
        <w:rPr>
          <w:lang w:val="en-US"/>
        </w:rPr>
      </w:pPr>
      <w:r>
        <w:t>-</w:t>
      </w:r>
      <w:r>
        <w:tab/>
      </w:r>
      <w:r>
        <w:t>to notify the network of a Type-1 CG PUSCH to carry UE</w:t>
      </w:r>
      <w:del w:id="4914" w:author="Ericsson" w:date="2025-09-25T14:55:00Z">
        <w:r>
          <w:rPr/>
          <w:delText>-</w:delText>
        </w:r>
      </w:del>
      <w:ins w:id="4915" w:author="Ericsson" w:date="2025-09-25T14:55:00Z">
        <w:r>
          <w:rPr/>
          <w:t xml:space="preserve"> </w:t>
        </w:r>
      </w:ins>
      <w:r>
        <w:t>initiated</w:t>
      </w:r>
      <w:del w:id="4916" w:author="Ericsson" w:date="2025-09-25T14:55:00Z">
        <w:r>
          <w:rPr/>
          <w:delText>/event-driven beam</w:delText>
        </w:r>
      </w:del>
      <w:ins w:id="4917" w:author="Ericsson" w:date="2025-09-25T14:55:00Z">
        <w:r>
          <w:rPr/>
          <w:t>CSI</w:t>
        </w:r>
      </w:ins>
      <w:r>
        <w:t xml:space="preserve"> report for mode-B. </w:t>
      </w:r>
    </w:p>
    <w:p>
      <w:r>
        <w:rPr>
          <w:b/>
        </w:rPr>
        <w:t>[Comments]</w:t>
      </w:r>
      <w:r>
        <w:t>: [Huawei] Agree. Similar change is needed for the field description of evenInstanceCount:</w:t>
      </w:r>
    </w:p>
    <w:p>
      <w:r>
        <w:rPr>
          <w:rFonts w:cs="Arial"/>
          <w:szCs w:val="18"/>
        </w:rPr>
        <w:t xml:space="preserve">Indicates the minimum number of event instances for one same new beam within a configured time window that the UE can initiate </w:t>
      </w:r>
      <w:del w:id="4918" w:author="Huawei (David Lecompte)" w:date="2025-09-26T13:50:00Z">
        <w:r>
          <w:rPr>
            <w:rFonts w:cs="Arial"/>
            <w:szCs w:val="18"/>
          </w:rPr>
          <w:delText xml:space="preserve">UEIBM </w:delText>
        </w:r>
      </w:del>
      <w:ins w:id="4919"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p>
      <w:pPr>
        <w:pStyle w:val="3"/>
        <w:rPr>
          <w:u w:val="single"/>
        </w:rPr>
      </w:pPr>
      <w:r>
        <w:rPr>
          <w:u w:val="single"/>
        </w:rPr>
        <w:t>N029</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N029</w:t>
            </w:r>
          </w:p>
        </w:tc>
        <w:tc>
          <w:tcPr>
            <w:tcW w:w="948" w:type="dxa"/>
          </w:tcPr>
          <w:p>
            <w:r>
              <w:t>AIML</w:t>
            </w:r>
          </w:p>
        </w:tc>
        <w:tc>
          <w:tcPr>
            <w:tcW w:w="1068" w:type="dxa"/>
          </w:tcPr>
          <w:p>
            <w:r>
              <w:t>1</w:t>
            </w:r>
          </w:p>
        </w:tc>
        <w:tc>
          <w:tcPr>
            <w:tcW w:w="2797" w:type="dxa"/>
          </w:tcPr>
          <w:p>
            <w:r>
              <w:t>Variable name for maximum number of data collection candidate configs is inconsistent.</w:t>
            </w:r>
          </w:p>
        </w:tc>
        <w:tc>
          <w:tcPr>
            <w:tcW w:w="1161" w:type="dxa"/>
          </w:tcPr>
          <w:p>
            <w:r>
              <w:t>N/A</w:t>
            </w:r>
          </w:p>
        </w:tc>
        <w:tc>
          <w:tcPr>
            <w:tcW w:w="1559" w:type="dxa"/>
          </w:tcPr>
          <w:p>
            <w:r>
              <w:t>Jerediah Fevold</w:t>
            </w:r>
          </w:p>
        </w:tc>
        <w:tc>
          <w:tcPr>
            <w:tcW w:w="993" w:type="dxa"/>
          </w:tcPr>
          <w:p/>
        </w:tc>
        <w:tc>
          <w:tcPr>
            <w:tcW w:w="850" w:type="dxa"/>
          </w:tcPr>
          <w:p>
            <w:r>
              <w:t>vnnn</w:t>
            </w:r>
          </w:p>
        </w:tc>
        <w:tc>
          <w:tcPr>
            <w:tcW w:w="814" w:type="dxa"/>
          </w:tcPr>
          <w:p>
            <w:r>
              <w:t>Agreed</w:t>
            </w:r>
          </w:p>
        </w:tc>
      </w:tr>
    </w:tbl>
    <w:p>
      <w:pPr>
        <w:pStyle w:val="39"/>
      </w:pPr>
      <w:r>
        <w:rPr>
          <w:b/>
        </w:rPr>
        <w:br w:type="textWrapping"/>
      </w:r>
      <w:r>
        <w:rPr>
          <w:b/>
        </w:rPr>
        <w:t>[Description]</w:t>
      </w:r>
      <w:r>
        <w:t>: The variable for the maximum number of DataCollectionCandidateConfigId-r19 is inconsistent with the name of the ID it is counting.</w:t>
      </w:r>
    </w:p>
    <w:p>
      <w:pPr>
        <w:pStyle w:val="39"/>
      </w:pPr>
      <w:r>
        <w:rPr>
          <w:b/>
        </w:rPr>
        <w:t>[Proposed Change]</w:t>
      </w:r>
      <w:r>
        <w:t xml:space="preserve">: </w:t>
      </w:r>
    </w:p>
    <w:p>
      <w:pPr>
        <w:pStyle w:val="116"/>
        <w:rPr>
          <w:lang w:val="en-US"/>
        </w:rPr>
      </w:pPr>
      <w:r>
        <w:rPr>
          <w:lang w:val="en-US"/>
        </w:rPr>
        <w:t xml:space="preserve">DataCollectionCandidateConfigId-r19 ::=            </w:t>
      </w:r>
      <w:r>
        <w:rPr>
          <w:color w:val="993366"/>
          <w:lang w:val="en-US"/>
        </w:rPr>
        <w:t>INTEGER</w:t>
      </w:r>
      <w:r>
        <w:rPr>
          <w:lang w:val="en-US"/>
        </w:rPr>
        <w:t xml:space="preserve"> (0..max</w:t>
      </w:r>
      <w:ins w:id="4920" w:author="Nokia" w:date="2025-09-18T11:50:00Z">
        <w:r>
          <w:rPr>
            <w:lang w:val="en-US"/>
          </w:rPr>
          <w:t>NrofDataCollection</w:t>
        </w:r>
      </w:ins>
      <w:r>
        <w:rPr>
          <w:lang w:val="en-US"/>
        </w:rPr>
        <w:t>CandidateConfig</w:t>
      </w:r>
      <w:ins w:id="4921" w:author="Nokia" w:date="2025-09-18T11:50:00Z">
        <w:r>
          <w:rPr>
            <w:lang w:val="en-US"/>
          </w:rPr>
          <w:t>s</w:t>
        </w:r>
      </w:ins>
      <w:r>
        <w:rPr>
          <w:lang w:val="en-US"/>
        </w:rPr>
        <w:t>-1-r19)</w:t>
      </w:r>
    </w:p>
    <w:p>
      <w:pPr>
        <w:rPr>
          <w:b/>
        </w:rPr>
      </w:pPr>
    </w:p>
    <w:p>
      <w:r>
        <w:rPr>
          <w:b/>
        </w:rPr>
        <w:t>[Comments]</w:t>
      </w:r>
      <w:r>
        <w:t>:</w:t>
      </w:r>
    </w:p>
    <w:p>
      <w:pPr>
        <w:rPr>
          <w:rFonts w:eastAsiaTheme="minorEastAsia"/>
        </w:rPr>
      </w:pPr>
      <w:r>
        <w:rPr>
          <w:rFonts w:eastAsiaTheme="minorEastAsia"/>
        </w:rPr>
        <w:t xml:space="preserve">[WI CR </w:t>
      </w:r>
      <w:r>
        <w:t>rapporteur-v022</w:t>
      </w:r>
      <w:r>
        <w:rPr>
          <w:rFonts w:eastAsiaTheme="minorEastAsia"/>
        </w:rPr>
        <w:t>]: We changed the status from “ToDo” to “PropAgree”.</w:t>
      </w:r>
    </w:p>
    <w:p>
      <w:pPr>
        <w:pStyle w:val="3"/>
      </w:pPr>
      <w:r>
        <w:t>O004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O004</w:t>
            </w:r>
          </w:p>
        </w:tc>
        <w:tc>
          <w:tcPr>
            <w:tcW w:w="948" w:type="dxa"/>
          </w:tcPr>
          <w:p>
            <w:pPr>
              <w:rPr>
                <w:rFonts w:eastAsia="等线"/>
              </w:rPr>
            </w:pPr>
            <w:r>
              <w:rPr>
                <w:rFonts w:hint="eastAsia" w:eastAsia="等线"/>
              </w:rPr>
              <w:t>N</w:t>
            </w:r>
            <w:r>
              <w:rPr>
                <w:rFonts w:eastAsia="等线"/>
              </w:rPr>
              <w:t>ES, SLRelay</w:t>
            </w:r>
          </w:p>
        </w:tc>
        <w:tc>
          <w:tcPr>
            <w:tcW w:w="1068" w:type="dxa"/>
          </w:tcPr>
          <w:p>
            <w:pPr>
              <w:rPr>
                <w:rFonts w:eastAsia="等线"/>
              </w:rPr>
            </w:pPr>
            <w:r>
              <w:rPr>
                <w:rFonts w:hint="eastAsia" w:eastAsia="等线"/>
              </w:rPr>
              <w:t>1</w:t>
            </w:r>
          </w:p>
        </w:tc>
        <w:tc>
          <w:tcPr>
            <w:tcW w:w="2797" w:type="dxa"/>
          </w:tcPr>
          <w:p>
            <w:pPr>
              <w:rPr>
                <w:rFonts w:eastAsia="等线"/>
              </w:rPr>
            </w:pPr>
            <w:r>
              <w:rPr>
                <w:rFonts w:hint="eastAsia" w:eastAsia="等线"/>
              </w:rPr>
              <w:t>A</w:t>
            </w:r>
            <w:r>
              <w:rPr>
                <w:rFonts w:eastAsia="等线"/>
              </w:rPr>
              <w:t>pplicability of PO bundling to SL Relay</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hint="eastAsia" w:eastAsia="等线"/>
              </w:rPr>
              <w:t>O</w:t>
            </w:r>
            <w:r>
              <w:rPr>
                <w:rFonts w:eastAsia="等线"/>
              </w:rPr>
              <w:t>PPO (Qianxi)</w:t>
            </w:r>
          </w:p>
        </w:tc>
        <w:tc>
          <w:tcPr>
            <w:tcW w:w="993" w:type="dxa"/>
          </w:tcPr>
          <w:p/>
        </w:tc>
        <w:tc>
          <w:tcPr>
            <w:tcW w:w="850" w:type="dxa"/>
          </w:tcPr>
          <w:p>
            <w:r>
              <w:t>V002</w:t>
            </w:r>
          </w:p>
        </w:tc>
        <w:tc>
          <w:tcPr>
            <w:tcW w:w="814" w:type="dxa"/>
          </w:tcPr>
          <w:p>
            <w:r>
              <w:t>ToDo</w:t>
            </w:r>
          </w:p>
        </w:tc>
      </w:tr>
    </w:tbl>
    <w:p>
      <w:pPr>
        <w:pStyle w:val="39"/>
      </w:pPr>
      <w:r>
        <w:rPr>
          <w:b/>
        </w:rPr>
        <w:br w:type="textWrapping"/>
      </w:r>
      <w:r>
        <w:rPr>
          <w:b/>
        </w:rPr>
        <w:t>[Description]</w:t>
      </w:r>
      <w:r>
        <w:t>: It is not clear whether the paging adapation (i.e., PO bundling) feature can be applied to SL Relay UE (first/last Relay) and Remote UE.</w:t>
      </w:r>
    </w:p>
    <w:p>
      <w:pPr>
        <w:pStyle w:val="39"/>
      </w:pPr>
      <w:r>
        <w:rPr>
          <w:b/>
        </w:rPr>
        <w:t>[Proposed Change]</w:t>
      </w:r>
      <w:r>
        <w:t>: R2 discuss and conclude the applicability of paging adapation (i.e., PO bundling) feature to SL Relay UE (first/last Relay) and Remote UE or not.</w:t>
      </w:r>
    </w:p>
    <w:p>
      <w:r>
        <w:rPr>
          <w:b/>
        </w:rPr>
        <w:t>[Comments]</w:t>
      </w:r>
      <w:r>
        <w:t>:</w:t>
      </w:r>
    </w:p>
    <w:p>
      <w:ins w:id="4922" w:author="Rapporteur" w:date="2025-09-29T16:14:00Z">
        <w:r>
          <w:rPr>
            <w:rFonts w:eastAsia="Malgun Gothic"/>
            <w:lang w:eastAsia="ko-KR"/>
          </w:rPr>
          <w:t>[Rapporteur] This requires further discussion in the next meeting.</w:t>
        </w:r>
      </w:ins>
    </w:p>
    <w:p>
      <w:pPr>
        <w:pStyle w:val="3"/>
      </w:pPr>
      <w:r>
        <w:t>O005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O005</w:t>
            </w:r>
          </w:p>
        </w:tc>
        <w:tc>
          <w:tcPr>
            <w:tcW w:w="948" w:type="dxa"/>
          </w:tcPr>
          <w:p>
            <w:pPr>
              <w:rPr>
                <w:rFonts w:eastAsia="等线"/>
              </w:rPr>
            </w:pPr>
            <w:r>
              <w:rPr>
                <w:rFonts w:hint="eastAsia" w:eastAsia="等线"/>
              </w:rPr>
              <w:t>N</w:t>
            </w:r>
            <w:r>
              <w:rPr>
                <w:rFonts w:eastAsia="等线"/>
              </w:rPr>
              <w:t>ES, LPWUS</w:t>
            </w:r>
          </w:p>
        </w:tc>
        <w:tc>
          <w:tcPr>
            <w:tcW w:w="1068" w:type="dxa"/>
          </w:tcPr>
          <w:p>
            <w:pPr>
              <w:rPr>
                <w:rFonts w:eastAsia="等线"/>
              </w:rPr>
            </w:pPr>
            <w:r>
              <w:rPr>
                <w:rFonts w:hint="eastAsia" w:eastAsia="等线"/>
              </w:rPr>
              <w:t>1</w:t>
            </w:r>
          </w:p>
        </w:tc>
        <w:tc>
          <w:tcPr>
            <w:tcW w:w="2797" w:type="dxa"/>
          </w:tcPr>
          <w:p>
            <w:pPr>
              <w:rPr>
                <w:rFonts w:eastAsia="等线"/>
              </w:rPr>
            </w:pPr>
            <w:r>
              <w:rPr>
                <w:rFonts w:hint="eastAsia" w:eastAsia="等线"/>
              </w:rPr>
              <w:t>A</w:t>
            </w:r>
            <w:r>
              <w:rPr>
                <w:rFonts w:eastAsia="等线"/>
              </w:rPr>
              <w:t>pplicability of PO bundling to LP-SS</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hint="eastAsia" w:eastAsia="等线"/>
              </w:rPr>
              <w:t>O</w:t>
            </w:r>
            <w:r>
              <w:rPr>
                <w:rFonts w:eastAsia="等线"/>
              </w:rPr>
              <w:t>PPO (Qianxi)</w:t>
            </w:r>
          </w:p>
        </w:tc>
        <w:tc>
          <w:tcPr>
            <w:tcW w:w="993" w:type="dxa"/>
          </w:tcPr>
          <w:p/>
        </w:tc>
        <w:tc>
          <w:tcPr>
            <w:tcW w:w="850" w:type="dxa"/>
          </w:tcPr>
          <w:p>
            <w:r>
              <w:t>V002</w:t>
            </w:r>
          </w:p>
        </w:tc>
        <w:tc>
          <w:tcPr>
            <w:tcW w:w="814" w:type="dxa"/>
          </w:tcPr>
          <w:p>
            <w:r>
              <w:t>Agred</w:t>
            </w:r>
          </w:p>
        </w:tc>
      </w:tr>
    </w:tbl>
    <w:p>
      <w:pPr>
        <w:pStyle w:val="39"/>
      </w:pPr>
      <w:r>
        <w:rPr>
          <w:b/>
        </w:rPr>
        <w:br w:type="textWrapping"/>
      </w:r>
      <w:r>
        <w:rPr>
          <w:b/>
        </w:rPr>
        <w:t>[Description]</w:t>
      </w:r>
      <w:r>
        <w:t>: It is not clear whether the paging adapation (i.e., PO bundling) feature can be enabled together with LP-SS feature or not.</w:t>
      </w:r>
    </w:p>
    <w:p>
      <w:pPr>
        <w:pStyle w:val="39"/>
      </w:pPr>
      <w:r>
        <w:rPr>
          <w:b/>
        </w:rPr>
        <w:t>[Proposed Change]</w:t>
      </w:r>
      <w:r>
        <w:t>: R2 discuss and conclude the applicability of co-configuring paging adaptation and LP-SS feature.</w:t>
      </w:r>
    </w:p>
    <w:p>
      <w:r>
        <w:rPr>
          <w:b/>
        </w:rPr>
        <w:t>[Comments]</w:t>
      </w:r>
      <w:r>
        <w:t xml:space="preserve">: </w:t>
      </w:r>
    </w:p>
    <w:p>
      <w:pPr>
        <w:rPr>
          <w:ins w:id="4923" w:author="Rapporteur" w:date="2025-09-29T16:14:00Z"/>
        </w:rPr>
      </w:pPr>
      <w:r>
        <w:t>[Apple] As paging adaptation and LP-WUS are both specified in Rel-19, we generally don’t pursue their feature combination in same release. Prefer to leave it to 6G.</w:t>
      </w:r>
    </w:p>
    <w:p>
      <w:ins w:id="4924" w:author="Rapporteur" w:date="2025-09-29T16:15:00Z">
        <w:r>
          <w:rPr>
            <w:rFonts w:eastAsia="Malgun Gothic"/>
            <w:lang w:eastAsia="ko-KR"/>
          </w:rPr>
          <w:t>[Rapporteur] This requires further discussion in the next meeting.</w:t>
        </w:r>
      </w:ins>
      <w:r>
        <w:t xml:space="preserve">   </w:t>
      </w:r>
    </w:p>
    <w:p>
      <w:r>
        <w:t>[Huawei] We think there are several possible solutions:</w:t>
      </w:r>
    </w:p>
    <w:p>
      <w:r>
        <w:t>Option 1: gNB can configure both R19 LP-WUS and R19 paging adaptation, and when they are configured, R19 LP-WUS applies to legacy POs only, it does not apply to R19 POs.</w:t>
      </w:r>
    </w:p>
    <w:p>
      <w:r>
        <w:t>Option 2: gNB can configure both R19 LP-WUS and R19 paging adaptation, and when they are configured, two LP-WUS configurations are provided, where one is for legacy POs, the other one is for R19 POs</w:t>
      </w:r>
    </w:p>
    <w:p>
      <w:r>
        <w:t>Option 3: Do not support to configure R19 LP-WUS and R19 paging adaptation simultaneously in SIB1</w:t>
      </w:r>
    </w:p>
    <w:p>
      <w:r>
        <w:t>The issue is also being discussed in RAN1, we prefer to wait for RAN1 conclusion.</w:t>
      </w:r>
    </w:p>
    <w:p>
      <w:r>
        <w:t xml:space="preserve">[LPWUS WI Rapp]: This issue was discussed in LP-WUS session, and it was agreed as below, which have been implemented in the LP-WUS CR. </w:t>
      </w:r>
    </w:p>
    <w:p>
      <w:pPr>
        <w:pStyle w:val="238"/>
        <w:numPr>
          <w:ilvl w:val="0"/>
          <w:numId w:val="4"/>
        </w:numPr>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pPr>
        <w:pStyle w:val="238"/>
        <w:numPr>
          <w:ilvl w:val="0"/>
          <w:numId w:val="4"/>
        </w:numPr>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pPr>
        <w:pStyle w:val="3"/>
        <w:rPr>
          <w:rFonts w:eastAsia="Malgun Gothic"/>
          <w:lang w:eastAsia="ko-KR"/>
        </w:rPr>
      </w:pPr>
      <w:r>
        <w:t>S034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Malgun Gothic"/>
                <w:lang w:eastAsia="ko-KR"/>
              </w:rPr>
            </w:pPr>
            <w:r>
              <w:t>S034</w:t>
            </w:r>
          </w:p>
        </w:tc>
        <w:tc>
          <w:tcPr>
            <w:tcW w:w="948" w:type="dxa"/>
          </w:tcPr>
          <w:p>
            <w:pPr>
              <w:rPr>
                <w:rFonts w:eastAsia="等线"/>
              </w:rPr>
            </w:pPr>
            <w:r>
              <w:rPr>
                <w:rFonts w:eastAsia="等线"/>
              </w:rPr>
              <w:t>NES</w:t>
            </w:r>
          </w:p>
        </w:tc>
        <w:tc>
          <w:tcPr>
            <w:tcW w:w="1068" w:type="dxa"/>
          </w:tcPr>
          <w:p>
            <w:pPr>
              <w:rPr>
                <w:rFonts w:eastAsia="Malgun Gothic"/>
                <w:lang w:eastAsia="ko-KR"/>
              </w:rPr>
            </w:pPr>
            <w:r>
              <w:rPr>
                <w:rFonts w:eastAsia="Malgun Gothic"/>
                <w:lang w:eastAsia="ko-KR"/>
              </w:rPr>
              <w:t>2</w:t>
            </w:r>
          </w:p>
        </w:tc>
        <w:tc>
          <w:tcPr>
            <w:tcW w:w="2797" w:type="dxa"/>
          </w:tcPr>
          <w:p>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pPr>
              <w:rPr>
                <w:rFonts w:eastAsia="Malgun Gothic"/>
                <w:lang w:eastAsia="ko-KR"/>
              </w:rPr>
            </w:pPr>
          </w:p>
        </w:tc>
        <w:tc>
          <w:tcPr>
            <w:tcW w:w="1559" w:type="dxa"/>
          </w:tcPr>
          <w:p>
            <w:pPr>
              <w:rPr>
                <w:rFonts w:eastAsia="等线"/>
              </w:rPr>
            </w:pPr>
            <w:r>
              <w:rPr>
                <w:rFonts w:eastAsia="等线"/>
              </w:rPr>
              <w:t>Anil Agiwal (Samsung)</w:t>
            </w:r>
          </w:p>
        </w:tc>
        <w:tc>
          <w:tcPr>
            <w:tcW w:w="993" w:type="dxa"/>
          </w:tcPr>
          <w:p/>
        </w:tc>
        <w:tc>
          <w:tcPr>
            <w:tcW w:w="850" w:type="dxa"/>
          </w:tcPr>
          <w:p>
            <w:pPr>
              <w:rPr>
                <w:rFonts w:eastAsia="Malgun Gothic"/>
                <w:lang w:eastAsia="ko-KR"/>
              </w:rPr>
            </w:pPr>
            <w:r>
              <w:rPr>
                <w:rFonts w:eastAsia="Malgun Gothic"/>
                <w:lang w:eastAsia="ko-KR"/>
              </w:rPr>
              <w:t>V023</w:t>
            </w:r>
          </w:p>
        </w:tc>
        <w:tc>
          <w:tcPr>
            <w:tcW w:w="814" w:type="dxa"/>
          </w:tcPr>
          <w:p>
            <w:ins w:id="4925" w:author="Rapporteur" w:date="2025-09-30T00:55:00Z">
              <w:r>
                <w:rPr/>
                <w:t>PropReject</w:t>
              </w:r>
            </w:ins>
          </w:p>
        </w:tc>
      </w:tr>
    </w:tbl>
    <w:p>
      <w:pPr>
        <w:overflowPunct/>
        <w:autoSpaceDE/>
        <w:autoSpaceDN/>
        <w:adjustRightInd/>
        <w:spacing w:after="0"/>
        <w:textAlignment w:val="auto"/>
        <w:rPr>
          <w:rFonts w:ascii="Calibri" w:hAnsi="Calibri" w:cs="Calibri"/>
          <w:color w:val="000000"/>
          <w:sz w:val="22"/>
          <w:szCs w:val="22"/>
          <w:lang w:val="en-US" w:eastAsia="en-US"/>
        </w:rPr>
      </w:pPr>
      <w:r>
        <w:rPr>
          <w:b/>
        </w:rPr>
        <w:br w:type="textWrapping"/>
      </w:r>
      <w:r>
        <w:rPr>
          <w:b/>
        </w:rP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r>
        <w:rPr>
          <w:b/>
        </w:rPr>
        <w:t>[Comments]</w:t>
      </w:r>
      <w:r>
        <w:t xml:space="preserve">: </w:t>
      </w:r>
    </w:p>
    <w:p>
      <w:pPr>
        <w:rPr>
          <w:ins w:id="4926" w:author="Rapporteur" w:date="2025-09-30T00:55:00Z"/>
        </w:rPr>
      </w:pPr>
      <w:r>
        <w:t>[Apple] We think the restriction of value is not necessary. For example, 1/16 or larger value can be set when T&lt;=16 frames. It can be left to NW implementation to set correct value.</w:t>
      </w:r>
    </w:p>
    <w:p>
      <w:ins w:id="4927" w:author="Rapporteur" w:date="2025-09-30T00:55:00Z">
        <w:r>
          <w:rPr/>
          <w:t>[Rapporteur] This was brought up earlier and companies wanted to leave th</w:t>
        </w:r>
      </w:ins>
      <w:ins w:id="4928" w:author="Rapporteur" w:date="2025-09-30T00:56:00Z">
        <w:r>
          <w:rPr/>
          <w:t>at to network implementation</w:t>
        </w:r>
      </w:ins>
      <w:ins w:id="4929" w:author="Rapporteur" w:date="2025-09-30T00:55:00Z">
        <w:r>
          <w:rPr/>
          <w:t>.</w:t>
        </w:r>
      </w:ins>
    </w:p>
    <w:p>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pPr>
        <w:pStyle w:val="3"/>
      </w:pPr>
      <w:r>
        <w:t>E034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995"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E034</w:t>
            </w:r>
          </w:p>
        </w:tc>
        <w:tc>
          <w:tcPr>
            <w:tcW w:w="948" w:type="dxa"/>
          </w:tcPr>
          <w:p>
            <w:r>
              <w:rPr>
                <w:rFonts w:eastAsia="等线"/>
              </w:rPr>
              <w:t>LPWUS</w:t>
            </w:r>
          </w:p>
        </w:tc>
        <w:tc>
          <w:tcPr>
            <w:tcW w:w="1068" w:type="dxa"/>
          </w:tcPr>
          <w:p>
            <w:r>
              <w:t>2</w:t>
            </w:r>
          </w:p>
        </w:tc>
        <w:tc>
          <w:tcPr>
            <w:tcW w:w="2797" w:type="dxa"/>
          </w:tcPr>
          <w:p>
            <w:r>
              <w:rPr>
                <w:rFonts w:eastAsia="MS Mincho"/>
              </w:rPr>
              <w:t xml:space="preserve">LP-WUS </w:t>
            </w:r>
            <w:r>
              <w:rPr>
                <w:rFonts w:eastAsia="MS Mincho"/>
                <w:i/>
                <w:iCs/>
              </w:rPr>
              <w:t>lastUsedCellOnly</w:t>
            </w:r>
          </w:p>
        </w:tc>
        <w:tc>
          <w:tcPr>
            <w:tcW w:w="1161" w:type="dxa"/>
          </w:tcPr>
          <w:p>
            <w:r>
              <w:t>R2-25xxx</w:t>
            </w:r>
          </w:p>
        </w:tc>
        <w:tc>
          <w:tcPr>
            <w:tcW w:w="1559" w:type="dxa"/>
          </w:tcPr>
          <w:p>
            <w:r>
              <w:t>Ericsson (Martin)</w:t>
            </w:r>
          </w:p>
        </w:tc>
        <w:tc>
          <w:tcPr>
            <w:tcW w:w="993" w:type="dxa"/>
          </w:tcPr>
          <w:p/>
        </w:tc>
        <w:tc>
          <w:tcPr>
            <w:tcW w:w="850" w:type="dxa"/>
          </w:tcPr>
          <w:p>
            <w:r>
              <w:t>V006</w:t>
            </w:r>
          </w:p>
        </w:tc>
        <w:tc>
          <w:tcPr>
            <w:tcW w:w="995" w:type="dxa"/>
          </w:tcPr>
          <w:p>
            <w:r>
              <w:t>Rejected</w:t>
            </w:r>
          </w:p>
        </w:tc>
      </w:tr>
    </w:tbl>
    <w:p>
      <w:pPr>
        <w:pStyle w:val="39"/>
        <w:rPr>
          <w:rFonts w:eastAsia="MS Mincho"/>
        </w:rPr>
      </w:pPr>
      <w:r>
        <w:rPr>
          <w:b/>
        </w:rPr>
        <w:br w:type="textWrapping"/>
      </w:r>
      <w:r>
        <w:rPr>
          <w:b/>
        </w:rPr>
        <w:t>[Description]</w:t>
      </w:r>
      <w:r>
        <w:t xml:space="preserve">: RAN3 agreed to introduce </w:t>
      </w:r>
      <w:r>
        <w:rPr>
          <w:rFonts w:eastAsia="MS Mincho"/>
          <w:i/>
          <w:iCs/>
        </w:rPr>
        <w:t>lastUsedCellOnly</w:t>
      </w:r>
      <w:r>
        <w:rPr>
          <w:rFonts w:eastAsia="MS Mincho"/>
        </w:rPr>
        <w:t xml:space="preserve"> for LP-WUS. RAN2 specifications need to be aligned with RAN3.</w:t>
      </w:r>
    </w:p>
    <w:p>
      <w:pPr>
        <w:pStyle w:val="39"/>
        <w:rPr>
          <w:rFonts w:eastAsia="MS Mincho"/>
        </w:rPr>
      </w:pPr>
      <w:r>
        <w:rPr>
          <w:rFonts w:eastAsia="MS Mincho"/>
        </w:rPr>
        <w:t xml:space="preserve">See draft minutes </w:t>
      </w:r>
      <w:r>
        <w:fldChar w:fldCharType="begin"/>
      </w:r>
      <w:r>
        <w:instrText xml:space="preserve"> HYPERLINK "https://www.3gpp.org/ftp/tsg_ran/WG3_Iu/TSGR3_129/Report/draft_RAN3%20%23129%20Meeting%20Report_TDoc_Participants.zip" </w:instrText>
      </w:r>
      <w:r>
        <w:fldChar w:fldCharType="separate"/>
      </w:r>
      <w:r>
        <w:rPr>
          <w:rStyle w:val="96"/>
          <w:rFonts w:eastAsia="MS Mincho"/>
        </w:rPr>
        <w:t>draft_RAN3 #129 Meeting Report_TDoc_Participants.zip</w:t>
      </w:r>
      <w:r>
        <w:rPr>
          <w:rStyle w:val="96"/>
          <w:rFonts w:eastAsia="MS Mincho"/>
        </w:rPr>
        <w:fldChar w:fldCharType="end"/>
      </w:r>
      <w:r>
        <w:rPr>
          <w:rFonts w:eastAsia="MS Mincho"/>
        </w:rPr>
        <w:t xml:space="preserve"> and </w:t>
      </w:r>
      <w:r>
        <w:fldChar w:fldCharType="begin"/>
      </w:r>
      <w:r>
        <w:instrText xml:space="preserve"> HYPERLINK "http://www.3gpp.org/ftp//tsg_ran/WG3_Iu/TSGR3_129/Docs//R3-255828.zip" </w:instrText>
      </w:r>
      <w:r>
        <w:fldChar w:fldCharType="separate"/>
      </w:r>
      <w:r>
        <w:rPr>
          <w:rStyle w:val="96"/>
        </w:rPr>
        <w:t>R3-255828</w:t>
      </w:r>
      <w:r>
        <w:rPr>
          <w:rStyle w:val="96"/>
        </w:rPr>
        <w:fldChar w:fldCharType="end"/>
      </w:r>
      <w:r>
        <w:rPr>
          <w:rFonts w:eastAsia="MS Mincho"/>
        </w:rPr>
        <w:t>:</w:t>
      </w:r>
    </w:p>
    <w:p>
      <w:r>
        <w:rPr>
          <w:rFonts w:hint="eastAsia"/>
        </w:rPr>
        <w:t>[Last Used Cell]</w:t>
      </w:r>
    </w:p>
    <w:p>
      <w:pPr>
        <w:pStyle w:val="203"/>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pPr>
        <w:pStyle w:val="39"/>
      </w:pPr>
      <w:r>
        <w:rPr>
          <w:b/>
        </w:rPr>
        <w:t>[Proposed Change]</w:t>
      </w:r>
      <w:r>
        <w:t>: The following changes need to be made:</w:t>
      </w:r>
    </w:p>
    <w:p>
      <w:pPr>
        <w:pStyle w:val="39"/>
        <w:numPr>
          <w:ilvl w:val="0"/>
          <w:numId w:val="60"/>
        </w:numPr>
      </w:pPr>
      <w:r>
        <w:t xml:space="preserve">Add </w:t>
      </w:r>
      <w:r>
        <w:rPr>
          <w:i/>
          <w:iCs/>
        </w:rPr>
        <w:t>lastUsedCellOnly</w:t>
      </w:r>
      <w:r>
        <w:t xml:space="preserve"> to SIB1</w:t>
      </w:r>
    </w:p>
    <w:p>
      <w:pPr>
        <w:pStyle w:val="39"/>
        <w:numPr>
          <w:ilvl w:val="0"/>
          <w:numId w:val="60"/>
        </w:numPr>
      </w:pPr>
      <w:r>
        <w:t xml:space="preserve">Add </w:t>
      </w:r>
      <w:r>
        <w:rPr>
          <w:i/>
          <w:iCs/>
        </w:rPr>
        <w:t>noLastCellUpdate</w:t>
      </w:r>
      <w:r>
        <w:t xml:space="preserve"> to </w:t>
      </w:r>
      <w:r>
        <w:rPr>
          <w:i/>
          <w:iCs/>
        </w:rPr>
        <w:t>RRCRelease</w:t>
      </w:r>
      <w:r>
        <w:t xml:space="preserve"> message</w:t>
      </w:r>
    </w:p>
    <w:p>
      <w:pPr>
        <w:rPr>
          <w:bCs/>
        </w:rPr>
      </w:pPr>
      <w:r>
        <w:rPr>
          <w:bCs/>
        </w:rPr>
        <w:t>Furthermore changes to 38.300 and 38.304 are needed. Further details are provided in Tdoc.</w:t>
      </w:r>
    </w:p>
    <w:p>
      <w:r>
        <w:rPr>
          <w:b/>
        </w:rPr>
        <w:t>[Comments]</w:t>
      </w:r>
      <w:r>
        <w:t>:</w:t>
      </w:r>
    </w:p>
    <w:p>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r>
        <w:t xml:space="preserve">The background for RAN3 discussion on this issue is, they think this part is related to the lastUsedCellOnly, but all RAN3 agreed that lastUsedCellOnly should be determined in RAN2. </w:t>
      </w:r>
    </w:p>
    <w:p>
      <w:r>
        <w:t xml:space="preserve">Thus, the above RAN3 conclusion doesn't mean the “last used cell” was agreed in RAN3, and RAN3 has closed this issue. </w:t>
      </w:r>
    </w:p>
    <w:p>
      <w:r>
        <w:t>Considering RAN2 has conclusion on this issue, there is no need to reopen it.</w:t>
      </w:r>
    </w:p>
    <w:p>
      <w:pPr>
        <w:pStyle w:val="3"/>
        <w:rPr>
          <w:rFonts w:eastAsia="等线"/>
        </w:rPr>
      </w:pPr>
      <w:r>
        <w:rPr>
          <w:rFonts w:hint="eastAsia" w:eastAsia="等线"/>
        </w:rPr>
        <w:t>H</w:t>
      </w:r>
      <w:r>
        <w:rPr>
          <w:rFonts w:eastAsia="等线"/>
        </w:rPr>
        <w:t>125</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227"/>
        <w:gridCol w:w="1383"/>
        <w:gridCol w:w="3629"/>
        <w:gridCol w:w="1502"/>
        <w:gridCol w:w="2022"/>
        <w:gridCol w:w="1285"/>
        <w:gridCol w:w="1100"/>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eastAsia="等线"/>
              </w:rPr>
              <w:t>H125</w:t>
            </w:r>
          </w:p>
        </w:tc>
        <w:tc>
          <w:tcPr>
            <w:tcW w:w="425" w:type="pct"/>
          </w:tcPr>
          <w:p>
            <w:pPr>
              <w:rPr>
                <w:rFonts w:eastAsia="等线"/>
              </w:rPr>
            </w:pPr>
            <w:r>
              <w:rPr>
                <w:rFonts w:eastAsia="等线"/>
              </w:rPr>
              <w:t>NES</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Optionality of R19 PEI configurations</w:t>
            </w:r>
          </w:p>
        </w:tc>
        <w:tc>
          <w:tcPr>
            <w:tcW w:w="520" w:type="pct"/>
          </w:tcPr>
          <w:p>
            <w:pPr>
              <w:rPr>
                <w:rFonts w:eastAsia="等线"/>
              </w:rPr>
            </w:pPr>
          </w:p>
        </w:tc>
        <w:tc>
          <w:tcPr>
            <w:tcW w:w="699" w:type="pct"/>
          </w:tcPr>
          <w:p>
            <w:pPr>
              <w:rPr>
                <w:rFonts w:eastAsia="等线"/>
              </w:rPr>
            </w:pPr>
            <w:r>
              <w:rPr>
                <w:rFonts w:eastAsia="等线"/>
              </w:rPr>
              <w:t>Huawei (Lili)</w:t>
            </w:r>
          </w:p>
        </w:tc>
        <w:tc>
          <w:tcPr>
            <w:tcW w:w="445" w:type="pct"/>
          </w:tcPr>
          <w:p/>
        </w:tc>
        <w:tc>
          <w:tcPr>
            <w:tcW w:w="381" w:type="pct"/>
          </w:tcPr>
          <w:p>
            <w:pPr>
              <w:rPr>
                <w:rFonts w:eastAsia="等线"/>
              </w:rPr>
            </w:pPr>
            <w:r>
              <w:rPr>
                <w:rFonts w:hint="eastAsia" w:eastAsia="等线"/>
              </w:rPr>
              <w:t>V0</w:t>
            </w:r>
            <w:r>
              <w:rPr>
                <w:rFonts w:eastAsia="等线"/>
              </w:rPr>
              <w:t>12</w:t>
            </w:r>
          </w:p>
        </w:tc>
        <w:tc>
          <w:tcPr>
            <w:tcW w:w="365" w:type="pct"/>
          </w:tcPr>
          <w:p>
            <w:ins w:id="4930" w:author="Rapporteur" w:date="2025-09-29T18:14:00Z">
              <w:r>
                <w:rPr/>
                <w:t>PropReject</w:t>
              </w:r>
            </w:ins>
          </w:p>
        </w:tc>
      </w:tr>
    </w:tbl>
    <w:p>
      <w:pPr>
        <w:pStyle w:val="39"/>
        <w:rPr>
          <w:rFonts w:eastAsia="等线"/>
        </w:rPr>
      </w:pPr>
      <w:r>
        <w:rPr>
          <w:b/>
        </w:rPr>
        <w:br w:type="textWrapping"/>
      </w:r>
      <w:r>
        <w:rPr>
          <w:b/>
        </w:rPr>
        <w:t>[Description]</w:t>
      </w:r>
      <w:r>
        <w:t>:</w:t>
      </w:r>
      <w:r>
        <w:rPr>
          <w:rFonts w:hint="eastAsia" w:eastAsia="等线"/>
        </w:rPr>
        <w:t xml:space="preserve"> </w:t>
      </w:r>
      <w:r>
        <w:rPr>
          <w:rFonts w:eastAsia="等线"/>
        </w:rPr>
        <w:t>The R19 PEI configurations should be made optional.</w:t>
      </w:r>
    </w:p>
    <w:p>
      <w:pPr>
        <w:pStyle w:val="39"/>
      </w:pPr>
      <w:r>
        <w:rPr>
          <w:b/>
        </w:rPr>
        <w:t>[Proposed Change]</w:t>
      </w:r>
      <w:r>
        <w:t xml:space="preserve">: </w:t>
      </w:r>
    </w:p>
    <w:p>
      <w:pPr>
        <w:pStyle w:val="116"/>
      </w:pPr>
      <w:r>
        <w:t xml:space="preserve">PEI-Config-r17 ::=                        </w:t>
      </w:r>
      <w:r>
        <w:rPr>
          <w:color w:val="993366"/>
        </w:rPr>
        <w:t>SEQUENCE</w:t>
      </w:r>
      <w:r>
        <w:t xml:space="preserve"> {</w:t>
      </w:r>
    </w:p>
    <w:p>
      <w:pPr>
        <w:pStyle w:val="116"/>
      </w:pPr>
      <w:r>
        <w:t xml:space="preserve">    po-NumPerPEI-r17                          </w:t>
      </w:r>
      <w:r>
        <w:rPr>
          <w:color w:val="993366"/>
        </w:rPr>
        <w:t>ENUMERATED</w:t>
      </w:r>
      <w:r>
        <w:t xml:space="preserve"> {po1, po2, po4, po8},</w:t>
      </w:r>
    </w:p>
    <w:p>
      <w:pPr>
        <w:pStyle w:val="116"/>
      </w:pPr>
      <w:r>
        <w:t xml:space="preserve">    payloadSizeDCI-2-7-r17                    </w:t>
      </w:r>
      <w:r>
        <w:rPr>
          <w:color w:val="993366"/>
        </w:rPr>
        <w:t>INTEGER</w:t>
      </w:r>
      <w:r>
        <w:t xml:space="preserve"> (1..maxDCI-2-7-Size-r17),</w:t>
      </w:r>
    </w:p>
    <w:p>
      <w:pPr>
        <w:pStyle w:val="116"/>
      </w:pPr>
      <w:r>
        <w:t xml:space="preserve">    pei-FrameOffset-r17                       </w:t>
      </w:r>
      <w:r>
        <w:rPr>
          <w:color w:val="993366"/>
        </w:rPr>
        <w:t>INTEGER</w:t>
      </w:r>
      <w:r>
        <w:t xml:space="preserve"> (0..16),</w:t>
      </w:r>
    </w:p>
    <w:p>
      <w:pPr>
        <w:pStyle w:val="116"/>
      </w:pPr>
      <w:r>
        <w:t xml:space="preserve">    subgroupConfig-r17                        SubgroupConfig-r17,</w:t>
      </w:r>
    </w:p>
    <w:p>
      <w:pPr>
        <w:pStyle w:val="116"/>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pPr>
        <w:pStyle w:val="116"/>
      </w:pPr>
      <w:r>
        <w:t xml:space="preserve">    ...,</w:t>
      </w:r>
    </w:p>
    <w:p>
      <w:pPr>
        <w:pStyle w:val="116"/>
      </w:pPr>
      <w:r>
        <w:t xml:space="preserve">    [[</w:t>
      </w:r>
    </w:p>
    <w:p>
      <w:pPr>
        <w:pStyle w:val="116"/>
      </w:pPr>
      <w:r>
        <w:t xml:space="preserve">    po-NumPerPEI-r19                          </w:t>
      </w:r>
      <w:r>
        <w:rPr>
          <w:color w:val="993366"/>
        </w:rPr>
        <w:t>ENUMERATED</w:t>
      </w:r>
      <w:r>
        <w:t xml:space="preserve"> {po1, po2, po4, po8}</w:t>
      </w:r>
      <w:ins w:id="4931" w:author="Huawei (Lili)" w:date="2025-09-19T17:52:00Z">
        <w:r>
          <w:rPr/>
          <w:t xml:space="preserve">                        </w:t>
        </w:r>
      </w:ins>
      <w:ins w:id="4932" w:author="Huawei (Lili)" w:date="2025-09-19T17:52:00Z">
        <w:r>
          <w:rPr/>
          <w:tab/>
        </w:r>
      </w:ins>
      <w:ins w:id="4933" w:author="Huawei (Lili)" w:date="2025-09-19T17:52:00Z">
        <w:r>
          <w:rPr/>
          <w:tab/>
        </w:r>
      </w:ins>
      <w:ins w:id="4934" w:author="Huawei (Lili)" w:date="2025-09-19T17:52:00Z">
        <w:r>
          <w:rPr/>
          <w:tab/>
        </w:r>
      </w:ins>
      <w:ins w:id="4935" w:author="Huawei (Lili)" w:date="2025-09-19T17:52:00Z">
        <w:r>
          <w:rPr>
            <w:color w:val="993366"/>
          </w:rPr>
          <w:t>OPTIONAL</w:t>
        </w:r>
      </w:ins>
      <w:ins w:id="4936" w:author="Huawei (Lili)" w:date="2025-09-19T17:52:00Z">
        <w:r>
          <w:rPr/>
          <w:t xml:space="preserve">,  </w:t>
        </w:r>
      </w:ins>
      <w:ins w:id="4937" w:author="Huawei (Lili)" w:date="2025-09-19T17:52:00Z">
        <w:r>
          <w:rPr>
            <w:color w:val="808080"/>
          </w:rPr>
          <w:t>-- Need R</w:t>
        </w:r>
      </w:ins>
      <w:del w:id="4938" w:author="Huawei (Lili)" w:date="2025-09-19T17:52:00Z">
        <w:r>
          <w:rPr/>
          <w:delText>,</w:delText>
        </w:r>
      </w:del>
    </w:p>
    <w:p>
      <w:pPr>
        <w:pStyle w:val="116"/>
      </w:pPr>
      <w:r>
        <w:t xml:space="preserve">    payloadSizeDCI-2-7-r19                    </w:t>
      </w:r>
      <w:r>
        <w:rPr>
          <w:color w:val="993366"/>
        </w:rPr>
        <w:t>INTEGER</w:t>
      </w:r>
      <w:r>
        <w:t xml:space="preserve"> (1..maxDCI-2-7-Size-r17)</w:t>
      </w:r>
      <w:ins w:id="4939" w:author="Huawei (Lili)" w:date="2025-09-19T17:52:00Z">
        <w:r>
          <w:rPr/>
          <w:t xml:space="preserve">                        </w:t>
        </w:r>
      </w:ins>
      <w:ins w:id="4940" w:author="Huawei (Lili)" w:date="2025-09-19T17:52:00Z">
        <w:r>
          <w:rPr/>
          <w:tab/>
        </w:r>
      </w:ins>
      <w:ins w:id="4941" w:author="Huawei (Lili)" w:date="2025-09-19T17:52:00Z">
        <w:r>
          <w:rPr/>
          <w:tab/>
        </w:r>
      </w:ins>
      <w:ins w:id="4942" w:author="Huawei (Lili)" w:date="2025-09-19T17:52:00Z">
        <w:r>
          <w:rPr/>
          <w:tab/>
        </w:r>
      </w:ins>
      <w:ins w:id="4943" w:author="Huawei (Lili)" w:date="2025-09-19T17:52:00Z">
        <w:r>
          <w:rPr>
            <w:color w:val="993366"/>
          </w:rPr>
          <w:t>OPTIONAL</w:t>
        </w:r>
      </w:ins>
      <w:ins w:id="4944" w:author="Huawei (Lili)" w:date="2025-09-19T17:52:00Z">
        <w:r>
          <w:rPr/>
          <w:t xml:space="preserve">,  </w:t>
        </w:r>
      </w:ins>
      <w:ins w:id="4945" w:author="Huawei (Lili)" w:date="2025-09-19T17:52:00Z">
        <w:r>
          <w:rPr>
            <w:color w:val="808080"/>
          </w:rPr>
          <w:t>-- Need R</w:t>
        </w:r>
      </w:ins>
      <w:del w:id="4946" w:author="Huawei (Lili)" w:date="2025-09-19T17:52:00Z">
        <w:r>
          <w:rPr/>
          <w:delText>,</w:delText>
        </w:r>
      </w:del>
    </w:p>
    <w:p>
      <w:pPr>
        <w:pStyle w:val="116"/>
      </w:pPr>
      <w:r>
        <w:t xml:space="preserve">    pei-FrameOffset-r19                       </w:t>
      </w:r>
      <w:r>
        <w:rPr>
          <w:color w:val="993366"/>
        </w:rPr>
        <w:t>INTEGER</w:t>
      </w:r>
      <w:r>
        <w:t xml:space="preserve"> (0..32)</w:t>
      </w:r>
      <w:ins w:id="4947" w:author="Huawei (Lili)" w:date="2025-09-19T17:52:00Z">
        <w:r>
          <w:rPr/>
          <w:t xml:space="preserve">                        </w:t>
        </w:r>
      </w:ins>
      <w:ins w:id="4948" w:author="Huawei (Lili)" w:date="2025-09-19T17:52:00Z">
        <w:r>
          <w:rPr/>
          <w:tab/>
        </w:r>
      </w:ins>
      <w:ins w:id="4949" w:author="Huawei (Lili)" w:date="2025-09-19T17:52:00Z">
        <w:r>
          <w:rPr/>
          <w:tab/>
        </w:r>
      </w:ins>
      <w:ins w:id="4950" w:author="Huawei (Lili)" w:date="2025-09-19T17:52:00Z">
        <w:r>
          <w:rPr/>
          <w:tab/>
        </w:r>
      </w:ins>
      <w:ins w:id="4951" w:author="Huawei (Lili)" w:date="2025-09-19T17:52:00Z">
        <w:r>
          <w:rPr/>
          <w:tab/>
        </w:r>
      </w:ins>
      <w:ins w:id="4952" w:author="Huawei (Lili)" w:date="2025-09-19T17:52:00Z">
        <w:r>
          <w:rPr/>
          <w:tab/>
        </w:r>
      </w:ins>
      <w:ins w:id="4953" w:author="Huawei (Lili)" w:date="2025-09-19T17:52:00Z">
        <w:r>
          <w:rPr/>
          <w:tab/>
        </w:r>
      </w:ins>
      <w:ins w:id="4954" w:author="Huawei (Lili)" w:date="2025-09-19T17:52:00Z">
        <w:r>
          <w:rPr/>
          <w:tab/>
        </w:r>
      </w:ins>
      <w:ins w:id="4955" w:author="Huawei (Lili)" w:date="2025-09-19T17:52:00Z">
        <w:r>
          <w:rPr/>
          <w:tab/>
        </w:r>
      </w:ins>
      <w:ins w:id="4956" w:author="Huawei (Lili)" w:date="2025-09-19T17:52:00Z">
        <w:r>
          <w:rPr>
            <w:color w:val="993366"/>
          </w:rPr>
          <w:t>OPTIONAL</w:t>
        </w:r>
      </w:ins>
      <w:ins w:id="4957" w:author="Huawei (Lili)" w:date="2025-09-19T17:52:00Z">
        <w:r>
          <w:rPr/>
          <w:t xml:space="preserve">  </w:t>
        </w:r>
      </w:ins>
      <w:ins w:id="4958" w:author="Huawei (Lili)" w:date="2025-09-19T17:52:00Z">
        <w:r>
          <w:rPr>
            <w:color w:val="808080"/>
          </w:rPr>
          <w:t>-- Need R</w:t>
        </w:r>
      </w:ins>
    </w:p>
    <w:p>
      <w:pPr>
        <w:pStyle w:val="116"/>
      </w:pPr>
      <w:r>
        <w:t xml:space="preserve">    ]]</w:t>
      </w:r>
    </w:p>
    <w:p>
      <w:pPr>
        <w:pStyle w:val="116"/>
      </w:pPr>
      <w:r>
        <w:t>}</w:t>
      </w:r>
    </w:p>
    <w:p>
      <w:pPr>
        <w:rPr>
          <w:b/>
        </w:rPr>
      </w:pPr>
    </w:p>
    <w:p>
      <w:r>
        <w:rPr>
          <w:b/>
        </w:rPr>
        <w:t>[Comments]</w:t>
      </w:r>
      <w:r>
        <w:t>: [OPPO] How to interpret the case where one specific parameter is absent (but the others are present?), considering [[]]] already provides optionality.</w:t>
      </w:r>
    </w:p>
    <w:p>
      <w:pPr>
        <w:rPr>
          <w:ins w:id="4959" w:author="Rapporteur" w:date="2025-09-29T18:14:00Z"/>
          <w:iCs/>
        </w:rPr>
      </w:pPr>
      <w:r>
        <w:rPr>
          <w:iCs/>
        </w:rPr>
        <w:t>[Apple] Agree with OPPO.</w:t>
      </w:r>
    </w:p>
    <w:p>
      <w:pPr>
        <w:rPr>
          <w:ins w:id="4960" w:author="Rapporteur" w:date="2025-09-29T18:14:00Z"/>
        </w:rPr>
      </w:pPr>
      <w:ins w:id="4961" w:author="Rapporteur" w:date="2025-09-29T18:14:00Z">
        <w:r>
          <w:rPr/>
          <w:t>[Rapporteur] This depends on whether it should be possible to configure PEI for Rel-19 NES UEs when PEI (Rel-17) is not configured. Based on the agreements below:</w:t>
        </w:r>
      </w:ins>
    </w:p>
    <w:p>
      <w:pPr>
        <w:numPr>
          <w:ilvl w:val="0"/>
          <w:numId w:val="61"/>
        </w:numPr>
        <w:rPr>
          <w:ins w:id="4962" w:author="Rapporteur" w:date="2025-09-29T18:14:00Z"/>
        </w:rPr>
      </w:pPr>
      <w:ins w:id="4963" w:author="Rapporteur" w:date="2025-09-29T18:14:00Z">
        <w:r>
          <w:rPr/>
          <w:t>For the case when both pei-Config-r17 and pagingAdaptationPEI-Config-r19 are configured, R19 UE supporting paging adaption should monitor PEI according to pagingAdaptationPEI-Config-r19 while other UE should monitor PEI according to pei-Config-r17.</w:t>
        </w:r>
      </w:ins>
    </w:p>
    <w:p>
      <w:pPr>
        <w:numPr>
          <w:ilvl w:val="0"/>
          <w:numId w:val="61"/>
        </w:numPr>
        <w:rPr>
          <w:ins w:id="4964" w:author="Rapporteur" w:date="2025-09-29T18:14:00Z"/>
        </w:rPr>
      </w:pPr>
      <w:ins w:id="4965" w:author="Rapporteur" w:date="2025-09-29T18:14:00Z">
        <w:r>
          <w:rPr/>
          <w:t>For the case when pei-Config-r17 is configured and pagingAdaptationPEI-Config-r19 is absent, both R19 UE supporting paging adaption and other UE should monitor PEI according to pei-Config-r17.</w:t>
        </w:r>
      </w:ins>
    </w:p>
    <w:p>
      <w:pPr>
        <w:rPr>
          <w:ins w:id="4966" w:author="Rapporteur" w:date="2025-09-29T18:14:00Z"/>
        </w:rPr>
      </w:pPr>
    </w:p>
    <w:p>
      <w:pPr>
        <w:rPr>
          <w:ins w:id="4967" w:author="Rapporteur" w:date="2025-09-29T18:14:00Z"/>
        </w:rPr>
      </w:pPr>
      <w:ins w:id="4968" w:author="Rapporteur" w:date="2025-09-29T18:14:00Z">
        <w:r>
          <w:rPr/>
          <w:t>it should not be possible (although it was not explicitly captured) so the current implementation should be fine.</w:t>
        </w:r>
      </w:ins>
    </w:p>
    <w:p>
      <w:pPr>
        <w:rPr>
          <w:ins w:id="4969"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p>
      <w:pPr>
        <w:pStyle w:val="3"/>
        <w:rPr>
          <w:rFonts w:eastAsia="等线"/>
        </w:rPr>
      </w:pPr>
      <w:r>
        <w:rPr>
          <w:rFonts w:hint="eastAsia" w:eastAsia="等线"/>
        </w:rPr>
        <w:t>C026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113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C026</w:t>
            </w:r>
          </w:p>
        </w:tc>
        <w:tc>
          <w:tcPr>
            <w:tcW w:w="948" w:type="dxa"/>
          </w:tcPr>
          <w:p>
            <w:r>
              <w:rPr>
                <w:rFonts w:hint="eastAsia" w:eastAsia="等线"/>
              </w:rPr>
              <w:t>N</w:t>
            </w:r>
            <w:r>
              <w:rPr>
                <w:rFonts w:eastAsia="等线"/>
              </w:rPr>
              <w:t>ES, LPWUS</w:t>
            </w:r>
          </w:p>
        </w:tc>
        <w:tc>
          <w:tcPr>
            <w:tcW w:w="1068" w:type="dxa"/>
          </w:tcPr>
          <w:p>
            <w:pPr>
              <w:rPr>
                <w:rFonts w:eastAsia="等线"/>
              </w:rPr>
            </w:pPr>
            <w:r>
              <w:rPr>
                <w:rFonts w:hint="eastAsia" w:eastAsia="等线"/>
              </w:rPr>
              <w:t>2</w:t>
            </w:r>
          </w:p>
        </w:tc>
        <w:tc>
          <w:tcPr>
            <w:tcW w:w="2797" w:type="dxa"/>
          </w:tcPr>
          <w:p>
            <w:pPr>
              <w:rPr>
                <w:rFonts w:eastAsia="等线"/>
              </w:rPr>
            </w:pPr>
            <w:r>
              <w:rPr>
                <w:rFonts w:hint="eastAsia" w:eastAsia="等线"/>
              </w:rPr>
              <w:t>Co-existence of LP-WUS in idle/inactive and paging adaptation</w:t>
            </w:r>
          </w:p>
        </w:tc>
        <w:tc>
          <w:tcPr>
            <w:tcW w:w="1161" w:type="dxa"/>
          </w:tcPr>
          <w:p>
            <w:r>
              <w:rPr>
                <w:rFonts w:eastAsia="等线"/>
              </w:rPr>
              <w:t>R2-25xxxxx</w:t>
            </w:r>
          </w:p>
        </w:tc>
        <w:tc>
          <w:tcPr>
            <w:tcW w:w="1559" w:type="dxa"/>
          </w:tcPr>
          <w:p>
            <w:pPr>
              <w:rPr>
                <w:rFonts w:eastAsia="等线"/>
              </w:rPr>
            </w:pPr>
            <w:r>
              <w:rPr>
                <w:rFonts w:hint="eastAsia" w:eastAsia="等线"/>
              </w:rPr>
              <w:t>Da Wang (CATT)</w:t>
            </w:r>
          </w:p>
        </w:tc>
        <w:tc>
          <w:tcPr>
            <w:tcW w:w="993" w:type="dxa"/>
          </w:tcPr>
          <w:p/>
        </w:tc>
        <w:tc>
          <w:tcPr>
            <w:tcW w:w="850" w:type="dxa"/>
          </w:tcPr>
          <w:p>
            <w:pPr>
              <w:rPr>
                <w:rFonts w:eastAsia="等线"/>
              </w:rPr>
            </w:pPr>
            <w:r>
              <w:t>V</w:t>
            </w:r>
            <w:r>
              <w:rPr>
                <w:rFonts w:hint="eastAsia" w:eastAsia="等线"/>
              </w:rPr>
              <w:t>004</w:t>
            </w:r>
          </w:p>
        </w:tc>
        <w:tc>
          <w:tcPr>
            <w:tcW w:w="1137" w:type="dxa"/>
          </w:tcPr>
          <w:p>
            <w:r>
              <w:t>Duplicate</w:t>
            </w:r>
          </w:p>
        </w:tc>
      </w:tr>
    </w:tbl>
    <w:p>
      <w:pPr>
        <w:pStyle w:val="39"/>
        <w:rPr>
          <w:rFonts w:eastAsia="等线"/>
        </w:rPr>
      </w:pPr>
      <w:r>
        <w:rPr>
          <w:b/>
        </w:rPr>
        <w:br w:type="textWrapping"/>
      </w:r>
      <w:r>
        <w:rPr>
          <w:b/>
        </w:rPr>
        <w:t>[Description]</w:t>
      </w:r>
      <w:r>
        <w:t xml:space="preserve">: </w:t>
      </w:r>
      <w:r>
        <w:rPr>
          <w:rFonts w:hint="eastAsia" w:eastAsia="等线"/>
        </w:rPr>
        <w:t>It is not clear whether LP-WUS in idle/inactive can be co-exist with Rel-19 paging adaptation mechanism in NES.</w:t>
      </w:r>
    </w:p>
    <w:p>
      <w:pPr>
        <w:pStyle w:val="39"/>
        <w:rPr>
          <w:rFonts w:eastAsia="等线"/>
        </w:rPr>
      </w:pPr>
      <w:r>
        <w:rPr>
          <w:b/>
        </w:rPr>
        <w:t>[Proposed Change]</w:t>
      </w:r>
      <w:r>
        <w:t>: R2 discuss</w:t>
      </w:r>
      <w:r>
        <w:rPr>
          <w:rFonts w:hint="eastAsia" w:eastAsia="等线"/>
        </w:rPr>
        <w:t xml:space="preserve"> whether and how LP-WUS in idle/inactive can be co-exist with Rel-19 paging adaptation mechanism in NES.</w:t>
      </w:r>
    </w:p>
    <w:p>
      <w:r>
        <w:rPr>
          <w:b/>
        </w:rPr>
        <w:t>[Comments]</w:t>
      </w:r>
      <w:r>
        <w:t>:</w:t>
      </w:r>
    </w:p>
    <w:p>
      <w:pPr>
        <w:pStyle w:val="3"/>
      </w:pPr>
      <w:r>
        <w:t>S056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1279"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S056</w:t>
            </w:r>
          </w:p>
        </w:tc>
        <w:tc>
          <w:tcPr>
            <w:tcW w:w="948" w:type="dxa"/>
          </w:tcPr>
          <w:p>
            <w:r>
              <w:rPr>
                <w:rFonts w:eastAsia="等线"/>
              </w:rPr>
              <w:t>LPWUS</w:t>
            </w:r>
          </w:p>
        </w:tc>
        <w:tc>
          <w:tcPr>
            <w:tcW w:w="1068" w:type="dxa"/>
          </w:tcPr>
          <w:p>
            <w:pPr>
              <w:rPr>
                <w:rFonts w:eastAsia="Malgun Gothic"/>
                <w:lang w:eastAsia="ko-KR"/>
              </w:rPr>
            </w:pPr>
            <w:r>
              <w:rPr>
                <w:rFonts w:hint="eastAsia" w:eastAsia="Malgun Gothic"/>
                <w:lang w:eastAsia="ko-KR"/>
              </w:rPr>
              <w:t>1</w:t>
            </w:r>
          </w:p>
        </w:tc>
        <w:tc>
          <w:tcPr>
            <w:tcW w:w="2797" w:type="dxa"/>
          </w:tcPr>
          <w:p>
            <w:r>
              <w:t xml:space="preserve">Incorrect value range of </w:t>
            </w:r>
            <w:r>
              <w:rPr>
                <w:i/>
              </w:rPr>
              <w:t>lpss-BinarySeqIndex-r19</w:t>
            </w:r>
          </w:p>
        </w:tc>
        <w:tc>
          <w:tcPr>
            <w:tcW w:w="1161" w:type="dxa"/>
          </w:tcPr>
          <w:p/>
        </w:tc>
        <w:tc>
          <w:tcPr>
            <w:tcW w:w="1559" w:type="dxa"/>
          </w:tcPr>
          <w:p/>
        </w:tc>
        <w:tc>
          <w:tcPr>
            <w:tcW w:w="993" w:type="dxa"/>
          </w:tcPr>
          <w:p/>
        </w:tc>
        <w:tc>
          <w:tcPr>
            <w:tcW w:w="850" w:type="dxa"/>
          </w:tcPr>
          <w:p>
            <w:r>
              <w:t>vnnn</w:t>
            </w:r>
          </w:p>
        </w:tc>
        <w:tc>
          <w:tcPr>
            <w:tcW w:w="1279" w:type="dxa"/>
          </w:tcPr>
          <w:p>
            <w:r>
              <w:t>Rejected</w:t>
            </w:r>
          </w:p>
        </w:tc>
      </w:tr>
    </w:tbl>
    <w:p>
      <w:pPr>
        <w:pStyle w:val="39"/>
      </w:pPr>
      <w:r>
        <w:rPr>
          <w:b/>
        </w:rPr>
        <w:br w:type="textWrapping"/>
      </w:r>
      <w:r>
        <w:rPr>
          <w:b/>
        </w:rPr>
        <w:t>[Description]</w:t>
      </w:r>
      <w:r>
        <w:t xml:space="preserve">: The value range of </w:t>
      </w:r>
      <w:r>
        <w:rPr>
          <w:i/>
        </w:rPr>
        <w:t>lpss-BinarySeqIndex-r19</w:t>
      </w:r>
      <w:r>
        <w:t xml:space="preserve"> is not aligned with the RAN1 agreed 38.211 CR (R1-2506651):</w:t>
      </w:r>
    </w:p>
    <w:p>
      <w:r>
        <w:t>7.4.5.1.1</w:t>
      </w:r>
      <w:r>
        <w:tab/>
      </w:r>
      <w:r>
        <w:t xml:space="preserve">Generation of </w:t>
      </w:r>
      <m:oMath>
        <m:sSub>
          <m:sSubPr>
            <m:ctrlPr>
              <w:rPr>
                <w:rFonts w:ascii="Cambria Math" w:hAnsi="Cambria Math"/>
                <w:i/>
                <w:iCs/>
              </w:rPr>
            </m:ctrlPr>
          </m:sSubPr>
          <m:e>
            <m:r>
              <m:rPr/>
              <w:rPr>
                <w:rFonts w:ascii="Cambria Math" w:hAnsi="Cambria Math"/>
              </w:rPr>
              <m:t>r</m:t>
            </m:r>
            <m:ctrlPr>
              <w:rPr>
                <w:rFonts w:ascii="Cambria Math" w:hAnsi="Cambria Math"/>
                <w:i/>
                <w:iCs/>
              </w:rPr>
            </m:ctrlPr>
          </m:e>
          <m:sub>
            <m:r>
              <m:rPr>
                <m:nor/>
                <m:sty m:val="p"/>
              </m:rPr>
              <w:rPr>
                <w:rFonts w:ascii="Cambria Math" w:hAnsi="Cambria Math"/>
                <w:iCs/>
              </w:rPr>
              <m:t>OOK</m:t>
            </m:r>
            <m:ctrlPr>
              <w:rPr>
                <w:rFonts w:ascii="Cambria Math" w:hAnsi="Cambria Math"/>
                <w:i/>
                <w:iCs/>
              </w:rPr>
            </m:ctrlPr>
          </m:sub>
        </m:sSub>
        <m:r>
          <m:rPr>
            <m:sty m:val="p"/>
          </m:rPr>
          <w:rPr>
            <w:rFonts w:ascii="Cambria Math" w:hAnsi="Cambria Math"/>
          </w:rPr>
          <m:t>(</m:t>
        </m:r>
        <m:r>
          <m:rPr/>
          <w:rPr>
            <w:rFonts w:ascii="Cambria Math" w:hAnsi="Cambria Math"/>
          </w:rPr>
          <m:t>n</m:t>
        </m:r>
        <m:r>
          <m:rPr>
            <m:sty m:val="p"/>
          </m:rPr>
          <w:rPr>
            <w:rFonts w:ascii="Cambria Math" w:hAnsi="Cambria Math"/>
          </w:rPr>
          <m:t>)</m:t>
        </m:r>
      </m:oMath>
    </w:p>
    <w:p>
      <w:r>
        <w:t xml:space="preserve">The sequence </w:t>
      </w:r>
      <m:oMath>
        <m:sSub>
          <m:sSubPr>
            <m:ctrlPr>
              <w:rPr>
                <w:rFonts w:ascii="Cambria Math" w:hAnsi="Cambria Math"/>
                <w:i/>
                <w:iCs/>
              </w:rPr>
            </m:ctrlPr>
          </m:sSubPr>
          <m:e>
            <m:r>
              <m:rPr/>
              <w:rPr>
                <w:rFonts w:ascii="Cambria Math" w:hAnsi="Cambria Math"/>
              </w:rPr>
              <m:t>r</m:t>
            </m:r>
            <m:ctrlPr>
              <w:rPr>
                <w:rFonts w:ascii="Cambria Math" w:hAnsi="Cambria Math"/>
                <w:i/>
                <w:iCs/>
              </w:rPr>
            </m:ctrlPr>
          </m:e>
          <m:sub>
            <m:r>
              <m:rPr>
                <m:nor/>
                <m:sty m:val="p"/>
              </m:rPr>
              <w:rPr>
                <w:rFonts w:ascii="Cambria Math" w:hAnsi="Cambria Math"/>
                <w:iCs/>
              </w:rPr>
              <m:t>OOK</m:t>
            </m:r>
            <m:ctrlPr>
              <w:rPr>
                <w:rFonts w:ascii="Cambria Math" w:hAnsi="Cambria Math"/>
                <w:i/>
                <w:iCs/>
              </w:rPr>
            </m:ctrlPr>
          </m:sub>
        </m:sSub>
        <m:d>
          <m:dPr>
            <m:ctrlPr>
              <w:rPr>
                <w:rFonts w:ascii="Cambria Math" w:hAnsi="Cambria Math"/>
              </w:rPr>
            </m:ctrlPr>
          </m:dPr>
          <m:e>
            <m:r>
              <m:rPr>
                <m:sty m:val="p"/>
              </m:rPr>
              <w:rPr>
                <w:rFonts w:ascii="Cambria Math" w:hAnsi="Cambria Math"/>
              </w:rPr>
              <m:t>0</m:t>
            </m:r>
            <m:ctrlPr>
              <w:rPr>
                <w:rFonts w:ascii="Cambria Math" w:hAnsi="Cambria Math"/>
              </w:rPr>
            </m:ctrlPr>
          </m:e>
        </m:d>
        <m:r>
          <m:rPr>
            <m:sty m:val="p"/>
          </m:rPr>
          <w:rPr>
            <w:rFonts w:ascii="Cambria Math" w:hAnsi="Cambria Math"/>
          </w:rPr>
          <m:t>,…,</m:t>
        </m:r>
        <m:sSub>
          <m:sSubPr>
            <m:ctrlPr>
              <w:rPr>
                <w:rFonts w:ascii="Cambria Math" w:hAnsi="Cambria Math"/>
                <w:i/>
                <w:iCs/>
              </w:rPr>
            </m:ctrlPr>
          </m:sSubPr>
          <m:e>
            <m:r>
              <m:rPr/>
              <w:rPr>
                <w:rFonts w:ascii="Cambria Math" w:hAnsi="Cambria Math"/>
              </w:rPr>
              <m:t>r</m:t>
            </m:r>
            <m:ctrlPr>
              <w:rPr>
                <w:rFonts w:ascii="Cambria Math" w:hAnsi="Cambria Math"/>
                <w:i/>
                <w:iCs/>
              </w:rPr>
            </m:ctrlPr>
          </m:e>
          <m:sub>
            <m:r>
              <m:rPr>
                <m:nor/>
                <m:sty m:val="p"/>
              </m:rPr>
              <w:rPr>
                <w:rFonts w:ascii="Cambria Math" w:hAnsi="Cambria Math"/>
                <w:iCs/>
              </w:rPr>
              <m:t>OOK</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m:nor/>
                <m:sty m:val="p"/>
              </m:rPr>
              <w:rPr>
                <w:rFonts w:ascii="Cambria Math"/>
              </w:rPr>
              <m:t>OOK</m:t>
            </m:r>
            <m:ctrlPr>
              <w:rPr>
                <w:rFonts w:ascii="Cambria Math" w:hAnsi="Cambria Math"/>
              </w:rPr>
            </m:ctrlP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m:rPr/>
              <w:rPr>
                <w:rFonts w:ascii="Cambria Math" w:hAnsi="Cambria Math"/>
              </w:rPr>
              <m:t>M</m:t>
            </m:r>
            <m:ctrlPr>
              <w:rPr>
                <w:rFonts w:ascii="Cambria Math" w:hAnsi="Cambria Math"/>
                <w:i/>
              </w:rPr>
            </m:ctrlPr>
          </m:e>
          <m:sub>
            <m:r>
              <m:rPr>
                <m:nor/>
                <m:sty m:val="p"/>
              </m:rPr>
              <w:rPr>
                <w:rFonts w:ascii="Cambria Math" w:hAnsi="Cambria Math"/>
              </w:rPr>
              <m:t>LPSS</m:t>
            </m:r>
            <m:ctrlPr>
              <w:rPr>
                <w:rFonts w:ascii="Cambria Math" w:hAnsi="Cambria Math"/>
                <w:i/>
              </w:rPr>
            </m:ctrlPr>
          </m:sub>
        </m:sSub>
      </m:oMath>
      <w:r>
        <w:t xml:space="preserve"> given by the higher-layer parameter XXX and the configuration index by the higher-layer parameter </w:t>
      </w:r>
      <w:r>
        <w:rPr>
          <w:i/>
          <w:iCs/>
        </w:rPr>
        <w:t>lpss-BinarySeqIndex</w:t>
      </w:r>
      <w:r>
        <w:t>.</w:t>
      </w:r>
    </w:p>
    <w:p/>
    <w:p>
      <w:pPr>
        <w:pStyle w:val="133"/>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ctrlPr>
                        <w:rPr>
                          <w:rFonts w:ascii="Cambria Math" w:hAnsi="Cambria Math"/>
                        </w:rPr>
                      </m:ctrlPr>
                    </m:e>
                    <m:sub>
                      <m:r>
                        <m:rPr>
                          <m:nor/>
                          <m:sty m:val="p"/>
                        </m:rPr>
                        <m:t>OOK</m:t>
                      </m:r>
                      <m:ctrlPr>
                        <w:rPr>
                          <w:rFonts w:ascii="Cambria Math" w:hAnsi="Cambria Math"/>
                        </w:rPr>
                      </m:ctrlPr>
                    </m:sub>
                  </m:sSub>
                  <m:d>
                    <m:dPr>
                      <m:ctrlPr>
                        <w:rPr>
                          <w:rFonts w:ascii="Cambria Math" w:hAnsi="Cambria Math"/>
                        </w:rPr>
                      </m:ctrlPr>
                    </m:dPr>
                    <m:e>
                      <m:r>
                        <m:rPr>
                          <m:sty m:val="b"/>
                        </m:rPr>
                        <w:rPr>
                          <w:rFonts w:ascii="Cambria Math" w:hAnsi="Cambria Math"/>
                        </w:rPr>
                        <m:t>0</m:t>
                      </m:r>
                      <m:ctrlPr>
                        <w:rPr>
                          <w:rFonts w:ascii="Cambria Math" w:hAnsi="Cambria Math"/>
                        </w:rPr>
                      </m:ctrlPr>
                    </m:e>
                  </m:d>
                  <m:ctrlPr>
                    <w:rPr>
                      <w:rFonts w:ascii="Cambria Math" w:hAnsi="Cambria Math"/>
                    </w:rPr>
                  </m:ctrlPr>
                </m:e>
                <m:e>
                  <m:r>
                    <m:rPr>
                      <m:sty m:val="b"/>
                    </m:rPr>
                    <w:rPr>
                      <w:rFonts w:ascii="Cambria Math" w:hAnsi="Cambria Math"/>
                    </w:rPr>
                    <m:t>⋯</m:t>
                  </m:r>
                  <m:ctrlPr>
                    <w:rPr>
                      <w:rFonts w:ascii="Cambria Math" w:hAnsi="Cambria Math" w:eastAsia="Cambria Math" w:cs="Cambria Math"/>
                    </w:rPr>
                  </m:ctrlPr>
                </m:e>
                <m:e>
                  <m:sSub>
                    <m:sSubPr>
                      <m:ctrlPr>
                        <w:rPr>
                          <w:rFonts w:ascii="Cambria Math" w:hAnsi="Cambria Math"/>
                        </w:rPr>
                      </m:ctrlPr>
                    </m:sSubPr>
                    <m:e>
                      <m:r>
                        <m:rPr>
                          <m:sty m:val="bi"/>
                        </m:rPr>
                        <w:rPr>
                          <w:rFonts w:ascii="Cambria Math" w:hAnsi="Cambria Math"/>
                        </w:rPr>
                        <m:t>r</m:t>
                      </m:r>
                      <m:ctrlPr>
                        <w:rPr>
                          <w:rFonts w:ascii="Cambria Math" w:hAnsi="Cambria Math"/>
                        </w:rPr>
                      </m:ctrlPr>
                    </m:e>
                    <m:sub>
                      <m:r>
                        <m:rPr>
                          <m:nor/>
                          <m:sty m:val="p"/>
                        </m:rPr>
                        <m:t>OOK</m:t>
                      </m:r>
                      <m:ctrlPr>
                        <w:rPr>
                          <w:rFonts w:ascii="Cambria Math" w:hAnsi="Cambria Math"/>
                        </w:rPr>
                      </m:ctrlP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ctrlPr>
                        <w:rPr>
                          <w:rFonts w:ascii="Cambria Math" w:hAnsi="Cambria Math"/>
                        </w:rPr>
                      </m:ctrlPr>
                    </m:e>
                    <m:sub>
                      <m:r>
                        <m:rPr>
                          <m:nor/>
                          <m:sty m:val="p"/>
                        </m:rPr>
                        <m:t>OOK</m:t>
                      </m:r>
                      <m:ctrlPr>
                        <w:rPr>
                          <w:rFonts w:ascii="Cambria Math" w:hAnsi="Cambria Math"/>
                        </w:rPr>
                      </m:ctrlPr>
                    </m:sub>
                  </m:sSub>
                  <m:r>
                    <m:rPr>
                      <m:sty m:val="b"/>
                    </m:rPr>
                    <w:rPr>
                      <w:rFonts w:ascii="Cambria Math" w:hAnsi="Cambria Math"/>
                    </w:rPr>
                    <m:t>−1)</m:t>
                  </m:r>
                  <m:ctrlPr>
                    <w:rPr>
                      <w:rFonts w:ascii="Cambria Math" w:hAnsi="Cambria Math"/>
                    </w:rPr>
                  </m:ctrlPr>
                </m:e>
              </m:mr>
            </m:m>
            <m:ctrlPr>
              <w:rPr>
                <w:rFonts w:ascii="Cambria Math" w:hAnsi="Cambria Math"/>
              </w:rPr>
            </m:ctrlPr>
          </m:e>
        </m:d>
      </m:oMath>
      <w:r>
        <w:t xml:space="preserve"> for </w:t>
      </w:r>
      <m:oMath>
        <m:sSub>
          <m:sSubPr>
            <m:ctrlPr>
              <w:rPr>
                <w:rFonts w:ascii="Cambria Math" w:hAnsi="Cambria Math"/>
                <w:i/>
              </w:rPr>
            </m:ctrlPr>
          </m:sSubPr>
          <m:e>
            <m:r>
              <m:rPr>
                <m:sty m:val="bi"/>
              </m:rPr>
              <w:rPr>
                <w:rFonts w:ascii="Cambria Math" w:hAnsi="Cambria Math"/>
              </w:rPr>
              <m:t>M</m:t>
            </m:r>
            <m:ctrlPr>
              <w:rPr>
                <w:rFonts w:ascii="Cambria Math" w:hAnsi="Cambria Math"/>
                <w:i/>
              </w:rPr>
            </m:ctrlPr>
          </m:e>
          <m:sub>
            <m:r>
              <m:rPr>
                <m:nor/>
                <m:sty m:val="p"/>
              </m:rPr>
              <w:rPr>
                <w:rFonts w:hAnsi="Cambria Math"/>
              </w:rPr>
              <m:t>LPSS</m:t>
            </m:r>
            <m:ctrlPr>
              <w:rPr>
                <w:rFonts w:ascii="Cambria Math" w:hAnsi="Cambria Math"/>
                <w:i/>
              </w:rPr>
            </m:ctrlPr>
          </m:sub>
        </m:sSub>
        <m:r>
          <m:rPr>
            <m:sty m:val="b"/>
          </m:rPr>
          <w:rPr>
            <w:rFonts w:ascii="Cambria Math" w:hAnsi="Cambria Math"/>
          </w:rPr>
          <m:t>=1</m:t>
        </m:r>
      </m:oMath>
      <w:r>
        <w:t>.</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6"/>
        <w:gridCol w:w="2835"/>
        <w:gridCol w:w="2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6" w:type="dxa"/>
          </w:tcPr>
          <w:p>
            <w:pPr>
              <w:keepNext/>
              <w:keepLines/>
              <w:spacing w:after="0"/>
              <w:jc w:val="center"/>
              <w:rPr>
                <w:rFonts w:ascii="Arial" w:hAnsi="Arial"/>
                <w:b/>
                <w:sz w:val="18"/>
              </w:rPr>
            </w:pPr>
            <w:r>
              <w:rPr>
                <w:rFonts w:ascii="Arial" w:hAnsi="Arial"/>
                <w:b/>
                <w:sz w:val="18"/>
              </w:rPr>
              <w:t>Configuration</w:t>
            </w:r>
          </w:p>
        </w:tc>
        <w:tc>
          <w:tcPr>
            <w:tcW w:w="2835" w:type="dxa"/>
          </w:tcPr>
          <w:p>
            <w:pPr>
              <w:keepNext/>
              <w:keepLines/>
              <w:spacing w:after="0"/>
              <w:jc w:val="center"/>
              <w:rPr>
                <w:rFonts w:ascii="Arial" w:hAnsi="Arial"/>
                <w:b/>
                <w:sz w:val="18"/>
              </w:rPr>
            </w:pPr>
            <w:r>
              <w:rPr>
                <w:rFonts w:ascii="Arial" w:hAnsi="Arial"/>
                <w:b/>
                <w:sz w:val="18"/>
              </w:rPr>
              <w:t>Length 6</w:t>
            </w:r>
          </w:p>
        </w:tc>
        <w:tc>
          <w:tcPr>
            <w:tcW w:w="2860" w:type="dxa"/>
          </w:tcPr>
          <w:p>
            <w:pPr>
              <w:keepNext/>
              <w:keepLines/>
              <w:spacing w:after="0"/>
              <w:jc w:val="center"/>
              <w:rPr>
                <w:rFonts w:ascii="Arial" w:hAnsi="Arial"/>
                <w:b/>
                <w:sz w:val="18"/>
              </w:rPr>
            </w:pPr>
            <w:r>
              <w:rPr>
                <w:rFonts w:ascii="Arial" w:hAnsi="Arial"/>
                <w:b/>
                <w:sz w:val="18"/>
              </w:rPr>
              <w:t>Length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6" w:type="dxa"/>
          </w:tcPr>
          <w:p>
            <w:pPr>
              <w:keepNext/>
              <w:keepLines/>
              <w:spacing w:after="0"/>
              <w:jc w:val="center"/>
              <w:rPr>
                <w:rFonts w:ascii="Arial" w:hAnsi="Arial"/>
                <w:sz w:val="18"/>
              </w:rPr>
            </w:pPr>
            <w:r>
              <w:rPr>
                <w:rFonts w:ascii="Arial" w:hAnsi="Arial"/>
                <w:sz w:val="18"/>
              </w:rPr>
              <w:t>0</w:t>
            </w:r>
          </w:p>
        </w:tc>
        <w:tc>
          <w:tcPr>
            <w:tcW w:w="2835" w:type="dxa"/>
          </w:tcPr>
          <w:p>
            <w:pPr>
              <w:keepNext/>
              <w:keepLines/>
              <w:spacing w:after="0"/>
              <w:jc w:val="center"/>
              <w:rPr>
                <w:rFonts w:ascii="Calibri" w:hAnsi="Calibri" w:eastAsia="Calibri"/>
                <w:sz w:val="18"/>
              </w:rPr>
            </w:pPr>
            <w:r>
              <w:rPr>
                <w:rFonts w:ascii="Arial" w:hAnsi="Arial" w:eastAsia="Malgun Gothic" w:cs="Times"/>
                <w:sz w:val="18"/>
              </w:rPr>
              <w:t>[1 0 1 0 1 0]</w:t>
            </w:r>
          </w:p>
        </w:tc>
        <w:tc>
          <w:tcPr>
            <w:tcW w:w="2860" w:type="dxa"/>
          </w:tcPr>
          <w:p>
            <w:pPr>
              <w:keepNext/>
              <w:keepLines/>
              <w:spacing w:after="0"/>
              <w:jc w:val="center"/>
              <w:rPr>
                <w:rFonts w:ascii="Calibri" w:hAnsi="Calibri" w:eastAsia="Calibri"/>
                <w:sz w:val="18"/>
              </w:rPr>
            </w:pPr>
            <w:r>
              <w:rPr>
                <w:rFonts w:ascii="Arial" w:hAnsi="Arial" w:eastAsia="Malgun Gothic" w:cs="Times"/>
                <w:sz w:val="18"/>
              </w:rPr>
              <w:t>[1 0 1 0 0 1 0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6" w:type="dxa"/>
          </w:tcPr>
          <w:p>
            <w:pPr>
              <w:keepNext/>
              <w:keepLines/>
              <w:spacing w:after="0"/>
              <w:jc w:val="center"/>
              <w:rPr>
                <w:rFonts w:ascii="Arial" w:hAnsi="Arial"/>
                <w:sz w:val="18"/>
              </w:rPr>
            </w:pPr>
            <w:r>
              <w:rPr>
                <w:rFonts w:ascii="Arial" w:hAnsi="Arial"/>
                <w:sz w:val="18"/>
              </w:rPr>
              <w:t>1</w:t>
            </w:r>
          </w:p>
        </w:tc>
        <w:tc>
          <w:tcPr>
            <w:tcW w:w="2835" w:type="dxa"/>
          </w:tcPr>
          <w:p>
            <w:pPr>
              <w:keepNext/>
              <w:keepLines/>
              <w:spacing w:after="0"/>
              <w:jc w:val="center"/>
              <w:rPr>
                <w:rFonts w:ascii="Calibri" w:hAnsi="Calibri" w:eastAsia="Calibri"/>
                <w:sz w:val="18"/>
              </w:rPr>
            </w:pPr>
            <w:r>
              <w:rPr>
                <w:rFonts w:ascii="Arial" w:hAnsi="Arial" w:eastAsia="Malgun Gothic" w:cs="Times"/>
                <w:sz w:val="18"/>
              </w:rPr>
              <w:t>[0 1 0 1 0 1]</w:t>
            </w:r>
          </w:p>
        </w:tc>
        <w:tc>
          <w:tcPr>
            <w:tcW w:w="2860" w:type="dxa"/>
          </w:tcPr>
          <w:p>
            <w:pPr>
              <w:keepNext/>
              <w:keepLines/>
              <w:spacing w:after="0"/>
              <w:jc w:val="center"/>
              <w:rPr>
                <w:rFonts w:ascii="Calibri" w:hAnsi="Calibri" w:eastAsia="Calibri"/>
                <w:sz w:val="18"/>
              </w:rPr>
            </w:pPr>
            <w:r>
              <w:rPr>
                <w:rFonts w:ascii="Arial" w:hAnsi="Arial" w:eastAsia="Malgun Gothic" w:cs="Times"/>
                <w:sz w:val="18"/>
              </w:rPr>
              <w:t>[1 0 1 0 1 0 0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6" w:type="dxa"/>
          </w:tcPr>
          <w:p>
            <w:pPr>
              <w:keepNext/>
              <w:keepLines/>
              <w:spacing w:after="0"/>
              <w:jc w:val="center"/>
              <w:rPr>
                <w:rFonts w:ascii="Arial" w:hAnsi="Arial"/>
                <w:sz w:val="18"/>
              </w:rPr>
            </w:pPr>
            <w:r>
              <w:rPr>
                <w:rFonts w:ascii="Arial" w:hAnsi="Arial"/>
                <w:sz w:val="18"/>
              </w:rPr>
              <w:t>2</w:t>
            </w:r>
          </w:p>
        </w:tc>
        <w:tc>
          <w:tcPr>
            <w:tcW w:w="2835" w:type="dxa"/>
          </w:tcPr>
          <w:p>
            <w:pPr>
              <w:keepNext/>
              <w:keepLines/>
              <w:spacing w:after="0"/>
              <w:jc w:val="center"/>
              <w:rPr>
                <w:rFonts w:ascii="Calibri" w:hAnsi="Calibri" w:eastAsia="Calibri"/>
                <w:sz w:val="18"/>
              </w:rPr>
            </w:pPr>
            <w:r>
              <w:rPr>
                <w:rFonts w:ascii="Arial" w:hAnsi="Arial" w:eastAsia="Malgun Gothic" w:cs="Times"/>
                <w:sz w:val="18"/>
              </w:rPr>
              <w:t>[1 0 0 1 0 1]</w:t>
            </w:r>
          </w:p>
        </w:tc>
        <w:tc>
          <w:tcPr>
            <w:tcW w:w="2860" w:type="dxa"/>
          </w:tcPr>
          <w:p>
            <w:pPr>
              <w:keepNext/>
              <w:keepLines/>
              <w:spacing w:after="0"/>
              <w:jc w:val="center"/>
              <w:rPr>
                <w:rFonts w:ascii="Calibri" w:hAnsi="Calibri" w:eastAsia="Calibri"/>
                <w:sz w:val="18"/>
              </w:rPr>
            </w:pPr>
            <w:r>
              <w:rPr>
                <w:rFonts w:ascii="Arial" w:hAnsi="Arial" w:eastAsia="Malgun Gothic" w:cs="Times"/>
                <w:sz w:val="18"/>
              </w:rPr>
              <w:t>[1 0 0 1 0 1 0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6" w:type="dxa"/>
          </w:tcPr>
          <w:p>
            <w:pPr>
              <w:keepNext/>
              <w:keepLines/>
              <w:spacing w:after="0"/>
              <w:jc w:val="center"/>
              <w:rPr>
                <w:rFonts w:ascii="Arial" w:hAnsi="Arial"/>
                <w:sz w:val="18"/>
              </w:rPr>
            </w:pPr>
            <w:r>
              <w:rPr>
                <w:rFonts w:ascii="Arial" w:hAnsi="Arial"/>
                <w:sz w:val="18"/>
              </w:rPr>
              <w:t>3</w:t>
            </w:r>
          </w:p>
        </w:tc>
        <w:tc>
          <w:tcPr>
            <w:tcW w:w="2835" w:type="dxa"/>
          </w:tcPr>
          <w:p>
            <w:pPr>
              <w:keepNext/>
              <w:keepLines/>
              <w:spacing w:after="0"/>
              <w:jc w:val="center"/>
              <w:rPr>
                <w:rFonts w:ascii="Calibri" w:hAnsi="Calibri" w:eastAsia="Calibri"/>
                <w:sz w:val="18"/>
              </w:rPr>
            </w:pPr>
            <w:r>
              <w:rPr>
                <w:rFonts w:ascii="Arial" w:hAnsi="Arial" w:eastAsia="Malgun Gothic" w:cs="Times"/>
                <w:sz w:val="18"/>
              </w:rPr>
              <w:t>[1 0 1 0 0 1]</w:t>
            </w:r>
          </w:p>
        </w:tc>
        <w:tc>
          <w:tcPr>
            <w:tcW w:w="2860" w:type="dxa"/>
          </w:tcPr>
          <w:p>
            <w:pPr>
              <w:keepNext/>
              <w:keepLines/>
              <w:spacing w:after="0"/>
              <w:jc w:val="center"/>
              <w:rPr>
                <w:rFonts w:ascii="Calibri" w:hAnsi="Calibri" w:eastAsia="Calibri"/>
                <w:sz w:val="18"/>
              </w:rPr>
            </w:pPr>
            <w:r>
              <w:rPr>
                <w:rFonts w:ascii="Arial" w:hAnsi="Arial" w:eastAsia="Malgun Gothic" w:cs="Times"/>
                <w:sz w:val="18"/>
              </w:rPr>
              <w:t>[0 1 0 1 0 1 0 1]</w:t>
            </w:r>
          </w:p>
        </w:tc>
      </w:tr>
    </w:tbl>
    <w:p>
      <w:pPr>
        <w:pStyle w:val="39"/>
      </w:pPr>
    </w:p>
    <w:p>
      <w:pPr>
        <w:pStyle w:val="39"/>
      </w:pPr>
      <w:r>
        <w:rPr>
          <w:b/>
        </w:rPr>
        <w:t>[Proposed Change]</w:t>
      </w:r>
      <w:r>
        <w:t xml:space="preserve">: The value range of </w:t>
      </w:r>
      <w:r>
        <w:rPr>
          <w:i/>
        </w:rPr>
        <w:t>lpss-BinarySeqIndex-r19</w:t>
      </w:r>
      <w:r>
        <w:t xml:space="preserve"> should be </w:t>
      </w:r>
      <w:r>
        <w:rPr>
          <w:color w:val="993366"/>
        </w:rPr>
        <w:t>INTEGER</w:t>
      </w:r>
      <w:r>
        <w:t xml:space="preserve"> (0..3)</w:t>
      </w:r>
    </w:p>
    <w:p>
      <w:r>
        <w:rPr>
          <w:b/>
        </w:rPr>
        <w:t>[Comments]</w:t>
      </w:r>
      <w:r>
        <w:t>:</w:t>
      </w:r>
    </w:p>
    <w:p>
      <w:r>
        <w:t>[WI Rapp]: Current RRC CR is captured according to RAN1 RRC parameters. I think it is better to ask RAN1 to update RRC parameter to RAN2 or update RAN1 specification.</w:t>
      </w:r>
    </w:p>
    <w:p>
      <w:pPr>
        <w:pStyle w:val="3"/>
        <w:rPr>
          <w:rFonts w:eastAsia="等线"/>
        </w:rPr>
      </w:pPr>
      <w:r>
        <w:t>H051</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t>H051</w:t>
            </w:r>
          </w:p>
        </w:tc>
        <w:tc>
          <w:tcPr>
            <w:tcW w:w="425" w:type="pct"/>
          </w:tcPr>
          <w:p>
            <w:pPr>
              <w:rPr>
                <w:rFonts w:eastAsia="等线"/>
              </w:rPr>
            </w:pPr>
            <w:r>
              <w:rPr>
                <w:rFonts w:eastAsia="等线"/>
              </w:rPr>
              <w:t>LPWUS</w:t>
            </w:r>
          </w:p>
        </w:tc>
        <w:tc>
          <w:tcPr>
            <w:tcW w:w="479" w:type="pct"/>
          </w:tcPr>
          <w:p>
            <w:pPr>
              <w:rPr>
                <w:rFonts w:eastAsia="等线"/>
              </w:rPr>
            </w:pPr>
            <w:r>
              <w:rPr>
                <w:rFonts w:eastAsia="等线"/>
              </w:rPr>
              <w:t>1</w:t>
            </w:r>
          </w:p>
        </w:tc>
        <w:tc>
          <w:tcPr>
            <w:tcW w:w="1253" w:type="pct"/>
          </w:tcPr>
          <w:p>
            <w:pPr>
              <w:rPr>
                <w:rFonts w:eastAsia="等线"/>
              </w:rPr>
            </w:pPr>
            <w:r>
              <w:rPr>
                <w:rFonts w:eastAsia="等线"/>
              </w:rPr>
              <w:t>Need code for “lpss-OverlaidSeqRoot-r19” parameter</w:t>
            </w:r>
          </w:p>
        </w:tc>
        <w:tc>
          <w:tcPr>
            <w:tcW w:w="520" w:type="pct"/>
          </w:tcPr>
          <w:p>
            <w:pPr>
              <w:rPr>
                <w:rFonts w:eastAsia="等线"/>
              </w:rPr>
            </w:pPr>
            <w:r>
              <w:rPr>
                <w:rFonts w:eastAsia="等线"/>
              </w:rPr>
              <w:t>R2-25xxxxx</w:t>
            </w:r>
          </w:p>
        </w:tc>
        <w:tc>
          <w:tcPr>
            <w:tcW w:w="699" w:type="pct"/>
          </w:tcPr>
          <w:p>
            <w:pPr>
              <w:rPr>
                <w:rFonts w:eastAsia="等线"/>
              </w:rPr>
            </w:pPr>
            <w:r>
              <w:rPr>
                <w:rFonts w:eastAsia="等线"/>
              </w:rPr>
              <w:t>Kuang Yiru (Huawei)</w:t>
            </w:r>
          </w:p>
        </w:tc>
        <w:tc>
          <w:tcPr>
            <w:tcW w:w="445" w:type="pct"/>
          </w:tcPr>
          <w:p/>
        </w:tc>
        <w:tc>
          <w:tcPr>
            <w:tcW w:w="381" w:type="pct"/>
          </w:tcPr>
          <w:p>
            <w:r>
              <w:t>V003</w:t>
            </w:r>
          </w:p>
        </w:tc>
        <w:tc>
          <w:tcPr>
            <w:tcW w:w="365" w:type="pct"/>
          </w:tcPr>
          <w:p>
            <w:r>
              <w:t>Agreed</w:t>
            </w:r>
          </w:p>
        </w:tc>
      </w:tr>
    </w:tbl>
    <w:p>
      <w:pPr>
        <w:pStyle w:val="39"/>
      </w:pPr>
      <w:r>
        <w:rPr>
          <w:b/>
        </w:rPr>
        <w:br w:type="textWrapping"/>
      </w:r>
      <w:r>
        <w:rPr>
          <w:b/>
        </w:rPr>
        <w:t>[Description]</w:t>
      </w:r>
      <w:r>
        <w:t xml:space="preserve">: Based on the description for “OOK4-Only” conditional presence, the parameter “lpss-OverlaidSeqRoot-r19” is optional if M = 1. So, this needs to be Need R. </w:t>
      </w:r>
    </w:p>
    <w:p>
      <w:pPr>
        <w:pStyle w:val="39"/>
      </w:pPr>
      <w:r>
        <w:rPr>
          <w:b/>
        </w:rPr>
        <w:t>[Proposed Change]</w:t>
      </w:r>
      <w:r>
        <w:t>: Change to Need R for “lpss-OverlaidSeqRoot-r19” if M = 1</w:t>
      </w:r>
      <w:r>
        <w:rPr>
          <w:rFonts w:eastAsia="MS Mincho"/>
        </w:rPr>
        <w:t>.</w:t>
      </w:r>
    </w:p>
    <w:p>
      <w:pPr>
        <w:rPr>
          <w:b/>
          <w:bCs/>
        </w:rPr>
      </w:pPr>
      <w:r>
        <w:rPr>
          <w:b/>
          <w:bCs/>
        </w:rPr>
        <w:t>[Comments]:</w:t>
      </w:r>
    </w:p>
    <w:p>
      <w:pPr>
        <w:pStyle w:val="3"/>
        <w:rPr>
          <w:rFonts w:eastAsia="等线"/>
        </w:rPr>
      </w:pPr>
      <w:r>
        <w:t>H052</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t>H052</w:t>
            </w:r>
          </w:p>
        </w:tc>
        <w:tc>
          <w:tcPr>
            <w:tcW w:w="425" w:type="pct"/>
          </w:tcPr>
          <w:p>
            <w:pPr>
              <w:rPr>
                <w:rFonts w:eastAsia="等线"/>
              </w:rPr>
            </w:pPr>
            <w:r>
              <w:rPr>
                <w:rFonts w:eastAsia="等线"/>
              </w:rPr>
              <w:t>LPWUS</w:t>
            </w:r>
          </w:p>
        </w:tc>
        <w:tc>
          <w:tcPr>
            <w:tcW w:w="479" w:type="pct"/>
          </w:tcPr>
          <w:p>
            <w:pPr>
              <w:rPr>
                <w:rFonts w:eastAsia="等线"/>
              </w:rPr>
            </w:pPr>
            <w:r>
              <w:rPr>
                <w:rFonts w:eastAsia="等线"/>
              </w:rPr>
              <w:t>1</w:t>
            </w:r>
          </w:p>
        </w:tc>
        <w:tc>
          <w:tcPr>
            <w:tcW w:w="1253" w:type="pct"/>
          </w:tcPr>
          <w:p>
            <w:pPr>
              <w:rPr>
                <w:rFonts w:eastAsia="等线"/>
              </w:rPr>
            </w:pPr>
            <w:r>
              <w:rPr>
                <w:rFonts w:eastAsia="等线"/>
              </w:rPr>
              <w:t>Missing need code for “</w:t>
            </w:r>
            <w:r>
              <w:t>startSymbol2-r19</w:t>
            </w:r>
            <w:r>
              <w:rPr>
                <w:rFonts w:eastAsia="等线"/>
              </w:rPr>
              <w:t>” in “</w:t>
            </w:r>
            <w:r>
              <w:t>lpss-StartSymbol-r19</w:t>
            </w:r>
            <w:r>
              <w:rPr>
                <w:rFonts w:eastAsia="等线"/>
              </w:rPr>
              <w:t>”</w:t>
            </w:r>
          </w:p>
        </w:tc>
        <w:tc>
          <w:tcPr>
            <w:tcW w:w="520" w:type="pct"/>
          </w:tcPr>
          <w:p>
            <w:pPr>
              <w:rPr>
                <w:rFonts w:eastAsia="等线"/>
              </w:rPr>
            </w:pPr>
            <w:r>
              <w:rPr>
                <w:rFonts w:eastAsia="等线"/>
              </w:rPr>
              <w:t>R2-25xxxxx</w:t>
            </w:r>
          </w:p>
        </w:tc>
        <w:tc>
          <w:tcPr>
            <w:tcW w:w="699" w:type="pct"/>
          </w:tcPr>
          <w:p>
            <w:pPr>
              <w:rPr>
                <w:rFonts w:eastAsia="等线"/>
              </w:rPr>
            </w:pPr>
            <w:r>
              <w:rPr>
                <w:rFonts w:eastAsia="等线"/>
              </w:rPr>
              <w:t>Rama Kumar Mopidevi (Huawei)</w:t>
            </w:r>
          </w:p>
        </w:tc>
        <w:tc>
          <w:tcPr>
            <w:tcW w:w="445" w:type="pct"/>
          </w:tcPr>
          <w:p/>
        </w:tc>
        <w:tc>
          <w:tcPr>
            <w:tcW w:w="381" w:type="pct"/>
          </w:tcPr>
          <w:p>
            <w:r>
              <w:t>V003</w:t>
            </w:r>
          </w:p>
        </w:tc>
        <w:tc>
          <w:tcPr>
            <w:tcW w:w="365" w:type="pct"/>
          </w:tcPr>
          <w:p>
            <w:r>
              <w:t>Agreed</w:t>
            </w:r>
          </w:p>
        </w:tc>
      </w:tr>
    </w:tbl>
    <w:p>
      <w:pPr>
        <w:pStyle w:val="39"/>
      </w:pPr>
      <w:r>
        <w:rPr>
          <w:b/>
        </w:rPr>
        <w:br w:type="textWrapping"/>
      </w:r>
      <w:r>
        <w:rPr>
          <w:b/>
        </w:rPr>
        <w:t>[Description]</w:t>
      </w:r>
      <w:r>
        <w:t xml:space="preserve">: Need code missing for “startSymbol2-r19”. </w:t>
      </w:r>
    </w:p>
    <w:p>
      <w:pPr>
        <w:pStyle w:val="39"/>
      </w:pPr>
      <w:r>
        <w:rPr>
          <w:b/>
        </w:rPr>
        <w:t>[Proposed Change]</w:t>
      </w:r>
      <w:r>
        <w:t>: Add “Need R”</w:t>
      </w:r>
      <w:r>
        <w:rPr>
          <w:rFonts w:eastAsia="MS Mincho"/>
        </w:rPr>
        <w:t>.</w:t>
      </w:r>
    </w:p>
    <w:p>
      <w:r>
        <w:rPr>
          <w:b/>
          <w:bCs/>
        </w:rPr>
        <w:t xml:space="preserve">[Comments]: </w:t>
      </w:r>
      <w:r>
        <w:t>if the startSymbol2-r19 is not present, the startSymbol2-r19 should be released.</w:t>
      </w:r>
    </w:p>
    <w:p>
      <w:pPr>
        <w:pStyle w:val="3"/>
        <w:rPr>
          <w:rFonts w:eastAsia="等线"/>
        </w:rPr>
      </w:pPr>
      <w:r>
        <w:t>H053</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t>H053</w:t>
            </w:r>
          </w:p>
        </w:tc>
        <w:tc>
          <w:tcPr>
            <w:tcW w:w="425" w:type="pct"/>
          </w:tcPr>
          <w:p>
            <w:pPr>
              <w:rPr>
                <w:rFonts w:eastAsia="等线"/>
              </w:rPr>
            </w:pPr>
            <w:r>
              <w:rPr>
                <w:rFonts w:eastAsia="等线"/>
              </w:rPr>
              <w:t>LPWUS</w:t>
            </w:r>
          </w:p>
        </w:tc>
        <w:tc>
          <w:tcPr>
            <w:tcW w:w="479" w:type="pct"/>
          </w:tcPr>
          <w:p>
            <w:pPr>
              <w:rPr>
                <w:rFonts w:eastAsia="等线"/>
              </w:rPr>
            </w:pPr>
            <w:r>
              <w:rPr>
                <w:rFonts w:eastAsia="等线"/>
              </w:rPr>
              <w:t>1</w:t>
            </w:r>
          </w:p>
        </w:tc>
        <w:tc>
          <w:tcPr>
            <w:tcW w:w="1253" w:type="pct"/>
          </w:tcPr>
          <w:p>
            <w:pPr>
              <w:rPr>
                <w:rFonts w:eastAsia="等线"/>
              </w:rPr>
            </w:pPr>
            <w:r>
              <w:rPr>
                <w:rFonts w:eastAsia="等线"/>
              </w:rPr>
              <w:t>Impact on thresholds entry condition due to RAN4 definition on LR types</w:t>
            </w:r>
          </w:p>
        </w:tc>
        <w:tc>
          <w:tcPr>
            <w:tcW w:w="520" w:type="pct"/>
          </w:tcPr>
          <w:p>
            <w:pPr>
              <w:rPr>
                <w:rFonts w:eastAsia="等线"/>
              </w:rPr>
            </w:pPr>
            <w:r>
              <w:rPr>
                <w:rFonts w:eastAsia="等线"/>
              </w:rPr>
              <w:t>R2-25xxxxx</w:t>
            </w:r>
          </w:p>
        </w:tc>
        <w:tc>
          <w:tcPr>
            <w:tcW w:w="699" w:type="pct"/>
          </w:tcPr>
          <w:p>
            <w:pPr>
              <w:rPr>
                <w:rFonts w:eastAsia="等线"/>
              </w:rPr>
            </w:pPr>
            <w:r>
              <w:rPr>
                <w:rFonts w:eastAsia="等线"/>
              </w:rPr>
              <w:t>Rama Kumar Mopidevi (Huawei)</w:t>
            </w:r>
          </w:p>
        </w:tc>
        <w:tc>
          <w:tcPr>
            <w:tcW w:w="445" w:type="pct"/>
          </w:tcPr>
          <w:p/>
        </w:tc>
        <w:tc>
          <w:tcPr>
            <w:tcW w:w="381" w:type="pct"/>
          </w:tcPr>
          <w:p>
            <w:r>
              <w:t>V003</w:t>
            </w:r>
          </w:p>
        </w:tc>
        <w:tc>
          <w:tcPr>
            <w:tcW w:w="365" w:type="pct"/>
          </w:tcPr>
          <w:p>
            <w:r>
              <w:t>Rejected</w:t>
            </w:r>
          </w:p>
        </w:tc>
      </w:tr>
    </w:tbl>
    <w:p>
      <w:pPr>
        <w:pStyle w:val="39"/>
      </w:pPr>
      <w:r>
        <w:rPr>
          <w:b/>
        </w:rPr>
        <w:br w:type="textWrapping"/>
      </w:r>
      <w:r>
        <w:rPr>
          <w:b/>
        </w:rP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pPr>
        <w:pStyle w:val="39"/>
      </w:pPr>
      <w:r>
        <w:rPr>
          <w:b/>
        </w:rPr>
        <w:t>[Proposed Change]</w:t>
      </w:r>
      <w:r>
        <w:t>: Create separate set of entry thresholds for each type of LR.</w:t>
      </w:r>
    </w:p>
    <w:p>
      <w:pPr>
        <w:rPr>
          <w:b/>
          <w:bCs/>
        </w:rPr>
      </w:pPr>
      <w:r>
        <w:rPr>
          <w:b/>
          <w:bCs/>
        </w:rPr>
        <w:t>[Comments]:</w:t>
      </w:r>
    </w:p>
    <w:p>
      <w:pPr>
        <w:pStyle w:val="3"/>
      </w:pPr>
      <w:r>
        <w:t>E036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1421"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E036</w:t>
            </w:r>
          </w:p>
        </w:tc>
        <w:tc>
          <w:tcPr>
            <w:tcW w:w="948" w:type="dxa"/>
          </w:tcPr>
          <w:p>
            <w:r>
              <w:rPr>
                <w:rFonts w:eastAsia="等线"/>
              </w:rPr>
              <w:t>LPWUS</w:t>
            </w:r>
          </w:p>
        </w:tc>
        <w:tc>
          <w:tcPr>
            <w:tcW w:w="1068" w:type="dxa"/>
          </w:tcPr>
          <w:p>
            <w:r>
              <w:t>2</w:t>
            </w:r>
          </w:p>
        </w:tc>
        <w:tc>
          <w:tcPr>
            <w:tcW w:w="2797" w:type="dxa"/>
          </w:tcPr>
          <w:p>
            <w:r>
              <w:rPr>
                <w:rFonts w:eastAsia="MS Mincho"/>
              </w:rPr>
              <w:t>Type 1 and 2 LR</w:t>
            </w:r>
          </w:p>
        </w:tc>
        <w:tc>
          <w:tcPr>
            <w:tcW w:w="1161" w:type="dxa"/>
          </w:tcPr>
          <w:p>
            <w:r>
              <w:t>R2-25xxx</w:t>
            </w:r>
          </w:p>
        </w:tc>
        <w:tc>
          <w:tcPr>
            <w:tcW w:w="1559" w:type="dxa"/>
          </w:tcPr>
          <w:p>
            <w:r>
              <w:t>Ericsson (Martin)</w:t>
            </w:r>
          </w:p>
        </w:tc>
        <w:tc>
          <w:tcPr>
            <w:tcW w:w="993" w:type="dxa"/>
          </w:tcPr>
          <w:p>
            <w:r>
              <w:t>See also H53 and H54.</w:t>
            </w:r>
          </w:p>
        </w:tc>
        <w:tc>
          <w:tcPr>
            <w:tcW w:w="850" w:type="dxa"/>
          </w:tcPr>
          <w:p>
            <w:r>
              <w:t>V006</w:t>
            </w:r>
          </w:p>
        </w:tc>
        <w:tc>
          <w:tcPr>
            <w:tcW w:w="1421" w:type="dxa"/>
          </w:tcPr>
          <w:p>
            <w:r>
              <w:t>Rejected</w:t>
            </w:r>
          </w:p>
        </w:tc>
      </w:tr>
    </w:tbl>
    <w:p>
      <w:pPr>
        <w:pStyle w:val="39"/>
      </w:pPr>
      <w:r>
        <w:rPr>
          <w:b/>
        </w:rPr>
        <w:br w:type="textWrapping"/>
      </w:r>
      <w:r>
        <w:rPr>
          <w:b/>
        </w:rPr>
        <w:t>[Description]</w:t>
      </w:r>
      <w:r>
        <w:t xml:space="preserve">: RAN4 agreed that the UE may implement two types of WUR, i.e. implementation supporting Noise Figure (NF) pluse Implementation Margin (IM) of 13.5 or 18 dB. See draft CR </w:t>
      </w:r>
      <w:r>
        <w:rPr>
          <w:rStyle w:val="96"/>
        </w:rPr>
        <w:fldChar w:fldCharType="begin"/>
      </w:r>
      <w:r>
        <w:rPr>
          <w:rStyle w:val="96"/>
        </w:rPr>
        <w:instrText xml:space="preserve"> DOCPROPERTY  Tdoc#  \* MERGEFORMAT </w:instrText>
      </w:r>
      <w:r>
        <w:rPr>
          <w:rStyle w:val="96"/>
        </w:rPr>
        <w:fldChar w:fldCharType="separate"/>
      </w:r>
      <w:r>
        <w:fldChar w:fldCharType="begin"/>
      </w:r>
      <w:r>
        <w:instrText xml:space="preserve"> HYPERLINK "http://www.3gpp.org/ftp//tsg_ran/WG4_Radio/TSGR4_116/Docs//R4-2511904.zip" </w:instrText>
      </w:r>
      <w:r>
        <w:fldChar w:fldCharType="separate"/>
      </w:r>
      <w:r>
        <w:rPr>
          <w:rStyle w:val="96"/>
        </w:rPr>
        <w:t>R4-2511904</w:t>
      </w:r>
      <w:r>
        <w:rPr>
          <w:rStyle w:val="96"/>
        </w:rPr>
        <w:fldChar w:fldCharType="end"/>
      </w:r>
      <w:r>
        <w:rPr>
          <w:rStyle w:val="96"/>
        </w:rPr>
        <w:fldChar w:fldCharType="end"/>
      </w:r>
      <w:r>
        <w:t xml:space="preserve"> and LS </w:t>
      </w:r>
      <w:r>
        <w:fldChar w:fldCharType="begin"/>
      </w:r>
      <w:r>
        <w:instrText xml:space="preserve"> HYPERLINK "http://www.3gpp.org/ftp//tsg_ran/WG4_Radio/TSGR4_114/Docs//R4-2503003.zip" </w:instrText>
      </w:r>
      <w:r>
        <w:fldChar w:fldCharType="separate"/>
      </w:r>
      <w:r>
        <w:rPr>
          <w:rStyle w:val="96"/>
          <w:rFonts w:eastAsia="等线"/>
        </w:rPr>
        <w:t>R4-2503003</w:t>
      </w:r>
      <w:r>
        <w:rPr>
          <w:rStyle w:val="96"/>
          <w:rFonts w:eastAsia="等线"/>
        </w:rPr>
        <w:fldChar w:fldCharType="end"/>
      </w:r>
      <w:r>
        <w:t>:</w:t>
      </w:r>
    </w:p>
    <w:p>
      <w:pPr>
        <w:spacing w:after="0"/>
        <w:rPr>
          <w:b/>
          <w:bCs/>
          <w:szCs w:val="24"/>
        </w:rPr>
      </w:pPr>
      <w:r>
        <w:rPr>
          <w:rFonts w:hint="eastAsia"/>
          <w:b/>
          <w:bCs/>
          <w:szCs w:val="24"/>
        </w:rPr>
        <w:t>A</w:t>
      </w:r>
      <w:r>
        <w:rPr>
          <w:b/>
          <w:bCs/>
          <w:szCs w:val="24"/>
        </w:rPr>
        <w:t xml:space="preserve">greement: </w:t>
      </w:r>
    </w:p>
    <w:p>
      <w:pPr>
        <w:pStyle w:val="203"/>
        <w:numPr>
          <w:ilvl w:val="0"/>
          <w:numId w:val="62"/>
        </w:numPr>
        <w:spacing w:after="0"/>
        <w:contextualSpacing w:val="0"/>
      </w:pPr>
      <w:r>
        <w:rPr>
          <w:rFonts w:hint="eastAsia"/>
        </w:rPr>
        <w:t>F</w:t>
      </w:r>
      <w:r>
        <w:t>or the FR1 requirements targeting at bands &lt;2.5GHz</w:t>
      </w:r>
    </w:p>
    <w:p>
      <w:pPr>
        <w:pStyle w:val="203"/>
        <w:numPr>
          <w:ilvl w:val="1"/>
          <w:numId w:val="62"/>
        </w:numPr>
        <w:spacing w:after="0"/>
        <w:contextualSpacing w:val="0"/>
      </w:pPr>
      <w:r>
        <w:rPr>
          <w:rFonts w:hint="eastAsia"/>
        </w:rPr>
        <w:t>The IM</w:t>
      </w:r>
      <w:r>
        <w:t>+N</w:t>
      </w:r>
      <w:r>
        <w:rPr>
          <w:rFonts w:hint="eastAsia" w:eastAsiaTheme="minorEastAsia"/>
        </w:rPr>
        <w:t>F</w:t>
      </w:r>
      <w:r>
        <w:rPr>
          <w:rFonts w:hint="eastAsia"/>
        </w:rPr>
        <w:t xml:space="preserve"> value</w:t>
      </w:r>
      <w:r>
        <w:t>s</w:t>
      </w:r>
      <w:r>
        <w:rPr>
          <w:rFonts w:hint="eastAsia"/>
        </w:rPr>
        <w:t xml:space="preserve"> </w:t>
      </w:r>
      <w:r>
        <w:t>are</w:t>
      </w:r>
    </w:p>
    <w:p>
      <w:pPr>
        <w:pStyle w:val="203"/>
        <w:numPr>
          <w:ilvl w:val="2"/>
          <w:numId w:val="62"/>
        </w:numPr>
        <w:spacing w:after="0"/>
        <w:contextualSpacing w:val="0"/>
      </w:pPr>
      <w:r>
        <w:rPr>
          <w:rFonts w:eastAsiaTheme="minorEastAsia"/>
        </w:rPr>
        <w:t>Set 1: 18dB</w:t>
      </w:r>
    </w:p>
    <w:p>
      <w:pPr>
        <w:pStyle w:val="203"/>
        <w:numPr>
          <w:ilvl w:val="2"/>
          <w:numId w:val="62"/>
        </w:numPr>
        <w:spacing w:after="0"/>
        <w:contextualSpacing w:val="0"/>
      </w:pPr>
      <w:r>
        <w:rPr>
          <w:rFonts w:eastAsiaTheme="minorEastAsia"/>
        </w:rPr>
        <w:t>Set 2: 13.5dB</w:t>
      </w:r>
    </w:p>
    <w:p>
      <w:pPr>
        <w:pStyle w:val="203"/>
        <w:spacing w:after="0"/>
        <w:ind w:left="1260"/>
        <w:contextualSpacing w:val="0"/>
      </w:pPr>
    </w:p>
    <w:p>
      <w:pPr>
        <w:pStyle w:val="39"/>
      </w:pPr>
      <w:r>
        <w:rPr>
          <w:b/>
        </w:rPr>
        <w:t>[Proposed Change]</w:t>
      </w:r>
      <w:r>
        <w:t xml:space="preserve">: </w:t>
      </w:r>
    </w:p>
    <w:p>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pPr>
        <w:rPr>
          <w:bCs/>
        </w:rPr>
      </w:pPr>
      <w:r>
        <w:rPr>
          <w:bCs/>
        </w:rPr>
        <w:t>Further details are provided in Tdoc.</w:t>
      </w:r>
    </w:p>
    <w:p>
      <w:r>
        <w:rPr>
          <w:b/>
        </w:rPr>
        <w:t>[Comments]</w:t>
      </w:r>
      <w:r>
        <w:t>:</w:t>
      </w:r>
    </w:p>
    <w:p>
      <w:pPr>
        <w:pStyle w:val="3"/>
        <w:rPr>
          <w:rFonts w:eastAsia="等线"/>
        </w:rPr>
      </w:pPr>
      <w:r>
        <w:t>H054</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t>H054</w:t>
            </w:r>
          </w:p>
        </w:tc>
        <w:tc>
          <w:tcPr>
            <w:tcW w:w="425" w:type="pct"/>
          </w:tcPr>
          <w:p>
            <w:pPr>
              <w:rPr>
                <w:rFonts w:eastAsia="等线"/>
              </w:rPr>
            </w:pPr>
            <w:r>
              <w:rPr>
                <w:rFonts w:eastAsia="等线"/>
              </w:rPr>
              <w:t>LPWUS</w:t>
            </w:r>
          </w:p>
        </w:tc>
        <w:tc>
          <w:tcPr>
            <w:tcW w:w="479" w:type="pct"/>
          </w:tcPr>
          <w:p>
            <w:pPr>
              <w:rPr>
                <w:rFonts w:eastAsia="等线"/>
              </w:rPr>
            </w:pPr>
            <w:r>
              <w:rPr>
                <w:rFonts w:eastAsia="等线"/>
              </w:rPr>
              <w:t>1</w:t>
            </w:r>
          </w:p>
        </w:tc>
        <w:tc>
          <w:tcPr>
            <w:tcW w:w="1253" w:type="pct"/>
          </w:tcPr>
          <w:p>
            <w:pPr>
              <w:rPr>
                <w:rFonts w:eastAsia="等线"/>
              </w:rPr>
            </w:pPr>
            <w:r>
              <w:rPr>
                <w:rFonts w:eastAsia="等线"/>
              </w:rPr>
              <w:t>Impact on thresholds exit condition due to RAN4 definition on LR types</w:t>
            </w:r>
          </w:p>
        </w:tc>
        <w:tc>
          <w:tcPr>
            <w:tcW w:w="520" w:type="pct"/>
          </w:tcPr>
          <w:p>
            <w:pPr>
              <w:rPr>
                <w:rFonts w:eastAsia="等线"/>
              </w:rPr>
            </w:pPr>
            <w:r>
              <w:rPr>
                <w:rFonts w:eastAsia="等线"/>
              </w:rPr>
              <w:t>R2-25xxxxx</w:t>
            </w:r>
          </w:p>
        </w:tc>
        <w:tc>
          <w:tcPr>
            <w:tcW w:w="699" w:type="pct"/>
          </w:tcPr>
          <w:p>
            <w:pPr>
              <w:rPr>
                <w:rFonts w:eastAsia="等线"/>
              </w:rPr>
            </w:pPr>
            <w:r>
              <w:rPr>
                <w:rFonts w:eastAsia="等线"/>
              </w:rPr>
              <w:t>Rama Kumar Mopidevi (Huawei)</w:t>
            </w:r>
          </w:p>
        </w:tc>
        <w:tc>
          <w:tcPr>
            <w:tcW w:w="445" w:type="pct"/>
          </w:tcPr>
          <w:p/>
        </w:tc>
        <w:tc>
          <w:tcPr>
            <w:tcW w:w="381" w:type="pct"/>
          </w:tcPr>
          <w:p>
            <w:r>
              <w:t>V003</w:t>
            </w:r>
          </w:p>
        </w:tc>
        <w:tc>
          <w:tcPr>
            <w:tcW w:w="365" w:type="pct"/>
          </w:tcPr>
          <w:p>
            <w:r>
              <w:t>Rejected</w:t>
            </w:r>
          </w:p>
        </w:tc>
      </w:tr>
    </w:tbl>
    <w:p>
      <w:pPr>
        <w:pStyle w:val="39"/>
      </w:pPr>
      <w:r>
        <w:rPr>
          <w:b/>
        </w:rPr>
        <w:br w:type="textWrapping"/>
      </w:r>
      <w:r>
        <w:rPr>
          <w:b/>
        </w:rP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pPr>
        <w:pStyle w:val="39"/>
      </w:pPr>
      <w:r>
        <w:rPr>
          <w:b/>
        </w:rPr>
        <w:t>[Proposed Change]</w:t>
      </w:r>
      <w:r>
        <w:t>: Create separate set of exit thresholds for each type of LR.</w:t>
      </w:r>
    </w:p>
    <w:p>
      <w:pPr>
        <w:rPr>
          <w:b/>
          <w:bCs/>
        </w:rPr>
      </w:pPr>
      <w:r>
        <w:rPr>
          <w:b/>
          <w:bCs/>
        </w:rPr>
        <w:t>[Comments]:</w:t>
      </w:r>
    </w:p>
    <w:p>
      <w:pPr>
        <w:pStyle w:val="3"/>
        <w:rPr>
          <w:rFonts w:eastAsia="等线"/>
        </w:rPr>
      </w:pPr>
      <w:r>
        <w:rPr>
          <w:rFonts w:hint="eastAsia" w:eastAsia="等线"/>
        </w:rPr>
        <w:t>C157</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hint="eastAsia" w:eastAsia="等线"/>
              </w:rPr>
              <w:t>C157</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等线"/>
              </w:rPr>
            </w:pPr>
            <w:r>
              <w:rPr>
                <w:rFonts w:hint="eastAsia" w:eastAsia="等线"/>
              </w:rPr>
              <w:t xml:space="preserve">There is no need to mandatorily </w:t>
            </w:r>
            <w:r>
              <w:rPr>
                <w:rFonts w:eastAsia="等线"/>
              </w:rPr>
              <w:t>provide</w:t>
            </w:r>
            <w:r>
              <w:rPr>
                <w:rFonts w:hint="eastAsia" w:eastAsia="等线"/>
              </w:rPr>
              <w:t xml:space="preserve"> the 2TA configuration in the </w:t>
            </w:r>
            <w:r>
              <w:rPr>
                <w:rFonts w:eastAsia="等线"/>
              </w:rPr>
              <w:t>IE EarlyUL-SyncConfig</w:t>
            </w:r>
            <w:r>
              <w:rPr>
                <w:rFonts w:hint="eastAsia" w:eastAsia="等线"/>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pPr>
              <w:rPr>
                <w:rFonts w:eastAsia="等线"/>
              </w:rPr>
            </w:pPr>
          </w:p>
        </w:tc>
        <w:tc>
          <w:tcPr>
            <w:tcW w:w="699" w:type="pct"/>
          </w:tcPr>
          <w:p>
            <w:pPr>
              <w:rPr>
                <w:rFonts w:eastAsia="等线"/>
              </w:rPr>
            </w:pPr>
            <w:r>
              <w:rPr>
                <w:rFonts w:hint="eastAsia" w:eastAsia="等线"/>
              </w:rPr>
              <w:t>Rui</w:t>
            </w:r>
          </w:p>
          <w:p>
            <w:pPr>
              <w:rPr>
                <w:rFonts w:eastAsia="等线"/>
              </w:rPr>
            </w:pPr>
            <w:r>
              <w:rPr>
                <w:rFonts w:hint="eastAsia" w:eastAsia="等线"/>
              </w:rPr>
              <w:t>(CATT)</w:t>
            </w:r>
          </w:p>
        </w:tc>
        <w:tc>
          <w:tcPr>
            <w:tcW w:w="445" w:type="pct"/>
          </w:tcPr>
          <w:p/>
        </w:tc>
        <w:tc>
          <w:tcPr>
            <w:tcW w:w="381" w:type="pct"/>
          </w:tcPr>
          <w:p>
            <w:pPr>
              <w:rPr>
                <w:rFonts w:eastAsia="等线"/>
              </w:rPr>
            </w:pPr>
            <w:r>
              <w:rPr>
                <w:rFonts w:hint="eastAsia" w:eastAsia="等线"/>
              </w:rPr>
              <w:t>V005</w:t>
            </w:r>
          </w:p>
        </w:tc>
        <w:tc>
          <w:tcPr>
            <w:tcW w:w="365" w:type="pct"/>
          </w:tcPr>
          <w:p>
            <w:r>
              <w:t>ToDo</w:t>
            </w:r>
          </w:p>
        </w:tc>
      </w:tr>
    </w:tbl>
    <w:p>
      <w:pPr>
        <w:pStyle w:val="39"/>
      </w:pPr>
      <w:r>
        <w:rPr>
          <w:b/>
        </w:rPr>
        <w:br w:type="textWrapping"/>
      </w:r>
      <w:r>
        <w:rPr>
          <w:b/>
        </w:rPr>
        <w:t>[Description]</w:t>
      </w:r>
      <w:r>
        <w:t>:</w:t>
      </w:r>
      <w:r>
        <w:rPr>
          <w:rFonts w:hint="eastAsia" w:eastAsia="等线"/>
        </w:rPr>
        <w:t xml:space="preserve"> </w:t>
      </w:r>
    </w:p>
    <w:p>
      <w:pPr>
        <w:pStyle w:val="39"/>
        <w:rPr>
          <w:rFonts w:eastAsia="等线"/>
        </w:rPr>
      </w:pPr>
      <w:r>
        <w:rPr>
          <w:rFonts w:hint="eastAsia" w:eastAsia="等线"/>
        </w:rPr>
        <w:t>NW should have the flexibility to perform early UL sync on a specific TRP even though the mTRP configuration is present in the candidate configuration.</w:t>
      </w:r>
    </w:p>
    <w:p>
      <w:pPr>
        <w:pStyle w:val="39"/>
        <w:rPr>
          <w:rFonts w:eastAsia="等线"/>
        </w:rPr>
      </w:pPr>
      <w:r>
        <w:rPr>
          <w:b/>
        </w:rPr>
        <w:t>[Proposed Change]</w:t>
      </w:r>
      <w:r>
        <w:t xml:space="preserve">: </w:t>
      </w:r>
    </w:p>
    <w:p>
      <w:pPr>
        <w:rPr>
          <w:rFonts w:eastAsia="MS Mincho"/>
        </w:rPr>
      </w:pP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2"/>
        <w:gridCol w:w="10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pct"/>
            <w:tcBorders>
              <w:top w:val="single" w:color="auto" w:sz="4" w:space="0"/>
              <w:left w:val="single" w:color="auto" w:sz="4" w:space="0"/>
              <w:bottom w:val="single" w:color="auto" w:sz="4" w:space="0"/>
              <w:right w:val="single" w:color="auto" w:sz="4" w:space="0"/>
            </w:tcBorders>
          </w:tcPr>
          <w:p>
            <w:pPr>
              <w:pStyle w:val="121"/>
              <w:rPr>
                <w:rFonts w:eastAsia="Calibri"/>
                <w:lang w:eastAsia="sv-SE"/>
              </w:rPr>
            </w:pPr>
            <w:r>
              <w:rPr>
                <w:rFonts w:eastAsia="Calibri"/>
                <w:lang w:eastAsia="sv-SE"/>
              </w:rPr>
              <w:t>Conditional Presence</w:t>
            </w:r>
          </w:p>
        </w:tc>
        <w:tc>
          <w:tcPr>
            <w:tcW w:w="3579" w:type="pct"/>
            <w:tcBorders>
              <w:top w:val="single" w:color="auto" w:sz="4" w:space="0"/>
              <w:left w:val="single" w:color="auto" w:sz="4" w:space="0"/>
              <w:bottom w:val="single" w:color="auto" w:sz="4" w:space="0"/>
              <w:right w:val="single" w:color="auto" w:sz="4" w:space="0"/>
            </w:tcBorders>
          </w:tcPr>
          <w:p>
            <w:pPr>
              <w:pStyle w:val="121"/>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pct"/>
            <w:tcBorders>
              <w:top w:val="single" w:color="auto" w:sz="4" w:space="0"/>
              <w:left w:val="single" w:color="auto" w:sz="4" w:space="0"/>
              <w:bottom w:val="single" w:color="auto" w:sz="4" w:space="0"/>
              <w:right w:val="single" w:color="auto" w:sz="4" w:space="0"/>
            </w:tcBorders>
          </w:tcPr>
          <w:p>
            <w:pPr>
              <w:pStyle w:val="119"/>
              <w:rPr>
                <w:i/>
                <w:iCs/>
                <w:lang w:eastAsia="sv-SE"/>
              </w:rPr>
            </w:pPr>
            <w:r>
              <w:rPr>
                <w:i/>
                <w:iCs/>
                <w:lang w:eastAsia="sv-SE"/>
              </w:rPr>
              <w:t>2TA</w:t>
            </w:r>
          </w:p>
        </w:tc>
        <w:tc>
          <w:tcPr>
            <w:tcW w:w="3579" w:type="pct"/>
            <w:tcBorders>
              <w:top w:val="single" w:color="auto" w:sz="4" w:space="0"/>
              <w:left w:val="single" w:color="auto" w:sz="4" w:space="0"/>
              <w:bottom w:val="single" w:color="auto" w:sz="4" w:space="0"/>
              <w:right w:val="single" w:color="auto" w:sz="4" w:space="0"/>
            </w:tcBorders>
          </w:tcPr>
          <w:p>
            <w:pPr>
              <w:pStyle w:val="119"/>
              <w:rPr>
                <w:rFonts w:eastAsia="Calibri"/>
                <w:lang w:eastAsia="sv-SE"/>
              </w:rPr>
            </w:pPr>
            <w:r>
              <w:rPr>
                <w:rFonts w:eastAsia="Calibri"/>
                <w:lang w:eastAsia="sv-SE"/>
              </w:rPr>
              <w:t xml:space="preserve">This field is </w:t>
            </w:r>
            <w:r>
              <w:rPr>
                <w:rFonts w:eastAsia="Calibri"/>
                <w:strike/>
                <w:color w:val="FF0000"/>
                <w:lang w:eastAsia="sv-SE"/>
              </w:rPr>
              <w:t>mandatory</w:t>
            </w:r>
            <w:r>
              <w:rPr>
                <w:rFonts w:hint="eastAsia" w:eastAsia="等线"/>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pct"/>
            <w:tcBorders>
              <w:top w:val="single" w:color="auto" w:sz="4" w:space="0"/>
              <w:left w:val="single" w:color="auto" w:sz="4" w:space="0"/>
              <w:bottom w:val="single" w:color="auto" w:sz="4" w:space="0"/>
              <w:right w:val="single" w:color="auto" w:sz="4" w:space="0"/>
            </w:tcBorders>
          </w:tcPr>
          <w:p>
            <w:pPr>
              <w:pStyle w:val="119"/>
              <w:rPr>
                <w:i/>
                <w:iCs/>
                <w:lang w:eastAsia="sv-SE"/>
              </w:rPr>
            </w:pPr>
            <w:r>
              <w:rPr>
                <w:i/>
                <w:iCs/>
                <w:lang w:eastAsia="sv-SE"/>
              </w:rPr>
              <w:t>L139</w:t>
            </w:r>
          </w:p>
        </w:tc>
        <w:tc>
          <w:tcPr>
            <w:tcW w:w="3579" w:type="pct"/>
            <w:tcBorders>
              <w:top w:val="single" w:color="auto" w:sz="4" w:space="0"/>
              <w:left w:val="single" w:color="auto" w:sz="4" w:space="0"/>
              <w:bottom w:val="single" w:color="auto" w:sz="4" w:space="0"/>
              <w:right w:val="single" w:color="auto" w:sz="4" w:space="0"/>
            </w:tcBorders>
          </w:tcPr>
          <w:p>
            <w:pPr>
              <w:pStyle w:val="119"/>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pct"/>
            <w:tcBorders>
              <w:top w:val="single" w:color="auto" w:sz="4" w:space="0"/>
              <w:left w:val="single" w:color="auto" w:sz="4" w:space="0"/>
              <w:bottom w:val="single" w:color="auto" w:sz="4" w:space="0"/>
              <w:right w:val="single" w:color="auto" w:sz="4" w:space="0"/>
            </w:tcBorders>
          </w:tcPr>
          <w:p>
            <w:pPr>
              <w:pStyle w:val="119"/>
              <w:rPr>
                <w:i/>
                <w:iCs/>
                <w:lang w:eastAsia="sv-SE"/>
              </w:rPr>
            </w:pPr>
            <w:r>
              <w:rPr>
                <w:i/>
                <w:iCs/>
                <w:lang w:eastAsia="sv-SE"/>
              </w:rPr>
              <w:t>TDD</w:t>
            </w:r>
          </w:p>
        </w:tc>
        <w:tc>
          <w:tcPr>
            <w:tcW w:w="3579" w:type="pct"/>
            <w:tcBorders>
              <w:top w:val="single" w:color="auto" w:sz="4" w:space="0"/>
              <w:left w:val="single" w:color="auto" w:sz="4" w:space="0"/>
              <w:bottom w:val="single" w:color="auto" w:sz="4" w:space="0"/>
              <w:right w:val="single" w:color="auto" w:sz="4" w:space="0"/>
            </w:tcBorders>
          </w:tcPr>
          <w:p>
            <w:pPr>
              <w:pStyle w:val="119"/>
              <w:rPr>
                <w:rFonts w:eastAsia="Calibri"/>
                <w:lang w:eastAsia="sv-SE"/>
              </w:rPr>
            </w:pPr>
            <w:r>
              <w:rPr>
                <w:rFonts w:eastAsia="Calibri"/>
                <w:lang w:eastAsia="sv-SE"/>
              </w:rPr>
              <w:t>This field is optionally present, Need R, for TDD LTM candidate cells. It is absent otherwise.</w:t>
            </w:r>
          </w:p>
        </w:tc>
      </w:tr>
    </w:tbl>
    <w:p>
      <w:pPr>
        <w:pStyle w:val="39"/>
        <w:rPr>
          <w:rFonts w:eastAsia="等线"/>
        </w:rPr>
      </w:pPr>
    </w:p>
    <w:p>
      <w:pPr>
        <w:pStyle w:val="39"/>
        <w:rPr>
          <w:rFonts w:eastAsia="等线"/>
        </w:rPr>
      </w:pPr>
    </w:p>
    <w:p>
      <w:r>
        <w:rPr>
          <w:b/>
        </w:rPr>
        <w:t>[Comments]</w:t>
      </w:r>
      <w:r>
        <w:t>:</w:t>
      </w:r>
    </w:p>
    <w:p>
      <w:pPr>
        <w:rPr>
          <w:rFonts w:eastAsia="等线"/>
        </w:rPr>
      </w:pPr>
      <w:r>
        <w:rPr>
          <w:rFonts w:eastAsia="等线"/>
        </w:rPr>
        <w:t>[Rapporteur] I guess it would be better to discuss this case online. No tdoc is needed anyway.</w:t>
      </w:r>
    </w:p>
    <w:p>
      <w:pPr>
        <w:pStyle w:val="3"/>
      </w:pPr>
      <w:r>
        <w:t>J002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J002</w:t>
            </w:r>
          </w:p>
        </w:tc>
        <w:tc>
          <w:tcPr>
            <w:tcW w:w="948" w:type="dxa"/>
          </w:tcPr>
          <w:p>
            <w:pPr>
              <w:rPr>
                <w:rFonts w:eastAsia="等线"/>
              </w:rPr>
            </w:pPr>
            <w:r>
              <w:rPr>
                <w:rFonts w:eastAsia="等线"/>
              </w:rPr>
              <w:t>NES</w:t>
            </w:r>
          </w:p>
        </w:tc>
        <w:tc>
          <w:tcPr>
            <w:tcW w:w="1068" w:type="dxa"/>
          </w:tcPr>
          <w:p>
            <w:pPr>
              <w:rPr>
                <w:rFonts w:eastAsia="等线"/>
              </w:rPr>
            </w:pPr>
            <w:r>
              <w:rPr>
                <w:rFonts w:eastAsia="等线"/>
              </w:rPr>
              <w:t>1</w:t>
            </w:r>
          </w:p>
        </w:tc>
        <w:tc>
          <w:tcPr>
            <w:tcW w:w="2797" w:type="dxa"/>
          </w:tcPr>
          <w:p>
            <w:pPr>
              <w:rPr>
                <w:rFonts w:eastAsia="等线"/>
              </w:rPr>
            </w:pPr>
            <w:r>
              <w:rPr>
                <w:rFonts w:eastAsia="等线"/>
              </w:rPr>
              <w:t xml:space="preserve">Update field description of </w:t>
            </w:r>
            <w:r>
              <w:rPr>
                <w:rFonts w:eastAsia="等线"/>
                <w:i/>
              </w:rPr>
              <w:t>absoluteFrequencySSB</w:t>
            </w:r>
          </w:p>
        </w:tc>
        <w:tc>
          <w:tcPr>
            <w:tcW w:w="1161" w:type="dxa"/>
          </w:tcPr>
          <w:p>
            <w:pPr>
              <w:rPr>
                <w:rFonts w:eastAsia="等线"/>
              </w:rPr>
            </w:pPr>
          </w:p>
        </w:tc>
        <w:tc>
          <w:tcPr>
            <w:tcW w:w="1559" w:type="dxa"/>
          </w:tcPr>
          <w:p>
            <w:pPr>
              <w:rPr>
                <w:rFonts w:eastAsia="等线"/>
              </w:rPr>
            </w:pPr>
            <w:r>
              <w:rPr>
                <w:rFonts w:eastAsia="等线"/>
              </w:rPr>
              <w:t>Sharp (LIU Lei)</w:t>
            </w:r>
          </w:p>
        </w:tc>
        <w:tc>
          <w:tcPr>
            <w:tcW w:w="993" w:type="dxa"/>
          </w:tcPr>
          <w:p/>
        </w:tc>
        <w:tc>
          <w:tcPr>
            <w:tcW w:w="850" w:type="dxa"/>
          </w:tcPr>
          <w:p>
            <w:r>
              <w:t>V006</w:t>
            </w:r>
          </w:p>
        </w:tc>
        <w:tc>
          <w:tcPr>
            <w:tcW w:w="814" w:type="dxa"/>
          </w:tcPr>
          <w:p>
            <w:r>
              <w:t>ToDo</w:t>
            </w:r>
          </w:p>
        </w:tc>
      </w:tr>
    </w:tbl>
    <w:p>
      <w:pPr>
        <w:textAlignment w:val="auto"/>
        <w:rPr>
          <w:lang w:val="en-US"/>
        </w:rPr>
      </w:pPr>
      <w:r>
        <w:rPr>
          <w:b/>
        </w:rPr>
        <w:br w:type="textWrapping"/>
      </w:r>
      <w:r>
        <w:rPr>
          <w:b/>
        </w:rPr>
        <w:t>[Description]</w:t>
      </w:r>
      <w:r>
        <w:t xml:space="preserve">: If </w:t>
      </w:r>
      <w:r>
        <w:rPr>
          <w:i/>
        </w:rPr>
        <w:t>od-ssb</w:t>
      </w:r>
      <w:r>
        <w:t xml:space="preserve"> is configured, t</w:t>
      </w:r>
      <w:r>
        <w:rPr>
          <w:rFonts w:eastAsia="等线"/>
          <w:lang w:val="en-US"/>
        </w:rPr>
        <w:t xml:space="preserve">he field </w:t>
      </w:r>
      <w:r>
        <w:rPr>
          <w:rFonts w:eastAsia="等线"/>
          <w:i/>
          <w:lang w:val="en-US"/>
        </w:rPr>
        <w:t>od-ssb-absoluteFrequency-r19</w:t>
      </w:r>
      <w:r>
        <w:rPr>
          <w:rFonts w:eastAsia="等线"/>
          <w:lang w:val="en-US"/>
        </w:rPr>
        <w:t xml:space="preserve"> is mandatory present </w:t>
      </w:r>
      <w:r>
        <w:t xml:space="preserve">when </w:t>
      </w:r>
      <w:r>
        <w:rPr>
          <w:i/>
          <w:iCs/>
        </w:rPr>
        <w:t xml:space="preserve">absoluteFrequencySSB </w:t>
      </w:r>
      <w:r>
        <w:t>of the serving cell is absent</w:t>
      </w:r>
      <w:r>
        <w:rPr>
          <w:rFonts w:eastAsia="等线"/>
          <w:lang w:val="en-US"/>
        </w:rPr>
        <w:t xml:space="preserve">, and it makes the UE can obtain timing on this SCell. Thus, the field </w:t>
      </w:r>
      <w:r>
        <w:rPr>
          <w:rFonts w:eastAsia="等线"/>
        </w:rPr>
        <w:t xml:space="preserve">description of </w:t>
      </w:r>
      <w:r>
        <w:rPr>
          <w:rFonts w:eastAsia="等线"/>
          <w:i/>
        </w:rPr>
        <w:t xml:space="preserve">absoluteFrequencySSB </w:t>
      </w:r>
      <w:r>
        <w:rPr>
          <w:rFonts w:eastAsia="等线"/>
        </w:rPr>
        <w:t>needs to be updated</w:t>
      </w:r>
      <w:r>
        <w:rPr>
          <w:rFonts w:eastAsia="等线"/>
          <w:lang w:val="en-US"/>
        </w:rPr>
        <w:t xml:space="preserve">. </w:t>
      </w:r>
    </w:p>
    <w:p>
      <w:pPr>
        <w:pStyle w:val="39"/>
      </w:pPr>
      <w:r>
        <w:rPr>
          <w:b/>
        </w:rPr>
        <w:t>[Proposed Change]</w:t>
      </w:r>
      <w:r>
        <w:t>: The text proposal is as below:</w:t>
      </w:r>
    </w:p>
    <w:p>
      <w:pPr>
        <w:pStyle w:val="119"/>
        <w:rPr>
          <w:szCs w:val="22"/>
          <w:lang w:eastAsia="sv-SE"/>
        </w:rPr>
      </w:pPr>
      <w:r>
        <w:rPr>
          <w:b/>
          <w:i/>
          <w:szCs w:val="22"/>
          <w:lang w:eastAsia="sv-SE"/>
        </w:rPr>
        <w:t>absoluteFrequencySSB</w:t>
      </w:r>
    </w:p>
    <w:p>
      <w:pPr>
        <w:pStyle w:val="119"/>
        <w:spacing w:after="240" w:afterLines="10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4970" w:author="Sharp-LIU Lei" w:date="2025-09-18T13:09:00Z">
        <w:r>
          <w:rPr>
            <w:szCs w:val="22"/>
            <w:lang w:eastAsia="sv-SE"/>
          </w:rPr>
          <w:t xml:space="preserve">and </w:t>
        </w:r>
      </w:ins>
      <w:ins w:id="4971" w:author="Sharp-LIU Lei" w:date="2025-09-18T13:09:00Z">
        <w:r>
          <w:rPr>
            <w:i/>
            <w:szCs w:val="22"/>
            <w:lang w:eastAsia="sv-SE"/>
          </w:rPr>
          <w:t>od-ssb</w:t>
        </w:r>
      </w:ins>
      <w:ins w:id="4972" w:author="Sharp-LIU Lei" w:date="2025-09-18T13:09:00Z">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pPr>
        <w:pStyle w:val="39"/>
        <w:rPr>
          <w:b/>
        </w:rPr>
      </w:pPr>
      <w:r>
        <w:rPr>
          <w:b/>
        </w:rPr>
        <w:t>[Comments]:</w:t>
      </w:r>
    </w:p>
    <w:p>
      <w:pPr>
        <w:rPr>
          <w:rFonts w:eastAsia="等线"/>
        </w:rPr>
      </w:pPr>
      <w:r>
        <w:rPr>
          <w:rFonts w:eastAsia="等线"/>
        </w:rPr>
        <w:t>[Ericsson] Since this very much is an issue in RRC we need to discuss also in RAN2. See E023, E024.</w:t>
      </w:r>
    </w:p>
    <w:p>
      <w:pPr>
        <w:rPr>
          <w:rFonts w:eastAsia="等线"/>
        </w:rPr>
      </w:pPr>
      <w:r>
        <w:rPr>
          <w:rFonts w:eastAsia="等线"/>
        </w:rPr>
        <w:t>[vivo] Agree with the intention for OD-SSB case#1 that UE does not obtain timing reference from another cell when OD-SSB is configured, even if OD-SSB is configured but not activated.</w:t>
      </w:r>
    </w:p>
    <w:p>
      <w:pPr>
        <w:rPr>
          <w:ins w:id="4973" w:author="Rapporteur" w:date="2025-09-29T18:07:00Z"/>
          <w:iCs/>
        </w:rPr>
      </w:pPr>
      <w:r>
        <w:rPr>
          <w:iCs/>
        </w:rPr>
        <w:t>[Apple] Agree with the issue. On the change, either this one or E023 is OK.</w:t>
      </w:r>
    </w:p>
    <w:p>
      <w:pPr>
        <w:rPr>
          <w:iCs/>
        </w:rPr>
      </w:pPr>
      <w:ins w:id="4974" w:author="Rapporteur" w:date="2025-09-29T18:07:00Z">
        <w:r>
          <w:rPr>
            <w:iCs/>
          </w:rPr>
          <w:t>[Rapporteur] This requires further discussion in the next meeting.</w:t>
        </w:r>
      </w:ins>
      <w:r>
        <w:rPr>
          <w:iCs/>
        </w:rPr>
        <w:t xml:space="preserve"> </w:t>
      </w:r>
    </w:p>
    <w:p>
      <w:pPr>
        <w:rPr>
          <w:rFonts w:eastAsia="等线"/>
        </w:rPr>
      </w:pPr>
      <w:r>
        <w:rPr>
          <w:rFonts w:eastAsia="等线"/>
          <w:highlight w:val="yellow"/>
        </w:rPr>
        <w:t>[Samsung]</w:t>
      </w:r>
      <w:r>
        <w:rPr>
          <w:rFonts w:eastAsia="等线"/>
        </w:rPr>
        <w:t xml:space="preserve"> The proposed change seems not correct. For case #1, How can UE obtain the timing based on OD-SSB if OD-SSB is not activated?</w:t>
      </w:r>
    </w:p>
    <w:p>
      <w:pPr>
        <w:rPr>
          <w:rFonts w:eastAsia="等线"/>
        </w:rPr>
      </w:pPr>
    </w:p>
    <w:p>
      <w:pPr>
        <w:rPr>
          <w:rFonts w:eastAsia="等线"/>
        </w:rPr>
      </w:pPr>
    </w:p>
    <w:p>
      <w:pPr>
        <w:pStyle w:val="3"/>
        <w:rPr>
          <w:rFonts w:eastAsia="等线"/>
        </w:rPr>
      </w:pPr>
      <w:r>
        <w:rPr>
          <w:rFonts w:eastAsia="等线"/>
        </w:rPr>
        <w:t>E023</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eastAsia="等线"/>
              </w:rPr>
              <w:t>E023</w:t>
            </w:r>
          </w:p>
        </w:tc>
        <w:tc>
          <w:tcPr>
            <w:tcW w:w="425" w:type="pct"/>
          </w:tcPr>
          <w:p>
            <w:pPr>
              <w:rPr>
                <w:rFonts w:eastAsia="等线"/>
              </w:rPr>
            </w:pPr>
            <w:r>
              <w:rPr>
                <w:rFonts w:eastAsia="等线"/>
              </w:rPr>
              <w:t>NES</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 xml:space="preserve">It is unclear what is the Case1 with respect of the SSBless Scell. </w:t>
            </w:r>
          </w:p>
        </w:tc>
        <w:tc>
          <w:tcPr>
            <w:tcW w:w="520" w:type="pct"/>
          </w:tcPr>
          <w:p>
            <w:pPr>
              <w:rPr>
                <w:rFonts w:eastAsia="等线"/>
              </w:rPr>
            </w:pPr>
            <w:r>
              <w:rPr>
                <w:rFonts w:eastAsia="等线"/>
              </w:rPr>
              <w:t>yes</w:t>
            </w:r>
          </w:p>
        </w:tc>
        <w:tc>
          <w:tcPr>
            <w:tcW w:w="699" w:type="pct"/>
          </w:tcPr>
          <w:p>
            <w:pPr>
              <w:rPr>
                <w:rFonts w:eastAsia="等线"/>
              </w:rPr>
            </w:pPr>
            <w:r>
              <w:rPr>
                <w:rFonts w:eastAsia="等线"/>
              </w:rPr>
              <w:t>Helka-Liina Määttänen</w:t>
            </w:r>
          </w:p>
          <w:p>
            <w:pPr>
              <w:rPr>
                <w:rFonts w:eastAsia="等线"/>
              </w:rPr>
            </w:pPr>
            <w:r>
              <w:rPr>
                <w:rFonts w:hint="eastAsia" w:eastAsia="等线"/>
              </w:rPr>
              <w:t>(</w:t>
            </w:r>
            <w:r>
              <w:rPr>
                <w:rFonts w:eastAsia="等线"/>
              </w:rPr>
              <w:t>ER</w:t>
            </w:r>
            <w:r>
              <w:rPr>
                <w:rFonts w:hint="eastAsia" w:eastAsia="等线"/>
              </w:rPr>
              <w:t>)</w:t>
            </w:r>
          </w:p>
        </w:tc>
        <w:tc>
          <w:tcPr>
            <w:tcW w:w="445" w:type="pct"/>
          </w:tcPr>
          <w:p/>
        </w:tc>
        <w:tc>
          <w:tcPr>
            <w:tcW w:w="381" w:type="pct"/>
          </w:tcPr>
          <w:p>
            <w:pPr>
              <w:rPr>
                <w:rFonts w:eastAsia="等线"/>
              </w:rPr>
            </w:pPr>
            <w:r>
              <w:rPr>
                <w:rFonts w:hint="eastAsia" w:eastAsia="等线"/>
              </w:rPr>
              <w:t>V</w:t>
            </w:r>
            <w:r>
              <w:rPr>
                <w:rFonts w:eastAsia="等线"/>
              </w:rPr>
              <w:t>019</w:t>
            </w:r>
          </w:p>
        </w:tc>
        <w:tc>
          <w:tcPr>
            <w:tcW w:w="365" w:type="pct"/>
          </w:tcPr>
          <w:p>
            <w:ins w:id="4975" w:author="Rapporteur" w:date="2025-09-30T00:50:00Z">
              <w:r>
                <w:rPr/>
                <w:t>ToDo</w:t>
              </w:r>
            </w:ins>
          </w:p>
        </w:tc>
      </w:tr>
    </w:tbl>
    <w:p>
      <w:pPr>
        <w:pStyle w:val="39"/>
        <w:rPr>
          <w:rFonts w:eastAsia="等线"/>
        </w:rPr>
      </w:pPr>
      <w:r>
        <w:rPr>
          <w:b/>
        </w:rPr>
        <w:br w:type="textWrapping"/>
      </w:r>
      <w:r>
        <w:rPr>
          <w:b/>
        </w:rPr>
        <w:t>[Description]</w:t>
      </w:r>
      <w:r>
        <w:t>:</w:t>
      </w:r>
      <w:r>
        <w:rPr>
          <w:rFonts w:eastAsia="等线"/>
        </w:rPr>
        <w:t xml:space="preserve"> In IE </w:t>
      </w:r>
      <w:r>
        <w:t>FrequencyInfoDL</w:t>
      </w:r>
      <w:r>
        <w:rPr>
          <w:rFonts w:eastAsia="等线"/>
        </w:rPr>
        <w:t xml:space="preserve"> </w:t>
      </w:r>
    </w:p>
    <w:p>
      <w:pPr>
        <w:pStyle w:val="39"/>
        <w:rPr>
          <w:rFonts w:eastAsia="等线"/>
        </w:rPr>
      </w:pPr>
    </w:p>
    <w:p>
      <w:pPr>
        <w:pStyle w:val="119"/>
        <w:rPr>
          <w:szCs w:val="22"/>
          <w:lang w:eastAsia="sv-SE"/>
        </w:rPr>
      </w:pPr>
      <w:r>
        <w:rPr>
          <w:b/>
          <w:i/>
          <w:szCs w:val="22"/>
          <w:lang w:eastAsia="sv-SE"/>
        </w:rPr>
        <w:t>absoluteFrequencySSB</w:t>
      </w:r>
    </w:p>
    <w:p>
      <w:pPr>
        <w:pStyle w:val="119"/>
        <w:spacing w:after="240" w:afterLines="10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pPr>
        <w:pStyle w:val="39"/>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pPr>
        <w:pStyle w:val="39"/>
        <w:rPr>
          <w:bCs/>
        </w:rPr>
      </w:pPr>
      <w:r>
        <w:rPr>
          <w:bCs/>
        </w:rPr>
        <w:t xml:space="preserve">For Rel-19, Case 1, the scell is not associated with legacy SSB but only OD-SSB and absoluteFrequencySSB should be absent. </w:t>
      </w:r>
    </w:p>
    <w:p>
      <w:pPr>
        <w:pStyle w:val="39"/>
        <w:rPr>
          <w:b/>
        </w:rPr>
      </w:pPr>
    </w:p>
    <w:p>
      <w:pPr>
        <w:pStyle w:val="39"/>
      </w:pPr>
      <w:r>
        <w:rPr>
          <w:b/>
        </w:rPr>
        <w:t>[Proposed Change]</w:t>
      </w:r>
      <w:r>
        <w:t xml:space="preserve">: </w:t>
      </w:r>
    </w:p>
    <w:p>
      <w:pPr>
        <w:pStyle w:val="119"/>
        <w:rPr>
          <w:szCs w:val="22"/>
          <w:lang w:eastAsia="sv-SE"/>
        </w:rPr>
      </w:pPr>
      <w:r>
        <w:rPr>
          <w:b/>
          <w:i/>
          <w:szCs w:val="22"/>
          <w:lang w:eastAsia="sv-SE"/>
        </w:rPr>
        <w:t>absoluteFrequencySSB</w:t>
      </w:r>
    </w:p>
    <w:p>
      <w:pPr>
        <w:pStyle w:val="119"/>
        <w:spacing w:after="240" w:afterLines="10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pPr>
        <w:rPr>
          <w:ins w:id="4976" w:author="Rapporteur" w:date="2025-09-30T00:50:00Z"/>
        </w:rPr>
      </w:pPr>
      <w:r>
        <w:t xml:space="preserve">[Apple] We agree with this change. </w:t>
      </w:r>
    </w:p>
    <w:p>
      <w:ins w:id="4977" w:author="Rapporteur" w:date="2025-09-30T00:50:00Z">
        <w:r>
          <w:rPr/>
          <w:t>[Rapporteur] This requires further discussion in the next meeting.</w:t>
        </w:r>
      </w:ins>
      <w:r>
        <w:t xml:space="preserve"> </w:t>
      </w:r>
    </w:p>
    <w:p>
      <w:pPr>
        <w:rPr>
          <w:rFonts w:eastAsia="等线"/>
        </w:rPr>
      </w:pPr>
      <w:r>
        <w:rPr>
          <w:rFonts w:eastAsia="等线"/>
          <w:highlight w:val="yellow"/>
        </w:rPr>
        <w:t>[Samsung]</w:t>
      </w:r>
      <w:r>
        <w:rPr>
          <w:rFonts w:eastAsia="等线"/>
        </w:rPr>
        <w:t xml:space="preserve"> The proposed change seems not correct. For case #1, How can UE obtain the timing based on OD-SSB if OD-SSB is not activated? </w:t>
      </w:r>
    </w:p>
    <w:p/>
    <w:p>
      <w:pPr>
        <w:pStyle w:val="3"/>
      </w:pPr>
      <w:r>
        <w:t>V503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276"/>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276" w:type="dxa"/>
          </w:tcPr>
          <w:p>
            <w:r>
              <w:t>Delegate</w:t>
            </w:r>
          </w:p>
        </w:tc>
        <w:tc>
          <w:tcPr>
            <w:tcW w:w="665" w:type="dxa"/>
          </w:tcPr>
          <w:p>
            <w:r>
              <w:t>Misc</w:t>
            </w:r>
          </w:p>
        </w:tc>
        <w:tc>
          <w:tcPr>
            <w:tcW w:w="908" w:type="dxa"/>
          </w:tcPr>
          <w:p>
            <w:r>
              <w:t>File version</w:t>
            </w:r>
          </w:p>
        </w:tc>
        <w:tc>
          <w:tcPr>
            <w:tcW w:w="136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V503</w:t>
            </w:r>
          </w:p>
        </w:tc>
        <w:tc>
          <w:tcPr>
            <w:tcW w:w="948" w:type="dxa"/>
          </w:tcPr>
          <w:p>
            <w:r>
              <w:t>NES</w:t>
            </w:r>
          </w:p>
        </w:tc>
        <w:tc>
          <w:tcPr>
            <w:tcW w:w="1068" w:type="dxa"/>
          </w:tcPr>
          <w:p>
            <w:r>
              <w:t>1</w:t>
            </w:r>
          </w:p>
        </w:tc>
        <w:tc>
          <w:tcPr>
            <w:tcW w:w="2797" w:type="dxa"/>
          </w:tcPr>
          <w:p>
            <w:r>
              <w:t>Relation between OD-SSB case 1 &amp; SSB-less SCell</w:t>
            </w:r>
          </w:p>
        </w:tc>
        <w:tc>
          <w:tcPr>
            <w:tcW w:w="1161" w:type="dxa"/>
          </w:tcPr>
          <w:p/>
        </w:tc>
        <w:tc>
          <w:tcPr>
            <w:tcW w:w="1276" w:type="dxa"/>
          </w:tcPr>
          <w:p>
            <w:r>
              <w:t>vivo (Jianhui)</w:t>
            </w:r>
          </w:p>
        </w:tc>
        <w:tc>
          <w:tcPr>
            <w:tcW w:w="665" w:type="dxa"/>
          </w:tcPr>
          <w:p/>
        </w:tc>
        <w:tc>
          <w:tcPr>
            <w:tcW w:w="908" w:type="dxa"/>
          </w:tcPr>
          <w:p>
            <w:r>
              <w:t>V032</w:t>
            </w:r>
          </w:p>
        </w:tc>
        <w:tc>
          <w:tcPr>
            <w:tcW w:w="1367" w:type="dxa"/>
          </w:tcPr>
          <w:p>
            <w:r>
              <w:t>ToDo</w:t>
            </w:r>
          </w:p>
        </w:tc>
      </w:tr>
    </w:tbl>
    <w:p>
      <w:pPr>
        <w:pStyle w:val="39"/>
      </w:pPr>
      <w:r>
        <w:rPr>
          <w:b/>
        </w:rPr>
        <w:br w:type="textWrapping"/>
      </w:r>
      <w:r>
        <w:rPr>
          <w:b/>
        </w:rPr>
        <w:t>[Description]</w:t>
      </w:r>
      <w:r>
        <w:t xml:space="preserve">: </w:t>
      </w:r>
    </w:p>
    <w:p>
      <w:pPr>
        <w:pStyle w:val="39"/>
        <w:rPr>
          <w:rFonts w:eastAsia="等线"/>
        </w:rPr>
      </w:pPr>
      <w:r>
        <w:t xml:space="preserve">Similar to the comments from J002 &amp; E023, we agree with the intention to clarify the relation between OD-SSB case 1 &amp; SSB-less SCell </w:t>
      </w:r>
      <w:r>
        <w:rPr>
          <w:rFonts w:eastAsia="等线"/>
        </w:rPr>
        <w:t xml:space="preserve">In IE </w:t>
      </w:r>
      <w:r>
        <w:t xml:space="preserve">FrequencyInfoDL. </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Pr>
          <w:p>
            <w:pPr>
              <w:pStyle w:val="119"/>
              <w:rPr>
                <w:szCs w:val="22"/>
                <w:lang w:eastAsia="sv-SE"/>
              </w:rPr>
            </w:pPr>
            <w:r>
              <w:rPr>
                <w:b/>
                <w:i/>
                <w:szCs w:val="22"/>
                <w:lang w:eastAsia="sv-SE"/>
              </w:rPr>
              <w:t>absoluteFrequencySSB</w:t>
            </w:r>
          </w:p>
          <w:p>
            <w:pPr>
              <w:pStyle w:val="39"/>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pPr>
        <w:pStyle w:val="39"/>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pPr>
        <w:pStyle w:val="39"/>
      </w:pPr>
      <w:r>
        <w:rPr>
          <w:b/>
        </w:rPr>
        <w:t>[Proposed Change]</w:t>
      </w:r>
      <w:r>
        <w:t xml:space="preserve">: </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119"/>
              <w:rPr>
                <w:szCs w:val="22"/>
                <w:lang w:eastAsia="sv-SE"/>
              </w:rPr>
            </w:pPr>
            <w:r>
              <w:rPr>
                <w:b/>
                <w:i/>
                <w:szCs w:val="22"/>
                <w:lang w:eastAsia="sv-SE"/>
              </w:rPr>
              <w:t>absoluteFrequencySSB</w:t>
            </w:r>
          </w:p>
          <w:p>
            <w:pPr>
              <w:pStyle w:val="119"/>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4978" w:author="vivo (Jianhui)" w:date="2025-09-29T15:38:00Z">
              <w:r>
                <w:rPr>
                  <w:szCs w:val="22"/>
                  <w:lang w:eastAsia="sv-SE"/>
                </w:rPr>
                <w:t xml:space="preserve"> and </w:t>
              </w:r>
            </w:ins>
            <w:ins w:id="4979" w:author="vivo (Jianhui)" w:date="2025-09-29T15:38:00Z">
              <w:r>
                <w:rPr>
                  <w:i/>
                  <w:szCs w:val="22"/>
                  <w:lang w:eastAsia="sv-SE"/>
                </w:rPr>
                <w:t>od-ssb-config</w:t>
              </w:r>
            </w:ins>
            <w:ins w:id="4980" w:author="vivo (Jianhui)" w:date="2025-09-29T15:38:00Z">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pPr>
              <w:pStyle w:val="39"/>
            </w:pPr>
            <w:r>
              <w:t>For PCell, this field</w:t>
            </w:r>
            <w:r>
              <w:rPr>
                <w:szCs w:val="22"/>
                <w:lang w:eastAsia="sv-SE"/>
              </w:rPr>
              <w:t xml:space="preserve"> corresponds to the CD-SSB.</w:t>
            </w:r>
          </w:p>
        </w:tc>
      </w:tr>
    </w:tbl>
    <w:p>
      <w:pPr>
        <w:pStyle w:val="39"/>
      </w:pPr>
    </w:p>
    <w:p>
      <w:pPr>
        <w:pStyle w:val="39"/>
      </w:pPr>
      <w:r>
        <w:rPr>
          <w:b/>
        </w:rPr>
        <w:t>[Comments]</w:t>
      </w:r>
      <w:r>
        <w:t>:</w:t>
      </w:r>
    </w:p>
    <w:p>
      <w:pPr>
        <w:pStyle w:val="39"/>
      </w:pPr>
      <w:ins w:id="4981" w:author="Rapporteur" w:date="2025-09-30T01:38:00Z">
        <w:r>
          <w:rPr/>
          <w:t>[Rapporteur] This requires further discussion in the next meeting.</w:t>
        </w:r>
      </w:ins>
    </w:p>
    <w:p>
      <w:pPr>
        <w:pStyle w:val="3"/>
      </w:pPr>
      <w:r>
        <w:rPr>
          <w:rFonts w:hint="eastAsia" w:eastAsia="等线"/>
        </w:rPr>
        <w:t>O400</w:t>
      </w:r>
    </w:p>
    <w:p>
      <w:pPr>
        <w:rPr>
          <w:rFonts w:eastAsia="等线"/>
        </w:rPr>
      </w:pP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784"/>
        <w:gridCol w:w="924"/>
        <w:gridCol w:w="2627"/>
        <w:gridCol w:w="977"/>
        <w:gridCol w:w="1156"/>
        <w:gridCol w:w="648"/>
        <w:gridCol w:w="873"/>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tcPr>
          <w:p>
            <w:r>
              <w:t>RIL Id</w:t>
            </w:r>
          </w:p>
        </w:tc>
        <w:tc>
          <w:tcPr>
            <w:tcW w:w="784" w:type="dxa"/>
          </w:tcPr>
          <w:p>
            <w:r>
              <w:t>WI</w:t>
            </w:r>
          </w:p>
        </w:tc>
        <w:tc>
          <w:tcPr>
            <w:tcW w:w="924" w:type="dxa"/>
          </w:tcPr>
          <w:p>
            <w:r>
              <w:t>Class</w:t>
            </w:r>
          </w:p>
        </w:tc>
        <w:tc>
          <w:tcPr>
            <w:tcW w:w="2039" w:type="dxa"/>
          </w:tcPr>
          <w:p>
            <w:r>
              <w:t>Title</w:t>
            </w:r>
          </w:p>
        </w:tc>
        <w:tc>
          <w:tcPr>
            <w:tcW w:w="977" w:type="dxa"/>
          </w:tcPr>
          <w:p>
            <w:r>
              <w:t>Tdoc</w:t>
            </w:r>
          </w:p>
        </w:tc>
        <w:tc>
          <w:tcPr>
            <w:tcW w:w="1156" w:type="dxa"/>
          </w:tcPr>
          <w:p>
            <w:r>
              <w:t>Delegate</w:t>
            </w:r>
          </w:p>
        </w:tc>
        <w:tc>
          <w:tcPr>
            <w:tcW w:w="648" w:type="dxa"/>
          </w:tcPr>
          <w:p>
            <w:r>
              <w:t>Misc</w:t>
            </w:r>
          </w:p>
        </w:tc>
        <w:tc>
          <w:tcPr>
            <w:tcW w:w="873" w:type="dxa"/>
          </w:tcPr>
          <w:p>
            <w:r>
              <w:t>File version</w:t>
            </w:r>
          </w:p>
        </w:tc>
        <w:tc>
          <w:tcPr>
            <w:tcW w:w="1139"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tcPr>
          <w:p>
            <w:pPr>
              <w:rPr>
                <w:rFonts w:eastAsia="等线"/>
              </w:rPr>
            </w:pPr>
            <w:r>
              <w:rPr>
                <w:rFonts w:hint="eastAsia" w:eastAsia="等线"/>
              </w:rPr>
              <w:t>O</w:t>
            </w:r>
            <w:r>
              <w:rPr>
                <w:rFonts w:eastAsia="等线"/>
              </w:rPr>
              <w:t>400</w:t>
            </w:r>
          </w:p>
        </w:tc>
        <w:tc>
          <w:tcPr>
            <w:tcW w:w="784" w:type="dxa"/>
          </w:tcPr>
          <w:p>
            <w:pPr>
              <w:rPr>
                <w:rFonts w:eastAsia="等线"/>
              </w:rPr>
            </w:pPr>
            <w:r>
              <w:rPr>
                <w:rFonts w:hint="eastAsia" w:eastAsia="等线"/>
              </w:rPr>
              <w:t>X</w:t>
            </w:r>
            <w:r>
              <w:rPr>
                <w:rFonts w:eastAsia="等线"/>
              </w:rPr>
              <w:t>R</w:t>
            </w:r>
          </w:p>
        </w:tc>
        <w:tc>
          <w:tcPr>
            <w:tcW w:w="924" w:type="dxa"/>
          </w:tcPr>
          <w:p>
            <w:pPr>
              <w:rPr>
                <w:rFonts w:eastAsia="等线"/>
              </w:rPr>
            </w:pPr>
            <w:r>
              <w:rPr>
                <w:rFonts w:hint="eastAsia" w:eastAsia="等线"/>
              </w:rPr>
              <w:t>1</w:t>
            </w:r>
          </w:p>
        </w:tc>
        <w:tc>
          <w:tcPr>
            <w:tcW w:w="2039" w:type="dxa"/>
          </w:tcPr>
          <w:p>
            <w:pPr>
              <w:rPr>
                <w:rFonts w:eastAsia="等线"/>
              </w:rPr>
            </w:pPr>
            <w:r>
              <w:t>Restriction on additionalPriority-r19 and priorityAdjustmentThreshold-r19</w:t>
            </w:r>
          </w:p>
        </w:tc>
        <w:tc>
          <w:tcPr>
            <w:tcW w:w="977" w:type="dxa"/>
          </w:tcPr>
          <w:p>
            <w:pPr>
              <w:rPr>
                <w:rFonts w:eastAsia="等线"/>
              </w:rPr>
            </w:pPr>
          </w:p>
        </w:tc>
        <w:tc>
          <w:tcPr>
            <w:tcW w:w="1156" w:type="dxa"/>
          </w:tcPr>
          <w:p>
            <w:pPr>
              <w:rPr>
                <w:rFonts w:eastAsia="等线"/>
              </w:rPr>
            </w:pPr>
            <w:r>
              <w:rPr>
                <w:rFonts w:hint="eastAsia" w:eastAsia="等线"/>
              </w:rPr>
              <w:t>Zhe</w:t>
            </w:r>
            <w:r>
              <w:rPr>
                <w:rFonts w:eastAsia="等线"/>
              </w:rPr>
              <w:t xml:space="preserve"> </w:t>
            </w:r>
            <w:r>
              <w:rPr>
                <w:rFonts w:hint="eastAsia" w:eastAsia="等线"/>
              </w:rPr>
              <w:t>Fu</w:t>
            </w:r>
            <w:r>
              <w:rPr>
                <w:rFonts w:eastAsia="等线"/>
              </w:rPr>
              <w:t xml:space="preserve"> (</w:t>
            </w:r>
            <w:r>
              <w:rPr>
                <w:rFonts w:hint="eastAsia" w:eastAsia="等线"/>
              </w:rPr>
              <w:t>OPPO</w:t>
            </w:r>
            <w:r>
              <w:rPr>
                <w:rFonts w:eastAsia="等线"/>
              </w:rPr>
              <w:t>)</w:t>
            </w:r>
          </w:p>
        </w:tc>
        <w:tc>
          <w:tcPr>
            <w:tcW w:w="648" w:type="dxa"/>
          </w:tcPr>
          <w:p/>
        </w:tc>
        <w:tc>
          <w:tcPr>
            <w:tcW w:w="873" w:type="dxa"/>
          </w:tcPr>
          <w:p>
            <w:pPr>
              <w:rPr>
                <w:rFonts w:eastAsia="等线"/>
              </w:rPr>
            </w:pPr>
            <w:r>
              <w:rPr>
                <w:rFonts w:eastAsia="等线"/>
              </w:rPr>
              <w:t>V06</w:t>
            </w:r>
          </w:p>
        </w:tc>
        <w:tc>
          <w:tcPr>
            <w:tcW w:w="1139" w:type="dxa"/>
          </w:tcPr>
          <w:p>
            <w:pPr>
              <w:rPr>
                <w:rFonts w:eastAsia="等线"/>
              </w:rPr>
            </w:pPr>
            <w:r>
              <w:rPr>
                <w:rFonts w:eastAsia="等线"/>
              </w:rPr>
              <w:t>PropRej</w:t>
            </w:r>
          </w:p>
        </w:tc>
      </w:tr>
    </w:tbl>
    <w:p>
      <w:pPr>
        <w:rPr>
          <w:rFonts w:eastAsia="等线"/>
          <w:b/>
          <w:bCs/>
          <w:i/>
          <w:iCs/>
        </w:rPr>
      </w:pPr>
    </w:p>
    <w:p>
      <w:pPr>
        <w:pStyle w:val="39"/>
        <w:rPr>
          <w:lang w:val="en-US"/>
        </w:rPr>
      </w:pPr>
      <w:r>
        <w:rPr>
          <w:b/>
          <w:lang w:val="en-US"/>
        </w:rPr>
        <w:t>[Description]</w:t>
      </w:r>
      <w:r>
        <w:rPr>
          <w:lang w:val="en-US"/>
        </w:rPr>
        <w:t xml:space="preserve">: Currently, there are no restrictions on whether the enhanced LCP feature is applied only for DRB or not. Our </w:t>
      </w:r>
      <w:r>
        <w:rPr>
          <w:rFonts w:eastAsia="等线"/>
          <w:lang w:val="en-US"/>
        </w:rPr>
        <w:t xml:space="preserve">understanding is that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rFonts w:eastAsia="等线"/>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w:t>
      </w:r>
      <w:r>
        <w:rPr>
          <w:rFonts w:eastAsia="等线"/>
        </w:rPr>
        <w:t xml:space="preserve"> </w:t>
      </w:r>
    </w:p>
    <w:p>
      <w:pPr>
        <w:pStyle w:val="39"/>
        <w:rPr>
          <w:lang w:val="en-US"/>
        </w:rPr>
      </w:pPr>
      <w:r>
        <w:rPr>
          <w:b/>
          <w:lang w:val="en-US"/>
        </w:rPr>
        <w:t>[Proposed Change]</w:t>
      </w:r>
      <w:r>
        <w:rPr>
          <w:lang w:val="en-US"/>
        </w:rPr>
        <w:t xml:space="preserve">: Select one of the following options to restrict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be configured only for a logical channel associated with a DRB. </w:t>
      </w:r>
    </w:p>
    <w:p>
      <w:pPr>
        <w:rPr>
          <w:rFonts w:eastAsia="等线"/>
        </w:rPr>
      </w:pPr>
      <w:r>
        <w:rPr>
          <w:lang w:val="en-US"/>
        </w:rPr>
        <w:t xml:space="preserve">Option 1: </w:t>
      </w:r>
      <w:r>
        <w:rPr>
          <w:rFonts w:eastAsia="等线"/>
        </w:rPr>
        <w:t xml:space="preserve">Add a condition for </w:t>
      </w:r>
      <w:r>
        <w:rPr>
          <w:rFonts w:eastAsia="等线"/>
          <w:i/>
          <w:iCs/>
        </w:rPr>
        <w:t>enhancedLCP-r19</w:t>
      </w:r>
      <w:r>
        <w:rPr>
          <w:rFonts w:eastAsia="等线"/>
        </w:rPr>
        <w:t>, as below:</w:t>
      </w:r>
    </w:p>
    <w:p>
      <w:pPr>
        <w:pStyle w:val="116"/>
      </w:pPr>
      <w:r>
        <w:t xml:space="preserve"> enhancedLCP-r19                  SEQUENCE{</w:t>
      </w:r>
    </w:p>
    <w:p>
      <w:pPr>
        <w:pStyle w:val="116"/>
      </w:pPr>
      <w:r>
        <w:t xml:space="preserve">            </w:t>
      </w:r>
      <w:bookmarkStart w:id="270" w:name="_Hlk209984823"/>
      <w:r>
        <w:t>priorityAdjustmentThreshold-r19</w:t>
      </w:r>
      <w:bookmarkEnd w:id="270"/>
      <w:r>
        <w:t xml:space="preserve">          INTEGER (1..64),</w:t>
      </w:r>
    </w:p>
    <w:p>
      <w:pPr>
        <w:pStyle w:val="116"/>
      </w:pPr>
      <w:r>
        <w:t xml:space="preserve">            additionalPriority-r19                   INTEGER (1..16),</w:t>
      </w:r>
    </w:p>
    <w:p>
      <w:pPr>
        <w:pStyle w:val="116"/>
      </w:pPr>
      <w:r>
        <w:t xml:space="preserve">            ...</w:t>
      </w:r>
    </w:p>
    <w:p>
      <w:pPr>
        <w:pStyle w:val="116"/>
      </w:pPr>
      <w:r>
        <w:t xml:space="preserve">        }                                                                                                        OPTIONAL     -- </w:t>
      </w:r>
      <w:ins w:id="4982" w:author="OPPO-Zhe Fu" w:date="2025-09-28T21:03:00Z">
        <w:r>
          <w:rPr/>
          <w:t>C</w:t>
        </w:r>
      </w:ins>
      <w:ins w:id="4983" w:author="OPPO-Zhe Fu" w:date="2025-09-28T21:04:00Z">
        <w:r>
          <w:rPr/>
          <w:t>ond DRB2</w:t>
        </w:r>
      </w:ins>
      <w:del w:id="4984" w:author="OPPO-Zhe Fu" w:date="2025-09-28T21:04:00Z">
        <w:r>
          <w:rPr/>
          <w:delText>Need R</w:delText>
        </w:r>
      </w:del>
    </w:p>
    <w:p>
      <w:pPr>
        <w:pStyle w:val="39"/>
      </w:pPr>
    </w:p>
    <w:tbl>
      <w:tblPr>
        <w:tblStyle w:val="89"/>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
      <w:tblGrid>
        <w:gridCol w:w="2830"/>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blHeader/>
        </w:trPr>
        <w:tc>
          <w:tcPr>
            <w:tcW w:w="2830" w:type="dxa"/>
            <w:tcBorders>
              <w:top w:val="single" w:color="auto" w:sz="4" w:space="0"/>
              <w:left w:val="single" w:color="auto" w:sz="4" w:space="0"/>
              <w:bottom w:val="single" w:color="auto" w:sz="4" w:space="0"/>
              <w:right w:val="single" w:color="808080" w:sz="4" w:space="0"/>
            </w:tcBorders>
          </w:tcPr>
          <w:p>
            <w:pPr>
              <w:pStyle w:val="121"/>
              <w:rPr>
                <w:lang w:eastAsia="sv-SE"/>
              </w:rPr>
            </w:pPr>
            <w:r>
              <w:rPr>
                <w:lang w:eastAsia="sv-SE"/>
              </w:rPr>
              <w:t>Conditional presence</w:t>
            </w:r>
          </w:p>
        </w:tc>
        <w:tc>
          <w:tcPr>
            <w:tcW w:w="7088" w:type="dxa"/>
            <w:tcBorders>
              <w:top w:val="single" w:color="auto" w:sz="4" w:space="0"/>
              <w:left w:val="single" w:color="808080" w:sz="4" w:space="0"/>
              <w:bottom w:val="single" w:color="auto" w:sz="4" w:space="0"/>
              <w:right w:val="single" w:color="auto" w:sz="4" w:space="0"/>
            </w:tcBorders>
          </w:tcPr>
          <w:p>
            <w:pPr>
              <w:pStyle w:val="12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blHeader/>
        </w:trPr>
        <w:tc>
          <w:tcPr>
            <w:tcW w:w="2830" w:type="dxa"/>
            <w:tcBorders>
              <w:top w:val="single" w:color="auto" w:sz="4" w:space="0"/>
              <w:left w:val="single" w:color="auto" w:sz="4" w:space="0"/>
              <w:bottom w:val="single" w:color="auto" w:sz="4" w:space="0"/>
              <w:right w:val="single" w:color="808080" w:sz="4" w:space="0"/>
            </w:tcBorders>
          </w:tcPr>
          <w:p>
            <w:pPr>
              <w:pStyle w:val="119"/>
              <w:rPr>
                <w:i/>
                <w:lang w:eastAsia="sv-SE"/>
              </w:rPr>
            </w:pPr>
            <w:r>
              <w:rPr>
                <w:i/>
              </w:rPr>
              <w:t>DRB2</w:t>
            </w:r>
          </w:p>
        </w:tc>
        <w:tc>
          <w:tcPr>
            <w:tcW w:w="7088" w:type="dxa"/>
            <w:tcBorders>
              <w:top w:val="single" w:color="auto" w:sz="4" w:space="0"/>
              <w:left w:val="single" w:color="808080" w:sz="4" w:space="0"/>
              <w:bottom w:val="single" w:color="auto" w:sz="4" w:space="0"/>
              <w:right w:val="single" w:color="auto" w:sz="4" w:space="0"/>
            </w:tcBorders>
          </w:tcPr>
          <w:p>
            <w:pPr>
              <w:pStyle w:val="119"/>
              <w:rPr>
                <w:lang w:eastAsia="sv-SE"/>
              </w:rPr>
            </w:pPr>
            <w:r>
              <w:t>This field is optionally present in case of DRB, need M. Otherwise, it is absent for SRBs and MRBs.</w:t>
            </w:r>
          </w:p>
        </w:tc>
      </w:tr>
    </w:tbl>
    <w:p>
      <w:pPr>
        <w:pStyle w:val="39"/>
        <w:rPr>
          <w:lang w:val="en-US"/>
        </w:rPr>
      </w:pPr>
    </w:p>
    <w:p>
      <w:pPr>
        <w:pStyle w:val="39"/>
        <w:rPr>
          <w:rFonts w:eastAsia="等线"/>
          <w:lang w:val="en-US"/>
        </w:rPr>
      </w:pPr>
      <w:r>
        <w:rPr>
          <w:lang w:val="en-US"/>
        </w:rPr>
        <w:t xml:space="preserve">Option 2: Add some description in the field descriptions of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9" w:type="dxa"/>
          </w:tcPr>
          <w:p>
            <w:pPr>
              <w:keepNext/>
              <w:keepLines/>
              <w:spacing w:after="0"/>
              <w:rPr>
                <w:rFonts w:ascii="Arial" w:hAnsi="Arial" w:eastAsia="等线"/>
                <w:b/>
                <w:bCs/>
                <w:i/>
                <w:iCs/>
                <w:sz w:val="18"/>
              </w:rPr>
            </w:pPr>
            <w:r>
              <w:rPr>
                <w:rFonts w:ascii="Arial" w:hAnsi="Arial" w:eastAsia="等线"/>
                <w:b/>
                <w:bCs/>
                <w:i/>
                <w:iCs/>
                <w:sz w:val="18"/>
              </w:rPr>
              <w:t>additionalPriority</w:t>
            </w:r>
          </w:p>
          <w:p>
            <w:pPr>
              <w:pStyle w:val="39"/>
              <w:rPr>
                <w:rFonts w:eastAsia="等线"/>
              </w:rPr>
            </w:pPr>
            <w:r>
              <w:rPr>
                <w:rFonts w:hint="eastAsia" w:eastAsia="等线"/>
                <w:iCs/>
              </w:rPr>
              <w:t>T</w:t>
            </w:r>
            <w:r>
              <w:rPr>
                <w:rFonts w:eastAsia="等线"/>
                <w:iCs/>
              </w:rPr>
              <w:t xml:space="preserve">he additional logical channel priority that overrides the logical channel priority configured by the field </w:t>
            </w:r>
            <w:r>
              <w:rPr>
                <w:rFonts w:eastAsia="等线"/>
                <w:i/>
                <w:iCs/>
              </w:rPr>
              <w:t>priority</w:t>
            </w:r>
            <w:r>
              <w:rPr>
                <w:rFonts w:eastAsia="等线"/>
              </w:rPr>
              <w:t xml:space="preserve"> when the logical channel priority adjustment condition is satisfied as specified in TS 38.321 [3]. For the same logical channel configuration, the value of the field shall be smaller than that of the field </w:t>
            </w:r>
            <w:r>
              <w:rPr>
                <w:rFonts w:eastAsia="等线"/>
                <w:i/>
              </w:rPr>
              <w:t>priority</w:t>
            </w:r>
            <w:r>
              <w:rPr>
                <w:rFonts w:eastAsia="等线"/>
                <w:iCs/>
              </w:rPr>
              <w:t xml:space="preserve">. </w:t>
            </w:r>
            <w:ins w:id="4985" w:author="OPPO-Zhe Fu" w:date="2025-09-28T20:42:00Z">
              <w:r>
                <w:rPr>
                  <w:bCs/>
                  <w:iCs/>
                  <w:lang w:eastAsia="en-GB"/>
                </w:rPr>
                <w:t>This field can only be configured for</w:t>
              </w:r>
            </w:ins>
            <w:ins w:id="4986" w:author="OPPO-Zhe Fu" w:date="2025-09-28T20:54:00Z">
              <w:r>
                <w:rPr>
                  <w:bCs/>
                  <w:iCs/>
                  <w:lang w:eastAsia="en-GB"/>
                </w:rPr>
                <w:t xml:space="preserve"> the logical channel associated with</w:t>
              </w:r>
            </w:ins>
            <w:ins w:id="4987" w:author="OPPO-Zhe Fu" w:date="2025-09-28T20:42:00Z">
              <w:r>
                <w:rPr>
                  <w:bCs/>
                  <w:iCs/>
                  <w:lang w:eastAsia="en-GB"/>
                </w:rPr>
                <w:t xml:space="preserve"> a DRB</w:t>
              </w:r>
            </w:ins>
            <w:ins w:id="4988" w:author="OPPO-Zhe Fu" w:date="2025-09-28T20:43:00Z">
              <w:r>
                <w:rPr>
                  <w:bCs/>
                  <w:iCs/>
                  <w:lang w:eastAsia="en-GB"/>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pStyle w:val="119"/>
              <w:rPr>
                <w:rFonts w:eastAsia="等线"/>
                <w:b/>
                <w:bCs/>
                <w:i/>
                <w:iCs/>
              </w:rPr>
            </w:pPr>
            <w:r>
              <w:rPr>
                <w:rFonts w:eastAsia="等线"/>
                <w:b/>
                <w:bCs/>
                <w:i/>
                <w:iCs/>
              </w:rPr>
              <w:t>priorityAdjustmentThreshold</w:t>
            </w:r>
          </w:p>
          <w:p>
            <w:pPr>
              <w:pStyle w:val="39"/>
              <w:rPr>
                <w:rFonts w:eastAsia="等线"/>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等线"/>
                <w:bCs/>
              </w:rPr>
              <w:t xml:space="preserve"> [3]. Value in number of milliseconds.</w:t>
            </w:r>
            <w:ins w:id="4989" w:author="OPPO-Zhe Fu" w:date="2025-09-28T20:55:00Z">
              <w:r>
                <w:rPr>
                  <w:rFonts w:eastAsia="等线"/>
                  <w:bCs/>
                </w:rPr>
                <w:t xml:space="preserve"> </w:t>
              </w:r>
            </w:ins>
            <w:ins w:id="4990" w:author="OPPO-Zhe Fu" w:date="2025-09-28T20:55:00Z">
              <w:r>
                <w:rPr>
                  <w:bCs/>
                  <w:iCs/>
                  <w:lang w:eastAsia="en-GB"/>
                </w:rPr>
                <w:t>This field can only be configured for the logical channel associated with a DRB.</w:t>
              </w:r>
            </w:ins>
            <w:r>
              <w:rPr>
                <w:rFonts w:eastAsia="等线"/>
                <w:bCs/>
              </w:rPr>
              <w:t xml:space="preserve"> </w:t>
            </w:r>
          </w:p>
        </w:tc>
      </w:tr>
    </w:tbl>
    <w:p>
      <w:pPr>
        <w:pStyle w:val="39"/>
        <w:rPr>
          <w:rFonts w:eastAsia="等线"/>
          <w:lang w:val="en-US"/>
        </w:rPr>
      </w:pPr>
    </w:p>
    <w:p>
      <w:pPr>
        <w:pStyle w:val="39"/>
        <w:rPr>
          <w:rFonts w:eastAsia="等线"/>
          <w:lang w:val="en-US"/>
        </w:rPr>
      </w:pPr>
    </w:p>
    <w:p>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pPr>
        <w:rPr>
          <w:rFonts w:eastAsia="等线"/>
        </w:rPr>
      </w:pPr>
      <w:r>
        <w:rPr>
          <w:rFonts w:hint="eastAsia" w:eastAsia="等线"/>
        </w:rPr>
        <w:t>W</w:t>
      </w:r>
      <w:r>
        <w:rPr>
          <w:rFonts w:eastAsia="等线"/>
        </w:rPr>
        <w:t>e can trust reasonable implementation</w:t>
      </w:r>
    </w:p>
    <w:p>
      <w:pPr>
        <w:rPr>
          <w:rFonts w:eastAsia="等线"/>
          <w:b/>
          <w:bCs/>
        </w:rPr>
      </w:pPr>
      <w:r>
        <w:drawing>
          <wp:inline distT="0" distB="0" distL="0" distR="0">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p>
      <w:pPr>
        <w:pStyle w:val="3"/>
        <w:rPr>
          <w:rFonts w:eastAsia="等线"/>
        </w:rPr>
      </w:pPr>
      <w:r>
        <w:rPr>
          <w:rFonts w:hint="eastAsia" w:eastAsia="等线"/>
        </w:rPr>
        <w:t>H</w:t>
      </w:r>
      <w:r>
        <w:rPr>
          <w:rFonts w:eastAsia="等线"/>
        </w:rPr>
        <w:t>202</w:t>
      </w:r>
    </w:p>
    <w:p>
      <w:pPr>
        <w:rPr>
          <w:rFonts w:eastAsia="等线"/>
        </w:rPr>
      </w:pP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784"/>
        <w:gridCol w:w="924"/>
        <w:gridCol w:w="2039"/>
        <w:gridCol w:w="977"/>
        <w:gridCol w:w="1156"/>
        <w:gridCol w:w="648"/>
        <w:gridCol w:w="873"/>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tcPr>
          <w:p>
            <w:r>
              <w:t>RIL Id</w:t>
            </w:r>
          </w:p>
        </w:tc>
        <w:tc>
          <w:tcPr>
            <w:tcW w:w="784" w:type="dxa"/>
          </w:tcPr>
          <w:p>
            <w:r>
              <w:t>WI</w:t>
            </w:r>
          </w:p>
        </w:tc>
        <w:tc>
          <w:tcPr>
            <w:tcW w:w="924" w:type="dxa"/>
          </w:tcPr>
          <w:p>
            <w:r>
              <w:t>Class</w:t>
            </w:r>
          </w:p>
        </w:tc>
        <w:tc>
          <w:tcPr>
            <w:tcW w:w="2039" w:type="dxa"/>
          </w:tcPr>
          <w:p>
            <w:r>
              <w:t>Title</w:t>
            </w:r>
          </w:p>
        </w:tc>
        <w:tc>
          <w:tcPr>
            <w:tcW w:w="977" w:type="dxa"/>
          </w:tcPr>
          <w:p>
            <w:r>
              <w:t>Tdoc</w:t>
            </w:r>
          </w:p>
        </w:tc>
        <w:tc>
          <w:tcPr>
            <w:tcW w:w="1156" w:type="dxa"/>
          </w:tcPr>
          <w:p>
            <w:r>
              <w:t>Delegate</w:t>
            </w:r>
          </w:p>
        </w:tc>
        <w:tc>
          <w:tcPr>
            <w:tcW w:w="648" w:type="dxa"/>
          </w:tcPr>
          <w:p>
            <w:r>
              <w:t>Misc</w:t>
            </w:r>
          </w:p>
        </w:tc>
        <w:tc>
          <w:tcPr>
            <w:tcW w:w="873" w:type="dxa"/>
          </w:tcPr>
          <w:p>
            <w:r>
              <w:t>File version</w:t>
            </w:r>
          </w:p>
        </w:tc>
        <w:tc>
          <w:tcPr>
            <w:tcW w:w="1139"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tcPr>
          <w:p>
            <w:pPr>
              <w:rPr>
                <w:rFonts w:eastAsia="等线"/>
              </w:rPr>
            </w:pPr>
            <w:r>
              <w:rPr>
                <w:rFonts w:hint="eastAsia" w:eastAsia="等线"/>
              </w:rPr>
              <w:t>H</w:t>
            </w:r>
            <w:r>
              <w:rPr>
                <w:rFonts w:eastAsia="等线"/>
              </w:rPr>
              <w:t>202</w:t>
            </w:r>
          </w:p>
        </w:tc>
        <w:tc>
          <w:tcPr>
            <w:tcW w:w="784" w:type="dxa"/>
          </w:tcPr>
          <w:p>
            <w:pPr>
              <w:rPr>
                <w:rFonts w:eastAsia="等线"/>
              </w:rPr>
            </w:pPr>
            <w:r>
              <w:rPr>
                <w:rFonts w:hint="eastAsia" w:eastAsia="等线"/>
              </w:rPr>
              <w:t>G</w:t>
            </w:r>
            <w:r>
              <w:rPr>
                <w:rFonts w:eastAsia="等线"/>
              </w:rPr>
              <w:t>EN</w:t>
            </w:r>
          </w:p>
        </w:tc>
        <w:tc>
          <w:tcPr>
            <w:tcW w:w="924" w:type="dxa"/>
          </w:tcPr>
          <w:p>
            <w:pPr>
              <w:rPr>
                <w:rFonts w:eastAsia="等线"/>
              </w:rPr>
            </w:pPr>
            <w:r>
              <w:rPr>
                <w:rFonts w:hint="eastAsia" w:eastAsia="等线"/>
              </w:rPr>
              <w:t>1</w:t>
            </w:r>
          </w:p>
        </w:tc>
        <w:tc>
          <w:tcPr>
            <w:tcW w:w="2039" w:type="dxa"/>
          </w:tcPr>
          <w:p>
            <w:pPr>
              <w:rPr>
                <w:rFonts w:eastAsia="等线"/>
              </w:rPr>
            </w:pPr>
            <w:r>
              <w:rPr>
                <w:rFonts w:eastAsia="等线"/>
              </w:rPr>
              <w:t>Enhancing the readability of RRC procedure text</w:t>
            </w:r>
          </w:p>
        </w:tc>
        <w:tc>
          <w:tcPr>
            <w:tcW w:w="977" w:type="dxa"/>
          </w:tcPr>
          <w:p>
            <w:pPr>
              <w:rPr>
                <w:rFonts w:eastAsia="等线"/>
              </w:rPr>
            </w:pPr>
            <w:r>
              <w:rPr>
                <w:rFonts w:hint="eastAsia" w:eastAsia="等线"/>
              </w:rPr>
              <w:t>R</w:t>
            </w:r>
            <w:r>
              <w:rPr>
                <w:rFonts w:eastAsia="等线"/>
              </w:rPr>
              <w:t>2-250xxxx</w:t>
            </w:r>
          </w:p>
        </w:tc>
        <w:tc>
          <w:tcPr>
            <w:tcW w:w="1156" w:type="dxa"/>
          </w:tcPr>
          <w:p>
            <w:pPr>
              <w:rPr>
                <w:rFonts w:eastAsia="等线"/>
              </w:rPr>
            </w:pPr>
            <w:r>
              <w:rPr>
                <w:rFonts w:hint="eastAsia" w:eastAsia="等线"/>
              </w:rPr>
              <w:t>Y</w:t>
            </w:r>
            <w:r>
              <w:rPr>
                <w:rFonts w:eastAsia="等线"/>
              </w:rPr>
              <w:t>inghao Guo (Huawei)</w:t>
            </w:r>
          </w:p>
        </w:tc>
        <w:tc>
          <w:tcPr>
            <w:tcW w:w="648" w:type="dxa"/>
          </w:tcPr>
          <w:p/>
        </w:tc>
        <w:tc>
          <w:tcPr>
            <w:tcW w:w="873" w:type="dxa"/>
          </w:tcPr>
          <w:p>
            <w:pPr>
              <w:rPr>
                <w:rFonts w:eastAsia="等线"/>
              </w:rPr>
            </w:pPr>
            <w:r>
              <w:rPr>
                <w:rFonts w:eastAsia="等线"/>
              </w:rPr>
              <w:t>V09</w:t>
            </w:r>
          </w:p>
        </w:tc>
        <w:tc>
          <w:tcPr>
            <w:tcW w:w="1139" w:type="dxa"/>
          </w:tcPr>
          <w:p>
            <w:pPr>
              <w:rPr>
                <w:rFonts w:eastAsia="等线"/>
              </w:rPr>
            </w:pPr>
            <w:r>
              <w:rPr>
                <w:rFonts w:hint="eastAsia" w:eastAsia="等线"/>
              </w:rPr>
              <w:t>T</w:t>
            </w:r>
            <w:r>
              <w:rPr>
                <w:rFonts w:eastAsia="等线"/>
              </w:rPr>
              <w:t>oDo</w:t>
            </w:r>
          </w:p>
        </w:tc>
      </w:tr>
    </w:tbl>
    <w:p>
      <w:pPr>
        <w:rPr>
          <w:rFonts w:eastAsia="等线"/>
          <w:b/>
          <w:bCs/>
          <w:i/>
          <w:iCs/>
        </w:rPr>
      </w:pPr>
    </w:p>
    <w:p>
      <w:pPr>
        <w:pStyle w:val="39"/>
        <w:rPr>
          <w:lang w:val="en-US"/>
        </w:rPr>
      </w:pPr>
      <w:r>
        <w:rPr>
          <w:b/>
          <w:lang w:val="en-US"/>
        </w:rPr>
        <w:t>[Description]</w:t>
      </w:r>
      <w:r>
        <w:rPr>
          <w:lang w:val="en-US"/>
        </w:rPr>
        <w:t xml:space="preserve">: </w:t>
      </w:r>
      <w:r>
        <w:rPr>
          <w:rFonts w:eastAsia="等线"/>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pPr>
        <w:rPr>
          <w:rFonts w:ascii="Calibri" w:hAnsi="Calibri" w:eastAsia="等线"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r>
        <w:rPr>
          <w:b/>
        </w:rPr>
        <w:t>[Comments]</w:t>
      </w:r>
      <w:r>
        <w:t>:</w:t>
      </w:r>
    </w:p>
    <w:p>
      <w:pPr>
        <w:pStyle w:val="3"/>
      </w:pPr>
      <w:r>
        <w:t>S055</w:t>
      </w:r>
    </w:p>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784"/>
        <w:gridCol w:w="924"/>
        <w:gridCol w:w="2039"/>
        <w:gridCol w:w="977"/>
        <w:gridCol w:w="1156"/>
        <w:gridCol w:w="648"/>
        <w:gridCol w:w="873"/>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tcPr>
          <w:p>
            <w:r>
              <w:t>RIL Id</w:t>
            </w:r>
          </w:p>
        </w:tc>
        <w:tc>
          <w:tcPr>
            <w:tcW w:w="784" w:type="dxa"/>
          </w:tcPr>
          <w:p>
            <w:r>
              <w:t>WI</w:t>
            </w:r>
          </w:p>
        </w:tc>
        <w:tc>
          <w:tcPr>
            <w:tcW w:w="924" w:type="dxa"/>
          </w:tcPr>
          <w:p>
            <w:r>
              <w:t>Class</w:t>
            </w:r>
          </w:p>
        </w:tc>
        <w:tc>
          <w:tcPr>
            <w:tcW w:w="2039" w:type="dxa"/>
          </w:tcPr>
          <w:p>
            <w:r>
              <w:t>Title</w:t>
            </w:r>
          </w:p>
        </w:tc>
        <w:tc>
          <w:tcPr>
            <w:tcW w:w="977" w:type="dxa"/>
          </w:tcPr>
          <w:p>
            <w:r>
              <w:t>Tdoc</w:t>
            </w:r>
          </w:p>
        </w:tc>
        <w:tc>
          <w:tcPr>
            <w:tcW w:w="1156" w:type="dxa"/>
          </w:tcPr>
          <w:p>
            <w:r>
              <w:t>Delegate</w:t>
            </w:r>
          </w:p>
        </w:tc>
        <w:tc>
          <w:tcPr>
            <w:tcW w:w="648" w:type="dxa"/>
          </w:tcPr>
          <w:p>
            <w:r>
              <w:t>Misc</w:t>
            </w:r>
          </w:p>
        </w:tc>
        <w:tc>
          <w:tcPr>
            <w:tcW w:w="873" w:type="dxa"/>
          </w:tcPr>
          <w:p>
            <w:r>
              <w:t>File version</w:t>
            </w:r>
          </w:p>
        </w:tc>
        <w:tc>
          <w:tcPr>
            <w:tcW w:w="1139"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tcPr>
          <w:p>
            <w:r>
              <w:t>S055</w:t>
            </w:r>
          </w:p>
        </w:tc>
        <w:tc>
          <w:tcPr>
            <w:tcW w:w="784" w:type="dxa"/>
          </w:tcPr>
          <w:p>
            <w:r>
              <w:t>XR</w:t>
            </w:r>
          </w:p>
        </w:tc>
        <w:tc>
          <w:tcPr>
            <w:tcW w:w="924" w:type="dxa"/>
          </w:tcPr>
          <w:p>
            <w:r>
              <w:t>1</w:t>
            </w:r>
          </w:p>
        </w:tc>
        <w:tc>
          <w:tcPr>
            <w:tcW w:w="2039" w:type="dxa"/>
          </w:tcPr>
          <w:p>
            <w:r>
              <w:t>Reference to ‘same LCH configuration’</w:t>
            </w:r>
          </w:p>
        </w:tc>
        <w:tc>
          <w:tcPr>
            <w:tcW w:w="977" w:type="dxa"/>
          </w:tcPr>
          <w:p/>
        </w:tc>
        <w:tc>
          <w:tcPr>
            <w:tcW w:w="1156" w:type="dxa"/>
          </w:tcPr>
          <w:p>
            <w:r>
              <w:t>Milos (Samsung)</w:t>
            </w:r>
          </w:p>
        </w:tc>
        <w:tc>
          <w:tcPr>
            <w:tcW w:w="648" w:type="dxa"/>
          </w:tcPr>
          <w:p/>
        </w:tc>
        <w:tc>
          <w:tcPr>
            <w:tcW w:w="873" w:type="dxa"/>
          </w:tcPr>
          <w:p>
            <w:r>
              <w:t>V10</w:t>
            </w:r>
          </w:p>
        </w:tc>
        <w:tc>
          <w:tcPr>
            <w:tcW w:w="1139" w:type="dxa"/>
          </w:tcPr>
          <w:p>
            <w:pPr>
              <w:rPr>
                <w:rFonts w:eastAsia="等线"/>
              </w:rPr>
            </w:pPr>
            <w:r>
              <w:rPr>
                <w:rFonts w:eastAsia="等线"/>
              </w:rPr>
              <w:t>PropAgree</w:t>
            </w:r>
          </w:p>
        </w:tc>
      </w:tr>
    </w:tbl>
    <w:p>
      <w:pPr>
        <w:rPr>
          <w:rFonts w:eastAsia="等线"/>
          <w:b/>
          <w:bCs/>
        </w:rPr>
      </w:pPr>
    </w:p>
    <w:p>
      <w:pPr>
        <w:pStyle w:val="39"/>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pPr>
        <w:pStyle w:val="39"/>
        <w:rPr>
          <w:lang w:val="en-US"/>
        </w:rPr>
      </w:pPr>
      <w:r>
        <w:rPr>
          <w:b/>
        </w:rPr>
        <w:t>[Proposed Change]</w:t>
      </w:r>
      <w:r>
        <w:t>: Remove “For the same logical channel configuration” bit of the sentence.</w:t>
      </w:r>
    </w:p>
    <w:p>
      <w:r>
        <w:rPr>
          <w:b/>
        </w:rPr>
        <w:t>[Comments]</w:t>
      </w:r>
      <w:r>
        <w:t>: [Rapp] Change to “</w:t>
      </w:r>
      <w:r>
        <w:rPr>
          <w:rFonts w:eastAsia="等线"/>
        </w:rPr>
        <w:t xml:space="preserve">Within the </w:t>
      </w:r>
      <w:r>
        <w:rPr>
          <w:rFonts w:eastAsia="等线"/>
          <w:i/>
          <w:iCs/>
        </w:rPr>
        <w:t>LogicalChannelConfig</w:t>
      </w:r>
      <w:r>
        <w:rPr>
          <w:rFonts w:eastAsia="等线"/>
        </w:rPr>
        <w:t xml:space="preserve"> for a certain logical channel, if the field is present, the value of the field shall be smaller than that of the field </w:t>
      </w:r>
      <w:r>
        <w:rPr>
          <w:rFonts w:eastAsia="等线"/>
          <w:i/>
        </w:rPr>
        <w:t>priority</w:t>
      </w:r>
      <w:r>
        <w:t>”</w:t>
      </w:r>
    </w:p>
    <w:p>
      <w:pPr>
        <w:pStyle w:val="3"/>
        <w:rPr>
          <w:rFonts w:eastAsia="等线"/>
        </w:rPr>
      </w:pPr>
      <w:r>
        <w:rPr>
          <w:rFonts w:eastAsia="等线"/>
        </w:rPr>
        <w:t>E0</w:t>
      </w:r>
      <w:r>
        <w:rPr>
          <w:rFonts w:hint="eastAsia" w:eastAsia="等线"/>
        </w:rPr>
        <w:t>5</w:t>
      </w:r>
      <w:r>
        <w:rPr>
          <w:rFonts w:eastAsia="等线"/>
        </w:rPr>
        <w:t>4</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eastAsia="等线"/>
              </w:rPr>
              <w:t>E0</w:t>
            </w:r>
            <w:r>
              <w:rPr>
                <w:rFonts w:hint="eastAsia" w:eastAsia="等线"/>
              </w:rPr>
              <w:t>5</w:t>
            </w:r>
            <w:r>
              <w:rPr>
                <w:rFonts w:eastAsia="等线"/>
              </w:rPr>
              <w:t>4</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 xml:space="preserve">Need code of </w:t>
            </w:r>
            <w:r>
              <w:rPr>
                <w:i/>
                <w:iCs/>
              </w:rPr>
              <w:t>ltm-ExecutionCondition</w:t>
            </w:r>
            <w:r>
              <w:rPr>
                <w:rFonts w:eastAsia="等线"/>
              </w:rPr>
              <w:t xml:space="preserve"> in LTM-Candidate</w:t>
            </w:r>
          </w:p>
        </w:tc>
        <w:tc>
          <w:tcPr>
            <w:tcW w:w="520" w:type="pct"/>
          </w:tcPr>
          <w:p>
            <w:pPr>
              <w:rPr>
                <w:rFonts w:eastAsia="等线"/>
              </w:rPr>
            </w:pPr>
          </w:p>
        </w:tc>
        <w:tc>
          <w:tcPr>
            <w:tcW w:w="699" w:type="pct"/>
          </w:tcPr>
          <w:p>
            <w:pPr>
              <w:rPr>
                <w:rFonts w:eastAsia="等线"/>
              </w:rPr>
            </w:pPr>
            <w:r>
              <w:rPr>
                <w:rFonts w:eastAsia="等线"/>
              </w:rPr>
              <w:t>Tony (Ericsson)</w:t>
            </w:r>
          </w:p>
        </w:tc>
        <w:tc>
          <w:tcPr>
            <w:tcW w:w="445" w:type="pct"/>
          </w:tcPr>
          <w:p/>
        </w:tc>
        <w:tc>
          <w:tcPr>
            <w:tcW w:w="381" w:type="pct"/>
          </w:tcPr>
          <w:p>
            <w:pPr>
              <w:rPr>
                <w:rFonts w:eastAsia="等线"/>
              </w:rPr>
            </w:pPr>
            <w:r>
              <w:rPr>
                <w:rFonts w:hint="eastAsia" w:eastAsia="等线"/>
              </w:rPr>
              <w:t>V00</w:t>
            </w:r>
            <w:r>
              <w:rPr>
                <w:rFonts w:eastAsia="等线"/>
              </w:rPr>
              <w:t>9</w:t>
            </w:r>
          </w:p>
        </w:tc>
        <w:tc>
          <w:tcPr>
            <w:tcW w:w="365" w:type="pct"/>
          </w:tcPr>
          <w:p>
            <w:r>
              <w:t>ToDo</w:t>
            </w:r>
          </w:p>
        </w:tc>
      </w:tr>
    </w:tbl>
    <w:p>
      <w:pPr>
        <w:pStyle w:val="39"/>
        <w:rPr>
          <w:rFonts w:eastAsia="等线"/>
        </w:rPr>
      </w:pPr>
      <w:r>
        <w:rPr>
          <w:b/>
        </w:rPr>
        <w:br w:type="textWrapping"/>
      </w:r>
      <w:r>
        <w:rPr>
          <w:b/>
        </w:rPr>
        <w:t>[Description]</w:t>
      </w:r>
      <w:r>
        <w:t>:</w:t>
      </w:r>
      <w:r>
        <w:rPr>
          <w:rFonts w:hint="eastAsia" w:eastAsia="等线"/>
        </w:rPr>
        <w:t xml:space="preserve"> </w:t>
      </w:r>
      <w:r>
        <w:rPr>
          <w:rFonts w:eastAsia="等线"/>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pPr>
        <w:pStyle w:val="39"/>
      </w:pPr>
      <w:r>
        <w:rPr>
          <w:b/>
        </w:rPr>
        <w:t>[Proposed Change]</w:t>
      </w:r>
      <w:r>
        <w:t xml:space="preserve">: </w:t>
      </w:r>
    </w:p>
    <w:p>
      <w:pPr>
        <w:pStyle w:val="6"/>
      </w:pPr>
      <w:bookmarkStart w:id="271" w:name="_Toc193452016"/>
      <w:bookmarkStart w:id="272" w:name="_Toc193463286"/>
      <w:bookmarkStart w:id="273" w:name="_Toc201295573"/>
      <w:bookmarkStart w:id="274" w:name="_Toc193446211"/>
      <w:bookmarkStart w:id="275" w:name="_Toc210311859"/>
      <w:bookmarkStart w:id="276" w:name="MCCQCTEMPBM_00000295"/>
      <w:r>
        <w:t>–</w:t>
      </w:r>
      <w:r>
        <w:tab/>
      </w:r>
      <w:r>
        <w:rPr>
          <w:i/>
        </w:rPr>
        <w:t>LTM-Candidate</w:t>
      </w:r>
      <w:bookmarkEnd w:id="271"/>
      <w:bookmarkEnd w:id="272"/>
      <w:bookmarkEnd w:id="273"/>
      <w:bookmarkEnd w:id="274"/>
      <w:bookmarkEnd w:id="275"/>
    </w:p>
    <w:bookmarkEnd w:id="276"/>
    <w:p>
      <w:r>
        <w:t xml:space="preserve">The IE </w:t>
      </w:r>
      <w:r>
        <w:rPr>
          <w:i/>
        </w:rPr>
        <w:t>LTM-Candidate</w:t>
      </w:r>
      <w:r>
        <w:t xml:space="preserve"> concerns a LTM candidate configuration to add or modify.</w:t>
      </w:r>
    </w:p>
    <w:p>
      <w:pPr>
        <w:pStyle w:val="133"/>
      </w:pPr>
      <w:r>
        <w:rPr>
          <w:i/>
        </w:rPr>
        <w:t>LTM-Candidate</w:t>
      </w:r>
      <w:r>
        <w:t xml:space="preserve"> information element</w:t>
      </w:r>
    </w:p>
    <w:p>
      <w:pPr>
        <w:pStyle w:val="116"/>
        <w:rPr>
          <w:color w:val="808080"/>
        </w:rPr>
      </w:pPr>
      <w:r>
        <w:rPr>
          <w:color w:val="808080"/>
        </w:rPr>
        <w:t>-- ASN1START</w:t>
      </w:r>
    </w:p>
    <w:p>
      <w:pPr>
        <w:pStyle w:val="116"/>
        <w:rPr>
          <w:color w:val="808080"/>
        </w:rPr>
      </w:pPr>
      <w:r>
        <w:rPr>
          <w:color w:val="808080"/>
        </w:rPr>
        <w:t>-- TAG-LTM-CANDIDATE-START</w:t>
      </w:r>
    </w:p>
    <w:p>
      <w:pPr>
        <w:pStyle w:val="116"/>
      </w:pPr>
    </w:p>
    <w:p>
      <w:pPr>
        <w:pStyle w:val="116"/>
      </w:pPr>
      <w:r>
        <w:t xml:space="preserve">LTM-Candidate-r18 ::=     </w:t>
      </w:r>
      <w:r>
        <w:rPr>
          <w:color w:val="993366"/>
        </w:rPr>
        <w:t>SEQUENCE</w:t>
      </w:r>
      <w:r>
        <w:t xml:space="preserve"> {</w:t>
      </w:r>
    </w:p>
    <w:p>
      <w:pPr>
        <w:pStyle w:val="116"/>
      </w:pPr>
      <w:r>
        <w:t xml:space="preserve">    ltm-CandidateId-r18                            LTM-CandidateId-r18,</w:t>
      </w:r>
    </w:p>
    <w:p>
      <w:pPr>
        <w:pStyle w:val="116"/>
        <w:rPr>
          <w:color w:val="808080"/>
        </w:rPr>
      </w:pPr>
      <w:r>
        <w:t xml:space="preserve">    ltm-CandidatePCI-r18                           PhysCellId                                            </w:t>
      </w:r>
      <w:r>
        <w:rPr>
          <w:color w:val="993366"/>
        </w:rPr>
        <w:t>OPTIONAL</w:t>
      </w:r>
      <w:r>
        <w:t xml:space="preserve">,    </w:t>
      </w:r>
      <w:r>
        <w:rPr>
          <w:color w:val="808080"/>
        </w:rPr>
        <w:t>-- Need M</w:t>
      </w:r>
    </w:p>
    <w:p>
      <w:pPr>
        <w:pStyle w:val="116"/>
        <w:rPr>
          <w:color w:val="808080"/>
        </w:rPr>
      </w:pPr>
      <w:r>
        <w:t xml:space="preserve">    ltm-SSB-Config-r18                             LTM-SSB-Config-r18                                    </w:t>
      </w:r>
      <w:r>
        <w:rPr>
          <w:color w:val="993366"/>
        </w:rPr>
        <w:t>OPTIONAL</w:t>
      </w:r>
      <w:r>
        <w:t xml:space="preserve">,    </w:t>
      </w:r>
      <w:r>
        <w:rPr>
          <w:color w:val="808080"/>
        </w:rPr>
        <w:t>-- Need M</w:t>
      </w:r>
    </w:p>
    <w:p>
      <w:pPr>
        <w:pStyle w:val="116"/>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pPr>
        <w:pStyle w:val="116"/>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pPr>
        <w:pStyle w:val="116"/>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pPr>
        <w:pStyle w:val="116"/>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pPr>
        <w:pStyle w:val="116"/>
        <w:rPr>
          <w:color w:val="808080"/>
        </w:rPr>
      </w:pPr>
      <w:r>
        <w:t xml:space="preserve">    ltm-TCI-Info-r18                               LTM-TCI-Info-r18                                      </w:t>
      </w:r>
      <w:r>
        <w:rPr>
          <w:color w:val="993366"/>
        </w:rPr>
        <w:t>OPTIONAL</w:t>
      </w:r>
      <w:r>
        <w:t xml:space="preserve">,    </w:t>
      </w:r>
      <w:r>
        <w:rPr>
          <w:color w:val="808080"/>
        </w:rPr>
        <w:t>-- Need M</w:t>
      </w:r>
    </w:p>
    <w:p>
      <w:pPr>
        <w:pStyle w:val="116"/>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pPr>
        <w:pStyle w:val="116"/>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pPr>
        <w:pStyle w:val="116"/>
      </w:pPr>
      <w:r>
        <w:t xml:space="preserve">    ...,</w:t>
      </w:r>
    </w:p>
    <w:p>
      <w:pPr>
        <w:pStyle w:val="116"/>
      </w:pPr>
      <w:r>
        <w:t xml:space="preserve">    [[</w:t>
      </w:r>
    </w:p>
    <w:p>
      <w:pPr>
        <w:pStyle w:val="116"/>
        <w:rPr>
          <w:color w:val="808080"/>
        </w:rPr>
      </w:pPr>
      <w:r>
        <w:t xml:space="preserve">    ltm-NoSecurityChangeID-r19                     LTM-NoSecurityChangeId-r19                            </w:t>
      </w:r>
      <w:r>
        <w:rPr>
          <w:color w:val="993366"/>
        </w:rPr>
        <w:t>OPTIONAL</w:t>
      </w:r>
      <w:r>
        <w:t xml:space="preserve">,    </w:t>
      </w:r>
      <w:r>
        <w:rPr>
          <w:color w:val="808080"/>
        </w:rPr>
        <w:t>-- Need M</w:t>
      </w:r>
    </w:p>
    <w:p>
      <w:pPr>
        <w:pStyle w:val="116"/>
        <w:rPr>
          <w:color w:val="808080"/>
        </w:rPr>
      </w:pPr>
      <w:r>
        <w:t xml:space="preserve">    ltm-ExecutionCondition-r19                     </w:t>
      </w:r>
      <w:del w:id="4991" w:author="Ericsson" w:date="2025-10-27T18:43:00Z">
        <w:r>
          <w:rPr/>
          <w:delText>SetupRelease {</w:delText>
        </w:r>
      </w:del>
      <w:r>
        <w:t>LTM-ExecutionConditionList-r19</w:t>
      </w:r>
      <w:del w:id="4992" w:author="Ericsson" w:date="2025-10-27T18:43:00Z">
        <w:r>
          <w:rPr/>
          <w:delText>}</w:delText>
        </w:r>
      </w:del>
      <w:r>
        <w:t xml:space="preserve">         </w:t>
      </w:r>
      <w:r>
        <w:rPr>
          <w:color w:val="993366"/>
        </w:rPr>
        <w:t>OPTIONAL</w:t>
      </w:r>
      <w:r>
        <w:t xml:space="preserve">,    </w:t>
      </w:r>
      <w:r>
        <w:rPr>
          <w:color w:val="808080"/>
        </w:rPr>
        <w:t xml:space="preserve">-- Need </w:t>
      </w:r>
      <w:del w:id="4993" w:author="Ericsson" w:date="2025-10-27T18:43:00Z">
        <w:r>
          <w:rPr>
            <w:color w:val="808080"/>
          </w:rPr>
          <w:delText>M</w:delText>
        </w:r>
      </w:del>
      <w:ins w:id="4994" w:author="Ericsson" w:date="2025-10-27T18:43:00Z">
        <w:r>
          <w:rPr>
            <w:color w:val="808080"/>
          </w:rPr>
          <w:t>N</w:t>
        </w:r>
      </w:ins>
    </w:p>
    <w:p>
      <w:pPr>
        <w:pStyle w:val="116"/>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pPr>
        <w:pStyle w:val="116"/>
        <w:rPr>
          <w:color w:val="808080"/>
        </w:rPr>
      </w:pPr>
      <w:r>
        <w:t xml:space="preserve">                                                                                                         </w:t>
      </w:r>
      <w:r>
        <w:rPr>
          <w:color w:val="993366"/>
        </w:rPr>
        <w:t>OPTIONAL</w:t>
      </w:r>
      <w:r>
        <w:t xml:space="preserve">,    </w:t>
      </w:r>
      <w:r>
        <w:rPr>
          <w:color w:val="808080"/>
        </w:rPr>
        <w:t>-- Need N</w:t>
      </w:r>
    </w:p>
    <w:p>
      <w:pPr>
        <w:pStyle w:val="116"/>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pPr>
        <w:pStyle w:val="116"/>
        <w:rPr>
          <w:color w:val="808080"/>
        </w:rPr>
      </w:pPr>
      <w:r>
        <w:t xml:space="preserve">                                                                                                         </w:t>
      </w:r>
      <w:r>
        <w:rPr>
          <w:color w:val="993366"/>
        </w:rPr>
        <w:t>OPTIONAL</w:t>
      </w:r>
      <w:r>
        <w:t xml:space="preserve">,    </w:t>
      </w:r>
      <w:r>
        <w:rPr>
          <w:color w:val="808080"/>
        </w:rPr>
        <w:t>-- Need N</w:t>
      </w:r>
    </w:p>
    <w:p>
      <w:pPr>
        <w:pStyle w:val="116"/>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pPr>
        <w:pStyle w:val="116"/>
        <w:rPr>
          <w:color w:val="808080"/>
        </w:rPr>
      </w:pPr>
      <w:r>
        <w:t xml:space="preserve">                                                                                                         </w:t>
      </w:r>
      <w:r>
        <w:rPr>
          <w:color w:val="993366"/>
        </w:rPr>
        <w:t>OPTIONAL</w:t>
      </w:r>
      <w:r>
        <w:t xml:space="preserve">,    </w:t>
      </w:r>
      <w:r>
        <w:rPr>
          <w:color w:val="808080"/>
        </w:rPr>
        <w:t>-- Need N</w:t>
      </w:r>
    </w:p>
    <w:p>
      <w:pPr>
        <w:pStyle w:val="116"/>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pPr>
        <w:pStyle w:val="116"/>
        <w:rPr>
          <w:color w:val="808080"/>
        </w:rPr>
      </w:pPr>
      <w:r>
        <w:t xml:space="preserve">                                                                                                         </w:t>
      </w:r>
      <w:r>
        <w:rPr>
          <w:color w:val="993366"/>
        </w:rPr>
        <w:t>OPTIONAL</w:t>
      </w:r>
      <w:r>
        <w:t xml:space="preserve">,    </w:t>
      </w:r>
      <w:r>
        <w:rPr>
          <w:color w:val="808080"/>
        </w:rPr>
        <w:t>-- Need N</w:t>
      </w:r>
    </w:p>
    <w:p>
      <w:pPr>
        <w:pStyle w:val="116"/>
        <w:rPr>
          <w:color w:val="808080"/>
        </w:rPr>
      </w:pPr>
      <w:r>
        <w:t xml:space="preserve">    ltm-CSI-ReportConfig-r19                       SetupRelease {LTM-CSI-ReportConfig-r18}               </w:t>
      </w:r>
      <w:r>
        <w:rPr>
          <w:color w:val="993366"/>
        </w:rPr>
        <w:t>OPTIONAL</w:t>
      </w:r>
      <w:r>
        <w:t xml:space="preserve">,    </w:t>
      </w:r>
      <w:r>
        <w:rPr>
          <w:color w:val="808080"/>
        </w:rPr>
        <w:t>-- Need M</w:t>
      </w:r>
    </w:p>
    <w:p>
      <w:pPr>
        <w:pStyle w:val="116"/>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pPr>
        <w:pStyle w:val="116"/>
        <w:rPr>
          <w:color w:val="808080"/>
        </w:rPr>
      </w:pPr>
      <w:r>
        <w:t xml:space="preserve">                                                                                                         </w:t>
      </w:r>
      <w:r>
        <w:rPr>
          <w:color w:val="993366"/>
        </w:rPr>
        <w:t>OPTIONAL</w:t>
      </w:r>
      <w:r>
        <w:t xml:space="preserve">,    </w:t>
      </w:r>
      <w:r>
        <w:rPr>
          <w:color w:val="808080"/>
        </w:rPr>
        <w:t>-- Need N</w:t>
      </w:r>
    </w:p>
    <w:p>
      <w:pPr>
        <w:pStyle w:val="116"/>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pPr>
        <w:pStyle w:val="116"/>
        <w:rPr>
          <w:color w:val="808080"/>
        </w:rPr>
      </w:pPr>
      <w:r>
        <w:t xml:space="preserve">                                                                                                         </w:t>
      </w:r>
      <w:r>
        <w:rPr>
          <w:color w:val="993366"/>
        </w:rPr>
        <w:t>OPTIONAL</w:t>
      </w:r>
      <w:r>
        <w:t xml:space="preserve">,    </w:t>
      </w:r>
      <w:r>
        <w:rPr>
          <w:color w:val="808080"/>
        </w:rPr>
        <w:t>-- Need N</w:t>
      </w:r>
    </w:p>
    <w:p>
      <w:pPr>
        <w:pStyle w:val="116"/>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pPr>
        <w:pStyle w:val="116"/>
        <w:rPr>
          <w:color w:val="808080"/>
        </w:rPr>
      </w:pPr>
      <w:r>
        <w:t xml:space="preserve">                                                                                                         </w:t>
      </w:r>
      <w:r>
        <w:rPr>
          <w:color w:val="993366"/>
        </w:rPr>
        <w:t>OPTIONAL</w:t>
      </w:r>
      <w:r>
        <w:t xml:space="preserve">,    </w:t>
      </w:r>
      <w:r>
        <w:rPr>
          <w:color w:val="808080"/>
        </w:rPr>
        <w:t>-- Need N</w:t>
      </w:r>
    </w:p>
    <w:p>
      <w:pPr>
        <w:pStyle w:val="116"/>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pPr>
        <w:pStyle w:val="116"/>
        <w:rPr>
          <w:color w:val="808080"/>
        </w:rPr>
      </w:pPr>
      <w:r>
        <w:t xml:space="preserve">                                                                                                         </w:t>
      </w:r>
      <w:r>
        <w:rPr>
          <w:color w:val="993366"/>
        </w:rPr>
        <w:t>OPTIONAL</w:t>
      </w:r>
      <w:r>
        <w:t xml:space="preserve">     </w:t>
      </w:r>
      <w:r>
        <w:rPr>
          <w:color w:val="808080"/>
        </w:rPr>
        <w:t>-- Need N</w:t>
      </w:r>
    </w:p>
    <w:p>
      <w:pPr>
        <w:pStyle w:val="116"/>
      </w:pPr>
      <w:r>
        <w:t xml:space="preserve">    ]]</w:t>
      </w:r>
    </w:p>
    <w:p>
      <w:pPr>
        <w:pStyle w:val="116"/>
      </w:pPr>
      <w:r>
        <w:t>}</w:t>
      </w:r>
    </w:p>
    <w:p>
      <w:pPr>
        <w:pStyle w:val="116"/>
      </w:pPr>
    </w:p>
    <w:p>
      <w:pPr>
        <w:pStyle w:val="116"/>
      </w:pPr>
      <w:r>
        <w:t xml:space="preserve">LTM-SSB-Config-r18 ::= </w:t>
      </w:r>
      <w:r>
        <w:rPr>
          <w:color w:val="993366"/>
        </w:rPr>
        <w:t>SEQUENCE</w:t>
      </w:r>
      <w:r>
        <w:t xml:space="preserve"> {</w:t>
      </w:r>
    </w:p>
    <w:p>
      <w:pPr>
        <w:pStyle w:val="116"/>
      </w:pPr>
      <w:r>
        <w:t xml:space="preserve">    ssb-Frequency-r18                              ARFCN-ValueNR,</w:t>
      </w:r>
    </w:p>
    <w:p>
      <w:pPr>
        <w:pStyle w:val="116"/>
      </w:pPr>
      <w:r>
        <w:t xml:space="preserve">    subcarrierSpacing-r18                          SubcarrierSpacing,</w:t>
      </w:r>
    </w:p>
    <w:p>
      <w:pPr>
        <w:pStyle w:val="116"/>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pPr>
        <w:pStyle w:val="116"/>
      </w:pPr>
      <w:r>
        <w:t xml:space="preserve">    ssb-PositionsInBurst-r18                       </w:t>
      </w:r>
      <w:r>
        <w:rPr>
          <w:color w:val="993366"/>
        </w:rPr>
        <w:t>CHOICE</w:t>
      </w:r>
      <w:r>
        <w:t xml:space="preserve"> {</w:t>
      </w:r>
    </w:p>
    <w:p>
      <w:pPr>
        <w:pStyle w:val="116"/>
      </w:pPr>
      <w:r>
        <w:t xml:space="preserve">        shortBitmap                                    </w:t>
      </w:r>
      <w:r>
        <w:rPr>
          <w:color w:val="993366"/>
        </w:rPr>
        <w:t>BIT</w:t>
      </w:r>
      <w:r>
        <w:t xml:space="preserve"> </w:t>
      </w:r>
      <w:r>
        <w:rPr>
          <w:color w:val="993366"/>
        </w:rPr>
        <w:t>STRING</w:t>
      </w:r>
      <w:r>
        <w:t xml:space="preserve"> (</w:t>
      </w:r>
      <w:r>
        <w:rPr>
          <w:color w:val="993366"/>
        </w:rPr>
        <w:t>SIZE</w:t>
      </w:r>
      <w:r>
        <w:t xml:space="preserve"> (4)),</w:t>
      </w:r>
    </w:p>
    <w:p>
      <w:pPr>
        <w:pStyle w:val="116"/>
      </w:pPr>
      <w:r>
        <w:t xml:space="preserve">        mediumBitmap                                   </w:t>
      </w:r>
      <w:r>
        <w:rPr>
          <w:color w:val="993366"/>
        </w:rPr>
        <w:t>BIT</w:t>
      </w:r>
      <w:r>
        <w:t xml:space="preserve"> </w:t>
      </w:r>
      <w:r>
        <w:rPr>
          <w:color w:val="993366"/>
        </w:rPr>
        <w:t>STRING</w:t>
      </w:r>
      <w:r>
        <w:t xml:space="preserve"> (</w:t>
      </w:r>
      <w:r>
        <w:rPr>
          <w:color w:val="993366"/>
        </w:rPr>
        <w:t>SIZE</w:t>
      </w:r>
      <w:r>
        <w:t xml:space="preserve"> (8)),</w:t>
      </w:r>
    </w:p>
    <w:p>
      <w:pPr>
        <w:pStyle w:val="116"/>
      </w:pPr>
      <w:r>
        <w:t xml:space="preserve">        longBitmap                                     </w:t>
      </w:r>
      <w:r>
        <w:rPr>
          <w:color w:val="993366"/>
        </w:rPr>
        <w:t>BIT</w:t>
      </w:r>
      <w:r>
        <w:t xml:space="preserve"> </w:t>
      </w:r>
      <w:r>
        <w:rPr>
          <w:color w:val="993366"/>
        </w:rPr>
        <w:t>STRING</w:t>
      </w:r>
      <w:r>
        <w:t xml:space="preserve"> (</w:t>
      </w:r>
      <w:r>
        <w:rPr>
          <w:color w:val="993366"/>
        </w:rPr>
        <w:t>SIZE</w:t>
      </w:r>
      <w:r>
        <w:t xml:space="preserve"> (64))</w:t>
      </w:r>
    </w:p>
    <w:p>
      <w:pPr>
        <w:pStyle w:val="116"/>
        <w:rPr>
          <w:color w:val="808080"/>
        </w:rPr>
      </w:pPr>
      <w:r>
        <w:t xml:space="preserve">    }                                                                                                    </w:t>
      </w:r>
      <w:r>
        <w:rPr>
          <w:color w:val="993366"/>
        </w:rPr>
        <w:t>OPTIONAL</w:t>
      </w:r>
      <w:r>
        <w:t xml:space="preserve">,   </w:t>
      </w:r>
      <w:r>
        <w:rPr>
          <w:color w:val="808080"/>
        </w:rPr>
        <w:t>-- Need R</w:t>
      </w:r>
    </w:p>
    <w:p>
      <w:pPr>
        <w:pStyle w:val="116"/>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pPr>
        <w:pStyle w:val="116"/>
      </w:pPr>
      <w:r>
        <w:t xml:space="preserve">    ...</w:t>
      </w:r>
    </w:p>
    <w:p>
      <w:pPr>
        <w:pStyle w:val="116"/>
      </w:pPr>
      <w:r>
        <w:t>}</w:t>
      </w:r>
    </w:p>
    <w:p>
      <w:pPr>
        <w:pStyle w:val="116"/>
      </w:pPr>
    </w:p>
    <w:p>
      <w:pPr>
        <w:pStyle w:val="116"/>
      </w:pPr>
      <w:r>
        <w:t xml:space="preserve">LTM-NoSecurityChangeId-r19 ::= </w:t>
      </w:r>
      <w:r>
        <w:rPr>
          <w:color w:val="993366"/>
        </w:rPr>
        <w:t>INTEGER</w:t>
      </w:r>
      <w:r>
        <w:t xml:space="preserve"> (1..maxNrofLTM-Configs-plus1-r18)</w:t>
      </w:r>
    </w:p>
    <w:p>
      <w:pPr>
        <w:pStyle w:val="116"/>
      </w:pPr>
    </w:p>
    <w:p>
      <w:pPr>
        <w:pStyle w:val="116"/>
        <w:rPr>
          <w:color w:val="808080"/>
        </w:rPr>
      </w:pPr>
      <w:r>
        <w:rPr>
          <w:color w:val="808080"/>
        </w:rPr>
        <w:t>-- TAG-LTM-CANDIDATE-STOP</w:t>
      </w:r>
    </w:p>
    <w:p>
      <w:pPr>
        <w:pStyle w:val="116"/>
        <w:rPr>
          <w:color w:val="808080"/>
        </w:rPr>
      </w:pPr>
      <w:r>
        <w:rPr>
          <w:color w:val="808080"/>
        </w:rPr>
        <w:t>-- ASN1STOP</w:t>
      </w:r>
    </w:p>
    <w:p>
      <w:pPr>
        <w:rPr>
          <w:b/>
        </w:rPr>
      </w:pPr>
    </w:p>
    <w:p>
      <w:r>
        <w:rPr>
          <w:b/>
        </w:rPr>
        <w:t>[Comments]</w:t>
      </w:r>
      <w:r>
        <w:t>:</w:t>
      </w:r>
    </w:p>
    <w:p>
      <w:r>
        <w:t>[MediaTek / Pasi]</w:t>
      </w:r>
    </w:p>
    <w:p>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r>
        <w:t>[ZTE / Mengjie]</w:t>
      </w:r>
    </w:p>
    <w:p>
      <w:r>
        <w:t>Agree with MediaTek.</w:t>
      </w:r>
    </w:p>
    <w:p/>
    <w:p>
      <w:pPr>
        <w:pStyle w:val="3"/>
        <w:rPr>
          <w:rFonts w:eastAsia="等线"/>
        </w:rPr>
      </w:pPr>
      <w:r>
        <w:rPr>
          <w:rFonts w:hint="eastAsia" w:eastAsia="等线"/>
        </w:rPr>
        <w:t>C158</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hint="eastAsia" w:eastAsia="等线"/>
              </w:rPr>
              <w:t>C158</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等线"/>
              </w:rPr>
            </w:pPr>
            <w:r>
              <w:rPr>
                <w:rFonts w:hint="eastAsia" w:eastAsiaTheme="minorEastAsia"/>
              </w:rPr>
              <w:t xml:space="preserve">Add the field description for </w:t>
            </w:r>
            <w:r>
              <w:rPr>
                <w:rFonts w:eastAsiaTheme="minorEastAsia"/>
              </w:rPr>
              <w:t>ltm-CSI-ReportConfig-r19</w:t>
            </w:r>
            <w:r>
              <w:rPr>
                <w:rFonts w:hint="eastAsia" w:eastAsiaTheme="minorEastAsia"/>
              </w:rPr>
              <w:t xml:space="preserve"> under the </w:t>
            </w:r>
            <w:r>
              <w:rPr>
                <w:rFonts w:eastAsiaTheme="minorEastAsia"/>
              </w:rPr>
              <w:t>LTM-Candidate</w:t>
            </w:r>
          </w:p>
        </w:tc>
        <w:tc>
          <w:tcPr>
            <w:tcW w:w="520" w:type="pct"/>
          </w:tcPr>
          <w:p>
            <w:pPr>
              <w:rPr>
                <w:rFonts w:eastAsia="等线"/>
              </w:rPr>
            </w:pPr>
          </w:p>
        </w:tc>
        <w:tc>
          <w:tcPr>
            <w:tcW w:w="699" w:type="pct"/>
          </w:tcPr>
          <w:p>
            <w:pPr>
              <w:rPr>
                <w:rFonts w:eastAsia="等线"/>
              </w:rPr>
            </w:pPr>
            <w:r>
              <w:rPr>
                <w:rFonts w:hint="eastAsia" w:eastAsia="等线"/>
              </w:rPr>
              <w:t>Rui</w:t>
            </w:r>
          </w:p>
          <w:p>
            <w:pPr>
              <w:rPr>
                <w:rFonts w:eastAsia="等线"/>
              </w:rPr>
            </w:pPr>
            <w:r>
              <w:rPr>
                <w:rFonts w:hint="eastAsia" w:eastAsia="等线"/>
              </w:rPr>
              <w:t>(CATT)</w:t>
            </w:r>
          </w:p>
        </w:tc>
        <w:tc>
          <w:tcPr>
            <w:tcW w:w="445" w:type="pct"/>
          </w:tcPr>
          <w:p/>
        </w:tc>
        <w:tc>
          <w:tcPr>
            <w:tcW w:w="381" w:type="pct"/>
          </w:tcPr>
          <w:p>
            <w:pPr>
              <w:rPr>
                <w:rFonts w:eastAsia="等线"/>
              </w:rPr>
            </w:pPr>
            <w:r>
              <w:rPr>
                <w:rFonts w:hint="eastAsia" w:eastAsia="等线"/>
              </w:rPr>
              <w:t>V005</w:t>
            </w:r>
          </w:p>
        </w:tc>
        <w:tc>
          <w:tcPr>
            <w:tcW w:w="365" w:type="pct"/>
          </w:tcPr>
          <w:p>
            <w:r>
              <w:t>Rejected</w:t>
            </w:r>
          </w:p>
        </w:tc>
      </w:tr>
    </w:tbl>
    <w:p>
      <w:pPr>
        <w:pStyle w:val="39"/>
        <w:rPr>
          <w:rFonts w:eastAsia="等线"/>
        </w:rPr>
      </w:pPr>
      <w:r>
        <w:rPr>
          <w:b/>
        </w:rPr>
        <w:br w:type="textWrapping"/>
      </w:r>
      <w:r>
        <w:rPr>
          <w:b/>
        </w:rPr>
        <w:t>[Description]</w:t>
      </w:r>
      <w:r>
        <w:t>:</w:t>
      </w:r>
      <w:r>
        <w:rPr>
          <w:rFonts w:hint="eastAsia" w:eastAsia="等线"/>
        </w:rPr>
        <w:t xml:space="preserve"> suggest to a</w:t>
      </w:r>
      <w:r>
        <w:rPr>
          <w:rFonts w:eastAsia="等线"/>
        </w:rPr>
        <w:t>dd the field description for ltm-CSI-ReportConfig-r19 under the LTM-Candidate to clarify the following aspects,</w:t>
      </w:r>
    </w:p>
    <w:p>
      <w:pPr>
        <w:pStyle w:val="39"/>
        <w:rPr>
          <w:rFonts w:eastAsia="等线"/>
        </w:rPr>
      </w:pPr>
      <w:r>
        <w:rPr>
          <w:rFonts w:eastAsia="等线"/>
        </w:rPr>
        <w:t>-</w:t>
      </w:r>
      <w:r>
        <w:rPr>
          <w:rFonts w:eastAsia="等线"/>
        </w:rPr>
        <w:tab/>
      </w:r>
      <w:r>
        <w:rPr>
          <w:rFonts w:eastAsia="等线"/>
        </w:rPr>
        <w:t xml:space="preserve">It is used to configure CSI report setting for the candidate cell configured by the LTM-Candidate </w:t>
      </w:r>
    </w:p>
    <w:p>
      <w:pPr>
        <w:pStyle w:val="39"/>
        <w:rPr>
          <w:rFonts w:eastAsia="等线"/>
        </w:rPr>
      </w:pPr>
      <w:r>
        <w:rPr>
          <w:rFonts w:eastAsia="等线"/>
        </w:rPr>
        <w:t>-</w:t>
      </w:r>
      <w:r>
        <w:rPr>
          <w:rFonts w:eastAsia="等线"/>
        </w:rPr>
        <w:tab/>
      </w:r>
      <w:r>
        <w:rPr>
          <w:rFonts w:eastAsia="等线"/>
        </w:rPr>
        <w:t>UE ignores the associated RSs from other candidate cell when acquire CSI for this candidate cell.</w:t>
      </w:r>
    </w:p>
    <w:p>
      <w:pPr>
        <w:pStyle w:val="39"/>
      </w:pPr>
      <w:r>
        <w:rPr>
          <w:rFonts w:eastAsia="等线"/>
        </w:rPr>
        <w:t>-</w:t>
      </w:r>
      <w:r>
        <w:rPr>
          <w:rFonts w:eastAsia="等线"/>
        </w:rPr>
        <w:tab/>
      </w:r>
      <w:r>
        <w:rPr>
          <w:rFonts w:eastAsia="等线"/>
        </w:rPr>
        <w:t>If LTM-CSI-ReportConfig is configured under in an LTM-Candidate, the UE ignores the fields ltm-ReportConfigType and ltm-ReportContent.</w:t>
      </w:r>
    </w:p>
    <w:p>
      <w:pPr>
        <w:pStyle w:val="39"/>
        <w:rPr>
          <w:rFonts w:eastAsia="等线"/>
        </w:rPr>
      </w:pPr>
    </w:p>
    <w:p>
      <w:pPr>
        <w:pStyle w:val="39"/>
        <w:rPr>
          <w:rFonts w:eastAsia="等线"/>
        </w:rPr>
      </w:pPr>
      <w:r>
        <w:rPr>
          <w:b/>
        </w:rPr>
        <w:t>[Proposed Change]</w:t>
      </w:r>
      <w:r>
        <w:t xml:space="preserve">: </w:t>
      </w:r>
    </w:p>
    <w:p>
      <w:pPr>
        <w:pStyle w:val="39"/>
        <w:rPr>
          <w:rFonts w:eastAsia="等线"/>
        </w:rPr>
      </w:pPr>
    </w:p>
    <w:p>
      <w:pPr>
        <w:pStyle w:val="39"/>
        <w:rPr>
          <w:rFonts w:eastAsia="等线"/>
        </w:rPr>
      </w:pPr>
    </w:p>
    <w:p>
      <w:r>
        <w:rPr>
          <w:b/>
        </w:rPr>
        <w:t>[Comments]</w:t>
      </w:r>
      <w:r>
        <w:t>:</w:t>
      </w:r>
    </w:p>
    <w:p>
      <w:pPr>
        <w:rPr>
          <w:rFonts w:eastAsia="等线"/>
        </w:rPr>
      </w:pPr>
      <w:r>
        <w:rPr>
          <w:rFonts w:eastAsia="等线"/>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pPr>
        <w:pStyle w:val="3"/>
      </w:pPr>
      <w:r>
        <w:t>M202</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RIL Id</w:t>
            </w:r>
          </w:p>
        </w:tc>
        <w:tc>
          <w:tcPr>
            <w:tcW w:w="425"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WI</w:t>
            </w:r>
          </w:p>
        </w:tc>
        <w:tc>
          <w:tcPr>
            <w:tcW w:w="479"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Class</w:t>
            </w:r>
          </w:p>
        </w:tc>
        <w:tc>
          <w:tcPr>
            <w:tcW w:w="1253"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Title</w:t>
            </w:r>
          </w:p>
        </w:tc>
        <w:tc>
          <w:tcPr>
            <w:tcW w:w="520"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Tdoc</w:t>
            </w:r>
          </w:p>
        </w:tc>
        <w:tc>
          <w:tcPr>
            <w:tcW w:w="699"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Delegate</w:t>
            </w:r>
          </w:p>
        </w:tc>
        <w:tc>
          <w:tcPr>
            <w:tcW w:w="445"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Misc</w:t>
            </w:r>
          </w:p>
        </w:tc>
        <w:tc>
          <w:tcPr>
            <w:tcW w:w="381"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File version</w:t>
            </w:r>
          </w:p>
        </w:tc>
        <w:tc>
          <w:tcPr>
            <w:tcW w:w="365"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M202</w:t>
            </w:r>
          </w:p>
        </w:tc>
        <w:tc>
          <w:tcPr>
            <w:tcW w:w="425" w:type="pct"/>
            <w:tcBorders>
              <w:top w:val="single" w:color="auto" w:sz="4" w:space="0"/>
              <w:left w:val="single" w:color="auto" w:sz="4" w:space="0"/>
              <w:bottom w:val="single" w:color="auto" w:sz="4" w:space="0"/>
              <w:right w:val="single" w:color="auto" w:sz="4" w:space="0"/>
            </w:tcBorders>
          </w:tcPr>
          <w:p>
            <w:pPr>
              <w:rPr>
                <w:rFonts w:eastAsia="等线"/>
                <w:lang w:eastAsia="sv-SE"/>
              </w:rPr>
            </w:pPr>
            <w:r>
              <w:rPr>
                <w:rFonts w:eastAsia="等线"/>
                <w:lang w:eastAsia="sv-SE"/>
              </w:rPr>
              <w:t>MOB</w:t>
            </w:r>
          </w:p>
        </w:tc>
        <w:tc>
          <w:tcPr>
            <w:tcW w:w="479" w:type="pct"/>
            <w:tcBorders>
              <w:top w:val="single" w:color="auto" w:sz="4" w:space="0"/>
              <w:left w:val="single" w:color="auto" w:sz="4" w:space="0"/>
              <w:bottom w:val="single" w:color="auto" w:sz="4" w:space="0"/>
              <w:right w:val="single" w:color="auto" w:sz="4" w:space="0"/>
            </w:tcBorders>
          </w:tcPr>
          <w:p>
            <w:pPr>
              <w:rPr>
                <w:rFonts w:eastAsia="等线"/>
                <w:lang w:eastAsia="sv-SE"/>
              </w:rPr>
            </w:pPr>
            <w:r>
              <w:rPr>
                <w:rFonts w:eastAsia="等线"/>
                <w:lang w:eastAsia="sv-SE"/>
              </w:rPr>
              <w:t>1</w:t>
            </w:r>
          </w:p>
        </w:tc>
        <w:tc>
          <w:tcPr>
            <w:tcW w:w="1253" w:type="pct"/>
            <w:tcBorders>
              <w:top w:val="single" w:color="auto" w:sz="4" w:space="0"/>
              <w:left w:val="single" w:color="auto" w:sz="4" w:space="0"/>
              <w:bottom w:val="single" w:color="auto" w:sz="4" w:space="0"/>
              <w:right w:val="single" w:color="auto" w:sz="4" w:space="0"/>
            </w:tcBorders>
          </w:tcPr>
          <w:p>
            <w:pPr>
              <w:rPr>
                <w:rFonts w:eastAsia="等线"/>
                <w:lang w:eastAsia="sv-SE"/>
              </w:rPr>
            </w:pPr>
            <w:r>
              <w:rPr>
                <w:rFonts w:eastAsia="等线"/>
                <w:lang w:eastAsia="sv-SE"/>
              </w:rPr>
              <w:t xml:space="preserve">Need code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w:t>
            </w:r>
          </w:p>
        </w:tc>
        <w:tc>
          <w:tcPr>
            <w:tcW w:w="520" w:type="pct"/>
            <w:tcBorders>
              <w:top w:val="single" w:color="auto" w:sz="4" w:space="0"/>
              <w:left w:val="single" w:color="auto" w:sz="4" w:space="0"/>
              <w:bottom w:val="single" w:color="auto" w:sz="4" w:space="0"/>
              <w:right w:val="single" w:color="auto" w:sz="4" w:space="0"/>
            </w:tcBorders>
          </w:tcPr>
          <w:p>
            <w:pPr>
              <w:rPr>
                <w:rFonts w:eastAsia="等线"/>
                <w:lang w:eastAsia="sv-SE"/>
              </w:rPr>
            </w:pPr>
          </w:p>
        </w:tc>
        <w:tc>
          <w:tcPr>
            <w:tcW w:w="699" w:type="pct"/>
            <w:tcBorders>
              <w:top w:val="single" w:color="auto" w:sz="4" w:space="0"/>
              <w:left w:val="single" w:color="auto" w:sz="4" w:space="0"/>
              <w:bottom w:val="single" w:color="auto" w:sz="4" w:space="0"/>
              <w:right w:val="single" w:color="auto" w:sz="4" w:space="0"/>
            </w:tcBorders>
          </w:tcPr>
          <w:p>
            <w:pPr>
              <w:rPr>
                <w:rFonts w:eastAsia="等线"/>
                <w:lang w:eastAsia="sv-SE"/>
              </w:rPr>
            </w:pPr>
            <w:r>
              <w:rPr>
                <w:rFonts w:eastAsia="等线"/>
                <w:lang w:eastAsia="sv-SE"/>
              </w:rPr>
              <w:t>Pasi (MediaTek)</w:t>
            </w:r>
          </w:p>
        </w:tc>
        <w:tc>
          <w:tcPr>
            <w:tcW w:w="445" w:type="pct"/>
            <w:tcBorders>
              <w:top w:val="single" w:color="auto" w:sz="4" w:space="0"/>
              <w:left w:val="single" w:color="auto" w:sz="4" w:space="0"/>
              <w:bottom w:val="single" w:color="auto" w:sz="4" w:space="0"/>
              <w:right w:val="single" w:color="auto" w:sz="4" w:space="0"/>
            </w:tcBorders>
          </w:tcPr>
          <w:p>
            <w:pPr>
              <w:rPr>
                <w:lang w:eastAsia="sv-SE"/>
              </w:rPr>
            </w:pPr>
          </w:p>
        </w:tc>
        <w:tc>
          <w:tcPr>
            <w:tcW w:w="381"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V008</w:t>
            </w:r>
          </w:p>
        </w:tc>
        <w:tc>
          <w:tcPr>
            <w:tcW w:w="365"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Agreed</w:t>
            </w:r>
          </w:p>
        </w:tc>
      </w:tr>
    </w:tbl>
    <w:p>
      <w:pPr>
        <w:pStyle w:val="39"/>
      </w:pPr>
      <w:r>
        <w:rPr>
          <w:b/>
        </w:rPr>
        <w:br w:type="textWrapping"/>
      </w:r>
      <w:r>
        <w:rPr>
          <w:b/>
        </w:rPr>
        <w:t>[Description]</w:t>
      </w:r>
      <w:r>
        <w:t>:</w:t>
      </w:r>
    </w:p>
    <w:p>
      <w:pPr>
        <w:pStyle w:val="39"/>
      </w:pPr>
      <w:r>
        <w:t xml:space="preserve">Need code "Need N" seems incorrect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 We think it should be "Need M".</w:t>
      </w:r>
    </w:p>
    <w:p>
      <w:pPr>
        <w:pStyle w:val="39"/>
      </w:pPr>
      <w:r>
        <w:rPr>
          <w:b/>
        </w:rPr>
        <w:t>[Proposed Change]</w:t>
      </w:r>
      <w:r>
        <w:t xml:space="preserve">: </w:t>
      </w:r>
    </w:p>
    <w:p>
      <w:pPr>
        <w:pStyle w:val="39"/>
      </w:pPr>
      <w:r>
        <w:rPr>
          <w:color w:val="000000" w:themeColor="text1"/>
          <w14:textFill>
            <w14:solidFill>
              <w14:schemeClr w14:val="tx1"/>
            </w14:solidFill>
          </w14:textFill>
        </w:rPr>
        <w:t xml:space="preserve">    ltm-CSI-ReportConfig-r19     LTM-CSI-ReportConfig-r18                 </w:t>
      </w:r>
      <w:r>
        <w:rPr>
          <w:color w:val="993366"/>
        </w:rPr>
        <w:t>OPTIONAL</w:t>
      </w:r>
      <w:r>
        <w:rPr>
          <w:color w:val="000000" w:themeColor="text1"/>
          <w14:textFill>
            <w14:solidFill>
              <w14:schemeClr w14:val="tx1"/>
            </w14:solidFill>
          </w14:textFill>
        </w:rPr>
        <w:t xml:space="preserve">,     </w:t>
      </w:r>
      <w:r>
        <w:rPr>
          <w:color w:val="808080"/>
        </w:rPr>
        <w:t xml:space="preserve">-- Need </w:t>
      </w:r>
      <w:ins w:id="4995" w:author="MediaTek" w:date="2025-09-23T13:36:00Z">
        <w:r>
          <w:rPr>
            <w:color w:val="808080"/>
          </w:rPr>
          <w:t>M</w:t>
        </w:r>
      </w:ins>
      <w:del w:id="4996" w:author="MediaTek" w:date="2025-09-23T13:36:00Z">
        <w:r>
          <w:rPr>
            <w:color w:val="808080"/>
          </w:rPr>
          <w:delText>N</w:delText>
        </w:r>
      </w:del>
    </w:p>
    <w:p>
      <w:r>
        <w:rPr>
          <w:b/>
        </w:rPr>
        <w:t>[Comments]</w:t>
      </w:r>
      <w:r>
        <w:t>:</w:t>
      </w:r>
    </w:p>
    <w:p>
      <w:pPr>
        <w:rPr>
          <w:rFonts w:eastAsia="等线"/>
        </w:rPr>
      </w:pPr>
      <w:r>
        <w:rPr>
          <w:rFonts w:eastAsia="等线"/>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pPr>
        <w:rPr>
          <w:rFonts w:eastAsia="等线"/>
        </w:rPr>
      </w:pPr>
      <w:r>
        <w:rPr>
          <w:rFonts w:eastAsia="等线"/>
        </w:rPr>
        <w:t xml:space="preserve">[Huawei] This field is stored by the UE and to be used for every LTM cell switch to the </w:t>
      </w:r>
      <w:r>
        <w:rPr>
          <w:rFonts w:eastAsia="等线"/>
          <w:i/>
          <w:iCs/>
        </w:rPr>
        <w:t>LTM-Candidate</w:t>
      </w:r>
      <w:r>
        <w:rPr>
          <w:rFonts w:eastAsia="等线"/>
        </w:rPr>
        <w:t>, so Need N makes no sense. It can be Need M or Need R.</w:t>
      </w:r>
    </w:p>
    <w:p/>
    <w:p>
      <w:pPr>
        <w:pStyle w:val="3"/>
        <w:rPr>
          <w:rFonts w:eastAsia="等线"/>
        </w:rPr>
      </w:pPr>
      <w:r>
        <w:rPr>
          <w:rFonts w:hint="eastAsia" w:eastAsia="等线"/>
        </w:rPr>
        <w:t>B110</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1215"/>
        <w:gridCol w:w="1372"/>
        <w:gridCol w:w="3620"/>
        <w:gridCol w:w="1494"/>
        <w:gridCol w:w="2013"/>
        <w:gridCol w:w="1276"/>
        <w:gridCol w:w="1213"/>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r>
              <w:t>RIL Id</w:t>
            </w:r>
          </w:p>
        </w:tc>
        <w:tc>
          <w:tcPr>
            <w:tcW w:w="419" w:type="pct"/>
          </w:tcPr>
          <w:p>
            <w:r>
              <w:t>WI</w:t>
            </w:r>
          </w:p>
        </w:tc>
        <w:tc>
          <w:tcPr>
            <w:tcW w:w="473" w:type="pct"/>
          </w:tcPr>
          <w:p>
            <w:r>
              <w:t>Class</w:t>
            </w:r>
          </w:p>
        </w:tc>
        <w:tc>
          <w:tcPr>
            <w:tcW w:w="1248" w:type="pct"/>
          </w:tcPr>
          <w:p>
            <w:r>
              <w:t>Title</w:t>
            </w:r>
          </w:p>
        </w:tc>
        <w:tc>
          <w:tcPr>
            <w:tcW w:w="515" w:type="pct"/>
          </w:tcPr>
          <w:p>
            <w:r>
              <w:t>Tdoc</w:t>
            </w:r>
          </w:p>
        </w:tc>
        <w:tc>
          <w:tcPr>
            <w:tcW w:w="694" w:type="pct"/>
          </w:tcPr>
          <w:p>
            <w:r>
              <w:t>Delegate</w:t>
            </w:r>
          </w:p>
        </w:tc>
        <w:tc>
          <w:tcPr>
            <w:tcW w:w="440" w:type="pct"/>
          </w:tcPr>
          <w:p>
            <w:r>
              <w:t>Misc</w:t>
            </w:r>
          </w:p>
        </w:tc>
        <w:tc>
          <w:tcPr>
            <w:tcW w:w="418" w:type="pct"/>
          </w:tcPr>
          <w:p>
            <w:r>
              <w:t>File version</w:t>
            </w:r>
          </w:p>
        </w:tc>
        <w:tc>
          <w:tcPr>
            <w:tcW w:w="366"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7" w:type="pct"/>
          </w:tcPr>
          <w:p>
            <w:pPr>
              <w:rPr>
                <w:rFonts w:eastAsia="等线"/>
              </w:rPr>
            </w:pPr>
            <w:r>
              <w:rPr>
                <w:rFonts w:hint="eastAsia" w:eastAsia="等线"/>
              </w:rPr>
              <w:t>B110</w:t>
            </w:r>
          </w:p>
        </w:tc>
        <w:tc>
          <w:tcPr>
            <w:tcW w:w="419" w:type="pct"/>
          </w:tcPr>
          <w:p>
            <w:pPr>
              <w:rPr>
                <w:rFonts w:eastAsia="等线"/>
              </w:rPr>
            </w:pPr>
            <w:r>
              <w:rPr>
                <w:rFonts w:hint="eastAsia" w:eastAsia="等线"/>
              </w:rPr>
              <w:t>M</w:t>
            </w:r>
            <w:r>
              <w:rPr>
                <w:rFonts w:eastAsia="等线"/>
              </w:rPr>
              <w:t>OB</w:t>
            </w:r>
          </w:p>
        </w:tc>
        <w:tc>
          <w:tcPr>
            <w:tcW w:w="473" w:type="pct"/>
          </w:tcPr>
          <w:p>
            <w:pPr>
              <w:rPr>
                <w:rFonts w:eastAsia="等线"/>
              </w:rPr>
            </w:pPr>
            <w:r>
              <w:rPr>
                <w:rFonts w:hint="eastAsia" w:eastAsia="等线"/>
              </w:rPr>
              <w:t>1</w:t>
            </w:r>
          </w:p>
        </w:tc>
        <w:tc>
          <w:tcPr>
            <w:tcW w:w="1248" w:type="pct"/>
          </w:tcPr>
          <w:p>
            <w:pPr>
              <w:rPr>
                <w:rFonts w:eastAsia="等线"/>
              </w:rPr>
            </w:pPr>
            <w:r>
              <w:rPr>
                <w:rFonts w:hint="eastAsia" w:eastAsia="等线"/>
              </w:rPr>
              <w:t xml:space="preserve">CSI report </w:t>
            </w:r>
            <w:r>
              <w:rPr>
                <w:rFonts w:eastAsia="等线"/>
              </w:rPr>
              <w:t>configuration</w:t>
            </w:r>
            <w:r>
              <w:rPr>
                <w:rFonts w:hint="eastAsia" w:eastAsia="等线"/>
              </w:rPr>
              <w:t xml:space="preserve"> for early CSI </w:t>
            </w:r>
            <w:r>
              <w:rPr>
                <w:rFonts w:eastAsia="等线"/>
              </w:rPr>
              <w:t>acquisition</w:t>
            </w:r>
            <w:r>
              <w:rPr>
                <w:rFonts w:hint="eastAsia" w:eastAsia="等线"/>
              </w:rPr>
              <w:t xml:space="preserve"> after cell switch</w:t>
            </w:r>
          </w:p>
        </w:tc>
        <w:tc>
          <w:tcPr>
            <w:tcW w:w="515" w:type="pct"/>
          </w:tcPr>
          <w:p>
            <w:pPr>
              <w:rPr>
                <w:rFonts w:eastAsia="等线"/>
              </w:rPr>
            </w:pPr>
            <w:r>
              <w:t>R2-25xxxxx</w:t>
            </w:r>
          </w:p>
        </w:tc>
        <w:tc>
          <w:tcPr>
            <w:tcW w:w="694" w:type="pct"/>
          </w:tcPr>
          <w:p>
            <w:pPr>
              <w:rPr>
                <w:rFonts w:eastAsia="等线"/>
              </w:rPr>
            </w:pPr>
            <w:r>
              <w:rPr>
                <w:rFonts w:hint="eastAsia" w:eastAsia="等线"/>
              </w:rPr>
              <w:t xml:space="preserve">Lenovo </w:t>
            </w:r>
            <w:r>
              <w:t>(</w:t>
            </w:r>
            <w:r>
              <w:rPr>
                <w:rFonts w:hint="eastAsia" w:eastAsia="等线"/>
              </w:rPr>
              <w:t>Lianhai Wu</w:t>
            </w:r>
            <w:r>
              <w:t>)</w:t>
            </w:r>
          </w:p>
        </w:tc>
        <w:tc>
          <w:tcPr>
            <w:tcW w:w="440" w:type="pct"/>
          </w:tcPr>
          <w:p/>
        </w:tc>
        <w:tc>
          <w:tcPr>
            <w:tcW w:w="418" w:type="pct"/>
          </w:tcPr>
          <w:p>
            <w:pPr>
              <w:rPr>
                <w:rFonts w:eastAsia="等线"/>
              </w:rPr>
            </w:pPr>
            <w:r>
              <w:t>V01</w:t>
            </w:r>
            <w:r>
              <w:rPr>
                <w:rFonts w:hint="eastAsia" w:eastAsia="等线"/>
              </w:rPr>
              <w:t>6</w:t>
            </w:r>
          </w:p>
        </w:tc>
        <w:tc>
          <w:tcPr>
            <w:tcW w:w="366" w:type="pct"/>
          </w:tcPr>
          <w:p>
            <w:r>
              <w:t>Rejected</w:t>
            </w:r>
          </w:p>
        </w:tc>
      </w:tr>
    </w:tbl>
    <w:p>
      <w:pPr>
        <w:pStyle w:val="39"/>
        <w:rPr>
          <w:rFonts w:eastAsia="等线"/>
        </w:rPr>
      </w:pPr>
      <w:r>
        <w:rPr>
          <w:b/>
        </w:rPr>
        <w:br w:type="textWrapping"/>
      </w:r>
      <w:r>
        <w:rPr>
          <w:b/>
        </w:rPr>
        <w:t>[Description]</w:t>
      </w:r>
      <w:r>
        <w:t xml:space="preserve">: Based on the current spec, </w:t>
      </w:r>
      <w:r>
        <w:rPr>
          <w:rFonts w:hint="eastAsia" w:eastAsia="等线"/>
        </w:rPr>
        <w:t xml:space="preserve">UE will keep the whole </w:t>
      </w:r>
      <w:r>
        <w:rPr>
          <w:rFonts w:hint="eastAsia" w:eastAsia="等线"/>
          <w:i/>
          <w:iCs/>
        </w:rPr>
        <w:t>LTM-config IE</w:t>
      </w:r>
      <w:r>
        <w:rPr>
          <w:rFonts w:hint="eastAsia" w:eastAsia="等线"/>
        </w:rPr>
        <w:t xml:space="preserve"> after cell switch</w:t>
      </w:r>
      <w:r>
        <w:t>.</w:t>
      </w:r>
      <w:r>
        <w:rPr>
          <w:rFonts w:hint="eastAsia" w:eastAsia="等线"/>
        </w:rPr>
        <w:t xml:space="preserve"> </w:t>
      </w:r>
      <w:r>
        <w:rPr>
          <w:rFonts w:eastAsia="等线"/>
        </w:rPr>
        <w:t>H</w:t>
      </w:r>
      <w:r>
        <w:rPr>
          <w:rFonts w:hint="eastAsia" w:eastAsia="等线"/>
        </w:rPr>
        <w:t xml:space="preserve">owever, </w:t>
      </w:r>
      <w:r>
        <w:rPr>
          <w:rFonts w:hint="eastAsia" w:eastAsia="等线"/>
          <w:i/>
          <w:iCs/>
        </w:rPr>
        <w:t>LTM configu IE</w:t>
      </w:r>
      <w:r>
        <w:rPr>
          <w:rFonts w:hint="eastAsia" w:eastAsia="等线"/>
        </w:rPr>
        <w:t xml:space="preserve"> includes </w:t>
      </w:r>
      <w:r>
        <w:rPr>
          <w:rFonts w:eastAsia="等线"/>
          <w:i/>
          <w:iCs/>
        </w:rPr>
        <w:t>LTM-CSI-ReportConfig-r18</w:t>
      </w:r>
      <w:r>
        <w:rPr>
          <w:rFonts w:hint="eastAsia" w:eastAsia="等线"/>
        </w:rPr>
        <w:t xml:space="preserve"> for </w:t>
      </w:r>
      <w:r>
        <w:rPr>
          <w:rFonts w:eastAsia="等线"/>
        </w:rPr>
        <w:t>early</w:t>
      </w:r>
      <w:r>
        <w:rPr>
          <w:rFonts w:hint="eastAsia" w:eastAsia="等线"/>
        </w:rPr>
        <w:t xml:space="preserve"> CSI </w:t>
      </w:r>
      <w:r>
        <w:rPr>
          <w:rFonts w:eastAsia="等线"/>
        </w:rPr>
        <w:t>acquisition</w:t>
      </w:r>
      <w:r>
        <w:rPr>
          <w:rFonts w:hint="eastAsia" w:eastAsia="等线"/>
        </w:rPr>
        <w:t xml:space="preserve">. </w:t>
      </w:r>
      <w:r>
        <w:rPr>
          <w:rFonts w:eastAsia="等线"/>
        </w:rPr>
        <w:t>Early</w:t>
      </w:r>
      <w:r>
        <w:rPr>
          <w:rFonts w:hint="eastAsia" w:eastAsia="等线"/>
        </w:rPr>
        <w:t xml:space="preserve"> CSI acquisition is only for cell switch case.</w:t>
      </w:r>
      <w:r>
        <w:rPr>
          <w:rFonts w:hint="eastAsia"/>
          <w:lang w:eastAsia="ko-KR"/>
        </w:rPr>
        <w:t xml:space="preserve"> </w:t>
      </w:r>
      <w:r>
        <w:rPr>
          <w:rFonts w:hint="eastAsia" w:eastAsia="等线"/>
        </w:rPr>
        <w:t xml:space="preserve">In addition, </w:t>
      </w:r>
      <w:r>
        <w:rPr>
          <w:rFonts w:eastAsia="等线"/>
          <w:i/>
          <w:iCs/>
        </w:rPr>
        <w:t>LTM-CSI-ReportConfig</w:t>
      </w:r>
      <w:r>
        <w:rPr>
          <w:rFonts w:hint="eastAsia" w:eastAsia="等线"/>
          <w:i/>
          <w:iCs/>
        </w:rPr>
        <w:t xml:space="preserve"> IE</w:t>
      </w:r>
      <w:r>
        <w:t xml:space="preserve"> </w:t>
      </w:r>
      <w:r>
        <w:rPr>
          <w:rFonts w:hint="eastAsia" w:eastAsia="等线"/>
        </w:rPr>
        <w:t xml:space="preserve">for early CSI </w:t>
      </w:r>
      <w:r>
        <w:rPr>
          <w:rFonts w:eastAsia="等线"/>
        </w:rPr>
        <w:t>acquisition</w:t>
      </w:r>
      <w:r>
        <w:t xml:space="preserve"> </w:t>
      </w:r>
      <w:r>
        <w:rPr>
          <w:rFonts w:hint="eastAsia" w:eastAsia="等线"/>
        </w:rPr>
        <w:t xml:space="preserve">is generated by source cell. </w:t>
      </w:r>
      <w:r>
        <w:rPr>
          <w:rFonts w:eastAsia="等线"/>
        </w:rPr>
        <w:t>T</w:t>
      </w:r>
      <w:r>
        <w:rPr>
          <w:rFonts w:hint="eastAsia" w:eastAsia="等线"/>
        </w:rPr>
        <w:t xml:space="preserve">he target cell does not </w:t>
      </w:r>
      <w:r>
        <w:rPr>
          <w:rFonts w:eastAsia="等线"/>
        </w:rPr>
        <w:t>know</w:t>
      </w:r>
      <w:r>
        <w:rPr>
          <w:rFonts w:hint="eastAsia" w:eastAsia="等线"/>
        </w:rPr>
        <w:t xml:space="preserve"> </w:t>
      </w:r>
      <w:r>
        <w:rPr>
          <w:i/>
          <w:iCs/>
        </w:rPr>
        <w:t>LTM-CSI-ReportConfigId</w:t>
      </w:r>
      <w:r>
        <w:rPr>
          <w:rFonts w:hint="eastAsia" w:eastAsia="等线"/>
        </w:rPr>
        <w:t xml:space="preserve"> of </w:t>
      </w:r>
      <w:r>
        <w:rPr>
          <w:rFonts w:eastAsia="等线"/>
          <w:i/>
          <w:iCs/>
        </w:rPr>
        <w:t>LTM-CSI-ReportConfig</w:t>
      </w:r>
      <w:r>
        <w:rPr>
          <w:rFonts w:hint="eastAsia" w:eastAsia="等线"/>
          <w:i/>
          <w:iCs/>
        </w:rPr>
        <w:t xml:space="preserve">. </w:t>
      </w:r>
      <w:r>
        <w:rPr>
          <w:rFonts w:eastAsia="等线"/>
        </w:rPr>
        <w:t>Therefore, the</w:t>
      </w:r>
      <w:r>
        <w:rPr>
          <w:rFonts w:hint="eastAsia" w:eastAsia="等线"/>
        </w:rPr>
        <w:t xml:space="preserve"> target cell cannot release it. </w:t>
      </w:r>
      <w:r>
        <w:rPr>
          <w:rFonts w:eastAsia="等线"/>
        </w:rPr>
        <w:t>W</w:t>
      </w:r>
      <w:r>
        <w:rPr>
          <w:rFonts w:hint="eastAsia" w:eastAsia="等线"/>
        </w:rPr>
        <w:t xml:space="preserve">e propose </w:t>
      </w:r>
      <w:r>
        <w:rPr>
          <w:rFonts w:eastAsia="等线"/>
        </w:rPr>
        <w:t>that</w:t>
      </w:r>
      <w:r>
        <w:rPr>
          <w:rFonts w:hint="eastAsia" w:eastAsia="等线"/>
        </w:rPr>
        <w:t xml:space="preserve"> a</w:t>
      </w:r>
      <w:r>
        <w:rPr>
          <w:rFonts w:eastAsia="等线"/>
        </w:rPr>
        <w:t xml:space="preserve">fter CSI reporting at the target cell after or during cell switch triggered by LTM, </w:t>
      </w:r>
      <w:r>
        <w:rPr>
          <w:rFonts w:eastAsia="等线"/>
          <w:i/>
          <w:iCs/>
        </w:rPr>
        <w:t>LTM-CSI-ReportConfig</w:t>
      </w:r>
      <w:r>
        <w:rPr>
          <w:rFonts w:hint="eastAsia" w:eastAsia="等线"/>
          <w:i/>
          <w:iCs/>
        </w:rPr>
        <w:t xml:space="preserve"> IE of LTM-candidate IE </w:t>
      </w:r>
      <w:r>
        <w:rPr>
          <w:rFonts w:hint="eastAsia" w:eastAsia="等线"/>
        </w:rPr>
        <w:t>can be</w:t>
      </w:r>
      <w:r>
        <w:rPr>
          <w:rFonts w:eastAsia="等线"/>
        </w:rPr>
        <w:t xml:space="preserve"> </w:t>
      </w:r>
      <w:r>
        <w:rPr>
          <w:rFonts w:hint="eastAsia" w:eastAsia="等线"/>
        </w:rPr>
        <w:t>released by UE</w:t>
      </w:r>
      <w:r>
        <w:rPr>
          <w:rFonts w:eastAsia="等线"/>
        </w:rPr>
        <w:t>.</w:t>
      </w:r>
    </w:p>
    <w:p>
      <w:pPr>
        <w:pStyle w:val="39"/>
        <w:rPr>
          <w:rFonts w:eastAsia="等线"/>
        </w:rPr>
      </w:pPr>
      <w:r>
        <w:rPr>
          <w:b/>
        </w:rPr>
        <w:t>[Proposed Change]</w:t>
      </w:r>
      <w:r>
        <w:t xml:space="preserve">: </w:t>
      </w:r>
      <w:r>
        <w:rPr>
          <w:rFonts w:hint="eastAsia" w:eastAsia="等线"/>
        </w:rPr>
        <w:t>A</w:t>
      </w:r>
      <w:r>
        <w:rPr>
          <w:rFonts w:eastAsia="等线"/>
        </w:rPr>
        <w:t xml:space="preserve">fter CSI reporting at the target cell after or during cell switch triggered by LTM, </w:t>
      </w:r>
      <w:r>
        <w:rPr>
          <w:rFonts w:eastAsia="等线"/>
          <w:i/>
          <w:iCs/>
        </w:rPr>
        <w:t>LTM-CSI-ReportConfig</w:t>
      </w:r>
      <w:r>
        <w:rPr>
          <w:rFonts w:hint="eastAsia" w:eastAsia="等线"/>
          <w:i/>
          <w:iCs/>
        </w:rPr>
        <w:t xml:space="preserve"> IE of LTM-candidate IE </w:t>
      </w:r>
      <w:r>
        <w:rPr>
          <w:rFonts w:hint="eastAsia" w:eastAsia="等线"/>
        </w:rPr>
        <w:t>can be</w:t>
      </w:r>
      <w:r>
        <w:rPr>
          <w:rFonts w:eastAsia="等线"/>
        </w:rPr>
        <w:t xml:space="preserve"> </w:t>
      </w:r>
      <w:r>
        <w:rPr>
          <w:rFonts w:hint="eastAsia" w:eastAsia="等线"/>
        </w:rPr>
        <w:t xml:space="preserve">released by UE. We will prepare one </w:t>
      </w:r>
      <w:r>
        <w:rPr>
          <w:rFonts w:eastAsia="等线"/>
        </w:rPr>
        <w:t>contribution</w:t>
      </w:r>
      <w:r>
        <w:rPr>
          <w:rFonts w:hint="eastAsia" w:eastAsia="等线"/>
        </w:rPr>
        <w:t xml:space="preserve"> to discuss this issue.</w:t>
      </w:r>
    </w:p>
    <w:p>
      <w:r>
        <w:rPr>
          <w:b/>
        </w:rPr>
        <w:t>[Comments]</w:t>
      </w:r>
      <w:r>
        <w:t>:</w:t>
      </w:r>
    </w:p>
    <w:p>
      <w:pPr>
        <w:rPr>
          <w:rFonts w:eastAsia="等线"/>
        </w:rPr>
      </w:pPr>
      <w:r>
        <w:rPr>
          <w:rFonts w:eastAsia="等线"/>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pPr>
        <w:rPr>
          <w:color w:val="000000" w:themeColor="text1"/>
          <w14:textFill>
            <w14:solidFill>
              <w14:schemeClr w14:val="tx1"/>
            </w14:solidFill>
          </w14:textFill>
        </w:rPr>
      </w:pPr>
      <w:r>
        <w:rPr>
          <w:rFonts w:eastAsia="等线"/>
        </w:rPr>
        <w:t xml:space="preserve">[Huawei] This field is the (only) </w:t>
      </w:r>
      <w:r>
        <w:rPr>
          <w:i/>
          <w:iCs/>
          <w:color w:val="000000" w:themeColor="text1"/>
          <w14:textFill>
            <w14:solidFill>
              <w14:schemeClr w14:val="tx1"/>
            </w14:solidFill>
          </w14:textFill>
        </w:rPr>
        <w:t>ltm-CSI-ReportConfig-r19</w:t>
      </w:r>
      <w:r>
        <w:rPr>
          <w:color w:val="000000" w:themeColor="text1"/>
          <w14:textFill>
            <w14:solidFill>
              <w14:schemeClr w14:val="tx1"/>
            </w14:solidFill>
          </w14:textFill>
        </w:rPr>
        <w:t xml:space="preserve"> in </w:t>
      </w:r>
      <w:r>
        <w:rPr>
          <w:i/>
          <w:iCs/>
          <w:color w:val="000000" w:themeColor="text1"/>
          <w14:textFill>
            <w14:solidFill>
              <w14:schemeClr w14:val="tx1"/>
            </w14:solidFill>
          </w14:textFill>
        </w:rPr>
        <w:t>LTM-Candidate</w:t>
      </w:r>
      <w:r>
        <w:rPr>
          <w:color w:val="000000" w:themeColor="text1"/>
          <w14:textFill>
            <w14:solidFill>
              <w14:schemeClr w14:val="tx1"/>
            </w14:solidFill>
          </w14:textFill>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14:textFill>
            <w14:solidFill>
              <w14:schemeClr w14:val="tx1"/>
            </w14:solidFill>
          </w14:textFill>
        </w:rPr>
        <w:t>ltm-CSI-ReportConfigId</w:t>
      </w:r>
      <w:r>
        <w:rPr>
          <w:color w:val="000000" w:themeColor="text1"/>
          <w14:textFill>
            <w14:solidFill>
              <w14:schemeClr w14:val="tx1"/>
            </w14:solidFill>
          </w14:textFill>
        </w:rPr>
        <w:t xml:space="preserve"> in </w:t>
      </w:r>
      <w:r>
        <w:rPr>
          <w:i/>
          <w:iCs/>
          <w:color w:val="000000" w:themeColor="text1"/>
          <w14:textFill>
            <w14:solidFill>
              <w14:schemeClr w14:val="tx1"/>
            </w14:solidFill>
          </w14:textFill>
        </w:rPr>
        <w:t>ltm-CSI-ReportConfig-r19</w:t>
      </w:r>
      <w:r>
        <w:rPr>
          <w:color w:val="000000" w:themeColor="text1"/>
          <w14:textFill>
            <w14:solidFill>
              <w14:schemeClr w14:val="tx1"/>
            </w14:solidFill>
          </w14:textFill>
        </w:rPr>
        <w:t xml:space="preserve"> has no use.</w:t>
      </w:r>
    </w:p>
    <w:p>
      <w:pPr>
        <w:rPr>
          <w:rFonts w:eastAsia="等线"/>
        </w:rPr>
      </w:pPr>
    </w:p>
    <w:p>
      <w:pPr>
        <w:pStyle w:val="3"/>
        <w:rPr>
          <w:rFonts w:eastAsia="等线"/>
        </w:rPr>
      </w:pPr>
      <w:r>
        <w:rPr>
          <w:rFonts w:hint="eastAsia" w:eastAsia="等线"/>
        </w:rPr>
        <w:t>B111</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1215"/>
        <w:gridCol w:w="1372"/>
        <w:gridCol w:w="3620"/>
        <w:gridCol w:w="1494"/>
        <w:gridCol w:w="2013"/>
        <w:gridCol w:w="1276"/>
        <w:gridCol w:w="1213"/>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r>
              <w:t>RIL Id</w:t>
            </w:r>
          </w:p>
        </w:tc>
        <w:tc>
          <w:tcPr>
            <w:tcW w:w="419" w:type="pct"/>
          </w:tcPr>
          <w:p>
            <w:r>
              <w:t>WI</w:t>
            </w:r>
          </w:p>
        </w:tc>
        <w:tc>
          <w:tcPr>
            <w:tcW w:w="473" w:type="pct"/>
          </w:tcPr>
          <w:p>
            <w:r>
              <w:t>Class</w:t>
            </w:r>
          </w:p>
        </w:tc>
        <w:tc>
          <w:tcPr>
            <w:tcW w:w="1248" w:type="pct"/>
          </w:tcPr>
          <w:p>
            <w:r>
              <w:t>Title</w:t>
            </w:r>
          </w:p>
        </w:tc>
        <w:tc>
          <w:tcPr>
            <w:tcW w:w="515" w:type="pct"/>
          </w:tcPr>
          <w:p>
            <w:r>
              <w:t>Tdoc</w:t>
            </w:r>
          </w:p>
        </w:tc>
        <w:tc>
          <w:tcPr>
            <w:tcW w:w="694" w:type="pct"/>
          </w:tcPr>
          <w:p>
            <w:r>
              <w:t>Delegate</w:t>
            </w:r>
          </w:p>
        </w:tc>
        <w:tc>
          <w:tcPr>
            <w:tcW w:w="440" w:type="pct"/>
          </w:tcPr>
          <w:p>
            <w:r>
              <w:t>Misc</w:t>
            </w:r>
          </w:p>
        </w:tc>
        <w:tc>
          <w:tcPr>
            <w:tcW w:w="418" w:type="pct"/>
          </w:tcPr>
          <w:p>
            <w:r>
              <w:t>File version</w:t>
            </w:r>
          </w:p>
        </w:tc>
        <w:tc>
          <w:tcPr>
            <w:tcW w:w="366"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pPr>
              <w:rPr>
                <w:rFonts w:eastAsia="等线"/>
              </w:rPr>
            </w:pPr>
            <w:r>
              <w:rPr>
                <w:rFonts w:hint="eastAsia" w:eastAsia="等线"/>
              </w:rPr>
              <w:t>B111</w:t>
            </w:r>
          </w:p>
        </w:tc>
        <w:tc>
          <w:tcPr>
            <w:tcW w:w="419" w:type="pct"/>
          </w:tcPr>
          <w:p>
            <w:pPr>
              <w:rPr>
                <w:rFonts w:eastAsia="等线"/>
              </w:rPr>
            </w:pPr>
            <w:r>
              <w:rPr>
                <w:rFonts w:hint="eastAsia" w:eastAsia="等线"/>
              </w:rPr>
              <w:t>M</w:t>
            </w:r>
            <w:r>
              <w:rPr>
                <w:rFonts w:eastAsia="等线"/>
              </w:rPr>
              <w:t>OB</w:t>
            </w:r>
          </w:p>
        </w:tc>
        <w:tc>
          <w:tcPr>
            <w:tcW w:w="473" w:type="pct"/>
          </w:tcPr>
          <w:p>
            <w:pPr>
              <w:rPr>
                <w:rFonts w:eastAsia="等线"/>
              </w:rPr>
            </w:pPr>
            <w:r>
              <w:rPr>
                <w:rFonts w:hint="eastAsia" w:eastAsia="等线"/>
              </w:rPr>
              <w:t>1</w:t>
            </w:r>
          </w:p>
        </w:tc>
        <w:tc>
          <w:tcPr>
            <w:tcW w:w="1248" w:type="pct"/>
          </w:tcPr>
          <w:p>
            <w:pPr>
              <w:rPr>
                <w:rFonts w:eastAsia="等线"/>
              </w:rPr>
            </w:pPr>
            <w:r>
              <w:rPr>
                <w:rFonts w:eastAsia="等线"/>
              </w:rPr>
              <w:t>Maintenance</w:t>
            </w:r>
            <w:r>
              <w:rPr>
                <w:rFonts w:hint="eastAsia" w:eastAsia="等线"/>
              </w:rPr>
              <w:t xml:space="preserve"> of CSI resource in LTM-configu after cell switch</w:t>
            </w:r>
          </w:p>
        </w:tc>
        <w:tc>
          <w:tcPr>
            <w:tcW w:w="515" w:type="pct"/>
          </w:tcPr>
          <w:p>
            <w:pPr>
              <w:rPr>
                <w:rFonts w:eastAsia="等线"/>
              </w:rPr>
            </w:pPr>
            <w:r>
              <w:t>R2-25xxxxx</w:t>
            </w:r>
          </w:p>
        </w:tc>
        <w:tc>
          <w:tcPr>
            <w:tcW w:w="694" w:type="pct"/>
          </w:tcPr>
          <w:p>
            <w:pPr>
              <w:rPr>
                <w:rFonts w:eastAsia="等线"/>
              </w:rPr>
            </w:pPr>
            <w:r>
              <w:rPr>
                <w:rFonts w:hint="eastAsia" w:eastAsia="等线"/>
              </w:rPr>
              <w:t xml:space="preserve">Lenovo </w:t>
            </w:r>
            <w:r>
              <w:t>(</w:t>
            </w:r>
            <w:r>
              <w:rPr>
                <w:rFonts w:hint="eastAsia" w:eastAsia="等线"/>
              </w:rPr>
              <w:t>Lianhai Wu</w:t>
            </w:r>
            <w:r>
              <w:t>)</w:t>
            </w:r>
          </w:p>
        </w:tc>
        <w:tc>
          <w:tcPr>
            <w:tcW w:w="440" w:type="pct"/>
          </w:tcPr>
          <w:p/>
        </w:tc>
        <w:tc>
          <w:tcPr>
            <w:tcW w:w="418" w:type="pct"/>
          </w:tcPr>
          <w:p>
            <w:pPr>
              <w:rPr>
                <w:rFonts w:eastAsia="等线"/>
              </w:rPr>
            </w:pPr>
            <w:r>
              <w:t>V01</w:t>
            </w:r>
            <w:r>
              <w:rPr>
                <w:rFonts w:hint="eastAsia" w:eastAsia="等线"/>
              </w:rPr>
              <w:t>6</w:t>
            </w:r>
          </w:p>
        </w:tc>
        <w:tc>
          <w:tcPr>
            <w:tcW w:w="366" w:type="pct"/>
          </w:tcPr>
          <w:p>
            <w:r>
              <w:t>Rejected</w:t>
            </w:r>
          </w:p>
        </w:tc>
      </w:tr>
    </w:tbl>
    <w:p>
      <w:pPr>
        <w:pStyle w:val="39"/>
        <w:jc w:val="both"/>
        <w:rPr>
          <w:rFonts w:eastAsia="等线"/>
        </w:rPr>
      </w:pPr>
      <w:r>
        <w:rPr>
          <w:b/>
        </w:rPr>
        <w:br w:type="textWrapping"/>
      </w:r>
      <w:r>
        <w:rPr>
          <w:b/>
        </w:rPr>
        <w:t>[Description]</w:t>
      </w:r>
      <w:r>
        <w:t xml:space="preserve">: Based on the current </w:t>
      </w:r>
      <w:r>
        <w:rPr>
          <w:rFonts w:hint="eastAsia" w:eastAsia="等线"/>
        </w:rPr>
        <w:t>RRC CR</w:t>
      </w:r>
      <w:r>
        <w:t xml:space="preserve">, </w:t>
      </w:r>
      <w:r>
        <w:rPr>
          <w:rFonts w:hint="eastAsia" w:eastAsia="等线"/>
        </w:rPr>
        <w:t xml:space="preserve">UE will keep the whole </w:t>
      </w:r>
      <w:r>
        <w:rPr>
          <w:rFonts w:hint="eastAsia" w:eastAsia="等线"/>
          <w:i/>
          <w:iCs/>
        </w:rPr>
        <w:t xml:space="preserve">LTM-config IE </w:t>
      </w:r>
      <w:r>
        <w:rPr>
          <w:rFonts w:hint="eastAsia" w:eastAsia="等线"/>
        </w:rPr>
        <w:t>after cell switch</w:t>
      </w:r>
      <w:r>
        <w:t>.</w:t>
      </w:r>
      <w:r>
        <w:rPr>
          <w:rFonts w:hint="eastAsia" w:eastAsia="等线"/>
        </w:rPr>
        <w:t xml:space="preserve"> </w:t>
      </w:r>
      <w:r>
        <w:rPr>
          <w:lang w:eastAsia="ko-KR"/>
        </w:rPr>
        <w:t>CSI-RS</w:t>
      </w:r>
      <w:r>
        <w:rPr>
          <w:rFonts w:hint="eastAsia" w:eastAsia="等线"/>
        </w:rPr>
        <w:t>/IM</w:t>
      </w:r>
      <w:r>
        <w:rPr>
          <w:lang w:eastAsia="ko-KR"/>
        </w:rPr>
        <w:t xml:space="preserve"> resource</w:t>
      </w:r>
      <w:r>
        <w:rPr>
          <w:rFonts w:hint="eastAsia" w:eastAsia="等线"/>
        </w:rPr>
        <w:t xml:space="preserve">s are </w:t>
      </w:r>
      <w:r>
        <w:rPr>
          <w:rFonts w:eastAsia="等线"/>
        </w:rPr>
        <w:t>included</w:t>
      </w:r>
      <w:r>
        <w:rPr>
          <w:rFonts w:hint="eastAsia" w:eastAsia="等线"/>
        </w:rPr>
        <w:t xml:space="preserve"> in </w:t>
      </w:r>
      <w:r>
        <w:rPr>
          <w:rFonts w:hint="eastAsia" w:eastAsia="等线"/>
          <w:i/>
          <w:iCs/>
        </w:rPr>
        <w:t>LTM-config IE</w:t>
      </w:r>
      <w:r>
        <w:rPr>
          <w:rFonts w:hint="eastAsia" w:eastAsia="等线"/>
        </w:rPr>
        <w:t xml:space="preserve">. </w:t>
      </w:r>
      <w:r>
        <w:rPr>
          <w:rFonts w:eastAsia="等线"/>
        </w:rPr>
        <w:t>S</w:t>
      </w:r>
      <w:r>
        <w:rPr>
          <w:rFonts w:hint="eastAsia" w:eastAsia="等线"/>
        </w:rPr>
        <w:t xml:space="preserve">pecifically, </w:t>
      </w:r>
      <w:r>
        <w:rPr>
          <w:rFonts w:hint="eastAsia" w:eastAsia="等线"/>
          <w:i/>
          <w:iCs/>
        </w:rPr>
        <w:t>LTM configu IE</w:t>
      </w:r>
      <w:r>
        <w:rPr>
          <w:rFonts w:hint="eastAsia" w:eastAsia="等线"/>
        </w:rPr>
        <w:t xml:space="preserve"> includes periodical and </w:t>
      </w:r>
      <w:r>
        <w:rPr>
          <w:lang w:eastAsia="ko-KR"/>
        </w:rPr>
        <w:t>S</w:t>
      </w:r>
      <w:r>
        <w:rPr>
          <w:rFonts w:hint="eastAsia" w:eastAsia="等线"/>
        </w:rPr>
        <w:t>P</w:t>
      </w:r>
      <w:r>
        <w:rPr>
          <w:lang w:eastAsia="ko-KR"/>
        </w:rPr>
        <w:t xml:space="preserve"> CSI-RS resource sets </w:t>
      </w:r>
      <w:r>
        <w:rPr>
          <w:rFonts w:hint="eastAsia" w:eastAsia="等线"/>
        </w:rPr>
        <w:t xml:space="preserve">and periodical and </w:t>
      </w:r>
      <w:r>
        <w:rPr>
          <w:lang w:eastAsia="ko-KR"/>
        </w:rPr>
        <w:t>S</w:t>
      </w:r>
      <w:r>
        <w:rPr>
          <w:rFonts w:hint="eastAsia" w:eastAsia="等线"/>
        </w:rPr>
        <w:t>P</w:t>
      </w:r>
      <w:r>
        <w:rPr>
          <w:lang w:eastAsia="ko-KR"/>
        </w:rPr>
        <w:t xml:space="preserve"> CSI-</w:t>
      </w:r>
      <w:r>
        <w:rPr>
          <w:rFonts w:hint="eastAsia" w:eastAsia="等线"/>
        </w:rPr>
        <w:t>IM</w:t>
      </w:r>
      <w:r>
        <w:rPr>
          <w:lang w:eastAsia="ko-KR"/>
        </w:rPr>
        <w:t xml:space="preserve"> resource sets for </w:t>
      </w:r>
      <w:r>
        <w:rPr>
          <w:rFonts w:hint="eastAsia" w:eastAsia="等线"/>
        </w:rPr>
        <w:t xml:space="preserve">L1 measurement or early CSI </w:t>
      </w:r>
      <w:r>
        <w:rPr>
          <w:rFonts w:eastAsia="等线"/>
        </w:rPr>
        <w:t>acquisition</w:t>
      </w:r>
      <w:r>
        <w:rPr>
          <w:rFonts w:hint="eastAsia" w:eastAsia="等线"/>
        </w:rPr>
        <w:t xml:space="preserve">. </w:t>
      </w:r>
      <w:r>
        <w:rPr>
          <w:rFonts w:eastAsia="等线"/>
        </w:rPr>
        <w:t>Early</w:t>
      </w:r>
      <w:r>
        <w:rPr>
          <w:rFonts w:hint="eastAsia" w:eastAsia="等线"/>
        </w:rPr>
        <w:t xml:space="preserve"> CSI acquisition is only for cell switch case.</w:t>
      </w:r>
      <w:r>
        <w:rPr>
          <w:rFonts w:hint="eastAsia"/>
          <w:lang w:eastAsia="ko-KR"/>
        </w:rPr>
        <w:t xml:space="preserve"> </w:t>
      </w:r>
      <w:r>
        <w:rPr>
          <w:rFonts w:eastAsia="等线"/>
        </w:rPr>
        <w:t>Therefore</w:t>
      </w:r>
      <w:r>
        <w:rPr>
          <w:rFonts w:hint="eastAsia" w:eastAsia="等线"/>
        </w:rPr>
        <w:t>, regarding the CSI resource for early aqiusition, a</w:t>
      </w:r>
      <w:r>
        <w:rPr>
          <w:rFonts w:eastAsia="等线"/>
        </w:rPr>
        <w:t xml:space="preserve">fter CSI reporting at the target cell after or during cell switch triggered by LTM, the configured </w:t>
      </w:r>
      <w:r>
        <w:rPr>
          <w:rFonts w:hint="eastAsia" w:eastAsia="等线"/>
        </w:rPr>
        <w:t>periodic or SP CSI-RS/CSI-IM resource</w:t>
      </w:r>
      <w:r>
        <w:rPr>
          <w:rFonts w:eastAsia="等线"/>
        </w:rPr>
        <w:t xml:space="preserve"> sets for the target cell </w:t>
      </w:r>
      <w:r>
        <w:rPr>
          <w:rFonts w:hint="eastAsia" w:eastAsia="等线"/>
        </w:rPr>
        <w:t>can be</w:t>
      </w:r>
      <w:r>
        <w:rPr>
          <w:rFonts w:eastAsia="等线"/>
        </w:rPr>
        <w:t xml:space="preserve"> </w:t>
      </w:r>
      <w:r>
        <w:rPr>
          <w:rFonts w:hint="eastAsia" w:eastAsia="等线"/>
        </w:rPr>
        <w:t>released</w:t>
      </w:r>
      <w:r>
        <w:rPr>
          <w:rFonts w:eastAsia="等线"/>
        </w:rPr>
        <w:t>.</w:t>
      </w:r>
      <w:r>
        <w:rPr>
          <w:rFonts w:hint="eastAsia" w:eastAsia="等线"/>
        </w:rPr>
        <w:t xml:space="preserve"> </w:t>
      </w:r>
      <w:r>
        <w:rPr>
          <w:rFonts w:eastAsia="等线"/>
        </w:rPr>
        <w:t>Regarding</w:t>
      </w:r>
      <w:r>
        <w:rPr>
          <w:rFonts w:hint="eastAsia" w:eastAsia="等线"/>
        </w:rPr>
        <w:t xml:space="preserve"> CSI </w:t>
      </w:r>
      <w:r>
        <w:rPr>
          <w:rFonts w:eastAsia="等线"/>
        </w:rPr>
        <w:t>resource</w:t>
      </w:r>
      <w:r>
        <w:rPr>
          <w:rFonts w:hint="eastAsia" w:eastAsia="等线"/>
        </w:rPr>
        <w:t xml:space="preserve"> of the candidate cells for L1 measurment or early CSI </w:t>
      </w:r>
      <w:r>
        <w:rPr>
          <w:rFonts w:eastAsia="等线"/>
        </w:rPr>
        <w:t>acquisition</w:t>
      </w:r>
      <w:r>
        <w:rPr>
          <w:rFonts w:hint="eastAsia" w:eastAsia="等线"/>
        </w:rPr>
        <w:t xml:space="preserve">, we suggest </w:t>
      </w:r>
      <w:r>
        <w:rPr>
          <w:rFonts w:eastAsia="等线"/>
        </w:rPr>
        <w:t>aligning</w:t>
      </w:r>
      <w:r>
        <w:rPr>
          <w:rFonts w:hint="eastAsia" w:eastAsia="等线"/>
        </w:rPr>
        <w:t xml:space="preserve"> with the </w:t>
      </w:r>
      <w:r>
        <w:rPr>
          <w:rFonts w:eastAsia="等线"/>
        </w:rPr>
        <w:t>maintenance</w:t>
      </w:r>
      <w:r>
        <w:rPr>
          <w:rFonts w:hint="eastAsia" w:eastAsia="等线"/>
        </w:rPr>
        <w:t xml:space="preserve"> of CSI resource of target cell for early CSI </w:t>
      </w:r>
      <w:r>
        <w:rPr>
          <w:rFonts w:eastAsia="等线"/>
        </w:rPr>
        <w:t>acquisition</w:t>
      </w:r>
      <w:r>
        <w:rPr>
          <w:rFonts w:hint="eastAsia" w:eastAsia="等线"/>
        </w:rPr>
        <w:t xml:space="preserve"> purpose. </w:t>
      </w:r>
      <w:r>
        <w:rPr>
          <w:rFonts w:eastAsia="等线"/>
        </w:rPr>
        <w:t>T</w:t>
      </w:r>
      <w:r>
        <w:rPr>
          <w:rFonts w:hint="eastAsia" w:eastAsia="等线"/>
        </w:rPr>
        <w:t xml:space="preserve">arget cell can </w:t>
      </w:r>
      <w:r>
        <w:rPr>
          <w:rFonts w:eastAsia="等线"/>
        </w:rPr>
        <w:t>reconfigure</w:t>
      </w:r>
      <w:r>
        <w:rPr>
          <w:rFonts w:hint="eastAsia" w:eastAsia="等线"/>
        </w:rPr>
        <w:t xml:space="preserve"> this CSI resource since the </w:t>
      </w:r>
      <w:r>
        <w:rPr>
          <w:rFonts w:eastAsia="等线"/>
        </w:rPr>
        <w:t>target</w:t>
      </w:r>
      <w:r>
        <w:rPr>
          <w:rFonts w:hint="eastAsia" w:eastAsia="等线"/>
        </w:rPr>
        <w:t xml:space="preserve"> cell is aware of CSI resource from other candiate cells.</w:t>
      </w:r>
    </w:p>
    <w:p>
      <w:pPr>
        <w:pStyle w:val="39"/>
        <w:rPr>
          <w:rFonts w:eastAsia="等线"/>
        </w:rPr>
      </w:pPr>
      <w:r>
        <w:rPr>
          <w:b/>
        </w:rPr>
        <w:t>[Proposed Change]</w:t>
      </w:r>
      <w:r>
        <w:t xml:space="preserve">: </w:t>
      </w:r>
    </w:p>
    <w:p>
      <w:pPr>
        <w:pStyle w:val="39"/>
        <w:rPr>
          <w:rFonts w:eastAsia="等线"/>
        </w:rPr>
      </w:pPr>
      <w:r>
        <w:rPr>
          <w:rFonts w:hint="eastAsia" w:eastAsia="等线"/>
        </w:rPr>
        <w:t xml:space="preserve">Proposal x1: </w:t>
      </w:r>
      <w:r>
        <w:rPr>
          <w:rFonts w:eastAsia="等线"/>
        </w:rPr>
        <w:t xml:space="preserve">After CSI reporting at the target cell after or during cell switch triggered by LTM, the configured </w:t>
      </w:r>
      <w:r>
        <w:rPr>
          <w:rFonts w:hint="eastAsia" w:eastAsia="等线"/>
        </w:rPr>
        <w:t>periodic or SP CSI-RS/CSI-IM resource</w:t>
      </w:r>
      <w:r>
        <w:rPr>
          <w:rFonts w:eastAsia="等线"/>
        </w:rPr>
        <w:t xml:space="preserve"> sets for the target cell are </w:t>
      </w:r>
      <w:r>
        <w:rPr>
          <w:rFonts w:hint="eastAsia" w:eastAsia="等线"/>
        </w:rPr>
        <w:t>released</w:t>
      </w:r>
      <w:r>
        <w:rPr>
          <w:rFonts w:eastAsia="等线"/>
        </w:rPr>
        <w:t>.</w:t>
      </w:r>
    </w:p>
    <w:p>
      <w:pPr>
        <w:pStyle w:val="39"/>
        <w:rPr>
          <w:rFonts w:eastAsia="等线"/>
        </w:rPr>
      </w:pPr>
      <w:r>
        <w:rPr>
          <w:rFonts w:hint="eastAsia" w:eastAsia="等线"/>
        </w:rPr>
        <w:t>Proposal x2: A</w:t>
      </w:r>
      <w:r>
        <w:rPr>
          <w:rFonts w:eastAsia="等线"/>
        </w:rPr>
        <w:t xml:space="preserve">fter reconfiguration with sync that is triggered by LTM, the configured </w:t>
      </w:r>
      <w:r>
        <w:rPr>
          <w:rFonts w:hint="eastAsia" w:eastAsia="等线"/>
        </w:rPr>
        <w:t>the periodic or SP CSI-RS/CSI-IM resource</w:t>
      </w:r>
      <w:r>
        <w:rPr>
          <w:rFonts w:eastAsia="等线"/>
        </w:rPr>
        <w:t xml:space="preserve"> sets for all candidate cell(s), except the target cell, are </w:t>
      </w:r>
      <w:r>
        <w:rPr>
          <w:rFonts w:hint="eastAsia" w:eastAsia="等线"/>
        </w:rPr>
        <w:t>released</w:t>
      </w:r>
      <w:r>
        <w:rPr>
          <w:rFonts w:eastAsia="等线"/>
        </w:rPr>
        <w:t>.</w:t>
      </w:r>
    </w:p>
    <w:p>
      <w:pPr>
        <w:pStyle w:val="39"/>
        <w:rPr>
          <w:rFonts w:eastAsia="等线"/>
        </w:rPr>
      </w:pPr>
      <w:r>
        <w:rPr>
          <w:rFonts w:hint="eastAsia" w:eastAsia="等线"/>
        </w:rPr>
        <w:t xml:space="preserve">We will prepare one </w:t>
      </w:r>
      <w:r>
        <w:rPr>
          <w:rFonts w:eastAsia="等线"/>
        </w:rPr>
        <w:t>contribution</w:t>
      </w:r>
      <w:r>
        <w:rPr>
          <w:rFonts w:hint="eastAsia" w:eastAsia="等线"/>
        </w:rPr>
        <w:t xml:space="preserve"> to discuss this issue.</w:t>
      </w:r>
    </w:p>
    <w:p>
      <w:r>
        <w:rPr>
          <w:b/>
        </w:rPr>
        <w:t>[Comments]</w:t>
      </w:r>
      <w:r>
        <w:t>:</w:t>
      </w:r>
    </w:p>
    <w:p>
      <w:pPr>
        <w:rPr>
          <w:rFonts w:eastAsia="等线"/>
        </w:rPr>
      </w:pPr>
      <w:r>
        <w:rPr>
          <w:rFonts w:eastAsia="等线"/>
        </w:rPr>
        <w:t>[Rapporteur] See B111</w:t>
      </w:r>
    </w:p>
    <w:p>
      <w:pPr>
        <w:rPr>
          <w:rFonts w:eastAsia="等线"/>
        </w:rPr>
      </w:pPr>
      <w:r>
        <w:rPr>
          <w:rFonts w:eastAsia="等线"/>
        </w:rPr>
        <w:t xml:space="preserve">[Huawei] In Rel-18, there is no release of periodic resources (SSB) after LTM cell switch, why should periodic CSI-RS resources be released after LTM cell switch in Rel-19? With respect to semi-persistent resources configured in </w:t>
      </w:r>
      <w:r>
        <w:rPr>
          <w:rFonts w:eastAsia="等线"/>
          <w:i/>
          <w:iCs/>
        </w:rPr>
        <w:t>LTM-Config</w:t>
      </w:r>
      <w:r>
        <w:rPr>
          <w:rFonts w:eastAsia="等线"/>
        </w:rPr>
        <w:t>, no matter for which candidate cell (they are mixing candidate cells anyway), they are deactivated at LTM cell switch, and it is up to the network (=target cell, now serving cell) to activate them via MAC CE or not, so there is no need to release them.</w:t>
      </w:r>
    </w:p>
    <w:p>
      <w:pPr>
        <w:rPr>
          <w:rFonts w:eastAsia="等线"/>
        </w:rPr>
      </w:pPr>
    </w:p>
    <w:p>
      <w:pPr>
        <w:pStyle w:val="3"/>
        <w:rPr>
          <w:rFonts w:eastAsia="等线"/>
        </w:rPr>
      </w:pPr>
      <w:r>
        <w:rPr>
          <w:rFonts w:hint="eastAsia" w:eastAsia="等线"/>
        </w:rPr>
        <w:t>C159</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hint="eastAsia" w:eastAsia="等线"/>
              </w:rPr>
              <w:t>C159</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A</w:t>
            </w:r>
            <w:r>
              <w:rPr>
                <w:rFonts w:hint="eastAsia" w:eastAsia="等线"/>
              </w:rPr>
              <w:t xml:space="preserve">mbiguity of the </w:t>
            </w:r>
            <w:r>
              <w:rPr>
                <w:rFonts w:eastAsia="等线"/>
              </w:rPr>
              <w:t>ltm-ExecutionCondition</w:t>
            </w:r>
            <w:r>
              <w:rPr>
                <w:rFonts w:hint="eastAsia" w:eastAsia="等线"/>
              </w:rPr>
              <w:t xml:space="preserve"> </w:t>
            </w:r>
            <w:r>
              <w:rPr>
                <w:iCs/>
              </w:rPr>
              <w:t>field description</w:t>
            </w:r>
            <w:r>
              <w:rPr>
                <w:rFonts w:hint="eastAsia" w:eastAsia="等线"/>
                <w:iCs/>
              </w:rPr>
              <w:t xml:space="preserve"> on whether it is only used for MCG LTM</w:t>
            </w:r>
          </w:p>
        </w:tc>
        <w:tc>
          <w:tcPr>
            <w:tcW w:w="520" w:type="pct"/>
          </w:tcPr>
          <w:p>
            <w:pPr>
              <w:rPr>
                <w:rFonts w:eastAsia="等线"/>
              </w:rPr>
            </w:pPr>
          </w:p>
        </w:tc>
        <w:tc>
          <w:tcPr>
            <w:tcW w:w="699" w:type="pct"/>
          </w:tcPr>
          <w:p>
            <w:pPr>
              <w:rPr>
                <w:rFonts w:eastAsia="等线"/>
              </w:rPr>
            </w:pPr>
            <w:r>
              <w:rPr>
                <w:rFonts w:hint="eastAsia" w:eastAsia="等线"/>
              </w:rPr>
              <w:t>Rui</w:t>
            </w:r>
          </w:p>
          <w:p>
            <w:pPr>
              <w:rPr>
                <w:rFonts w:eastAsia="等线"/>
              </w:rPr>
            </w:pPr>
            <w:r>
              <w:rPr>
                <w:rFonts w:hint="eastAsia" w:eastAsia="等线"/>
              </w:rPr>
              <w:t>(CATT)</w:t>
            </w:r>
          </w:p>
        </w:tc>
        <w:tc>
          <w:tcPr>
            <w:tcW w:w="445" w:type="pct"/>
          </w:tcPr>
          <w:p/>
        </w:tc>
        <w:tc>
          <w:tcPr>
            <w:tcW w:w="381" w:type="pct"/>
          </w:tcPr>
          <w:p>
            <w:pPr>
              <w:rPr>
                <w:rFonts w:eastAsia="等线"/>
              </w:rPr>
            </w:pPr>
            <w:r>
              <w:rPr>
                <w:rFonts w:hint="eastAsia" w:eastAsia="等线"/>
              </w:rPr>
              <w:t>V005</w:t>
            </w:r>
          </w:p>
        </w:tc>
        <w:tc>
          <w:tcPr>
            <w:tcW w:w="365" w:type="pct"/>
          </w:tcPr>
          <w:p>
            <w:r>
              <w:t>Rejected</w:t>
            </w:r>
          </w:p>
        </w:tc>
      </w:tr>
    </w:tbl>
    <w:p>
      <w:pPr>
        <w:pStyle w:val="39"/>
      </w:pPr>
      <w:r>
        <w:rPr>
          <w:b/>
        </w:rPr>
        <w:br w:type="textWrapping"/>
      </w:r>
      <w:r>
        <w:rPr>
          <w:b/>
        </w:rPr>
        <w:t>[Description]</w:t>
      </w:r>
      <w:r>
        <w:t>:</w:t>
      </w:r>
      <w:r>
        <w:rPr>
          <w:rFonts w:hint="eastAsia" w:eastAsia="等线"/>
        </w:rPr>
        <w:t xml:space="preserve"> </w:t>
      </w:r>
    </w:p>
    <w:p>
      <w:pPr>
        <w:pStyle w:val="39"/>
        <w:rPr>
          <w:rFonts w:eastAsia="等线"/>
        </w:rPr>
      </w:pPr>
      <w:r>
        <w:rPr>
          <w:rFonts w:hint="eastAsia" w:eastAsia="等线"/>
        </w:rPr>
        <w:t>CLTM is only supported on MCG LTM, However,</w:t>
      </w:r>
      <w:r>
        <w:t xml:space="preserve"> </w:t>
      </w:r>
      <w:r>
        <w:rPr>
          <w:rFonts w:eastAsia="等线"/>
        </w:rPr>
        <w:t>“an ltm-Config associated with the MCG”</w:t>
      </w:r>
      <w:r>
        <w:rPr>
          <w:rFonts w:hint="eastAsia" w:eastAsia="等线"/>
        </w:rPr>
        <w:t xml:space="preserve"> used in the </w:t>
      </w:r>
      <w:r>
        <w:rPr>
          <w:iCs/>
        </w:rPr>
        <w:t>field description</w:t>
      </w:r>
      <w:r>
        <w:rPr>
          <w:rFonts w:hint="eastAsia" w:eastAsia="等线"/>
        </w:rPr>
        <w:t xml:space="preserve"> is not equal to MCG LTM.for example,a inter-CU SCG LTM configuration is also associated with the MCG.</w:t>
      </w:r>
    </w:p>
    <w:p>
      <w:pPr>
        <w:pStyle w:val="39"/>
        <w:rPr>
          <w:rFonts w:eastAsia="等线"/>
        </w:rPr>
      </w:pPr>
      <w:r>
        <w:rPr>
          <w:b/>
        </w:rPr>
        <w:t>[Proposed Change]</w:t>
      </w:r>
      <w:r>
        <w:t xml:space="preserve">: </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tcPr>
          <w:p>
            <w:pPr>
              <w:pStyle w:val="121"/>
            </w:pPr>
            <w:r>
              <w:rPr>
                <w:i/>
              </w:rPr>
              <w:t xml:space="preserve">LTM-Candidate </w:t>
            </w:r>
            <w:r>
              <w:rPr>
                <w:iC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tcPr>
          <w:p>
            <w:pPr>
              <w:pStyle w:val="119"/>
              <w:rPr>
                <w:b/>
                <w:i/>
              </w:rPr>
            </w:pPr>
            <w:r>
              <w:rPr>
                <w:b/>
                <w:i/>
              </w:rPr>
              <w:t>ltm-ExecutionCondition</w:t>
            </w:r>
          </w:p>
          <w:p>
            <w:pPr>
              <w:pStyle w:val="119"/>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pPr>
        <w:pStyle w:val="39"/>
        <w:rPr>
          <w:rFonts w:eastAsia="等线"/>
        </w:rPr>
      </w:pPr>
    </w:p>
    <w:p>
      <w:pPr>
        <w:pStyle w:val="39"/>
        <w:rPr>
          <w:rFonts w:eastAsia="等线"/>
        </w:rPr>
      </w:pPr>
    </w:p>
    <w:p>
      <w:pPr>
        <w:rPr>
          <w:rFonts w:eastAsia="等线"/>
        </w:rPr>
      </w:pPr>
      <w:r>
        <w:rPr>
          <w:b/>
        </w:rPr>
        <w:t>[Comments]</w:t>
      </w:r>
      <w:r>
        <w:t>:</w:t>
      </w:r>
    </w:p>
    <w:p>
      <w:pPr>
        <w:rPr>
          <w:rFonts w:eastAsia="等线"/>
        </w:rPr>
      </w:pPr>
      <w:r>
        <w:rPr>
          <w:rFonts w:eastAsia="等线"/>
        </w:rPr>
        <w:t>[MediaTek (Pasi)]</w:t>
      </w:r>
    </w:p>
    <w:p>
      <w:pPr>
        <w:rPr>
          <w:rFonts w:eastAsia="等线"/>
        </w:rPr>
      </w:pPr>
      <w:r>
        <w:rPr>
          <w:rFonts w:eastAsia="等线"/>
        </w:rPr>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pPr>
        <w:rPr>
          <w:rFonts w:eastAsiaTheme="minorEastAsia"/>
        </w:rPr>
      </w:pPr>
      <w:r>
        <w:rPr>
          <w:rFonts w:eastAsia="等线"/>
        </w:rPr>
        <w:t>Note that we have similar text also in clause 5.3.7.3: "</w:t>
      </w:r>
      <w:r>
        <w:rPr>
          <w:rFonts w:eastAsiaTheme="minorEastAsia"/>
        </w:rPr>
        <w:t>1&gt;</w:t>
      </w:r>
      <w:r>
        <w:rPr>
          <w:rFonts w:eastAsiaTheme="minorEastAsia"/>
        </w:rPr>
        <w:tab/>
      </w:r>
      <w:r>
        <w:rPr>
          <w:rFonts w:eastAsiaTheme="minorEastAsia"/>
        </w:rPr>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pPr>
        <w:rPr>
          <w:rFonts w:eastAsia="等线"/>
        </w:rPr>
      </w:pPr>
      <w:r>
        <w:rPr>
          <w:rFonts w:eastAsia="等线"/>
        </w:rPr>
        <w:t>[Rapporteur] Probably the field description of ltm-ConfigNRDC needs to be modified. The field should contain LTM candidate configuration associated with the SCG and the MCG configuration (not LTM candidate configuration). Maybe we can do it this way?</w:t>
      </w:r>
    </w:p>
    <w:p>
      <w:pPr>
        <w:rPr>
          <w:rFonts w:eastAsia="等线"/>
        </w:rPr>
      </w:pPr>
      <w:r>
        <w:rPr>
          <w:rFonts w:eastAsia="等线"/>
        </w:rPr>
        <w:t>[Huawei] 5.3.5.18.1 does not include any concept of "associated with the MCG", it says when something is for LTM on the MCG or for LTM on the SCG, so the wording proposed by CATT should be adopted to align with 5.3.5.18.1.</w:t>
      </w:r>
    </w:p>
    <w:p>
      <w:pPr>
        <w:pStyle w:val="3"/>
      </w:pPr>
      <w:r>
        <w:t>O001</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O001</w:t>
            </w:r>
          </w:p>
        </w:tc>
        <w:tc>
          <w:tcPr>
            <w:tcW w:w="425" w:type="pct"/>
          </w:tcPr>
          <w:p>
            <w:pPr>
              <w:rPr>
                <w:rFonts w:eastAsia="等线"/>
              </w:rPr>
            </w:pPr>
            <w:r>
              <w:rPr>
                <w:rFonts w:hint="eastAsia" w:eastAsia="等线"/>
              </w:rPr>
              <w:t>M</w:t>
            </w:r>
            <w:r>
              <w:rPr>
                <w:rFonts w:eastAsia="等线"/>
              </w:rPr>
              <w:t>OB, SLRelay</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LTM, C-LTM applicability to intermediate Relay</w:t>
            </w:r>
          </w:p>
        </w:tc>
        <w:tc>
          <w:tcPr>
            <w:tcW w:w="520" w:type="pct"/>
          </w:tcPr>
          <w:p>
            <w:pPr>
              <w:rPr>
                <w:rFonts w:eastAsia="等线"/>
              </w:rPr>
            </w:pPr>
          </w:p>
        </w:tc>
        <w:tc>
          <w:tcPr>
            <w:tcW w:w="699" w:type="pct"/>
          </w:tcPr>
          <w:p>
            <w:pPr>
              <w:rPr>
                <w:rFonts w:eastAsia="等线"/>
              </w:rPr>
            </w:pPr>
            <w:r>
              <w:rPr>
                <w:rFonts w:hint="eastAsia" w:eastAsia="等线"/>
              </w:rPr>
              <w:t>O</w:t>
            </w:r>
            <w:r>
              <w:rPr>
                <w:rFonts w:eastAsia="等线"/>
              </w:rPr>
              <w:t>PPO (Qianxi)</w:t>
            </w:r>
          </w:p>
        </w:tc>
        <w:tc>
          <w:tcPr>
            <w:tcW w:w="445" w:type="pct"/>
          </w:tcPr>
          <w:p/>
        </w:tc>
        <w:tc>
          <w:tcPr>
            <w:tcW w:w="381" w:type="pct"/>
          </w:tcPr>
          <w:p>
            <w:r>
              <w:t>V003</w:t>
            </w:r>
          </w:p>
        </w:tc>
        <w:tc>
          <w:tcPr>
            <w:tcW w:w="365" w:type="pct"/>
          </w:tcPr>
          <w:p>
            <w:r>
              <w:t>Rejected</w:t>
            </w:r>
          </w:p>
        </w:tc>
      </w:tr>
    </w:tbl>
    <w:p>
      <w:pPr>
        <w:pStyle w:val="39"/>
      </w:pPr>
      <w:r>
        <w:rPr>
          <w:b/>
        </w:rPr>
        <w:br w:type="textWrapping"/>
      </w:r>
      <w:r>
        <w:rPr>
          <w:b/>
        </w:rPr>
        <w:t>[Description]</w:t>
      </w:r>
      <w:r>
        <w:t xml:space="preserve">: Based on the current spec, it is unclear whether LTM, CLTM based handover can be applied to the intermediate SL relay UEs. </w:t>
      </w:r>
    </w:p>
    <w:p>
      <w:pPr>
        <w:pStyle w:val="39"/>
      </w:pPr>
      <w:r>
        <w:rPr>
          <w:b/>
        </w:rPr>
        <w:t>[Proposed Change]</w:t>
      </w:r>
      <w:r>
        <w:t>: R2 to clarify whether LTM, CLTM based handover can be applied to the intermediate SL relay UEs or not.</w:t>
      </w:r>
    </w:p>
    <w:p>
      <w:r>
        <w:rPr>
          <w:b/>
        </w:rPr>
        <w:t>[Comments]</w:t>
      </w:r>
      <w:r>
        <w:t>:</w:t>
      </w:r>
    </w:p>
    <w:p>
      <w:r>
        <w:t>[Rapporteur] No tdoc expected on this as we can simply discuss online. Please note that this is not a Rel-19 issue but rather a Rel-18. My preference would be to not work on this coexistance, meaning that whatever situation we have in Rel-18 it applies also to Rel-19.</w:t>
      </w:r>
    </w:p>
    <w:p>
      <w:pPr>
        <w:keepNext/>
        <w:keepLines/>
        <w:pBdr>
          <w:top w:val="single" w:color="auto" w:sz="12" w:space="3"/>
        </w:pBdr>
        <w:spacing w:before="240"/>
        <w:ind w:left="1134" w:hanging="1134"/>
        <w:outlineLvl w:val="0"/>
        <w:rPr>
          <w:rFonts w:ascii="Arial" w:hAnsi="Arial"/>
          <w:sz w:val="36"/>
        </w:rPr>
      </w:pPr>
      <w:r>
        <w:rPr>
          <w:rFonts w:ascii="Arial" w:hAnsi="Arial"/>
          <w:sz w:val="36"/>
        </w:rPr>
        <w:t>V400</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V400</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eastAsia="等线"/>
              </w:rPr>
              <w:t>2</w:t>
            </w:r>
          </w:p>
        </w:tc>
        <w:tc>
          <w:tcPr>
            <w:tcW w:w="1253" w:type="pct"/>
          </w:tcPr>
          <w:p>
            <w:pPr>
              <w:rPr>
                <w:rFonts w:eastAsia="等线"/>
              </w:rPr>
            </w:pPr>
            <w:r>
              <w:rPr>
                <w:rFonts w:eastAsia="等线"/>
              </w:rPr>
              <w:t xml:space="preserve">Introduce new </w:t>
            </w:r>
            <w:r>
              <w:rPr>
                <w:i/>
                <w:iCs/>
              </w:rPr>
              <w:t>attemptLTM-Switch</w:t>
            </w:r>
            <w:r>
              <w:t>-r19 to cover the case when a UE only support intra-CU LTM fast recovery but not inter-CU fast recovery</w:t>
            </w:r>
          </w:p>
        </w:tc>
        <w:tc>
          <w:tcPr>
            <w:tcW w:w="520" w:type="pct"/>
          </w:tcPr>
          <w:p>
            <w:r>
              <w:t>R2-25xxxxx</w:t>
            </w:r>
          </w:p>
        </w:tc>
        <w:tc>
          <w:tcPr>
            <w:tcW w:w="699" w:type="pct"/>
          </w:tcPr>
          <w:p>
            <w:r>
              <w:t>vivo</w:t>
            </w:r>
          </w:p>
          <w:p>
            <w:r>
              <w:t>(Jing Liang)</w:t>
            </w:r>
          </w:p>
        </w:tc>
        <w:tc>
          <w:tcPr>
            <w:tcW w:w="445" w:type="pct"/>
          </w:tcPr>
          <w:p/>
        </w:tc>
        <w:tc>
          <w:tcPr>
            <w:tcW w:w="381" w:type="pct"/>
          </w:tcPr>
          <w:p>
            <w:pPr>
              <w:rPr>
                <w:highlight w:val="yellow"/>
              </w:rPr>
            </w:pPr>
            <w:r>
              <w:t>V007</w:t>
            </w:r>
          </w:p>
        </w:tc>
        <w:tc>
          <w:tcPr>
            <w:tcW w:w="365" w:type="pct"/>
          </w:tcPr>
          <w:p>
            <w:r>
              <w:t>Rejected</w:t>
            </w:r>
          </w:p>
        </w:tc>
      </w:tr>
    </w:tbl>
    <w:p>
      <w:pPr>
        <w:pStyle w:val="39"/>
        <w:rPr>
          <w:rFonts w:eastAsia="等线"/>
        </w:rPr>
      </w:pPr>
      <w:r>
        <w:rPr>
          <w:b/>
        </w:rPr>
        <w:br w:type="textWrapping"/>
      </w:r>
      <w:r>
        <w:rPr>
          <w:b/>
        </w:rPr>
        <w:t>[Description]</w:t>
      </w:r>
      <w:r>
        <w:rPr>
          <w:bCs/>
        </w:rPr>
        <w:t xml:space="preserve">: </w:t>
      </w:r>
      <w:r>
        <w:rPr>
          <w:rFonts w:hint="eastAsia" w:eastAsia="等线"/>
        </w:rPr>
        <w:t>A</w:t>
      </w:r>
      <w:r>
        <w:rPr>
          <w:rFonts w:eastAsia="等线"/>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等线"/>
        </w:rPr>
        <w:t xml:space="preserve"> </w:t>
      </w:r>
    </w:p>
    <w:p>
      <w:pPr>
        <w:pStyle w:val="39"/>
        <w:rPr>
          <w:rFonts w:eastAsia="等线"/>
        </w:rPr>
      </w:pPr>
      <w:r>
        <w:rPr>
          <w:rFonts w:eastAsia="等线"/>
        </w:rPr>
        <w:t>For example,</w:t>
      </w:r>
      <w:r>
        <w:rPr>
          <w:rFonts w:hint="eastAsia" w:eastAsia="等线"/>
        </w:rPr>
        <w:t xml:space="preserve"> </w:t>
      </w:r>
      <w:r>
        <w:rPr>
          <w:rFonts w:eastAsia="等线"/>
        </w:rPr>
        <w:t>if a UE supports Rel-18 intra-CU LTM-based recovery but does NOT support Rel-19 inter-CU LTM-based recovery, the network will NOT configure </w:t>
      </w:r>
      <w:r>
        <w:rPr>
          <w:rFonts w:eastAsia="等线"/>
          <w:i/>
        </w:rPr>
        <w:t>attemptLTM-Switch-r18</w:t>
      </w:r>
      <w:r>
        <w:rPr>
          <w:rFonts w:eastAsia="等线"/>
        </w:rPr>
        <w:t> to the UE while inter-CU LTM candidate cells are present. Then the UE cannot do intra-CU LTM-based recovery.</w:t>
      </w:r>
    </w:p>
    <w:p>
      <w:pPr>
        <w:pStyle w:val="39"/>
      </w:pPr>
      <w:r>
        <w:rPr>
          <w:b/>
        </w:rPr>
        <w:t>[Proposed Change]</w:t>
      </w:r>
      <w:r>
        <w:t>:</w:t>
      </w:r>
      <w:r>
        <w:rPr>
          <w:rFonts w:eastAsia="等线"/>
        </w:rPr>
        <w:t xml:space="preserve"> A new indicator for the inter-CU LTM recovery should be introduced (e.g., </w:t>
      </w:r>
      <w:r>
        <w:rPr>
          <w:i/>
          <w:iCs/>
        </w:rPr>
        <w:t>attemptLTM-SwitchForInterCU-r19</w:t>
      </w:r>
      <w:r>
        <w:rPr>
          <w:rFonts w:eastAsia="等线"/>
        </w:rPr>
        <w:t>) instead of reusing the attemptLTM-Switch-r18. The procedure in section 5.3.7 for the LTM recovery should also be updated with the new indicator.</w:t>
      </w:r>
    </w:p>
    <w:p>
      <w:r>
        <w:rPr>
          <w:b/>
        </w:rPr>
        <w:t>[Comments]</w:t>
      </w:r>
      <w:r>
        <w:t>:</w:t>
      </w:r>
    </w:p>
    <w:p>
      <w:r>
        <w:t>[Rapporteur] This was already discussed during the RRC implementation. It seems there is no need to introduce an additional field.</w:t>
      </w:r>
    </w:p>
    <w:p>
      <w:r>
        <w:t>[Huawei] If the UE does not support recovery for inter-CU LTM, the UE will simply not do it, and the network is aware of this, so there is no issue related to UE capability.</w:t>
      </w:r>
    </w:p>
    <w:p>
      <w:pPr>
        <w:keepNext/>
        <w:keepLines/>
        <w:pBdr>
          <w:top w:val="single" w:color="auto" w:sz="12" w:space="3"/>
        </w:pBdr>
        <w:spacing w:before="240"/>
        <w:ind w:left="1134" w:hanging="1134"/>
        <w:outlineLvl w:val="0"/>
        <w:rPr>
          <w:rFonts w:ascii="Arial" w:hAnsi="Arial"/>
          <w:sz w:val="36"/>
        </w:rPr>
      </w:pPr>
      <w:r>
        <w:rPr>
          <w:rFonts w:ascii="Arial" w:hAnsi="Arial"/>
          <w:sz w:val="36"/>
        </w:rPr>
        <w:t>H150</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H150</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eastAsia="等线"/>
              </w:rPr>
              <w:t>3</w:t>
            </w:r>
          </w:p>
        </w:tc>
        <w:tc>
          <w:tcPr>
            <w:tcW w:w="1253" w:type="pct"/>
          </w:tcPr>
          <w:p>
            <w:pPr>
              <w:rPr>
                <w:rFonts w:eastAsia="等线"/>
              </w:rPr>
            </w:pPr>
            <w:r>
              <w:rPr>
                <w:color w:val="000000" w:themeColor="text1"/>
                <w14:textFill>
                  <w14:solidFill>
                    <w14:schemeClr w14:val="tx1"/>
                  </w14:solidFill>
                </w14:textFill>
              </w:rPr>
              <w:t>ltm-ServingCellExecutionCondition as SetupRelease Need M contradicts with procedure text</w:t>
            </w:r>
          </w:p>
        </w:tc>
        <w:tc>
          <w:tcPr>
            <w:tcW w:w="520" w:type="pct"/>
          </w:tcPr>
          <w:p>
            <w:r>
              <w:t>R2-25xxxxx</w:t>
            </w:r>
          </w:p>
        </w:tc>
        <w:tc>
          <w:tcPr>
            <w:tcW w:w="699" w:type="pct"/>
          </w:tcPr>
          <w:p>
            <w:r>
              <w:t>Huawei</w:t>
            </w:r>
          </w:p>
          <w:p>
            <w:r>
              <w:t>(David)</w:t>
            </w:r>
          </w:p>
        </w:tc>
        <w:tc>
          <w:tcPr>
            <w:tcW w:w="445" w:type="pct"/>
          </w:tcPr>
          <w:p/>
        </w:tc>
        <w:tc>
          <w:tcPr>
            <w:tcW w:w="381" w:type="pct"/>
          </w:tcPr>
          <w:p>
            <w:pPr>
              <w:rPr>
                <w:highlight w:val="yellow"/>
              </w:rPr>
            </w:pPr>
            <w:r>
              <w:t>V023</w:t>
            </w:r>
          </w:p>
        </w:tc>
        <w:tc>
          <w:tcPr>
            <w:tcW w:w="365" w:type="pct"/>
          </w:tcPr>
          <w:p>
            <w:r>
              <w:t>Agreed</w:t>
            </w:r>
          </w:p>
        </w:tc>
      </w:tr>
    </w:tbl>
    <w:p>
      <w:pPr>
        <w:pStyle w:val="39"/>
        <w:rPr>
          <w:bCs/>
        </w:rPr>
      </w:pPr>
      <w:r>
        <w:rPr>
          <w:b/>
        </w:rPr>
        <w:br w:type="textWrapping"/>
      </w:r>
      <w:r>
        <w:rPr>
          <w:b/>
        </w:rP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pPr>
        <w:pStyle w:val="39"/>
        <w:rPr>
          <w:bCs/>
        </w:rPr>
      </w:pPr>
      <w:r>
        <w:rPr>
          <w:bCs/>
        </w:rPr>
        <w:t>Then, there are problems like:</w:t>
      </w:r>
    </w:p>
    <w:p>
      <w:pPr>
        <w:pStyle w:val="39"/>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pPr>
        <w:pStyle w:val="39"/>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pPr>
        <w:pStyle w:val="39"/>
        <w:rPr>
          <w:rFonts w:eastAsia="等线"/>
        </w:rPr>
      </w:pPr>
      <w:r>
        <w:rPr>
          <w:b/>
        </w:rPr>
        <w:t>[Proposed Change]</w:t>
      </w:r>
      <w:r>
        <w:t>:</w:t>
      </w:r>
      <w:r>
        <w:rPr>
          <w:rFonts w:eastAsia="等线"/>
        </w:rPr>
        <w:t xml:space="preserve"> </w:t>
      </w:r>
    </w:p>
    <w:p>
      <w:pPr>
        <w:pStyle w:val="39"/>
        <w:rPr>
          <w:color w:val="000000" w:themeColor="text1"/>
          <w14:textFill>
            <w14:solidFill>
              <w14:schemeClr w14:val="tx1"/>
            </w14:solidFill>
          </w14:textFill>
        </w:rPr>
      </w:pPr>
      <w:r>
        <w:rPr>
          <w:rFonts w:eastAsia="等线"/>
        </w:rPr>
        <w:t xml:space="preserve">1) Change </w:t>
      </w:r>
      <w:r>
        <w:rPr>
          <w:color w:val="000000" w:themeColor="text1"/>
          <w14:textFill>
            <w14:solidFill>
              <w14:schemeClr w14:val="tx1"/>
            </w14:solidFill>
          </w14:textFill>
        </w:rPr>
        <w:t>ltm-ServingCellExecutionCondition to a Need N field</w:t>
      </w:r>
    </w:p>
    <w:p>
      <w:pPr>
        <w:pStyle w:val="39"/>
        <w:rPr>
          <w:color w:val="000000" w:themeColor="text1"/>
          <w14:textFill>
            <w14:solidFill>
              <w14:schemeClr w14:val="tx1"/>
            </w14:solidFill>
          </w14:textFill>
        </w:rPr>
      </w:pPr>
      <w:r>
        <w:rPr>
          <w:color w:val="000000" w:themeColor="text1"/>
          <w14:textFill>
            <w14:solidFill>
              <w14:schemeClr w14:val="tx1"/>
            </w14:solidFill>
          </w14:textFill>
        </w:rPr>
        <w:t>2) Create a variable VarLTM-ExecutionConditions</w:t>
      </w:r>
    </w:p>
    <w:p>
      <w:pPr>
        <w:pStyle w:val="39"/>
        <w:rPr>
          <w:color w:val="000000" w:themeColor="text1"/>
          <w14:textFill>
            <w14:solidFill>
              <w14:schemeClr w14:val="tx1"/>
            </w14:solidFill>
          </w14:textFill>
        </w:rPr>
      </w:pPr>
      <w:r>
        <w:rPr>
          <w:color w:val="000000" w:themeColor="text1"/>
          <w14:textFill>
            <w14:solidFill>
              <w14:schemeClr w14:val="tx1"/>
            </w14:solidFill>
          </w14:textFill>
        </w:rPr>
        <w:t>3) Reception of ltm-ServingCellExecutionCondition and LTM cell switch override the variable contents</w:t>
      </w:r>
    </w:p>
    <w:p>
      <w:pPr>
        <w:pStyle w:val="39"/>
        <w:rPr>
          <w:color w:val="000000" w:themeColor="text1"/>
          <w14:textFill>
            <w14:solidFill>
              <w14:schemeClr w14:val="tx1"/>
            </w14:solidFill>
          </w14:textFill>
        </w:rPr>
      </w:pPr>
      <w:r>
        <w:rPr>
          <w:color w:val="000000" w:themeColor="text1"/>
          <w14:textFill>
            <w14:solidFill>
              <w14:schemeClr w14:val="tx1"/>
            </w14:solidFill>
          </w14:textFill>
        </w:rPr>
        <w:t>4) For the TP in Z151, use the variable</w:t>
      </w:r>
    </w:p>
    <w:p>
      <w:r>
        <w:rPr>
          <w:b/>
        </w:rPr>
        <w:t>[Comments]</w:t>
      </w:r>
      <w:r>
        <w:t>:</w:t>
      </w:r>
    </w:p>
    <w:p>
      <w:r>
        <w:t>[Rapporteur] This RIL can be discussed based on contribution from proponent company</w:t>
      </w:r>
    </w:p>
    <w:p>
      <w:pPr>
        <w:pStyle w:val="3"/>
        <w:rPr>
          <w:rFonts w:eastAsia="等线"/>
        </w:rPr>
      </w:pPr>
      <w:r>
        <w:rPr>
          <w:rFonts w:hint="eastAsia" w:eastAsia="等线"/>
        </w:rPr>
        <w:t>C160</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hint="eastAsia" w:eastAsia="等线"/>
              </w:rPr>
              <w:t>C160</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A</w:t>
            </w:r>
            <w:r>
              <w:rPr>
                <w:rFonts w:hint="eastAsia" w:eastAsia="等线"/>
              </w:rPr>
              <w:t xml:space="preserve">mbiguity of the </w:t>
            </w:r>
            <w:r>
              <w:rPr>
                <w:rFonts w:eastAsia="等线"/>
              </w:rPr>
              <w:t>ltm-ServingCellExecutionCondition</w:t>
            </w:r>
            <w:r>
              <w:rPr>
                <w:rFonts w:hint="eastAsia" w:eastAsia="等线"/>
              </w:rPr>
              <w:t xml:space="preserve"> </w:t>
            </w:r>
            <w:r>
              <w:rPr>
                <w:iCs/>
              </w:rPr>
              <w:t>field description</w:t>
            </w:r>
            <w:r>
              <w:rPr>
                <w:rFonts w:hint="eastAsia" w:eastAsia="等线"/>
                <w:iCs/>
              </w:rPr>
              <w:t xml:space="preserve"> on whether it is only used for MCG LTM</w:t>
            </w:r>
          </w:p>
        </w:tc>
        <w:tc>
          <w:tcPr>
            <w:tcW w:w="520" w:type="pct"/>
          </w:tcPr>
          <w:p>
            <w:pPr>
              <w:rPr>
                <w:rFonts w:eastAsia="等线"/>
              </w:rPr>
            </w:pPr>
          </w:p>
        </w:tc>
        <w:tc>
          <w:tcPr>
            <w:tcW w:w="699" w:type="pct"/>
          </w:tcPr>
          <w:p>
            <w:pPr>
              <w:rPr>
                <w:rFonts w:eastAsia="等线"/>
              </w:rPr>
            </w:pPr>
            <w:r>
              <w:rPr>
                <w:rFonts w:hint="eastAsia" w:eastAsia="等线"/>
              </w:rPr>
              <w:t>Rui</w:t>
            </w:r>
          </w:p>
          <w:p>
            <w:pPr>
              <w:rPr>
                <w:rFonts w:eastAsia="等线"/>
              </w:rPr>
            </w:pPr>
            <w:r>
              <w:rPr>
                <w:rFonts w:hint="eastAsia" w:eastAsia="等线"/>
              </w:rPr>
              <w:t>(CATT)</w:t>
            </w:r>
          </w:p>
        </w:tc>
        <w:tc>
          <w:tcPr>
            <w:tcW w:w="445" w:type="pct"/>
          </w:tcPr>
          <w:p/>
        </w:tc>
        <w:tc>
          <w:tcPr>
            <w:tcW w:w="381" w:type="pct"/>
          </w:tcPr>
          <w:p>
            <w:pPr>
              <w:rPr>
                <w:rFonts w:eastAsia="等线"/>
              </w:rPr>
            </w:pPr>
            <w:r>
              <w:rPr>
                <w:rFonts w:hint="eastAsia" w:eastAsia="等线"/>
              </w:rPr>
              <w:t>V005</w:t>
            </w:r>
          </w:p>
        </w:tc>
        <w:tc>
          <w:tcPr>
            <w:tcW w:w="365" w:type="pct"/>
          </w:tcPr>
          <w:p>
            <w:r>
              <w:t>Rejected</w:t>
            </w:r>
          </w:p>
        </w:tc>
      </w:tr>
    </w:tbl>
    <w:p>
      <w:pPr>
        <w:pStyle w:val="39"/>
      </w:pPr>
      <w:r>
        <w:rPr>
          <w:b/>
        </w:rPr>
        <w:br w:type="textWrapping"/>
      </w:r>
      <w:r>
        <w:rPr>
          <w:b/>
        </w:rPr>
        <w:t>[Description]</w:t>
      </w:r>
      <w:r>
        <w:t>:</w:t>
      </w:r>
      <w:r>
        <w:rPr>
          <w:rFonts w:hint="eastAsia" w:eastAsia="等线"/>
        </w:rPr>
        <w:t xml:space="preserve"> similar issue as C159</w:t>
      </w:r>
    </w:p>
    <w:p>
      <w:pPr>
        <w:pStyle w:val="39"/>
        <w:rPr>
          <w:rFonts w:eastAsia="等线"/>
        </w:rPr>
      </w:pPr>
    </w:p>
    <w:p>
      <w:pPr>
        <w:pStyle w:val="39"/>
      </w:pPr>
      <w:r>
        <w:rPr>
          <w:b/>
        </w:rPr>
        <w:t>[Proposed Change]</w:t>
      </w:r>
      <w:r>
        <w:t xml:space="preserve">: </w:t>
      </w:r>
    </w:p>
    <w:p>
      <w:pPr>
        <w:pStyle w:val="39"/>
        <w:rPr>
          <w:rFonts w:eastAsia="等线"/>
        </w:rPr>
      </w:pPr>
      <w:r>
        <w:rPr>
          <w:rFonts w:eastAsia="等线"/>
        </w:rPr>
        <w:t>[Rapporteur] See C159</w:t>
      </w:r>
    </w:p>
    <w:p>
      <w:pPr>
        <w:pStyle w:val="39"/>
        <w:rPr>
          <w:rFonts w:eastAsia="等线"/>
        </w:rPr>
      </w:pPr>
      <w:r>
        <w:rPr>
          <w:rFonts w:eastAsia="等线"/>
        </w:rPr>
        <w:t>[Huawei] 5.3.5.18.1 does not include any concept of "associated with the MCG", it says when something is for LTM on the MCG or for LTM on the SCG, so the wording proposed by CATT should be adopted to align with 5.3.5.18.1.</w:t>
      </w:r>
    </w:p>
    <w:p/>
    <w:tbl>
      <w:tblPr>
        <w:tblStyle w:val="90"/>
        <w:tblW w:w="14173"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121"/>
            </w:pPr>
            <w:r>
              <w:rPr>
                <w:i/>
              </w:rPr>
              <w:t>LTM-Config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Pr>
          <w:p>
            <w:pPr>
              <w:pStyle w:val="119"/>
              <w:rPr>
                <w:b/>
                <w:i/>
              </w:rPr>
            </w:pPr>
            <w:r>
              <w:rPr>
                <w:b/>
                <w:i/>
              </w:rPr>
              <w:t xml:space="preserve">ltm-ServingCellExecutionCondition </w:t>
            </w:r>
          </w:p>
          <w:p>
            <w:pPr>
              <w:pStyle w:val="119"/>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pPr>
        <w:pStyle w:val="39"/>
        <w:rPr>
          <w:rFonts w:eastAsia="等线"/>
        </w:rPr>
      </w:pPr>
    </w:p>
    <w:p>
      <w:pPr>
        <w:rPr>
          <w:rFonts w:eastAsia="等线"/>
        </w:rPr>
      </w:pPr>
      <w:r>
        <w:rPr>
          <w:b/>
        </w:rPr>
        <w:t>[Comments]</w:t>
      </w:r>
      <w:r>
        <w:t>:</w:t>
      </w:r>
    </w:p>
    <w:p>
      <w:pPr>
        <w:rPr>
          <w:rFonts w:eastAsia="等线"/>
        </w:rPr>
      </w:pPr>
      <w:r>
        <w:rPr>
          <w:rFonts w:eastAsia="等线"/>
        </w:rPr>
        <w:t>[MediaTek (Pasi)]</w:t>
      </w:r>
    </w:p>
    <w:p>
      <w:pPr>
        <w:rPr>
          <w:rFonts w:eastAsia="等线"/>
        </w:rPr>
      </w:pPr>
      <w:r>
        <w:rPr>
          <w:rFonts w:eastAsia="等线"/>
        </w:rPr>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pPr>
        <w:rPr>
          <w:rFonts w:eastAsiaTheme="minorEastAsia"/>
        </w:rPr>
      </w:pPr>
      <w:r>
        <w:rPr>
          <w:rFonts w:eastAsia="等线"/>
        </w:rPr>
        <w:t>Note that we have similar text also in clause 5.3.7.3: "</w:t>
      </w:r>
      <w:r>
        <w:rPr>
          <w:rFonts w:eastAsiaTheme="minorEastAsia"/>
        </w:rPr>
        <w:t>1&gt;</w:t>
      </w:r>
      <w:r>
        <w:rPr>
          <w:rFonts w:eastAsiaTheme="minorEastAsia"/>
        </w:rPr>
        <w:tab/>
      </w:r>
      <w:r>
        <w:rPr>
          <w:rFonts w:eastAsiaTheme="minorEastAsia"/>
        </w:rPr>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pPr>
        <w:rPr>
          <w:rFonts w:eastAsia="等线"/>
        </w:rPr>
      </w:pPr>
    </w:p>
    <w:p>
      <w:pPr>
        <w:pStyle w:val="3"/>
      </w:pPr>
      <w:r>
        <w:t>M203</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RIL Id</w:t>
            </w:r>
          </w:p>
        </w:tc>
        <w:tc>
          <w:tcPr>
            <w:tcW w:w="425"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WI</w:t>
            </w:r>
          </w:p>
        </w:tc>
        <w:tc>
          <w:tcPr>
            <w:tcW w:w="479"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Class</w:t>
            </w:r>
          </w:p>
        </w:tc>
        <w:tc>
          <w:tcPr>
            <w:tcW w:w="1253"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Title</w:t>
            </w:r>
          </w:p>
        </w:tc>
        <w:tc>
          <w:tcPr>
            <w:tcW w:w="520"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Tdoc</w:t>
            </w:r>
          </w:p>
        </w:tc>
        <w:tc>
          <w:tcPr>
            <w:tcW w:w="699"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Delegate</w:t>
            </w:r>
          </w:p>
        </w:tc>
        <w:tc>
          <w:tcPr>
            <w:tcW w:w="445"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Misc</w:t>
            </w:r>
          </w:p>
        </w:tc>
        <w:tc>
          <w:tcPr>
            <w:tcW w:w="381"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File version</w:t>
            </w:r>
          </w:p>
        </w:tc>
        <w:tc>
          <w:tcPr>
            <w:tcW w:w="365"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M203</w:t>
            </w:r>
          </w:p>
        </w:tc>
        <w:tc>
          <w:tcPr>
            <w:tcW w:w="425" w:type="pct"/>
            <w:tcBorders>
              <w:top w:val="single" w:color="auto" w:sz="4" w:space="0"/>
              <w:left w:val="single" w:color="auto" w:sz="4" w:space="0"/>
              <w:bottom w:val="single" w:color="auto" w:sz="4" w:space="0"/>
              <w:right w:val="single" w:color="auto" w:sz="4" w:space="0"/>
            </w:tcBorders>
          </w:tcPr>
          <w:p>
            <w:pPr>
              <w:rPr>
                <w:rFonts w:eastAsia="等线"/>
                <w:lang w:eastAsia="sv-SE"/>
              </w:rPr>
            </w:pPr>
            <w:r>
              <w:rPr>
                <w:rFonts w:eastAsia="等线"/>
                <w:lang w:eastAsia="sv-SE"/>
              </w:rPr>
              <w:t>MOB</w:t>
            </w:r>
          </w:p>
        </w:tc>
        <w:tc>
          <w:tcPr>
            <w:tcW w:w="479" w:type="pct"/>
            <w:tcBorders>
              <w:top w:val="single" w:color="auto" w:sz="4" w:space="0"/>
              <w:left w:val="single" w:color="auto" w:sz="4" w:space="0"/>
              <w:bottom w:val="single" w:color="auto" w:sz="4" w:space="0"/>
              <w:right w:val="single" w:color="auto" w:sz="4" w:space="0"/>
            </w:tcBorders>
          </w:tcPr>
          <w:p>
            <w:pPr>
              <w:rPr>
                <w:rFonts w:eastAsia="等线"/>
                <w:lang w:eastAsia="sv-SE"/>
              </w:rPr>
            </w:pPr>
            <w:r>
              <w:rPr>
                <w:rFonts w:eastAsia="等线"/>
                <w:lang w:eastAsia="sv-SE"/>
              </w:rPr>
              <w:t>1</w:t>
            </w:r>
          </w:p>
        </w:tc>
        <w:tc>
          <w:tcPr>
            <w:tcW w:w="1253" w:type="pct"/>
            <w:tcBorders>
              <w:top w:val="single" w:color="auto" w:sz="4" w:space="0"/>
              <w:left w:val="single" w:color="auto" w:sz="4" w:space="0"/>
              <w:bottom w:val="single" w:color="auto" w:sz="4" w:space="0"/>
              <w:right w:val="single" w:color="auto" w:sz="4" w:space="0"/>
            </w:tcBorders>
          </w:tcPr>
          <w:p>
            <w:pPr>
              <w:rPr>
                <w:rFonts w:eastAsia="等线"/>
                <w:lang w:eastAsia="sv-SE"/>
              </w:rPr>
            </w:pPr>
            <w:r>
              <w:rPr>
                <w:rFonts w:eastAsia="等线"/>
                <w:lang w:eastAsia="sv-SE"/>
              </w:rPr>
              <w:t xml:space="preserve">Ambiguity of the Cond for </w:t>
            </w:r>
            <w:r>
              <w:rPr>
                <w:rFonts w:eastAsia="等线"/>
                <w:i/>
                <w:iCs/>
                <w:lang w:eastAsia="sv-SE"/>
              </w:rPr>
              <w:t>attemptLTM-Switch</w:t>
            </w:r>
          </w:p>
        </w:tc>
        <w:tc>
          <w:tcPr>
            <w:tcW w:w="520" w:type="pct"/>
            <w:tcBorders>
              <w:top w:val="single" w:color="auto" w:sz="4" w:space="0"/>
              <w:left w:val="single" w:color="auto" w:sz="4" w:space="0"/>
              <w:bottom w:val="single" w:color="auto" w:sz="4" w:space="0"/>
              <w:right w:val="single" w:color="auto" w:sz="4" w:space="0"/>
            </w:tcBorders>
          </w:tcPr>
          <w:p>
            <w:pPr>
              <w:rPr>
                <w:rFonts w:eastAsia="等线"/>
                <w:lang w:eastAsia="sv-SE"/>
              </w:rPr>
            </w:pPr>
          </w:p>
        </w:tc>
        <w:tc>
          <w:tcPr>
            <w:tcW w:w="699" w:type="pct"/>
            <w:tcBorders>
              <w:top w:val="single" w:color="auto" w:sz="4" w:space="0"/>
              <w:left w:val="single" w:color="auto" w:sz="4" w:space="0"/>
              <w:bottom w:val="single" w:color="auto" w:sz="4" w:space="0"/>
              <w:right w:val="single" w:color="auto" w:sz="4" w:space="0"/>
            </w:tcBorders>
          </w:tcPr>
          <w:p>
            <w:pPr>
              <w:rPr>
                <w:rFonts w:eastAsia="等线"/>
                <w:lang w:eastAsia="sv-SE"/>
              </w:rPr>
            </w:pPr>
            <w:r>
              <w:rPr>
                <w:rFonts w:eastAsia="等线"/>
                <w:lang w:eastAsia="sv-SE"/>
              </w:rPr>
              <w:t>Pasi (MediaTek)</w:t>
            </w:r>
          </w:p>
        </w:tc>
        <w:tc>
          <w:tcPr>
            <w:tcW w:w="445" w:type="pct"/>
            <w:tcBorders>
              <w:top w:val="single" w:color="auto" w:sz="4" w:space="0"/>
              <w:left w:val="single" w:color="auto" w:sz="4" w:space="0"/>
              <w:bottom w:val="single" w:color="auto" w:sz="4" w:space="0"/>
              <w:right w:val="single" w:color="auto" w:sz="4" w:space="0"/>
            </w:tcBorders>
          </w:tcPr>
          <w:p>
            <w:pPr>
              <w:rPr>
                <w:lang w:eastAsia="sv-SE"/>
              </w:rPr>
            </w:pPr>
          </w:p>
        </w:tc>
        <w:tc>
          <w:tcPr>
            <w:tcW w:w="381"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V008</w:t>
            </w:r>
          </w:p>
        </w:tc>
        <w:tc>
          <w:tcPr>
            <w:tcW w:w="365"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Agreed</w:t>
            </w:r>
          </w:p>
        </w:tc>
      </w:tr>
    </w:tbl>
    <w:p>
      <w:pPr>
        <w:pStyle w:val="39"/>
      </w:pPr>
      <w:r>
        <w:rPr>
          <w:b/>
        </w:rPr>
        <w:br w:type="textWrapping"/>
      </w:r>
      <w:r>
        <w:rPr>
          <w:b/>
        </w:rPr>
        <w:t>[Description]</w:t>
      </w:r>
      <w:r>
        <w:t>:</w:t>
      </w:r>
    </w:p>
    <w:p>
      <w:pPr>
        <w:pStyle w:val="39"/>
        <w:rPr>
          <w:rFonts w:eastAsiaTheme="minorEastAsia"/>
        </w:rPr>
      </w:pPr>
      <w:r>
        <w:rPr>
          <w:rFonts w:eastAsiaTheme="minorEastAsia"/>
        </w:rPr>
        <w:t>(Inspired by C159/C160)</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2"/>
        <w:gridCol w:w="10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pct"/>
            <w:tcBorders>
              <w:top w:val="single" w:color="auto" w:sz="4" w:space="0"/>
              <w:left w:val="single" w:color="auto" w:sz="4" w:space="0"/>
              <w:bottom w:val="single" w:color="auto" w:sz="4" w:space="0"/>
              <w:right w:val="single" w:color="auto" w:sz="4" w:space="0"/>
            </w:tcBorders>
          </w:tcPr>
          <w:p>
            <w:pPr>
              <w:pStyle w:val="121"/>
              <w:rPr>
                <w:lang w:eastAsia="sv-SE"/>
              </w:rPr>
            </w:pPr>
            <w:r>
              <w:rPr>
                <w:lang w:eastAsia="sv-SE"/>
              </w:rPr>
              <w:t>Conditional Presence</w:t>
            </w:r>
          </w:p>
        </w:tc>
        <w:tc>
          <w:tcPr>
            <w:tcW w:w="3579" w:type="pct"/>
            <w:tcBorders>
              <w:top w:val="single" w:color="auto" w:sz="4" w:space="0"/>
              <w:left w:val="single" w:color="auto" w:sz="4" w:space="0"/>
              <w:bottom w:val="single" w:color="auto" w:sz="4" w:space="0"/>
              <w:right w:val="single" w:color="auto" w:sz="4" w:space="0"/>
            </w:tcBorders>
          </w:tcPr>
          <w:p>
            <w:pPr>
              <w:pStyle w:val="12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pct"/>
            <w:tcBorders>
              <w:top w:val="single" w:color="auto" w:sz="4" w:space="0"/>
              <w:left w:val="single" w:color="auto" w:sz="4" w:space="0"/>
              <w:bottom w:val="single" w:color="auto" w:sz="4" w:space="0"/>
              <w:right w:val="single" w:color="auto" w:sz="4" w:space="0"/>
            </w:tcBorders>
          </w:tcPr>
          <w:p>
            <w:pPr>
              <w:pStyle w:val="119"/>
              <w:rPr>
                <w:i/>
                <w:lang w:eastAsia="sv-SE"/>
              </w:rPr>
            </w:pPr>
            <w:r>
              <w:rPr>
                <w:i/>
                <w:lang w:eastAsia="sv-SE"/>
              </w:rPr>
              <w:t>LTM-MCG</w:t>
            </w:r>
          </w:p>
        </w:tc>
        <w:tc>
          <w:tcPr>
            <w:tcW w:w="3579" w:type="pct"/>
            <w:tcBorders>
              <w:top w:val="single" w:color="auto" w:sz="4" w:space="0"/>
              <w:left w:val="single" w:color="auto" w:sz="4" w:space="0"/>
              <w:bottom w:val="single" w:color="auto" w:sz="4" w:space="0"/>
              <w:right w:val="single" w:color="auto" w:sz="4" w:space="0"/>
            </w:tcBorders>
          </w:tcPr>
          <w:p>
            <w:pPr>
              <w:pStyle w:val="119"/>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p>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pPr>
        <w:pStyle w:val="129"/>
        <w:ind w:left="852"/>
        <w:rPr>
          <w:rFonts w:eastAsiaTheme="minorEastAsia"/>
        </w:rPr>
      </w:pPr>
      <w:r>
        <w:rPr>
          <w:rFonts w:eastAsiaTheme="minorEastAsia"/>
        </w:rPr>
        <w:t>1&gt;</w:t>
      </w:r>
      <w:r>
        <w:rPr>
          <w:rFonts w:eastAsiaTheme="minorEastAsia"/>
        </w:rPr>
        <w:tab/>
      </w:r>
      <w:r>
        <w:rPr>
          <w:rFonts w:eastAsiaTheme="minorEastAsia"/>
        </w:rPr>
        <w:t xml:space="preserve">if </w:t>
      </w:r>
      <w:r>
        <w:rPr>
          <w:rFonts w:eastAsiaTheme="minorEastAsia"/>
          <w:i/>
          <w:iCs/>
        </w:rPr>
        <w:t>attemptLTM-Switch</w:t>
      </w:r>
      <w:r>
        <w:rPr>
          <w:rFonts w:eastAsiaTheme="minorEastAsia"/>
        </w:rPr>
        <w:t xml:space="preserve"> is configured; and</w:t>
      </w:r>
    </w:p>
    <w:p>
      <w:pPr>
        <w:pStyle w:val="129"/>
        <w:ind w:left="852"/>
        <w:rPr>
          <w:rFonts w:eastAsiaTheme="minorEastAsia"/>
        </w:rPr>
      </w:pPr>
      <w:r>
        <w:rPr>
          <w:rFonts w:eastAsiaTheme="minorEastAsia"/>
        </w:rPr>
        <w:t>1&gt;</w:t>
      </w:r>
      <w:r>
        <w:rPr>
          <w:rFonts w:eastAsiaTheme="minorEastAsia"/>
        </w:rPr>
        <w:tab/>
      </w:r>
      <w:r>
        <w:rPr>
          <w:rFonts w:eastAsiaTheme="minorEastAsia"/>
        </w:rPr>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pPr>
        <w:pStyle w:val="129"/>
        <w:ind w:left="852"/>
        <w:rPr>
          <w:rFonts w:eastAsiaTheme="minorEastAsia"/>
        </w:rPr>
      </w:pPr>
      <w:r>
        <w:rPr>
          <w:rFonts w:eastAsiaTheme="minorEastAsia"/>
        </w:rPr>
        <w:t>1&gt; if at least one of the following conditions is fulfilled:</w:t>
      </w:r>
    </w:p>
    <w:p>
      <w:pPr>
        <w:pStyle w:val="144"/>
        <w:ind w:left="1135"/>
        <w:rPr>
          <w:rFonts w:eastAsiaTheme="minorEastAsia"/>
        </w:rPr>
      </w:pPr>
      <w:r>
        <w:rPr>
          <w:rFonts w:eastAsiaTheme="minorEastAsia"/>
        </w:rPr>
        <w:t>2&gt;</w:t>
      </w:r>
      <w:r>
        <w:rPr>
          <w:rFonts w:eastAsiaTheme="minorEastAsia"/>
        </w:rPr>
        <w:tab/>
      </w:r>
      <w:r>
        <w:rPr>
          <w:rFonts w:eastAsiaTheme="minorEastAsia"/>
        </w:rPr>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pPr>
        <w:pStyle w:val="144"/>
        <w:ind w:left="1135"/>
      </w:pPr>
      <w:r>
        <w:rPr>
          <w:rFonts w:eastAsiaTheme="minorEastAsia"/>
        </w:rPr>
        <w:t>2&gt;</w:t>
      </w:r>
      <w:r>
        <w:rPr>
          <w:rFonts w:eastAsiaTheme="minorEastAsia"/>
        </w:rPr>
        <w:tab/>
      </w:r>
      <w:r>
        <w:rPr>
          <w:rFonts w:eastAsiaTheme="minorEastAsia"/>
        </w:rPr>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pPr>
        <w:pStyle w:val="144"/>
        <w:ind w:left="1135"/>
        <w:rPr>
          <w:rFonts w:eastAsiaTheme="minorEastAsia"/>
        </w:rPr>
      </w:pPr>
      <w:r>
        <w:rPr>
          <w:rFonts w:eastAsiaTheme="minorEastAsia"/>
        </w:rPr>
        <w:t>2&gt;</w:t>
      </w:r>
      <w:r>
        <w:rPr>
          <w:rFonts w:eastAsiaTheme="minorEastAsia"/>
        </w:rPr>
        <w:tab/>
      </w:r>
      <w:r>
        <w:rPr>
          <w:rFonts w:eastAsiaTheme="minorEastAsia"/>
        </w:rPr>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pPr>
        <w:pStyle w:val="146"/>
        <w:ind w:left="1419"/>
      </w:pPr>
      <w:r>
        <w:t>3&gt;</w:t>
      </w:r>
      <w:r>
        <w:tab/>
      </w:r>
      <w:r>
        <w:t>perform the LTM cell switch procedure for the selected LTM candidate cell according to the actions specified in 5.3.5.18.6;</w:t>
      </w:r>
    </w:p>
    <w:p>
      <w:r>
        <w:rPr>
          <w:rFonts w:eastAsia="等线"/>
        </w:rPr>
        <w:t xml:space="preserve">Since LTM candidate configurations configured in </w:t>
      </w:r>
      <w:r>
        <w:rPr>
          <w:rFonts w:eastAsia="等线"/>
          <w:i/>
          <w:iCs/>
        </w:rPr>
        <w:t>ltm-ConfigNRDC</w:t>
      </w:r>
      <w:r>
        <w:rPr>
          <w:rFonts w:eastAsia="等线"/>
        </w:rPr>
        <w:t xml:space="preserve"> are also "associated with the MCG" (i.e., contain MCG configuration), </w:t>
      </w:r>
      <w:r>
        <w:t xml:space="preserve">the Cond for </w:t>
      </w:r>
      <w:r>
        <w:rPr>
          <w:i/>
          <w:iCs/>
        </w:rPr>
        <w:t>attemptLTM-Switch</w:t>
      </w:r>
      <w:r>
        <w:t xml:space="preserve"> needs to be fixed to be in line with clause 5.3.7.3.</w:t>
      </w:r>
    </w:p>
    <w:p>
      <w:pPr>
        <w:pStyle w:val="39"/>
      </w:pPr>
      <w:r>
        <w:rPr>
          <w:b/>
        </w:rPr>
        <w:t>[Proposed Change]</w:t>
      </w:r>
      <w:r>
        <w:t xml:space="preserve">: </w:t>
      </w:r>
    </w:p>
    <w:p>
      <w:pPr>
        <w:pStyle w:val="39"/>
      </w:pPr>
      <w:r>
        <w:t>[Huawei] This text should be modified to say "for LTM on the MCG", which is the only thing defined in 5.3.5.18.1, there is no concept of "associated with the MCG".</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2"/>
        <w:gridCol w:w="10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pct"/>
            <w:tcBorders>
              <w:top w:val="single" w:color="auto" w:sz="4" w:space="0"/>
              <w:left w:val="single" w:color="auto" w:sz="4" w:space="0"/>
              <w:bottom w:val="single" w:color="auto" w:sz="4" w:space="0"/>
              <w:right w:val="single" w:color="auto" w:sz="4" w:space="0"/>
            </w:tcBorders>
          </w:tcPr>
          <w:p>
            <w:pPr>
              <w:pStyle w:val="121"/>
              <w:rPr>
                <w:lang w:eastAsia="sv-SE"/>
              </w:rPr>
            </w:pPr>
            <w:r>
              <w:rPr>
                <w:lang w:eastAsia="sv-SE"/>
              </w:rPr>
              <w:t>Conditional Presence</w:t>
            </w:r>
          </w:p>
        </w:tc>
        <w:tc>
          <w:tcPr>
            <w:tcW w:w="3579" w:type="pct"/>
            <w:tcBorders>
              <w:top w:val="single" w:color="auto" w:sz="4" w:space="0"/>
              <w:left w:val="single" w:color="auto" w:sz="4" w:space="0"/>
              <w:bottom w:val="single" w:color="auto" w:sz="4" w:space="0"/>
              <w:right w:val="single" w:color="auto" w:sz="4" w:space="0"/>
            </w:tcBorders>
          </w:tcPr>
          <w:p>
            <w:pPr>
              <w:pStyle w:val="12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pct"/>
            <w:tcBorders>
              <w:top w:val="single" w:color="auto" w:sz="4" w:space="0"/>
              <w:left w:val="single" w:color="auto" w:sz="4" w:space="0"/>
              <w:bottom w:val="single" w:color="auto" w:sz="4" w:space="0"/>
              <w:right w:val="single" w:color="auto" w:sz="4" w:space="0"/>
            </w:tcBorders>
          </w:tcPr>
          <w:p>
            <w:pPr>
              <w:pStyle w:val="119"/>
              <w:rPr>
                <w:i/>
                <w:lang w:eastAsia="sv-SE"/>
              </w:rPr>
            </w:pPr>
            <w:r>
              <w:rPr>
                <w:i/>
                <w:lang w:eastAsia="sv-SE"/>
              </w:rPr>
              <w:t>LTM-MCG</w:t>
            </w:r>
          </w:p>
        </w:tc>
        <w:tc>
          <w:tcPr>
            <w:tcW w:w="3579" w:type="pct"/>
            <w:tcBorders>
              <w:top w:val="single" w:color="auto" w:sz="4" w:space="0"/>
              <w:left w:val="single" w:color="auto" w:sz="4" w:space="0"/>
              <w:bottom w:val="single" w:color="auto" w:sz="4" w:space="0"/>
              <w:right w:val="single" w:color="auto" w:sz="4" w:space="0"/>
            </w:tcBorders>
          </w:tcPr>
          <w:p>
            <w:pPr>
              <w:pStyle w:val="119"/>
              <w:rPr>
                <w:lang w:eastAsia="sv-SE"/>
              </w:rPr>
            </w:pPr>
            <w:r>
              <w:rPr>
                <w:lang w:eastAsia="sv-SE"/>
              </w:rPr>
              <w:t xml:space="preserve">This field is optional present for the MCG, Need R, if the UE is configured with at least </w:t>
            </w:r>
            <w:ins w:id="4997" w:author="MediaTek" w:date="2025-09-23T13:47:00Z">
              <w:r>
                <w:rPr>
                  <w:lang w:eastAsia="sv-SE"/>
                </w:rPr>
                <w:t>one</w:t>
              </w:r>
            </w:ins>
            <w:del w:id="4998" w:author="MediaTek" w:date="2025-09-23T13:47:00Z">
              <w:r>
                <w:rPr>
                  <w:lang w:eastAsia="sv-SE"/>
                </w:rPr>
                <w:delText>an</w:delText>
              </w:r>
            </w:del>
            <w:r>
              <w:rPr>
                <w:lang w:eastAsia="sv-SE"/>
              </w:rPr>
              <w:t xml:space="preserve"> LTM candidate configuration</w:t>
            </w:r>
            <w:ins w:id="4999" w:author="MediaTek" w:date="2025-09-23T13:47:00Z">
              <w:r>
                <w:rPr>
                  <w:lang w:eastAsia="sv-SE"/>
                </w:rPr>
                <w:t xml:space="preserve"> in an </w:t>
              </w:r>
            </w:ins>
            <w:ins w:id="5000" w:author="MediaTek" w:date="2025-09-23T13:47:00Z">
              <w:r>
                <w:rPr>
                  <w:i/>
                  <w:iCs/>
                  <w:lang w:eastAsia="sv-SE"/>
                </w:rPr>
                <w:t>ltm-Config</w:t>
              </w:r>
            </w:ins>
            <w:r>
              <w:rPr>
                <w:lang w:eastAsia="sv-SE"/>
              </w:rPr>
              <w:t xml:space="preserve"> </w:t>
            </w:r>
            <w:r>
              <w:rPr>
                <w:highlight w:val="yellow"/>
                <w:lang w:eastAsia="sv-SE"/>
              </w:rPr>
              <w:t xml:space="preserve">associated </w:t>
            </w:r>
            <w:ins w:id="5001" w:author="MediaTek" w:date="2025-09-23T13:47:00Z">
              <w:r>
                <w:rPr>
                  <w:highlight w:val="yellow"/>
                  <w:lang w:eastAsia="sv-SE"/>
                </w:rPr>
                <w:t>with</w:t>
              </w:r>
            </w:ins>
            <w:del w:id="5002"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pPr>
        <w:pStyle w:val="39"/>
      </w:pPr>
    </w:p>
    <w:p>
      <w:r>
        <w:rPr>
          <w:b/>
        </w:rPr>
        <w:t>[Comments]</w:t>
      </w:r>
      <w:r>
        <w:t>:</w:t>
      </w:r>
    </w:p>
    <w:p/>
    <w:p>
      <w:pPr>
        <w:pStyle w:val="3"/>
        <w:rPr>
          <w:rFonts w:eastAsia="等线"/>
        </w:rPr>
      </w:pPr>
      <w:r>
        <w:rPr>
          <w:rFonts w:eastAsia="等线"/>
        </w:rPr>
        <w:t>N</w:t>
      </w:r>
      <w:r>
        <w:rPr>
          <w:rFonts w:hint="eastAsia" w:eastAsia="等线"/>
        </w:rPr>
        <w:t>1</w:t>
      </w:r>
      <w:r>
        <w:rPr>
          <w:rFonts w:eastAsia="等线"/>
        </w:rPr>
        <w:t>02</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1215"/>
        <w:gridCol w:w="1372"/>
        <w:gridCol w:w="3620"/>
        <w:gridCol w:w="1494"/>
        <w:gridCol w:w="2013"/>
        <w:gridCol w:w="1276"/>
        <w:gridCol w:w="1213"/>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r>
              <w:t>RIL Id</w:t>
            </w:r>
          </w:p>
        </w:tc>
        <w:tc>
          <w:tcPr>
            <w:tcW w:w="419" w:type="pct"/>
          </w:tcPr>
          <w:p>
            <w:r>
              <w:t>WI</w:t>
            </w:r>
          </w:p>
        </w:tc>
        <w:tc>
          <w:tcPr>
            <w:tcW w:w="473" w:type="pct"/>
          </w:tcPr>
          <w:p>
            <w:r>
              <w:t>Class</w:t>
            </w:r>
          </w:p>
        </w:tc>
        <w:tc>
          <w:tcPr>
            <w:tcW w:w="1248" w:type="pct"/>
          </w:tcPr>
          <w:p>
            <w:r>
              <w:t>Title</w:t>
            </w:r>
          </w:p>
        </w:tc>
        <w:tc>
          <w:tcPr>
            <w:tcW w:w="515" w:type="pct"/>
          </w:tcPr>
          <w:p>
            <w:r>
              <w:t>Tdoc</w:t>
            </w:r>
          </w:p>
        </w:tc>
        <w:tc>
          <w:tcPr>
            <w:tcW w:w="694" w:type="pct"/>
          </w:tcPr>
          <w:p>
            <w:r>
              <w:t>Delegate</w:t>
            </w:r>
          </w:p>
        </w:tc>
        <w:tc>
          <w:tcPr>
            <w:tcW w:w="440" w:type="pct"/>
          </w:tcPr>
          <w:p>
            <w:r>
              <w:t>Misc</w:t>
            </w:r>
          </w:p>
        </w:tc>
        <w:tc>
          <w:tcPr>
            <w:tcW w:w="418" w:type="pct"/>
          </w:tcPr>
          <w:p>
            <w:r>
              <w:t>File version</w:t>
            </w:r>
          </w:p>
        </w:tc>
        <w:tc>
          <w:tcPr>
            <w:tcW w:w="366"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pPr>
              <w:rPr>
                <w:rFonts w:eastAsia="等线"/>
              </w:rPr>
            </w:pPr>
            <w:r>
              <w:rPr>
                <w:rFonts w:hint="eastAsia" w:eastAsia="等线"/>
              </w:rPr>
              <w:t>B111</w:t>
            </w:r>
          </w:p>
        </w:tc>
        <w:tc>
          <w:tcPr>
            <w:tcW w:w="419" w:type="pct"/>
          </w:tcPr>
          <w:p>
            <w:pPr>
              <w:rPr>
                <w:rFonts w:eastAsia="等线"/>
              </w:rPr>
            </w:pPr>
            <w:r>
              <w:rPr>
                <w:rFonts w:hint="eastAsia" w:eastAsia="等线"/>
              </w:rPr>
              <w:t>M</w:t>
            </w:r>
            <w:r>
              <w:rPr>
                <w:rFonts w:eastAsia="等线"/>
              </w:rPr>
              <w:t>OB</w:t>
            </w:r>
          </w:p>
        </w:tc>
        <w:tc>
          <w:tcPr>
            <w:tcW w:w="473" w:type="pct"/>
          </w:tcPr>
          <w:p>
            <w:pPr>
              <w:rPr>
                <w:rFonts w:eastAsia="等线"/>
              </w:rPr>
            </w:pPr>
            <w:r>
              <w:rPr>
                <w:rFonts w:hint="eastAsia" w:eastAsia="等线"/>
              </w:rPr>
              <w:t>1</w:t>
            </w:r>
          </w:p>
        </w:tc>
        <w:tc>
          <w:tcPr>
            <w:tcW w:w="1248" w:type="pct"/>
          </w:tcPr>
          <w:p>
            <w:pPr>
              <w:rPr>
                <w:rFonts w:eastAsia="等线"/>
              </w:rPr>
            </w:pPr>
            <w:r>
              <w:rPr>
                <w:rFonts w:eastAsia="等线"/>
              </w:rPr>
              <w:t>LTM Config NR-DC Clarification</w:t>
            </w:r>
          </w:p>
        </w:tc>
        <w:tc>
          <w:tcPr>
            <w:tcW w:w="515" w:type="pct"/>
          </w:tcPr>
          <w:p>
            <w:pPr>
              <w:rPr>
                <w:rFonts w:eastAsia="等线"/>
              </w:rPr>
            </w:pPr>
            <w:r>
              <w:t>R2-25xxxxx</w:t>
            </w:r>
          </w:p>
        </w:tc>
        <w:tc>
          <w:tcPr>
            <w:tcW w:w="694" w:type="pct"/>
          </w:tcPr>
          <w:p>
            <w:pPr>
              <w:rPr>
                <w:rFonts w:eastAsia="等线"/>
              </w:rPr>
            </w:pPr>
            <w:r>
              <w:rPr>
                <w:rFonts w:eastAsia="等线"/>
              </w:rPr>
              <w:t>Nokia(Srinivasan)</w:t>
            </w:r>
          </w:p>
        </w:tc>
        <w:tc>
          <w:tcPr>
            <w:tcW w:w="440" w:type="pct"/>
          </w:tcPr>
          <w:p/>
        </w:tc>
        <w:tc>
          <w:tcPr>
            <w:tcW w:w="418" w:type="pct"/>
          </w:tcPr>
          <w:p>
            <w:pPr>
              <w:rPr>
                <w:rFonts w:eastAsia="等线"/>
              </w:rPr>
            </w:pPr>
            <w:r>
              <w:t>V017</w:t>
            </w:r>
          </w:p>
        </w:tc>
        <w:tc>
          <w:tcPr>
            <w:tcW w:w="366" w:type="pct"/>
          </w:tcPr>
          <w:p>
            <w:r>
              <w:t>Agreed</w:t>
            </w:r>
          </w:p>
        </w:tc>
      </w:tr>
    </w:tbl>
    <w:p>
      <w:pPr>
        <w:pStyle w:val="39"/>
        <w:jc w:val="both"/>
        <w:rPr>
          <w:rFonts w:eastAsia="等线"/>
        </w:rPr>
      </w:pPr>
      <w:r>
        <w:rPr>
          <w:b/>
        </w:rPr>
        <w:br w:type="textWrapping"/>
      </w:r>
      <w:r>
        <w:rPr>
          <w:b/>
        </w:rPr>
        <w:t>[Description]</w:t>
      </w:r>
      <w:r>
        <w:t xml:space="preserve">: </w:t>
      </w:r>
    </w:p>
    <w:p>
      <w:pPr>
        <w:rPr>
          <w:bCs/>
          <w:iCs/>
          <w:szCs w:val="22"/>
          <w:lang w:eastAsia="sv-SE"/>
        </w:rPr>
      </w:pPr>
      <w:r>
        <w:rPr>
          <w:rFonts w:eastAsia="等线"/>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r>
        <w:rPr>
          <w:i/>
        </w:rPr>
        <w:t>LTM-ConfigNRDC</w:t>
      </w:r>
    </w:p>
    <w:p>
      <w:r>
        <w:t xml:space="preserve">The IE </w:t>
      </w:r>
      <w:r>
        <w:rPr>
          <w:i/>
        </w:rPr>
        <w:t>LTM-ConfigNRDC</w:t>
      </w:r>
      <w:r>
        <w:t xml:space="preserve"> is used to provide LTM configurations in NR-DC.</w:t>
      </w:r>
    </w:p>
    <w:p>
      <w:pPr>
        <w:pStyle w:val="133"/>
      </w:pPr>
      <w:r>
        <w:rPr>
          <w:i/>
        </w:rPr>
        <w:t>LTM-ConfigNRDC</w:t>
      </w:r>
      <w:r>
        <w:t xml:space="preserve"> information element</w:t>
      </w:r>
    </w:p>
    <w:p>
      <w:pPr>
        <w:pStyle w:val="116"/>
        <w:rPr>
          <w:color w:val="808080"/>
        </w:rPr>
      </w:pPr>
      <w:r>
        <w:rPr>
          <w:color w:val="808080"/>
        </w:rPr>
        <w:t>-- ASN1START</w:t>
      </w:r>
    </w:p>
    <w:p>
      <w:pPr>
        <w:pStyle w:val="116"/>
        <w:rPr>
          <w:color w:val="808080"/>
        </w:rPr>
      </w:pPr>
      <w:r>
        <w:rPr>
          <w:color w:val="808080"/>
        </w:rPr>
        <w:t>-- TAG-LTM-CONFIGNRDC-START</w:t>
      </w:r>
    </w:p>
    <w:p>
      <w:pPr>
        <w:pStyle w:val="116"/>
      </w:pPr>
    </w:p>
    <w:p>
      <w:pPr>
        <w:pStyle w:val="116"/>
      </w:pPr>
      <w:r>
        <w:t xml:space="preserve">LTM-ConfigNRDC-r19 ::=       </w:t>
      </w:r>
      <w:r>
        <w:rPr>
          <w:color w:val="993366"/>
        </w:rPr>
        <w:t>SEQUENCE</w:t>
      </w:r>
      <w:r>
        <w:t xml:space="preserve"> {</w:t>
      </w:r>
    </w:p>
    <w:p>
      <w:pPr>
        <w:pStyle w:val="116"/>
        <w:rPr>
          <w:color w:val="808080"/>
        </w:rPr>
      </w:pPr>
      <w:r>
        <w:t xml:space="preserve">    ltm-ConfigurationSCG-r19                   LTM-Config-r18                                                               </w:t>
      </w:r>
      <w:r>
        <w:rPr>
          <w:color w:val="993366"/>
        </w:rPr>
        <w:t>OPTIONAL</w:t>
      </w:r>
      <w:r>
        <w:t xml:space="preserve">,    </w:t>
      </w:r>
      <w:r>
        <w:rPr>
          <w:color w:val="808080"/>
        </w:rPr>
        <w:t>-- Need M</w:t>
      </w:r>
    </w:p>
    <w:p>
      <w:pPr>
        <w:pStyle w:val="116"/>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pPr>
        <w:pStyle w:val="116"/>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pPr>
        <w:pStyle w:val="116"/>
        <w:rPr>
          <w:color w:val="808080"/>
        </w:rPr>
      </w:pPr>
      <w:r>
        <w:rPr>
          <w:color w:val="808080"/>
        </w:rPr>
        <w:t xml:space="preserve">    ...</w:t>
      </w:r>
    </w:p>
    <w:p>
      <w:pPr>
        <w:pStyle w:val="116"/>
      </w:pPr>
      <w:r>
        <w:t>}</w:t>
      </w:r>
    </w:p>
    <w:p>
      <w:pPr>
        <w:pStyle w:val="116"/>
      </w:pPr>
    </w:p>
    <w:p>
      <w:pPr>
        <w:pStyle w:val="116"/>
        <w:rPr>
          <w:color w:val="808080"/>
        </w:rPr>
      </w:pPr>
      <w:r>
        <w:rPr>
          <w:color w:val="808080"/>
        </w:rPr>
        <w:t>-- TAG-LTM-CONFIGNRDC-STOP</w:t>
      </w:r>
    </w:p>
    <w:p>
      <w:pPr>
        <w:pStyle w:val="116"/>
        <w:rPr>
          <w:color w:val="808080"/>
        </w:rPr>
      </w:pPr>
      <w:r>
        <w:rPr>
          <w:color w:val="808080"/>
        </w:rPr>
        <w:t>-- ASN1STOP</w:t>
      </w:r>
    </w:p>
    <w:p/>
    <w:tbl>
      <w:tblPr>
        <w:tblStyle w:val="90"/>
        <w:tblW w:w="14173"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121"/>
            </w:pPr>
            <w:r>
              <w:rPr>
                <w:i/>
              </w:rPr>
              <w:t>LTM-ConfigNRDC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119"/>
              <w:rPr>
                <w:b/>
                <w:i/>
                <w:szCs w:val="22"/>
                <w:lang w:eastAsia="sv-SE"/>
              </w:rPr>
            </w:pPr>
            <w:r>
              <w:rPr>
                <w:b/>
                <w:i/>
                <w:szCs w:val="22"/>
                <w:lang w:eastAsia="sv-SE"/>
              </w:rPr>
              <w:t>ltm-ConfigurationSCG</w:t>
            </w:r>
          </w:p>
          <w:p>
            <w:pPr>
              <w:pStyle w:val="119"/>
              <w:rPr>
                <w:b/>
                <w:i/>
              </w:rPr>
            </w:pPr>
            <w:ins w:id="5003" w:author="Nokia" w:date="2025-09-29T08:56:00Z">
              <w:r>
                <w:rPr>
                  <w:bCs/>
                  <w:iCs/>
                  <w:szCs w:val="22"/>
                  <w:lang w:eastAsia="sv-SE"/>
                </w:rPr>
                <w:t xml:space="preserve">This field provides LTM </w:t>
              </w:r>
            </w:ins>
            <w:ins w:id="5004"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5005" w:author="Nokia" w:date="2025-09-29T08:56:00Z">
              <w:r>
                <w:rPr/>
                <w:delText xml:space="preserve">an </w:delText>
              </w:r>
            </w:del>
            <w:del w:id="5006" w:author="Nokia" w:date="2025-09-29T08:56:00Z">
              <w:r>
                <w:rPr>
                  <w:i/>
                  <w:iCs/>
                </w:rPr>
                <w:delText>LTM-Config</w:delText>
              </w:r>
            </w:del>
            <w:del w:id="5007" w:author="Nokia" w:date="2025-09-29T08:56:00Z">
              <w:r>
                <w:rPr/>
                <w:delText xml:space="preserve"> IE and </w:delText>
              </w:r>
            </w:del>
            <w:r>
              <w:rPr>
                <w:i/>
                <w:iCs/>
              </w:rPr>
              <w:t>ConditionalReconfiguration</w:t>
            </w:r>
            <w:r>
              <w:t xml:space="preserve"> IE</w:t>
            </w:r>
            <w:r>
              <w:rPr>
                <w:bCs/>
                <w:iCs/>
                <w:szCs w:val="22"/>
                <w:lang w:eastAsia="sv-SE"/>
              </w:rPr>
              <w:t>.</w:t>
            </w:r>
          </w:p>
        </w:tc>
      </w:tr>
    </w:tbl>
    <w:p/>
    <w:p>
      <w:r>
        <w:rPr>
          <w:b/>
        </w:rPr>
        <w:t>[Comments]</w:t>
      </w:r>
      <w:r>
        <w:t>:</w:t>
      </w:r>
    </w:p>
    <w:p>
      <w:r>
        <w:t>[Rapporteur] We already captured in section 5.3.5.18.1 what this field is meant to carry and we should not repeat the same in the field description.</w:t>
      </w:r>
    </w:p>
    <w:p>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p>
      <w:pPr>
        <w:rPr>
          <w:rFonts w:eastAsia="等线"/>
        </w:rPr>
      </w:pPr>
    </w:p>
    <w:p>
      <w:pPr>
        <w:keepNext/>
        <w:keepLines/>
        <w:pBdr>
          <w:top w:val="single" w:color="auto" w:sz="12" w:space="3"/>
        </w:pBdr>
        <w:spacing w:before="240"/>
        <w:ind w:left="1134" w:hanging="1134"/>
        <w:outlineLvl w:val="0"/>
        <w:rPr>
          <w:rFonts w:ascii="Arial" w:hAnsi="Arial"/>
          <w:sz w:val="36"/>
        </w:rPr>
      </w:pPr>
      <w:r>
        <w:rPr>
          <w:rFonts w:ascii="Arial" w:hAnsi="Arial"/>
          <w:sz w:val="36"/>
        </w:rPr>
        <w:t>V401</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1230"/>
        <w:gridCol w:w="1386"/>
        <w:gridCol w:w="3632"/>
        <w:gridCol w:w="1505"/>
        <w:gridCol w:w="2025"/>
        <w:gridCol w:w="1288"/>
        <w:gridCol w:w="1102"/>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V401</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eastAsia="等线"/>
              </w:rPr>
              <w:t>2</w:t>
            </w:r>
          </w:p>
        </w:tc>
        <w:tc>
          <w:tcPr>
            <w:tcW w:w="1253" w:type="pct"/>
          </w:tcPr>
          <w:p>
            <w:pPr>
              <w:rPr>
                <w:rFonts w:eastAsia="等线"/>
              </w:rPr>
            </w:pPr>
            <w:r>
              <w:rPr>
                <w:rFonts w:eastAsia="等线"/>
              </w:rPr>
              <w:t xml:space="preserve">Missing RRC parameter used for LTM </w:t>
            </w:r>
            <w:r>
              <w:t>‘</w:t>
            </w:r>
            <w:r>
              <w:rPr>
                <w:i/>
                <w:iCs/>
              </w:rPr>
              <w:t xml:space="preserve">CodebookConfig-LTM-r19’ </w:t>
            </w:r>
            <w:r>
              <w:t>and ‘</w:t>
            </w:r>
            <w:r>
              <w:rPr>
                <w:i/>
                <w:iCs/>
              </w:rPr>
              <w:t>cqi-Table</w:t>
            </w:r>
            <w:r>
              <w:t xml:space="preserve">’ for </w:t>
            </w:r>
            <w:r>
              <w:rPr>
                <w:rFonts w:eastAsia="等线"/>
              </w:rPr>
              <w:t>CSI acquisition</w:t>
            </w:r>
          </w:p>
        </w:tc>
        <w:tc>
          <w:tcPr>
            <w:tcW w:w="520" w:type="pct"/>
          </w:tcPr>
          <w:p>
            <w:r>
              <w:t>R2-25xxxxx</w:t>
            </w:r>
          </w:p>
        </w:tc>
        <w:tc>
          <w:tcPr>
            <w:tcW w:w="699" w:type="pct"/>
          </w:tcPr>
          <w:p>
            <w:r>
              <w:t>vivo</w:t>
            </w:r>
          </w:p>
          <w:p>
            <w:r>
              <w:t>(Jing Liang)</w:t>
            </w:r>
          </w:p>
        </w:tc>
        <w:tc>
          <w:tcPr>
            <w:tcW w:w="445" w:type="pct"/>
          </w:tcPr>
          <w:p/>
        </w:tc>
        <w:tc>
          <w:tcPr>
            <w:tcW w:w="381" w:type="pct"/>
          </w:tcPr>
          <w:p>
            <w:r>
              <w:t>V007</w:t>
            </w:r>
          </w:p>
        </w:tc>
        <w:tc>
          <w:tcPr>
            <w:tcW w:w="365" w:type="pct"/>
          </w:tcPr>
          <w:p>
            <w:r>
              <w:t>PropAgree</w:t>
            </w:r>
          </w:p>
        </w:tc>
      </w:tr>
    </w:tbl>
    <w:p>
      <w:pPr>
        <w:rPr>
          <w:rFonts w:eastAsia="等线"/>
        </w:rPr>
      </w:pPr>
      <w:r>
        <w:rPr>
          <w:b/>
        </w:rPr>
        <w:br w:type="textWrapping"/>
      </w:r>
      <w:r>
        <w:rPr>
          <w:b/>
        </w:rPr>
        <w:t>[Description]</w:t>
      </w:r>
      <w:r>
        <w:t xml:space="preserve">: RRC parameters newly agreed by RAN1 for </w:t>
      </w:r>
      <w:r>
        <w:rPr>
          <w:rFonts w:hint="eastAsia" w:eastAsia="等线"/>
        </w:rPr>
        <w:t>e</w:t>
      </w:r>
      <w:r>
        <w:rPr>
          <w:rFonts w:eastAsia="等线"/>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r>
        <w:rPr>
          <w:b/>
        </w:rPr>
        <w:t>[Comments]</w:t>
      </w:r>
      <w:r>
        <w:t>:</w:t>
      </w:r>
    </w:p>
    <w:p>
      <w:pPr>
        <w:pStyle w:val="3"/>
        <w:rPr>
          <w:rFonts w:eastAsia="等线"/>
        </w:rPr>
      </w:pPr>
      <w:r>
        <w:rPr>
          <w:rFonts w:eastAsia="等线"/>
        </w:rPr>
        <w:t>H154</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eastAsia="等线"/>
              </w:rPr>
              <w:t>H154</w:t>
            </w:r>
          </w:p>
        </w:tc>
        <w:tc>
          <w:tcPr>
            <w:tcW w:w="425" w:type="pct"/>
          </w:tcPr>
          <w:p>
            <w:pPr>
              <w:rPr>
                <w:rFonts w:eastAsia="等线"/>
              </w:rPr>
            </w:pPr>
            <w:r>
              <w:rPr>
                <w:rFonts w:eastAsia="等线"/>
              </w:rPr>
              <w:t>MOB</w:t>
            </w:r>
          </w:p>
        </w:tc>
        <w:tc>
          <w:tcPr>
            <w:tcW w:w="479" w:type="pct"/>
          </w:tcPr>
          <w:p>
            <w:pPr>
              <w:rPr>
                <w:rFonts w:eastAsia="等线"/>
              </w:rPr>
            </w:pPr>
            <w:r>
              <w:rPr>
                <w:rFonts w:eastAsia="等线"/>
              </w:rPr>
              <w:t>2</w:t>
            </w:r>
          </w:p>
        </w:tc>
        <w:tc>
          <w:tcPr>
            <w:tcW w:w="1253" w:type="pct"/>
          </w:tcPr>
          <w:p>
            <w:pPr>
              <w:rPr>
                <w:rFonts w:eastAsia="等线"/>
              </w:rPr>
            </w:pPr>
            <w:r>
              <w:rPr>
                <w:rFonts w:eastAsia="等线"/>
              </w:rPr>
              <w:t xml:space="preserve">It is unclear which fields are applicable to event triggered reports but not to execution conditions. </w:t>
            </w:r>
          </w:p>
        </w:tc>
        <w:tc>
          <w:tcPr>
            <w:tcW w:w="520" w:type="pct"/>
          </w:tcPr>
          <w:p>
            <w:pPr>
              <w:rPr>
                <w:rFonts w:eastAsia="等线"/>
              </w:rPr>
            </w:pPr>
          </w:p>
        </w:tc>
        <w:tc>
          <w:tcPr>
            <w:tcW w:w="699" w:type="pct"/>
          </w:tcPr>
          <w:p>
            <w:pPr>
              <w:rPr>
                <w:rFonts w:eastAsia="等线"/>
              </w:rPr>
            </w:pPr>
            <w:r>
              <w:rPr>
                <w:rFonts w:eastAsia="等线"/>
              </w:rPr>
              <w:t>Huawei (David)</w:t>
            </w:r>
          </w:p>
        </w:tc>
        <w:tc>
          <w:tcPr>
            <w:tcW w:w="445" w:type="pct"/>
          </w:tcPr>
          <w:p/>
        </w:tc>
        <w:tc>
          <w:tcPr>
            <w:tcW w:w="381" w:type="pct"/>
          </w:tcPr>
          <w:p>
            <w:pPr>
              <w:rPr>
                <w:rFonts w:eastAsia="等线"/>
              </w:rPr>
            </w:pPr>
            <w:r>
              <w:rPr>
                <w:rFonts w:hint="eastAsia" w:eastAsia="等线"/>
              </w:rPr>
              <w:t>V0</w:t>
            </w:r>
            <w:r>
              <w:rPr>
                <w:rFonts w:eastAsia="等线"/>
              </w:rPr>
              <w:t>18</w:t>
            </w:r>
          </w:p>
        </w:tc>
        <w:tc>
          <w:tcPr>
            <w:tcW w:w="365" w:type="pct"/>
          </w:tcPr>
          <w:p>
            <w:r>
              <w:t>ToDo</w:t>
            </w:r>
          </w:p>
        </w:tc>
      </w:tr>
    </w:tbl>
    <w:p>
      <w:pPr>
        <w:pStyle w:val="39"/>
      </w:pPr>
      <w:r>
        <w:rPr>
          <w:b/>
        </w:rPr>
        <w:br w:type="textWrapping"/>
      </w:r>
      <w:r>
        <w:rPr>
          <w:b/>
        </w:rPr>
        <w:t>[Description]</w:t>
      </w:r>
      <w:r>
        <w:t>:</w:t>
      </w:r>
      <w:r>
        <w:rPr>
          <w:rFonts w:hint="eastAsia" w:eastAsia="等线"/>
        </w:rPr>
        <w:t xml:space="preserve"> </w:t>
      </w:r>
    </w:p>
    <w:p>
      <w:pPr>
        <w:rPr>
          <w:rFonts w:eastAsia="等线"/>
        </w:rPr>
      </w:pPr>
      <w:r>
        <w:rPr>
          <w:rFonts w:eastAsia="等线"/>
        </w:rPr>
        <w:t>There are multiple fields that are specific to event-triggered reports, as opposed to LTM execution conditions. However, the field description of ltm-EventTriggeredReportContent looks like it is the only field in this case.</w:t>
      </w:r>
    </w:p>
    <w:p>
      <w:pPr>
        <w:rPr>
          <w:rFonts w:eastAsia="等线"/>
        </w:rPr>
      </w:pPr>
      <w:r>
        <w:rPr>
          <w:rFonts w:eastAsia="等线"/>
        </w:rPr>
        <w:t>Also, the wording is obfuscated.</w:t>
      </w:r>
    </w:p>
    <w:p>
      <w:pPr>
        <w:pStyle w:val="39"/>
      </w:pPr>
      <w:r>
        <w:rPr>
          <w:b/>
        </w:rPr>
        <w:t>[Proposed Change]</w:t>
      </w:r>
      <w:r>
        <w:t xml:space="preserve">: </w:t>
      </w:r>
    </w:p>
    <w:p>
      <w:pPr>
        <w:pStyle w:val="116"/>
      </w:pPr>
      <w:r>
        <w:t xml:space="preserve">LTM-CSI-ReportConfig-r18 ::=      </w:t>
      </w:r>
      <w:r>
        <w:rPr>
          <w:color w:val="993366"/>
        </w:rPr>
        <w:t>SEQUENCE</w:t>
      </w:r>
      <w:r>
        <w:t xml:space="preserve"> {</w:t>
      </w:r>
    </w:p>
    <w:p>
      <w:pPr>
        <w:pStyle w:val="116"/>
      </w:pPr>
      <w:r>
        <w:t xml:space="preserve">    ltm-CSI-ReportConfigId-r18                     LTM-CSI-ReportConfigId-r18,</w:t>
      </w:r>
    </w:p>
    <w:p>
      <w:pPr>
        <w:pStyle w:val="116"/>
      </w:pPr>
      <w:r>
        <w:t xml:space="preserve">    ltm-ResourcesForChannelMeasurement-r18         LTM-CSI-ResourceConfigId-r18,</w:t>
      </w:r>
    </w:p>
    <w:p>
      <w:pPr>
        <w:pStyle w:val="116"/>
      </w:pPr>
      <w:r>
        <w:t xml:space="preserve">    ltm-ReportConfigType-r18                           </w:t>
      </w:r>
      <w:r>
        <w:rPr>
          <w:color w:val="993366"/>
        </w:rPr>
        <w:t>CHOICE</w:t>
      </w:r>
      <w:r>
        <w:t xml:space="preserve"> {</w:t>
      </w:r>
    </w:p>
    <w:p>
      <w:pPr>
        <w:pStyle w:val="116"/>
      </w:pPr>
      <w:r>
        <w:t xml:space="preserve">        periodic-r18                                       </w:t>
      </w:r>
      <w:r>
        <w:rPr>
          <w:color w:val="993366"/>
        </w:rPr>
        <w:t>SEQUENCE</w:t>
      </w:r>
      <w:r>
        <w:t xml:space="preserve"> {</w:t>
      </w:r>
    </w:p>
    <w:p>
      <w:pPr>
        <w:pStyle w:val="116"/>
      </w:pPr>
      <w:r>
        <w:t xml:space="preserve">            reportSlotConfig-r18                               CSI-ReportPeriodicityAndOffset,</w:t>
      </w:r>
    </w:p>
    <w:p>
      <w:pPr>
        <w:pStyle w:val="116"/>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116"/>
      </w:pPr>
      <w:r>
        <w:t xml:space="preserve">        },</w:t>
      </w:r>
    </w:p>
    <w:p>
      <w:pPr>
        <w:pStyle w:val="116"/>
      </w:pPr>
      <w:r>
        <w:t xml:space="preserve">        semiPersistentOnPUCCH-r18                          </w:t>
      </w:r>
      <w:r>
        <w:rPr>
          <w:color w:val="993366"/>
        </w:rPr>
        <w:t>SEQUENCE</w:t>
      </w:r>
      <w:r>
        <w:t xml:space="preserve"> {</w:t>
      </w:r>
    </w:p>
    <w:p>
      <w:pPr>
        <w:pStyle w:val="116"/>
      </w:pPr>
      <w:r>
        <w:t xml:space="preserve">            reportSlotConfig-r18                               CSI-ReportPeriodicityAndOffset,</w:t>
      </w:r>
    </w:p>
    <w:p>
      <w:pPr>
        <w:pStyle w:val="116"/>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116"/>
      </w:pPr>
      <w:r>
        <w:t xml:space="preserve">        },</w:t>
      </w:r>
    </w:p>
    <w:p>
      <w:pPr>
        <w:pStyle w:val="116"/>
      </w:pPr>
      <w:r>
        <w:t xml:space="preserve">        semiPersistentOnPUSCH-r18                          </w:t>
      </w:r>
      <w:r>
        <w:rPr>
          <w:color w:val="993366"/>
        </w:rPr>
        <w:t>SEQUENCE</w:t>
      </w:r>
      <w:r>
        <w:t xml:space="preserve"> {</w:t>
      </w:r>
    </w:p>
    <w:p>
      <w:pPr>
        <w:pStyle w:val="116"/>
      </w:pPr>
      <w:r>
        <w:t xml:space="preserve">            reportSlotConfig-r18                               CSI-ReportPeriodicityAndOffset,</w:t>
      </w:r>
    </w:p>
    <w:p>
      <w:pPr>
        <w:pStyle w:val="116"/>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p0alpha-r18                                        P0-PUSCH-AlphaSetId</w:t>
      </w:r>
    </w:p>
    <w:p>
      <w:pPr>
        <w:pStyle w:val="116"/>
      </w:pPr>
      <w:r>
        <w:t xml:space="preserve">        },</w:t>
      </w:r>
    </w:p>
    <w:p>
      <w:pPr>
        <w:pStyle w:val="116"/>
      </w:pPr>
      <w:r>
        <w:t xml:space="preserve">        aperiodic-r18                                      </w:t>
      </w:r>
      <w:r>
        <w:rPr>
          <w:color w:val="993366"/>
        </w:rPr>
        <w:t>SEQUENCE</w:t>
      </w:r>
      <w:r>
        <w:t xml:space="preserve"> {</w:t>
      </w:r>
    </w:p>
    <w:p>
      <w:pPr>
        <w:pStyle w:val="116"/>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w:t>
      </w:r>
    </w:p>
    <w:p>
      <w:pPr>
        <w:pStyle w:val="116"/>
      </w:pPr>
      <w:r>
        <w:t xml:space="preserve">        ...,</w:t>
      </w:r>
    </w:p>
    <w:p>
      <w:pPr>
        <w:pStyle w:val="116"/>
      </w:pPr>
      <w:r>
        <w:t xml:space="preserve">        eventTriggered-r19                         SEQUENCE {</w:t>
      </w:r>
    </w:p>
    <w:p>
      <w:pPr>
        <w:pStyle w:val="116"/>
      </w:pPr>
      <w:r>
        <w:t xml:space="preserve">            eventId-r19                                CHOICE {</w:t>
      </w:r>
    </w:p>
    <w:p>
      <w:pPr>
        <w:pStyle w:val="116"/>
      </w:pPr>
      <w:r>
        <w:t xml:space="preserve">                eventLTM2-r19                              SEQUENCE {</w:t>
      </w:r>
    </w:p>
    <w:p>
      <w:pPr>
        <w:pStyle w:val="116"/>
      </w:pPr>
      <w:r>
        <w:t xml:space="preserve">                    ltm2-Threshold-r19                         MeasTriggerQuantity,</w:t>
      </w:r>
    </w:p>
    <w:p>
      <w:pPr>
        <w:pStyle w:val="116"/>
      </w:pPr>
      <w:r>
        <w:t xml:space="preserve">                    hysteresis-r19                             Hysteresis,</w:t>
      </w:r>
    </w:p>
    <w:p>
      <w:pPr>
        <w:pStyle w:val="116"/>
      </w:pPr>
      <w:r>
        <w:t xml:space="preserve">                    timeToTrigger-r19                          TimeToTrigger,</w:t>
      </w:r>
    </w:p>
    <w:p>
      <w:pPr>
        <w:pStyle w:val="116"/>
      </w:pPr>
      <w:r>
        <w:t xml:space="preserve">                    ...</w:t>
      </w:r>
    </w:p>
    <w:p>
      <w:pPr>
        <w:pStyle w:val="116"/>
      </w:pPr>
      <w:r>
        <w:t xml:space="preserve">                },</w:t>
      </w:r>
    </w:p>
    <w:p>
      <w:pPr>
        <w:pStyle w:val="116"/>
      </w:pPr>
      <w:r>
        <w:t xml:space="preserve">                eventLTM3-r19                              SEQUENCE {</w:t>
      </w:r>
    </w:p>
    <w:p>
      <w:pPr>
        <w:pStyle w:val="116"/>
      </w:pPr>
      <w:r>
        <w:t xml:space="preserve">                    ltm3-Offset-r19                            MeasTriggerQuantityOffset,</w:t>
      </w:r>
    </w:p>
    <w:p>
      <w:pPr>
        <w:pStyle w:val="116"/>
      </w:pPr>
      <w:r>
        <w:t xml:space="preserve">                    hysteresis-r19                             Hysteresis,</w:t>
      </w:r>
    </w:p>
    <w:p>
      <w:pPr>
        <w:pStyle w:val="116"/>
      </w:pPr>
      <w:r>
        <w:t xml:space="preserve">                    timeToTrigger-r19                          TimeToTrigger,</w:t>
      </w:r>
    </w:p>
    <w:p>
      <w:pPr>
        <w:pStyle w:val="116"/>
      </w:pPr>
      <w:r>
        <w:t xml:space="preserve">                    ...</w:t>
      </w:r>
    </w:p>
    <w:p>
      <w:pPr>
        <w:pStyle w:val="116"/>
      </w:pPr>
      <w:r>
        <w:t xml:space="preserve">                },</w:t>
      </w:r>
    </w:p>
    <w:p>
      <w:pPr>
        <w:pStyle w:val="116"/>
      </w:pPr>
      <w:r>
        <w:t xml:space="preserve">                eventLTM4-r19                              SEQUENCE {</w:t>
      </w:r>
    </w:p>
    <w:p>
      <w:pPr>
        <w:pStyle w:val="116"/>
      </w:pPr>
      <w:r>
        <w:t xml:space="preserve">                    ltm4-Threshold-r19                         MeasTriggerQuantity,</w:t>
      </w:r>
    </w:p>
    <w:p>
      <w:pPr>
        <w:pStyle w:val="116"/>
      </w:pPr>
      <w:r>
        <w:t xml:space="preserve">                    hysteresis-r19                             Hysteresis,</w:t>
      </w:r>
    </w:p>
    <w:p>
      <w:pPr>
        <w:pStyle w:val="116"/>
      </w:pPr>
      <w:r>
        <w:t xml:space="preserve">                    timeToTrigger-r19                          TimeToTrigger,</w:t>
      </w:r>
    </w:p>
    <w:p>
      <w:pPr>
        <w:pStyle w:val="116"/>
      </w:pPr>
      <w:r>
        <w:t xml:space="preserve">                    ...</w:t>
      </w:r>
    </w:p>
    <w:p>
      <w:pPr>
        <w:pStyle w:val="116"/>
      </w:pPr>
      <w:r>
        <w:t xml:space="preserve">                },</w:t>
      </w:r>
    </w:p>
    <w:p>
      <w:pPr>
        <w:pStyle w:val="116"/>
      </w:pPr>
      <w:r>
        <w:t xml:space="preserve">                eventLTM5-r19                              SEQUENCE {</w:t>
      </w:r>
    </w:p>
    <w:p>
      <w:pPr>
        <w:pStyle w:val="116"/>
      </w:pPr>
      <w:r>
        <w:t xml:space="preserve">                    ltm5-Threshold1-r19                        MeasTriggerQuantity,</w:t>
      </w:r>
    </w:p>
    <w:p>
      <w:pPr>
        <w:pStyle w:val="116"/>
      </w:pPr>
      <w:r>
        <w:t xml:space="preserve">                    ltm5-Threshold2-r19                        MeasTriggerQuantity,</w:t>
      </w:r>
    </w:p>
    <w:p>
      <w:pPr>
        <w:pStyle w:val="116"/>
      </w:pPr>
      <w:r>
        <w:t xml:space="preserve">                    hysteresis-r19                             Hysteresis,</w:t>
      </w:r>
    </w:p>
    <w:p>
      <w:pPr>
        <w:pStyle w:val="116"/>
      </w:pPr>
      <w:r>
        <w:t xml:space="preserve">                    timeToTrigger-r19                          TimeToTrigger,</w:t>
      </w:r>
    </w:p>
    <w:p>
      <w:pPr>
        <w:pStyle w:val="116"/>
      </w:pPr>
      <w:r>
        <w:t xml:space="preserve">                    ...</w:t>
      </w:r>
    </w:p>
    <w:p>
      <w:pPr>
        <w:pStyle w:val="116"/>
      </w:pPr>
      <w:r>
        <w:t xml:space="preserve">                },</w:t>
      </w:r>
    </w:p>
    <w:p>
      <w:pPr>
        <w:pStyle w:val="116"/>
      </w:pPr>
      <w:r>
        <w:t xml:space="preserve">                 ...</w:t>
      </w:r>
    </w:p>
    <w:p>
      <w:pPr>
        <w:pStyle w:val="116"/>
      </w:pPr>
      <w:r>
        <w:t xml:space="preserve">            },</w:t>
      </w:r>
    </w:p>
    <w:p>
      <w:pPr>
        <w:pStyle w:val="116"/>
        <w:rPr>
          <w:ins w:id="5008" w:author="Huawei (David Lecompte)" w:date="2025-10-31T17:13:00Z"/>
        </w:rPr>
      </w:pPr>
      <w:r>
        <w:t xml:space="preserve">            </w:t>
      </w:r>
      <w:ins w:id="5009" w:author="Huawei (David Lecompte)" w:date="2025-10-31T17:18:00Z">
        <w:r>
          <w:rPr/>
          <w:t>eventTriggeredR</w:t>
        </w:r>
      </w:ins>
      <w:ins w:id="5010" w:author="Huawei (David Lecompte)" w:date="2025-10-31T17:13:00Z">
        <w:r>
          <w:rPr/>
          <w:t>eportConfig                 SEQUENCE {</w:t>
        </w:r>
      </w:ins>
    </w:p>
    <w:p>
      <w:pPr>
        <w:pStyle w:val="116"/>
      </w:pPr>
      <w:ins w:id="5011" w:author="Huawei (David Lecompte)" w:date="2025-10-31T17:14:00Z">
        <w:r>
          <w:rPr/>
          <w:t xml:space="preserve">                </w:t>
        </w:r>
      </w:ins>
      <w:r>
        <w:t xml:space="preserve">ltm-CandidateReportConfigList-r19  </w:t>
      </w:r>
      <w:ins w:id="5012" w:author="Huawei (David Lecompte)" w:date="2025-10-31T17:19:00Z">
        <w:r>
          <w:rPr/>
          <w:t xml:space="preserve">    </w:t>
        </w:r>
      </w:ins>
      <w:ins w:id="5013" w:author="Huawei (David Lecompte)" w:date="2025-10-31T17:20:00Z">
        <w:r>
          <w:rPr/>
          <w:t xml:space="preserve">    </w:t>
        </w:r>
      </w:ins>
      <w:r>
        <w:t>SEQUENCE (SIZE (1..maxNrofLTM-Configs-r18)) OF LTM-CandidateReportConfig-r19</w:t>
      </w:r>
    </w:p>
    <w:p>
      <w:pPr>
        <w:pStyle w:val="116"/>
      </w:pPr>
      <w:r>
        <w:t xml:space="preserve">                                                           </w:t>
      </w:r>
      <w:ins w:id="5014" w:author="Huawei (David Lecompte)" w:date="2025-10-31T17:19:00Z">
        <w:r>
          <w:rPr/>
          <w:t xml:space="preserve">    </w:t>
        </w:r>
      </w:ins>
      <w:r>
        <w:t xml:space="preserve">                                                   OPTIONAL, -- Need R</w:t>
      </w:r>
    </w:p>
    <w:p>
      <w:pPr>
        <w:pStyle w:val="116"/>
      </w:pPr>
      <w:r>
        <w:t xml:space="preserve">            </w:t>
      </w:r>
      <w:ins w:id="5015" w:author="Huawei (David Lecompte)" w:date="2025-10-31T17:14:00Z">
        <w:r>
          <w:rPr/>
          <w:t xml:space="preserve">    </w:t>
        </w:r>
      </w:ins>
      <w:r>
        <w:t xml:space="preserve">ltm-EventTriggeredReportContent-r19        </w:t>
      </w:r>
      <w:del w:id="5016" w:author="Huawei (David Lecompte)" w:date="2025-10-31T17:20:00Z">
        <w:r>
          <w:rPr/>
          <w:delText xml:space="preserve">        </w:delText>
        </w:r>
      </w:del>
      <w:r>
        <w:t>LTM-EventTriggeredReportContent-r19            OPTIONAL, -- Need R</w:t>
      </w:r>
    </w:p>
    <w:p>
      <w:pPr>
        <w:pStyle w:val="116"/>
      </w:pPr>
      <w:r>
        <w:t xml:space="preserve">            </w:t>
      </w:r>
      <w:ins w:id="5017" w:author="Huawei (David Lecompte)" w:date="2025-10-31T17:14:00Z">
        <w:r>
          <w:rPr/>
          <w:t xml:space="preserve">    </w:t>
        </w:r>
      </w:ins>
      <w:r>
        <w:t xml:space="preserve">reportOnLeave-r19                          </w:t>
      </w:r>
      <w:del w:id="5018" w:author="Huawei (David Lecompte)" w:date="2025-10-31T17:20:00Z">
        <w:r>
          <w:rPr/>
          <w:delText xml:space="preserve">        </w:delText>
        </w:r>
      </w:del>
      <w:r>
        <w:t>ENUMERATED {enabled}                           OPTIONAL, -- Need R</w:t>
      </w:r>
    </w:p>
    <w:p>
      <w:pPr>
        <w:pStyle w:val="116"/>
        <w:rPr>
          <w:ins w:id="5019" w:author="Huawei (David Lecompte)" w:date="2025-10-31T17:16:00Z"/>
        </w:rPr>
      </w:pPr>
      <w:r>
        <w:t xml:space="preserve">            </w:t>
      </w:r>
      <w:ins w:id="5020" w:author="Huawei (David Lecompte)" w:date="2025-10-31T17:14:00Z">
        <w:r>
          <w:rPr/>
          <w:t xml:space="preserve">    </w:t>
        </w:r>
      </w:ins>
      <w:r>
        <w:t xml:space="preserve">ltm-EventTriggeredPeriodicReport-r19       </w:t>
      </w:r>
      <w:del w:id="5021" w:author="Huawei (David Lecompte)" w:date="2025-10-31T17:20:00Z">
        <w:r>
          <w:rPr/>
          <w:delText xml:space="preserve">        </w:delText>
        </w:r>
      </w:del>
      <w:r>
        <w:t>LTM-EventTriggeredPeriodicReport-r19           OPTIONAL, -- Need S</w:t>
      </w:r>
    </w:p>
    <w:p>
      <w:pPr>
        <w:pStyle w:val="116"/>
        <w:rPr>
          <w:ins w:id="5022" w:author="Huawei (David Lecompte)" w:date="2025-10-31T17:15:00Z"/>
        </w:rPr>
      </w:pPr>
      <w:ins w:id="5023" w:author="Huawei (David Lecompte)" w:date="2025-10-31T17:16:00Z">
        <w:r>
          <w:rPr/>
          <w:t xml:space="preserve">                ...</w:t>
        </w:r>
      </w:ins>
    </w:p>
    <w:p>
      <w:pPr>
        <w:pStyle w:val="116"/>
      </w:pPr>
      <w:ins w:id="5024" w:author="Huawei (David Lecompte)" w:date="2025-10-31T17:15:00Z">
        <w:r>
          <w:rPr/>
          <w:t xml:space="preserve">            }                                                                                                     OPTIONAL, -- Need R</w:t>
        </w:r>
      </w:ins>
    </w:p>
    <w:p>
      <w:pPr>
        <w:pStyle w:val="116"/>
      </w:pPr>
      <w:r>
        <w:t xml:space="preserve">            </w:t>
      </w:r>
      <w:del w:id="5025" w:author="Ericsson" w:date="2025-10-02T14:12:00Z">
        <w:r>
          <w:rPr/>
          <w:delText>candidateSpecificOffsetS</w:delText>
        </w:r>
      </w:del>
      <w:ins w:id="5026" w:author="Ericsson" w:date="2025-10-02T14:12:00Z">
        <w:r>
          <w:rPr/>
          <w:t>servingSpecificOffset</w:t>
        </w:r>
      </w:ins>
      <w:r>
        <w:t>-r19                       MeasTriggerQuantityOffset                      OPTIONAL, -- Cond onlyLTM3</w:t>
      </w:r>
    </w:p>
    <w:p>
      <w:pPr>
        <w:pStyle w:val="116"/>
      </w:pPr>
      <w:r>
        <w:t xml:space="preserve">            ...</w:t>
      </w:r>
    </w:p>
    <w:p>
      <w:pPr>
        <w:pStyle w:val="116"/>
      </w:pPr>
      <w:r>
        <w:t xml:space="preserve">        }</w:t>
      </w:r>
    </w:p>
    <w:p>
      <w:pPr>
        <w:pStyle w:val="116"/>
      </w:pPr>
      <w:r>
        <w:t xml:space="preserve">    },</w:t>
      </w:r>
    </w:p>
    <w:p>
      <w:pPr>
        <w:pStyle w:val="116"/>
      </w:pPr>
      <w:r>
        <w:t xml:space="preserve">    ltm-ReportContent-r18                          LTM-ReportContent-r18,</w:t>
      </w:r>
    </w:p>
    <w:p>
      <w:pPr>
        <w:pStyle w:val="116"/>
      </w:pPr>
      <w:r>
        <w:t xml:space="preserve">    ...,</w:t>
      </w:r>
    </w:p>
    <w:p>
      <w:pPr>
        <w:pStyle w:val="116"/>
      </w:pPr>
      <w:r>
        <w:t xml:space="preserve">    [[</w:t>
      </w:r>
    </w:p>
    <w:p>
      <w:pPr>
        <w:pStyle w:val="116"/>
      </w:pPr>
      <w:r>
        <w:t xml:space="preserve">    ltm-ReportContent-v1900                        LTM-ReportContent-v1900                                    OPTIONAL, -- Need R</w:t>
      </w:r>
    </w:p>
    <w:p>
      <w:pPr>
        <w:pStyle w:val="116"/>
        <w:rPr>
          <w:ins w:id="5027" w:author="Ericsson" w:date="2025-10-02T18:19:00Z"/>
        </w:rPr>
      </w:pPr>
      <w:r>
        <w:t xml:space="preserve">    ltm-ResourceForInterferenceMeasurements-r19    LTM-CSI-ResourceConfigId-r18                               OPTIONAL</w:t>
      </w:r>
      <w:ins w:id="5028" w:author="Ericsson" w:date="2025-10-02T18:20:00Z">
        <w:r>
          <w:rPr/>
          <w:t>,</w:t>
        </w:r>
      </w:ins>
      <w:r>
        <w:t xml:space="preserve"> </w:t>
      </w:r>
      <w:del w:id="5029" w:author="Ericsson" w:date="2025-10-02T18:20:00Z">
        <w:r>
          <w:rPr/>
          <w:delText xml:space="preserve"> </w:delText>
        </w:r>
      </w:del>
      <w:r>
        <w:t>-- Need R</w:t>
      </w:r>
    </w:p>
    <w:p>
      <w:pPr>
        <w:pStyle w:val="116"/>
        <w:rPr>
          <w:ins w:id="5030" w:author="Ericsson" w:date="2025-10-02T18:38:00Z"/>
        </w:rPr>
      </w:pPr>
      <w:ins w:id="5031" w:author="Ericsson" w:date="2025-10-02T18:19:00Z">
        <w:r>
          <w:rPr/>
          <w:t xml:space="preserve">    ltm-CondebookConfig-r19                        LTM-Co</w:t>
        </w:r>
      </w:ins>
      <w:ins w:id="5032" w:author="Ericsson" w:date="2025-10-02T18:20:00Z">
        <w:r>
          <w:rPr/>
          <w:t>debookConfig-r19                                     OPTIONAL</w:t>
        </w:r>
      </w:ins>
      <w:ins w:id="5033" w:author="Ericsson" w:date="2025-10-02T18:38:00Z">
        <w:r>
          <w:rPr/>
          <w:t>,</w:t>
        </w:r>
      </w:ins>
      <w:ins w:id="5034" w:author="Ericsson" w:date="2025-10-02T18:20:00Z">
        <w:r>
          <w:rPr/>
          <w:t xml:space="preserve"> -- Need R</w:t>
        </w:r>
      </w:ins>
    </w:p>
    <w:p>
      <w:pPr>
        <w:pStyle w:val="116"/>
      </w:pPr>
      <w:ins w:id="5035" w:author="Ericsson" w:date="2025-10-02T18:38:00Z">
        <w:r>
          <w:rPr/>
          <w:t xml:space="preserve">    ltm-cqi-Table-r19                              </w:t>
        </w:r>
      </w:ins>
      <w:ins w:id="5036" w:author="Ericsson" w:date="2025-10-02T18:42:00Z">
        <w:r>
          <w:rPr>
            <w:color w:val="993366"/>
          </w:rPr>
          <w:t>CQI-Table</w:t>
        </w:r>
      </w:ins>
      <w:ins w:id="5037" w:author="Ericsson" w:date="2025-10-02T18:43:00Z">
        <w:r>
          <w:rPr>
            <w:color w:val="993366"/>
          </w:rPr>
          <w:t xml:space="preserve">                                       </w:t>
        </w:r>
      </w:ins>
      <w:ins w:id="5038" w:author="Ericsson" w:date="2025-10-02T18:39:00Z">
        <w:r>
          <w:rPr/>
          <w:t xml:space="preserve">           </w:t>
        </w:r>
      </w:ins>
      <w:ins w:id="5039" w:author="Ericsson" w:date="2025-10-02T18:39:00Z">
        <w:r>
          <w:rPr>
            <w:color w:val="993366"/>
          </w:rPr>
          <w:t>OPTIONAL</w:t>
        </w:r>
      </w:ins>
      <w:ins w:id="5040" w:author="Ericsson" w:date="2025-10-02T18:39:00Z">
        <w:r>
          <w:rPr/>
          <w:t xml:space="preserve">  </w:t>
        </w:r>
      </w:ins>
      <w:ins w:id="5041" w:author="Ericsson" w:date="2025-10-02T18:39:00Z">
        <w:r>
          <w:rPr>
            <w:color w:val="808080"/>
          </w:rPr>
          <w:t>-- Need R</w:t>
        </w:r>
      </w:ins>
    </w:p>
    <w:p>
      <w:pPr>
        <w:pStyle w:val="116"/>
      </w:pPr>
      <w:r>
        <w:t xml:space="preserve">    ]]</w:t>
      </w:r>
    </w:p>
    <w:p>
      <w:pPr>
        <w:pStyle w:val="116"/>
      </w:pPr>
      <w:r>
        <w:t>}</w:t>
      </w:r>
    </w:p>
    <w:p>
      <w:pPr>
        <w:pStyle w:val="116"/>
      </w:pPr>
    </w:p>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21"/>
              <w:rPr>
                <w:szCs w:val="22"/>
                <w:lang w:eastAsia="sv-SE"/>
              </w:rPr>
            </w:pPr>
            <w:r>
              <w:rPr>
                <w:i/>
                <w:szCs w:val="22"/>
                <w:lang w:eastAsia="sv-SE"/>
              </w:rPr>
              <w:t xml:space="preserve">LTM-CSI-ReportConfig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121"/>
              <w:jc w:val="left"/>
              <w:rPr>
                <w:rFonts w:eastAsia="等线"/>
                <w:iCs/>
                <w:szCs w:val="22"/>
              </w:rPr>
            </w:pPr>
            <w:r>
              <w:rPr>
                <w:rFonts w:hint="eastAsia" w:eastAsia="等线"/>
                <w:i/>
                <w:szCs w:val="22"/>
              </w:rPr>
              <w:t>e</w:t>
            </w:r>
            <w:r>
              <w:rPr>
                <w:rFonts w:eastAsia="等线"/>
                <w:i/>
                <w:szCs w:val="22"/>
              </w:rPr>
              <w:t>ventId</w:t>
            </w:r>
          </w:p>
          <w:p>
            <w:pPr>
              <w:pStyle w:val="119"/>
              <w:rPr>
                <w:lang w:eastAsia="sv-SE"/>
              </w:rPr>
            </w:pPr>
            <w:r>
              <w:rPr>
                <w:rFonts w:hint="eastAsia" w:eastAsia="等线"/>
                <w:bCs/>
                <w:iCs/>
                <w:szCs w:val="22"/>
              </w:rPr>
              <w:t>T</w:t>
            </w:r>
            <w:r>
              <w:rPr>
                <w:rFonts w:eastAsia="等线"/>
                <w:bCs/>
                <w:iCs/>
                <w:szCs w:val="22"/>
              </w:rPr>
              <w:t>ype of LTM event for triggering event-triggered measurement report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042" w:author="Huawei (David Lecompte)" w:date="2025-10-31T17:20:00Z"/>
        </w:trPr>
        <w:tc>
          <w:tcPr>
            <w:tcW w:w="14173" w:type="dxa"/>
            <w:tcBorders>
              <w:top w:val="single" w:color="auto" w:sz="4" w:space="0"/>
              <w:left w:val="single" w:color="auto" w:sz="4" w:space="0"/>
              <w:bottom w:val="single" w:color="auto" w:sz="4" w:space="0"/>
              <w:right w:val="single" w:color="auto" w:sz="4" w:space="0"/>
            </w:tcBorders>
          </w:tcPr>
          <w:p>
            <w:pPr>
              <w:pStyle w:val="121"/>
              <w:jc w:val="left"/>
              <w:rPr>
                <w:ins w:id="5043" w:author="Huawei (David Lecompte)" w:date="2025-10-31T17:20:00Z"/>
                <w:rFonts w:eastAsia="等线"/>
                <w:i/>
                <w:szCs w:val="22"/>
              </w:rPr>
            </w:pPr>
            <w:ins w:id="5044" w:author="Huawei (David Lecompte)" w:date="2025-10-31T17:20:00Z">
              <w:r>
                <w:rPr>
                  <w:rFonts w:eastAsia="等线"/>
                  <w:i/>
                  <w:szCs w:val="22"/>
                </w:rPr>
                <w:t>eventTriggeredReportConfig</w:t>
              </w:r>
            </w:ins>
          </w:p>
          <w:p>
            <w:pPr>
              <w:pStyle w:val="121"/>
              <w:jc w:val="left"/>
              <w:rPr>
                <w:ins w:id="5045" w:author="Huawei (David Lecompte)" w:date="2025-10-31T17:20:00Z"/>
                <w:rFonts w:eastAsia="等线"/>
                <w:b w:val="0"/>
                <w:bCs/>
                <w:iCs/>
                <w:szCs w:val="22"/>
              </w:rPr>
            </w:pPr>
            <w:ins w:id="5046" w:author="Huawei (David Lecompte)" w:date="2025-10-31T17:21:00Z">
              <w:r>
                <w:rPr>
                  <w:rFonts w:eastAsia="等线"/>
                  <w:b w:val="0"/>
                  <w:bCs/>
                  <w:iCs/>
                  <w:szCs w:val="22"/>
                </w:rPr>
                <w:t xml:space="preserve">If this field is included, the </w:t>
              </w:r>
            </w:ins>
            <w:ins w:id="5047" w:author="Huawei (David Lecompte)" w:date="2025-10-31T17:22:00Z">
              <w:r>
                <w:rPr>
                  <w:rFonts w:eastAsia="等线"/>
                  <w:b w:val="0"/>
                  <w:bCs/>
                  <w:i/>
                  <w:szCs w:val="22"/>
                </w:rPr>
                <w:t>LTM-CSI-ReportConfig</w:t>
              </w:r>
            </w:ins>
            <w:ins w:id="5048" w:author="Huawei (David Lecompte)" w:date="2025-10-31T17:22:00Z">
              <w:r>
                <w:rPr>
                  <w:rFonts w:eastAsia="等线"/>
                  <w:b w:val="0"/>
                  <w:bCs/>
                  <w:iCs/>
                  <w:szCs w:val="22"/>
                </w:rPr>
                <w:t xml:space="preserve"> is for </w:t>
              </w:r>
            </w:ins>
            <w:ins w:id="5049" w:author="Huawei (David Lecompte)" w:date="2025-10-31T17:32:00Z">
              <w:r>
                <w:rPr>
                  <w:rFonts w:eastAsia="等线"/>
                  <w:b w:val="0"/>
                  <w:bCs/>
                  <w:iCs/>
                  <w:szCs w:val="22"/>
                </w:rPr>
                <w:t xml:space="preserve">L1 measurement and </w:t>
              </w:r>
            </w:ins>
            <w:ins w:id="5050" w:author="Huawei (David Lecompte)" w:date="2025-10-31T17:22:00Z">
              <w:r>
                <w:rPr>
                  <w:rFonts w:eastAsia="等线"/>
                  <w:b w:val="0"/>
                  <w:bCs/>
                  <w:iCs/>
                  <w:szCs w:val="22"/>
                </w:rPr>
                <w:t xml:space="preserve">event-triggered </w:t>
              </w:r>
            </w:ins>
            <w:ins w:id="5051" w:author="Huawei (David Lecompte)" w:date="2025-10-31T17:32:00Z">
              <w:r>
                <w:rPr>
                  <w:rFonts w:eastAsia="等线"/>
                  <w:b w:val="0"/>
                  <w:bCs/>
                  <w:iCs/>
                  <w:szCs w:val="22"/>
                </w:rPr>
                <w:t xml:space="preserve">reporting as specified in TS 38.321 [3] clause 5.35. Otherwise, the </w:t>
              </w:r>
            </w:ins>
            <w:ins w:id="5052" w:author="Huawei (David Lecompte)" w:date="2025-10-31T17:32:00Z">
              <w:r>
                <w:rPr>
                  <w:rFonts w:eastAsia="等线"/>
                  <w:b w:val="0"/>
                  <w:bCs/>
                  <w:i/>
                  <w:szCs w:val="22"/>
                </w:rPr>
                <w:t>LTM-CSI-ReportConfig</w:t>
              </w:r>
            </w:ins>
            <w:ins w:id="5053" w:author="Huawei (David Lecompte)" w:date="2025-10-31T17:32:00Z">
              <w:r>
                <w:rPr>
                  <w:rFonts w:eastAsia="等线"/>
                  <w:b w:val="0"/>
                  <w:bCs/>
                  <w:iCs/>
                  <w:szCs w:val="22"/>
                </w:rPr>
                <w:t xml:space="preserve"> is an execution </w:t>
              </w:r>
            </w:ins>
            <w:ins w:id="5054" w:author="Huawei (David Lecompte)" w:date="2025-10-31T17:33:00Z">
              <w:r>
                <w:rPr>
                  <w:rFonts w:eastAsia="等线"/>
                  <w:b w:val="0"/>
                  <w:bCs/>
                  <w:iCs/>
                  <w:szCs w:val="22"/>
                </w:rPr>
                <w:t>condition for LTM as specified in TS 38.321 [3] clause 5.36.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rFonts w:eastAsia="等线"/>
                <w:b/>
                <w:i/>
                <w:szCs w:val="22"/>
              </w:rPr>
            </w:pPr>
            <w:r>
              <w:rPr>
                <w:rFonts w:eastAsia="等线"/>
                <w:b/>
                <w:i/>
                <w:szCs w:val="22"/>
              </w:rPr>
              <w:t>hysteresis</w:t>
            </w:r>
          </w:p>
          <w:p>
            <w:pPr>
              <w:pStyle w:val="119"/>
              <w:rPr>
                <w:lang w:eastAsia="sv-SE"/>
              </w:rPr>
            </w:pPr>
            <w:r>
              <w:rPr>
                <w:rFonts w:hint="eastAsia" w:eastAsia="等线"/>
                <w:bCs/>
                <w:iCs/>
                <w:szCs w:val="22"/>
              </w:rPr>
              <w:t>H</w:t>
            </w:r>
            <w:r>
              <w:rPr>
                <w:rFonts w:eastAsia="等线"/>
                <w:bCs/>
                <w:iCs/>
                <w:szCs w:val="22"/>
              </w:rPr>
              <w:t>ysteresis when evaluating the entering/leaving conditions for an LTM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rFonts w:eastAsia="等线"/>
                <w:b/>
                <w:i/>
                <w:szCs w:val="22"/>
              </w:rPr>
            </w:pPr>
            <w:r>
              <w:rPr>
                <w:rFonts w:eastAsia="等线"/>
                <w:b/>
                <w:i/>
                <w:szCs w:val="22"/>
              </w:rPr>
              <w:t>ltm-CandidateReportConfigList</w:t>
            </w:r>
          </w:p>
          <w:p>
            <w:pPr>
              <w:pStyle w:val="119"/>
              <w:rPr>
                <w:lang w:eastAsia="sv-SE"/>
              </w:rPr>
            </w:pPr>
            <w:r>
              <w:rPr>
                <w:rFonts w:hint="eastAsia" w:eastAsia="等线"/>
                <w:bCs/>
                <w:iCs/>
                <w:szCs w:val="22"/>
              </w:rPr>
              <w:t>L</w:t>
            </w:r>
            <w:r>
              <w:rPr>
                <w:rFonts w:eastAsia="等线"/>
                <w:bCs/>
                <w:iCs/>
                <w:szCs w:val="22"/>
              </w:rPr>
              <w:t xml:space="preserve">ist of report configurations for LTM candidate IDs. If the field is absent the UE shall measure all the </w:t>
            </w:r>
            <w:r>
              <w:rPr>
                <w:rFonts w:hint="eastAsia" w:eastAsia="等线"/>
              </w:rPr>
              <w:t>L</w:t>
            </w:r>
            <w:r>
              <w:rPr>
                <w:rFonts w:eastAsia="等线"/>
              </w:rPr>
              <w:t xml:space="preserve">TM candidate cells associated to the field </w:t>
            </w:r>
            <w:r>
              <w:rPr>
                <w:i/>
                <w:iCs/>
              </w:rPr>
              <w:t>ltm-ResourcesForChannelMeasurement.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ins w:id="5055" w:author="Ericsson" w:date="2025-10-02T18:24:00Z"/>
                <w:rFonts w:eastAsia="等线"/>
                <w:b/>
                <w:i/>
                <w:szCs w:val="22"/>
              </w:rPr>
            </w:pPr>
            <w:ins w:id="5056" w:author="Ericsson" w:date="2025-10-02T18:24:00Z">
              <w:r>
                <w:rPr>
                  <w:rFonts w:eastAsia="等线"/>
                  <w:b/>
                  <w:i/>
                  <w:szCs w:val="22"/>
                </w:rPr>
                <w:t>ltm-CodebookConfig</w:t>
              </w:r>
            </w:ins>
          </w:p>
          <w:p>
            <w:pPr>
              <w:pStyle w:val="119"/>
              <w:rPr>
                <w:lang w:eastAsia="sv-SE"/>
              </w:rPr>
            </w:pPr>
            <w:ins w:id="5057" w:author="Ericsson" w:date="2025-10-02T18:26:00Z">
              <w:r>
                <w:rPr>
                  <w:rFonts w:eastAsia="等线"/>
                  <w:bCs/>
                  <w:iCs/>
                  <w:szCs w:val="22"/>
                </w:rPr>
                <w:t xml:space="preserve">Codebook configuration for LTM CSI report. </w:t>
              </w:r>
            </w:ins>
            <w:ins w:id="5058" w:author="Ericsson" w:date="2025-10-02T18:24:00Z">
              <w:r>
                <w:rPr>
                  <w:rFonts w:eastAsia="等线"/>
                  <w:bCs/>
                  <w:iCs/>
                  <w:szCs w:val="22"/>
                </w:rPr>
                <w:t xml:space="preserve">Network can only </w:t>
              </w:r>
            </w:ins>
            <w:ins w:id="5059" w:author="Ericsson" w:date="2025-10-02T18:26:00Z">
              <w:r>
                <w:rPr>
                  <w:rFonts w:eastAsia="等线"/>
                  <w:bCs/>
                  <w:iCs/>
                  <w:szCs w:val="22"/>
                </w:rPr>
                <w:t>set</w:t>
              </w:r>
            </w:ins>
            <w:ins w:id="5060" w:author="Ericsson" w:date="2025-10-02T18:24:00Z">
              <w:r>
                <w:rPr>
                  <w:rFonts w:eastAsia="等线"/>
                  <w:bCs/>
                  <w:iCs/>
                  <w:szCs w:val="22"/>
                </w:rPr>
                <w:t xml:space="preserve"> </w:t>
              </w:r>
            </w:ins>
            <w:ins w:id="5061" w:author="Ericsson" w:date="2025-10-02T18:26:00Z">
              <w:r>
                <w:rPr>
                  <w:bCs/>
                  <w:i/>
                  <w:szCs w:val="22"/>
                  <w:lang w:eastAsia="sv-SE"/>
                </w:rPr>
                <w:t>codebookType</w:t>
              </w:r>
            </w:ins>
            <w:ins w:id="5062" w:author="Ericsson" w:date="2025-10-02T18:26:00Z">
              <w:r>
                <w:rPr>
                  <w:bCs/>
                  <w:iCs/>
                  <w:szCs w:val="22"/>
                  <w:lang w:eastAsia="sv-SE"/>
                </w:rPr>
                <w:t xml:space="preserve"> to </w:t>
              </w:r>
            </w:ins>
            <w:ins w:id="5063" w:author="Ericsson" w:date="2025-10-02T18:26:00Z">
              <w:r>
                <w:rPr>
                  <w:bCs/>
                  <w:i/>
                  <w:szCs w:val="22"/>
                  <w:lang w:eastAsia="sv-SE"/>
                </w:rPr>
                <w:t>typeI-SinglePanel</w:t>
              </w:r>
            </w:ins>
            <w:ins w:id="5064" w:author="Ericsson" w:date="2025-10-02T18:26:00Z">
              <w:r>
                <w:rPr>
                  <w:bCs/>
                  <w:iCs/>
                  <w:szCs w:val="22"/>
                  <w:lang w:eastAsia="sv-SE"/>
                </w:rPr>
                <w:t xml:space="preserve"> </w:t>
              </w:r>
            </w:ins>
            <w:ins w:id="5065" w:author="Ericsson" w:date="2025-10-24T10:53:00Z">
              <w:r>
                <w:rPr/>
                <w:t xml:space="preserve">in </w:t>
              </w:r>
            </w:ins>
            <w:ins w:id="5066" w:author="Ericsson" w:date="2025-10-24T10:53:00Z">
              <w:r>
                <w:rPr>
                  <w:i/>
                  <w:iCs/>
                </w:rPr>
                <w:t>ltm-CSI-ReportConfig</w:t>
              </w:r>
            </w:ins>
            <w:ins w:id="5067" w:author="Ericsson" w:date="2025-10-24T10:53:00Z">
              <w:r>
                <w:rPr/>
                <w:t xml:space="preserve"> </w:t>
              </w:r>
            </w:ins>
            <w:ins w:id="5068" w:author="Ericsson" w:date="2025-10-24T10:54:00Z">
              <w:r>
                <w:rPr/>
                <w:t>within</w:t>
              </w:r>
            </w:ins>
            <w:ins w:id="5069" w:author="Ericsson" w:date="2025-10-24T10:53:00Z">
              <w:r>
                <w:rPr/>
                <w:t xml:space="preserve"> </w:t>
              </w:r>
            </w:ins>
            <w:ins w:id="5070" w:author="Ericsson" w:date="2025-10-24T10:54:00Z">
              <w:r>
                <w:rPr/>
                <w:t xml:space="preserve">a </w:t>
              </w:r>
            </w:ins>
            <w:ins w:id="5071" w:author="Ericsson" w:date="2025-10-24T10:53:00Z">
              <w:r>
                <w:rPr>
                  <w:i/>
                  <w:iCs/>
                </w:rPr>
                <w:t>LTM-Candidate</w:t>
              </w:r>
            </w:ins>
            <w:ins w:id="5072" w:author="Ericsson" w:date="2025-10-24T10:54:00Z">
              <w:r>
                <w:rPr>
                  <w:i/>
                  <w:iCs/>
                </w:rPr>
                <w:t xml:space="preserve"> </w:t>
              </w:r>
            </w:ins>
            <w:ins w:id="5073" w:author="Ericsson" w:date="2025-10-24T10:54:00Z">
              <w:r>
                <w:rPr/>
                <w:t>IE</w:t>
              </w:r>
            </w:ins>
            <w:ins w:id="5074" w:author="Ericsson" w:date="2025-10-02T18:24:00Z">
              <w:r>
                <w:rPr>
                  <w:rFonts w:eastAsia="等线"/>
                  <w:bCs/>
                  <w:iCs/>
                  <w:szCs w:val="22"/>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rFonts w:eastAsia="等线"/>
                <w:b/>
                <w:i/>
                <w:szCs w:val="22"/>
              </w:rPr>
            </w:pPr>
            <w:r>
              <w:rPr>
                <w:rFonts w:eastAsia="等线"/>
                <w:b/>
                <w:i/>
                <w:szCs w:val="22"/>
              </w:rPr>
              <w:t>ltm-EventTriggeredPeriodicReport</w:t>
            </w:r>
          </w:p>
          <w:p>
            <w:pPr>
              <w:pStyle w:val="119"/>
              <w:rPr>
                <w:lang w:eastAsia="sv-SE"/>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rFonts w:eastAsia="等线"/>
                <w:b/>
                <w:i/>
                <w:szCs w:val="22"/>
              </w:rPr>
            </w:pPr>
            <w:r>
              <w:rPr>
                <w:rFonts w:eastAsia="等线"/>
                <w:b/>
                <w:i/>
                <w:szCs w:val="22"/>
              </w:rPr>
              <w:t>ltm-EventTriggeredReportContent</w:t>
            </w:r>
          </w:p>
          <w:p>
            <w:pPr>
              <w:pStyle w:val="119"/>
              <w:rPr>
                <w:lang w:eastAsia="sv-SE"/>
              </w:rPr>
            </w:pPr>
            <w:r>
              <w:rPr>
                <w:rFonts w:eastAsia="等线"/>
                <w:bCs/>
                <w:iCs/>
                <w:szCs w:val="22"/>
              </w:rPr>
              <w:t xml:space="preserve">This field indicates what to include in a measurement report when an LTM event is triggered. </w:t>
            </w:r>
            <w:del w:id="5075" w:author="Huawei (David Lecompte)" w:date="2025-10-31T17:33:00Z">
              <w:r>
                <w:rPr>
                  <w:rFonts w:hint="eastAsia" w:eastAsia="等线"/>
                  <w:bCs/>
                  <w:iCs/>
                  <w:szCs w:val="22"/>
                </w:rPr>
                <w:delText>W</w:delText>
              </w:r>
            </w:del>
            <w:del w:id="5076" w:author="Huawei (David Lecompte)" w:date="2025-10-31T17:33:00Z">
              <w:r>
                <w:rPr>
                  <w:rFonts w:eastAsia="等线"/>
                  <w:bCs/>
                  <w:iCs/>
                  <w:szCs w:val="22"/>
                </w:rPr>
                <w:delText xml:space="preserve">hen this field is absent, the field </w:delText>
              </w:r>
            </w:del>
            <w:del w:id="5077" w:author="Huawei (David Lecompte)" w:date="2025-10-31T17:33:00Z">
              <w:r>
                <w:rPr>
                  <w:rFonts w:eastAsia="等线"/>
                  <w:bCs/>
                  <w:i/>
                  <w:szCs w:val="22"/>
                </w:rPr>
                <w:delText>ltm-ReportConfigType</w:delText>
              </w:r>
            </w:del>
            <w:del w:id="5078" w:author="Huawei (David Lecompte)" w:date="2025-10-31T17:33:00Z">
              <w:r>
                <w:rPr>
                  <w:rFonts w:eastAsia="等线"/>
                  <w:bCs/>
                  <w:iCs/>
                  <w:szCs w:val="22"/>
                </w:rPr>
                <w:delText xml:space="preserve"> is set to </w:delText>
              </w:r>
            </w:del>
            <w:del w:id="5079" w:author="Huawei (David Lecompte)" w:date="2025-10-31T17:33:00Z">
              <w:r>
                <w:rPr>
                  <w:rFonts w:eastAsia="等线"/>
                  <w:bCs/>
                  <w:i/>
                  <w:szCs w:val="22"/>
                </w:rPr>
                <w:delText>eventTriggered</w:delText>
              </w:r>
            </w:del>
            <w:del w:id="5080" w:author="Huawei (David Lecompte)" w:date="2025-10-31T17:33:00Z">
              <w:r>
                <w:rPr>
                  <w:rFonts w:eastAsia="等线"/>
                  <w:bCs/>
                  <w:iCs/>
                  <w:szCs w:val="22"/>
                </w:rPr>
                <w:delText xml:space="preserve">, and the corresponding </w:delText>
              </w:r>
            </w:del>
            <w:del w:id="5081" w:author="Huawei (David Lecompte)" w:date="2025-10-31T17:33:00Z">
              <w:r>
                <w:rPr>
                  <w:rFonts w:eastAsia="等线"/>
                  <w:bCs/>
                  <w:i/>
                  <w:szCs w:val="22"/>
                </w:rPr>
                <w:delText xml:space="preserve">LTM-CSI-ReportConfigId </w:delText>
              </w:r>
            </w:del>
            <w:del w:id="5082" w:author="Huawei (David Lecompte)" w:date="2025-10-31T17:33:00Z">
              <w:r>
                <w:rPr>
                  <w:rFonts w:eastAsia="等线"/>
                  <w:bCs/>
                  <w:iCs/>
                  <w:szCs w:val="22"/>
                </w:rPr>
                <w:delText xml:space="preserve">is part of an </w:delText>
              </w:r>
            </w:del>
            <w:del w:id="5083" w:author="Huawei (David Lecompte)" w:date="2025-10-31T17:33:00Z">
              <w:r>
                <w:rPr>
                  <w:rFonts w:eastAsia="等线"/>
                  <w:bCs/>
                  <w:i/>
                  <w:szCs w:val="22"/>
                </w:rPr>
                <w:delText xml:space="preserve">LTM-ExecutionConditionList </w:delText>
              </w:r>
            </w:del>
            <w:del w:id="5084" w:author="Huawei (David Lecompte)" w:date="2025-10-31T17:33:00Z">
              <w:r>
                <w:rPr>
                  <w:rFonts w:eastAsia="等线"/>
                  <w:bCs/>
                  <w:iCs/>
                  <w:szCs w:val="22"/>
                </w:rPr>
                <w:delText>IE, when the associated LTM event is fulfilled, the UE triggers an LTM cell switch procedure instead of an event-triggered measurement report, as specified in TS 38.321 [3].</w:delText>
              </w:r>
            </w:del>
            <w:del w:id="5085" w:author="Huawei (David Lecompte)" w:date="2025-10-31T17:33:00Z">
              <w:r>
                <w:rPr>
                  <w:rStyle w:val="97"/>
                  <w:rFonts w:ascii="Times New Roman" w:hAnsi="Times New Roman"/>
                </w:rPr>
                <w:delText xml:space="preserve"> </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rFonts w:eastAsia="等线"/>
                <w:b/>
                <w:i/>
                <w:szCs w:val="22"/>
              </w:rPr>
            </w:pPr>
            <w:r>
              <w:rPr>
                <w:rFonts w:eastAsia="等线"/>
                <w:b/>
                <w:i/>
                <w:szCs w:val="22"/>
              </w:rPr>
              <w:t>ltm-ReportConfigType</w:t>
            </w:r>
          </w:p>
          <w:p>
            <w:pPr>
              <w:pStyle w:val="119"/>
              <w:rPr>
                <w:lang w:eastAsia="sv-SE"/>
              </w:rPr>
            </w:pPr>
            <w:r>
              <w:rPr>
                <w:rFonts w:hint="eastAsia" w:eastAsia="等线"/>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b/>
                <w:i/>
              </w:rPr>
            </w:pPr>
            <w:r>
              <w:rPr>
                <w:b/>
                <w:i/>
              </w:rPr>
              <w:t>ltm-ReportContent</w:t>
            </w:r>
          </w:p>
          <w:p>
            <w:pPr>
              <w:pStyle w:val="119"/>
              <w:rPr>
                <w:bCs/>
                <w:iCs/>
              </w:rPr>
            </w:pPr>
            <w:r>
              <w:rPr>
                <w:bCs/>
                <w:iCs/>
              </w:rPr>
              <w:t xml:space="preserve">This field defines the content of the LTM L1 measurement report. The UE shall ignore this field if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119"/>
              <w:rPr>
                <w:rFonts w:eastAsia="等线"/>
                <w:b/>
                <w:i/>
              </w:rPr>
            </w:pPr>
            <w:r>
              <w:rPr>
                <w:rFonts w:hint="eastAsia" w:eastAsia="等线"/>
                <w:b/>
                <w:i/>
              </w:rPr>
              <w:t>l</w:t>
            </w:r>
            <w:r>
              <w:rPr>
                <w:rFonts w:eastAsia="等线"/>
                <w:b/>
                <w:i/>
              </w:rPr>
              <w:t>tm-ResourcesForChannelMeasurement, ltm-ResourceForInterferenceMeasurements</w:t>
            </w:r>
          </w:p>
          <w:p>
            <w:pPr>
              <w:pStyle w:val="119"/>
              <w:rPr>
                <w:b/>
                <w:i/>
              </w:rPr>
            </w:pPr>
            <w:r>
              <w:rPr>
                <w:rFonts w:hint="eastAsia" w:eastAsia="等线"/>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rFonts w:eastAsia="等线"/>
                <w:b/>
                <w:i/>
                <w:szCs w:val="22"/>
              </w:rPr>
            </w:pPr>
            <w:r>
              <w:rPr>
                <w:rFonts w:eastAsia="等线"/>
                <w:b/>
                <w:i/>
                <w:szCs w:val="22"/>
              </w:rPr>
              <w:t>ltm2-Threshold, ltm4-Threshold, ltm5-Threshold1, ltm5-Threshold2</w:t>
            </w:r>
          </w:p>
          <w:p>
            <w:pPr>
              <w:pStyle w:val="119"/>
              <w:rPr>
                <w:b/>
                <w:i/>
              </w:rPr>
            </w:pPr>
            <w:r>
              <w:rPr>
                <w:rFonts w:hint="eastAsia" w:eastAsia="等线"/>
                <w:bCs/>
                <w:iCs/>
                <w:szCs w:val="22"/>
              </w:rPr>
              <w:t>T</w:t>
            </w:r>
            <w:r>
              <w:rPr>
                <w:rFonts w:eastAsia="等线"/>
                <w:bCs/>
                <w:iCs/>
                <w:szCs w:val="22"/>
              </w:rPr>
              <w:t>hresholds defined in the entering/leaving conditions for different LTM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rFonts w:eastAsia="等线"/>
                <w:b/>
                <w:i/>
                <w:szCs w:val="22"/>
              </w:rPr>
            </w:pPr>
            <w:r>
              <w:rPr>
                <w:rFonts w:eastAsia="等线"/>
                <w:b/>
                <w:i/>
                <w:szCs w:val="22"/>
              </w:rPr>
              <w:t>ltm3-Offset</w:t>
            </w:r>
          </w:p>
          <w:p>
            <w:pPr>
              <w:pStyle w:val="119"/>
              <w:rPr>
                <w:b/>
                <w:i/>
              </w:rPr>
            </w:pPr>
            <w:r>
              <w:rPr>
                <w:rFonts w:hint="eastAsia" w:eastAsia="等线"/>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119"/>
              <w:rPr>
                <w:rFonts w:eastAsia="等线"/>
                <w:b/>
                <w:i/>
                <w:szCs w:val="22"/>
              </w:rPr>
            </w:pPr>
            <w:r>
              <w:rPr>
                <w:rFonts w:hint="eastAsia" w:eastAsia="等线"/>
                <w:b/>
                <w:i/>
                <w:szCs w:val="22"/>
              </w:rPr>
              <w:t>r</w:t>
            </w:r>
            <w:r>
              <w:rPr>
                <w:rFonts w:eastAsia="等线"/>
                <w:b/>
                <w:i/>
                <w:szCs w:val="22"/>
              </w:rPr>
              <w:t>eportOnLeave</w:t>
            </w:r>
          </w:p>
          <w:p>
            <w:pPr>
              <w:pStyle w:val="119"/>
              <w:rPr>
                <w:b/>
                <w:i/>
              </w:rPr>
            </w:pPr>
            <w:r>
              <w:rPr>
                <w:rFonts w:hint="eastAsia" w:eastAsia="等线"/>
                <w:bCs/>
                <w:iCs/>
                <w:szCs w:val="22"/>
              </w:rPr>
              <w:t>I</w:t>
            </w:r>
            <w:r>
              <w:rPr>
                <w:rFonts w:eastAsia="等线"/>
                <w:bCs/>
                <w:iCs/>
                <w:szCs w:val="22"/>
              </w:rPr>
              <w:t>ndicates whether the event-triggered measurement report by MAC CE shall be triggered when leaving condition is satisfied,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reportSlotConfig</w:t>
            </w:r>
          </w:p>
          <w:p>
            <w:pPr>
              <w:pStyle w:val="119"/>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pPr>
              <w:pStyle w:val="119"/>
              <w:rPr>
                <w:szCs w:val="22"/>
                <w:lang w:eastAsia="sv-SE"/>
              </w:rPr>
            </w:pPr>
            <w:r>
              <w:rPr>
                <w:szCs w:val="22"/>
                <w:lang w:eastAsia="sv-SE"/>
              </w:rPr>
              <w:t>Timing offset Y for semi persistent reporting using PUSCH and aperiodic reporting.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ins w:id="5086" w:author="Ericsson" w:date="2025-10-02T14:11:00Z"/>
                <w:b/>
                <w:i/>
                <w:szCs w:val="22"/>
                <w:lang w:eastAsia="sv-SE"/>
              </w:rPr>
            </w:pPr>
            <w:ins w:id="5087" w:author="Ericsson" w:date="2025-10-02T14:11:00Z">
              <w:r>
                <w:rPr>
                  <w:b/>
                  <w:i/>
                  <w:szCs w:val="22"/>
                  <w:lang w:eastAsia="sv-SE"/>
                </w:rPr>
                <w:t>s</w:t>
              </w:r>
            </w:ins>
            <w:ins w:id="5088" w:author="Ericsson" w:date="2025-10-02T14:12:00Z">
              <w:r>
                <w:rPr>
                  <w:b/>
                  <w:i/>
                  <w:szCs w:val="22"/>
                  <w:lang w:eastAsia="sv-SE"/>
                </w:rPr>
                <w:t>erving</w:t>
              </w:r>
            </w:ins>
            <w:ins w:id="5089" w:author="Ericsson" w:date="2025-10-02T14:11:00Z">
              <w:r>
                <w:rPr>
                  <w:b/>
                  <w:i/>
                  <w:szCs w:val="22"/>
                  <w:lang w:eastAsia="sv-SE"/>
                </w:rPr>
                <w:t>SpecificOffset</w:t>
              </w:r>
            </w:ins>
          </w:p>
          <w:p>
            <w:pPr>
              <w:pStyle w:val="119"/>
              <w:rPr>
                <w:bCs/>
                <w:iCs/>
                <w:szCs w:val="22"/>
                <w:lang w:eastAsia="sv-SE"/>
              </w:rPr>
            </w:pPr>
            <w:ins w:id="5090" w:author="Ericsson" w:date="2025-10-02T14:11:00Z">
              <w:r>
                <w:rPr>
                  <w:rFonts w:hint="eastAsia"/>
                  <w:bCs/>
                  <w:iCs/>
                  <w:szCs w:val="22"/>
                  <w:lang w:eastAsia="sv-SE"/>
                </w:rPr>
                <w:t>O</w:t>
              </w:r>
            </w:ins>
            <w:ins w:id="5091" w:author="Ericsson" w:date="2025-10-02T14:11:00Z">
              <w:r>
                <w:rPr>
                  <w:bCs/>
                  <w:iCs/>
                  <w:szCs w:val="22"/>
                  <w:lang w:eastAsia="sv-SE"/>
                </w:rPr>
                <w:t xml:space="preserve">ffset for event condition that is applicable for all the reference signals belonging to serving cell. If the field is absent, the value '0dB' is applied. </w:t>
              </w:r>
            </w:ins>
          </w:p>
        </w:tc>
      </w:tr>
    </w:tbl>
    <w:p/>
    <w:p>
      <w:r>
        <w:rPr>
          <w:b/>
        </w:rPr>
        <w:t>[Comments]</w:t>
      </w:r>
      <w:r>
        <w:t>:</w:t>
      </w:r>
    </w:p>
    <w:p/>
    <w:p>
      <w:pPr>
        <w:pStyle w:val="3"/>
        <w:rPr>
          <w:rFonts w:eastAsia="等线"/>
        </w:rPr>
      </w:pPr>
      <w:r>
        <w:rPr>
          <w:rFonts w:eastAsia="等线"/>
        </w:rPr>
        <w:t>H153</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eastAsia="等线"/>
              </w:rPr>
              <w:t>H153</w:t>
            </w:r>
          </w:p>
        </w:tc>
        <w:tc>
          <w:tcPr>
            <w:tcW w:w="425" w:type="pct"/>
          </w:tcPr>
          <w:p>
            <w:pPr>
              <w:rPr>
                <w:rFonts w:eastAsia="等线"/>
              </w:rPr>
            </w:pPr>
            <w:r>
              <w:rPr>
                <w:rFonts w:eastAsia="等线"/>
              </w:rPr>
              <w:t>MOB</w:t>
            </w:r>
          </w:p>
        </w:tc>
        <w:tc>
          <w:tcPr>
            <w:tcW w:w="479" w:type="pct"/>
          </w:tcPr>
          <w:p>
            <w:pPr>
              <w:rPr>
                <w:rFonts w:eastAsia="等线"/>
              </w:rPr>
            </w:pPr>
            <w:r>
              <w:rPr>
                <w:rFonts w:eastAsia="等线"/>
              </w:rPr>
              <w:t>2</w:t>
            </w:r>
          </w:p>
        </w:tc>
        <w:tc>
          <w:tcPr>
            <w:tcW w:w="1253" w:type="pct"/>
          </w:tcPr>
          <w:p>
            <w:pPr>
              <w:rPr>
                <w:rFonts w:eastAsia="等线"/>
              </w:rPr>
            </w:pPr>
            <w:r>
              <w:rPr>
                <w:rFonts w:eastAsia="等线"/>
              </w:rPr>
              <w:t>A field specific to eventLTM3 should be placed in eventLTM3</w:t>
            </w:r>
          </w:p>
        </w:tc>
        <w:tc>
          <w:tcPr>
            <w:tcW w:w="520" w:type="pct"/>
          </w:tcPr>
          <w:p>
            <w:pPr>
              <w:rPr>
                <w:rFonts w:eastAsia="等线"/>
              </w:rPr>
            </w:pPr>
          </w:p>
        </w:tc>
        <w:tc>
          <w:tcPr>
            <w:tcW w:w="699" w:type="pct"/>
          </w:tcPr>
          <w:p>
            <w:pPr>
              <w:rPr>
                <w:rFonts w:eastAsia="等线"/>
              </w:rPr>
            </w:pPr>
            <w:r>
              <w:rPr>
                <w:rFonts w:eastAsia="等线"/>
              </w:rPr>
              <w:t>Huawei (David)</w:t>
            </w:r>
          </w:p>
        </w:tc>
        <w:tc>
          <w:tcPr>
            <w:tcW w:w="445" w:type="pct"/>
          </w:tcPr>
          <w:p/>
        </w:tc>
        <w:tc>
          <w:tcPr>
            <w:tcW w:w="381" w:type="pct"/>
          </w:tcPr>
          <w:p>
            <w:pPr>
              <w:rPr>
                <w:rFonts w:eastAsia="等线"/>
              </w:rPr>
            </w:pPr>
            <w:r>
              <w:rPr>
                <w:rFonts w:hint="eastAsia" w:eastAsia="等线"/>
              </w:rPr>
              <w:t>V0</w:t>
            </w:r>
            <w:r>
              <w:rPr>
                <w:rFonts w:eastAsia="等线"/>
              </w:rPr>
              <w:t>18</w:t>
            </w:r>
          </w:p>
        </w:tc>
        <w:tc>
          <w:tcPr>
            <w:tcW w:w="365" w:type="pct"/>
          </w:tcPr>
          <w:p>
            <w:r>
              <w:t>ToDo</w:t>
            </w:r>
          </w:p>
        </w:tc>
      </w:tr>
    </w:tbl>
    <w:p>
      <w:pPr>
        <w:pStyle w:val="39"/>
      </w:pPr>
      <w:r>
        <w:rPr>
          <w:b/>
        </w:rPr>
        <w:br w:type="textWrapping"/>
      </w:r>
      <w:r>
        <w:rPr>
          <w:b/>
        </w:rPr>
        <w:t>[Description]</w:t>
      </w:r>
      <w:r>
        <w:t>:</w:t>
      </w:r>
      <w:r>
        <w:rPr>
          <w:rFonts w:hint="eastAsia" w:eastAsia="等线"/>
        </w:rPr>
        <w:t xml:space="preserve"> </w:t>
      </w:r>
    </w:p>
    <w:p>
      <w:pPr>
        <w:pStyle w:val="39"/>
        <w:rPr>
          <w:rFonts w:eastAsia="等线"/>
        </w:rPr>
      </w:pPr>
      <w:r>
        <w:rPr>
          <w:rFonts w:eastAsia="等线"/>
        </w:rPr>
        <w:t>A field that is specific to eventLTM3 should be defined in eventLTM3.</w:t>
      </w:r>
    </w:p>
    <w:p>
      <w:pPr>
        <w:pStyle w:val="39"/>
      </w:pPr>
      <w:r>
        <w:rPr>
          <w:b/>
        </w:rPr>
        <w:t>[Proposed Change]</w:t>
      </w:r>
      <w:r>
        <w:t xml:space="preserve">: </w:t>
      </w:r>
    </w:p>
    <w:p>
      <w:pPr>
        <w:pStyle w:val="133"/>
      </w:pPr>
      <w:r>
        <w:rPr>
          <w:i/>
        </w:rPr>
        <w:t>LTM-CSI-ReportConfig</w:t>
      </w:r>
      <w:r>
        <w:t xml:space="preserve"> information element</w:t>
      </w:r>
    </w:p>
    <w:p>
      <w:pPr>
        <w:pStyle w:val="116"/>
        <w:rPr>
          <w:color w:val="808080"/>
        </w:rPr>
      </w:pPr>
      <w:r>
        <w:rPr>
          <w:color w:val="808080"/>
        </w:rPr>
        <w:t>-- ASN1START</w:t>
      </w:r>
    </w:p>
    <w:p>
      <w:pPr>
        <w:pStyle w:val="116"/>
        <w:rPr>
          <w:color w:val="808080"/>
        </w:rPr>
      </w:pPr>
      <w:r>
        <w:rPr>
          <w:color w:val="808080"/>
        </w:rPr>
        <w:t>-- TAG-LTM-CSI-REPORTCONFIG-START</w:t>
      </w:r>
    </w:p>
    <w:p>
      <w:pPr>
        <w:pStyle w:val="116"/>
      </w:pPr>
    </w:p>
    <w:p>
      <w:pPr>
        <w:pStyle w:val="116"/>
      </w:pPr>
      <w:r>
        <w:t xml:space="preserve">LTM-CSI-ReportConfig-r18 ::=      </w:t>
      </w:r>
      <w:r>
        <w:rPr>
          <w:color w:val="993366"/>
        </w:rPr>
        <w:t>SEQUENCE</w:t>
      </w:r>
      <w:r>
        <w:t xml:space="preserve"> {</w:t>
      </w:r>
    </w:p>
    <w:p>
      <w:pPr>
        <w:pStyle w:val="116"/>
      </w:pPr>
      <w:r>
        <w:t xml:space="preserve">    ltm-CSI-ReportConfigId-r18                     LTM-CSI-ReportConfigId-r18,</w:t>
      </w:r>
    </w:p>
    <w:p>
      <w:pPr>
        <w:pStyle w:val="116"/>
      </w:pPr>
      <w:r>
        <w:t xml:space="preserve">    ltm-ResourcesForChannelMeasurement-r18         LTM-CSI-ResourceConfigId-r18,</w:t>
      </w:r>
    </w:p>
    <w:p>
      <w:pPr>
        <w:pStyle w:val="116"/>
      </w:pPr>
      <w:r>
        <w:t xml:space="preserve">    ltm-ReportConfigType-r18                           </w:t>
      </w:r>
      <w:r>
        <w:rPr>
          <w:color w:val="993366"/>
        </w:rPr>
        <w:t>CHOICE</w:t>
      </w:r>
      <w:r>
        <w:t xml:space="preserve"> {</w:t>
      </w:r>
    </w:p>
    <w:p>
      <w:pPr>
        <w:pStyle w:val="116"/>
      </w:pPr>
      <w:r>
        <w:t xml:space="preserve">        periodic-r18                                       </w:t>
      </w:r>
      <w:r>
        <w:rPr>
          <w:color w:val="993366"/>
        </w:rPr>
        <w:t>SEQUENCE</w:t>
      </w:r>
      <w:r>
        <w:t xml:space="preserve"> {</w:t>
      </w:r>
    </w:p>
    <w:p>
      <w:pPr>
        <w:pStyle w:val="116"/>
      </w:pPr>
      <w:r>
        <w:t xml:space="preserve">            reportSlotConfig-r18                               CSI-ReportPeriodicityAndOffset,</w:t>
      </w:r>
    </w:p>
    <w:p>
      <w:pPr>
        <w:pStyle w:val="116"/>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116"/>
      </w:pPr>
      <w:r>
        <w:t xml:space="preserve">        },</w:t>
      </w:r>
    </w:p>
    <w:p>
      <w:pPr>
        <w:pStyle w:val="116"/>
      </w:pPr>
      <w:r>
        <w:t xml:space="preserve">        semiPersistentOnPUCCH-r18                          </w:t>
      </w:r>
      <w:r>
        <w:rPr>
          <w:color w:val="993366"/>
        </w:rPr>
        <w:t>SEQUENCE</w:t>
      </w:r>
      <w:r>
        <w:t xml:space="preserve"> {</w:t>
      </w:r>
    </w:p>
    <w:p>
      <w:pPr>
        <w:pStyle w:val="116"/>
      </w:pPr>
      <w:r>
        <w:t xml:space="preserve">            reportSlotConfig-r18                               CSI-ReportPeriodicityAndOffset,</w:t>
      </w:r>
    </w:p>
    <w:p>
      <w:pPr>
        <w:pStyle w:val="116"/>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116"/>
      </w:pPr>
      <w:r>
        <w:t xml:space="preserve">        },</w:t>
      </w:r>
    </w:p>
    <w:p>
      <w:pPr>
        <w:pStyle w:val="116"/>
      </w:pPr>
      <w:r>
        <w:t xml:space="preserve">        semiPersistentOnPUSCH-r18                          </w:t>
      </w:r>
      <w:r>
        <w:rPr>
          <w:color w:val="993366"/>
        </w:rPr>
        <w:t>SEQUENCE</w:t>
      </w:r>
      <w:r>
        <w:t xml:space="preserve"> {</w:t>
      </w:r>
    </w:p>
    <w:p>
      <w:pPr>
        <w:pStyle w:val="116"/>
      </w:pPr>
      <w:r>
        <w:t xml:space="preserve">            reportSlotConfig-r18                               CSI-ReportPeriodicityAndOffset,</w:t>
      </w:r>
    </w:p>
    <w:p>
      <w:pPr>
        <w:pStyle w:val="116"/>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p0alpha-r18                                        P0-PUSCH-AlphaSetId</w:t>
      </w:r>
    </w:p>
    <w:p>
      <w:pPr>
        <w:pStyle w:val="116"/>
      </w:pPr>
      <w:r>
        <w:t xml:space="preserve">        },</w:t>
      </w:r>
    </w:p>
    <w:p>
      <w:pPr>
        <w:pStyle w:val="116"/>
      </w:pPr>
      <w:r>
        <w:t xml:space="preserve">        aperiodic-r18                                      </w:t>
      </w:r>
      <w:r>
        <w:rPr>
          <w:color w:val="993366"/>
        </w:rPr>
        <w:t>SEQUENCE</w:t>
      </w:r>
      <w:r>
        <w:t xml:space="preserve"> {</w:t>
      </w:r>
    </w:p>
    <w:p>
      <w:pPr>
        <w:pStyle w:val="116"/>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w:t>
      </w:r>
    </w:p>
    <w:p>
      <w:pPr>
        <w:pStyle w:val="116"/>
      </w:pPr>
      <w:r>
        <w:t xml:space="preserve">        ...,</w:t>
      </w:r>
    </w:p>
    <w:p>
      <w:pPr>
        <w:pStyle w:val="116"/>
      </w:pPr>
      <w:r>
        <w:t xml:space="preserve">        eventTriggered-r19                         </w:t>
      </w:r>
      <w:r>
        <w:rPr>
          <w:color w:val="993366"/>
        </w:rPr>
        <w:t>SEQUENCE</w:t>
      </w:r>
      <w:r>
        <w:t xml:space="preserve"> {</w:t>
      </w:r>
    </w:p>
    <w:p>
      <w:pPr>
        <w:pStyle w:val="116"/>
      </w:pPr>
      <w:r>
        <w:t xml:space="preserve">            eventId-r19                                </w:t>
      </w:r>
      <w:r>
        <w:rPr>
          <w:color w:val="993366"/>
        </w:rPr>
        <w:t>CHOICE</w:t>
      </w:r>
      <w:r>
        <w:t xml:space="preserve"> {</w:t>
      </w:r>
    </w:p>
    <w:p>
      <w:pPr>
        <w:pStyle w:val="116"/>
      </w:pPr>
      <w:r>
        <w:t xml:space="preserve">                eventLTM2-r19                              </w:t>
      </w:r>
      <w:r>
        <w:rPr>
          <w:color w:val="993366"/>
        </w:rPr>
        <w:t>SEQUENCE</w:t>
      </w:r>
      <w:r>
        <w:t xml:space="preserve"> {</w:t>
      </w:r>
    </w:p>
    <w:p>
      <w:pPr>
        <w:pStyle w:val="116"/>
      </w:pPr>
      <w:r>
        <w:t xml:space="preserve">                    ltm2-Threshold-r19                         MeasTriggerQuantity,</w:t>
      </w:r>
    </w:p>
    <w:p>
      <w:pPr>
        <w:pStyle w:val="116"/>
      </w:pPr>
      <w:r>
        <w:t xml:space="preserve">                    hysteresis-r19                             Hysteresis,</w:t>
      </w:r>
    </w:p>
    <w:p>
      <w:pPr>
        <w:pStyle w:val="116"/>
      </w:pPr>
      <w:r>
        <w:t xml:space="preserve">                    timeToTrigger-r19                          TimeToTrigger,</w:t>
      </w:r>
    </w:p>
    <w:p>
      <w:pPr>
        <w:pStyle w:val="116"/>
      </w:pPr>
      <w:r>
        <w:t xml:space="preserve">                    ...</w:t>
      </w:r>
    </w:p>
    <w:p>
      <w:pPr>
        <w:pStyle w:val="116"/>
      </w:pPr>
      <w:r>
        <w:t xml:space="preserve">                },</w:t>
      </w:r>
    </w:p>
    <w:p>
      <w:pPr>
        <w:pStyle w:val="116"/>
      </w:pPr>
      <w:r>
        <w:t xml:space="preserve">                eventLTM3-r19                              </w:t>
      </w:r>
      <w:r>
        <w:rPr>
          <w:color w:val="993366"/>
        </w:rPr>
        <w:t>SEQUENCE</w:t>
      </w:r>
      <w:r>
        <w:t xml:space="preserve"> {</w:t>
      </w:r>
    </w:p>
    <w:p>
      <w:pPr>
        <w:pStyle w:val="116"/>
      </w:pPr>
      <w:r>
        <w:t xml:space="preserve">                    ltm3-Offset-r19                            MeasTriggerQuantityOffset,</w:t>
      </w:r>
    </w:p>
    <w:p>
      <w:pPr>
        <w:pStyle w:val="116"/>
      </w:pPr>
      <w:r>
        <w:t xml:space="preserve">                    hysteresis-r19                             Hysteresis,</w:t>
      </w:r>
    </w:p>
    <w:p>
      <w:pPr>
        <w:pStyle w:val="116"/>
        <w:rPr>
          <w:ins w:id="5092" w:author="Huawei (David Lecompte)" w:date="2025-10-30T15:04:00Z"/>
        </w:rPr>
      </w:pPr>
      <w:r>
        <w:t xml:space="preserve">                    timeToTrigger-r19                          TimeToTrigger,</w:t>
      </w:r>
    </w:p>
    <w:p>
      <w:pPr>
        <w:pStyle w:val="116"/>
        <w:rPr>
          <w:ins w:id="5093" w:author="Huawei (David Lecompte)" w:date="2025-10-30T15:04:00Z"/>
          <w:color w:val="808080"/>
        </w:rPr>
      </w:pPr>
      <w:ins w:id="5094" w:author="Huawei (David Lecompte)" w:date="2025-10-30T15:04:00Z">
        <w:r>
          <w:rPr/>
          <w:t xml:space="preserve">    </w:t>
        </w:r>
      </w:ins>
      <w:ins w:id="5095" w:author="Huawei (David Lecompte)" w:date="2025-10-30T15:05:00Z">
        <w:r>
          <w:rPr/>
          <w:t xml:space="preserve">                </w:t>
        </w:r>
      </w:ins>
      <w:ins w:id="5096" w:author="Huawei (David Lecompte)" w:date="2025-10-30T15:07:00Z">
        <w:r>
          <w:rPr/>
          <w:t>serving</w:t>
        </w:r>
      </w:ins>
      <w:ins w:id="5097" w:author="Huawei (David Lecompte)" w:date="2025-10-30T15:04:00Z">
        <w:r>
          <w:rPr/>
          <w:t xml:space="preserve">SpecificOffset-r19                </w:t>
        </w:r>
      </w:ins>
      <w:ins w:id="5098" w:author="Huawei (David Lecompte)" w:date="2025-10-30T15:07:00Z">
        <w:r>
          <w:rPr/>
          <w:t xml:space="preserve">  </w:t>
        </w:r>
      </w:ins>
      <w:ins w:id="5099" w:author="Huawei (David Lecompte)" w:date="2025-10-30T15:04:00Z">
        <w:r>
          <w:rPr/>
          <w:t xml:space="preserve">MeasTriggerQuantityOffset                    </w:t>
        </w:r>
      </w:ins>
      <w:ins w:id="5100" w:author="Huawei (David Lecompte)" w:date="2025-10-30T15:06:00Z">
        <w:r>
          <w:rPr/>
          <w:t xml:space="preserve">  </w:t>
        </w:r>
      </w:ins>
      <w:ins w:id="5101" w:author="Huawei (David Lecompte)" w:date="2025-10-30T15:04:00Z">
        <w:r>
          <w:rPr>
            <w:color w:val="993366"/>
          </w:rPr>
          <w:t>OPTIONAL</w:t>
        </w:r>
      </w:ins>
      <w:ins w:id="5102" w:author="Huawei (David Lecompte)" w:date="2025-10-30T15:04:00Z">
        <w:r>
          <w:rPr/>
          <w:t xml:space="preserve">, </w:t>
        </w:r>
      </w:ins>
      <w:ins w:id="5103" w:author="Huawei (David Lecompte)" w:date="2025-10-30T15:04:00Z">
        <w:r>
          <w:rPr>
            <w:color w:val="808080"/>
          </w:rPr>
          <w:t xml:space="preserve">-- </w:t>
        </w:r>
      </w:ins>
      <w:ins w:id="5104" w:author="Huawei (David Lecompte)" w:date="2025-10-30T15:05:00Z">
        <w:r>
          <w:rPr>
            <w:color w:val="808080"/>
          </w:rPr>
          <w:t>Need S</w:t>
        </w:r>
      </w:ins>
    </w:p>
    <w:p>
      <w:pPr>
        <w:pStyle w:val="116"/>
      </w:pPr>
    </w:p>
    <w:p>
      <w:pPr>
        <w:pStyle w:val="116"/>
      </w:pPr>
      <w:r>
        <w:t xml:space="preserve">                    ...</w:t>
      </w:r>
    </w:p>
    <w:p>
      <w:pPr>
        <w:pStyle w:val="116"/>
      </w:pPr>
      <w:r>
        <w:t xml:space="preserve">                },</w:t>
      </w:r>
    </w:p>
    <w:p>
      <w:pPr>
        <w:pStyle w:val="116"/>
      </w:pPr>
      <w:r>
        <w:t xml:space="preserve">                eventLTM4-r19                              </w:t>
      </w:r>
      <w:r>
        <w:rPr>
          <w:color w:val="993366"/>
        </w:rPr>
        <w:t>SEQUENCE</w:t>
      </w:r>
      <w:r>
        <w:t xml:space="preserve"> {</w:t>
      </w:r>
    </w:p>
    <w:p>
      <w:pPr>
        <w:pStyle w:val="116"/>
      </w:pPr>
      <w:r>
        <w:t xml:space="preserve">                    ltm4-Threshold-r19                         MeasTriggerQuantity,</w:t>
      </w:r>
    </w:p>
    <w:p>
      <w:pPr>
        <w:pStyle w:val="116"/>
      </w:pPr>
      <w:r>
        <w:t xml:space="preserve">                    hysteresis-r19                             Hysteresis,</w:t>
      </w:r>
    </w:p>
    <w:p>
      <w:pPr>
        <w:pStyle w:val="116"/>
      </w:pPr>
      <w:r>
        <w:t xml:space="preserve">                    timeToTrigger-r19                          TimeToTrigger,</w:t>
      </w:r>
    </w:p>
    <w:p>
      <w:pPr>
        <w:pStyle w:val="116"/>
      </w:pPr>
      <w:r>
        <w:t xml:space="preserve">                    ...</w:t>
      </w:r>
    </w:p>
    <w:p>
      <w:pPr>
        <w:pStyle w:val="116"/>
      </w:pPr>
      <w:r>
        <w:t xml:space="preserve">                },</w:t>
      </w:r>
    </w:p>
    <w:p>
      <w:pPr>
        <w:pStyle w:val="116"/>
      </w:pPr>
      <w:r>
        <w:t xml:space="preserve">                eventLTM5-r19                              </w:t>
      </w:r>
      <w:r>
        <w:rPr>
          <w:color w:val="993366"/>
        </w:rPr>
        <w:t>SEQUENCE</w:t>
      </w:r>
      <w:r>
        <w:t xml:space="preserve"> {</w:t>
      </w:r>
    </w:p>
    <w:p>
      <w:pPr>
        <w:pStyle w:val="116"/>
      </w:pPr>
      <w:r>
        <w:t xml:space="preserve">                    ltm5-Threshold1-r19                        MeasTriggerQuantity,</w:t>
      </w:r>
    </w:p>
    <w:p>
      <w:pPr>
        <w:pStyle w:val="116"/>
      </w:pPr>
      <w:r>
        <w:t xml:space="preserve">                    ltm5-Threshold2-r19                        MeasTriggerQuantity,</w:t>
      </w:r>
    </w:p>
    <w:p>
      <w:pPr>
        <w:pStyle w:val="116"/>
      </w:pPr>
      <w:r>
        <w:t xml:space="preserve">                    hysteresis-r19                             Hysteresis,</w:t>
      </w:r>
    </w:p>
    <w:p>
      <w:pPr>
        <w:pStyle w:val="116"/>
      </w:pPr>
      <w:r>
        <w:t xml:space="preserve">                    timeToTrigger-r19                          TimeToTrigger,</w:t>
      </w:r>
    </w:p>
    <w:p>
      <w:pPr>
        <w:pStyle w:val="116"/>
      </w:pPr>
      <w:r>
        <w:t xml:space="preserve">                    ...</w:t>
      </w:r>
    </w:p>
    <w:p>
      <w:pPr>
        <w:pStyle w:val="116"/>
      </w:pPr>
      <w:r>
        <w:t xml:space="preserve">                },</w:t>
      </w:r>
    </w:p>
    <w:p>
      <w:pPr>
        <w:pStyle w:val="116"/>
      </w:pPr>
      <w:r>
        <w:t xml:space="preserve">                 ...</w:t>
      </w:r>
    </w:p>
    <w:p>
      <w:pPr>
        <w:pStyle w:val="116"/>
      </w:pPr>
      <w:r>
        <w:t xml:space="preserve">            },</w:t>
      </w:r>
    </w:p>
    <w:p>
      <w:pPr>
        <w:pStyle w:val="116"/>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pPr>
        <w:pStyle w:val="116"/>
        <w:rPr>
          <w:color w:val="808080"/>
        </w:rPr>
      </w:pPr>
      <w:r>
        <w:t xml:space="preserve">                                                                                                              </w:t>
      </w:r>
      <w:r>
        <w:rPr>
          <w:color w:val="993366"/>
        </w:rPr>
        <w:t>OPTIONAL</w:t>
      </w:r>
      <w:r>
        <w:t xml:space="preserve">, </w:t>
      </w:r>
      <w:r>
        <w:rPr>
          <w:color w:val="808080"/>
        </w:rPr>
        <w:t>-- Need R</w:t>
      </w:r>
    </w:p>
    <w:p>
      <w:pPr>
        <w:pStyle w:val="116"/>
        <w:rPr>
          <w:color w:val="808080"/>
        </w:rPr>
      </w:pPr>
      <w:r>
        <w:t xml:space="preserve">            ltm-EventTriggeredReportContent-r19                LTM-EventTriggeredReportContent-r19            </w:t>
      </w:r>
      <w:r>
        <w:rPr>
          <w:color w:val="993366"/>
        </w:rPr>
        <w:t>OPTIONAL</w:t>
      </w:r>
      <w:r>
        <w:t xml:space="preserve">, </w:t>
      </w:r>
      <w:r>
        <w:rPr>
          <w:color w:val="808080"/>
        </w:rPr>
        <w:t>-- Need R</w:t>
      </w:r>
    </w:p>
    <w:p>
      <w:pPr>
        <w:pStyle w:val="116"/>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pPr>
        <w:pStyle w:val="116"/>
        <w:rPr>
          <w:color w:val="808080"/>
        </w:rPr>
      </w:pPr>
      <w:r>
        <w:t xml:space="preserve">            ltm-EventTriggeredPeriodicReport-r19               LTM-EventTriggeredPeriodicReport-r19           </w:t>
      </w:r>
      <w:r>
        <w:rPr>
          <w:color w:val="993366"/>
        </w:rPr>
        <w:t>OPTIONAL</w:t>
      </w:r>
      <w:r>
        <w:t xml:space="preserve">, </w:t>
      </w:r>
      <w:r>
        <w:rPr>
          <w:color w:val="808080"/>
        </w:rPr>
        <w:t>-- Need S</w:t>
      </w:r>
    </w:p>
    <w:p>
      <w:pPr>
        <w:pStyle w:val="116"/>
        <w:rPr>
          <w:del w:id="5105" w:author="Huawei (David Lecompte)" w:date="2025-10-30T15:07:00Z"/>
          <w:color w:val="808080"/>
        </w:rPr>
      </w:pPr>
      <w:del w:id="5106" w:author="Huawei (David Lecompte)" w:date="2025-10-30T15:07:00Z">
        <w:r>
          <w:rPr/>
          <w:delText xml:space="preserve">            candidateSpecificOffsetS-r19                       MeasTriggerQuantityOffset                      </w:delText>
        </w:r>
      </w:del>
      <w:del w:id="5107" w:author="Huawei (David Lecompte)" w:date="2025-10-30T15:07:00Z">
        <w:r>
          <w:rPr>
            <w:color w:val="993366"/>
          </w:rPr>
          <w:delText>OPTIONAL</w:delText>
        </w:r>
      </w:del>
      <w:del w:id="5108" w:author="Huawei (David Lecompte)" w:date="2025-10-30T15:07:00Z">
        <w:r>
          <w:rPr/>
          <w:delText xml:space="preserve">, </w:delText>
        </w:r>
      </w:del>
      <w:del w:id="5109" w:author="Huawei (David Lecompte)" w:date="2025-10-30T15:07:00Z">
        <w:r>
          <w:rPr>
            <w:color w:val="808080"/>
          </w:rPr>
          <w:delText>-- Cond onlyLTM3</w:delText>
        </w:r>
      </w:del>
    </w:p>
    <w:p>
      <w:pPr>
        <w:pStyle w:val="116"/>
      </w:pPr>
      <w:r>
        <w:t xml:space="preserve">            ...</w:t>
      </w:r>
    </w:p>
    <w:p>
      <w:pPr>
        <w:pStyle w:val="116"/>
      </w:pPr>
      <w:r>
        <w:t xml:space="preserve">        }</w:t>
      </w:r>
    </w:p>
    <w:p>
      <w:pPr>
        <w:pStyle w:val="116"/>
      </w:pPr>
      <w:r>
        <w:t xml:space="preserve">    },</w:t>
      </w:r>
    </w:p>
    <w:p>
      <w:pPr>
        <w:pStyle w:val="116"/>
      </w:pPr>
      <w:r>
        <w:t xml:space="preserve">    ltm-ReportContent-r18                          LTM-ReportContent-r18,</w:t>
      </w:r>
    </w:p>
    <w:p>
      <w:pPr>
        <w:pStyle w:val="116"/>
      </w:pPr>
      <w:r>
        <w:t xml:space="preserve">    ...,</w:t>
      </w:r>
    </w:p>
    <w:p>
      <w:pPr>
        <w:pStyle w:val="116"/>
      </w:pPr>
      <w:r>
        <w:t xml:space="preserve">    [[</w:t>
      </w:r>
    </w:p>
    <w:p>
      <w:pPr>
        <w:pStyle w:val="116"/>
        <w:rPr>
          <w:color w:val="808080"/>
        </w:rPr>
      </w:pPr>
      <w:r>
        <w:t xml:space="preserve">    ltm-ReportContent-v1900                        LTM-ReportContent-v1900                                    </w:t>
      </w:r>
      <w:r>
        <w:rPr>
          <w:color w:val="993366"/>
        </w:rPr>
        <w:t>OPTIONAL</w:t>
      </w:r>
      <w:r>
        <w:t xml:space="preserve">, </w:t>
      </w:r>
      <w:r>
        <w:rPr>
          <w:color w:val="808080"/>
        </w:rPr>
        <w:t>-- Need R</w:t>
      </w:r>
    </w:p>
    <w:p>
      <w:pPr>
        <w:pStyle w:val="116"/>
        <w:rPr>
          <w:color w:val="808080"/>
        </w:rPr>
      </w:pPr>
      <w:r>
        <w:t xml:space="preserve">    ltm-ResourceForInterferenceMeasurements-r19    LTM-CSI-ResourceConfigId-r18                               </w:t>
      </w:r>
      <w:r>
        <w:rPr>
          <w:color w:val="993366"/>
        </w:rPr>
        <w:t>OPTIONAL</w:t>
      </w:r>
      <w:r>
        <w:t xml:space="preserve">  </w:t>
      </w:r>
      <w:r>
        <w:rPr>
          <w:color w:val="808080"/>
        </w:rPr>
        <w:t>-- Need R</w:t>
      </w:r>
    </w:p>
    <w:p>
      <w:pPr>
        <w:pStyle w:val="116"/>
      </w:pPr>
      <w:r>
        <w:t xml:space="preserve">    ]]</w:t>
      </w:r>
    </w:p>
    <w:p>
      <w:pPr>
        <w:pStyle w:val="116"/>
      </w:pPr>
      <w:r>
        <w:t>}</w:t>
      </w:r>
    </w:p>
    <w:p>
      <w:pPr>
        <w:pStyle w:val="116"/>
        <w:rPr>
          <w:rFonts w:eastAsia="等线"/>
        </w:rPr>
      </w:pPr>
    </w:p>
    <w:p>
      <w:pPr>
        <w:pStyle w:val="39"/>
      </w:pP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121"/>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121"/>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121"/>
              <w:jc w:val="left"/>
              <w:rPr>
                <w:rFonts w:eastAsia="等线"/>
                <w:b w:val="0"/>
                <w:bCs/>
                <w:i/>
                <w:iCs/>
                <w:szCs w:val="22"/>
              </w:rPr>
            </w:pPr>
            <w:r>
              <w:rPr>
                <w:rFonts w:eastAsia="等线"/>
                <w:b w:val="0"/>
                <w:bCs/>
                <w:i/>
                <w:iCs/>
                <w:szCs w:val="22"/>
              </w:rPr>
              <w:t>LTM2</w:t>
            </w:r>
          </w:p>
        </w:tc>
        <w:tc>
          <w:tcPr>
            <w:tcW w:w="10146" w:type="dxa"/>
            <w:tcBorders>
              <w:top w:val="single" w:color="auto" w:sz="4" w:space="0"/>
              <w:left w:val="single" w:color="auto" w:sz="4" w:space="0"/>
              <w:bottom w:val="single" w:color="auto" w:sz="4" w:space="0"/>
              <w:right w:val="single" w:color="auto" w:sz="4" w:space="0"/>
            </w:tcBorders>
          </w:tcPr>
          <w:p>
            <w:pPr>
              <w:pStyle w:val="121"/>
              <w:jc w:val="left"/>
              <w:rPr>
                <w:rFonts w:eastAsia="等线"/>
                <w:b w:val="0"/>
                <w:bCs/>
                <w:szCs w:val="22"/>
              </w:rPr>
            </w:pPr>
            <w:r>
              <w:rPr>
                <w:rFonts w:eastAsia="等线"/>
                <w:b w:val="0"/>
                <w:bCs/>
                <w:szCs w:val="22"/>
              </w:rPr>
              <w:t xml:space="preserve">This field is mandatory in case the </w:t>
            </w:r>
            <w:r>
              <w:rPr>
                <w:rFonts w:eastAsia="等线"/>
                <w:b w:val="0"/>
                <w:bCs/>
                <w:i/>
                <w:iCs/>
                <w:szCs w:val="22"/>
              </w:rPr>
              <w:t>eventId</w:t>
            </w:r>
            <w:r>
              <w:rPr>
                <w:rFonts w:eastAsia="等线"/>
                <w:b w:val="0"/>
                <w:bCs/>
                <w:szCs w:val="22"/>
              </w:rPr>
              <w:t xml:space="preserve"> is configured as </w:t>
            </w:r>
            <w:r>
              <w:rPr>
                <w:rFonts w:eastAsia="等线"/>
                <w:b w:val="0"/>
                <w:bCs/>
                <w:i/>
                <w:iCs/>
                <w:szCs w:val="22"/>
              </w:rPr>
              <w:t xml:space="preserve">eventLTM2. </w:t>
            </w:r>
            <w:r>
              <w:rPr>
                <w:rFonts w:eastAsia="等线"/>
                <w:b w:val="0"/>
                <w:bCs/>
                <w:szCs w:val="22"/>
              </w:rPr>
              <w:t>Otherwise, it is optionally present,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121"/>
              <w:jc w:val="left"/>
              <w:rPr>
                <w:rFonts w:eastAsia="等线"/>
                <w:b w:val="0"/>
                <w:bCs/>
                <w:i/>
                <w:iCs/>
                <w:szCs w:val="22"/>
              </w:rPr>
            </w:pPr>
            <w:r>
              <w:rPr>
                <w:rFonts w:hint="eastAsia" w:eastAsia="等线"/>
                <w:b w:val="0"/>
                <w:bCs/>
                <w:i/>
                <w:iCs/>
                <w:szCs w:val="22"/>
              </w:rPr>
              <w:t>n</w:t>
            </w:r>
            <w:r>
              <w:rPr>
                <w:rFonts w:eastAsia="等线"/>
                <w:b w:val="0"/>
                <w:bCs/>
                <w:i/>
                <w:iCs/>
                <w:szCs w:val="22"/>
              </w:rPr>
              <w:t>otEventLTM2</w:t>
            </w:r>
          </w:p>
        </w:tc>
        <w:tc>
          <w:tcPr>
            <w:tcW w:w="10146" w:type="dxa"/>
            <w:tcBorders>
              <w:top w:val="single" w:color="auto" w:sz="4" w:space="0"/>
              <w:left w:val="single" w:color="auto" w:sz="4" w:space="0"/>
              <w:bottom w:val="single" w:color="auto" w:sz="4" w:space="0"/>
              <w:right w:val="single" w:color="auto" w:sz="4" w:space="0"/>
            </w:tcBorders>
          </w:tcPr>
          <w:p>
            <w:pPr>
              <w:pStyle w:val="121"/>
              <w:jc w:val="left"/>
              <w:rPr>
                <w:rFonts w:eastAsia="等线"/>
                <w:b w:val="0"/>
                <w:bCs/>
                <w:szCs w:val="22"/>
              </w:rPr>
            </w:pPr>
            <w:r>
              <w:rPr>
                <w:rFonts w:hint="eastAsia" w:eastAsia="等线"/>
                <w:b w:val="0"/>
                <w:bCs/>
                <w:szCs w:val="22"/>
              </w:rPr>
              <w:t>T</w:t>
            </w:r>
            <w:r>
              <w:rPr>
                <w:rFonts w:eastAsia="等线"/>
                <w:b w:val="0"/>
                <w:bCs/>
                <w:szCs w:val="22"/>
              </w:rPr>
              <w:t xml:space="preserve">his field is not present when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5110" w:author="Huawei (David Lecompte)" w:date="2025-10-31T17:02:00Z"/>
        </w:trPr>
        <w:tc>
          <w:tcPr>
            <w:tcW w:w="4027" w:type="dxa"/>
            <w:tcBorders>
              <w:top w:val="single" w:color="auto" w:sz="4" w:space="0"/>
              <w:left w:val="single" w:color="auto" w:sz="4" w:space="0"/>
              <w:bottom w:val="single" w:color="auto" w:sz="4" w:space="0"/>
              <w:right w:val="single" w:color="auto" w:sz="4" w:space="0"/>
            </w:tcBorders>
          </w:tcPr>
          <w:p>
            <w:pPr>
              <w:pStyle w:val="121"/>
              <w:jc w:val="left"/>
              <w:rPr>
                <w:del w:id="5111" w:author="Huawei (David Lecompte)" w:date="2025-10-31T17:02:00Z"/>
                <w:rFonts w:eastAsia="等线"/>
                <w:b w:val="0"/>
                <w:bCs/>
                <w:i/>
                <w:iCs/>
                <w:szCs w:val="22"/>
              </w:rPr>
            </w:pPr>
            <w:del w:id="5112" w:author="Huawei (David Lecompte)" w:date="2025-10-31T17:02:00Z">
              <w:r>
                <w:rPr>
                  <w:rFonts w:eastAsia="等线"/>
                  <w:b w:val="0"/>
                  <w:bCs/>
                  <w:i/>
                  <w:iCs/>
                  <w:szCs w:val="22"/>
                </w:rPr>
                <w:delText>onlyLTM3</w:delText>
              </w:r>
            </w:del>
          </w:p>
        </w:tc>
        <w:tc>
          <w:tcPr>
            <w:tcW w:w="10146" w:type="dxa"/>
            <w:tcBorders>
              <w:top w:val="single" w:color="auto" w:sz="4" w:space="0"/>
              <w:left w:val="single" w:color="auto" w:sz="4" w:space="0"/>
              <w:bottom w:val="single" w:color="auto" w:sz="4" w:space="0"/>
              <w:right w:val="single" w:color="auto" w:sz="4" w:space="0"/>
            </w:tcBorders>
          </w:tcPr>
          <w:p>
            <w:pPr>
              <w:pStyle w:val="121"/>
              <w:jc w:val="left"/>
              <w:rPr>
                <w:del w:id="5113" w:author="Huawei (David Lecompte)" w:date="2025-10-31T17:02:00Z"/>
                <w:rFonts w:eastAsia="等线"/>
                <w:b w:val="0"/>
                <w:bCs/>
                <w:szCs w:val="22"/>
              </w:rPr>
            </w:pPr>
            <w:del w:id="5114" w:author="Huawei (David Lecompte)" w:date="2025-10-31T17:02:00Z">
              <w:r>
                <w:rPr>
                  <w:rFonts w:eastAsia="等线"/>
                  <w:b w:val="0"/>
                  <w:bCs/>
                  <w:szCs w:val="22"/>
                </w:rPr>
                <w:delText xml:space="preserve">This fiels is optionally present, need S, when </w:delText>
              </w:r>
            </w:del>
            <w:del w:id="5115" w:author="Huawei (David Lecompte)" w:date="2025-10-31T17:02:00Z">
              <w:r>
                <w:rPr>
                  <w:rFonts w:eastAsia="等线"/>
                  <w:b w:val="0"/>
                  <w:bCs/>
                  <w:i/>
                  <w:iCs/>
                  <w:szCs w:val="22"/>
                </w:rPr>
                <w:delText>eventId</w:delText>
              </w:r>
            </w:del>
            <w:del w:id="5116" w:author="Huawei (David Lecompte)" w:date="2025-10-31T17:02:00Z">
              <w:r>
                <w:rPr>
                  <w:rFonts w:eastAsia="等线"/>
                  <w:b w:val="0"/>
                  <w:bCs/>
                  <w:szCs w:val="22"/>
                </w:rPr>
                <w:delText xml:space="preserve"> is configured as </w:delText>
              </w:r>
            </w:del>
            <w:del w:id="5117" w:author="Huawei (David Lecompte)" w:date="2025-10-31T17:02:00Z">
              <w:r>
                <w:rPr>
                  <w:rFonts w:eastAsia="等线"/>
                  <w:b w:val="0"/>
                  <w:bCs/>
                  <w:i/>
                  <w:iCs/>
                  <w:szCs w:val="22"/>
                </w:rPr>
                <w:delText>eventLTM3</w:delText>
              </w:r>
            </w:del>
            <w:del w:id="5118" w:author="Huawei (David Lecompte)" w:date="2025-10-31T17:02:00Z">
              <w:r>
                <w:rPr>
                  <w:rFonts w:eastAsia="等线"/>
                  <w:b w:val="0"/>
                  <w:bCs/>
                  <w:szCs w:val="22"/>
                </w:rPr>
                <w:delText>. Otherwise, it is absent.</w:delText>
              </w:r>
            </w:del>
          </w:p>
        </w:tc>
      </w:tr>
    </w:tbl>
    <w:p/>
    <w:p>
      <w:r>
        <w:rPr>
          <w:b/>
        </w:rPr>
        <w:t>[Comments]</w:t>
      </w:r>
      <w:r>
        <w:t>:</w:t>
      </w:r>
    </w:p>
    <w:p/>
    <w:p>
      <w:pPr>
        <w:pStyle w:val="3"/>
        <w:rPr>
          <w:rFonts w:eastAsia="等线"/>
        </w:rPr>
      </w:pPr>
      <w:r>
        <w:rPr>
          <w:rFonts w:eastAsia="等线"/>
        </w:rPr>
        <w:t>H157</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eastAsia="等线"/>
              </w:rPr>
              <w:t>H157</w:t>
            </w:r>
          </w:p>
        </w:tc>
        <w:tc>
          <w:tcPr>
            <w:tcW w:w="425" w:type="pct"/>
          </w:tcPr>
          <w:p>
            <w:pPr>
              <w:rPr>
                <w:rFonts w:eastAsia="等线"/>
              </w:rPr>
            </w:pPr>
            <w:r>
              <w:rPr>
                <w:rFonts w:eastAsia="等线"/>
              </w:rPr>
              <w:t>MOB</w:t>
            </w:r>
          </w:p>
        </w:tc>
        <w:tc>
          <w:tcPr>
            <w:tcW w:w="479" w:type="pct"/>
          </w:tcPr>
          <w:p>
            <w:pPr>
              <w:rPr>
                <w:rFonts w:eastAsia="等线"/>
              </w:rPr>
            </w:pPr>
            <w:r>
              <w:rPr>
                <w:rFonts w:eastAsia="等线"/>
              </w:rPr>
              <w:t>2</w:t>
            </w:r>
          </w:p>
        </w:tc>
        <w:tc>
          <w:tcPr>
            <w:tcW w:w="1253" w:type="pct"/>
          </w:tcPr>
          <w:p>
            <w:pPr>
              <w:rPr>
                <w:rFonts w:eastAsia="等线"/>
                <w:lang w:val="en-US"/>
              </w:rPr>
            </w:pPr>
            <w:r>
              <w:t>The contents of LTM-CodebookConfig-r19 in R2-2507729 (CR endorsed at RAN2 131bis) is not an actual codebook config.</w:t>
            </w:r>
          </w:p>
        </w:tc>
        <w:tc>
          <w:tcPr>
            <w:tcW w:w="520" w:type="pct"/>
          </w:tcPr>
          <w:p>
            <w:pPr>
              <w:rPr>
                <w:rFonts w:eastAsia="等线"/>
              </w:rPr>
            </w:pPr>
          </w:p>
        </w:tc>
        <w:tc>
          <w:tcPr>
            <w:tcW w:w="699" w:type="pct"/>
          </w:tcPr>
          <w:p>
            <w:pPr>
              <w:rPr>
                <w:rFonts w:eastAsia="等线"/>
              </w:rPr>
            </w:pPr>
            <w:r>
              <w:rPr>
                <w:rFonts w:eastAsia="等线"/>
              </w:rPr>
              <w:t>Huawei (David)</w:t>
            </w:r>
          </w:p>
        </w:tc>
        <w:tc>
          <w:tcPr>
            <w:tcW w:w="445" w:type="pct"/>
          </w:tcPr>
          <w:p/>
        </w:tc>
        <w:tc>
          <w:tcPr>
            <w:tcW w:w="381" w:type="pct"/>
          </w:tcPr>
          <w:p>
            <w:pPr>
              <w:rPr>
                <w:rFonts w:eastAsia="等线"/>
              </w:rPr>
            </w:pPr>
            <w:r>
              <w:rPr>
                <w:rFonts w:hint="eastAsia" w:eastAsia="等线"/>
              </w:rPr>
              <w:t>V0</w:t>
            </w:r>
            <w:r>
              <w:rPr>
                <w:rFonts w:eastAsia="等线"/>
              </w:rPr>
              <w:t>21</w:t>
            </w:r>
          </w:p>
        </w:tc>
        <w:tc>
          <w:tcPr>
            <w:tcW w:w="365" w:type="pct"/>
          </w:tcPr>
          <w:p>
            <w:r>
              <w:t>ToDo</w:t>
            </w:r>
          </w:p>
        </w:tc>
      </w:tr>
    </w:tbl>
    <w:p>
      <w:pPr>
        <w:pStyle w:val="39"/>
      </w:pPr>
      <w:r>
        <w:rPr>
          <w:b/>
        </w:rPr>
        <w:br w:type="textWrapping"/>
      </w:r>
      <w:r>
        <w:rPr>
          <w:b/>
        </w:rPr>
        <w:t>[Description]</w:t>
      </w:r>
      <w:r>
        <w:t>:</w:t>
      </w:r>
      <w:r>
        <w:rPr>
          <w:rFonts w:hint="eastAsia" w:eastAsia="等线"/>
        </w:rPr>
        <w:t xml:space="preserve"> </w:t>
      </w:r>
    </w:p>
    <w:p>
      <w:pPr>
        <w:rPr>
          <w:rFonts w:eastAsia="等线"/>
        </w:rPr>
      </w:pPr>
      <w:r>
        <w:rPr>
          <w:rFonts w:eastAsia="等线"/>
        </w:rPr>
        <w:t>The endorsed CR includes:</w:t>
      </w:r>
    </w:p>
    <w:p>
      <w:pPr>
        <w:pStyle w:val="116"/>
        <w:rPr>
          <w:ins w:id="5119" w:author="Ericsson" w:date="2025-10-02T18:38:00Z"/>
        </w:rPr>
      </w:pPr>
      <w:ins w:id="5120" w:author="Ericsson" w:date="2025-10-02T18:19:00Z">
        <w:r>
          <w:rPr/>
          <w:t xml:space="preserve">    ltm-CondebookConfig-r19                        LTM-Co</w:t>
        </w:r>
      </w:ins>
      <w:ins w:id="5121" w:author="Ericsson" w:date="2025-10-02T18:20:00Z">
        <w:r>
          <w:rPr/>
          <w:t>debookConfig-r19                                     OPTIONAL</w:t>
        </w:r>
      </w:ins>
      <w:ins w:id="5122" w:author="Ericsson" w:date="2025-10-02T18:38:00Z">
        <w:r>
          <w:rPr/>
          <w:t>,</w:t>
        </w:r>
      </w:ins>
      <w:ins w:id="5123" w:author="Ericsson" w:date="2025-10-02T18:20:00Z">
        <w:r>
          <w:rPr/>
          <w:t xml:space="preserve"> -- Need R</w:t>
        </w:r>
      </w:ins>
    </w:p>
    <w:p>
      <w:pPr>
        <w:rPr>
          <w:rFonts w:eastAsia="等线"/>
        </w:rPr>
      </w:pPr>
    </w:p>
    <w:p>
      <w:pPr>
        <w:pStyle w:val="116"/>
        <w:rPr>
          <w:ins w:id="5124" w:author="Ericsson" w:date="2025-10-02T18:20:00Z"/>
        </w:rPr>
      </w:pPr>
      <w:ins w:id="5125" w:author="Ericsson" w:date="2025-10-02T18:20:00Z">
        <w:r>
          <w:rPr>
            <w:rFonts w:hint="eastAsia" w:eastAsia="等线"/>
          </w:rPr>
          <w:t>L</w:t>
        </w:r>
      </w:ins>
      <w:ins w:id="5126" w:author="Ericsson" w:date="2025-10-02T18:20:00Z">
        <w:r>
          <w:rPr>
            <w:rFonts w:eastAsia="等线"/>
          </w:rPr>
          <w:t>TM-Codebook</w:t>
        </w:r>
      </w:ins>
      <w:ins w:id="5127" w:author="Ericsson" w:date="2025-10-02T18:21:00Z">
        <w:r>
          <w:rPr>
            <w:rFonts w:eastAsia="等线"/>
          </w:rPr>
          <w:t>Config-r19</w:t>
        </w:r>
      </w:ins>
      <w:ins w:id="5128" w:author="Ericsson" w:date="2025-10-02T18:20:00Z">
        <w:r>
          <w:rPr>
            <w:rFonts w:eastAsia="等线"/>
          </w:rPr>
          <w:t xml:space="preserve">  ::=</w:t>
        </w:r>
      </w:ins>
      <w:ins w:id="5129" w:author="Ericsson" w:date="2025-10-02T18:20:00Z">
        <w:r>
          <w:rPr/>
          <w:t xml:space="preserve">                </w:t>
        </w:r>
      </w:ins>
      <w:ins w:id="5130" w:author="Ericsson" w:date="2025-10-02T18:21:00Z">
        <w:r>
          <w:rPr>
            <w:color w:val="993366"/>
          </w:rPr>
          <w:t>CHOICE</w:t>
        </w:r>
      </w:ins>
      <w:ins w:id="5131" w:author="Ericsson" w:date="2025-10-02T18:20:00Z">
        <w:r>
          <w:rPr/>
          <w:t xml:space="preserve"> {</w:t>
        </w:r>
      </w:ins>
    </w:p>
    <w:p>
      <w:pPr>
        <w:pStyle w:val="116"/>
        <w:rPr>
          <w:ins w:id="5132" w:author="Ericsson" w:date="2025-10-02T18:21:00Z"/>
        </w:rPr>
      </w:pPr>
      <w:ins w:id="5133" w:author="Ericsson" w:date="2025-10-02T18:20:00Z">
        <w:r>
          <w:rPr/>
          <w:t xml:space="preserve">    </w:t>
        </w:r>
      </w:ins>
      <w:ins w:id="5134" w:author="Ericsson" w:date="2025-10-02T18:21:00Z">
        <w:r>
          <w:rPr/>
          <w:t>cri-RSRP</w:t>
        </w:r>
      </w:ins>
      <w:ins w:id="5135" w:author="Ericsson" w:date="2025-10-02T18:22:00Z">
        <w:r>
          <w:rPr/>
          <w:t xml:space="preserve">                        </w:t>
        </w:r>
      </w:ins>
      <w:ins w:id="5136" w:author="Ericsson" w:date="2025-10-02T18:22:00Z">
        <w:r>
          <w:rPr>
            <w:color w:val="993366"/>
          </w:rPr>
          <w:t>NULL</w:t>
        </w:r>
      </w:ins>
      <w:ins w:id="5137" w:author="Ericsson" w:date="2025-10-02T18:22:00Z">
        <w:r>
          <w:rPr/>
          <w:t>,</w:t>
        </w:r>
      </w:ins>
    </w:p>
    <w:p>
      <w:pPr>
        <w:pStyle w:val="116"/>
        <w:rPr>
          <w:ins w:id="5138" w:author="Ericsson" w:date="2025-10-02T18:21:00Z"/>
        </w:rPr>
      </w:pPr>
      <w:ins w:id="5139" w:author="Ericsson" w:date="2025-10-02T18:21:00Z">
        <w:r>
          <w:rPr/>
          <w:t xml:space="preserve">    ssb-Index-RSRP</w:t>
        </w:r>
      </w:ins>
      <w:ins w:id="5140" w:author="Ericsson" w:date="2025-10-02T18:22:00Z">
        <w:r>
          <w:rPr/>
          <w:t xml:space="preserve">                  </w:t>
        </w:r>
      </w:ins>
      <w:ins w:id="5141" w:author="Ericsson" w:date="2025-10-02T18:22:00Z">
        <w:r>
          <w:rPr>
            <w:color w:val="993366"/>
          </w:rPr>
          <w:t>NULL</w:t>
        </w:r>
      </w:ins>
      <w:ins w:id="5142" w:author="Ericsson" w:date="2025-10-02T18:22:00Z">
        <w:r>
          <w:rPr/>
          <w:t>,</w:t>
        </w:r>
      </w:ins>
    </w:p>
    <w:p>
      <w:pPr>
        <w:pStyle w:val="116"/>
        <w:rPr>
          <w:ins w:id="5143" w:author="Ericsson" w:date="2025-10-02T18:20:00Z"/>
        </w:rPr>
      </w:pPr>
      <w:ins w:id="5144" w:author="Ericsson" w:date="2025-10-02T18:21:00Z">
        <w:r>
          <w:rPr/>
          <w:t xml:space="preserve">    cri-RI-PMI-CQI</w:t>
        </w:r>
      </w:ins>
      <w:ins w:id="5145" w:author="Ericsson" w:date="2025-10-02T18:23:00Z">
        <w:r>
          <w:rPr/>
          <w:t xml:space="preserve">                  </w:t>
        </w:r>
      </w:ins>
      <w:ins w:id="5146" w:author="Ericsson" w:date="2025-10-02T18:23:00Z">
        <w:r>
          <w:rPr>
            <w:color w:val="993366"/>
          </w:rPr>
          <w:t>NULL</w:t>
        </w:r>
      </w:ins>
      <w:ins w:id="5147" w:author="Ericsson" w:date="2025-10-02T18:20:00Z">
        <w:r>
          <w:rPr/>
          <w:t>,</w:t>
        </w:r>
      </w:ins>
    </w:p>
    <w:p>
      <w:pPr>
        <w:pStyle w:val="116"/>
        <w:rPr>
          <w:ins w:id="5148" w:author="Ericsson" w:date="2025-10-02T18:20:00Z"/>
        </w:rPr>
      </w:pPr>
      <w:ins w:id="5149" w:author="Ericsson" w:date="2025-10-02T18:20:00Z">
        <w:r>
          <w:rPr/>
          <w:t xml:space="preserve">    ...</w:t>
        </w:r>
      </w:ins>
    </w:p>
    <w:p>
      <w:pPr>
        <w:pStyle w:val="116"/>
        <w:rPr>
          <w:rFonts w:eastAsia="等线"/>
        </w:rPr>
      </w:pPr>
      <w:ins w:id="5150" w:author="Ericsson" w:date="2025-10-02T18:20:00Z">
        <w:r>
          <w:rPr>
            <w:rFonts w:hint="eastAsia" w:eastAsia="等线"/>
          </w:rPr>
          <w:t>}</w:t>
        </w:r>
      </w:ins>
    </w:p>
    <w:p>
      <w:pPr>
        <w:rPr>
          <w:rFonts w:eastAsia="等线"/>
        </w:rPr>
      </w:pPr>
    </w:p>
    <w:p>
      <w:pPr>
        <w:rPr>
          <w:rFonts w:eastAsia="等线"/>
        </w:rPr>
      </w:pPr>
      <w:r>
        <w:rPr>
          <w:rFonts w:eastAsia="等线"/>
        </w:rPr>
        <w:t>This is not at all a codebook configuration, this is a list of reporting quantities.</w:t>
      </w:r>
    </w:p>
    <w:p>
      <w:pPr>
        <w:rPr>
          <w:rFonts w:eastAsia="等线"/>
        </w:rPr>
      </w:pPr>
      <w:r>
        <w:rPr>
          <w:rFonts w:eastAsia="等线"/>
        </w:rPr>
        <w:t>According to the RAN1 parameter list, it should be:</w:t>
      </w:r>
    </w:p>
    <w:p>
      <w:pPr>
        <w:rPr>
          <w:rFonts w:eastAsia="等线"/>
        </w:rPr>
      </w:pPr>
      <w:r>
        <w:rPr>
          <w:rFonts w:eastAsia="等线"/>
        </w:rPr>
        <w:t>CHOICE { twoToThirtyTwoPorts                 CodebookConfig, moreThanThirtyTwoPorts          CodebookConfig-r19</w:t>
      </w:r>
    </w:p>
    <w:p>
      <w:pPr>
        <w:rPr>
          <w:rFonts w:eastAsia="等线"/>
        </w:rPr>
      </w:pPr>
      <w:r>
        <w:rPr>
          <w:rFonts w:eastAsia="等线"/>
        </w:rPr>
        <w:t xml:space="preserve">    ...</w:t>
      </w:r>
    </w:p>
    <w:p>
      <w:pPr>
        <w:rPr>
          <w:rFonts w:eastAsia="等线"/>
        </w:rPr>
      </w:pPr>
      <w:r>
        <w:rPr>
          <w:rFonts w:eastAsia="等线"/>
        </w:rPr>
        <w:t>}</w:t>
      </w:r>
    </w:p>
    <w:p>
      <w:pPr>
        <w:pStyle w:val="39"/>
      </w:pPr>
      <w:r>
        <w:rPr>
          <w:b/>
        </w:rPr>
        <w:t>[Proposed Change]</w:t>
      </w:r>
      <w:r>
        <w:t xml:space="preserve">: </w:t>
      </w:r>
    </w:p>
    <w:p>
      <w:pPr>
        <w:pStyle w:val="133"/>
      </w:pPr>
      <w:r>
        <w:rPr>
          <w:i/>
        </w:rPr>
        <w:t>LTM-CSI-ReportConfig</w:t>
      </w:r>
      <w:r>
        <w:t xml:space="preserve"> information element</w:t>
      </w:r>
    </w:p>
    <w:p>
      <w:pPr>
        <w:pStyle w:val="116"/>
        <w:rPr>
          <w:color w:val="808080"/>
        </w:rPr>
      </w:pPr>
      <w:r>
        <w:rPr>
          <w:color w:val="808080"/>
        </w:rPr>
        <w:t>-- ASN1START</w:t>
      </w:r>
    </w:p>
    <w:p>
      <w:pPr>
        <w:pStyle w:val="116"/>
        <w:rPr>
          <w:color w:val="808080"/>
        </w:rPr>
      </w:pPr>
      <w:r>
        <w:rPr>
          <w:color w:val="808080"/>
        </w:rPr>
        <w:t>-- TAG-LTM-CSI-REPORTCONFIG-START</w:t>
      </w:r>
    </w:p>
    <w:p>
      <w:pPr>
        <w:pStyle w:val="116"/>
      </w:pPr>
    </w:p>
    <w:p>
      <w:pPr>
        <w:pStyle w:val="116"/>
      </w:pPr>
      <w:bookmarkStart w:id="277" w:name="_Hlk212823168"/>
      <w:bookmarkStart w:id="278" w:name="_Hlk212730768"/>
      <w:r>
        <w:t xml:space="preserve">LTM-CSI-ReportConfig-r18 ::=      </w:t>
      </w:r>
      <w:r>
        <w:rPr>
          <w:color w:val="993366"/>
        </w:rPr>
        <w:t>SEQUENCE</w:t>
      </w:r>
      <w:r>
        <w:t xml:space="preserve"> {</w:t>
      </w:r>
    </w:p>
    <w:p>
      <w:pPr>
        <w:pStyle w:val="116"/>
      </w:pPr>
      <w:r>
        <w:t xml:space="preserve">    ltm-CSI-ReportConfigId-r18                     LTM-CSI-ReportConfigId-r18,</w:t>
      </w:r>
    </w:p>
    <w:p>
      <w:pPr>
        <w:pStyle w:val="116"/>
      </w:pPr>
      <w:r>
        <w:t xml:space="preserve">    ltm-ResourcesForChannelMeasurement-r18         LTM-CSI-ResourceConfigId-r18,</w:t>
      </w:r>
    </w:p>
    <w:p>
      <w:pPr>
        <w:pStyle w:val="116"/>
      </w:pPr>
      <w:r>
        <w:t xml:space="preserve">    ltm-ReportConfigType-r18                           </w:t>
      </w:r>
      <w:r>
        <w:rPr>
          <w:color w:val="993366"/>
        </w:rPr>
        <w:t>CHOICE</w:t>
      </w:r>
      <w:r>
        <w:t xml:space="preserve"> {</w:t>
      </w:r>
    </w:p>
    <w:p>
      <w:pPr>
        <w:pStyle w:val="116"/>
      </w:pPr>
      <w:r>
        <w:t xml:space="preserve">        periodic-r18                                       </w:t>
      </w:r>
      <w:r>
        <w:rPr>
          <w:color w:val="993366"/>
        </w:rPr>
        <w:t>SEQUENCE</w:t>
      </w:r>
      <w:r>
        <w:t xml:space="preserve"> {</w:t>
      </w:r>
    </w:p>
    <w:p>
      <w:pPr>
        <w:pStyle w:val="116"/>
      </w:pPr>
      <w:r>
        <w:t xml:space="preserve">            reportSlotConfig-r18                               CSI-ReportPeriodicityAndOffset,</w:t>
      </w:r>
    </w:p>
    <w:p>
      <w:pPr>
        <w:pStyle w:val="116"/>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116"/>
      </w:pPr>
      <w:r>
        <w:t xml:space="preserve">        },</w:t>
      </w:r>
    </w:p>
    <w:p>
      <w:pPr>
        <w:pStyle w:val="116"/>
      </w:pPr>
      <w:r>
        <w:t xml:space="preserve">        semiPersistentOnPUCCH-r18                          </w:t>
      </w:r>
      <w:r>
        <w:rPr>
          <w:color w:val="993366"/>
        </w:rPr>
        <w:t>SEQUENCE</w:t>
      </w:r>
      <w:r>
        <w:t xml:space="preserve"> {</w:t>
      </w:r>
    </w:p>
    <w:p>
      <w:pPr>
        <w:pStyle w:val="116"/>
      </w:pPr>
      <w:r>
        <w:t xml:space="preserve">            reportSlotConfig-r18                               CSI-ReportPeriodicityAndOffset,</w:t>
      </w:r>
    </w:p>
    <w:p>
      <w:pPr>
        <w:pStyle w:val="116"/>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116"/>
      </w:pPr>
      <w:r>
        <w:t xml:space="preserve">        },</w:t>
      </w:r>
    </w:p>
    <w:p>
      <w:pPr>
        <w:pStyle w:val="116"/>
      </w:pPr>
      <w:r>
        <w:t xml:space="preserve">        semiPersistentOnPUSCH-r18                          </w:t>
      </w:r>
      <w:r>
        <w:rPr>
          <w:color w:val="993366"/>
        </w:rPr>
        <w:t>SEQUENCE</w:t>
      </w:r>
      <w:r>
        <w:t xml:space="preserve"> {</w:t>
      </w:r>
    </w:p>
    <w:p>
      <w:pPr>
        <w:pStyle w:val="116"/>
      </w:pPr>
      <w:r>
        <w:t xml:space="preserve">            reportSlotConfig-r18                               CSI-ReportPeriodicityAndOffset,</w:t>
      </w:r>
    </w:p>
    <w:p>
      <w:pPr>
        <w:pStyle w:val="116"/>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p0alpha-r18                                        P0-PUSCH-AlphaSetId</w:t>
      </w:r>
    </w:p>
    <w:p>
      <w:pPr>
        <w:pStyle w:val="116"/>
      </w:pPr>
      <w:r>
        <w:t xml:space="preserve">        },</w:t>
      </w:r>
    </w:p>
    <w:p>
      <w:pPr>
        <w:pStyle w:val="116"/>
      </w:pPr>
      <w:r>
        <w:t xml:space="preserve">        aperiodic-r18                                      </w:t>
      </w:r>
      <w:r>
        <w:rPr>
          <w:color w:val="993366"/>
        </w:rPr>
        <w:t>SEQUENCE</w:t>
      </w:r>
      <w:r>
        <w:t xml:space="preserve"> {</w:t>
      </w:r>
    </w:p>
    <w:p>
      <w:pPr>
        <w:pStyle w:val="116"/>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w:t>
      </w:r>
    </w:p>
    <w:p>
      <w:pPr>
        <w:pStyle w:val="116"/>
      </w:pPr>
      <w:r>
        <w:t xml:space="preserve">        ...,</w:t>
      </w:r>
    </w:p>
    <w:p>
      <w:pPr>
        <w:pStyle w:val="116"/>
      </w:pPr>
      <w:r>
        <w:t xml:space="preserve">        eventTriggered-r19                         SEQUENCE {</w:t>
      </w:r>
    </w:p>
    <w:p>
      <w:pPr>
        <w:pStyle w:val="116"/>
      </w:pPr>
      <w:r>
        <w:t xml:space="preserve">            eventId-r19                                CHOICE {</w:t>
      </w:r>
    </w:p>
    <w:p>
      <w:pPr>
        <w:pStyle w:val="116"/>
      </w:pPr>
      <w:r>
        <w:t xml:space="preserve">                eventLTM2-r19                              SEQUENCE {</w:t>
      </w:r>
    </w:p>
    <w:p>
      <w:pPr>
        <w:pStyle w:val="116"/>
      </w:pPr>
      <w:r>
        <w:t xml:space="preserve">                    ltm2-Threshold-r19                         MeasTriggerQuantity,</w:t>
      </w:r>
    </w:p>
    <w:p>
      <w:pPr>
        <w:pStyle w:val="116"/>
      </w:pPr>
      <w:r>
        <w:t xml:space="preserve">                    hysteresis-r19                             Hysteresis,</w:t>
      </w:r>
    </w:p>
    <w:p>
      <w:pPr>
        <w:pStyle w:val="116"/>
      </w:pPr>
      <w:r>
        <w:t xml:space="preserve">                    timeToTrigger-r19                          TimeToTrigger,</w:t>
      </w:r>
    </w:p>
    <w:p>
      <w:pPr>
        <w:pStyle w:val="116"/>
      </w:pPr>
      <w:r>
        <w:t xml:space="preserve">                    ...</w:t>
      </w:r>
    </w:p>
    <w:p>
      <w:pPr>
        <w:pStyle w:val="116"/>
      </w:pPr>
      <w:r>
        <w:t xml:space="preserve">                },</w:t>
      </w:r>
    </w:p>
    <w:p>
      <w:pPr>
        <w:pStyle w:val="116"/>
      </w:pPr>
      <w:r>
        <w:t xml:space="preserve">                eventLTM3-r19                              SEQUENCE {</w:t>
      </w:r>
    </w:p>
    <w:p>
      <w:pPr>
        <w:pStyle w:val="116"/>
      </w:pPr>
      <w:r>
        <w:t xml:space="preserve">                    ltm3-Offset-r19                            MeasTriggerQuantityOffset,</w:t>
      </w:r>
    </w:p>
    <w:p>
      <w:pPr>
        <w:pStyle w:val="116"/>
      </w:pPr>
      <w:r>
        <w:t xml:space="preserve">                    hysteresis-r19                             Hysteresis,</w:t>
      </w:r>
    </w:p>
    <w:p>
      <w:pPr>
        <w:pStyle w:val="116"/>
      </w:pPr>
      <w:r>
        <w:t xml:space="preserve">                    timeToTrigger-r19                          TimeToTrigger,</w:t>
      </w:r>
    </w:p>
    <w:p>
      <w:pPr>
        <w:pStyle w:val="116"/>
      </w:pPr>
      <w:r>
        <w:t xml:space="preserve">                    ...</w:t>
      </w:r>
    </w:p>
    <w:p>
      <w:pPr>
        <w:pStyle w:val="116"/>
      </w:pPr>
      <w:r>
        <w:t xml:space="preserve">                },</w:t>
      </w:r>
    </w:p>
    <w:p>
      <w:pPr>
        <w:pStyle w:val="116"/>
      </w:pPr>
      <w:r>
        <w:t xml:space="preserve">                eventLTM4-r19                              SEQUENCE {</w:t>
      </w:r>
    </w:p>
    <w:p>
      <w:pPr>
        <w:pStyle w:val="116"/>
      </w:pPr>
      <w:r>
        <w:t xml:space="preserve">                    ltm4-Threshold-r19                         MeasTriggerQuantity,</w:t>
      </w:r>
    </w:p>
    <w:p>
      <w:pPr>
        <w:pStyle w:val="116"/>
      </w:pPr>
      <w:r>
        <w:t xml:space="preserve">                    hysteresis-r19                             Hysteresis,</w:t>
      </w:r>
    </w:p>
    <w:p>
      <w:pPr>
        <w:pStyle w:val="116"/>
      </w:pPr>
      <w:r>
        <w:t xml:space="preserve">                    timeToTrigger-r19                          TimeToTrigger,</w:t>
      </w:r>
    </w:p>
    <w:p>
      <w:pPr>
        <w:pStyle w:val="116"/>
      </w:pPr>
      <w:r>
        <w:t xml:space="preserve">                    ...</w:t>
      </w:r>
    </w:p>
    <w:p>
      <w:pPr>
        <w:pStyle w:val="116"/>
      </w:pPr>
      <w:r>
        <w:t xml:space="preserve">                },</w:t>
      </w:r>
    </w:p>
    <w:p>
      <w:pPr>
        <w:pStyle w:val="116"/>
      </w:pPr>
      <w:r>
        <w:t xml:space="preserve">                eventLTM5-r19                              SEQUENCE {</w:t>
      </w:r>
    </w:p>
    <w:p>
      <w:pPr>
        <w:pStyle w:val="116"/>
      </w:pPr>
      <w:r>
        <w:t xml:space="preserve">                    ltm5-Threshold1-r19                        MeasTriggerQuantity,</w:t>
      </w:r>
    </w:p>
    <w:p>
      <w:pPr>
        <w:pStyle w:val="116"/>
      </w:pPr>
      <w:r>
        <w:t xml:space="preserve">                    ltm5-Threshold2-r19                        MeasTriggerQuantity,</w:t>
      </w:r>
    </w:p>
    <w:p>
      <w:pPr>
        <w:pStyle w:val="116"/>
      </w:pPr>
      <w:r>
        <w:t xml:space="preserve">                    hysteresis-r19                             Hysteresis,</w:t>
      </w:r>
    </w:p>
    <w:p>
      <w:pPr>
        <w:pStyle w:val="116"/>
      </w:pPr>
      <w:r>
        <w:t xml:space="preserve">                    timeToTrigger-r19                          TimeToTrigger,</w:t>
      </w:r>
    </w:p>
    <w:p>
      <w:pPr>
        <w:pStyle w:val="116"/>
      </w:pPr>
      <w:r>
        <w:t xml:space="preserve">                    ...</w:t>
      </w:r>
    </w:p>
    <w:p>
      <w:pPr>
        <w:pStyle w:val="116"/>
      </w:pPr>
      <w:r>
        <w:t xml:space="preserve">                },</w:t>
      </w:r>
    </w:p>
    <w:p>
      <w:pPr>
        <w:pStyle w:val="116"/>
      </w:pPr>
      <w:r>
        <w:t xml:space="preserve">                 ...</w:t>
      </w:r>
    </w:p>
    <w:p>
      <w:pPr>
        <w:pStyle w:val="116"/>
      </w:pPr>
      <w:r>
        <w:t xml:space="preserve">            },</w:t>
      </w:r>
    </w:p>
    <w:p>
      <w:pPr>
        <w:pStyle w:val="116"/>
      </w:pPr>
      <w:r>
        <w:t xml:space="preserve">            ltm-CandidateReportConfigList-r19  SEQUENCE (SIZE (1..maxNrofLTM-Configs-r18)) OF LTM-CandidateReportConfig-r19</w:t>
      </w:r>
    </w:p>
    <w:p>
      <w:pPr>
        <w:pStyle w:val="116"/>
      </w:pPr>
      <w:r>
        <w:t xml:space="preserve">                                                                                                              OPTIONAL, -- Need R</w:t>
      </w:r>
    </w:p>
    <w:p>
      <w:pPr>
        <w:pStyle w:val="116"/>
      </w:pPr>
      <w:r>
        <w:t xml:space="preserve">            ltm-EventTriggeredReportContent-r19                LTM-EventTriggeredReportContent-r19            OPTIONAL, -- Need R</w:t>
      </w:r>
    </w:p>
    <w:p>
      <w:pPr>
        <w:pStyle w:val="116"/>
      </w:pPr>
      <w:r>
        <w:t xml:space="preserve">            reportOnLeave-r19                                  ENUMERATED {enabled}                           OPTIONAL, -- Need R</w:t>
      </w:r>
    </w:p>
    <w:p>
      <w:pPr>
        <w:pStyle w:val="116"/>
      </w:pPr>
      <w:r>
        <w:t xml:space="preserve">            ltm-EventTriggeredPeriodicReport-r19               LTM-EventTriggeredPeriodicReport-r19           OPTIONAL, -- Need S</w:t>
      </w:r>
    </w:p>
    <w:p>
      <w:pPr>
        <w:pStyle w:val="116"/>
      </w:pPr>
      <w:r>
        <w:t xml:space="preserve">            </w:t>
      </w:r>
      <w:del w:id="5151" w:author="Ericsson" w:date="2025-10-02T14:12:00Z">
        <w:r>
          <w:rPr/>
          <w:delText>candidateSpecificOffsetS</w:delText>
        </w:r>
      </w:del>
      <w:ins w:id="5152" w:author="Ericsson" w:date="2025-10-02T14:12:00Z">
        <w:r>
          <w:rPr/>
          <w:t>servingSpecificOffset</w:t>
        </w:r>
      </w:ins>
      <w:r>
        <w:t>-r19                       MeasTriggerQuantityOffset                      OPTIONAL, -- Cond onlyLTM3</w:t>
      </w:r>
    </w:p>
    <w:p>
      <w:pPr>
        <w:pStyle w:val="116"/>
      </w:pPr>
      <w:r>
        <w:t xml:space="preserve">            ...</w:t>
      </w:r>
    </w:p>
    <w:p>
      <w:pPr>
        <w:pStyle w:val="116"/>
      </w:pPr>
      <w:r>
        <w:t xml:space="preserve">        }</w:t>
      </w:r>
    </w:p>
    <w:p>
      <w:pPr>
        <w:pStyle w:val="116"/>
      </w:pPr>
      <w:r>
        <w:t xml:space="preserve">    },</w:t>
      </w:r>
    </w:p>
    <w:p>
      <w:pPr>
        <w:pStyle w:val="116"/>
      </w:pPr>
      <w:r>
        <w:t xml:space="preserve">    ltm-ReportContent-r18                          LTM-ReportContent-r18,</w:t>
      </w:r>
    </w:p>
    <w:p>
      <w:pPr>
        <w:pStyle w:val="116"/>
      </w:pPr>
      <w:r>
        <w:t xml:space="preserve">    ...,</w:t>
      </w:r>
    </w:p>
    <w:p>
      <w:pPr>
        <w:pStyle w:val="116"/>
      </w:pPr>
      <w:r>
        <w:t xml:space="preserve">    [[</w:t>
      </w:r>
    </w:p>
    <w:p>
      <w:pPr>
        <w:pStyle w:val="116"/>
      </w:pPr>
      <w:r>
        <w:t xml:space="preserve">    ltm-ReportContent-v1900                        LTM-ReportContent-v1900                                    OPTIONAL, -- Need R</w:t>
      </w:r>
    </w:p>
    <w:p>
      <w:pPr>
        <w:pStyle w:val="116"/>
        <w:rPr>
          <w:ins w:id="5153" w:author="Ericsson" w:date="2025-10-02T18:19:00Z"/>
        </w:rPr>
      </w:pPr>
      <w:r>
        <w:t xml:space="preserve">    ltm-ResourceForInterferenceMeasurements-r19    LTM-CSI-ResourceConfigId-r18                               OPTIONAL</w:t>
      </w:r>
      <w:ins w:id="5154" w:author="Ericsson" w:date="2025-10-02T18:20:00Z">
        <w:r>
          <w:rPr/>
          <w:t>,</w:t>
        </w:r>
      </w:ins>
      <w:r>
        <w:t xml:space="preserve"> </w:t>
      </w:r>
      <w:del w:id="5155" w:author="Ericsson" w:date="2025-10-02T18:20:00Z">
        <w:r>
          <w:rPr/>
          <w:delText xml:space="preserve"> </w:delText>
        </w:r>
      </w:del>
      <w:r>
        <w:t>-- Need R</w:t>
      </w:r>
    </w:p>
    <w:p>
      <w:pPr>
        <w:pStyle w:val="116"/>
        <w:rPr>
          <w:ins w:id="5156" w:author="Ericsson" w:date="2025-10-02T18:38:00Z"/>
        </w:rPr>
      </w:pPr>
      <w:ins w:id="5157" w:author="Ericsson" w:date="2025-10-02T18:19:00Z">
        <w:bookmarkStart w:id="279" w:name="_Hlk212910711"/>
        <w:r>
          <w:rPr/>
          <w:t xml:space="preserve">    ltm-CondebookConfig-r19                        LTM-Co</w:t>
        </w:r>
      </w:ins>
      <w:ins w:id="5158" w:author="Ericsson" w:date="2025-10-02T18:20:00Z">
        <w:r>
          <w:rPr/>
          <w:t>debookConfig-r19                                     OPTIONAL</w:t>
        </w:r>
      </w:ins>
      <w:ins w:id="5159" w:author="Ericsson" w:date="2025-10-02T18:38:00Z">
        <w:r>
          <w:rPr/>
          <w:t>,</w:t>
        </w:r>
      </w:ins>
      <w:ins w:id="5160" w:author="Ericsson" w:date="2025-10-02T18:20:00Z">
        <w:r>
          <w:rPr/>
          <w:t xml:space="preserve"> -- Need R</w:t>
        </w:r>
      </w:ins>
    </w:p>
    <w:bookmarkEnd w:id="279"/>
    <w:p>
      <w:pPr>
        <w:pStyle w:val="116"/>
      </w:pPr>
      <w:ins w:id="5161" w:author="Ericsson" w:date="2025-10-02T18:38:00Z">
        <w:r>
          <w:rPr/>
          <w:t xml:space="preserve">    ltm-cqi-Table-r19                              </w:t>
        </w:r>
      </w:ins>
      <w:ins w:id="5162" w:author="Ericsson" w:date="2025-10-02T18:42:00Z">
        <w:r>
          <w:rPr>
            <w:color w:val="993366"/>
          </w:rPr>
          <w:t>CQI-Table</w:t>
        </w:r>
      </w:ins>
      <w:ins w:id="5163" w:author="Ericsson" w:date="2025-10-02T18:43:00Z">
        <w:r>
          <w:rPr>
            <w:color w:val="993366"/>
          </w:rPr>
          <w:t xml:space="preserve">                                       </w:t>
        </w:r>
      </w:ins>
      <w:ins w:id="5164" w:author="Ericsson" w:date="2025-10-02T18:39:00Z">
        <w:r>
          <w:rPr/>
          <w:t xml:space="preserve">           </w:t>
        </w:r>
      </w:ins>
      <w:ins w:id="5165" w:author="Ericsson" w:date="2025-10-02T18:39:00Z">
        <w:r>
          <w:rPr>
            <w:color w:val="993366"/>
          </w:rPr>
          <w:t>OPTIONAL</w:t>
        </w:r>
      </w:ins>
      <w:ins w:id="5166" w:author="Ericsson" w:date="2025-10-02T18:39:00Z">
        <w:r>
          <w:rPr/>
          <w:t xml:space="preserve">  </w:t>
        </w:r>
      </w:ins>
      <w:ins w:id="5167" w:author="Ericsson" w:date="2025-10-02T18:39:00Z">
        <w:r>
          <w:rPr>
            <w:color w:val="808080"/>
          </w:rPr>
          <w:t>-- Need R</w:t>
        </w:r>
      </w:ins>
    </w:p>
    <w:p>
      <w:pPr>
        <w:pStyle w:val="116"/>
      </w:pPr>
      <w:r>
        <w:t xml:space="preserve">    ]]</w:t>
      </w:r>
    </w:p>
    <w:p>
      <w:pPr>
        <w:pStyle w:val="116"/>
      </w:pPr>
      <w:r>
        <w:t>}</w:t>
      </w:r>
    </w:p>
    <w:p>
      <w:pPr>
        <w:pStyle w:val="116"/>
      </w:pPr>
    </w:p>
    <w:bookmarkEnd w:id="277"/>
    <w:p>
      <w:pPr>
        <w:pStyle w:val="116"/>
      </w:pPr>
      <w:r>
        <w:t xml:space="preserve">LTM-ReportContent-r18 ::=     </w:t>
      </w:r>
      <w:r>
        <w:rPr>
          <w:color w:val="993366"/>
        </w:rPr>
        <w:t>SEQUENCE</w:t>
      </w:r>
      <w:r>
        <w:t xml:space="preserve"> {</w:t>
      </w:r>
    </w:p>
    <w:p>
      <w:pPr>
        <w:pStyle w:val="116"/>
      </w:pPr>
      <w:r>
        <w:t xml:space="preserve">    nrOfReportedCells-r18                          </w:t>
      </w:r>
      <w:r>
        <w:rPr>
          <w:color w:val="993366"/>
        </w:rPr>
        <w:t>ENUMERATED</w:t>
      </w:r>
      <w:r>
        <w:t xml:space="preserve"> {n1,n2,n3,n4},</w:t>
      </w:r>
    </w:p>
    <w:p>
      <w:pPr>
        <w:pStyle w:val="116"/>
      </w:pPr>
      <w:r>
        <w:t xml:space="preserve">    nrOfReportedRS-PerCell-r18                     </w:t>
      </w:r>
      <w:r>
        <w:rPr>
          <w:color w:val="993366"/>
        </w:rPr>
        <w:t>ENUMERATED</w:t>
      </w:r>
      <w:r>
        <w:t xml:space="preserve"> {n1,n2,n3,n4},</w:t>
      </w:r>
    </w:p>
    <w:p>
      <w:pPr>
        <w:pStyle w:val="116"/>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pPr>
        <w:pStyle w:val="116"/>
      </w:pPr>
      <w:r>
        <w:t>}</w:t>
      </w:r>
    </w:p>
    <w:p>
      <w:pPr>
        <w:pStyle w:val="116"/>
      </w:pPr>
    </w:p>
    <w:p>
      <w:pPr>
        <w:pStyle w:val="116"/>
        <w:rPr>
          <w:rFonts w:eastAsia="等线"/>
        </w:rPr>
      </w:pPr>
      <w:r>
        <w:rPr>
          <w:rFonts w:hint="eastAsia" w:eastAsia="等线"/>
        </w:rPr>
        <w:t>L</w:t>
      </w:r>
      <w:r>
        <w:rPr>
          <w:rFonts w:eastAsia="等线"/>
        </w:rPr>
        <w:t xml:space="preserve">TM-EventTriggeredPeriodicReport-r19 ::= </w:t>
      </w:r>
      <w:r>
        <w:rPr>
          <w:color w:val="993366"/>
        </w:rPr>
        <w:t>SEQUENCE</w:t>
      </w:r>
      <w:r>
        <w:rPr>
          <w:rFonts w:eastAsia="等线"/>
        </w:rPr>
        <w:t xml:space="preserve"> {</w:t>
      </w:r>
    </w:p>
    <w:p>
      <w:pPr>
        <w:pStyle w:val="116"/>
        <w:rPr>
          <w:rFonts w:eastAsia="等线"/>
        </w:rPr>
      </w:pPr>
      <w:r>
        <w:t xml:space="preserve">    </w:t>
      </w:r>
      <w:r>
        <w:rPr>
          <w:rFonts w:eastAsia="等线"/>
        </w:rPr>
        <w:t>reportInterval-r19</w:t>
      </w:r>
      <w:r>
        <w:t xml:space="preserve">                             </w:t>
      </w:r>
      <w:r>
        <w:rPr>
          <w:rFonts w:eastAsia="等线"/>
        </w:rPr>
        <w:t>ReportInterval</w:t>
      </w:r>
      <w:ins w:id="5168" w:author="Ericsson" w:date="2025-10-24T10:49:00Z">
        <w:r>
          <w:rPr>
            <w:rFonts w:eastAsia="等线"/>
          </w:rPr>
          <w:t>-r19</w:t>
        </w:r>
      </w:ins>
      <w:del w:id="5169" w:author="Ericsson" w:date="2025-10-02T14:15:00Z">
        <w:r>
          <w:rPr>
            <w:rFonts w:eastAsia="等线"/>
          </w:rPr>
          <w:delText>-v1900</w:delText>
        </w:r>
      </w:del>
      <w:r>
        <w:rPr>
          <w:rFonts w:eastAsia="等线"/>
        </w:rPr>
        <w:t>,</w:t>
      </w:r>
    </w:p>
    <w:p>
      <w:pPr>
        <w:pStyle w:val="116"/>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pPr>
        <w:pStyle w:val="116"/>
        <w:rPr>
          <w:rFonts w:eastAsia="等线"/>
        </w:rPr>
      </w:pPr>
      <w:r>
        <w:t xml:space="preserve">    .</w:t>
      </w:r>
      <w:r>
        <w:rPr>
          <w:rFonts w:eastAsia="等线"/>
        </w:rPr>
        <w:t>..</w:t>
      </w:r>
    </w:p>
    <w:p>
      <w:pPr>
        <w:pStyle w:val="116"/>
        <w:rPr>
          <w:rFonts w:eastAsia="等线"/>
        </w:rPr>
      </w:pPr>
      <w:r>
        <w:rPr>
          <w:rFonts w:eastAsia="等线"/>
        </w:rPr>
        <w:t>}</w:t>
      </w:r>
    </w:p>
    <w:p>
      <w:pPr>
        <w:pStyle w:val="116"/>
        <w:rPr>
          <w:rFonts w:eastAsia="等线"/>
        </w:rPr>
      </w:pPr>
    </w:p>
    <w:p>
      <w:pPr>
        <w:pStyle w:val="116"/>
      </w:pPr>
      <w:r>
        <w:t xml:space="preserve">LTM-EventTriggeredReportContent-r19 ::=     </w:t>
      </w:r>
      <w:r>
        <w:rPr>
          <w:color w:val="993366"/>
        </w:rPr>
        <w:t>SEQUENCE</w:t>
      </w:r>
      <w:r>
        <w:t xml:space="preserve"> {</w:t>
      </w:r>
    </w:p>
    <w:p>
      <w:pPr>
        <w:pStyle w:val="116"/>
      </w:pPr>
      <w:r>
        <w:t xml:space="preserve">    maxNumberOfReportedBeams-r19                   </w:t>
      </w:r>
      <w:r>
        <w:rPr>
          <w:color w:val="993366"/>
        </w:rPr>
        <w:t>INTEGER</w:t>
      </w:r>
      <w:r>
        <w:t xml:space="preserve"> (1..16),</w:t>
      </w:r>
    </w:p>
    <w:p>
      <w:pPr>
        <w:pStyle w:val="116"/>
      </w:pPr>
      <w:r>
        <w:t xml:space="preserve">    allowReportAnyBeam-r19                         </w:t>
      </w:r>
      <w:r>
        <w:rPr>
          <w:color w:val="993366"/>
        </w:rPr>
        <w:t>ENUMERATED</w:t>
      </w:r>
      <w:r>
        <w:t xml:space="preserve"> {enabled}                                       </w:t>
      </w:r>
      <w:r>
        <w:rPr>
          <w:color w:val="993366"/>
        </w:rPr>
        <w:t>OPTIONAL</w:t>
      </w:r>
      <w:r>
        <w:t xml:space="preserve">, </w:t>
      </w:r>
      <w:r>
        <w:rPr>
          <w:color w:val="808080"/>
        </w:rPr>
        <w:t>-- Need R</w:t>
      </w:r>
    </w:p>
    <w:p>
      <w:pPr>
        <w:pStyle w:val="116"/>
      </w:pPr>
      <w:r>
        <w:t xml:space="preserve">    reportCurrentBeam-r19                          </w:t>
      </w:r>
      <w:r>
        <w:rPr>
          <w:color w:val="993366"/>
        </w:rPr>
        <w:t>ENUMERATED</w:t>
      </w:r>
      <w:r>
        <w:t xml:space="preserve"> {enabled}                                       </w:t>
      </w:r>
      <w:r>
        <w:rPr>
          <w:color w:val="993366"/>
        </w:rPr>
        <w:t>OPTIONAL</w:t>
      </w:r>
      <w:r>
        <w:t xml:space="preserve">, </w:t>
      </w:r>
      <w:r>
        <w:rPr>
          <w:color w:val="808080"/>
        </w:rPr>
        <w:t>-- Cond LTM2</w:t>
      </w:r>
    </w:p>
    <w:p>
      <w:pPr>
        <w:pStyle w:val="116"/>
      </w:pPr>
      <w:r>
        <w:t xml:space="preserve">    ...</w:t>
      </w:r>
    </w:p>
    <w:p>
      <w:pPr>
        <w:pStyle w:val="116"/>
      </w:pPr>
      <w:r>
        <w:t>}</w:t>
      </w:r>
    </w:p>
    <w:p>
      <w:pPr>
        <w:pStyle w:val="116"/>
      </w:pPr>
    </w:p>
    <w:p>
      <w:pPr>
        <w:pStyle w:val="116"/>
      </w:pPr>
      <w:bookmarkStart w:id="280" w:name="_Hlk212729795"/>
      <w:r>
        <w:rPr>
          <w:rFonts w:eastAsia="等线"/>
        </w:rPr>
        <w:t>LTM-CandidateReportConfig-r19 ::=</w:t>
      </w:r>
      <w:r>
        <w:t xml:space="preserve">            </w:t>
      </w:r>
      <w:r>
        <w:rPr>
          <w:color w:val="993366"/>
        </w:rPr>
        <w:t>SEQUENCE</w:t>
      </w:r>
      <w:r>
        <w:t xml:space="preserve"> {</w:t>
      </w:r>
    </w:p>
    <w:p>
      <w:pPr>
        <w:pStyle w:val="116"/>
      </w:pPr>
      <w:r>
        <w:t xml:space="preserve">    ltm-CandidateReportConfigId-r19                LTM-CandidateId-r18,</w:t>
      </w:r>
    </w:p>
    <w:p>
      <w:pPr>
        <w:pStyle w:val="116"/>
      </w:pPr>
      <w:r>
        <w:t xml:space="preserve">    candidateSpecificOffset-r19                    MeasTriggerQuantityOffset                              </w:t>
      </w:r>
      <w:r>
        <w:rPr>
          <w:color w:val="993366"/>
        </w:rPr>
        <w:t>OPTIONAL</w:t>
      </w:r>
      <w:r>
        <w:t xml:space="preserve">, </w:t>
      </w:r>
      <w:r>
        <w:rPr>
          <w:color w:val="808080"/>
        </w:rPr>
        <w:t>-- Cond notEventLTM2</w:t>
      </w:r>
    </w:p>
    <w:p>
      <w:pPr>
        <w:pStyle w:val="116"/>
      </w:pPr>
      <w:r>
        <w:t xml:space="preserve">    ...</w:t>
      </w:r>
    </w:p>
    <w:p>
      <w:pPr>
        <w:pStyle w:val="116"/>
        <w:rPr>
          <w:rFonts w:eastAsia="等线"/>
        </w:rPr>
      </w:pPr>
      <w:r>
        <w:rPr>
          <w:rFonts w:hint="eastAsia" w:eastAsia="等线"/>
        </w:rPr>
        <w:t>}</w:t>
      </w:r>
    </w:p>
    <w:bookmarkEnd w:id="280"/>
    <w:p>
      <w:pPr>
        <w:pStyle w:val="116"/>
        <w:rPr>
          <w:rFonts w:eastAsia="等线"/>
        </w:rPr>
      </w:pPr>
    </w:p>
    <w:p>
      <w:pPr>
        <w:pStyle w:val="116"/>
      </w:pPr>
      <w:r>
        <w:rPr>
          <w:rFonts w:hint="eastAsia" w:eastAsia="等线"/>
        </w:rPr>
        <w:t>L</w:t>
      </w:r>
      <w:r>
        <w:rPr>
          <w:rFonts w:eastAsia="等线"/>
        </w:rPr>
        <w:t>TM-ReportContent-v1900  ::=</w:t>
      </w:r>
      <w:r>
        <w:t xml:space="preserve">                </w:t>
      </w:r>
      <w:r>
        <w:rPr>
          <w:color w:val="993366"/>
        </w:rPr>
        <w:t>SEQUENCE</w:t>
      </w:r>
      <w:r>
        <w:t xml:space="preserve"> {</w:t>
      </w:r>
    </w:p>
    <w:p>
      <w:pPr>
        <w:pStyle w:val="116"/>
      </w:pPr>
      <w:r>
        <w:t xml:space="preserve">    reportQuantity-r19                             </w:t>
      </w:r>
      <w:r>
        <w:rPr>
          <w:color w:val="993366"/>
        </w:rPr>
        <w:t>ENUMERATED</w:t>
      </w:r>
      <w:r>
        <w:t xml:space="preserve"> {cri-RSRP, ssb-index-RSRP, cri-RI-PMI-CQI, value1},</w:t>
      </w:r>
    </w:p>
    <w:p>
      <w:pPr>
        <w:pStyle w:val="116"/>
      </w:pPr>
      <w:r>
        <w:t xml:space="preserve">    ...</w:t>
      </w:r>
    </w:p>
    <w:p>
      <w:pPr>
        <w:pStyle w:val="116"/>
        <w:rPr>
          <w:ins w:id="5170" w:author="Ericsson" w:date="2025-10-02T18:20:00Z"/>
          <w:rFonts w:eastAsia="等线"/>
        </w:rPr>
      </w:pPr>
      <w:r>
        <w:rPr>
          <w:rFonts w:hint="eastAsia" w:eastAsia="等线"/>
        </w:rPr>
        <w:t>}</w:t>
      </w:r>
    </w:p>
    <w:p>
      <w:pPr>
        <w:pStyle w:val="116"/>
        <w:rPr>
          <w:ins w:id="5171" w:author="Ericsson" w:date="2025-10-02T18:20:00Z"/>
          <w:rFonts w:eastAsia="等线"/>
        </w:rPr>
      </w:pPr>
    </w:p>
    <w:p>
      <w:pPr>
        <w:pStyle w:val="116"/>
        <w:rPr>
          <w:ins w:id="5172" w:author="Ericsson" w:date="2025-10-02T18:20:00Z"/>
        </w:rPr>
      </w:pPr>
      <w:ins w:id="5173" w:author="Ericsson" w:date="2025-10-02T18:20:00Z">
        <w:bookmarkStart w:id="281" w:name="_Hlk212910724"/>
        <w:r>
          <w:rPr>
            <w:rFonts w:hint="eastAsia" w:eastAsia="等线"/>
          </w:rPr>
          <w:t>L</w:t>
        </w:r>
      </w:ins>
      <w:ins w:id="5174" w:author="Ericsson" w:date="2025-10-02T18:20:00Z">
        <w:r>
          <w:rPr>
            <w:rFonts w:eastAsia="等线"/>
          </w:rPr>
          <w:t>TM-Codebook</w:t>
        </w:r>
      </w:ins>
      <w:ins w:id="5175" w:author="Ericsson" w:date="2025-10-02T18:21:00Z">
        <w:r>
          <w:rPr>
            <w:rFonts w:eastAsia="等线"/>
          </w:rPr>
          <w:t>Config-r19</w:t>
        </w:r>
      </w:ins>
      <w:ins w:id="5176" w:author="Ericsson" w:date="2025-10-02T18:20:00Z">
        <w:r>
          <w:rPr>
            <w:rFonts w:eastAsia="等线"/>
          </w:rPr>
          <w:t xml:space="preserve">  ::=</w:t>
        </w:r>
      </w:ins>
      <w:ins w:id="5177" w:author="Ericsson" w:date="2025-10-02T18:20:00Z">
        <w:r>
          <w:rPr/>
          <w:t xml:space="preserve">                </w:t>
        </w:r>
      </w:ins>
      <w:ins w:id="5178" w:author="Ericsson" w:date="2025-10-02T18:21:00Z">
        <w:r>
          <w:rPr>
            <w:color w:val="993366"/>
          </w:rPr>
          <w:t>CHOICE</w:t>
        </w:r>
      </w:ins>
      <w:ins w:id="5179" w:author="Ericsson" w:date="2025-10-02T18:20:00Z">
        <w:r>
          <w:rPr/>
          <w:t xml:space="preserve"> {</w:t>
        </w:r>
      </w:ins>
    </w:p>
    <w:p>
      <w:pPr>
        <w:pStyle w:val="116"/>
        <w:rPr>
          <w:ins w:id="5180" w:author="Ericsson" w:date="2025-10-02T18:21:00Z"/>
        </w:rPr>
      </w:pPr>
      <w:ins w:id="5181" w:author="Ericsson" w:date="2025-10-02T18:20:00Z">
        <w:r>
          <w:rPr/>
          <w:t xml:space="preserve">    </w:t>
        </w:r>
      </w:ins>
      <w:ins w:id="5182" w:author="Huawei (David Lecompte)" w:date="2025-11-01T18:17:00Z">
        <w:r>
          <w:rPr>
            <w:rFonts w:eastAsia="Times New Roman"/>
            <w:rPrChange w:id="5183" w:author="Huawei (David Lecompte)" w:date="2025-11-01T18:21:00Z">
              <w:rPr>
                <w:rFonts w:eastAsia="等线"/>
              </w:rPr>
            </w:rPrChange>
          </w:rPr>
          <w:t>twoToThirtyTwoPorts</w:t>
        </w:r>
      </w:ins>
      <w:ins w:id="5184" w:author="Huawei (David Lecompte)" w:date="2025-11-01T18:17:00Z">
        <w:r>
          <w:rPr>
            <w:rFonts w:eastAsia="Times New Roman"/>
            <w:rPrChange w:id="5185" w:author="Huawei (David Lecompte)" w:date="2025-11-01T18:20:00Z">
              <w:rPr>
                <w:rFonts w:eastAsia="等线"/>
              </w:rPr>
            </w:rPrChange>
          </w:rPr>
          <w:t xml:space="preserve">             </w:t>
        </w:r>
      </w:ins>
      <w:ins w:id="5186" w:author="Huawei (David Lecompte)" w:date="2025-11-01T18:17:00Z">
        <w:r>
          <w:rPr>
            <w:rFonts w:eastAsia="Times New Roman"/>
            <w:rPrChange w:id="5187" w:author="Huawei (David Lecompte)" w:date="2025-11-01T18:21:00Z">
              <w:rPr>
                <w:rFonts w:eastAsia="等线"/>
              </w:rPr>
            </w:rPrChange>
          </w:rPr>
          <w:t>CodebookConfig</w:t>
        </w:r>
      </w:ins>
      <w:ins w:id="5188" w:author="Ericsson" w:date="2025-10-02T18:21:00Z">
        <w:del w:id="5189" w:author="Huawei (David Lecompte)" w:date="2025-11-01T18:17:00Z">
          <w:r>
            <w:rPr/>
            <w:delText>cri-RSRP</w:delText>
          </w:r>
        </w:del>
      </w:ins>
      <w:ins w:id="5190" w:author="Ericsson" w:date="2025-10-02T18:22:00Z">
        <w:del w:id="5191" w:author="Huawei (David Lecompte)" w:date="2025-11-01T18:17:00Z">
          <w:r>
            <w:rPr/>
            <w:delText xml:space="preserve">                        </w:delText>
          </w:r>
        </w:del>
      </w:ins>
      <w:ins w:id="5192" w:author="Ericsson" w:date="2025-10-02T18:22:00Z">
        <w:del w:id="5193" w:author="Huawei (David Lecompte)" w:date="2025-11-01T18:17:00Z">
          <w:r>
            <w:rPr>
              <w:color w:val="auto"/>
              <w:rPrChange w:id="5194" w:author="Huawei (David Lecompte)" w:date="2025-11-01T18:21:00Z">
                <w:rPr>
                  <w:color w:val="993366"/>
                </w:rPr>
              </w:rPrChange>
            </w:rPr>
            <w:delText>NULL</w:delText>
          </w:r>
        </w:del>
      </w:ins>
      <w:ins w:id="5195" w:author="Ericsson" w:date="2025-10-02T18:22:00Z">
        <w:r>
          <w:rPr/>
          <w:t>,</w:t>
        </w:r>
      </w:ins>
    </w:p>
    <w:p>
      <w:pPr>
        <w:pStyle w:val="116"/>
        <w:rPr>
          <w:ins w:id="5196" w:author="Ericsson" w:date="2025-10-02T18:21:00Z"/>
        </w:rPr>
      </w:pPr>
      <w:ins w:id="5197" w:author="Ericsson" w:date="2025-10-02T18:21:00Z">
        <w:r>
          <w:rPr/>
          <w:t xml:space="preserve">    </w:t>
        </w:r>
      </w:ins>
      <w:ins w:id="5198" w:author="Huawei (David Lecompte)" w:date="2025-11-01T18:20:00Z">
        <w:r>
          <w:rPr>
            <w:rFonts w:eastAsia="Times New Roman"/>
            <w:rPrChange w:id="5199" w:author="Huawei (David Lecompte)" w:date="2025-11-01T18:21:00Z">
              <w:rPr>
                <w:rFonts w:eastAsia="等线"/>
              </w:rPr>
            </w:rPrChange>
          </w:rPr>
          <w:t>moreThanThirtyTwoPorts          CodebookConfig-r19</w:t>
        </w:r>
      </w:ins>
      <w:ins w:id="5200" w:author="Ericsson" w:date="2025-10-02T18:21:00Z">
        <w:del w:id="5201" w:author="Huawei (David Lecompte)" w:date="2025-11-01T18:20:00Z">
          <w:r>
            <w:rPr/>
            <w:delText>ssb-Index-RSRP</w:delText>
          </w:r>
        </w:del>
      </w:ins>
      <w:ins w:id="5202" w:author="Ericsson" w:date="2025-10-02T18:22:00Z">
        <w:del w:id="5203" w:author="Huawei (David Lecompte)" w:date="2025-11-01T18:20:00Z">
          <w:r>
            <w:rPr/>
            <w:delText xml:space="preserve">                  </w:delText>
          </w:r>
        </w:del>
      </w:ins>
      <w:ins w:id="5204" w:author="Ericsson" w:date="2025-10-02T18:22:00Z">
        <w:del w:id="5205" w:author="Huawei (David Lecompte)" w:date="2025-11-01T18:20:00Z">
          <w:r>
            <w:rPr>
              <w:color w:val="auto"/>
              <w:rPrChange w:id="5206" w:author="Huawei (David Lecompte)" w:date="2025-11-01T18:21:00Z">
                <w:rPr>
                  <w:color w:val="993366"/>
                </w:rPr>
              </w:rPrChange>
            </w:rPr>
            <w:delText>NULL</w:delText>
          </w:r>
        </w:del>
      </w:ins>
      <w:ins w:id="5207" w:author="Ericsson" w:date="2025-10-02T18:22:00Z">
        <w:r>
          <w:rPr/>
          <w:t>,</w:t>
        </w:r>
      </w:ins>
    </w:p>
    <w:p>
      <w:pPr>
        <w:pStyle w:val="116"/>
        <w:rPr>
          <w:ins w:id="5208" w:author="Ericsson" w:date="2025-10-02T18:20:00Z"/>
          <w:del w:id="5209" w:author="Huawei (David Lecompte)" w:date="2025-11-01T18:21:00Z"/>
        </w:rPr>
      </w:pPr>
      <w:ins w:id="5210" w:author="Ericsson" w:date="2025-10-02T18:21:00Z">
        <w:del w:id="5211" w:author="Huawei (David Lecompte)" w:date="2025-11-01T18:21:00Z">
          <w:r>
            <w:rPr/>
            <w:delText xml:space="preserve">    cri-RI-PMI-CQI</w:delText>
          </w:r>
        </w:del>
      </w:ins>
      <w:ins w:id="5212" w:author="Ericsson" w:date="2025-10-02T18:23:00Z">
        <w:del w:id="5213" w:author="Huawei (David Lecompte)" w:date="2025-11-01T18:21:00Z">
          <w:r>
            <w:rPr/>
            <w:delText xml:space="preserve">                  </w:delText>
          </w:r>
        </w:del>
      </w:ins>
      <w:ins w:id="5214" w:author="Ericsson" w:date="2025-10-02T18:23:00Z">
        <w:del w:id="5215" w:author="Huawei (David Lecompte)" w:date="2025-11-01T18:21:00Z">
          <w:r>
            <w:rPr>
              <w:color w:val="auto"/>
              <w:rPrChange w:id="5216" w:author="Huawei (David Lecompte)" w:date="2025-11-01T18:21:00Z">
                <w:rPr>
                  <w:color w:val="993366"/>
                </w:rPr>
              </w:rPrChange>
            </w:rPr>
            <w:delText>NULL</w:delText>
          </w:r>
        </w:del>
      </w:ins>
      <w:ins w:id="5217" w:author="Ericsson" w:date="2025-10-02T18:20:00Z">
        <w:del w:id="5218" w:author="Huawei (David Lecompte)" w:date="2025-11-01T18:21:00Z">
          <w:r>
            <w:rPr/>
            <w:delText>,</w:delText>
          </w:r>
        </w:del>
      </w:ins>
    </w:p>
    <w:p>
      <w:pPr>
        <w:pStyle w:val="116"/>
        <w:rPr>
          <w:ins w:id="5219" w:author="Ericsson" w:date="2025-10-02T18:20:00Z"/>
        </w:rPr>
      </w:pPr>
      <w:ins w:id="5220" w:author="Ericsson" w:date="2025-10-02T18:20:00Z">
        <w:r>
          <w:rPr/>
          <w:t xml:space="preserve">    ...</w:t>
        </w:r>
      </w:ins>
    </w:p>
    <w:p>
      <w:pPr>
        <w:pStyle w:val="116"/>
        <w:rPr>
          <w:rFonts w:eastAsia="等线"/>
        </w:rPr>
      </w:pPr>
      <w:ins w:id="5221" w:author="Ericsson" w:date="2025-10-02T18:20:00Z">
        <w:r>
          <w:rPr>
            <w:rFonts w:hint="eastAsia" w:eastAsia="等线"/>
          </w:rPr>
          <w:t>}</w:t>
        </w:r>
      </w:ins>
    </w:p>
    <w:bookmarkEnd w:id="278"/>
    <w:bookmarkEnd w:id="281"/>
    <w:p>
      <w:pPr>
        <w:pStyle w:val="116"/>
      </w:pPr>
    </w:p>
    <w:p>
      <w:pPr>
        <w:pStyle w:val="116"/>
        <w:rPr>
          <w:color w:val="808080"/>
        </w:rPr>
      </w:pPr>
      <w:r>
        <w:rPr>
          <w:color w:val="808080"/>
        </w:rPr>
        <w:t>-- TAG-LTM-CSI-REPORTCONFIG-STOP</w:t>
      </w:r>
    </w:p>
    <w:p>
      <w:pPr>
        <w:pStyle w:val="116"/>
        <w:rPr>
          <w:color w:val="808080"/>
        </w:rPr>
      </w:pPr>
      <w:r>
        <w:rPr>
          <w:color w:val="808080"/>
        </w:rPr>
        <w:t>-- ASN1STOP</w:t>
      </w:r>
    </w:p>
    <w:p/>
    <w:p>
      <w:r>
        <w:rPr>
          <w:b/>
        </w:rPr>
        <w:t>[Comments]</w:t>
      </w:r>
      <w:r>
        <w:t>:</w:t>
      </w:r>
    </w:p>
    <w:p>
      <w:pPr>
        <w:pStyle w:val="3"/>
        <w:rPr>
          <w:rFonts w:eastAsia="等线"/>
        </w:rPr>
      </w:pPr>
      <w:r>
        <w:rPr>
          <w:rFonts w:eastAsia="等线"/>
        </w:rPr>
        <w:t>H158</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eastAsia="等线"/>
              </w:rPr>
              <w:t>H158</w:t>
            </w:r>
          </w:p>
        </w:tc>
        <w:tc>
          <w:tcPr>
            <w:tcW w:w="425" w:type="pct"/>
          </w:tcPr>
          <w:p>
            <w:pPr>
              <w:rPr>
                <w:rFonts w:eastAsia="等线"/>
              </w:rPr>
            </w:pPr>
            <w:r>
              <w:rPr>
                <w:rFonts w:eastAsia="等线"/>
              </w:rPr>
              <w:t>MOB</w:t>
            </w:r>
          </w:p>
        </w:tc>
        <w:tc>
          <w:tcPr>
            <w:tcW w:w="479" w:type="pct"/>
          </w:tcPr>
          <w:p>
            <w:pPr>
              <w:rPr>
                <w:rFonts w:eastAsia="等线"/>
              </w:rPr>
            </w:pPr>
            <w:r>
              <w:rPr>
                <w:rFonts w:eastAsia="等线"/>
              </w:rPr>
              <w:t>2</w:t>
            </w:r>
          </w:p>
        </w:tc>
        <w:tc>
          <w:tcPr>
            <w:tcW w:w="1253" w:type="pct"/>
          </w:tcPr>
          <w:p>
            <w:pPr>
              <w:rPr>
                <w:rFonts w:eastAsia="等线"/>
                <w:lang w:val="en-US"/>
              </w:rPr>
            </w:pPr>
            <w:r>
              <w:t>Sentence is difficult to read</w:t>
            </w:r>
          </w:p>
        </w:tc>
        <w:tc>
          <w:tcPr>
            <w:tcW w:w="520" w:type="pct"/>
          </w:tcPr>
          <w:p>
            <w:pPr>
              <w:rPr>
                <w:rFonts w:eastAsia="等线"/>
              </w:rPr>
            </w:pPr>
          </w:p>
        </w:tc>
        <w:tc>
          <w:tcPr>
            <w:tcW w:w="699" w:type="pct"/>
          </w:tcPr>
          <w:p>
            <w:pPr>
              <w:rPr>
                <w:rFonts w:eastAsia="等线"/>
              </w:rPr>
            </w:pPr>
            <w:r>
              <w:rPr>
                <w:rFonts w:eastAsia="等线"/>
              </w:rPr>
              <w:t>Huawei (David)</w:t>
            </w:r>
          </w:p>
        </w:tc>
        <w:tc>
          <w:tcPr>
            <w:tcW w:w="445" w:type="pct"/>
          </w:tcPr>
          <w:p/>
        </w:tc>
        <w:tc>
          <w:tcPr>
            <w:tcW w:w="381" w:type="pct"/>
          </w:tcPr>
          <w:p>
            <w:pPr>
              <w:rPr>
                <w:rFonts w:eastAsia="等线"/>
              </w:rPr>
            </w:pPr>
            <w:r>
              <w:rPr>
                <w:rFonts w:hint="eastAsia" w:eastAsia="等线"/>
              </w:rPr>
              <w:t>V0</w:t>
            </w:r>
            <w:r>
              <w:rPr>
                <w:rFonts w:eastAsia="等线"/>
              </w:rPr>
              <w:t>21</w:t>
            </w:r>
          </w:p>
        </w:tc>
        <w:tc>
          <w:tcPr>
            <w:tcW w:w="365" w:type="pct"/>
          </w:tcPr>
          <w:p>
            <w:r>
              <w:t>ToDo</w:t>
            </w:r>
          </w:p>
        </w:tc>
      </w:tr>
    </w:tbl>
    <w:p>
      <w:pPr>
        <w:pStyle w:val="39"/>
      </w:pPr>
      <w:r>
        <w:rPr>
          <w:b/>
        </w:rPr>
        <w:br w:type="textWrapping"/>
      </w:r>
      <w:r>
        <w:rPr>
          <w:b/>
        </w:rPr>
        <w:t>[Description]</w:t>
      </w:r>
      <w:r>
        <w:t>:</w:t>
      </w:r>
      <w:r>
        <w:rPr>
          <w:rFonts w:hint="eastAsia" w:eastAsia="等线"/>
        </w:rPr>
        <w:t xml:space="preserve"> </w:t>
      </w:r>
    </w:p>
    <w:p>
      <w:pPr>
        <w:rPr>
          <w:rFonts w:eastAsia="等线"/>
        </w:rPr>
      </w:pPr>
      <w:r>
        <w:rPr>
          <w:rFonts w:eastAsia="等线"/>
        </w:rPr>
        <w:t>The endorsed CR includes:</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21"/>
              <w:rPr>
                <w:szCs w:val="22"/>
                <w:lang w:eastAsia="sv-SE"/>
              </w:rPr>
            </w:pPr>
            <w:r>
              <w:rPr>
                <w:i/>
                <w:szCs w:val="22"/>
                <w:lang w:eastAsia="sv-SE"/>
              </w:rPr>
              <w:t xml:space="preserve">LTM-CSI-ReportConfig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21"/>
              <w:jc w:val="left"/>
              <w:rPr>
                <w:rFonts w:eastAsia="等线"/>
                <w:iCs/>
                <w:szCs w:val="22"/>
              </w:rPr>
            </w:pPr>
            <w:r>
              <w:rPr>
                <w:rFonts w:hint="eastAsia" w:eastAsia="等线"/>
                <w:i/>
                <w:szCs w:val="22"/>
              </w:rPr>
              <w:t>e</w:t>
            </w:r>
            <w:r>
              <w:rPr>
                <w:rFonts w:eastAsia="等线"/>
                <w:i/>
                <w:szCs w:val="22"/>
              </w:rPr>
              <w:t>ventId</w:t>
            </w:r>
          </w:p>
          <w:p>
            <w:pPr>
              <w:pStyle w:val="119"/>
              <w:rPr>
                <w:lang w:eastAsia="sv-SE"/>
              </w:rPr>
            </w:pPr>
            <w:r>
              <w:rPr>
                <w:rFonts w:hint="eastAsia" w:eastAsia="等线"/>
                <w:bCs/>
                <w:iCs/>
                <w:szCs w:val="22"/>
              </w:rPr>
              <w:t>T</w:t>
            </w:r>
            <w:r>
              <w:rPr>
                <w:rFonts w:eastAsia="等线"/>
                <w:bCs/>
                <w:iCs/>
                <w:szCs w:val="22"/>
              </w:rPr>
              <w:t>ype of LTM event for triggering event-triggered measurement report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rFonts w:eastAsia="等线"/>
                <w:b/>
                <w:i/>
                <w:szCs w:val="22"/>
              </w:rPr>
            </w:pPr>
            <w:r>
              <w:rPr>
                <w:rFonts w:eastAsia="等线"/>
                <w:b/>
                <w:i/>
                <w:szCs w:val="22"/>
              </w:rPr>
              <w:t>hysteresis</w:t>
            </w:r>
          </w:p>
          <w:p>
            <w:pPr>
              <w:pStyle w:val="119"/>
              <w:rPr>
                <w:lang w:eastAsia="sv-SE"/>
              </w:rPr>
            </w:pPr>
            <w:r>
              <w:rPr>
                <w:rFonts w:hint="eastAsia" w:eastAsia="等线"/>
                <w:bCs/>
                <w:iCs/>
                <w:szCs w:val="22"/>
              </w:rPr>
              <w:t>H</w:t>
            </w:r>
            <w:r>
              <w:rPr>
                <w:rFonts w:eastAsia="等线"/>
                <w:bCs/>
                <w:iCs/>
                <w:szCs w:val="22"/>
              </w:rPr>
              <w:t>ysteresis when evaluating the entering/leaving conditions for an LTM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rFonts w:eastAsia="等线"/>
                <w:b/>
                <w:i/>
                <w:szCs w:val="22"/>
              </w:rPr>
            </w:pPr>
            <w:r>
              <w:rPr>
                <w:rFonts w:eastAsia="等线"/>
                <w:b/>
                <w:i/>
                <w:szCs w:val="22"/>
              </w:rPr>
              <w:t>ltm-CandidateReportConfigList</w:t>
            </w:r>
          </w:p>
          <w:p>
            <w:pPr>
              <w:pStyle w:val="119"/>
              <w:rPr>
                <w:lang w:eastAsia="sv-SE"/>
              </w:rPr>
            </w:pPr>
            <w:r>
              <w:rPr>
                <w:rFonts w:hint="eastAsia" w:eastAsia="等线"/>
                <w:bCs/>
                <w:iCs/>
                <w:szCs w:val="22"/>
              </w:rPr>
              <w:t>L</w:t>
            </w:r>
            <w:r>
              <w:rPr>
                <w:rFonts w:eastAsia="等线"/>
                <w:bCs/>
                <w:iCs/>
                <w:szCs w:val="22"/>
              </w:rPr>
              <w:t xml:space="preserve">ist of report configurations for LTM candidate IDs. If the field is absent the UE shall measure all the </w:t>
            </w:r>
            <w:r>
              <w:rPr>
                <w:rFonts w:hint="eastAsia" w:eastAsia="等线"/>
              </w:rPr>
              <w:t>L</w:t>
            </w:r>
            <w:r>
              <w:rPr>
                <w:rFonts w:eastAsia="等线"/>
              </w:rPr>
              <w:t xml:space="preserve">TM candidate cells associated to the field </w:t>
            </w:r>
            <w:r>
              <w:rPr>
                <w:i/>
                <w:iCs/>
              </w:rPr>
              <w:t>ltm-ResourcesForChannelMeasurement.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ins w:id="5222" w:author="Ericsson" w:date="2025-10-02T18:24:00Z"/>
                <w:rFonts w:eastAsia="等线"/>
                <w:b/>
                <w:i/>
                <w:szCs w:val="22"/>
              </w:rPr>
            </w:pPr>
            <w:ins w:id="5223" w:author="Ericsson" w:date="2025-10-02T18:24:00Z">
              <w:r>
                <w:rPr>
                  <w:rFonts w:eastAsia="等线"/>
                  <w:b/>
                  <w:i/>
                  <w:szCs w:val="22"/>
                </w:rPr>
                <w:t>ltm-CodebookConfig</w:t>
              </w:r>
            </w:ins>
          </w:p>
          <w:p>
            <w:pPr>
              <w:pStyle w:val="119"/>
              <w:rPr>
                <w:lang w:eastAsia="sv-SE"/>
              </w:rPr>
            </w:pPr>
            <w:ins w:id="5224" w:author="Ericsson" w:date="2025-10-02T18:26:00Z">
              <w:r>
                <w:rPr>
                  <w:rFonts w:eastAsia="等线"/>
                  <w:bCs/>
                  <w:iCs/>
                  <w:szCs w:val="22"/>
                </w:rPr>
                <w:t xml:space="preserve">Codebook configuration for LTM CSI report. </w:t>
              </w:r>
            </w:ins>
            <w:ins w:id="5225" w:author="Ericsson" w:date="2025-10-02T18:24:00Z">
              <w:r>
                <w:rPr>
                  <w:rFonts w:eastAsia="等线"/>
                  <w:bCs/>
                  <w:iCs/>
                  <w:szCs w:val="22"/>
                  <w:highlight w:val="yellow"/>
                </w:rPr>
                <w:t xml:space="preserve">Network can only </w:t>
              </w:r>
            </w:ins>
            <w:ins w:id="5226" w:author="Ericsson" w:date="2025-10-02T18:26:00Z">
              <w:r>
                <w:rPr>
                  <w:rFonts w:eastAsia="等线"/>
                  <w:bCs/>
                  <w:iCs/>
                  <w:szCs w:val="22"/>
                  <w:highlight w:val="yellow"/>
                </w:rPr>
                <w:t>set</w:t>
              </w:r>
            </w:ins>
            <w:ins w:id="5227" w:author="Ericsson" w:date="2025-10-02T18:24:00Z">
              <w:r>
                <w:rPr>
                  <w:rFonts w:eastAsia="等线"/>
                  <w:bCs/>
                  <w:iCs/>
                  <w:szCs w:val="22"/>
                  <w:highlight w:val="yellow"/>
                </w:rPr>
                <w:t xml:space="preserve"> </w:t>
              </w:r>
            </w:ins>
            <w:ins w:id="5228" w:author="Ericsson" w:date="2025-10-02T18:26:00Z">
              <w:r>
                <w:rPr>
                  <w:bCs/>
                  <w:i/>
                  <w:szCs w:val="22"/>
                  <w:highlight w:val="yellow"/>
                  <w:lang w:eastAsia="sv-SE"/>
                </w:rPr>
                <w:t>codebookType</w:t>
              </w:r>
            </w:ins>
            <w:ins w:id="5229" w:author="Ericsson" w:date="2025-10-02T18:26:00Z">
              <w:r>
                <w:rPr>
                  <w:bCs/>
                  <w:iCs/>
                  <w:szCs w:val="22"/>
                  <w:highlight w:val="yellow"/>
                  <w:lang w:eastAsia="sv-SE"/>
                </w:rPr>
                <w:t xml:space="preserve"> to </w:t>
              </w:r>
            </w:ins>
            <w:ins w:id="5230" w:author="Ericsson" w:date="2025-10-02T18:26:00Z">
              <w:r>
                <w:rPr>
                  <w:bCs/>
                  <w:i/>
                  <w:szCs w:val="22"/>
                  <w:highlight w:val="yellow"/>
                  <w:lang w:eastAsia="sv-SE"/>
                </w:rPr>
                <w:t>typeI-SinglePanel</w:t>
              </w:r>
            </w:ins>
            <w:ins w:id="5231" w:author="Ericsson" w:date="2025-10-02T18:26:00Z">
              <w:r>
                <w:rPr>
                  <w:bCs/>
                  <w:iCs/>
                  <w:szCs w:val="22"/>
                  <w:highlight w:val="yellow"/>
                  <w:lang w:eastAsia="sv-SE"/>
                </w:rPr>
                <w:t xml:space="preserve"> </w:t>
              </w:r>
            </w:ins>
            <w:ins w:id="5232" w:author="Ericsson" w:date="2025-10-24T10:53:00Z">
              <w:r>
                <w:rPr>
                  <w:highlight w:val="yellow"/>
                </w:rPr>
                <w:t xml:space="preserve">in </w:t>
              </w:r>
            </w:ins>
            <w:ins w:id="5233" w:author="Ericsson" w:date="2025-10-24T10:53:00Z">
              <w:r>
                <w:rPr>
                  <w:i/>
                  <w:iCs/>
                  <w:highlight w:val="yellow"/>
                </w:rPr>
                <w:t>ltm-CSI-ReportConfig</w:t>
              </w:r>
            </w:ins>
            <w:ins w:id="5234" w:author="Ericsson" w:date="2025-10-24T10:53:00Z">
              <w:r>
                <w:rPr>
                  <w:highlight w:val="yellow"/>
                </w:rPr>
                <w:t xml:space="preserve"> </w:t>
              </w:r>
            </w:ins>
            <w:ins w:id="5235" w:author="Ericsson" w:date="2025-10-24T10:54:00Z">
              <w:r>
                <w:rPr>
                  <w:highlight w:val="yellow"/>
                </w:rPr>
                <w:t>within</w:t>
              </w:r>
            </w:ins>
            <w:ins w:id="5236" w:author="Ericsson" w:date="2025-10-24T10:53:00Z">
              <w:r>
                <w:rPr>
                  <w:highlight w:val="yellow"/>
                </w:rPr>
                <w:t xml:space="preserve"> </w:t>
              </w:r>
            </w:ins>
            <w:ins w:id="5237" w:author="Ericsson" w:date="2025-10-24T10:54:00Z">
              <w:r>
                <w:rPr>
                  <w:highlight w:val="yellow"/>
                </w:rPr>
                <w:t xml:space="preserve">a </w:t>
              </w:r>
            </w:ins>
            <w:ins w:id="5238" w:author="Ericsson" w:date="2025-10-24T10:53:00Z">
              <w:r>
                <w:rPr>
                  <w:i/>
                  <w:iCs/>
                  <w:highlight w:val="yellow"/>
                </w:rPr>
                <w:t>LTM-Candidate</w:t>
              </w:r>
            </w:ins>
            <w:ins w:id="5239" w:author="Ericsson" w:date="2025-10-24T10:54:00Z">
              <w:r>
                <w:rPr>
                  <w:i/>
                  <w:iCs/>
                  <w:highlight w:val="yellow"/>
                </w:rPr>
                <w:t xml:space="preserve"> </w:t>
              </w:r>
            </w:ins>
            <w:ins w:id="5240" w:author="Ericsson" w:date="2025-10-24T10:54:00Z">
              <w:r>
                <w:rPr>
                  <w:highlight w:val="yellow"/>
                </w:rPr>
                <w:t>IE</w:t>
              </w:r>
            </w:ins>
            <w:ins w:id="5241" w:author="Ericsson" w:date="2025-10-02T18:24:00Z">
              <w:r>
                <w:rPr>
                  <w:rFonts w:eastAsia="等线"/>
                  <w:bCs/>
                  <w:iCs/>
                  <w:szCs w:val="22"/>
                </w:rPr>
                <w:t>.</w:t>
              </w:r>
            </w:ins>
          </w:p>
        </w:tc>
      </w:tr>
    </w:tbl>
    <w:p>
      <w:pPr>
        <w:rPr>
          <w:rFonts w:eastAsia="等线"/>
        </w:rPr>
      </w:pPr>
    </w:p>
    <w:p>
      <w:pPr>
        <w:pStyle w:val="39"/>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pPr>
        <w:pStyle w:val="39"/>
        <w:rPr>
          <w:bCs/>
        </w:rPr>
      </w:pPr>
      <w:r>
        <w:rPr>
          <w:bCs/>
        </w:rPr>
        <w:t>--- begin quote ---</w:t>
      </w:r>
    </w:p>
    <w:p>
      <w:pPr>
        <w:rPr>
          <w:lang w:val="en-US"/>
        </w:rPr>
      </w:pPr>
      <w:r>
        <w:rPr>
          <w:lang w:val="en-US"/>
        </w:rPr>
        <w:t xml:space="preserve">The UE shall expect the following configuration provided by </w:t>
      </w:r>
      <w:r>
        <w:rPr>
          <w:i/>
          <w:iCs/>
          <w:color w:val="000000" w:themeColor="text1"/>
          <w14:textFill>
            <w14:solidFill>
              <w14:schemeClr w14:val="tx1"/>
            </w14:solidFill>
          </w14:textFill>
        </w:rPr>
        <w:t>ltm-CSI-ReportConfig</w:t>
      </w:r>
      <w:r>
        <w:rPr>
          <w:lang w:val="en-US"/>
        </w:rPr>
        <w:t>:</w:t>
      </w:r>
    </w:p>
    <w:p>
      <w:pPr>
        <w:pStyle w:val="129"/>
      </w:pPr>
      <w:r>
        <w:t>-</w:t>
      </w:r>
      <w:r>
        <w:tab/>
      </w:r>
      <w:r>
        <w:t>For the frequency granularity of the CSI report, the CQI format indicator is Wideband CQI.</w:t>
      </w:r>
    </w:p>
    <w:p>
      <w:pPr>
        <w:pStyle w:val="129"/>
      </w:pPr>
      <w:r>
        <w:t>-</w:t>
      </w:r>
      <w:r>
        <w:tab/>
      </w:r>
      <w:r>
        <w:t>For the frequency granularity of the CSI report, the PMI format indicator is Wideband PMI.</w:t>
      </w:r>
    </w:p>
    <w:p>
      <w:pPr>
        <w:pStyle w:val="129"/>
      </w:pPr>
      <w:r>
        <w:rPr>
          <w:highlight w:val="yellow"/>
        </w:rPr>
        <w:t>-</w:t>
      </w:r>
      <w:r>
        <w:rPr>
          <w:highlight w:val="yellow"/>
        </w:rPr>
        <w:tab/>
      </w:r>
      <w:r>
        <w:rPr>
          <w:highlight w:val="yellow"/>
        </w:rPr>
        <w:t xml:space="preserve">The codebook type is </w:t>
      </w:r>
      <w:r>
        <w:rPr>
          <w:i/>
          <w:iCs/>
          <w:highlight w:val="yellow"/>
        </w:rPr>
        <w:t>typeI-SinglePanel.</w:t>
      </w:r>
      <w:r>
        <w:rPr>
          <w:i/>
          <w:iCs/>
        </w:rPr>
        <w:t xml:space="preserve"> </w:t>
      </w:r>
    </w:p>
    <w:p>
      <w:pPr>
        <w:pStyle w:val="129"/>
      </w:pPr>
      <w:r>
        <w:t>-</w:t>
      </w:r>
      <w:r>
        <w:tab/>
      </w:r>
      <w:r>
        <w:t xml:space="preserve">The </w:t>
      </w:r>
      <w:r>
        <w:rPr>
          <w:i/>
          <w:iCs/>
        </w:rPr>
        <w:t>reportQuantity</w:t>
      </w:r>
      <w:r>
        <w:t xml:space="preserve"> is set to ‘cri-RI-PMI-CQI’.</w:t>
      </w:r>
    </w:p>
    <w:p>
      <w:pPr>
        <w:pStyle w:val="39"/>
        <w:rPr>
          <w:bCs/>
        </w:rPr>
      </w:pPr>
      <w:r>
        <w:rPr>
          <w:bCs/>
        </w:rPr>
        <w:t>--- end quote ---</w:t>
      </w:r>
    </w:p>
    <w:p>
      <w:pPr>
        <w:pStyle w:val="39"/>
        <w:rPr>
          <w:bCs/>
        </w:rPr>
      </w:pPr>
      <w:r>
        <w:rPr>
          <w:bCs/>
        </w:rPr>
        <w:t>Besides, if we want to capture such a restriction in 38.331, for consistency, the other restrictions should be captured too.</w:t>
      </w:r>
    </w:p>
    <w:p>
      <w:pPr>
        <w:pStyle w:val="39"/>
      </w:pPr>
      <w:r>
        <w:rPr>
          <w:b/>
        </w:rPr>
        <w:t>[Proposed Change]</w:t>
      </w:r>
      <w:r>
        <w:t xml:space="preserve">: </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21"/>
              <w:rPr>
                <w:szCs w:val="22"/>
                <w:lang w:eastAsia="sv-SE"/>
              </w:rPr>
            </w:pPr>
            <w:r>
              <w:rPr>
                <w:i/>
                <w:szCs w:val="22"/>
                <w:lang w:eastAsia="sv-SE"/>
              </w:rPr>
              <w:t xml:space="preserve">LTM-CSI-ReportConfig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21"/>
              <w:jc w:val="left"/>
              <w:rPr>
                <w:rFonts w:eastAsia="等线"/>
                <w:iCs/>
                <w:szCs w:val="22"/>
              </w:rPr>
            </w:pPr>
            <w:r>
              <w:rPr>
                <w:rFonts w:hint="eastAsia" w:eastAsia="等线"/>
                <w:i/>
                <w:szCs w:val="22"/>
              </w:rPr>
              <w:t>e</w:t>
            </w:r>
            <w:r>
              <w:rPr>
                <w:rFonts w:eastAsia="等线"/>
                <w:i/>
                <w:szCs w:val="22"/>
              </w:rPr>
              <w:t>ventId</w:t>
            </w:r>
          </w:p>
          <w:p>
            <w:pPr>
              <w:pStyle w:val="119"/>
              <w:rPr>
                <w:lang w:eastAsia="sv-SE"/>
              </w:rPr>
            </w:pPr>
            <w:r>
              <w:rPr>
                <w:rFonts w:hint="eastAsia" w:eastAsia="等线"/>
                <w:bCs/>
                <w:iCs/>
                <w:szCs w:val="22"/>
              </w:rPr>
              <w:t>T</w:t>
            </w:r>
            <w:r>
              <w:rPr>
                <w:rFonts w:eastAsia="等线"/>
                <w:bCs/>
                <w:iCs/>
                <w:szCs w:val="22"/>
              </w:rPr>
              <w:t>ype of LTM event for triggering event-triggered measurement report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rFonts w:eastAsia="等线"/>
                <w:b/>
                <w:i/>
                <w:szCs w:val="22"/>
              </w:rPr>
            </w:pPr>
            <w:r>
              <w:rPr>
                <w:rFonts w:eastAsia="等线"/>
                <w:b/>
                <w:i/>
                <w:szCs w:val="22"/>
              </w:rPr>
              <w:t>hysteresis</w:t>
            </w:r>
          </w:p>
          <w:p>
            <w:pPr>
              <w:pStyle w:val="119"/>
              <w:rPr>
                <w:lang w:eastAsia="sv-SE"/>
              </w:rPr>
            </w:pPr>
            <w:r>
              <w:rPr>
                <w:rFonts w:hint="eastAsia" w:eastAsia="等线"/>
                <w:bCs/>
                <w:iCs/>
                <w:szCs w:val="22"/>
              </w:rPr>
              <w:t>H</w:t>
            </w:r>
            <w:r>
              <w:rPr>
                <w:rFonts w:eastAsia="等线"/>
                <w:bCs/>
                <w:iCs/>
                <w:szCs w:val="22"/>
              </w:rPr>
              <w:t>ysteresis when evaluating the entering/leaving conditions for an LTM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rFonts w:eastAsia="等线"/>
                <w:b/>
                <w:i/>
                <w:szCs w:val="22"/>
              </w:rPr>
            </w:pPr>
            <w:r>
              <w:rPr>
                <w:rFonts w:eastAsia="等线"/>
                <w:b/>
                <w:i/>
                <w:szCs w:val="22"/>
              </w:rPr>
              <w:t>ltm-CandidateReportConfigList</w:t>
            </w:r>
          </w:p>
          <w:p>
            <w:pPr>
              <w:pStyle w:val="119"/>
              <w:rPr>
                <w:lang w:eastAsia="sv-SE"/>
              </w:rPr>
            </w:pPr>
            <w:r>
              <w:rPr>
                <w:rFonts w:hint="eastAsia" w:eastAsia="等线"/>
                <w:bCs/>
                <w:iCs/>
                <w:szCs w:val="22"/>
              </w:rPr>
              <w:t>L</w:t>
            </w:r>
            <w:r>
              <w:rPr>
                <w:rFonts w:eastAsia="等线"/>
                <w:bCs/>
                <w:iCs/>
                <w:szCs w:val="22"/>
              </w:rPr>
              <w:t xml:space="preserve">ist of report configurations for LTM candidate IDs. If the field is absent the UE shall measure all the </w:t>
            </w:r>
            <w:r>
              <w:rPr>
                <w:rFonts w:hint="eastAsia" w:eastAsia="等线"/>
              </w:rPr>
              <w:t>L</w:t>
            </w:r>
            <w:r>
              <w:rPr>
                <w:rFonts w:eastAsia="等线"/>
              </w:rPr>
              <w:t xml:space="preserve">TM candidate cells associated to the field </w:t>
            </w:r>
            <w:r>
              <w:rPr>
                <w:i/>
                <w:iCs/>
              </w:rPr>
              <w:t>ltm-ResourcesForChannelMeasurement.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ins w:id="5242" w:author="Ericsson" w:date="2025-10-02T18:24:00Z"/>
                <w:rFonts w:eastAsia="等线"/>
                <w:b/>
                <w:i/>
                <w:szCs w:val="22"/>
              </w:rPr>
            </w:pPr>
            <w:ins w:id="5243" w:author="Ericsson" w:date="2025-10-02T18:24:00Z">
              <w:r>
                <w:rPr>
                  <w:rFonts w:eastAsia="等线"/>
                  <w:b/>
                  <w:i/>
                  <w:szCs w:val="22"/>
                </w:rPr>
                <w:t>ltm-CodebookConfig</w:t>
              </w:r>
            </w:ins>
          </w:p>
          <w:p>
            <w:pPr>
              <w:pStyle w:val="119"/>
              <w:rPr>
                <w:lang w:eastAsia="sv-SE"/>
              </w:rPr>
            </w:pPr>
            <w:ins w:id="5244" w:author="Ericsson" w:date="2025-10-02T18:26:00Z">
              <w:r>
                <w:rPr>
                  <w:rFonts w:eastAsia="等线"/>
                  <w:bCs/>
                  <w:iCs/>
                  <w:szCs w:val="22"/>
                </w:rPr>
                <w:t xml:space="preserve">Codebook configuration for LTM CSI report. </w:t>
              </w:r>
            </w:ins>
            <w:ins w:id="5245" w:author="Ericsson" w:date="2025-10-02T18:24:00Z">
              <w:del w:id="5246" w:author="Huawei (David Lecompte)" w:date="2025-11-01T18:49:00Z">
                <w:r>
                  <w:rPr>
                    <w:rFonts w:eastAsia="等线"/>
                    <w:bCs/>
                    <w:iCs/>
                    <w:szCs w:val="22"/>
                  </w:rPr>
                  <w:delText xml:space="preserve">Network can only </w:delText>
                </w:r>
              </w:del>
            </w:ins>
            <w:ins w:id="5247" w:author="Ericsson" w:date="2025-10-02T18:26:00Z">
              <w:del w:id="5248" w:author="Huawei (David Lecompte)" w:date="2025-11-01T18:49:00Z">
                <w:r>
                  <w:rPr>
                    <w:rFonts w:eastAsia="等线"/>
                    <w:bCs/>
                    <w:iCs/>
                    <w:szCs w:val="22"/>
                  </w:rPr>
                  <w:delText>set</w:delText>
                </w:r>
              </w:del>
            </w:ins>
            <w:ins w:id="5249" w:author="Ericsson" w:date="2025-10-02T18:24:00Z">
              <w:del w:id="5250" w:author="Huawei (David Lecompte)" w:date="2025-11-01T18:49:00Z">
                <w:r>
                  <w:rPr>
                    <w:rFonts w:eastAsia="等线"/>
                    <w:bCs/>
                    <w:iCs/>
                    <w:szCs w:val="22"/>
                  </w:rPr>
                  <w:delText xml:space="preserve"> </w:delText>
                </w:r>
              </w:del>
            </w:ins>
            <w:ins w:id="5251" w:author="Ericsson" w:date="2025-10-02T18:26:00Z">
              <w:del w:id="5252" w:author="Huawei (David Lecompte)" w:date="2025-11-01T18:49:00Z">
                <w:r>
                  <w:rPr>
                    <w:bCs/>
                    <w:i/>
                    <w:szCs w:val="22"/>
                    <w:lang w:eastAsia="sv-SE"/>
                  </w:rPr>
                  <w:delText>codebookType</w:delText>
                </w:r>
              </w:del>
            </w:ins>
            <w:ins w:id="5253" w:author="Ericsson" w:date="2025-10-02T18:26:00Z">
              <w:del w:id="5254" w:author="Huawei (David Lecompte)" w:date="2025-11-01T18:49:00Z">
                <w:r>
                  <w:rPr>
                    <w:bCs/>
                    <w:iCs/>
                    <w:szCs w:val="22"/>
                    <w:lang w:eastAsia="sv-SE"/>
                  </w:rPr>
                  <w:delText xml:space="preserve"> to </w:delText>
                </w:r>
              </w:del>
            </w:ins>
            <w:ins w:id="5255" w:author="Ericsson" w:date="2025-10-02T18:26:00Z">
              <w:del w:id="5256" w:author="Huawei (David Lecompte)" w:date="2025-11-01T18:49:00Z">
                <w:r>
                  <w:rPr>
                    <w:bCs/>
                    <w:i/>
                    <w:szCs w:val="22"/>
                    <w:lang w:eastAsia="sv-SE"/>
                  </w:rPr>
                  <w:delText>typeI-SinglePanel</w:delText>
                </w:r>
              </w:del>
            </w:ins>
            <w:ins w:id="5257" w:author="Ericsson" w:date="2025-10-02T18:26:00Z">
              <w:del w:id="5258" w:author="Huawei (David Lecompte)" w:date="2025-11-01T18:49:00Z">
                <w:r>
                  <w:rPr>
                    <w:bCs/>
                    <w:iCs/>
                    <w:szCs w:val="22"/>
                    <w:lang w:eastAsia="sv-SE"/>
                  </w:rPr>
                  <w:delText xml:space="preserve"> </w:delText>
                </w:r>
              </w:del>
            </w:ins>
            <w:ins w:id="5259" w:author="Ericsson" w:date="2025-10-24T10:53:00Z">
              <w:del w:id="5260" w:author="Huawei (David Lecompte)" w:date="2025-11-01T18:49:00Z">
                <w:r>
                  <w:rPr/>
                  <w:delText xml:space="preserve">in </w:delText>
                </w:r>
              </w:del>
            </w:ins>
            <w:ins w:id="5261" w:author="Ericsson" w:date="2025-10-24T10:53:00Z">
              <w:del w:id="5262" w:author="Huawei (David Lecompte)" w:date="2025-11-01T18:49:00Z">
                <w:r>
                  <w:rPr>
                    <w:i/>
                    <w:iCs/>
                  </w:rPr>
                  <w:delText>ltm-CSI-ReportConfig</w:delText>
                </w:r>
              </w:del>
            </w:ins>
            <w:ins w:id="5263" w:author="Ericsson" w:date="2025-10-24T10:53:00Z">
              <w:del w:id="5264" w:author="Huawei (David Lecompte)" w:date="2025-11-01T18:49:00Z">
                <w:r>
                  <w:rPr/>
                  <w:delText xml:space="preserve"> </w:delText>
                </w:r>
              </w:del>
            </w:ins>
            <w:ins w:id="5265" w:author="Ericsson" w:date="2025-10-24T10:54:00Z">
              <w:del w:id="5266" w:author="Huawei (David Lecompte)" w:date="2025-11-01T18:49:00Z">
                <w:r>
                  <w:rPr/>
                  <w:delText>within</w:delText>
                </w:r>
              </w:del>
            </w:ins>
            <w:ins w:id="5267" w:author="Ericsson" w:date="2025-10-24T10:53:00Z">
              <w:del w:id="5268" w:author="Huawei (David Lecompte)" w:date="2025-11-01T18:49:00Z">
                <w:r>
                  <w:rPr/>
                  <w:delText xml:space="preserve"> </w:delText>
                </w:r>
              </w:del>
            </w:ins>
            <w:ins w:id="5269" w:author="Ericsson" w:date="2025-10-24T10:54:00Z">
              <w:del w:id="5270" w:author="Huawei (David Lecompte)" w:date="2025-11-01T18:49:00Z">
                <w:r>
                  <w:rPr/>
                  <w:delText xml:space="preserve">a </w:delText>
                </w:r>
              </w:del>
            </w:ins>
            <w:ins w:id="5271" w:author="Ericsson" w:date="2025-10-24T10:53:00Z">
              <w:del w:id="5272" w:author="Huawei (David Lecompte)" w:date="2025-11-01T18:49:00Z">
                <w:r>
                  <w:rPr>
                    <w:i/>
                    <w:iCs/>
                  </w:rPr>
                  <w:delText>LTM-Candidate</w:delText>
                </w:r>
              </w:del>
            </w:ins>
            <w:ins w:id="5273" w:author="Ericsson" w:date="2025-10-24T10:54:00Z">
              <w:del w:id="5274" w:author="Huawei (David Lecompte)" w:date="2025-11-01T18:49:00Z">
                <w:r>
                  <w:rPr>
                    <w:i/>
                    <w:iCs/>
                  </w:rPr>
                  <w:delText xml:space="preserve"> </w:delText>
                </w:r>
              </w:del>
            </w:ins>
            <w:ins w:id="5275" w:author="Ericsson" w:date="2025-10-24T10:54:00Z">
              <w:del w:id="5276" w:author="Huawei (David Lecompte)" w:date="2025-11-01T18:49:00Z">
                <w:r>
                  <w:rPr/>
                  <w:delText>IE</w:delText>
                </w:r>
              </w:del>
            </w:ins>
            <w:ins w:id="5277" w:author="Ericsson" w:date="2025-10-02T18:24:00Z">
              <w:del w:id="5278" w:author="Huawei (David Lecompte)" w:date="2025-11-01T18:49:00Z">
                <w:r>
                  <w:rPr>
                    <w:rFonts w:eastAsia="等线"/>
                    <w:bCs/>
                    <w:iCs/>
                    <w:szCs w:val="22"/>
                  </w:rPr>
                  <w:delText>.</w:delText>
                </w:r>
              </w:del>
            </w:ins>
          </w:p>
        </w:tc>
      </w:tr>
    </w:tbl>
    <w:p>
      <w:pPr>
        <w:pStyle w:val="39"/>
      </w:pPr>
    </w:p>
    <w:p>
      <w:r>
        <w:rPr>
          <w:b/>
        </w:rPr>
        <w:t>[Comments]</w:t>
      </w:r>
      <w:r>
        <w:t>:</w:t>
      </w:r>
    </w:p>
    <w:p/>
    <w:p>
      <w:pPr>
        <w:pStyle w:val="3"/>
        <w:rPr>
          <w:rFonts w:eastAsia="等线"/>
        </w:rPr>
      </w:pPr>
      <w:r>
        <w:rPr>
          <w:rFonts w:eastAsia="等线"/>
        </w:rPr>
        <w:t>H156</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eastAsia="等线"/>
              </w:rPr>
              <w:t>H156</w:t>
            </w:r>
          </w:p>
        </w:tc>
        <w:tc>
          <w:tcPr>
            <w:tcW w:w="425" w:type="pct"/>
          </w:tcPr>
          <w:p>
            <w:pPr>
              <w:rPr>
                <w:rFonts w:eastAsia="等线"/>
              </w:rPr>
            </w:pPr>
            <w:r>
              <w:rPr>
                <w:rFonts w:eastAsia="等线"/>
              </w:rPr>
              <w:t>MOB</w:t>
            </w:r>
          </w:p>
        </w:tc>
        <w:tc>
          <w:tcPr>
            <w:tcW w:w="479" w:type="pct"/>
          </w:tcPr>
          <w:p>
            <w:pPr>
              <w:rPr>
                <w:rFonts w:eastAsia="等线"/>
              </w:rPr>
            </w:pPr>
            <w:r>
              <w:rPr>
                <w:rFonts w:eastAsia="等线"/>
              </w:rPr>
              <w:t>2</w:t>
            </w:r>
          </w:p>
        </w:tc>
        <w:tc>
          <w:tcPr>
            <w:tcW w:w="1253" w:type="pct"/>
          </w:tcPr>
          <w:p>
            <w:pPr>
              <w:rPr>
                <w:rFonts w:eastAsia="等线"/>
              </w:rPr>
            </w:pPr>
            <w:r>
              <w:rPr>
                <w:rFonts w:eastAsia="等线"/>
              </w:rPr>
              <w:t>ReportInterval-r1900 is not a new version of ReportInterval: it does not replace it anywhere and it does not match with the description of the ReportInterval IE.</w:t>
            </w:r>
          </w:p>
        </w:tc>
        <w:tc>
          <w:tcPr>
            <w:tcW w:w="520" w:type="pct"/>
          </w:tcPr>
          <w:p>
            <w:pPr>
              <w:rPr>
                <w:rFonts w:eastAsia="等线"/>
              </w:rPr>
            </w:pPr>
          </w:p>
        </w:tc>
        <w:tc>
          <w:tcPr>
            <w:tcW w:w="699" w:type="pct"/>
          </w:tcPr>
          <w:p>
            <w:pPr>
              <w:rPr>
                <w:rFonts w:eastAsia="等线"/>
              </w:rPr>
            </w:pPr>
            <w:r>
              <w:rPr>
                <w:rFonts w:eastAsia="等线"/>
              </w:rPr>
              <w:t>Huawei (David)</w:t>
            </w:r>
          </w:p>
        </w:tc>
        <w:tc>
          <w:tcPr>
            <w:tcW w:w="445" w:type="pct"/>
          </w:tcPr>
          <w:p/>
        </w:tc>
        <w:tc>
          <w:tcPr>
            <w:tcW w:w="381" w:type="pct"/>
          </w:tcPr>
          <w:p>
            <w:pPr>
              <w:rPr>
                <w:rFonts w:eastAsia="等线"/>
              </w:rPr>
            </w:pPr>
            <w:r>
              <w:rPr>
                <w:rFonts w:hint="eastAsia" w:eastAsia="等线"/>
              </w:rPr>
              <w:t>V0</w:t>
            </w:r>
            <w:r>
              <w:rPr>
                <w:rFonts w:eastAsia="等线"/>
              </w:rPr>
              <w:t>21</w:t>
            </w:r>
          </w:p>
        </w:tc>
        <w:tc>
          <w:tcPr>
            <w:tcW w:w="365" w:type="pct"/>
          </w:tcPr>
          <w:p>
            <w:r>
              <w:t>ToDo</w:t>
            </w:r>
          </w:p>
        </w:tc>
      </w:tr>
    </w:tbl>
    <w:p>
      <w:pPr>
        <w:pStyle w:val="39"/>
      </w:pPr>
      <w:r>
        <w:rPr>
          <w:b/>
        </w:rPr>
        <w:br w:type="textWrapping"/>
      </w:r>
      <w:r>
        <w:rPr>
          <w:b/>
        </w:rPr>
        <w:t>[Description]</w:t>
      </w:r>
      <w:r>
        <w:t>:</w:t>
      </w:r>
      <w:r>
        <w:rPr>
          <w:rFonts w:hint="eastAsia" w:eastAsia="等线"/>
        </w:rPr>
        <w:t xml:space="preserve"> </w:t>
      </w:r>
    </w:p>
    <w:p>
      <w:pPr>
        <w:rPr>
          <w:rFonts w:eastAsia="等线"/>
        </w:rPr>
      </w:pPr>
      <w:r>
        <w:rPr>
          <w:rFonts w:eastAsia="等线"/>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pPr>
        <w:rPr>
          <w:rFonts w:eastAsia="等线"/>
        </w:rPr>
      </w:pPr>
      <w:r>
        <w:t>When an extension is introduced a suffix is added to the identifier of the concerned ASN.1 field and/or type. A suffix of the form "</w:t>
      </w:r>
      <w:r>
        <w:noBreakHyphen/>
      </w:r>
      <w:r>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pPr>
        <w:rPr>
          <w:rFonts w:eastAsia="等线"/>
        </w:rPr>
      </w:pPr>
      <w:r>
        <w:rPr>
          <w:rFonts w:eastAsia="等线"/>
        </w:rPr>
        <w:t>Therefore, this definition should not be added in the ReportInterval IE, the enumerated values should be directly included in LTM-CSI-ReportConfig.</w:t>
      </w:r>
    </w:p>
    <w:p>
      <w:pPr>
        <w:pStyle w:val="39"/>
      </w:pPr>
      <w:r>
        <w:rPr>
          <w:b/>
        </w:rPr>
        <w:t>[Proposed Change]</w:t>
      </w:r>
      <w:r>
        <w:t xml:space="preserve">: </w:t>
      </w:r>
    </w:p>
    <w:p>
      <w:pPr>
        <w:pStyle w:val="133"/>
      </w:pPr>
      <w:r>
        <w:rPr>
          <w:i/>
        </w:rPr>
        <w:t>LTM-CSI-ReportConfig</w:t>
      </w:r>
      <w:r>
        <w:t xml:space="preserve"> information element</w:t>
      </w:r>
    </w:p>
    <w:p>
      <w:pPr>
        <w:pStyle w:val="116"/>
        <w:rPr>
          <w:color w:val="808080"/>
        </w:rPr>
      </w:pPr>
      <w:r>
        <w:rPr>
          <w:color w:val="808080"/>
        </w:rPr>
        <w:t>-- ASN1START</w:t>
      </w:r>
    </w:p>
    <w:p>
      <w:pPr>
        <w:pStyle w:val="116"/>
        <w:rPr>
          <w:color w:val="808080"/>
        </w:rPr>
      </w:pPr>
      <w:r>
        <w:rPr>
          <w:color w:val="808080"/>
        </w:rPr>
        <w:t>-- TAG-LTM-CSI-REPORTCONFIG-START</w:t>
      </w:r>
    </w:p>
    <w:p>
      <w:pPr>
        <w:pStyle w:val="116"/>
      </w:pPr>
    </w:p>
    <w:p>
      <w:pPr>
        <w:pStyle w:val="116"/>
      </w:pPr>
      <w:r>
        <w:t xml:space="preserve">LTM-CSI-ReportConfig-r18 ::=      </w:t>
      </w:r>
      <w:r>
        <w:rPr>
          <w:color w:val="993366"/>
        </w:rPr>
        <w:t>SEQUENCE</w:t>
      </w:r>
      <w:r>
        <w:t xml:space="preserve"> {</w:t>
      </w:r>
    </w:p>
    <w:p>
      <w:pPr>
        <w:pStyle w:val="116"/>
      </w:pPr>
      <w:r>
        <w:t xml:space="preserve">    ltm-CSI-ReportConfigId-r18                     LTM-CSI-ReportConfigId-r18,</w:t>
      </w:r>
    </w:p>
    <w:p>
      <w:pPr>
        <w:pStyle w:val="116"/>
      </w:pPr>
      <w:r>
        <w:t xml:space="preserve">    ltm-ResourcesForChannelMeasurement-r18         LTM-CSI-ResourceConfigId-r18,</w:t>
      </w:r>
    </w:p>
    <w:p>
      <w:pPr>
        <w:pStyle w:val="116"/>
      </w:pPr>
      <w:r>
        <w:t xml:space="preserve">    ltm-ReportConfigType-r18                           </w:t>
      </w:r>
      <w:r>
        <w:rPr>
          <w:color w:val="993366"/>
        </w:rPr>
        <w:t>CHOICE</w:t>
      </w:r>
      <w:r>
        <w:t xml:space="preserve"> {</w:t>
      </w:r>
    </w:p>
    <w:p>
      <w:pPr>
        <w:pStyle w:val="116"/>
      </w:pPr>
      <w:r>
        <w:t xml:space="preserve">        periodic-r18                                       </w:t>
      </w:r>
      <w:r>
        <w:rPr>
          <w:color w:val="993366"/>
        </w:rPr>
        <w:t>SEQUENCE</w:t>
      </w:r>
      <w:r>
        <w:t xml:space="preserve"> {</w:t>
      </w:r>
    </w:p>
    <w:p>
      <w:pPr>
        <w:pStyle w:val="116"/>
      </w:pPr>
      <w:r>
        <w:t xml:space="preserve">            reportSlotConfig-r18                               CSI-ReportPeriodicityAndOffset,</w:t>
      </w:r>
    </w:p>
    <w:p>
      <w:pPr>
        <w:pStyle w:val="116"/>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116"/>
      </w:pPr>
      <w:r>
        <w:t xml:space="preserve">        },</w:t>
      </w:r>
    </w:p>
    <w:p>
      <w:pPr>
        <w:pStyle w:val="116"/>
      </w:pPr>
      <w:r>
        <w:t xml:space="preserve">        semiPersistentOnPUCCH-r18                          </w:t>
      </w:r>
      <w:r>
        <w:rPr>
          <w:color w:val="993366"/>
        </w:rPr>
        <w:t>SEQUENCE</w:t>
      </w:r>
      <w:r>
        <w:t xml:space="preserve"> {</w:t>
      </w:r>
    </w:p>
    <w:p>
      <w:pPr>
        <w:pStyle w:val="116"/>
      </w:pPr>
      <w:r>
        <w:t xml:space="preserve">            reportSlotConfig-r18                               CSI-ReportPeriodicityAndOffset,</w:t>
      </w:r>
    </w:p>
    <w:p>
      <w:pPr>
        <w:pStyle w:val="116"/>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116"/>
      </w:pPr>
      <w:r>
        <w:t xml:space="preserve">        },</w:t>
      </w:r>
    </w:p>
    <w:p>
      <w:pPr>
        <w:pStyle w:val="116"/>
      </w:pPr>
      <w:r>
        <w:t xml:space="preserve">        semiPersistentOnPUSCH-r18                          </w:t>
      </w:r>
      <w:r>
        <w:rPr>
          <w:color w:val="993366"/>
        </w:rPr>
        <w:t>SEQUENCE</w:t>
      </w:r>
      <w:r>
        <w:t xml:space="preserve"> {</w:t>
      </w:r>
    </w:p>
    <w:p>
      <w:pPr>
        <w:pStyle w:val="116"/>
      </w:pPr>
      <w:r>
        <w:t xml:space="preserve">            reportSlotConfig-r18                               CSI-ReportPeriodicityAndOffset,</w:t>
      </w:r>
    </w:p>
    <w:p>
      <w:pPr>
        <w:pStyle w:val="116"/>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p0alpha-r18                                        P0-PUSCH-AlphaSetId</w:t>
      </w:r>
    </w:p>
    <w:p>
      <w:pPr>
        <w:pStyle w:val="116"/>
      </w:pPr>
      <w:r>
        <w:t xml:space="preserve">        },</w:t>
      </w:r>
    </w:p>
    <w:p>
      <w:pPr>
        <w:pStyle w:val="116"/>
      </w:pPr>
      <w:r>
        <w:t xml:space="preserve">        aperiodic-r18                                      </w:t>
      </w:r>
      <w:r>
        <w:rPr>
          <w:color w:val="993366"/>
        </w:rPr>
        <w:t>SEQUENCE</w:t>
      </w:r>
      <w:r>
        <w:t xml:space="preserve"> {</w:t>
      </w:r>
    </w:p>
    <w:p>
      <w:pPr>
        <w:pStyle w:val="116"/>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w:t>
      </w:r>
    </w:p>
    <w:p>
      <w:pPr>
        <w:pStyle w:val="116"/>
      </w:pPr>
      <w:r>
        <w:t xml:space="preserve">        ...,</w:t>
      </w:r>
    </w:p>
    <w:p>
      <w:pPr>
        <w:pStyle w:val="116"/>
      </w:pPr>
      <w:r>
        <w:t xml:space="preserve">        eventTriggered-r19                         </w:t>
      </w:r>
      <w:r>
        <w:rPr>
          <w:color w:val="993366"/>
        </w:rPr>
        <w:t>SEQUENCE</w:t>
      </w:r>
      <w:r>
        <w:t xml:space="preserve"> {</w:t>
      </w:r>
    </w:p>
    <w:p>
      <w:pPr>
        <w:pStyle w:val="116"/>
      </w:pPr>
      <w:r>
        <w:t xml:space="preserve">            eventId-r19                                </w:t>
      </w:r>
      <w:r>
        <w:rPr>
          <w:color w:val="993366"/>
        </w:rPr>
        <w:t>CHOICE</w:t>
      </w:r>
      <w:r>
        <w:t xml:space="preserve"> {</w:t>
      </w:r>
    </w:p>
    <w:p>
      <w:pPr>
        <w:pStyle w:val="116"/>
      </w:pPr>
      <w:r>
        <w:t xml:space="preserve">                eventLTM2-r19                              </w:t>
      </w:r>
      <w:r>
        <w:rPr>
          <w:color w:val="993366"/>
        </w:rPr>
        <w:t>SEQUENCE</w:t>
      </w:r>
      <w:r>
        <w:t xml:space="preserve"> {</w:t>
      </w:r>
    </w:p>
    <w:p>
      <w:pPr>
        <w:pStyle w:val="116"/>
      </w:pPr>
      <w:r>
        <w:t xml:space="preserve">                    ltm2-Threshold-r19                         MeasTriggerQuantity,</w:t>
      </w:r>
    </w:p>
    <w:p>
      <w:pPr>
        <w:pStyle w:val="116"/>
      </w:pPr>
      <w:r>
        <w:t xml:space="preserve">                    hysteresis-r19                             Hysteresis,</w:t>
      </w:r>
    </w:p>
    <w:p>
      <w:pPr>
        <w:pStyle w:val="116"/>
      </w:pPr>
      <w:r>
        <w:t xml:space="preserve">                    timeToTrigger-r19                          TimeToTrigger,</w:t>
      </w:r>
    </w:p>
    <w:p>
      <w:pPr>
        <w:pStyle w:val="116"/>
      </w:pPr>
      <w:r>
        <w:t xml:space="preserve">                    ...</w:t>
      </w:r>
    </w:p>
    <w:p>
      <w:pPr>
        <w:pStyle w:val="116"/>
      </w:pPr>
      <w:r>
        <w:t xml:space="preserve">                },</w:t>
      </w:r>
    </w:p>
    <w:p>
      <w:pPr>
        <w:pStyle w:val="116"/>
      </w:pPr>
      <w:r>
        <w:t xml:space="preserve">                eventLTM3-r19                              </w:t>
      </w:r>
      <w:r>
        <w:rPr>
          <w:color w:val="993366"/>
        </w:rPr>
        <w:t>SEQUENCE</w:t>
      </w:r>
      <w:r>
        <w:t xml:space="preserve"> {</w:t>
      </w:r>
    </w:p>
    <w:p>
      <w:pPr>
        <w:pStyle w:val="116"/>
      </w:pPr>
      <w:r>
        <w:t xml:space="preserve">                    ltm3-Offset-r19                            MeasTriggerQuantityOffset,</w:t>
      </w:r>
    </w:p>
    <w:p>
      <w:pPr>
        <w:pStyle w:val="116"/>
      </w:pPr>
      <w:r>
        <w:t xml:space="preserve">                    hysteresis-r19                             Hysteresis,</w:t>
      </w:r>
    </w:p>
    <w:p>
      <w:pPr>
        <w:pStyle w:val="116"/>
      </w:pPr>
      <w:r>
        <w:t xml:space="preserve">                    timeToTrigger-r19                          TimeToTrigger,</w:t>
      </w:r>
    </w:p>
    <w:p>
      <w:pPr>
        <w:pStyle w:val="116"/>
      </w:pPr>
      <w:r>
        <w:t xml:space="preserve">                    ...</w:t>
      </w:r>
    </w:p>
    <w:p>
      <w:pPr>
        <w:pStyle w:val="116"/>
      </w:pPr>
      <w:r>
        <w:t xml:space="preserve">                },</w:t>
      </w:r>
    </w:p>
    <w:p>
      <w:pPr>
        <w:pStyle w:val="116"/>
      </w:pPr>
      <w:r>
        <w:t xml:space="preserve">                eventLTM4-r19                              </w:t>
      </w:r>
      <w:r>
        <w:rPr>
          <w:color w:val="993366"/>
        </w:rPr>
        <w:t>SEQUENCE</w:t>
      </w:r>
      <w:r>
        <w:t xml:space="preserve"> {</w:t>
      </w:r>
    </w:p>
    <w:p>
      <w:pPr>
        <w:pStyle w:val="116"/>
      </w:pPr>
      <w:r>
        <w:t xml:space="preserve">                    ltm4-Threshold-r19                         MeasTriggerQuantity,</w:t>
      </w:r>
    </w:p>
    <w:p>
      <w:pPr>
        <w:pStyle w:val="116"/>
      </w:pPr>
      <w:r>
        <w:t xml:space="preserve">                    hysteresis-r19                             Hysteresis,</w:t>
      </w:r>
    </w:p>
    <w:p>
      <w:pPr>
        <w:pStyle w:val="116"/>
      </w:pPr>
      <w:r>
        <w:t xml:space="preserve">                    timeToTrigger-r19                          TimeToTrigger,</w:t>
      </w:r>
    </w:p>
    <w:p>
      <w:pPr>
        <w:pStyle w:val="116"/>
      </w:pPr>
      <w:r>
        <w:t xml:space="preserve">                    ...</w:t>
      </w:r>
    </w:p>
    <w:p>
      <w:pPr>
        <w:pStyle w:val="116"/>
      </w:pPr>
      <w:r>
        <w:t xml:space="preserve">                },</w:t>
      </w:r>
    </w:p>
    <w:p>
      <w:pPr>
        <w:pStyle w:val="116"/>
      </w:pPr>
      <w:r>
        <w:t xml:space="preserve">                eventLTM5-r19                              </w:t>
      </w:r>
      <w:r>
        <w:rPr>
          <w:color w:val="993366"/>
        </w:rPr>
        <w:t>SEQUENCE</w:t>
      </w:r>
      <w:r>
        <w:t xml:space="preserve"> {</w:t>
      </w:r>
    </w:p>
    <w:p>
      <w:pPr>
        <w:pStyle w:val="116"/>
      </w:pPr>
      <w:r>
        <w:t xml:space="preserve">                    ltm5-Threshold1-r19                        MeasTriggerQuantity,</w:t>
      </w:r>
    </w:p>
    <w:p>
      <w:pPr>
        <w:pStyle w:val="116"/>
      </w:pPr>
      <w:r>
        <w:t xml:space="preserve">                    ltm5-Threshold2-r19                        MeasTriggerQuantity,</w:t>
      </w:r>
    </w:p>
    <w:p>
      <w:pPr>
        <w:pStyle w:val="116"/>
      </w:pPr>
      <w:r>
        <w:t xml:space="preserve">                    hysteresis-r19                             Hysteresis,</w:t>
      </w:r>
    </w:p>
    <w:p>
      <w:pPr>
        <w:pStyle w:val="116"/>
      </w:pPr>
      <w:r>
        <w:t xml:space="preserve">                    timeToTrigger-r19                          TimeToTrigger,</w:t>
      </w:r>
    </w:p>
    <w:p>
      <w:pPr>
        <w:pStyle w:val="116"/>
      </w:pPr>
      <w:r>
        <w:t xml:space="preserve">                    ...</w:t>
      </w:r>
    </w:p>
    <w:p>
      <w:pPr>
        <w:pStyle w:val="116"/>
      </w:pPr>
      <w:r>
        <w:t xml:space="preserve">                },</w:t>
      </w:r>
    </w:p>
    <w:p>
      <w:pPr>
        <w:pStyle w:val="116"/>
      </w:pPr>
      <w:r>
        <w:t xml:space="preserve">                 ...</w:t>
      </w:r>
    </w:p>
    <w:p>
      <w:pPr>
        <w:pStyle w:val="116"/>
      </w:pPr>
      <w:r>
        <w:t xml:space="preserve">            },</w:t>
      </w:r>
    </w:p>
    <w:p>
      <w:pPr>
        <w:pStyle w:val="116"/>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pPr>
        <w:pStyle w:val="116"/>
        <w:rPr>
          <w:color w:val="808080"/>
        </w:rPr>
      </w:pPr>
      <w:r>
        <w:t xml:space="preserve">                                                                                                              </w:t>
      </w:r>
      <w:r>
        <w:rPr>
          <w:color w:val="993366"/>
        </w:rPr>
        <w:t>OPTIONAL</w:t>
      </w:r>
      <w:r>
        <w:t xml:space="preserve">, </w:t>
      </w:r>
      <w:r>
        <w:rPr>
          <w:color w:val="808080"/>
        </w:rPr>
        <w:t>-- Need R</w:t>
      </w:r>
    </w:p>
    <w:p>
      <w:pPr>
        <w:pStyle w:val="116"/>
        <w:rPr>
          <w:color w:val="808080"/>
        </w:rPr>
      </w:pPr>
      <w:r>
        <w:t xml:space="preserve">            ltm-EventTriggeredReportContent-r19                LTM-EventTriggeredReportContent-r19            </w:t>
      </w:r>
      <w:r>
        <w:rPr>
          <w:color w:val="993366"/>
        </w:rPr>
        <w:t>OPTIONAL</w:t>
      </w:r>
      <w:r>
        <w:t xml:space="preserve">, </w:t>
      </w:r>
      <w:r>
        <w:rPr>
          <w:color w:val="808080"/>
        </w:rPr>
        <w:t>-- Need R</w:t>
      </w:r>
    </w:p>
    <w:p>
      <w:pPr>
        <w:pStyle w:val="116"/>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pPr>
        <w:pStyle w:val="116"/>
        <w:rPr>
          <w:color w:val="808080"/>
        </w:rPr>
      </w:pPr>
      <w:r>
        <w:t xml:space="preserve">            ltm-EventTriggeredPeriodicReport-r19               LTM-EventTriggeredPeriodicReport-r19           </w:t>
      </w:r>
      <w:r>
        <w:rPr>
          <w:color w:val="993366"/>
        </w:rPr>
        <w:t>OPTIONAL</w:t>
      </w:r>
      <w:r>
        <w:t xml:space="preserve">, </w:t>
      </w:r>
      <w:r>
        <w:rPr>
          <w:color w:val="808080"/>
        </w:rPr>
        <w:t>-- Need S</w:t>
      </w:r>
    </w:p>
    <w:p>
      <w:pPr>
        <w:pStyle w:val="116"/>
        <w:rPr>
          <w:color w:val="808080"/>
        </w:rPr>
      </w:pPr>
      <w:r>
        <w:t xml:space="preserve">            candidateSpecificOffsetS-r19                       MeasTriggerQuantityOffset                      </w:t>
      </w:r>
      <w:r>
        <w:rPr>
          <w:color w:val="993366"/>
        </w:rPr>
        <w:t>OPTIONAL</w:t>
      </w:r>
      <w:r>
        <w:t xml:space="preserve">, </w:t>
      </w:r>
      <w:r>
        <w:rPr>
          <w:color w:val="808080"/>
        </w:rPr>
        <w:t>-- Cond onlyLTM3</w:t>
      </w:r>
    </w:p>
    <w:p>
      <w:pPr>
        <w:pStyle w:val="116"/>
      </w:pPr>
      <w:r>
        <w:t xml:space="preserve">            ...</w:t>
      </w:r>
    </w:p>
    <w:p>
      <w:pPr>
        <w:pStyle w:val="116"/>
      </w:pPr>
      <w:r>
        <w:t xml:space="preserve">        }</w:t>
      </w:r>
    </w:p>
    <w:p>
      <w:pPr>
        <w:pStyle w:val="116"/>
      </w:pPr>
      <w:r>
        <w:t xml:space="preserve">    },</w:t>
      </w:r>
    </w:p>
    <w:p>
      <w:pPr>
        <w:pStyle w:val="116"/>
      </w:pPr>
      <w:r>
        <w:t xml:space="preserve">    ltm-ReportContent-r18                          LTM-ReportContent-r18,</w:t>
      </w:r>
    </w:p>
    <w:p>
      <w:pPr>
        <w:pStyle w:val="116"/>
      </w:pPr>
      <w:r>
        <w:t xml:space="preserve">    ...,</w:t>
      </w:r>
    </w:p>
    <w:p>
      <w:pPr>
        <w:pStyle w:val="116"/>
      </w:pPr>
      <w:r>
        <w:t xml:space="preserve">    [[</w:t>
      </w:r>
    </w:p>
    <w:p>
      <w:pPr>
        <w:pStyle w:val="116"/>
        <w:rPr>
          <w:color w:val="808080"/>
        </w:rPr>
      </w:pPr>
      <w:r>
        <w:t xml:space="preserve">    ltm-ReportContent-v1900                        LTM-ReportContent-v1900                                    </w:t>
      </w:r>
      <w:r>
        <w:rPr>
          <w:color w:val="993366"/>
        </w:rPr>
        <w:t>OPTIONAL</w:t>
      </w:r>
      <w:r>
        <w:t xml:space="preserve">, </w:t>
      </w:r>
      <w:r>
        <w:rPr>
          <w:color w:val="808080"/>
        </w:rPr>
        <w:t>-- Need R</w:t>
      </w:r>
    </w:p>
    <w:p>
      <w:pPr>
        <w:pStyle w:val="116"/>
        <w:rPr>
          <w:color w:val="808080"/>
        </w:rPr>
      </w:pPr>
      <w:r>
        <w:t xml:space="preserve">    ltm-ResourceForInterferenceMeasurements-r19    LTM-CSI-ResourceConfigId-r18                               </w:t>
      </w:r>
      <w:r>
        <w:rPr>
          <w:color w:val="993366"/>
        </w:rPr>
        <w:t>OPTIONAL</w:t>
      </w:r>
      <w:r>
        <w:t xml:space="preserve">  </w:t>
      </w:r>
      <w:r>
        <w:rPr>
          <w:color w:val="808080"/>
        </w:rPr>
        <w:t>-- Need R</w:t>
      </w:r>
    </w:p>
    <w:p>
      <w:pPr>
        <w:pStyle w:val="116"/>
      </w:pPr>
      <w:r>
        <w:t xml:space="preserve">    ]]</w:t>
      </w:r>
    </w:p>
    <w:p>
      <w:pPr>
        <w:pStyle w:val="116"/>
      </w:pPr>
      <w:r>
        <w:t>}</w:t>
      </w:r>
    </w:p>
    <w:p>
      <w:pPr>
        <w:pStyle w:val="116"/>
      </w:pPr>
    </w:p>
    <w:p>
      <w:pPr>
        <w:pStyle w:val="116"/>
      </w:pPr>
      <w:r>
        <w:t xml:space="preserve">LTM-ReportContent-r18 ::=     </w:t>
      </w:r>
      <w:r>
        <w:rPr>
          <w:color w:val="993366"/>
        </w:rPr>
        <w:t>SEQUENCE</w:t>
      </w:r>
      <w:r>
        <w:t xml:space="preserve"> {</w:t>
      </w:r>
    </w:p>
    <w:p>
      <w:pPr>
        <w:pStyle w:val="116"/>
      </w:pPr>
      <w:r>
        <w:t xml:space="preserve">    nrOfReportedCells-r18                          </w:t>
      </w:r>
      <w:r>
        <w:rPr>
          <w:color w:val="993366"/>
        </w:rPr>
        <w:t>ENUMERATED</w:t>
      </w:r>
      <w:r>
        <w:t xml:space="preserve"> {n1,n2,n3,n4},</w:t>
      </w:r>
    </w:p>
    <w:p>
      <w:pPr>
        <w:pStyle w:val="116"/>
      </w:pPr>
      <w:r>
        <w:t xml:space="preserve">    nrOfReportedRS-PerCell-r18                     </w:t>
      </w:r>
      <w:r>
        <w:rPr>
          <w:color w:val="993366"/>
        </w:rPr>
        <w:t>ENUMERATED</w:t>
      </w:r>
      <w:r>
        <w:t xml:space="preserve"> {n1,n2,n3,n4},</w:t>
      </w:r>
    </w:p>
    <w:p>
      <w:pPr>
        <w:pStyle w:val="116"/>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pPr>
        <w:pStyle w:val="116"/>
      </w:pPr>
      <w:r>
        <w:t>}</w:t>
      </w:r>
    </w:p>
    <w:p>
      <w:pPr>
        <w:pStyle w:val="116"/>
      </w:pPr>
    </w:p>
    <w:p>
      <w:pPr>
        <w:pStyle w:val="116"/>
        <w:rPr>
          <w:rFonts w:eastAsia="等线"/>
        </w:rPr>
      </w:pPr>
      <w:r>
        <w:rPr>
          <w:rFonts w:hint="eastAsia" w:eastAsia="等线"/>
        </w:rPr>
        <w:t>L</w:t>
      </w:r>
      <w:r>
        <w:rPr>
          <w:rFonts w:eastAsia="等线"/>
        </w:rPr>
        <w:t xml:space="preserve">TM-EventTriggeredPeriodicReport-r19 ::= </w:t>
      </w:r>
      <w:r>
        <w:rPr>
          <w:color w:val="993366"/>
        </w:rPr>
        <w:t>SEQUENCE</w:t>
      </w:r>
      <w:r>
        <w:rPr>
          <w:rFonts w:eastAsia="等线"/>
        </w:rPr>
        <w:t xml:space="preserve"> {</w:t>
      </w:r>
    </w:p>
    <w:p>
      <w:pPr>
        <w:pStyle w:val="116"/>
      </w:pPr>
      <w:r>
        <w:t xml:space="preserve">    </w:t>
      </w:r>
      <w:r>
        <w:rPr>
          <w:rFonts w:eastAsia="等线"/>
        </w:rPr>
        <w:t>reportInterval-r19</w:t>
      </w:r>
      <w:r>
        <w:t xml:space="preserve">                             </w:t>
      </w:r>
      <w:r>
        <w:rPr>
          <w:rFonts w:eastAsia="等线"/>
        </w:rPr>
        <w:t xml:space="preserve">ENUMERATED </w:t>
      </w:r>
      <w:r>
        <w:t>{ms20, ms60, ms120, ms240, ms480, ms640, ms1024, ms2048, ms5120, ms10240,</w:t>
      </w:r>
    </w:p>
    <w:p>
      <w:pPr>
        <w:pStyle w:val="116"/>
        <w:rPr>
          <w:lang w:val="fi-FI"/>
        </w:rPr>
      </w:pPr>
      <w:r>
        <w:t xml:space="preserve">                                                   </w:t>
      </w:r>
      <w:r>
        <w:rPr>
          <w:lang w:val="fi-FI"/>
        </w:rPr>
        <w:t>ms20480, ms40960, min1, min6, min12, min30}</w:t>
      </w:r>
      <w:r>
        <w:rPr>
          <w:rFonts w:eastAsia="等线"/>
        </w:rPr>
        <w:t>,</w:t>
      </w:r>
    </w:p>
    <w:p>
      <w:pPr>
        <w:pStyle w:val="116"/>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pPr>
        <w:pStyle w:val="116"/>
        <w:rPr>
          <w:rFonts w:eastAsia="等线"/>
        </w:rPr>
      </w:pPr>
      <w:r>
        <w:t xml:space="preserve">    .</w:t>
      </w:r>
      <w:r>
        <w:rPr>
          <w:rFonts w:eastAsia="等线"/>
        </w:rPr>
        <w:t>..</w:t>
      </w:r>
    </w:p>
    <w:p>
      <w:pPr>
        <w:pStyle w:val="116"/>
        <w:rPr>
          <w:rFonts w:eastAsia="等线"/>
        </w:rPr>
      </w:pPr>
      <w:r>
        <w:rPr>
          <w:rFonts w:eastAsia="等线"/>
        </w:rPr>
        <w:t>}</w:t>
      </w:r>
    </w:p>
    <w:p>
      <w:pPr>
        <w:pStyle w:val="116"/>
        <w:rPr>
          <w:rFonts w:eastAsia="等线"/>
        </w:rPr>
      </w:pPr>
    </w:p>
    <w:p>
      <w:pPr>
        <w:pStyle w:val="116"/>
      </w:pPr>
      <w:r>
        <w:t xml:space="preserve">LTM-EventTriggeredReportContent-r19 ::=     </w:t>
      </w:r>
      <w:r>
        <w:rPr>
          <w:color w:val="993366"/>
        </w:rPr>
        <w:t>SEQUENCE</w:t>
      </w:r>
      <w:r>
        <w:t xml:space="preserve"> {</w:t>
      </w:r>
    </w:p>
    <w:p>
      <w:pPr>
        <w:pStyle w:val="116"/>
      </w:pPr>
      <w:r>
        <w:t xml:space="preserve">    maxNumberOfReportedBeams-r19                   </w:t>
      </w:r>
      <w:r>
        <w:rPr>
          <w:color w:val="993366"/>
        </w:rPr>
        <w:t>INTEGER</w:t>
      </w:r>
      <w:r>
        <w:t xml:space="preserve"> (1..16),</w:t>
      </w:r>
    </w:p>
    <w:p>
      <w:pPr>
        <w:pStyle w:val="116"/>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pPr>
        <w:pStyle w:val="116"/>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pPr>
        <w:pStyle w:val="116"/>
      </w:pPr>
      <w:r>
        <w:t xml:space="preserve">    ...</w:t>
      </w:r>
    </w:p>
    <w:p>
      <w:pPr>
        <w:pStyle w:val="116"/>
      </w:pPr>
      <w:r>
        <w:t>}</w:t>
      </w:r>
    </w:p>
    <w:p>
      <w:pPr>
        <w:pStyle w:val="116"/>
      </w:pPr>
    </w:p>
    <w:p>
      <w:pPr>
        <w:pStyle w:val="116"/>
      </w:pPr>
      <w:r>
        <w:rPr>
          <w:rFonts w:eastAsia="等线"/>
        </w:rPr>
        <w:t>LTM-CandidateReportConfig-r19 ::=</w:t>
      </w:r>
      <w:r>
        <w:t xml:space="preserve">            </w:t>
      </w:r>
      <w:r>
        <w:rPr>
          <w:color w:val="993366"/>
        </w:rPr>
        <w:t>SEQUENCE</w:t>
      </w:r>
      <w:r>
        <w:t xml:space="preserve"> {</w:t>
      </w:r>
    </w:p>
    <w:p>
      <w:pPr>
        <w:pStyle w:val="116"/>
      </w:pPr>
      <w:r>
        <w:t xml:space="preserve">    ltm-CandidateReportConfigId-r19                LTM-CandidateId-r18,</w:t>
      </w:r>
    </w:p>
    <w:p>
      <w:pPr>
        <w:pStyle w:val="116"/>
        <w:rPr>
          <w:color w:val="808080"/>
        </w:rPr>
      </w:pPr>
      <w:r>
        <w:t xml:space="preserve">    candidateSpecificOffset-r19                    MeasTriggerQuantityOffset                              </w:t>
      </w:r>
      <w:r>
        <w:rPr>
          <w:color w:val="993366"/>
        </w:rPr>
        <w:t>OPTIONAL</w:t>
      </w:r>
      <w:r>
        <w:t xml:space="preserve">, </w:t>
      </w:r>
      <w:r>
        <w:rPr>
          <w:color w:val="808080"/>
        </w:rPr>
        <w:t>-- Cond notEventLTM2</w:t>
      </w:r>
    </w:p>
    <w:p>
      <w:pPr>
        <w:pStyle w:val="116"/>
      </w:pPr>
      <w:r>
        <w:t xml:space="preserve">    ...</w:t>
      </w:r>
    </w:p>
    <w:p>
      <w:pPr>
        <w:pStyle w:val="116"/>
        <w:rPr>
          <w:rFonts w:eastAsia="等线"/>
        </w:rPr>
      </w:pPr>
      <w:r>
        <w:rPr>
          <w:rFonts w:hint="eastAsia" w:eastAsia="等线"/>
        </w:rPr>
        <w:t>}</w:t>
      </w:r>
    </w:p>
    <w:p>
      <w:pPr>
        <w:pStyle w:val="116"/>
        <w:rPr>
          <w:rFonts w:eastAsia="等线"/>
        </w:rPr>
      </w:pPr>
    </w:p>
    <w:p>
      <w:pPr>
        <w:pStyle w:val="116"/>
      </w:pPr>
      <w:r>
        <w:rPr>
          <w:rFonts w:hint="eastAsia" w:eastAsia="等线"/>
        </w:rPr>
        <w:t>L</w:t>
      </w:r>
      <w:r>
        <w:rPr>
          <w:rFonts w:eastAsia="等线"/>
        </w:rPr>
        <w:t>TM-ReportContent-v1900  ::=</w:t>
      </w:r>
      <w:r>
        <w:t xml:space="preserve">                </w:t>
      </w:r>
      <w:r>
        <w:rPr>
          <w:color w:val="993366"/>
        </w:rPr>
        <w:t>SEQUENCE</w:t>
      </w:r>
      <w:r>
        <w:t xml:space="preserve"> {</w:t>
      </w:r>
    </w:p>
    <w:p>
      <w:pPr>
        <w:pStyle w:val="116"/>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pPr>
        <w:pStyle w:val="116"/>
      </w:pPr>
      <w:r>
        <w:t xml:space="preserve">    ...</w:t>
      </w:r>
    </w:p>
    <w:p>
      <w:pPr>
        <w:pStyle w:val="116"/>
        <w:rPr>
          <w:rFonts w:eastAsia="等线"/>
        </w:rPr>
      </w:pPr>
      <w:r>
        <w:rPr>
          <w:rFonts w:hint="eastAsia" w:eastAsia="等线"/>
        </w:rPr>
        <w:t>}</w:t>
      </w:r>
    </w:p>
    <w:p>
      <w:pPr>
        <w:pStyle w:val="116"/>
      </w:pPr>
    </w:p>
    <w:p>
      <w:pPr>
        <w:pStyle w:val="116"/>
        <w:rPr>
          <w:color w:val="808080"/>
        </w:rPr>
      </w:pPr>
      <w:r>
        <w:rPr>
          <w:color w:val="808080"/>
        </w:rPr>
        <w:t>-- TAG-LTM-CSI-REPORTCONFIG-STOP</w:t>
      </w:r>
    </w:p>
    <w:p>
      <w:pPr>
        <w:pStyle w:val="116"/>
        <w:rPr>
          <w:color w:val="808080"/>
        </w:rPr>
      </w:pPr>
      <w:r>
        <w:rPr>
          <w:color w:val="808080"/>
        </w:rPr>
        <w:t>-- ASN1STOP</w:t>
      </w:r>
    </w:p>
    <w:p/>
    <w:tbl>
      <w:tblPr>
        <w:tblStyle w:val="90"/>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121"/>
            </w:pPr>
            <w:r>
              <w:rPr>
                <w:i/>
              </w:rPr>
              <w:t xml:space="preserve">LTM-EventTriggeredReportContent </w:t>
            </w:r>
            <w:r>
              <w:rPr>
                <w:iC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119"/>
              <w:rPr>
                <w:rFonts w:eastAsia="等线"/>
                <w:b/>
                <w:i/>
              </w:rPr>
            </w:pPr>
            <w:r>
              <w:rPr>
                <w:rFonts w:eastAsia="等线"/>
                <w:b/>
                <w:i/>
              </w:rPr>
              <w:t>allowReportAnyBeam</w:t>
            </w:r>
          </w:p>
          <w:p>
            <w:pPr>
              <w:pStyle w:val="119"/>
              <w:rPr>
                <w:rFonts w:eastAsia="等线"/>
                <w:bCs/>
                <w:iCs/>
              </w:rPr>
            </w:pPr>
            <w:r>
              <w:rPr>
                <w:rFonts w:eastAsia="等线"/>
                <w:bCs/>
                <w:iCs/>
              </w:rPr>
              <w:t xml:space="preserve">Indicates whether the UE can report the measurement results for the beams not satisfying the conditions of the events at least for the time duration configured by </w:t>
            </w:r>
            <w:r>
              <w:rPr>
                <w:rFonts w:eastAsia="等线"/>
                <w:bCs/>
                <w:i/>
              </w:rPr>
              <w:t>timeToTrigger</w:t>
            </w:r>
            <w:r>
              <w:rPr>
                <w:rFonts w:eastAsia="等线"/>
                <w:bCs/>
                <w:iCs/>
              </w:rPr>
              <w:t xml:space="preserve">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119"/>
              <w:rPr>
                <w:rFonts w:eastAsia="等线"/>
                <w:b/>
                <w:i/>
              </w:rPr>
            </w:pPr>
            <w:r>
              <w:rPr>
                <w:rFonts w:eastAsia="等线"/>
                <w:b/>
                <w:i/>
              </w:rPr>
              <w:t>maxNumberOfReportedBeams</w:t>
            </w:r>
          </w:p>
          <w:p>
            <w:pPr>
              <w:pStyle w:val="119"/>
            </w:pPr>
            <w:r>
              <w:t xml:space="preserve">This field defines maximum number of beams whose measurements results can be reported in the event-triggered measurement report by MAC CE as specified in TS 38.321 [3].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Pr>
          <w:p>
            <w:pPr>
              <w:pStyle w:val="121"/>
              <w:jc w:val="left"/>
              <w:rPr>
                <w:rFonts w:eastAsia="等线"/>
                <w:i/>
              </w:rPr>
            </w:pPr>
            <w:r>
              <w:rPr>
                <w:rFonts w:hint="eastAsia" w:eastAsia="等线"/>
                <w:i/>
              </w:rPr>
              <w:t>r</w:t>
            </w:r>
            <w:r>
              <w:rPr>
                <w:rFonts w:eastAsia="等线"/>
                <w:i/>
              </w:rPr>
              <w:t>eportCurrentBeam</w:t>
            </w:r>
          </w:p>
          <w:p>
            <w:pPr>
              <w:pStyle w:val="119"/>
              <w:rPr>
                <w:rFonts w:eastAsia="等线"/>
                <w:bCs/>
                <w:iCs/>
              </w:rPr>
            </w:pPr>
            <w:r>
              <w:rPr>
                <w:rFonts w:hint="eastAsia" w:eastAsia="等线"/>
                <w:bCs/>
                <w:iCs/>
              </w:rPr>
              <w:t>I</w:t>
            </w:r>
            <w:r>
              <w:rPr>
                <w:rFonts w:eastAsia="等线"/>
                <w:bCs/>
                <w:iCs/>
              </w:rPr>
              <w:t>ndicates whether the UE is required to report the measurement result of the current beam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121"/>
              <w:jc w:val="left"/>
              <w:rPr>
                <w:rFonts w:eastAsia="等线"/>
                <w:i/>
              </w:rPr>
            </w:pPr>
            <w:r>
              <w:rPr>
                <w:rFonts w:eastAsia="等线"/>
                <w:i/>
              </w:rPr>
              <w:t>reportInterval</w:t>
            </w:r>
          </w:p>
          <w:p>
            <w:pPr>
              <w:pStyle w:val="121"/>
              <w:jc w:val="left"/>
              <w:rPr>
                <w:rFonts w:eastAsia="等线"/>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p>
      <w:pPr>
        <w:pStyle w:val="6"/>
        <w:rPr>
          <w:rFonts w:eastAsia="MS Mincho"/>
        </w:rPr>
      </w:pPr>
      <w:r>
        <w:rPr>
          <w:rFonts w:eastAsia="MS Mincho"/>
        </w:rPr>
        <w:t>–</w:t>
      </w:r>
      <w:r>
        <w:rPr>
          <w:rFonts w:eastAsia="MS Mincho"/>
        </w:rPr>
        <w:tab/>
      </w:r>
      <w:r>
        <w:rPr>
          <w:rFonts w:eastAsia="MS Mincho"/>
          <w:i/>
        </w:rPr>
        <w:t>ReportInterval</w:t>
      </w:r>
    </w:p>
    <w:p>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pPr>
        <w:pStyle w:val="133"/>
      </w:pPr>
      <w:r>
        <w:rPr>
          <w:bCs/>
          <w:i/>
          <w:iCs/>
        </w:rPr>
        <w:t xml:space="preserve">ReportInterval </w:t>
      </w:r>
      <w:r>
        <w:t>information element</w:t>
      </w:r>
    </w:p>
    <w:p>
      <w:pPr>
        <w:pStyle w:val="116"/>
        <w:rPr>
          <w:color w:val="808080"/>
        </w:rPr>
      </w:pPr>
      <w:r>
        <w:rPr>
          <w:color w:val="808080"/>
        </w:rPr>
        <w:t>-- ASN1START</w:t>
      </w:r>
    </w:p>
    <w:p>
      <w:pPr>
        <w:pStyle w:val="116"/>
        <w:rPr>
          <w:color w:val="808080"/>
        </w:rPr>
      </w:pPr>
      <w:r>
        <w:rPr>
          <w:color w:val="808080"/>
        </w:rPr>
        <w:t>-- TAG-REPORTINTERVAL-START</w:t>
      </w:r>
    </w:p>
    <w:p>
      <w:pPr>
        <w:pStyle w:val="116"/>
      </w:pPr>
    </w:p>
    <w:p>
      <w:pPr>
        <w:pStyle w:val="116"/>
      </w:pPr>
      <w:r>
        <w:t xml:space="preserve">ReportInterval ::=                  </w:t>
      </w:r>
      <w:r>
        <w:rPr>
          <w:color w:val="993366"/>
        </w:rPr>
        <w:t>ENUMERATED</w:t>
      </w:r>
      <w:r>
        <w:t xml:space="preserve"> {ms120, ms240, ms480, ms640, ms1024, ms2048, ms5120, ms10240, ms20480, ms40960,</w:t>
      </w:r>
    </w:p>
    <w:p>
      <w:pPr>
        <w:pStyle w:val="116"/>
      </w:pPr>
      <w:r>
        <w:t xml:space="preserve">                                                    min1,min6, min12, min30 }</w:t>
      </w:r>
    </w:p>
    <w:p>
      <w:pPr>
        <w:pStyle w:val="116"/>
        <w:rPr>
          <w:color w:val="808080"/>
        </w:rPr>
      </w:pPr>
      <w:r>
        <w:rPr>
          <w:color w:val="808080"/>
        </w:rPr>
        <w:t>-- TAG-REPORTINTERVAL-STOP</w:t>
      </w:r>
    </w:p>
    <w:p>
      <w:pPr>
        <w:pStyle w:val="116"/>
        <w:rPr>
          <w:color w:val="808080"/>
        </w:rPr>
      </w:pPr>
      <w:r>
        <w:rPr>
          <w:color w:val="808080"/>
        </w:rPr>
        <w:t>-- ASN1STOP</w:t>
      </w:r>
    </w:p>
    <w:p/>
    <w:p>
      <w:r>
        <w:rPr>
          <w:b/>
        </w:rPr>
        <w:t>[Comments]</w:t>
      </w:r>
      <w:r>
        <w:t>:</w:t>
      </w:r>
    </w:p>
    <w:p/>
    <w:p>
      <w:pPr>
        <w:pStyle w:val="3"/>
        <w:rPr>
          <w:rFonts w:eastAsia="等线"/>
        </w:rPr>
      </w:pPr>
      <w:r>
        <w:rPr>
          <w:rFonts w:eastAsia="等线"/>
        </w:rPr>
        <w:t>H155</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eastAsia="等线"/>
              </w:rPr>
              <w:t>H155</w:t>
            </w:r>
          </w:p>
        </w:tc>
        <w:tc>
          <w:tcPr>
            <w:tcW w:w="425" w:type="pct"/>
          </w:tcPr>
          <w:p>
            <w:pPr>
              <w:rPr>
                <w:rFonts w:eastAsia="等线"/>
              </w:rPr>
            </w:pPr>
            <w:r>
              <w:rPr>
                <w:rFonts w:eastAsia="等线"/>
              </w:rPr>
              <w:t>MOB</w:t>
            </w:r>
          </w:p>
        </w:tc>
        <w:tc>
          <w:tcPr>
            <w:tcW w:w="479" w:type="pct"/>
          </w:tcPr>
          <w:p>
            <w:pPr>
              <w:rPr>
                <w:rFonts w:eastAsia="等线"/>
              </w:rPr>
            </w:pPr>
            <w:r>
              <w:rPr>
                <w:rFonts w:eastAsia="等线"/>
              </w:rPr>
              <w:t>2</w:t>
            </w:r>
          </w:p>
        </w:tc>
        <w:tc>
          <w:tcPr>
            <w:tcW w:w="1253" w:type="pct"/>
          </w:tcPr>
          <w:p>
            <w:pPr>
              <w:rPr>
                <w:rFonts w:eastAsia="等线"/>
              </w:rPr>
            </w:pPr>
            <w:r>
              <w:rPr>
                <w:rFonts w:eastAsia="等线"/>
              </w:rPr>
              <w:t>value ssb-index-RSRP should be the default when reportQuantity is not signalled</w:t>
            </w:r>
          </w:p>
        </w:tc>
        <w:tc>
          <w:tcPr>
            <w:tcW w:w="520" w:type="pct"/>
          </w:tcPr>
          <w:p>
            <w:pPr>
              <w:rPr>
                <w:rFonts w:eastAsia="等线"/>
              </w:rPr>
            </w:pPr>
          </w:p>
        </w:tc>
        <w:tc>
          <w:tcPr>
            <w:tcW w:w="699" w:type="pct"/>
          </w:tcPr>
          <w:p>
            <w:pPr>
              <w:rPr>
                <w:rFonts w:eastAsia="等线"/>
              </w:rPr>
            </w:pPr>
            <w:r>
              <w:rPr>
                <w:rFonts w:eastAsia="等线"/>
              </w:rPr>
              <w:t>Huawei (David)</w:t>
            </w:r>
          </w:p>
        </w:tc>
        <w:tc>
          <w:tcPr>
            <w:tcW w:w="445" w:type="pct"/>
          </w:tcPr>
          <w:p/>
        </w:tc>
        <w:tc>
          <w:tcPr>
            <w:tcW w:w="381" w:type="pct"/>
          </w:tcPr>
          <w:p>
            <w:pPr>
              <w:rPr>
                <w:rFonts w:eastAsia="等线"/>
              </w:rPr>
            </w:pPr>
            <w:r>
              <w:rPr>
                <w:rFonts w:hint="eastAsia" w:eastAsia="等线"/>
              </w:rPr>
              <w:t>V0</w:t>
            </w:r>
            <w:r>
              <w:rPr>
                <w:rFonts w:eastAsia="等线"/>
              </w:rPr>
              <w:t>21</w:t>
            </w:r>
          </w:p>
        </w:tc>
        <w:tc>
          <w:tcPr>
            <w:tcW w:w="365" w:type="pct"/>
          </w:tcPr>
          <w:p>
            <w:r>
              <w:t>ToDo</w:t>
            </w:r>
          </w:p>
        </w:tc>
      </w:tr>
    </w:tbl>
    <w:p>
      <w:pPr>
        <w:pStyle w:val="39"/>
      </w:pPr>
      <w:r>
        <w:rPr>
          <w:b/>
        </w:rPr>
        <w:br w:type="textWrapping"/>
      </w:r>
      <w:r>
        <w:rPr>
          <w:b/>
        </w:rPr>
        <w:t>[Description]</w:t>
      </w:r>
      <w:r>
        <w:t>:</w:t>
      </w:r>
      <w:r>
        <w:rPr>
          <w:rFonts w:hint="eastAsia" w:eastAsia="等线"/>
        </w:rPr>
        <w:t xml:space="preserve"> </w:t>
      </w:r>
    </w:p>
    <w:p>
      <w:pPr>
        <w:pStyle w:val="39"/>
        <w:rPr>
          <w:rFonts w:eastAsia="等线"/>
        </w:rPr>
      </w:pPr>
      <w:r>
        <w:rPr>
          <w:rFonts w:eastAsia="等线"/>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pPr>
        <w:pStyle w:val="39"/>
      </w:pPr>
      <w:r>
        <w:rPr>
          <w:b/>
        </w:rPr>
        <w:t>[Proposed Change]</w:t>
      </w:r>
      <w:r>
        <w:t xml:space="preserve">: </w:t>
      </w:r>
    </w:p>
    <w:p>
      <w:pPr>
        <w:pStyle w:val="133"/>
      </w:pPr>
      <w:r>
        <w:rPr>
          <w:i/>
        </w:rPr>
        <w:t>LTM-CSI-ReportConfig</w:t>
      </w:r>
      <w:r>
        <w:t xml:space="preserve"> information element</w:t>
      </w:r>
    </w:p>
    <w:p>
      <w:pPr>
        <w:pStyle w:val="116"/>
        <w:rPr>
          <w:color w:val="808080"/>
        </w:rPr>
      </w:pPr>
      <w:r>
        <w:rPr>
          <w:color w:val="808080"/>
        </w:rPr>
        <w:t>-- ASN1START</w:t>
      </w:r>
    </w:p>
    <w:p>
      <w:pPr>
        <w:pStyle w:val="116"/>
        <w:rPr>
          <w:color w:val="808080"/>
        </w:rPr>
      </w:pPr>
      <w:r>
        <w:rPr>
          <w:color w:val="808080"/>
        </w:rPr>
        <w:t>-- TAG-LTM-CSI-REPORTCONFIG-START</w:t>
      </w:r>
    </w:p>
    <w:p>
      <w:pPr>
        <w:pStyle w:val="116"/>
      </w:pPr>
    </w:p>
    <w:p>
      <w:pPr>
        <w:pStyle w:val="116"/>
      </w:pPr>
      <w:r>
        <w:t xml:space="preserve">LTM-CSI-ReportConfig-r18 ::=      </w:t>
      </w:r>
      <w:r>
        <w:rPr>
          <w:color w:val="993366"/>
        </w:rPr>
        <w:t>SEQUENCE</w:t>
      </w:r>
      <w:r>
        <w:t xml:space="preserve"> {</w:t>
      </w:r>
    </w:p>
    <w:p>
      <w:pPr>
        <w:pStyle w:val="116"/>
      </w:pPr>
      <w:r>
        <w:t xml:space="preserve">    ltm-CSI-ReportConfigId-r18                     LTM-CSI-ReportConfigId-r18,</w:t>
      </w:r>
    </w:p>
    <w:p>
      <w:pPr>
        <w:pStyle w:val="116"/>
      </w:pPr>
      <w:r>
        <w:t xml:space="preserve">    ltm-ResourcesForChannelMeasurement-r18         LTM-CSI-ResourceConfigId-r18,</w:t>
      </w:r>
    </w:p>
    <w:p>
      <w:pPr>
        <w:pStyle w:val="116"/>
      </w:pPr>
      <w:r>
        <w:t xml:space="preserve">    ltm-ReportConfigType-r18                           </w:t>
      </w:r>
      <w:r>
        <w:rPr>
          <w:color w:val="993366"/>
        </w:rPr>
        <w:t>CHOICE</w:t>
      </w:r>
      <w:r>
        <w:t xml:space="preserve"> {</w:t>
      </w:r>
    </w:p>
    <w:p>
      <w:pPr>
        <w:pStyle w:val="116"/>
      </w:pPr>
      <w:r>
        <w:t xml:space="preserve">        periodic-r18                                       </w:t>
      </w:r>
      <w:r>
        <w:rPr>
          <w:color w:val="993366"/>
        </w:rPr>
        <w:t>SEQUENCE</w:t>
      </w:r>
      <w:r>
        <w:t xml:space="preserve"> {</w:t>
      </w:r>
    </w:p>
    <w:p>
      <w:pPr>
        <w:pStyle w:val="116"/>
      </w:pPr>
      <w:r>
        <w:t xml:space="preserve">            reportSlotConfig-r18                               CSI-ReportPeriodicityAndOffset,</w:t>
      </w:r>
    </w:p>
    <w:p>
      <w:pPr>
        <w:pStyle w:val="116"/>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116"/>
      </w:pPr>
      <w:r>
        <w:t xml:space="preserve">        },</w:t>
      </w:r>
    </w:p>
    <w:p>
      <w:pPr>
        <w:pStyle w:val="116"/>
      </w:pPr>
      <w:r>
        <w:t xml:space="preserve">        semiPersistentOnPUCCH-r18                          </w:t>
      </w:r>
      <w:r>
        <w:rPr>
          <w:color w:val="993366"/>
        </w:rPr>
        <w:t>SEQUENCE</w:t>
      </w:r>
      <w:r>
        <w:t xml:space="preserve"> {</w:t>
      </w:r>
    </w:p>
    <w:p>
      <w:pPr>
        <w:pStyle w:val="116"/>
      </w:pPr>
      <w:r>
        <w:t xml:space="preserve">            reportSlotConfig-r18                               CSI-ReportPeriodicityAndOffset,</w:t>
      </w:r>
    </w:p>
    <w:p>
      <w:pPr>
        <w:pStyle w:val="116"/>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116"/>
      </w:pPr>
      <w:r>
        <w:t xml:space="preserve">        },</w:t>
      </w:r>
    </w:p>
    <w:p>
      <w:pPr>
        <w:pStyle w:val="116"/>
      </w:pPr>
      <w:r>
        <w:t xml:space="preserve">        semiPersistentOnPUSCH-r18                          </w:t>
      </w:r>
      <w:r>
        <w:rPr>
          <w:color w:val="993366"/>
        </w:rPr>
        <w:t>SEQUENCE</w:t>
      </w:r>
      <w:r>
        <w:t xml:space="preserve"> {</w:t>
      </w:r>
    </w:p>
    <w:p>
      <w:pPr>
        <w:pStyle w:val="116"/>
      </w:pPr>
      <w:r>
        <w:t xml:space="preserve">            reportSlotConfig-r18                               CSI-ReportPeriodicityAndOffset,</w:t>
      </w:r>
    </w:p>
    <w:p>
      <w:pPr>
        <w:pStyle w:val="116"/>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p0alpha-r18                                        P0-PUSCH-AlphaSetId</w:t>
      </w:r>
    </w:p>
    <w:p>
      <w:pPr>
        <w:pStyle w:val="116"/>
      </w:pPr>
      <w:r>
        <w:t xml:space="preserve">        },</w:t>
      </w:r>
    </w:p>
    <w:p>
      <w:pPr>
        <w:pStyle w:val="116"/>
      </w:pPr>
      <w:r>
        <w:t xml:space="preserve">        aperiodic-r18                                      </w:t>
      </w:r>
      <w:r>
        <w:rPr>
          <w:color w:val="993366"/>
        </w:rPr>
        <w:t>SEQUENCE</w:t>
      </w:r>
      <w:r>
        <w:t xml:space="preserve"> {</w:t>
      </w:r>
    </w:p>
    <w:p>
      <w:pPr>
        <w:pStyle w:val="116"/>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pPr>
        <w:pStyle w:val="116"/>
      </w:pPr>
      <w:r>
        <w:t xml:space="preserve">        },</w:t>
      </w:r>
    </w:p>
    <w:p>
      <w:pPr>
        <w:pStyle w:val="116"/>
      </w:pPr>
      <w:r>
        <w:t xml:space="preserve">        ...,</w:t>
      </w:r>
    </w:p>
    <w:p>
      <w:pPr>
        <w:pStyle w:val="116"/>
      </w:pPr>
      <w:r>
        <w:t xml:space="preserve">        eventTriggered-r19                         </w:t>
      </w:r>
      <w:r>
        <w:rPr>
          <w:color w:val="993366"/>
        </w:rPr>
        <w:t>SEQUENCE</w:t>
      </w:r>
      <w:r>
        <w:t xml:space="preserve"> {</w:t>
      </w:r>
    </w:p>
    <w:p>
      <w:pPr>
        <w:pStyle w:val="116"/>
      </w:pPr>
      <w:r>
        <w:t xml:space="preserve">            eventId-r19                                </w:t>
      </w:r>
      <w:r>
        <w:rPr>
          <w:color w:val="993366"/>
        </w:rPr>
        <w:t>CHOICE</w:t>
      </w:r>
      <w:r>
        <w:t xml:space="preserve"> {</w:t>
      </w:r>
    </w:p>
    <w:p>
      <w:pPr>
        <w:pStyle w:val="116"/>
      </w:pPr>
      <w:r>
        <w:t xml:space="preserve">                eventLTM2-r19                              </w:t>
      </w:r>
      <w:r>
        <w:rPr>
          <w:color w:val="993366"/>
        </w:rPr>
        <w:t>SEQUENCE</w:t>
      </w:r>
      <w:r>
        <w:t xml:space="preserve"> {</w:t>
      </w:r>
    </w:p>
    <w:p>
      <w:pPr>
        <w:pStyle w:val="116"/>
      </w:pPr>
      <w:r>
        <w:t xml:space="preserve">                    ltm2-Threshold-r19                         MeasTriggerQuantity,</w:t>
      </w:r>
    </w:p>
    <w:p>
      <w:pPr>
        <w:pStyle w:val="116"/>
      </w:pPr>
      <w:r>
        <w:t xml:space="preserve">                    hysteresis-r19                             Hysteresis,</w:t>
      </w:r>
    </w:p>
    <w:p>
      <w:pPr>
        <w:pStyle w:val="116"/>
      </w:pPr>
      <w:r>
        <w:t xml:space="preserve">                    timeToTrigger-r19                          TimeToTrigger,</w:t>
      </w:r>
    </w:p>
    <w:p>
      <w:pPr>
        <w:pStyle w:val="116"/>
      </w:pPr>
      <w:r>
        <w:t xml:space="preserve">                    ...</w:t>
      </w:r>
    </w:p>
    <w:p>
      <w:pPr>
        <w:pStyle w:val="116"/>
      </w:pPr>
      <w:r>
        <w:t xml:space="preserve">                },</w:t>
      </w:r>
    </w:p>
    <w:p>
      <w:pPr>
        <w:pStyle w:val="116"/>
      </w:pPr>
      <w:r>
        <w:t xml:space="preserve">                eventLTM3-r19                              </w:t>
      </w:r>
      <w:r>
        <w:rPr>
          <w:color w:val="993366"/>
        </w:rPr>
        <w:t>SEQUENCE</w:t>
      </w:r>
      <w:r>
        <w:t xml:space="preserve"> {</w:t>
      </w:r>
    </w:p>
    <w:p>
      <w:pPr>
        <w:pStyle w:val="116"/>
      </w:pPr>
      <w:r>
        <w:t xml:space="preserve">                    ltm3-Offset-r19                            MeasTriggerQuantityOffset,</w:t>
      </w:r>
    </w:p>
    <w:p>
      <w:pPr>
        <w:pStyle w:val="116"/>
      </w:pPr>
      <w:r>
        <w:t xml:space="preserve">                    hysteresis-r19                             Hysteresis,</w:t>
      </w:r>
    </w:p>
    <w:p>
      <w:pPr>
        <w:pStyle w:val="116"/>
      </w:pPr>
      <w:r>
        <w:t xml:space="preserve">                    timeToTrigger-r19                          TimeToTrigger,</w:t>
      </w:r>
    </w:p>
    <w:p>
      <w:pPr>
        <w:pStyle w:val="116"/>
      </w:pPr>
      <w:r>
        <w:t xml:space="preserve">                    ...</w:t>
      </w:r>
    </w:p>
    <w:p>
      <w:pPr>
        <w:pStyle w:val="116"/>
      </w:pPr>
      <w:r>
        <w:t xml:space="preserve">                },</w:t>
      </w:r>
    </w:p>
    <w:p>
      <w:pPr>
        <w:pStyle w:val="116"/>
      </w:pPr>
      <w:r>
        <w:t xml:space="preserve">                eventLTM4-r19                              </w:t>
      </w:r>
      <w:r>
        <w:rPr>
          <w:color w:val="993366"/>
        </w:rPr>
        <w:t>SEQUENCE</w:t>
      </w:r>
      <w:r>
        <w:t xml:space="preserve"> {</w:t>
      </w:r>
    </w:p>
    <w:p>
      <w:pPr>
        <w:pStyle w:val="116"/>
      </w:pPr>
      <w:r>
        <w:t xml:space="preserve">                    ltm4-Threshold-r19                         MeasTriggerQuantity,</w:t>
      </w:r>
    </w:p>
    <w:p>
      <w:pPr>
        <w:pStyle w:val="116"/>
      </w:pPr>
      <w:r>
        <w:t xml:space="preserve">                    hysteresis-r19                             Hysteresis,</w:t>
      </w:r>
    </w:p>
    <w:p>
      <w:pPr>
        <w:pStyle w:val="116"/>
      </w:pPr>
      <w:r>
        <w:t xml:space="preserve">                    timeToTrigger-r19                          TimeToTrigger,</w:t>
      </w:r>
    </w:p>
    <w:p>
      <w:pPr>
        <w:pStyle w:val="116"/>
      </w:pPr>
      <w:r>
        <w:t xml:space="preserve">                    ...</w:t>
      </w:r>
    </w:p>
    <w:p>
      <w:pPr>
        <w:pStyle w:val="116"/>
      </w:pPr>
      <w:r>
        <w:t xml:space="preserve">                },</w:t>
      </w:r>
    </w:p>
    <w:p>
      <w:pPr>
        <w:pStyle w:val="116"/>
      </w:pPr>
      <w:r>
        <w:t xml:space="preserve">                eventLTM5-r19                              </w:t>
      </w:r>
      <w:r>
        <w:rPr>
          <w:color w:val="993366"/>
        </w:rPr>
        <w:t>SEQUENCE</w:t>
      </w:r>
      <w:r>
        <w:t xml:space="preserve"> {</w:t>
      </w:r>
    </w:p>
    <w:p>
      <w:pPr>
        <w:pStyle w:val="116"/>
      </w:pPr>
      <w:r>
        <w:t xml:space="preserve">                    ltm5-Threshold1-r19                        MeasTriggerQuantity,</w:t>
      </w:r>
    </w:p>
    <w:p>
      <w:pPr>
        <w:pStyle w:val="116"/>
      </w:pPr>
      <w:r>
        <w:t xml:space="preserve">                    ltm5-Threshold2-r19                        MeasTriggerQuantity,</w:t>
      </w:r>
    </w:p>
    <w:p>
      <w:pPr>
        <w:pStyle w:val="116"/>
      </w:pPr>
      <w:r>
        <w:t xml:space="preserve">                    hysteresis-r19                             Hysteresis,</w:t>
      </w:r>
    </w:p>
    <w:p>
      <w:pPr>
        <w:pStyle w:val="116"/>
      </w:pPr>
      <w:r>
        <w:t xml:space="preserve">                    timeToTrigger-r19                          TimeToTrigger,</w:t>
      </w:r>
    </w:p>
    <w:p>
      <w:pPr>
        <w:pStyle w:val="116"/>
      </w:pPr>
      <w:r>
        <w:t xml:space="preserve">                    ...</w:t>
      </w:r>
    </w:p>
    <w:p>
      <w:pPr>
        <w:pStyle w:val="116"/>
      </w:pPr>
      <w:r>
        <w:t xml:space="preserve">                },</w:t>
      </w:r>
    </w:p>
    <w:p>
      <w:pPr>
        <w:pStyle w:val="116"/>
      </w:pPr>
      <w:r>
        <w:t xml:space="preserve">                 ...</w:t>
      </w:r>
    </w:p>
    <w:p>
      <w:pPr>
        <w:pStyle w:val="116"/>
      </w:pPr>
      <w:r>
        <w:t xml:space="preserve">            },</w:t>
      </w:r>
    </w:p>
    <w:p>
      <w:pPr>
        <w:pStyle w:val="116"/>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pPr>
        <w:pStyle w:val="116"/>
        <w:rPr>
          <w:color w:val="808080"/>
        </w:rPr>
      </w:pPr>
      <w:r>
        <w:t xml:space="preserve">                                                                                                              </w:t>
      </w:r>
      <w:r>
        <w:rPr>
          <w:color w:val="993366"/>
        </w:rPr>
        <w:t>OPTIONAL</w:t>
      </w:r>
      <w:r>
        <w:t xml:space="preserve">, </w:t>
      </w:r>
      <w:r>
        <w:rPr>
          <w:color w:val="808080"/>
        </w:rPr>
        <w:t>-- Need R</w:t>
      </w:r>
    </w:p>
    <w:p>
      <w:pPr>
        <w:pStyle w:val="116"/>
        <w:rPr>
          <w:color w:val="808080"/>
        </w:rPr>
      </w:pPr>
      <w:r>
        <w:t xml:space="preserve">            ltm-EventTriggeredReportContent-r19                LTM-EventTriggeredReportContent-r19            </w:t>
      </w:r>
      <w:r>
        <w:rPr>
          <w:color w:val="993366"/>
        </w:rPr>
        <w:t>OPTIONAL</w:t>
      </w:r>
      <w:r>
        <w:t xml:space="preserve">, </w:t>
      </w:r>
      <w:r>
        <w:rPr>
          <w:color w:val="808080"/>
        </w:rPr>
        <w:t>-- Need R</w:t>
      </w:r>
    </w:p>
    <w:p>
      <w:pPr>
        <w:pStyle w:val="116"/>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pPr>
        <w:pStyle w:val="116"/>
        <w:rPr>
          <w:color w:val="808080"/>
        </w:rPr>
      </w:pPr>
      <w:r>
        <w:t xml:space="preserve">            ltm-EventTriggeredPeriodicReport-r19               LTM-EventTriggeredPeriodicReport-r19           </w:t>
      </w:r>
      <w:r>
        <w:rPr>
          <w:color w:val="993366"/>
        </w:rPr>
        <w:t>OPTIONAL</w:t>
      </w:r>
      <w:r>
        <w:t xml:space="preserve">, </w:t>
      </w:r>
      <w:r>
        <w:rPr>
          <w:color w:val="808080"/>
        </w:rPr>
        <w:t>-- Need S</w:t>
      </w:r>
    </w:p>
    <w:p>
      <w:pPr>
        <w:pStyle w:val="116"/>
        <w:rPr>
          <w:color w:val="808080"/>
        </w:rPr>
      </w:pPr>
      <w:r>
        <w:t xml:space="preserve">            candidateSpecificOffsetS-r19                       MeasTriggerQuantityOffset                      </w:t>
      </w:r>
      <w:r>
        <w:rPr>
          <w:color w:val="993366"/>
        </w:rPr>
        <w:t>OPTIONAL</w:t>
      </w:r>
      <w:r>
        <w:t xml:space="preserve">, </w:t>
      </w:r>
      <w:r>
        <w:rPr>
          <w:color w:val="808080"/>
        </w:rPr>
        <w:t>-- Cond onlyLTM3</w:t>
      </w:r>
    </w:p>
    <w:p>
      <w:pPr>
        <w:pStyle w:val="116"/>
      </w:pPr>
      <w:r>
        <w:t xml:space="preserve">            ...</w:t>
      </w:r>
    </w:p>
    <w:p>
      <w:pPr>
        <w:pStyle w:val="116"/>
      </w:pPr>
      <w:r>
        <w:t xml:space="preserve">        }</w:t>
      </w:r>
    </w:p>
    <w:p>
      <w:pPr>
        <w:pStyle w:val="116"/>
      </w:pPr>
      <w:r>
        <w:t xml:space="preserve">    },</w:t>
      </w:r>
    </w:p>
    <w:p>
      <w:pPr>
        <w:pStyle w:val="116"/>
      </w:pPr>
      <w:r>
        <w:t xml:space="preserve">    ltm-ReportContent-r18                          LTM-ReportContent-r18,</w:t>
      </w:r>
    </w:p>
    <w:p>
      <w:pPr>
        <w:pStyle w:val="116"/>
      </w:pPr>
      <w:r>
        <w:t xml:space="preserve">    ...,</w:t>
      </w:r>
    </w:p>
    <w:p>
      <w:pPr>
        <w:pStyle w:val="116"/>
      </w:pPr>
      <w:r>
        <w:t xml:space="preserve">    [[</w:t>
      </w:r>
    </w:p>
    <w:p>
      <w:pPr>
        <w:pStyle w:val="116"/>
        <w:rPr>
          <w:color w:val="808080"/>
        </w:rPr>
      </w:pPr>
      <w:r>
        <w:t xml:space="preserve">    ltm-ReportContent-v1900                        LTM-ReportContent-v1900                                    </w:t>
      </w:r>
      <w:r>
        <w:rPr>
          <w:color w:val="993366"/>
        </w:rPr>
        <w:t>OPTIONAL</w:t>
      </w:r>
      <w:r>
        <w:t xml:space="preserve">, </w:t>
      </w:r>
      <w:r>
        <w:rPr>
          <w:color w:val="808080"/>
        </w:rPr>
        <w:t>-- Need R</w:t>
      </w:r>
    </w:p>
    <w:p>
      <w:pPr>
        <w:pStyle w:val="116"/>
        <w:rPr>
          <w:color w:val="808080"/>
        </w:rPr>
      </w:pPr>
      <w:r>
        <w:t xml:space="preserve">    ltm-ResourceForInterferenceMeasurements-r19    LTM-CSI-ResourceConfigId-r18                               </w:t>
      </w:r>
      <w:r>
        <w:rPr>
          <w:color w:val="993366"/>
        </w:rPr>
        <w:t>OPTIONAL</w:t>
      </w:r>
      <w:r>
        <w:t xml:space="preserve">  </w:t>
      </w:r>
      <w:r>
        <w:rPr>
          <w:color w:val="808080"/>
        </w:rPr>
        <w:t>-- Need R</w:t>
      </w:r>
    </w:p>
    <w:p>
      <w:pPr>
        <w:pStyle w:val="116"/>
      </w:pPr>
      <w:r>
        <w:t xml:space="preserve">    ]]</w:t>
      </w:r>
    </w:p>
    <w:p>
      <w:pPr>
        <w:pStyle w:val="116"/>
      </w:pPr>
      <w:r>
        <w:t>}</w:t>
      </w:r>
    </w:p>
    <w:p>
      <w:pPr>
        <w:pStyle w:val="116"/>
      </w:pPr>
    </w:p>
    <w:p>
      <w:pPr>
        <w:pStyle w:val="116"/>
      </w:pPr>
      <w:r>
        <w:t xml:space="preserve">LTM-ReportContent-r18 ::=     </w:t>
      </w:r>
      <w:r>
        <w:rPr>
          <w:color w:val="993366"/>
        </w:rPr>
        <w:t>SEQUENCE</w:t>
      </w:r>
      <w:r>
        <w:t xml:space="preserve"> {</w:t>
      </w:r>
    </w:p>
    <w:p>
      <w:pPr>
        <w:pStyle w:val="116"/>
      </w:pPr>
      <w:r>
        <w:t xml:space="preserve">    nrOfReportedCells-r18                          </w:t>
      </w:r>
      <w:r>
        <w:rPr>
          <w:color w:val="993366"/>
        </w:rPr>
        <w:t>ENUMERATED</w:t>
      </w:r>
      <w:r>
        <w:t xml:space="preserve"> {n1,n2,n3,n4},</w:t>
      </w:r>
    </w:p>
    <w:p>
      <w:pPr>
        <w:pStyle w:val="116"/>
      </w:pPr>
      <w:r>
        <w:t xml:space="preserve">    nrOfReportedRS-PerCell-r18                     </w:t>
      </w:r>
      <w:r>
        <w:rPr>
          <w:color w:val="993366"/>
        </w:rPr>
        <w:t>ENUMERATED</w:t>
      </w:r>
      <w:r>
        <w:t xml:space="preserve"> {n1,n2,n3,n4},</w:t>
      </w:r>
    </w:p>
    <w:p>
      <w:pPr>
        <w:pStyle w:val="116"/>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pPr>
        <w:pStyle w:val="116"/>
      </w:pPr>
      <w:r>
        <w:t>}</w:t>
      </w:r>
    </w:p>
    <w:p>
      <w:pPr>
        <w:pStyle w:val="116"/>
      </w:pPr>
    </w:p>
    <w:p>
      <w:pPr>
        <w:pStyle w:val="116"/>
        <w:rPr>
          <w:rFonts w:eastAsia="等线"/>
        </w:rPr>
      </w:pPr>
      <w:r>
        <w:rPr>
          <w:rFonts w:hint="eastAsia" w:eastAsia="等线"/>
        </w:rPr>
        <w:t>L</w:t>
      </w:r>
      <w:r>
        <w:rPr>
          <w:rFonts w:eastAsia="等线"/>
        </w:rPr>
        <w:t xml:space="preserve">TM-EventTriggeredPeriodicReport-r19 ::= </w:t>
      </w:r>
      <w:r>
        <w:rPr>
          <w:color w:val="993366"/>
        </w:rPr>
        <w:t>SEQUENCE</w:t>
      </w:r>
      <w:r>
        <w:rPr>
          <w:rFonts w:eastAsia="等线"/>
        </w:rPr>
        <w:t xml:space="preserve"> {</w:t>
      </w:r>
    </w:p>
    <w:p>
      <w:pPr>
        <w:pStyle w:val="116"/>
        <w:rPr>
          <w:rFonts w:eastAsia="等线"/>
        </w:rPr>
      </w:pPr>
      <w:r>
        <w:t xml:space="preserve">    </w:t>
      </w:r>
      <w:r>
        <w:rPr>
          <w:rFonts w:eastAsia="等线"/>
        </w:rPr>
        <w:t>reportInterval-r19</w:t>
      </w:r>
      <w:r>
        <w:t xml:space="preserve">                             </w:t>
      </w:r>
      <w:r>
        <w:rPr>
          <w:rFonts w:eastAsia="等线"/>
        </w:rPr>
        <w:t>ReportInterval-v1900,</w:t>
      </w:r>
    </w:p>
    <w:p>
      <w:pPr>
        <w:pStyle w:val="116"/>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pPr>
        <w:pStyle w:val="116"/>
        <w:rPr>
          <w:rFonts w:eastAsia="等线"/>
        </w:rPr>
      </w:pPr>
      <w:r>
        <w:t xml:space="preserve">    .</w:t>
      </w:r>
      <w:r>
        <w:rPr>
          <w:rFonts w:eastAsia="等线"/>
        </w:rPr>
        <w:t>..</w:t>
      </w:r>
    </w:p>
    <w:p>
      <w:pPr>
        <w:pStyle w:val="116"/>
        <w:rPr>
          <w:rFonts w:eastAsia="等线"/>
        </w:rPr>
      </w:pPr>
      <w:r>
        <w:rPr>
          <w:rFonts w:eastAsia="等线"/>
        </w:rPr>
        <w:t>}</w:t>
      </w:r>
    </w:p>
    <w:p>
      <w:pPr>
        <w:pStyle w:val="116"/>
        <w:rPr>
          <w:rFonts w:eastAsia="等线"/>
        </w:rPr>
      </w:pPr>
    </w:p>
    <w:p>
      <w:pPr>
        <w:pStyle w:val="116"/>
      </w:pPr>
      <w:r>
        <w:t xml:space="preserve">LTM-EventTriggeredReportContent-r19 ::=     </w:t>
      </w:r>
      <w:r>
        <w:rPr>
          <w:color w:val="993366"/>
        </w:rPr>
        <w:t>SEQUENCE</w:t>
      </w:r>
      <w:r>
        <w:t xml:space="preserve"> {</w:t>
      </w:r>
    </w:p>
    <w:p>
      <w:pPr>
        <w:pStyle w:val="116"/>
      </w:pPr>
      <w:r>
        <w:t xml:space="preserve">    maxNumberOfReportedBeams-r19                   </w:t>
      </w:r>
      <w:r>
        <w:rPr>
          <w:color w:val="993366"/>
        </w:rPr>
        <w:t>INTEGER</w:t>
      </w:r>
      <w:r>
        <w:t xml:space="preserve"> (1..16),</w:t>
      </w:r>
    </w:p>
    <w:p>
      <w:pPr>
        <w:pStyle w:val="116"/>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pPr>
        <w:pStyle w:val="116"/>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pPr>
        <w:pStyle w:val="116"/>
      </w:pPr>
      <w:r>
        <w:t xml:space="preserve">    ...</w:t>
      </w:r>
    </w:p>
    <w:p>
      <w:pPr>
        <w:pStyle w:val="116"/>
      </w:pPr>
      <w:r>
        <w:t>}</w:t>
      </w:r>
    </w:p>
    <w:p>
      <w:pPr>
        <w:pStyle w:val="116"/>
      </w:pPr>
    </w:p>
    <w:p>
      <w:pPr>
        <w:pStyle w:val="116"/>
      </w:pPr>
      <w:r>
        <w:rPr>
          <w:rFonts w:eastAsia="等线"/>
        </w:rPr>
        <w:t>LTM-CandidateReportConfig-r19 ::=</w:t>
      </w:r>
      <w:r>
        <w:t xml:space="preserve">            </w:t>
      </w:r>
      <w:r>
        <w:rPr>
          <w:color w:val="993366"/>
        </w:rPr>
        <w:t>SEQUENCE</w:t>
      </w:r>
      <w:r>
        <w:t xml:space="preserve"> {</w:t>
      </w:r>
    </w:p>
    <w:p>
      <w:pPr>
        <w:pStyle w:val="116"/>
      </w:pPr>
      <w:r>
        <w:t xml:space="preserve">    ltm-CandidateReportConfigId-r19                LTM-CandidateId-r18,</w:t>
      </w:r>
    </w:p>
    <w:p>
      <w:pPr>
        <w:pStyle w:val="116"/>
        <w:rPr>
          <w:color w:val="808080"/>
        </w:rPr>
      </w:pPr>
      <w:r>
        <w:t xml:space="preserve">    candidateSpecificOffset-r19                    MeasTriggerQuantityOffset                              </w:t>
      </w:r>
      <w:r>
        <w:rPr>
          <w:color w:val="993366"/>
        </w:rPr>
        <w:t>OPTIONAL</w:t>
      </w:r>
      <w:r>
        <w:t xml:space="preserve">, </w:t>
      </w:r>
      <w:r>
        <w:rPr>
          <w:color w:val="808080"/>
        </w:rPr>
        <w:t>-- Cond notEventLTM2</w:t>
      </w:r>
    </w:p>
    <w:p>
      <w:pPr>
        <w:pStyle w:val="116"/>
      </w:pPr>
      <w:r>
        <w:t xml:space="preserve">    ...</w:t>
      </w:r>
    </w:p>
    <w:p>
      <w:pPr>
        <w:pStyle w:val="116"/>
        <w:rPr>
          <w:rFonts w:eastAsia="等线"/>
        </w:rPr>
      </w:pPr>
      <w:r>
        <w:rPr>
          <w:rFonts w:hint="eastAsia" w:eastAsia="等线"/>
        </w:rPr>
        <w:t>}</w:t>
      </w:r>
    </w:p>
    <w:p>
      <w:pPr>
        <w:pStyle w:val="116"/>
        <w:rPr>
          <w:rFonts w:eastAsia="等线"/>
        </w:rPr>
      </w:pPr>
    </w:p>
    <w:p>
      <w:pPr>
        <w:pStyle w:val="116"/>
      </w:pPr>
      <w:r>
        <w:rPr>
          <w:rFonts w:hint="eastAsia" w:eastAsia="等线"/>
        </w:rPr>
        <w:t>L</w:t>
      </w:r>
      <w:r>
        <w:rPr>
          <w:rFonts w:eastAsia="等线"/>
        </w:rPr>
        <w:t>TM-ReportContent-v1900  ::=</w:t>
      </w:r>
      <w:r>
        <w:t xml:space="preserve">                </w:t>
      </w:r>
      <w:r>
        <w:rPr>
          <w:color w:val="993366"/>
        </w:rPr>
        <w:t>SEQUENCE</w:t>
      </w:r>
      <w:r>
        <w:t xml:space="preserve"> {</w:t>
      </w:r>
    </w:p>
    <w:p>
      <w:pPr>
        <w:pStyle w:val="116"/>
      </w:pPr>
      <w:r>
        <w:t xml:space="preserve">    reportQuantity-r19                             </w:t>
      </w:r>
      <w:r>
        <w:rPr>
          <w:color w:val="993366"/>
        </w:rPr>
        <w:t>ENUMERATED</w:t>
      </w:r>
      <w:r>
        <w:t xml:space="preserve"> {cri-RSRP, </w:t>
      </w:r>
      <w:del w:id="5279" w:author="Huawei (David Lecompte)" w:date="2025-11-01T16:45:00Z">
        <w:r>
          <w:rPr/>
          <w:delText xml:space="preserve">ssb-index-RSRP, </w:delText>
        </w:r>
      </w:del>
      <w:r>
        <w:t>cri-RI-PMI-CQI</w:t>
      </w:r>
      <w:ins w:id="5280" w:author="Huawei (David Lecompte)" w:date="2025-11-01T16:45:00Z">
        <w:r>
          <w:rPr/>
          <w:t xml:space="preserve"> </w:t>
        </w:r>
      </w:ins>
      <w:del w:id="5281" w:author="Huawei (David Lecompte)" w:date="2025-11-01T16:45:00Z">
        <w:r>
          <w:rPr/>
          <w:delText>, value1</w:delText>
        </w:r>
      </w:del>
      <w:r>
        <w:t>}</w:t>
      </w:r>
      <w:ins w:id="5282" w:author="Huawei (David Lecompte)" w:date="2025-11-01T16:48:00Z">
        <w:r>
          <w:rPr/>
          <w:t xml:space="preserve">           </w:t>
        </w:r>
      </w:ins>
      <w:ins w:id="5283" w:author="Huawei (David Lecompte)" w:date="2025-11-01T16:48:00Z">
        <w:r>
          <w:rPr>
            <w:color w:val="993366"/>
          </w:rPr>
          <w:t>OPTIONAL</w:t>
        </w:r>
      </w:ins>
      <w:ins w:id="5284" w:author="Huawei (David Lecompte)" w:date="2025-11-01T16:48:00Z">
        <w:r>
          <w:rPr/>
          <w:t xml:space="preserve">, </w:t>
        </w:r>
      </w:ins>
      <w:ins w:id="5285" w:author="Huawei (David Lecompte)" w:date="2025-11-01T16:48:00Z">
        <w:r>
          <w:rPr>
            <w:color w:val="808080"/>
          </w:rPr>
          <w:t>-- Need S</w:t>
        </w:r>
      </w:ins>
      <w:r>
        <w:t>,</w:t>
      </w:r>
    </w:p>
    <w:p>
      <w:pPr>
        <w:pStyle w:val="116"/>
      </w:pPr>
      <w:r>
        <w:t xml:space="preserve">    ...</w:t>
      </w:r>
    </w:p>
    <w:p>
      <w:pPr>
        <w:pStyle w:val="116"/>
        <w:rPr>
          <w:rFonts w:eastAsia="等线"/>
        </w:rPr>
      </w:pPr>
      <w:r>
        <w:rPr>
          <w:rFonts w:hint="eastAsia" w:eastAsia="等线"/>
        </w:rPr>
        <w:t>}</w:t>
      </w:r>
    </w:p>
    <w:p>
      <w:pPr>
        <w:pStyle w:val="116"/>
      </w:pPr>
    </w:p>
    <w:p>
      <w:pPr>
        <w:pStyle w:val="116"/>
        <w:rPr>
          <w:color w:val="808080"/>
        </w:rPr>
      </w:pPr>
      <w:r>
        <w:rPr>
          <w:color w:val="808080"/>
        </w:rPr>
        <w:t>-- TAG-LTM-CSI-REPORTCONFIG-STOP</w:t>
      </w:r>
    </w:p>
    <w:p>
      <w:pPr>
        <w:pStyle w:val="116"/>
        <w:rPr>
          <w:color w:val="808080"/>
        </w:rPr>
      </w:pPr>
      <w:r>
        <w:rPr>
          <w:color w:val="808080"/>
        </w:rPr>
        <w:t>-- ASN1STOP</w:t>
      </w:r>
    </w:p>
    <w:p/>
    <w:tbl>
      <w:tblPr>
        <w:tblStyle w:val="90"/>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121"/>
            </w:pPr>
            <w:r>
              <w:rPr>
                <w:i/>
              </w:rPr>
              <w:t>LTM-ReportContent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119"/>
              <w:rPr>
                <w:b/>
                <w:i/>
              </w:rPr>
            </w:pPr>
            <w:r>
              <w:rPr>
                <w:b/>
                <w:i/>
              </w:rPr>
              <w:t>nrOfReportedCells</w:t>
            </w:r>
          </w:p>
          <w:p>
            <w:pPr>
              <w:pStyle w:val="119"/>
            </w:pPr>
            <w:r>
              <w:t>This field defines how many cells are reported within a single L1 measurement report instance.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Pr>
          <w:p>
            <w:pPr>
              <w:pStyle w:val="119"/>
              <w:rPr>
                <w:b/>
                <w:i/>
              </w:rPr>
            </w:pPr>
            <w:r>
              <w:rPr>
                <w:b/>
                <w:i/>
              </w:rPr>
              <w:t>nrOfReportedRS-PerCell</w:t>
            </w:r>
          </w:p>
          <w:p>
            <w:pPr>
              <w:pStyle w:val="119"/>
              <w:rPr>
                <w:bCs/>
                <w:iCs/>
              </w:rPr>
            </w:pPr>
            <w:r>
              <w:rPr>
                <w:bCs/>
                <w:iCs/>
              </w:rPr>
              <w:t>This field defines how many RSs per cell are reported within a single L1 measurement report instance.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Pr>
          <w:p>
            <w:pPr>
              <w:pStyle w:val="119"/>
              <w:rPr>
                <w:b/>
                <w:i/>
              </w:rPr>
            </w:pPr>
            <w:r>
              <w:rPr>
                <w:b/>
                <w:i/>
              </w:rPr>
              <w:t>spCellInclusion</w:t>
            </w:r>
          </w:p>
          <w:p>
            <w:pPr>
              <w:pStyle w:val="119"/>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119"/>
              <w:rPr>
                <w:b/>
                <w:i/>
              </w:rPr>
            </w:pPr>
            <w:r>
              <w:rPr>
                <w:b/>
                <w:i/>
              </w:rPr>
              <w:t>reportQuantity</w:t>
            </w:r>
          </w:p>
          <w:p>
            <w:pPr>
              <w:pStyle w:val="119"/>
              <w:rPr>
                <w:rFonts w:eastAsia="等线"/>
                <w:bCs/>
                <w:iCs/>
              </w:rPr>
            </w:pPr>
            <w:r>
              <w:rPr>
                <w:rFonts w:eastAsia="等线"/>
                <w:bCs/>
                <w:iCs/>
              </w:rPr>
              <w:t xml:space="preserve">Indicates the report quantity for the CSI report. </w:t>
            </w:r>
            <w:ins w:id="5286" w:author="Huawei (David Lecompte)" w:date="2025-11-01T16:50:00Z">
              <w:r>
                <w:rPr>
                  <w:rFonts w:eastAsia="等线"/>
                  <w:bCs/>
                  <w:iCs/>
                </w:rPr>
                <w:t xml:space="preserve">If the field is absent, the UE shall use </w:t>
              </w:r>
            </w:ins>
            <w:ins w:id="5287" w:author="Huawei (David Lecompte)" w:date="2025-11-01T16:50:00Z">
              <w:r>
                <w:rPr>
                  <w:rFonts w:eastAsia="等线"/>
                  <w:bCs/>
                  <w:i/>
                </w:rPr>
                <w:t>ssb-</w:t>
              </w:r>
            </w:ins>
            <w:ins w:id="5288" w:author="Huawei (David Lecompte)" w:date="2025-11-01T16:51:00Z">
              <w:r>
                <w:rPr>
                  <w:rFonts w:eastAsia="等线"/>
                  <w:bCs/>
                  <w:i/>
                </w:rPr>
                <w:t>Index-RSRP</w:t>
              </w:r>
            </w:ins>
            <w:ins w:id="5289" w:author="Huawei (David Lecompte)" w:date="2025-11-01T16:52:00Z">
              <w:r>
                <w:rPr>
                  <w:rFonts w:eastAsia="等线"/>
                  <w:bCs/>
                  <w:iCs/>
                </w:rPr>
                <w:t xml:space="preserve"> as report quantity</w:t>
              </w:r>
            </w:ins>
            <w:r>
              <w:rPr>
                <w:rFonts w:eastAsia="等线"/>
                <w:bCs/>
                <w:iCs/>
              </w:rPr>
              <w:t>.</w:t>
            </w:r>
          </w:p>
        </w:tc>
      </w:tr>
    </w:tbl>
    <w:p/>
    <w:p>
      <w:r>
        <w:rPr>
          <w:b/>
        </w:rPr>
        <w:t>[Comments]</w:t>
      </w:r>
      <w:r>
        <w:t>:</w:t>
      </w:r>
    </w:p>
    <w:p/>
    <w:p>
      <w:pPr>
        <w:pStyle w:val="3"/>
        <w:rPr>
          <w:rFonts w:eastAsia="等线"/>
        </w:rPr>
      </w:pPr>
      <w:r>
        <w:rPr>
          <w:rFonts w:hint="eastAsia" w:eastAsia="等线"/>
        </w:rPr>
        <w:t>C162</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hint="eastAsia" w:eastAsia="等线"/>
              </w:rPr>
              <w:t>C162</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等线"/>
              </w:rPr>
            </w:pPr>
            <w:r>
              <w:rPr>
                <w:rFonts w:hint="eastAsia" w:eastAsia="等线"/>
              </w:rPr>
              <w:t>Issue on the name and place of the</w:t>
            </w:r>
            <w:r>
              <w:t xml:space="preserve"> </w:t>
            </w:r>
            <w:r>
              <w:rPr>
                <w:rFonts w:eastAsia="等线"/>
              </w:rPr>
              <w:t xml:space="preserve">candidateSpecificOffsetS </w:t>
            </w:r>
            <w:r>
              <w:rPr>
                <w:iCs/>
              </w:rPr>
              <w:t>field description</w:t>
            </w:r>
          </w:p>
        </w:tc>
        <w:tc>
          <w:tcPr>
            <w:tcW w:w="520" w:type="pct"/>
          </w:tcPr>
          <w:p>
            <w:pPr>
              <w:rPr>
                <w:rFonts w:eastAsia="等线"/>
              </w:rPr>
            </w:pPr>
          </w:p>
        </w:tc>
        <w:tc>
          <w:tcPr>
            <w:tcW w:w="699" w:type="pct"/>
          </w:tcPr>
          <w:p>
            <w:pPr>
              <w:rPr>
                <w:rFonts w:eastAsia="等线"/>
              </w:rPr>
            </w:pPr>
            <w:r>
              <w:rPr>
                <w:rFonts w:hint="eastAsia" w:eastAsia="等线"/>
              </w:rPr>
              <w:t>Rui</w:t>
            </w:r>
          </w:p>
          <w:p>
            <w:pPr>
              <w:rPr>
                <w:rFonts w:eastAsia="等线"/>
              </w:rPr>
            </w:pPr>
            <w:r>
              <w:rPr>
                <w:rFonts w:hint="eastAsia" w:eastAsia="等线"/>
              </w:rPr>
              <w:t>(CATT)</w:t>
            </w:r>
          </w:p>
        </w:tc>
        <w:tc>
          <w:tcPr>
            <w:tcW w:w="445" w:type="pct"/>
          </w:tcPr>
          <w:p/>
        </w:tc>
        <w:tc>
          <w:tcPr>
            <w:tcW w:w="381" w:type="pct"/>
          </w:tcPr>
          <w:p>
            <w:pPr>
              <w:rPr>
                <w:rFonts w:eastAsia="等线"/>
              </w:rPr>
            </w:pPr>
            <w:r>
              <w:rPr>
                <w:rFonts w:hint="eastAsia" w:eastAsia="等线"/>
              </w:rPr>
              <w:t>V005</w:t>
            </w:r>
          </w:p>
        </w:tc>
        <w:tc>
          <w:tcPr>
            <w:tcW w:w="365" w:type="pct"/>
          </w:tcPr>
          <w:p>
            <w:r>
              <w:t>Agreed</w:t>
            </w:r>
          </w:p>
        </w:tc>
      </w:tr>
    </w:tbl>
    <w:p>
      <w:pPr>
        <w:pStyle w:val="39"/>
      </w:pPr>
      <w:r>
        <w:rPr>
          <w:b/>
        </w:rPr>
        <w:br w:type="textWrapping"/>
      </w:r>
      <w:r>
        <w:rPr>
          <w:b/>
        </w:rPr>
        <w:t>[Description]</w:t>
      </w:r>
      <w:r>
        <w:t>:</w:t>
      </w:r>
      <w:r>
        <w:rPr>
          <w:rFonts w:hint="eastAsia" w:eastAsia="等线"/>
        </w:rPr>
        <w:t xml:space="preserve"> </w:t>
      </w:r>
    </w:p>
    <w:p>
      <w:pPr>
        <w:pStyle w:val="39"/>
        <w:rPr>
          <w:rFonts w:eastAsia="等线"/>
        </w:rPr>
      </w:pPr>
      <w:r>
        <w:rPr>
          <w:rFonts w:hint="eastAsia" w:eastAsia="等线"/>
        </w:rPr>
        <w:t>Two issue to address,</w:t>
      </w:r>
    </w:p>
    <w:p>
      <w:pPr>
        <w:pStyle w:val="39"/>
        <w:numPr>
          <w:ilvl w:val="0"/>
          <w:numId w:val="63"/>
        </w:numPr>
        <w:rPr>
          <w:rFonts w:eastAsia="等线"/>
        </w:rPr>
      </w:pPr>
      <w:r>
        <w:rPr>
          <w:rFonts w:hint="eastAsia" w:eastAsia="等线"/>
        </w:rPr>
        <w:t xml:space="preserve">it is not suitable to used candidate in the the name of </w:t>
      </w:r>
      <w:r>
        <w:rPr>
          <w:rFonts w:eastAsia="等线"/>
          <w:b/>
          <w:i/>
        </w:rPr>
        <w:t>candidateSpecificOffsetS</w:t>
      </w:r>
      <w:r>
        <w:rPr>
          <w:rFonts w:hint="eastAsia" w:eastAsia="等线"/>
        </w:rPr>
        <w:t xml:space="preserve"> as it is used for </w:t>
      </w:r>
      <w:r>
        <w:rPr>
          <w:rFonts w:eastAsia="等线"/>
        </w:rPr>
        <w:t>serving</w:t>
      </w:r>
      <w:r>
        <w:rPr>
          <w:rFonts w:hint="eastAsia" w:eastAsia="等线"/>
        </w:rPr>
        <w:t xml:space="preserve"> cell</w:t>
      </w:r>
    </w:p>
    <w:p>
      <w:pPr>
        <w:pStyle w:val="39"/>
        <w:numPr>
          <w:ilvl w:val="0"/>
          <w:numId w:val="63"/>
        </w:numPr>
        <w:rPr>
          <w:rFonts w:eastAsia="等线"/>
        </w:rPr>
      </w:pPr>
      <w:r>
        <w:rPr>
          <w:rFonts w:hint="eastAsia" w:eastAsia="等线"/>
        </w:rPr>
        <w:t>the</w:t>
      </w:r>
      <w:r>
        <w:rPr>
          <w:iCs/>
        </w:rPr>
        <w:t xml:space="preserve"> field description</w:t>
      </w:r>
      <w:r>
        <w:rPr>
          <w:rFonts w:hint="eastAsia" w:eastAsia="等线"/>
          <w:iCs/>
        </w:rPr>
        <w:t xml:space="preserve"> should be under</w:t>
      </w:r>
      <w:r>
        <w:rPr>
          <w:i/>
          <w:szCs w:val="22"/>
          <w:lang w:eastAsia="sv-SE"/>
        </w:rPr>
        <w:t xml:space="preserve"> LTM-CSI-ReportConfig</w:t>
      </w:r>
      <w:r>
        <w:rPr>
          <w:rFonts w:hint="eastAsia" w:eastAsia="等线"/>
          <w:i/>
          <w:szCs w:val="22"/>
        </w:rPr>
        <w:t xml:space="preserve"> </w:t>
      </w:r>
      <w:r>
        <w:rPr>
          <w:rFonts w:hint="eastAsia" w:eastAsia="等线"/>
          <w:szCs w:val="22"/>
        </w:rPr>
        <w:t xml:space="preserve">but not </w:t>
      </w:r>
      <w:r>
        <w:t>LTM-CandidateReportConfig</w:t>
      </w:r>
    </w:p>
    <w:p>
      <w:pPr>
        <w:pStyle w:val="39"/>
        <w:rPr>
          <w:rFonts w:eastAsia="等线"/>
        </w:rPr>
      </w:pPr>
      <w:r>
        <w:rPr>
          <w:b/>
        </w:rPr>
        <w:t>[Proposed Change]</w:t>
      </w:r>
      <w:r>
        <w:t xml:space="preserve">: </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tcPr>
          <w:p>
            <w:pPr>
              <w:pStyle w:val="121"/>
              <w:rPr>
                <w:szCs w:val="22"/>
                <w:lang w:eastAsia="sv-SE"/>
              </w:rPr>
            </w:pPr>
            <w:r>
              <w:rPr>
                <w:i/>
                <w:szCs w:val="22"/>
                <w:lang w:eastAsia="sv-SE"/>
              </w:rPr>
              <w:t xml:space="preserve">LTM-CSI-ReportConfig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tcPr>
          <w:p>
            <w:pPr>
              <w:pStyle w:val="121"/>
              <w:jc w:val="left"/>
              <w:rPr>
                <w:rFonts w:eastAsia="等线"/>
                <w:iCs/>
                <w:szCs w:val="22"/>
              </w:rPr>
            </w:pPr>
            <w:r>
              <w:rPr>
                <w:rFonts w:hint="eastAsia" w:eastAsia="等线"/>
                <w:i/>
                <w:szCs w:val="22"/>
              </w:rPr>
              <w:t>e</w:t>
            </w:r>
            <w:r>
              <w:rPr>
                <w:rFonts w:eastAsia="等线"/>
                <w:i/>
                <w:szCs w:val="22"/>
              </w:rPr>
              <w:t>ventId</w:t>
            </w:r>
          </w:p>
          <w:p>
            <w:pPr>
              <w:pStyle w:val="121"/>
              <w:jc w:val="left"/>
              <w:rPr>
                <w:rFonts w:eastAsia="等线"/>
                <w:b w:val="0"/>
                <w:bCs/>
                <w:iCs/>
                <w:szCs w:val="22"/>
              </w:rPr>
            </w:pPr>
            <w:r>
              <w:rPr>
                <w:rFonts w:hint="eastAsia" w:eastAsia="等线"/>
                <w:b w:val="0"/>
                <w:bCs/>
                <w:iCs/>
                <w:szCs w:val="22"/>
              </w:rPr>
              <w:t>T</w:t>
            </w:r>
            <w:r>
              <w:rPr>
                <w:rFonts w:eastAsia="等线"/>
                <w:b w:val="0"/>
                <w:bCs/>
                <w:iCs/>
                <w:szCs w:val="22"/>
              </w:rPr>
              <w:t>ype of LTM event for triggering event-triggered measurement report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tcPr>
          <w:p>
            <w:pPr>
              <w:pStyle w:val="119"/>
              <w:rPr>
                <w:rFonts w:eastAsia="等线"/>
                <w:b/>
                <w:i/>
                <w:szCs w:val="22"/>
              </w:rPr>
            </w:pPr>
            <w:r>
              <w:rPr>
                <w:rFonts w:eastAsia="等线"/>
                <w:b/>
                <w:i/>
                <w:szCs w:val="22"/>
              </w:rPr>
              <w:t>hysteresis</w:t>
            </w:r>
          </w:p>
          <w:p>
            <w:pPr>
              <w:pStyle w:val="119"/>
              <w:rPr>
                <w:rFonts w:eastAsia="等线"/>
                <w:bCs/>
                <w:iCs/>
                <w:szCs w:val="22"/>
              </w:rPr>
            </w:pPr>
            <w:r>
              <w:rPr>
                <w:rFonts w:hint="eastAsia" w:eastAsia="等线"/>
                <w:bCs/>
                <w:iCs/>
                <w:szCs w:val="22"/>
              </w:rPr>
              <w:t>H</w:t>
            </w:r>
            <w:r>
              <w:rPr>
                <w:rFonts w:eastAsia="等线"/>
                <w:bCs/>
                <w:iCs/>
                <w:szCs w:val="22"/>
              </w:rPr>
              <w:t>ysteresis when evaluating the entering/leaving conditions for an LTM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tcBorders>
              <w:top w:val="single" w:color="auto" w:sz="4" w:space="0"/>
              <w:left w:val="single" w:color="auto" w:sz="4" w:space="0"/>
              <w:bottom w:val="single" w:color="auto" w:sz="4" w:space="0"/>
              <w:right w:val="single" w:color="auto" w:sz="4" w:space="0"/>
            </w:tcBorders>
          </w:tcPr>
          <w:p>
            <w:pPr>
              <w:pStyle w:val="119"/>
              <w:rPr>
                <w:rFonts w:eastAsia="等线"/>
                <w:b/>
                <w:i/>
                <w:szCs w:val="22"/>
              </w:rPr>
            </w:pPr>
            <w:r>
              <w:rPr>
                <w:rFonts w:eastAsia="等线"/>
                <w:b/>
                <w:i/>
                <w:szCs w:val="22"/>
              </w:rPr>
              <w:t>ltm-CandidateReportConfigList</w:t>
            </w:r>
          </w:p>
          <w:p>
            <w:pPr>
              <w:pStyle w:val="119"/>
              <w:rPr>
                <w:rFonts w:eastAsia="等线"/>
                <w:bCs/>
                <w:iCs/>
                <w:szCs w:val="22"/>
              </w:rPr>
            </w:pPr>
            <w:r>
              <w:rPr>
                <w:rFonts w:hint="eastAsia" w:eastAsia="等线"/>
                <w:bCs/>
                <w:iCs/>
                <w:szCs w:val="22"/>
              </w:rPr>
              <w:t>L</w:t>
            </w:r>
            <w:r>
              <w:rPr>
                <w:rFonts w:eastAsia="等线"/>
                <w:bCs/>
                <w:iCs/>
                <w:szCs w:val="22"/>
              </w:rPr>
              <w:t xml:space="preserve">ist of report configurations for LTM candidate IDs. If the field is absent the UE shall measure all the </w:t>
            </w:r>
            <w:r>
              <w:rPr>
                <w:rFonts w:hint="eastAsia" w:eastAsia="等线"/>
              </w:rPr>
              <w:t>L</w:t>
            </w:r>
            <w:r>
              <w:rPr>
                <w:rFonts w:eastAsia="等线"/>
              </w:rPr>
              <w:t xml:space="preserve">TM candidate cells associated to the field </w:t>
            </w:r>
            <w:r>
              <w:rPr>
                <w:i/>
                <w:iCs/>
              </w:rPr>
              <w:t>ltm-ResourcesForChannelMeasurement.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tcPr>
          <w:p>
            <w:pPr>
              <w:pStyle w:val="119"/>
              <w:rPr>
                <w:rFonts w:eastAsia="等线"/>
                <w:b/>
                <w:i/>
                <w:szCs w:val="22"/>
              </w:rPr>
            </w:pPr>
            <w:r>
              <w:rPr>
                <w:rFonts w:eastAsia="等线"/>
                <w:b/>
                <w:i/>
                <w:szCs w:val="22"/>
              </w:rPr>
              <w:t>ltm-EventTriggeredPeriodicReport</w:t>
            </w:r>
          </w:p>
          <w:p>
            <w:pPr>
              <w:pStyle w:val="119"/>
              <w:rPr>
                <w:rFonts w:eastAsia="等线"/>
                <w:bCs/>
                <w:iCs/>
                <w:szCs w:val="22"/>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tcPr>
          <w:p>
            <w:pPr>
              <w:pStyle w:val="119"/>
              <w:rPr>
                <w:rFonts w:eastAsia="等线"/>
                <w:b/>
                <w:i/>
                <w:szCs w:val="22"/>
              </w:rPr>
            </w:pPr>
            <w:r>
              <w:rPr>
                <w:rFonts w:eastAsia="等线"/>
                <w:b/>
                <w:i/>
                <w:szCs w:val="22"/>
              </w:rPr>
              <w:t>ltm-EventTriggeredReportContent</w:t>
            </w:r>
          </w:p>
          <w:p>
            <w:pPr>
              <w:pStyle w:val="119"/>
              <w:rPr>
                <w:rFonts w:eastAsia="等线"/>
                <w:bCs/>
                <w:iCs/>
                <w:szCs w:val="22"/>
              </w:rPr>
            </w:pPr>
            <w:r>
              <w:rPr>
                <w:rFonts w:eastAsia="等线"/>
                <w:bCs/>
                <w:iCs/>
                <w:szCs w:val="22"/>
              </w:rPr>
              <w:t xml:space="preserve">This field indicates what to include in a measurement report when an LTM event is triggered. </w:t>
            </w:r>
            <w:r>
              <w:rPr>
                <w:rFonts w:hint="eastAsia" w:eastAsia="等线"/>
                <w:bCs/>
                <w:iCs/>
                <w:szCs w:val="22"/>
              </w:rPr>
              <w:t>W</w:t>
            </w:r>
            <w:r>
              <w:rPr>
                <w:rFonts w:eastAsia="等线"/>
                <w:bCs/>
                <w:iCs/>
                <w:szCs w:val="22"/>
              </w:rPr>
              <w:t xml:space="preserve">hen this field is absent,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 xml:space="preserve">, and the corresponding </w:t>
            </w:r>
            <w:r>
              <w:rPr>
                <w:rFonts w:eastAsia="等线"/>
                <w:bCs/>
                <w:i/>
                <w:szCs w:val="22"/>
              </w:rPr>
              <w:t xml:space="preserve">LTM-CSI-ReportConfigId </w:t>
            </w:r>
            <w:r>
              <w:rPr>
                <w:rFonts w:eastAsia="等线"/>
                <w:bCs/>
                <w:iCs/>
                <w:szCs w:val="22"/>
              </w:rPr>
              <w:t xml:space="preserve">is part of an </w:t>
            </w:r>
            <w:r>
              <w:rPr>
                <w:rFonts w:eastAsia="等线"/>
                <w:bCs/>
                <w:i/>
                <w:szCs w:val="22"/>
              </w:rPr>
              <w:t xml:space="preserve">LTM-ExecutionConditionList </w:t>
            </w:r>
            <w:r>
              <w:rPr>
                <w:rFonts w:eastAsia="等线"/>
                <w:bCs/>
                <w:iCs/>
                <w:szCs w:val="22"/>
              </w:rPr>
              <w:t>IE, when the associated LTM event is fulfilled, the UE triggers an LTM cell switch procedure instead of an event-triggered measurement report, as specified in TS 38.321 [3].</w:t>
            </w:r>
            <w:r>
              <w:rPr>
                <w:rStyle w:val="97"/>
                <w:rFonts w:ascii="Times New Roman" w:hAnsi="Times New Roma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tcPr>
          <w:p>
            <w:pPr>
              <w:pStyle w:val="119"/>
              <w:rPr>
                <w:rFonts w:eastAsia="等线"/>
                <w:b/>
                <w:i/>
                <w:szCs w:val="22"/>
              </w:rPr>
            </w:pPr>
            <w:r>
              <w:rPr>
                <w:rFonts w:eastAsia="等线"/>
                <w:b/>
                <w:i/>
                <w:szCs w:val="22"/>
              </w:rPr>
              <w:t>ltm-ReportConfigType</w:t>
            </w:r>
          </w:p>
          <w:p>
            <w:pPr>
              <w:pStyle w:val="119"/>
              <w:rPr>
                <w:rFonts w:eastAsia="等线"/>
                <w:bCs/>
                <w:iCs/>
                <w:szCs w:val="22"/>
              </w:rPr>
            </w:pPr>
            <w:r>
              <w:rPr>
                <w:rFonts w:hint="eastAsia" w:eastAsia="等线"/>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tcBorders>
              <w:top w:val="single" w:color="auto" w:sz="4" w:space="0"/>
              <w:left w:val="single" w:color="auto" w:sz="4" w:space="0"/>
              <w:bottom w:val="single" w:color="auto" w:sz="4" w:space="0"/>
              <w:right w:val="single" w:color="auto" w:sz="4" w:space="0"/>
            </w:tcBorders>
          </w:tcPr>
          <w:p>
            <w:pPr>
              <w:pStyle w:val="119"/>
              <w:rPr>
                <w:b/>
                <w:i/>
              </w:rPr>
            </w:pPr>
            <w:r>
              <w:rPr>
                <w:b/>
                <w:i/>
              </w:rPr>
              <w:t>ltm-ReportContent</w:t>
            </w:r>
          </w:p>
          <w:p>
            <w:pPr>
              <w:pStyle w:val="119"/>
              <w:rPr>
                <w:bCs/>
                <w:iCs/>
              </w:rPr>
            </w:pPr>
            <w:r>
              <w:rPr>
                <w:bCs/>
                <w:iCs/>
              </w:rPr>
              <w:t xml:space="preserve">This field defines the content of the LTM L1 measurement report. The UE shall ignore this field if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tcPr>
          <w:p>
            <w:pPr>
              <w:pStyle w:val="119"/>
              <w:rPr>
                <w:rFonts w:eastAsia="等线"/>
                <w:b/>
                <w:i/>
              </w:rPr>
            </w:pPr>
            <w:r>
              <w:rPr>
                <w:rFonts w:hint="eastAsia" w:eastAsia="等线"/>
                <w:b/>
                <w:i/>
              </w:rPr>
              <w:t>l</w:t>
            </w:r>
            <w:r>
              <w:rPr>
                <w:rFonts w:eastAsia="等线"/>
                <w:b/>
                <w:i/>
              </w:rPr>
              <w:t>tm-ResourcesForChannelMeasurement, ltm-ResourceForInterferenceMeasurements</w:t>
            </w:r>
          </w:p>
          <w:p>
            <w:pPr>
              <w:pStyle w:val="119"/>
              <w:rPr>
                <w:rFonts w:eastAsia="等线"/>
                <w:bCs/>
                <w:iCs/>
              </w:rPr>
            </w:pPr>
            <w:r>
              <w:rPr>
                <w:rFonts w:hint="eastAsia" w:eastAsia="等线"/>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tcPr>
          <w:p>
            <w:pPr>
              <w:pStyle w:val="119"/>
              <w:rPr>
                <w:rFonts w:eastAsia="等线"/>
                <w:b/>
                <w:i/>
                <w:szCs w:val="22"/>
              </w:rPr>
            </w:pPr>
            <w:r>
              <w:rPr>
                <w:rFonts w:eastAsia="等线"/>
                <w:b/>
                <w:i/>
                <w:szCs w:val="22"/>
              </w:rPr>
              <w:t>ltm2-Threshold, ltm4-Threshold, ltm5-Threshold1, ltm5-Threshold2</w:t>
            </w:r>
          </w:p>
          <w:p>
            <w:pPr>
              <w:pStyle w:val="119"/>
              <w:rPr>
                <w:rFonts w:eastAsia="等线"/>
                <w:bCs/>
                <w:iCs/>
                <w:szCs w:val="22"/>
              </w:rPr>
            </w:pPr>
            <w:r>
              <w:rPr>
                <w:rFonts w:hint="eastAsia" w:eastAsia="等线"/>
                <w:bCs/>
                <w:iCs/>
                <w:szCs w:val="22"/>
              </w:rPr>
              <w:t>T</w:t>
            </w:r>
            <w:r>
              <w:rPr>
                <w:rFonts w:eastAsia="等线"/>
                <w:bCs/>
                <w:iCs/>
                <w:szCs w:val="22"/>
              </w:rPr>
              <w:t>hresholds defined in the entering/leaving conditions for different LTM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tcPr>
          <w:p>
            <w:pPr>
              <w:pStyle w:val="119"/>
              <w:rPr>
                <w:rFonts w:eastAsia="等线"/>
                <w:b/>
                <w:i/>
                <w:szCs w:val="22"/>
              </w:rPr>
            </w:pPr>
            <w:r>
              <w:rPr>
                <w:rFonts w:eastAsia="等线"/>
                <w:b/>
                <w:i/>
                <w:szCs w:val="22"/>
              </w:rPr>
              <w:t>ltm3-Offset</w:t>
            </w:r>
          </w:p>
          <w:p>
            <w:pPr>
              <w:pStyle w:val="119"/>
              <w:rPr>
                <w:rFonts w:eastAsia="等线"/>
                <w:bCs/>
                <w:iCs/>
                <w:szCs w:val="22"/>
              </w:rPr>
            </w:pPr>
            <w:r>
              <w:rPr>
                <w:rFonts w:hint="eastAsia" w:eastAsia="等线"/>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tcBorders>
              <w:top w:val="single" w:color="auto" w:sz="4" w:space="0"/>
              <w:left w:val="single" w:color="auto" w:sz="4" w:space="0"/>
              <w:bottom w:val="single" w:color="auto" w:sz="4" w:space="0"/>
              <w:right w:val="single" w:color="auto" w:sz="4" w:space="0"/>
            </w:tcBorders>
          </w:tcPr>
          <w:p>
            <w:pPr>
              <w:pStyle w:val="119"/>
              <w:rPr>
                <w:rFonts w:eastAsia="等线"/>
                <w:b/>
                <w:i/>
                <w:szCs w:val="22"/>
              </w:rPr>
            </w:pPr>
            <w:r>
              <w:rPr>
                <w:rFonts w:hint="eastAsia" w:eastAsia="等线"/>
                <w:b/>
                <w:i/>
                <w:szCs w:val="22"/>
              </w:rPr>
              <w:t>r</w:t>
            </w:r>
            <w:r>
              <w:rPr>
                <w:rFonts w:eastAsia="等线"/>
                <w:b/>
                <w:i/>
                <w:szCs w:val="22"/>
              </w:rPr>
              <w:t>eportOnLeave</w:t>
            </w:r>
          </w:p>
          <w:p>
            <w:pPr>
              <w:pStyle w:val="119"/>
              <w:rPr>
                <w:rFonts w:eastAsia="等线"/>
                <w:bCs/>
                <w:iCs/>
                <w:szCs w:val="22"/>
              </w:rPr>
            </w:pPr>
            <w:r>
              <w:rPr>
                <w:rFonts w:hint="eastAsia" w:eastAsia="等线"/>
                <w:bCs/>
                <w:iCs/>
                <w:szCs w:val="22"/>
              </w:rPr>
              <w:t>I</w:t>
            </w:r>
            <w:r>
              <w:rPr>
                <w:rFonts w:eastAsia="等线"/>
                <w:bCs/>
                <w:iCs/>
                <w:szCs w:val="22"/>
              </w:rPr>
              <w:t>ndicates whether the event-triggered measurement report by MAC CE shall be triggered when leaving condition is satisfied,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reportSlotConfig</w:t>
            </w:r>
          </w:p>
          <w:p>
            <w:pPr>
              <w:pStyle w:val="119"/>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pPr>
              <w:pStyle w:val="119"/>
              <w:rPr>
                <w:szCs w:val="22"/>
                <w:lang w:eastAsia="sv-SE"/>
              </w:rPr>
            </w:pPr>
            <w:r>
              <w:rPr>
                <w:szCs w:val="22"/>
                <w:lang w:eastAsia="sv-SE"/>
              </w:rPr>
              <w:t>Timing offset Y for semi persistent reporting using PUSCH and aperiodic 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tcPr>
          <w:p>
            <w:pPr>
              <w:pStyle w:val="119"/>
              <w:rPr>
                <w:rFonts w:eastAsia="等线"/>
                <w:b/>
                <w:i/>
                <w:color w:val="FF0000"/>
              </w:rPr>
            </w:pPr>
            <w:r>
              <w:rPr>
                <w:rFonts w:eastAsia="等线"/>
                <w:b/>
                <w:i/>
                <w:color w:val="FF0000"/>
              </w:rPr>
              <w:t>servingSpecificOffset</w:t>
            </w:r>
          </w:p>
          <w:p>
            <w:pPr>
              <w:pStyle w:val="119"/>
              <w:rPr>
                <w:b/>
                <w:i/>
                <w:szCs w:val="22"/>
                <w:lang w:eastAsia="sv-SE"/>
              </w:rPr>
            </w:pPr>
            <w:r>
              <w:rPr>
                <w:rFonts w:hint="eastAsia" w:eastAsia="等线"/>
                <w:bCs/>
                <w:iCs/>
                <w:color w:val="FF0000"/>
                <w:lang w:val="en-US"/>
              </w:rPr>
              <w:t>O</w:t>
            </w:r>
            <w:r>
              <w:rPr>
                <w:rFonts w:eastAsia="等线"/>
                <w:bCs/>
                <w:iCs/>
                <w:color w:val="FF0000"/>
                <w:lang w:val="en-US"/>
              </w:rPr>
              <w:t>ffset for event condition that is applicable for all the reference signals belonging to serving cell. If the field is absent, the value '0dB' is applied.</w:t>
            </w:r>
          </w:p>
        </w:tc>
      </w:tr>
    </w:tbl>
    <w:p>
      <w:pPr>
        <w:pStyle w:val="39"/>
        <w:rPr>
          <w:rFonts w:eastAsia="等线"/>
        </w:rPr>
      </w:pPr>
    </w:p>
    <w:p>
      <w:pPr>
        <w:pStyle w:val="39"/>
        <w:rPr>
          <w:rFonts w:eastAsia="等线"/>
        </w:rPr>
      </w:pPr>
    </w:p>
    <w:p>
      <w:pPr>
        <w:pStyle w:val="39"/>
        <w:rPr>
          <w:rFonts w:eastAsia="等线"/>
        </w:rPr>
      </w:pP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121"/>
            </w:pPr>
            <w:r>
              <w:rPr>
                <w:i/>
              </w:rPr>
              <w:t xml:space="preserve">LTM-CandidateReportConfig </w:t>
            </w:r>
            <w:r>
              <w:rPr>
                <w:iC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119"/>
              <w:rPr>
                <w:rFonts w:eastAsia="等线"/>
                <w:b/>
                <w:i/>
              </w:rPr>
            </w:pPr>
            <w:r>
              <w:rPr>
                <w:rFonts w:hint="eastAsia" w:eastAsia="等线"/>
                <w:b/>
                <w:i/>
              </w:rPr>
              <w:t>l</w:t>
            </w:r>
            <w:r>
              <w:rPr>
                <w:rFonts w:eastAsia="等线"/>
                <w:b/>
                <w:i/>
              </w:rPr>
              <w:t>tm-CandidateReportConfigId</w:t>
            </w:r>
          </w:p>
          <w:p>
            <w:pPr>
              <w:pStyle w:val="119"/>
              <w:rPr>
                <w:rFonts w:eastAsia="等线"/>
              </w:rPr>
            </w:pPr>
            <w:r>
              <w:rPr>
                <w:rFonts w:hint="eastAsia" w:eastAsia="等线"/>
              </w:rPr>
              <w:t>L</w:t>
            </w:r>
            <w:r>
              <w:rPr>
                <w:rFonts w:eastAsia="等线"/>
              </w:rPr>
              <w:t>TM candidate cell ID for which the UE is required to measure reference signal and perform LTM event evaluation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119"/>
              <w:rPr>
                <w:rFonts w:eastAsia="等线"/>
                <w:b/>
                <w:i/>
              </w:rPr>
            </w:pPr>
            <w:r>
              <w:rPr>
                <w:rFonts w:hint="eastAsia" w:eastAsia="等线"/>
                <w:b/>
                <w:i/>
              </w:rPr>
              <w:t>c</w:t>
            </w:r>
            <w:r>
              <w:rPr>
                <w:rFonts w:eastAsia="等线"/>
                <w:b/>
                <w:i/>
              </w:rPr>
              <w:t>andidateSpecificOffset</w:t>
            </w:r>
          </w:p>
          <w:p>
            <w:pPr>
              <w:pStyle w:val="119"/>
              <w:rPr>
                <w:rFonts w:eastAsia="等线"/>
                <w:bCs/>
                <w:iCs/>
              </w:rPr>
            </w:pPr>
            <w:r>
              <w:rPr>
                <w:rFonts w:hint="eastAsia" w:eastAsia="等线"/>
                <w:bCs/>
                <w:iCs/>
              </w:rPr>
              <w:t>O</w:t>
            </w:r>
            <w:r>
              <w:rPr>
                <w:rFonts w:eastAsia="等线"/>
                <w:bCs/>
                <w:iCs/>
              </w:rPr>
              <w:t xml:space="preserve">ffset for event condition that is applicable for all the reference signals belonging to the candidate cell with the candidate cell ID </w:t>
            </w:r>
            <w:r>
              <w:rPr>
                <w:rFonts w:eastAsia="等线"/>
                <w:bCs/>
                <w:i/>
              </w:rPr>
              <w:t>ltm-CandidateReportConfigId</w:t>
            </w:r>
            <w:r>
              <w:rPr>
                <w:rFonts w:eastAsia="等线"/>
                <w:bCs/>
                <w:iCs/>
              </w:rPr>
              <w:t xml:space="preserve">. If the field is absent, the value '0dB' is applied.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119"/>
              <w:rPr>
                <w:rFonts w:eastAsia="等线"/>
                <w:b/>
                <w:i/>
                <w:strike/>
                <w:color w:val="FF0000"/>
              </w:rPr>
            </w:pPr>
            <w:r>
              <w:rPr>
                <w:rFonts w:eastAsia="等线"/>
                <w:b/>
                <w:i/>
                <w:strike/>
                <w:color w:val="FF0000"/>
              </w:rPr>
              <w:t>candidateSpecificOffset</w:t>
            </w:r>
            <w:r>
              <w:rPr>
                <w:rFonts w:hint="eastAsia" w:eastAsia="等线"/>
                <w:b/>
                <w:i/>
                <w:strike/>
                <w:color w:val="FF0000"/>
              </w:rPr>
              <w:t>S</w:t>
            </w:r>
          </w:p>
          <w:p>
            <w:pPr>
              <w:pStyle w:val="119"/>
              <w:rPr>
                <w:rFonts w:eastAsia="等线"/>
                <w:bCs/>
                <w:iCs/>
              </w:rPr>
            </w:pPr>
            <w:r>
              <w:rPr>
                <w:rFonts w:hint="eastAsia" w:eastAsia="等线"/>
                <w:bCs/>
                <w:iCs/>
                <w:strike/>
                <w:color w:val="FF0000"/>
              </w:rPr>
              <w:t>O</w:t>
            </w:r>
            <w:r>
              <w:rPr>
                <w:rFonts w:eastAsia="等线"/>
                <w:bCs/>
                <w:iCs/>
                <w:strike/>
                <w:color w:val="FF0000"/>
              </w:rPr>
              <w:t xml:space="preserve">ffset for event condition that is applicable for all the reference signals belonging to serving cell. If the field is absent, the value '0dB' is applied. </w:t>
            </w:r>
          </w:p>
        </w:tc>
      </w:tr>
    </w:tbl>
    <w:p>
      <w:pPr>
        <w:pStyle w:val="39"/>
        <w:rPr>
          <w:rFonts w:eastAsia="等线"/>
        </w:rPr>
      </w:pPr>
    </w:p>
    <w:p>
      <w:pPr>
        <w:pStyle w:val="39"/>
        <w:rPr>
          <w:rFonts w:eastAsia="等线"/>
        </w:rPr>
      </w:pPr>
    </w:p>
    <w:p>
      <w:pPr>
        <w:rPr>
          <w:rFonts w:eastAsia="等线"/>
        </w:rPr>
      </w:pPr>
      <w:r>
        <w:rPr>
          <w:b/>
        </w:rPr>
        <w:t>[Comments]</w:t>
      </w:r>
      <w:r>
        <w:t>:</w:t>
      </w:r>
    </w:p>
    <w:p>
      <w:pPr>
        <w:rPr>
          <w:rFonts w:eastAsia="等线"/>
        </w:rPr>
      </w:pPr>
    </w:p>
    <w:p>
      <w:pPr>
        <w:pStyle w:val="3"/>
        <w:rPr>
          <w:rFonts w:eastAsia="等线"/>
        </w:rPr>
      </w:pPr>
      <w:r>
        <w:rPr>
          <w:rFonts w:hint="eastAsia" w:eastAsia="等线"/>
        </w:rPr>
        <w:t>C168</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hint="eastAsia" w:eastAsia="等线"/>
              </w:rPr>
              <w:t>C168</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等线"/>
              </w:rPr>
            </w:pPr>
            <w:r>
              <w:rPr>
                <w:rFonts w:hint="eastAsia" w:eastAsia="等线"/>
              </w:rPr>
              <w:t xml:space="preserve">CLTM case is missing in the filed description of </w:t>
            </w:r>
            <w:r>
              <w:rPr>
                <w:rFonts w:eastAsia="等线"/>
              </w:rPr>
              <w:t>ltm-ReportConfigType</w:t>
            </w:r>
          </w:p>
        </w:tc>
        <w:tc>
          <w:tcPr>
            <w:tcW w:w="520" w:type="pct"/>
          </w:tcPr>
          <w:p>
            <w:pPr>
              <w:rPr>
                <w:rFonts w:eastAsia="等线"/>
              </w:rPr>
            </w:pPr>
          </w:p>
        </w:tc>
        <w:tc>
          <w:tcPr>
            <w:tcW w:w="699" w:type="pct"/>
          </w:tcPr>
          <w:p>
            <w:pPr>
              <w:rPr>
                <w:rFonts w:eastAsia="等线"/>
              </w:rPr>
            </w:pPr>
            <w:r>
              <w:rPr>
                <w:rFonts w:hint="eastAsia" w:eastAsia="等线"/>
              </w:rPr>
              <w:t>Rui</w:t>
            </w:r>
          </w:p>
          <w:p>
            <w:pPr>
              <w:rPr>
                <w:rFonts w:eastAsia="等线"/>
              </w:rPr>
            </w:pPr>
            <w:r>
              <w:rPr>
                <w:rFonts w:hint="eastAsia" w:eastAsia="等线"/>
              </w:rPr>
              <w:t>(CATT)</w:t>
            </w:r>
          </w:p>
        </w:tc>
        <w:tc>
          <w:tcPr>
            <w:tcW w:w="445" w:type="pct"/>
          </w:tcPr>
          <w:p/>
        </w:tc>
        <w:tc>
          <w:tcPr>
            <w:tcW w:w="381" w:type="pct"/>
          </w:tcPr>
          <w:p>
            <w:pPr>
              <w:rPr>
                <w:rFonts w:eastAsia="等线"/>
              </w:rPr>
            </w:pPr>
            <w:r>
              <w:rPr>
                <w:rFonts w:hint="eastAsia" w:eastAsia="等线"/>
              </w:rPr>
              <w:t>V026</w:t>
            </w:r>
          </w:p>
        </w:tc>
        <w:tc>
          <w:tcPr>
            <w:tcW w:w="365" w:type="pct"/>
          </w:tcPr>
          <w:p/>
        </w:tc>
      </w:tr>
    </w:tbl>
    <w:p>
      <w:pPr>
        <w:pStyle w:val="39"/>
        <w:rPr>
          <w:rFonts w:eastAsia="等线"/>
        </w:rPr>
      </w:pPr>
      <w:r>
        <w:rPr>
          <w:b/>
        </w:rPr>
        <w:br w:type="textWrapping"/>
      </w:r>
      <w:r>
        <w:rPr>
          <w:b/>
        </w:rPr>
        <w:t>[Description]</w:t>
      </w:r>
      <w:r>
        <w:t>:</w:t>
      </w:r>
    </w:p>
    <w:p>
      <w:pPr>
        <w:pStyle w:val="119"/>
        <w:rPr>
          <w:rFonts w:eastAsia="等线"/>
          <w:b/>
          <w:i/>
          <w:szCs w:val="22"/>
        </w:rPr>
      </w:pPr>
      <w:r>
        <w:rPr>
          <w:rFonts w:eastAsia="等线"/>
          <w:b/>
          <w:i/>
          <w:szCs w:val="22"/>
        </w:rPr>
        <w:t>ltm-ReportConfigType</w:t>
      </w:r>
    </w:p>
    <w:p>
      <w:pPr>
        <w:pStyle w:val="39"/>
        <w:rPr>
          <w:rFonts w:eastAsia="等线"/>
        </w:rPr>
      </w:pPr>
      <w:r>
        <w:rPr>
          <w:rFonts w:hint="eastAsia" w:eastAsia="等线"/>
          <w:bCs/>
          <w:iCs/>
          <w:szCs w:val="22"/>
        </w:rPr>
        <w:t>T</w:t>
      </w:r>
      <w:r>
        <w:rPr>
          <w:rFonts w:eastAsia="等线"/>
          <w:bCs/>
          <w:iCs/>
          <w:szCs w:val="22"/>
        </w:rPr>
        <w:t xml:space="preserve">his field specifies how the UE shall report the measurement results for LTM </w:t>
      </w:r>
      <w:r>
        <w:rPr>
          <w:rFonts w:eastAsia="等线"/>
          <w:bCs/>
          <w:iCs/>
          <w:szCs w:val="22"/>
          <w:highlight w:val="yellow"/>
        </w:rPr>
        <w:t>either by gNB-scheduled measurement report or by event-triggered measurement report by MAC CE</w:t>
      </w:r>
      <w:r>
        <w:rPr>
          <w:rFonts w:eastAsia="等线"/>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pPr>
        <w:pStyle w:val="39"/>
        <w:rPr>
          <w:rFonts w:eastAsia="等线"/>
        </w:rPr>
      </w:pPr>
      <w:r>
        <w:rPr>
          <w:b/>
        </w:rPr>
        <w:t>[Proposed Change]</w:t>
      </w:r>
      <w:r>
        <w:t xml:space="preserve">: </w:t>
      </w:r>
    </w:p>
    <w:p>
      <w:pPr>
        <w:pStyle w:val="39"/>
        <w:rPr>
          <w:rFonts w:eastAsia="等线"/>
        </w:rPr>
      </w:pPr>
      <w:r>
        <w:rPr>
          <w:rFonts w:hint="eastAsia" w:eastAsia="等线"/>
          <w:bCs/>
          <w:iCs/>
          <w:szCs w:val="22"/>
        </w:rPr>
        <w:t>T</w:t>
      </w:r>
      <w:r>
        <w:rPr>
          <w:rFonts w:eastAsia="等线"/>
          <w:bCs/>
          <w:iCs/>
          <w:szCs w:val="22"/>
        </w:rPr>
        <w:t>his field specifies how the UE shall report the measurement results for LTM either by gNB-scheduled measurement report or by event-triggered measurement report by MAC CE</w:t>
      </w:r>
      <w:r>
        <w:rPr>
          <w:rFonts w:hint="eastAsia" w:eastAsia="等线"/>
          <w:bCs/>
          <w:iCs/>
          <w:color w:val="FF0000"/>
          <w:szCs w:val="22"/>
          <w:u w:val="single"/>
        </w:rPr>
        <w:t xml:space="preserve"> or specifies the execution </w:t>
      </w:r>
      <w:r>
        <w:rPr>
          <w:rFonts w:eastAsia="等线"/>
          <w:bCs/>
          <w:iCs/>
          <w:color w:val="FF0000"/>
          <w:szCs w:val="22"/>
          <w:u w:val="single"/>
        </w:rPr>
        <w:t>condition</w:t>
      </w:r>
      <w:r>
        <w:rPr>
          <w:rFonts w:hint="eastAsia" w:eastAsia="等线"/>
          <w:bCs/>
          <w:iCs/>
          <w:color w:val="FF0000"/>
          <w:szCs w:val="22"/>
          <w:u w:val="single"/>
        </w:rPr>
        <w:t xml:space="preserve"> for </w:t>
      </w:r>
      <w:r>
        <w:rPr>
          <w:rFonts w:eastAsia="等线"/>
          <w:bCs/>
          <w:iCs/>
          <w:color w:val="FF0000"/>
          <w:szCs w:val="22"/>
          <w:u w:val="single"/>
        </w:rPr>
        <w:t>conditional</w:t>
      </w:r>
      <w:r>
        <w:rPr>
          <w:rFonts w:hint="eastAsia" w:eastAsia="等线"/>
          <w:bCs/>
          <w:iCs/>
          <w:color w:val="FF0000"/>
          <w:szCs w:val="22"/>
          <w:u w:val="single"/>
        </w:rPr>
        <w:t xml:space="preserve"> LTM execution</w:t>
      </w:r>
      <w:r>
        <w:rPr>
          <w:rFonts w:eastAsia="等线"/>
          <w:bCs/>
          <w:iCs/>
          <w:szCs w:val="22"/>
        </w:rPr>
        <w:t>.</w:t>
      </w:r>
      <w:r>
        <w:t xml:space="preserve"> </w:t>
      </w:r>
      <w:r>
        <w:rPr>
          <w:rFonts w:eastAsia="等线"/>
          <w:bCs/>
          <w:iCs/>
          <w:szCs w:val="22"/>
        </w:rPr>
        <w:t>The UE shall ignore this field if LTM-CSI-ReportConfig is configured in a LTM-Candidate IE.</w:t>
      </w:r>
    </w:p>
    <w:p>
      <w:r>
        <w:rPr>
          <w:b/>
        </w:rPr>
        <w:t>[Comments]</w:t>
      </w:r>
      <w:r>
        <w:t>:</w:t>
      </w:r>
    </w:p>
    <w:p>
      <w:pPr>
        <w:rPr>
          <w:rFonts w:eastAsia="等线"/>
        </w:rPr>
      </w:pPr>
    </w:p>
    <w:p>
      <w:pPr>
        <w:pStyle w:val="3"/>
        <w:rPr>
          <w:rFonts w:eastAsia="等线"/>
        </w:rPr>
      </w:pPr>
      <w:r>
        <w:rPr>
          <w:rFonts w:hint="eastAsia" w:eastAsia="等线"/>
        </w:rPr>
        <w:t>C161</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hint="eastAsia" w:eastAsia="等线"/>
              </w:rPr>
              <w:t>C161</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A</w:t>
            </w:r>
            <w:r>
              <w:rPr>
                <w:rFonts w:hint="eastAsia" w:eastAsia="等线"/>
              </w:rPr>
              <w:t>mbiguity of the</w:t>
            </w:r>
            <w:r>
              <w:t xml:space="preserve"> </w:t>
            </w:r>
            <w:r>
              <w:rPr>
                <w:rFonts w:eastAsia="等线"/>
              </w:rPr>
              <w:t>reportQuantity</w:t>
            </w:r>
            <w:r>
              <w:rPr>
                <w:rFonts w:hint="eastAsia" w:eastAsia="等线"/>
              </w:rPr>
              <w:t xml:space="preserve"> </w:t>
            </w:r>
            <w:r>
              <w:rPr>
                <w:iCs/>
              </w:rPr>
              <w:t>field description</w:t>
            </w:r>
            <w:r>
              <w:rPr>
                <w:rFonts w:hint="eastAsia" w:eastAsia="等线"/>
                <w:iCs/>
              </w:rPr>
              <w:t xml:space="preserve"> on the wording </w:t>
            </w:r>
            <w:r>
              <w:rPr>
                <w:rFonts w:eastAsia="等线"/>
                <w:iCs/>
              </w:rPr>
              <w:t>“</w:t>
            </w:r>
            <w:r>
              <w:rPr>
                <w:rFonts w:hint="eastAsia" w:eastAsia="等线"/>
                <w:iCs/>
              </w:rPr>
              <w:t>CSI report</w:t>
            </w:r>
            <w:r>
              <w:rPr>
                <w:rFonts w:eastAsia="等线"/>
                <w:iCs/>
              </w:rPr>
              <w:t>”</w:t>
            </w:r>
          </w:p>
        </w:tc>
        <w:tc>
          <w:tcPr>
            <w:tcW w:w="520" w:type="pct"/>
          </w:tcPr>
          <w:p>
            <w:pPr>
              <w:rPr>
                <w:rFonts w:eastAsia="等线"/>
              </w:rPr>
            </w:pPr>
          </w:p>
        </w:tc>
        <w:tc>
          <w:tcPr>
            <w:tcW w:w="699" w:type="pct"/>
          </w:tcPr>
          <w:p>
            <w:pPr>
              <w:rPr>
                <w:rFonts w:eastAsia="等线"/>
              </w:rPr>
            </w:pPr>
            <w:r>
              <w:rPr>
                <w:rFonts w:hint="eastAsia" w:eastAsia="等线"/>
              </w:rPr>
              <w:t>Rui</w:t>
            </w:r>
          </w:p>
          <w:p>
            <w:pPr>
              <w:rPr>
                <w:rFonts w:eastAsia="等线"/>
              </w:rPr>
            </w:pPr>
            <w:r>
              <w:rPr>
                <w:rFonts w:hint="eastAsia" w:eastAsia="等线"/>
              </w:rPr>
              <w:t>(CATT)</w:t>
            </w:r>
          </w:p>
        </w:tc>
        <w:tc>
          <w:tcPr>
            <w:tcW w:w="445" w:type="pct"/>
          </w:tcPr>
          <w:p/>
        </w:tc>
        <w:tc>
          <w:tcPr>
            <w:tcW w:w="381" w:type="pct"/>
          </w:tcPr>
          <w:p>
            <w:pPr>
              <w:rPr>
                <w:rFonts w:eastAsia="等线"/>
              </w:rPr>
            </w:pPr>
            <w:r>
              <w:rPr>
                <w:rFonts w:hint="eastAsia" w:eastAsia="等线"/>
              </w:rPr>
              <w:t>V005</w:t>
            </w:r>
          </w:p>
        </w:tc>
        <w:tc>
          <w:tcPr>
            <w:tcW w:w="365" w:type="pct"/>
          </w:tcPr>
          <w:p>
            <w:r>
              <w:t>Rejected</w:t>
            </w:r>
          </w:p>
        </w:tc>
      </w:tr>
    </w:tbl>
    <w:p>
      <w:pPr>
        <w:pStyle w:val="39"/>
      </w:pPr>
      <w:r>
        <w:rPr>
          <w:b/>
        </w:rPr>
        <w:br w:type="textWrapping"/>
      </w:r>
      <w:r>
        <w:rPr>
          <w:b/>
        </w:rPr>
        <w:t>[Description]</w:t>
      </w:r>
      <w:r>
        <w:t>:</w:t>
      </w:r>
      <w:r>
        <w:rPr>
          <w:rFonts w:hint="eastAsia" w:eastAsia="等线"/>
        </w:rPr>
        <w:t xml:space="preserve"> </w:t>
      </w:r>
    </w:p>
    <w:p>
      <w:pPr>
        <w:pStyle w:val="39"/>
        <w:rPr>
          <w:rFonts w:eastAsia="等线"/>
        </w:rPr>
      </w:pPr>
      <w:r>
        <w:rPr>
          <w:rFonts w:hint="eastAsia" w:eastAsia="等线"/>
        </w:rPr>
        <w:t xml:space="preserve">It is not clear whether the wording </w:t>
      </w:r>
      <w:r>
        <w:rPr>
          <w:rFonts w:eastAsia="等线"/>
        </w:rPr>
        <w:t>“</w:t>
      </w:r>
      <w:r>
        <w:rPr>
          <w:rFonts w:hint="eastAsia" w:eastAsia="等线"/>
          <w:iCs/>
        </w:rPr>
        <w:t>CSI report</w:t>
      </w:r>
      <w:r>
        <w:rPr>
          <w:rFonts w:eastAsia="等线"/>
        </w:rPr>
        <w:t>”</w:t>
      </w:r>
      <w:r>
        <w:rPr>
          <w:rFonts w:hint="eastAsia" w:eastAsia="等线"/>
        </w:rPr>
        <w:t xml:space="preserve"> means early CSI acquization.</w:t>
      </w:r>
    </w:p>
    <w:p>
      <w:pPr>
        <w:pStyle w:val="39"/>
        <w:rPr>
          <w:rFonts w:eastAsia="等线"/>
        </w:rPr>
      </w:pPr>
      <w:r>
        <w:rPr>
          <w:b/>
        </w:rPr>
        <w:t>[Proposed Change]</w:t>
      </w:r>
      <w:r>
        <w:t xml:space="preserve">: </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121"/>
            </w:pPr>
            <w:r>
              <w:rPr>
                <w:i/>
              </w:rPr>
              <w:t>LTM-ReportContent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119"/>
              <w:rPr>
                <w:b/>
                <w:i/>
              </w:rPr>
            </w:pPr>
            <w:r>
              <w:rPr>
                <w:b/>
                <w:i/>
              </w:rPr>
              <w:t>nrOfReportedCells</w:t>
            </w:r>
          </w:p>
          <w:p>
            <w:pPr>
              <w:pStyle w:val="119"/>
            </w:pPr>
            <w:r>
              <w:t>This field defines how many cells are reported within a single L1 measurement report instance.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119"/>
              <w:rPr>
                <w:b/>
                <w:i/>
              </w:rPr>
            </w:pPr>
            <w:r>
              <w:rPr>
                <w:b/>
                <w:i/>
              </w:rPr>
              <w:t>nrOfReportedRS-PerCell</w:t>
            </w:r>
          </w:p>
          <w:p>
            <w:pPr>
              <w:pStyle w:val="119"/>
              <w:rPr>
                <w:bCs/>
                <w:iCs/>
              </w:rPr>
            </w:pPr>
            <w:r>
              <w:rPr>
                <w:bCs/>
                <w:iCs/>
              </w:rPr>
              <w:t>This field defines how many RSs per cell are reported within a single L1 measurement report instance.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119"/>
              <w:rPr>
                <w:b/>
                <w:i/>
              </w:rPr>
            </w:pPr>
            <w:r>
              <w:rPr>
                <w:b/>
                <w:i/>
              </w:rPr>
              <w:t>spCellInclusion</w:t>
            </w:r>
          </w:p>
          <w:p>
            <w:pPr>
              <w:pStyle w:val="119"/>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119"/>
              <w:rPr>
                <w:b/>
                <w:i/>
              </w:rPr>
            </w:pPr>
            <w:r>
              <w:rPr>
                <w:b/>
                <w:i/>
              </w:rPr>
              <w:t>reportQuantity</w:t>
            </w:r>
          </w:p>
          <w:p>
            <w:pPr>
              <w:pStyle w:val="119"/>
              <w:rPr>
                <w:rFonts w:eastAsia="等线"/>
                <w:bCs/>
                <w:iCs/>
              </w:rPr>
            </w:pPr>
            <w:r>
              <w:rPr>
                <w:rFonts w:eastAsia="等线"/>
                <w:bCs/>
                <w:iCs/>
              </w:rPr>
              <w:t xml:space="preserve">Indicates the report quantity </w:t>
            </w:r>
            <w:r>
              <w:rPr>
                <w:rFonts w:eastAsia="等线"/>
                <w:bCs/>
                <w:iCs/>
                <w:strike/>
                <w:color w:val="FF0000"/>
              </w:rPr>
              <w:t>for the CSI report</w:t>
            </w:r>
            <w:r>
              <w:rPr>
                <w:rFonts w:eastAsia="等线"/>
                <w:bCs/>
                <w:iCs/>
              </w:rPr>
              <w:t>.</w:t>
            </w:r>
          </w:p>
        </w:tc>
      </w:tr>
    </w:tbl>
    <w:p>
      <w:pPr>
        <w:pStyle w:val="39"/>
        <w:rPr>
          <w:rFonts w:eastAsia="等线"/>
        </w:rPr>
      </w:pPr>
    </w:p>
    <w:p>
      <w:pPr>
        <w:pStyle w:val="39"/>
        <w:rPr>
          <w:rFonts w:eastAsia="等线"/>
        </w:rPr>
      </w:pPr>
    </w:p>
    <w:p>
      <w:r>
        <w:rPr>
          <w:b/>
        </w:rPr>
        <w:t>[Comments]</w:t>
      </w:r>
      <w:r>
        <w:t>:</w:t>
      </w:r>
    </w:p>
    <w:p>
      <w:pPr>
        <w:rPr>
          <w:rFonts w:eastAsia="等线"/>
        </w:rPr>
      </w:pPr>
      <w:r>
        <w:rPr>
          <w:rFonts w:eastAsia="等线"/>
        </w:rPr>
        <w:t>[Rapporteur] In the early CSI acquisition the UE sends a CSI report. There is no problem with current text.</w:t>
      </w:r>
    </w:p>
    <w:p>
      <w:pPr>
        <w:rPr>
          <w:rFonts w:eastAsia="等线"/>
        </w:rPr>
      </w:pPr>
      <w:r>
        <w:rPr>
          <w:rFonts w:eastAsia="等线"/>
        </w:rPr>
        <w:t>[Huawei]: This is the report quantity "for this IE", so "for the CSI report" is useless, then what remains is "reportQuantiy indicates the report quantity", which is also useless. Suggest deleting this description.</w:t>
      </w:r>
    </w:p>
    <w:p>
      <w:pPr>
        <w:pStyle w:val="3"/>
      </w:pPr>
      <w:r>
        <w:t>Z162</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Z162</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 xml:space="preserve">Clarification on the conditional presence of </w:t>
            </w:r>
            <w:r>
              <w:t>allowReportAnyBeam</w:t>
            </w:r>
          </w:p>
        </w:tc>
        <w:tc>
          <w:tcPr>
            <w:tcW w:w="520" w:type="pct"/>
          </w:tcPr>
          <w:p>
            <w:pPr>
              <w:rPr>
                <w:rFonts w:eastAsia="等线"/>
              </w:rPr>
            </w:pPr>
          </w:p>
        </w:tc>
        <w:tc>
          <w:tcPr>
            <w:tcW w:w="699" w:type="pct"/>
          </w:tcPr>
          <w:p>
            <w:pPr>
              <w:rPr>
                <w:rFonts w:eastAsia="等线"/>
              </w:rPr>
            </w:pPr>
            <w:r>
              <w:t>ZTE (Mengjie Zhang)</w:t>
            </w:r>
          </w:p>
        </w:tc>
        <w:tc>
          <w:tcPr>
            <w:tcW w:w="445" w:type="pct"/>
          </w:tcPr>
          <w:p/>
        </w:tc>
        <w:tc>
          <w:tcPr>
            <w:tcW w:w="381" w:type="pct"/>
          </w:tcPr>
          <w:p>
            <w:r>
              <w:t>V009</w:t>
            </w:r>
          </w:p>
        </w:tc>
        <w:tc>
          <w:tcPr>
            <w:tcW w:w="365" w:type="pct"/>
          </w:tcPr>
          <w:p>
            <w:r>
              <w:t>Rejected</w:t>
            </w:r>
          </w:p>
        </w:tc>
      </w:tr>
    </w:tbl>
    <w:p>
      <w:pPr>
        <w:pStyle w:val="39"/>
        <w:rPr>
          <w:color w:val="808080"/>
        </w:rPr>
      </w:pPr>
      <w:r>
        <w:rPr>
          <w:b/>
        </w:rPr>
        <w:br w:type="textWrapping"/>
      </w:r>
      <w:r>
        <w:rPr>
          <w:b/>
        </w:rP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pPr>
        <w:pStyle w:val="39"/>
      </w:pPr>
      <w:r>
        <w:rPr>
          <w:b/>
        </w:rPr>
        <w:t>[Proposed Change]</w:t>
      </w:r>
      <w:r>
        <w:t>: To clarify that allowReportAnyBeam is mandatory in case the eventId is configured as eventLTM2 and the associated ltm-EventTriggeredReportContent is configured.</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2"/>
        <w:gridCol w:w="10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pct"/>
            <w:tcBorders>
              <w:top w:val="single" w:color="auto" w:sz="4" w:space="0"/>
              <w:left w:val="single" w:color="auto" w:sz="4" w:space="0"/>
              <w:bottom w:val="single" w:color="auto" w:sz="4" w:space="0"/>
              <w:right w:val="single" w:color="auto" w:sz="4" w:space="0"/>
            </w:tcBorders>
          </w:tcPr>
          <w:p>
            <w:pPr>
              <w:pStyle w:val="121"/>
              <w:rPr>
                <w:szCs w:val="22"/>
                <w:lang w:eastAsia="sv-SE"/>
              </w:rPr>
            </w:pPr>
            <w:r>
              <w:rPr>
                <w:szCs w:val="22"/>
                <w:lang w:eastAsia="sv-SE"/>
              </w:rPr>
              <w:t>Conditional Presence</w:t>
            </w:r>
          </w:p>
        </w:tc>
        <w:tc>
          <w:tcPr>
            <w:tcW w:w="3579" w:type="pct"/>
            <w:tcBorders>
              <w:top w:val="single" w:color="auto" w:sz="4" w:space="0"/>
              <w:left w:val="single" w:color="auto" w:sz="4" w:space="0"/>
              <w:bottom w:val="single" w:color="auto" w:sz="4" w:space="0"/>
              <w:right w:val="single" w:color="auto" w:sz="4" w:space="0"/>
            </w:tcBorders>
          </w:tcPr>
          <w:p>
            <w:pPr>
              <w:pStyle w:val="121"/>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pct"/>
            <w:tcBorders>
              <w:top w:val="single" w:color="auto" w:sz="4" w:space="0"/>
              <w:left w:val="single" w:color="auto" w:sz="4" w:space="0"/>
              <w:bottom w:val="single" w:color="auto" w:sz="4" w:space="0"/>
              <w:right w:val="single" w:color="auto" w:sz="4" w:space="0"/>
            </w:tcBorders>
          </w:tcPr>
          <w:p>
            <w:pPr>
              <w:pStyle w:val="121"/>
              <w:jc w:val="left"/>
              <w:rPr>
                <w:rFonts w:eastAsia="等线"/>
                <w:b w:val="0"/>
                <w:bCs/>
                <w:i/>
                <w:iCs/>
                <w:szCs w:val="22"/>
              </w:rPr>
            </w:pPr>
            <w:r>
              <w:rPr>
                <w:rFonts w:eastAsia="等线"/>
                <w:b w:val="0"/>
                <w:bCs/>
                <w:i/>
                <w:iCs/>
                <w:szCs w:val="22"/>
              </w:rPr>
              <w:t>LTM2</w:t>
            </w:r>
          </w:p>
        </w:tc>
        <w:tc>
          <w:tcPr>
            <w:tcW w:w="3579" w:type="pct"/>
            <w:tcBorders>
              <w:top w:val="single" w:color="auto" w:sz="4" w:space="0"/>
              <w:left w:val="single" w:color="auto" w:sz="4" w:space="0"/>
              <w:bottom w:val="single" w:color="auto" w:sz="4" w:space="0"/>
              <w:right w:val="single" w:color="auto" w:sz="4" w:space="0"/>
            </w:tcBorders>
          </w:tcPr>
          <w:p>
            <w:pPr>
              <w:pStyle w:val="121"/>
              <w:jc w:val="left"/>
              <w:rPr>
                <w:rFonts w:eastAsia="等线"/>
                <w:b w:val="0"/>
                <w:bCs/>
                <w:szCs w:val="22"/>
              </w:rPr>
            </w:pPr>
            <w:r>
              <w:rPr>
                <w:rFonts w:eastAsia="等线"/>
                <w:b w:val="0"/>
                <w:bCs/>
                <w:szCs w:val="22"/>
              </w:rPr>
              <w:t xml:space="preserve">This field is mandatory in case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ins w:id="5290" w:author="ZTE" w:date="2025-09-23T19:02:00Z">
              <w:r>
                <w:rPr>
                  <w:rFonts w:ascii="Times New Roman" w:hAnsi="Times New Roman"/>
                  <w:b w:val="0"/>
                  <w:sz w:val="20"/>
                </w:rPr>
                <w:t xml:space="preserve"> </w:t>
              </w:r>
            </w:ins>
            <w:ins w:id="5291" w:author="ZTE" w:date="2025-09-23T19:02:00Z">
              <w:r>
                <w:rPr>
                  <w:rFonts w:eastAsia="等线"/>
                  <w:b w:val="0"/>
                  <w:bCs/>
                  <w:iCs/>
                  <w:szCs w:val="22"/>
                </w:rPr>
                <w:t xml:space="preserve">and the associated </w:t>
              </w:r>
            </w:ins>
            <w:ins w:id="5292" w:author="ZTE" w:date="2025-09-23T19:02:00Z">
              <w:r>
                <w:rPr>
                  <w:rFonts w:eastAsia="等线"/>
                  <w:b w:val="0"/>
                  <w:bCs/>
                  <w:i/>
                  <w:iCs/>
                  <w:szCs w:val="22"/>
                </w:rPr>
                <w:t>ltm-EventTriggeredReportContent</w:t>
              </w:r>
            </w:ins>
            <w:ins w:id="5293" w:author="ZTE" w:date="2025-09-23T19:02:00Z">
              <w:r>
                <w:rPr>
                  <w:rFonts w:eastAsia="等线"/>
                  <w:b w:val="0"/>
                  <w:bCs/>
                  <w:iCs/>
                  <w:szCs w:val="22"/>
                </w:rPr>
                <w:t xml:space="preserve"> is configured</w:t>
              </w:r>
            </w:ins>
            <w:r>
              <w:rPr>
                <w:rFonts w:eastAsia="等线"/>
                <w:b w:val="0"/>
                <w:bCs/>
                <w:i/>
                <w:iCs/>
                <w:szCs w:val="22"/>
              </w:rPr>
              <w:t xml:space="preserve">. </w:t>
            </w:r>
            <w:r>
              <w:rPr>
                <w:rFonts w:eastAsia="等线"/>
                <w:b w:val="0"/>
                <w:bCs/>
                <w:szCs w:val="22"/>
              </w:rPr>
              <w:t>Otherwise, it is optionally present,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pct"/>
            <w:tcBorders>
              <w:top w:val="single" w:color="auto" w:sz="4" w:space="0"/>
              <w:left w:val="single" w:color="auto" w:sz="4" w:space="0"/>
              <w:bottom w:val="single" w:color="auto" w:sz="4" w:space="0"/>
              <w:right w:val="single" w:color="auto" w:sz="4" w:space="0"/>
            </w:tcBorders>
          </w:tcPr>
          <w:p>
            <w:pPr>
              <w:pStyle w:val="121"/>
              <w:jc w:val="left"/>
              <w:rPr>
                <w:rFonts w:eastAsia="等线"/>
                <w:b w:val="0"/>
                <w:bCs/>
                <w:i/>
                <w:iCs/>
                <w:szCs w:val="22"/>
              </w:rPr>
            </w:pPr>
            <w:r>
              <w:rPr>
                <w:rFonts w:hint="eastAsia" w:eastAsia="等线"/>
                <w:b w:val="0"/>
                <w:bCs/>
                <w:i/>
                <w:iCs/>
                <w:szCs w:val="22"/>
              </w:rPr>
              <w:t>n</w:t>
            </w:r>
            <w:r>
              <w:rPr>
                <w:rFonts w:eastAsia="等线"/>
                <w:b w:val="0"/>
                <w:bCs/>
                <w:i/>
                <w:iCs/>
                <w:szCs w:val="22"/>
              </w:rPr>
              <w:t>otEventLTM2</w:t>
            </w:r>
          </w:p>
        </w:tc>
        <w:tc>
          <w:tcPr>
            <w:tcW w:w="3579" w:type="pct"/>
            <w:tcBorders>
              <w:top w:val="single" w:color="auto" w:sz="4" w:space="0"/>
              <w:left w:val="single" w:color="auto" w:sz="4" w:space="0"/>
              <w:bottom w:val="single" w:color="auto" w:sz="4" w:space="0"/>
              <w:right w:val="single" w:color="auto" w:sz="4" w:space="0"/>
            </w:tcBorders>
          </w:tcPr>
          <w:p>
            <w:pPr>
              <w:pStyle w:val="121"/>
              <w:jc w:val="left"/>
              <w:rPr>
                <w:rFonts w:eastAsia="等线"/>
                <w:b w:val="0"/>
                <w:bCs/>
                <w:szCs w:val="22"/>
              </w:rPr>
            </w:pPr>
            <w:r>
              <w:rPr>
                <w:rFonts w:hint="eastAsia" w:eastAsia="等线"/>
                <w:b w:val="0"/>
                <w:bCs/>
                <w:szCs w:val="22"/>
              </w:rPr>
              <w:t>T</w:t>
            </w:r>
            <w:r>
              <w:rPr>
                <w:rFonts w:eastAsia="等线"/>
                <w:b w:val="0"/>
                <w:bCs/>
                <w:szCs w:val="22"/>
              </w:rPr>
              <w:t xml:space="preserve">his field is not present when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pct"/>
            <w:tcBorders>
              <w:top w:val="single" w:color="auto" w:sz="4" w:space="0"/>
              <w:left w:val="single" w:color="auto" w:sz="4" w:space="0"/>
              <w:bottom w:val="single" w:color="auto" w:sz="4" w:space="0"/>
              <w:right w:val="single" w:color="auto" w:sz="4" w:space="0"/>
            </w:tcBorders>
          </w:tcPr>
          <w:p>
            <w:pPr>
              <w:pStyle w:val="121"/>
              <w:jc w:val="left"/>
              <w:rPr>
                <w:rFonts w:eastAsia="等线"/>
                <w:b w:val="0"/>
                <w:bCs/>
                <w:i/>
                <w:iCs/>
                <w:szCs w:val="22"/>
              </w:rPr>
            </w:pPr>
            <w:r>
              <w:rPr>
                <w:rFonts w:eastAsia="等线"/>
                <w:b w:val="0"/>
                <w:bCs/>
                <w:i/>
                <w:iCs/>
                <w:szCs w:val="22"/>
              </w:rPr>
              <w:t>onlyLTM3</w:t>
            </w:r>
          </w:p>
        </w:tc>
        <w:tc>
          <w:tcPr>
            <w:tcW w:w="3579" w:type="pct"/>
            <w:tcBorders>
              <w:top w:val="single" w:color="auto" w:sz="4" w:space="0"/>
              <w:left w:val="single" w:color="auto" w:sz="4" w:space="0"/>
              <w:bottom w:val="single" w:color="auto" w:sz="4" w:space="0"/>
              <w:right w:val="single" w:color="auto" w:sz="4" w:space="0"/>
            </w:tcBorders>
          </w:tcPr>
          <w:p>
            <w:pPr>
              <w:pStyle w:val="121"/>
              <w:jc w:val="left"/>
              <w:rPr>
                <w:rFonts w:eastAsia="等线"/>
                <w:b w:val="0"/>
                <w:bCs/>
                <w:szCs w:val="22"/>
              </w:rPr>
            </w:pPr>
            <w:r>
              <w:rPr>
                <w:rFonts w:eastAsia="等线"/>
                <w:b w:val="0"/>
                <w:bCs/>
                <w:szCs w:val="22"/>
              </w:rPr>
              <w:t xml:space="preserve">This fiels is optionally present, need S, when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eventLTM3</w:t>
            </w:r>
            <w:r>
              <w:rPr>
                <w:rFonts w:eastAsia="等线"/>
                <w:b w:val="0"/>
                <w:bCs/>
                <w:szCs w:val="22"/>
              </w:rPr>
              <w:t>. Otherwise, it is absent.</w:t>
            </w:r>
          </w:p>
        </w:tc>
      </w:tr>
    </w:tbl>
    <w:p>
      <w:pPr>
        <w:rPr>
          <w:b/>
        </w:rPr>
      </w:pPr>
    </w:p>
    <w:p>
      <w:r>
        <w:rPr>
          <w:b/>
        </w:rPr>
        <w:t>[Comments]</w:t>
      </w:r>
      <w:r>
        <w:t>:</w:t>
      </w:r>
    </w:p>
    <w:p>
      <w:r>
        <w:t>[Rapporteur] To me it does not make any sense to configure LTM2 as execution condition for LTM. To which candidate cell the UE will switch if the UE only evaluate the serving cell?</w:t>
      </w:r>
    </w:p>
    <w:p>
      <w:pPr>
        <w:keepNext/>
        <w:keepLines/>
        <w:pBdr>
          <w:top w:val="single" w:color="auto" w:sz="12" w:space="3"/>
        </w:pBdr>
        <w:spacing w:before="240"/>
        <w:ind w:left="1134" w:hanging="1134"/>
        <w:outlineLvl w:val="0"/>
        <w:rPr>
          <w:rFonts w:ascii="Arial" w:hAnsi="Arial"/>
          <w:sz w:val="36"/>
        </w:rPr>
      </w:pPr>
      <w:r>
        <w:rPr>
          <w:rFonts w:ascii="Arial" w:hAnsi="Arial"/>
          <w:sz w:val="36"/>
        </w:rPr>
        <w:t>V402</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V402</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eastAsia="等线"/>
              </w:rPr>
              <w:t>2</w:t>
            </w:r>
          </w:p>
        </w:tc>
        <w:tc>
          <w:tcPr>
            <w:tcW w:w="1253" w:type="pct"/>
          </w:tcPr>
          <w:p>
            <w:pPr>
              <w:rPr>
                <w:rFonts w:eastAsia="等线"/>
              </w:rPr>
            </w:pPr>
            <w:r>
              <w:rPr>
                <w:rFonts w:eastAsia="等线"/>
              </w:rPr>
              <w:t xml:space="preserve">Missing RRC parameter used for LTM </w:t>
            </w:r>
            <w:r>
              <w:t>‘</w:t>
            </w:r>
            <w:r>
              <w:rPr>
                <w:i/>
                <w:iCs/>
              </w:rPr>
              <w:t xml:space="preserve">repetition’ </w:t>
            </w:r>
            <w:r>
              <w:t xml:space="preserve">for </w:t>
            </w:r>
            <w:r>
              <w:rPr>
                <w:rFonts w:eastAsia="等线"/>
              </w:rPr>
              <w:t>CSI acquisition</w:t>
            </w:r>
          </w:p>
        </w:tc>
        <w:tc>
          <w:tcPr>
            <w:tcW w:w="520" w:type="pct"/>
          </w:tcPr>
          <w:p/>
        </w:tc>
        <w:tc>
          <w:tcPr>
            <w:tcW w:w="699" w:type="pct"/>
          </w:tcPr>
          <w:p>
            <w:r>
              <w:t>vivo</w:t>
            </w:r>
          </w:p>
          <w:p>
            <w:r>
              <w:t>(Jing Liang)</w:t>
            </w:r>
          </w:p>
        </w:tc>
        <w:tc>
          <w:tcPr>
            <w:tcW w:w="445" w:type="pct"/>
          </w:tcPr>
          <w:p/>
        </w:tc>
        <w:tc>
          <w:tcPr>
            <w:tcW w:w="381" w:type="pct"/>
          </w:tcPr>
          <w:p>
            <w:r>
              <w:t>V007</w:t>
            </w:r>
          </w:p>
        </w:tc>
        <w:tc>
          <w:tcPr>
            <w:tcW w:w="365" w:type="pct"/>
          </w:tcPr>
          <w:p>
            <w:r>
              <w:t>Agreed</w:t>
            </w:r>
          </w:p>
        </w:tc>
      </w:tr>
    </w:tbl>
    <w:p>
      <w:pPr>
        <w:rPr>
          <w:rFonts w:eastAsia="等线"/>
        </w:rPr>
      </w:pPr>
      <w:r>
        <w:rPr>
          <w:b/>
        </w:rPr>
        <w:br w:type="textWrapping"/>
      </w:r>
      <w:r>
        <w:rPr>
          <w:b/>
        </w:rPr>
        <w:t>[Description]</w:t>
      </w:r>
      <w:r>
        <w:t>: RRC parameters newly agreed by RAN1 which is ‘</w:t>
      </w:r>
      <w:r>
        <w:rPr>
          <w:i/>
          <w:iCs/>
        </w:rPr>
        <w:t xml:space="preserve">repetition’ </w:t>
      </w:r>
      <w:r>
        <w:t>is missed according to higher layers parameters list from RAN1 (LS in R1-2506626).</w:t>
      </w:r>
    </w:p>
    <w:p>
      <w:r>
        <w:rPr>
          <w:b/>
        </w:rPr>
        <w:t>[Proposed Change]</w:t>
      </w:r>
      <w:r>
        <w:t>: Introduce a new RRC parameters ‘</w:t>
      </w:r>
      <w:r>
        <w:rPr>
          <w:i/>
          <w:iCs/>
        </w:rPr>
        <w:t xml:space="preserve">repetition’ </w:t>
      </w:r>
      <w:r>
        <w:t>under the parent IE</w:t>
      </w:r>
      <w:r>
        <w:rPr>
          <w:i/>
          <w:iCs/>
        </w:rPr>
        <w:t xml:space="preserve"> LTM-NZP-CSI-RS-ResourceSet</w:t>
      </w:r>
      <w:r>
        <w:t>.</w:t>
      </w:r>
    </w:p>
    <w:p>
      <w:r>
        <w:rPr>
          <w:b/>
        </w:rPr>
        <w:t>[Comments]</w:t>
      </w:r>
      <w:r>
        <w:t>:</w:t>
      </w:r>
    </w:p>
    <w:p>
      <w:r>
        <w:t>[Rapporteur] I already plan to implement the new RAN1 parameter in the next version of the RRC CR. No contribution needed</w:t>
      </w:r>
    </w:p>
    <w:p>
      <w:pPr>
        <w:pStyle w:val="3"/>
        <w:rPr>
          <w:rFonts w:eastAsia="等线"/>
        </w:rPr>
      </w:pPr>
      <w:r>
        <w:rPr>
          <w:rFonts w:hint="eastAsia" w:eastAsia="等线"/>
        </w:rPr>
        <w:t>C163</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hint="eastAsia" w:eastAsia="等线"/>
              </w:rPr>
              <w:t>C163</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W</w:t>
            </w:r>
            <w:r>
              <w:rPr>
                <w:rFonts w:hint="eastAsia" w:eastAsia="等线"/>
              </w:rPr>
              <w:t xml:space="preserve">rong fields in the </w:t>
            </w:r>
            <w:r>
              <w:rPr>
                <w:rFonts w:eastAsia="等线"/>
              </w:rPr>
              <w:t>LTM-CSI-IM-ResourceSet field descriptions</w:t>
            </w:r>
          </w:p>
        </w:tc>
        <w:tc>
          <w:tcPr>
            <w:tcW w:w="520" w:type="pct"/>
          </w:tcPr>
          <w:p>
            <w:pPr>
              <w:rPr>
                <w:rFonts w:eastAsia="等线"/>
              </w:rPr>
            </w:pPr>
          </w:p>
        </w:tc>
        <w:tc>
          <w:tcPr>
            <w:tcW w:w="699" w:type="pct"/>
          </w:tcPr>
          <w:p>
            <w:pPr>
              <w:rPr>
                <w:rFonts w:eastAsia="等线"/>
              </w:rPr>
            </w:pPr>
            <w:r>
              <w:rPr>
                <w:rFonts w:hint="eastAsia" w:eastAsia="等线"/>
              </w:rPr>
              <w:t>Rui</w:t>
            </w:r>
          </w:p>
          <w:p>
            <w:pPr>
              <w:rPr>
                <w:rFonts w:eastAsia="等线"/>
              </w:rPr>
            </w:pPr>
            <w:r>
              <w:rPr>
                <w:rFonts w:hint="eastAsia" w:eastAsia="等线"/>
              </w:rPr>
              <w:t>(CATT)</w:t>
            </w:r>
          </w:p>
        </w:tc>
        <w:tc>
          <w:tcPr>
            <w:tcW w:w="445" w:type="pct"/>
          </w:tcPr>
          <w:p/>
        </w:tc>
        <w:tc>
          <w:tcPr>
            <w:tcW w:w="381" w:type="pct"/>
          </w:tcPr>
          <w:p>
            <w:pPr>
              <w:rPr>
                <w:rFonts w:eastAsia="等线"/>
              </w:rPr>
            </w:pPr>
            <w:r>
              <w:rPr>
                <w:rFonts w:hint="eastAsia" w:eastAsia="等线"/>
              </w:rPr>
              <w:t>V005</w:t>
            </w:r>
          </w:p>
        </w:tc>
        <w:tc>
          <w:tcPr>
            <w:tcW w:w="365" w:type="pct"/>
          </w:tcPr>
          <w:p>
            <w:r>
              <w:t>Agreed</w:t>
            </w:r>
          </w:p>
        </w:tc>
      </w:tr>
    </w:tbl>
    <w:p>
      <w:pPr>
        <w:pStyle w:val="39"/>
      </w:pPr>
      <w:r>
        <w:rPr>
          <w:b/>
        </w:rPr>
        <w:br w:type="textWrapping"/>
      </w:r>
      <w:r>
        <w:rPr>
          <w:b/>
        </w:rPr>
        <w:t>[Description]</w:t>
      </w:r>
      <w:r>
        <w:t>:</w:t>
      </w:r>
      <w:r>
        <w:rPr>
          <w:rFonts w:hint="eastAsia" w:eastAsia="等线"/>
        </w:rPr>
        <w:t xml:space="preserve"> </w:t>
      </w:r>
    </w:p>
    <w:p>
      <w:pPr>
        <w:pStyle w:val="39"/>
        <w:rPr>
          <w:rFonts w:eastAsia="等线"/>
        </w:rPr>
      </w:pPr>
      <w:r>
        <w:rPr>
          <w:rFonts w:eastAsia="等线"/>
        </w:rPr>
        <w:t>T</w:t>
      </w:r>
      <w:r>
        <w:rPr>
          <w:rFonts w:hint="eastAsia" w:eastAsia="等线"/>
        </w:rPr>
        <w:t xml:space="preserve">here is no field </w:t>
      </w:r>
      <w:r>
        <w:rPr>
          <w:rFonts w:eastAsia="等线"/>
        </w:rPr>
        <w:t>ltm-CSI-IM-ResourceList</w:t>
      </w:r>
      <w:r>
        <w:rPr>
          <w:rFonts w:hint="eastAsia" w:eastAsia="等线"/>
        </w:rPr>
        <w:t xml:space="preserve"> in </w:t>
      </w:r>
      <w:r>
        <w:rPr>
          <w:i/>
        </w:rPr>
        <w:t>LTM-CSI-IM-ResourceSet</w:t>
      </w:r>
      <w:r>
        <w:rPr>
          <w:rFonts w:hint="eastAsia" w:eastAsia="等线"/>
        </w:rPr>
        <w:t>, it should be</w:t>
      </w:r>
      <w:r>
        <w:rPr>
          <w:rFonts w:hint="eastAsia" w:eastAsia="等线"/>
          <w:i/>
        </w:rPr>
        <w:t xml:space="preserve"> </w:t>
      </w:r>
      <w:r>
        <w:rPr>
          <w:rFonts w:ascii="Courier New" w:hAnsi="Courier New"/>
          <w:sz w:val="16"/>
          <w:lang w:eastAsia="en-GB"/>
        </w:rPr>
        <w:t>ltm-CSI-IM-ResourceSetId</w:t>
      </w:r>
      <w:r>
        <w:rPr>
          <w:rFonts w:hint="eastAsia" w:ascii="Courier New" w:hAnsi="Courier New" w:eastAsia="等线"/>
          <w:sz w:val="16"/>
        </w:rPr>
        <w:t xml:space="preserve"> </w:t>
      </w:r>
      <w:r>
        <w:rPr>
          <w:rFonts w:hint="eastAsia" w:eastAsia="等线"/>
        </w:rPr>
        <w:t xml:space="preserve">and </w:t>
      </w:r>
      <w:r>
        <w:rPr>
          <w:rFonts w:ascii="Courier New" w:hAnsi="Courier New"/>
          <w:sz w:val="16"/>
          <w:lang w:eastAsia="en-GB"/>
        </w:rPr>
        <w:t>ltm-CandidateId</w:t>
      </w:r>
    </w:p>
    <w:p>
      <w:pPr>
        <w:pStyle w:val="39"/>
        <w:rPr>
          <w:rFonts w:eastAsia="等线"/>
        </w:rPr>
      </w:pPr>
      <w:r>
        <w:rPr>
          <w:rFonts w:hint="eastAsia" w:eastAsia="等线"/>
        </w:rPr>
        <w:t>.</w:t>
      </w:r>
    </w:p>
    <w:p>
      <w:pPr>
        <w:pStyle w:val="39"/>
        <w:rPr>
          <w:rFonts w:eastAsia="等线"/>
        </w:rPr>
      </w:pPr>
      <w:r>
        <w:rPr>
          <w:b/>
        </w:rPr>
        <w:t>[Proposed Change]</w:t>
      </w:r>
      <w:r>
        <w:t xml:space="preserve">: </w:t>
      </w:r>
    </w:p>
    <w:p>
      <w:pPr>
        <w:pStyle w:val="39"/>
        <w:rPr>
          <w:rFonts w:eastAsia="等线"/>
        </w:rPr>
      </w:pPr>
    </w:p>
    <w:p>
      <w:pPr>
        <w:pStyle w:val="39"/>
        <w:rPr>
          <w:rFonts w:eastAsia="等线"/>
        </w:rPr>
      </w:pPr>
    </w:p>
    <w:p>
      <w:pPr>
        <w:rPr>
          <w:rFonts w:eastAsia="等线"/>
        </w:rPr>
      </w:pPr>
      <w:r>
        <w:rPr>
          <w:b/>
        </w:rPr>
        <w:t>[Comments]</w:t>
      </w:r>
      <w:r>
        <w:t>:</w:t>
      </w:r>
    </w:p>
    <w:p>
      <w:pPr>
        <w:pStyle w:val="3"/>
      </w:pPr>
      <w:r>
        <w:t>H200</w:t>
      </w:r>
    </w:p>
    <w:p>
      <w:pPr>
        <w:rPr>
          <w:rFonts w:eastAsia="等线"/>
        </w:rPr>
      </w:pP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784"/>
        <w:gridCol w:w="924"/>
        <w:gridCol w:w="2560"/>
        <w:gridCol w:w="977"/>
        <w:gridCol w:w="1156"/>
        <w:gridCol w:w="648"/>
        <w:gridCol w:w="873"/>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tcPr>
          <w:p>
            <w:r>
              <w:t>RIL Id</w:t>
            </w:r>
          </w:p>
        </w:tc>
        <w:tc>
          <w:tcPr>
            <w:tcW w:w="784" w:type="dxa"/>
          </w:tcPr>
          <w:p>
            <w:r>
              <w:t>WI</w:t>
            </w:r>
          </w:p>
        </w:tc>
        <w:tc>
          <w:tcPr>
            <w:tcW w:w="924" w:type="dxa"/>
          </w:tcPr>
          <w:p>
            <w:r>
              <w:t>Class</w:t>
            </w:r>
          </w:p>
        </w:tc>
        <w:tc>
          <w:tcPr>
            <w:tcW w:w="2039" w:type="dxa"/>
          </w:tcPr>
          <w:p>
            <w:r>
              <w:t>Title</w:t>
            </w:r>
          </w:p>
        </w:tc>
        <w:tc>
          <w:tcPr>
            <w:tcW w:w="977" w:type="dxa"/>
          </w:tcPr>
          <w:p>
            <w:r>
              <w:t>Tdoc</w:t>
            </w:r>
          </w:p>
        </w:tc>
        <w:tc>
          <w:tcPr>
            <w:tcW w:w="1156" w:type="dxa"/>
          </w:tcPr>
          <w:p>
            <w:r>
              <w:t>Delegate</w:t>
            </w:r>
          </w:p>
        </w:tc>
        <w:tc>
          <w:tcPr>
            <w:tcW w:w="648" w:type="dxa"/>
          </w:tcPr>
          <w:p>
            <w:r>
              <w:t>Misc</w:t>
            </w:r>
          </w:p>
        </w:tc>
        <w:tc>
          <w:tcPr>
            <w:tcW w:w="873" w:type="dxa"/>
          </w:tcPr>
          <w:p>
            <w:r>
              <w:t>File version</w:t>
            </w:r>
          </w:p>
        </w:tc>
        <w:tc>
          <w:tcPr>
            <w:tcW w:w="1139"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tcPr>
          <w:p>
            <w:pPr>
              <w:rPr>
                <w:rFonts w:eastAsia="等线"/>
              </w:rPr>
            </w:pPr>
            <w:r>
              <w:rPr>
                <w:rFonts w:hint="eastAsia" w:eastAsia="等线"/>
              </w:rPr>
              <w:t>H</w:t>
            </w:r>
            <w:r>
              <w:rPr>
                <w:rFonts w:eastAsia="等线"/>
              </w:rPr>
              <w:t>200</w:t>
            </w:r>
          </w:p>
        </w:tc>
        <w:tc>
          <w:tcPr>
            <w:tcW w:w="784" w:type="dxa"/>
          </w:tcPr>
          <w:p>
            <w:pPr>
              <w:rPr>
                <w:rFonts w:eastAsia="等线"/>
              </w:rPr>
            </w:pPr>
            <w:r>
              <w:rPr>
                <w:rFonts w:hint="eastAsia" w:eastAsia="等线"/>
              </w:rPr>
              <w:t>X</w:t>
            </w:r>
            <w:r>
              <w:rPr>
                <w:rFonts w:eastAsia="等线"/>
              </w:rPr>
              <w:t>R</w:t>
            </w:r>
          </w:p>
        </w:tc>
        <w:tc>
          <w:tcPr>
            <w:tcW w:w="924" w:type="dxa"/>
          </w:tcPr>
          <w:p>
            <w:pPr>
              <w:rPr>
                <w:rFonts w:eastAsia="等线"/>
              </w:rPr>
            </w:pPr>
            <w:r>
              <w:rPr>
                <w:rFonts w:hint="eastAsia" w:eastAsia="等线"/>
              </w:rPr>
              <w:t>2</w:t>
            </w:r>
          </w:p>
        </w:tc>
        <w:tc>
          <w:tcPr>
            <w:tcW w:w="2039" w:type="dxa"/>
          </w:tcPr>
          <w:p>
            <w:pPr>
              <w:rPr>
                <w:rFonts w:eastAsia="等线"/>
              </w:rPr>
            </w:pPr>
            <w:r>
              <w:rPr>
                <w:rFonts w:hint="eastAsia" w:eastAsia="等线"/>
              </w:rPr>
              <w:t>C</w:t>
            </w:r>
            <w:r>
              <w:rPr>
                <w:rFonts w:eastAsia="等线"/>
              </w:rPr>
              <w:t>o-configuration of the fields dsr-ReporthingThresholdList and dsr-ReportNonDelayCriticalData</w:t>
            </w:r>
          </w:p>
        </w:tc>
        <w:tc>
          <w:tcPr>
            <w:tcW w:w="977" w:type="dxa"/>
          </w:tcPr>
          <w:p>
            <w:pPr>
              <w:rPr>
                <w:rFonts w:eastAsia="等线"/>
              </w:rPr>
            </w:pPr>
          </w:p>
        </w:tc>
        <w:tc>
          <w:tcPr>
            <w:tcW w:w="1156" w:type="dxa"/>
          </w:tcPr>
          <w:p>
            <w:pPr>
              <w:rPr>
                <w:rFonts w:eastAsia="等线"/>
              </w:rPr>
            </w:pPr>
            <w:r>
              <w:rPr>
                <w:rFonts w:hint="eastAsia" w:eastAsia="等线"/>
              </w:rPr>
              <w:t>Y</w:t>
            </w:r>
            <w:r>
              <w:rPr>
                <w:rFonts w:eastAsia="等线"/>
              </w:rPr>
              <w:t>inghao Guo (Huawei)</w:t>
            </w:r>
          </w:p>
        </w:tc>
        <w:tc>
          <w:tcPr>
            <w:tcW w:w="648" w:type="dxa"/>
          </w:tcPr>
          <w:p/>
        </w:tc>
        <w:tc>
          <w:tcPr>
            <w:tcW w:w="873" w:type="dxa"/>
          </w:tcPr>
          <w:p>
            <w:pPr>
              <w:rPr>
                <w:rFonts w:eastAsia="等线"/>
              </w:rPr>
            </w:pPr>
            <w:r>
              <w:rPr>
                <w:rFonts w:eastAsia="等线"/>
              </w:rPr>
              <w:t>V03</w:t>
            </w:r>
          </w:p>
        </w:tc>
        <w:tc>
          <w:tcPr>
            <w:tcW w:w="1139" w:type="dxa"/>
          </w:tcPr>
          <w:p>
            <w:pPr>
              <w:rPr>
                <w:rFonts w:eastAsia="等线"/>
              </w:rPr>
            </w:pPr>
            <w:r>
              <w:rPr>
                <w:rFonts w:hint="eastAsia" w:eastAsia="等线"/>
              </w:rPr>
              <w:t>P</w:t>
            </w:r>
            <w:r>
              <w:rPr>
                <w:rFonts w:eastAsia="等线"/>
              </w:rPr>
              <w:t>ropAgree</w:t>
            </w:r>
          </w:p>
        </w:tc>
      </w:tr>
    </w:tbl>
    <w:p>
      <w:pPr>
        <w:rPr>
          <w:rFonts w:eastAsia="等线"/>
          <w:b/>
          <w:bCs/>
          <w:i/>
          <w:iCs/>
        </w:rPr>
      </w:pPr>
    </w:p>
    <w:p>
      <w:pPr>
        <w:pStyle w:val="39"/>
        <w:rPr>
          <w:rFonts w:eastAsia="等线"/>
          <w:lang w:val="en-US"/>
        </w:rPr>
      </w:pPr>
      <w:r>
        <w:rPr>
          <w:b/>
          <w:lang w:val="en-US"/>
        </w:rPr>
        <w:t>[Description]</w:t>
      </w:r>
      <w:r>
        <w:rPr>
          <w:lang w:val="en-US"/>
        </w:rPr>
        <w:t xml:space="preserve">: </w:t>
      </w:r>
      <w:r>
        <w:rPr>
          <w:rFonts w:eastAsia="等线"/>
          <w:lang w:val="en-US"/>
        </w:rPr>
        <w:t xml:space="preserve">Currently, a conditional presence tag has been added for the field </w:t>
      </w:r>
      <w:r>
        <w:rPr>
          <w:lang w:val="en-US"/>
        </w:rPr>
        <w:t>dsr-ReportNonDelayCriticalData-r19</w:t>
      </w:r>
      <w:r>
        <w:rPr>
          <w:rFonts w:eastAsia="等线"/>
          <w:lang w:val="en-US"/>
        </w:rPr>
        <w:t xml:space="preserve"> that it could only be configured when the field </w:t>
      </w:r>
      <w:r>
        <w:rPr>
          <w:lang w:val="en-US"/>
        </w:rPr>
        <w:t>dsr-ReportingThresList-r19</w:t>
      </w:r>
      <w:r>
        <w:rPr>
          <w:rFonts w:eastAsia="等线"/>
          <w:lang w:val="en-US"/>
        </w:rPr>
        <w:t xml:space="preserve"> is configured. It is better to 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 Then, this can imply the relationship of the two fields with the current conditional presence tag. </w:t>
      </w:r>
    </w:p>
    <w:p>
      <w:pPr>
        <w:pStyle w:val="39"/>
        <w:rPr>
          <w:lang w:val="en-US"/>
        </w:rPr>
      </w:pPr>
      <w:r>
        <w:rPr>
          <w:b/>
          <w:lang w:val="en-US"/>
        </w:rPr>
        <w:t>[Proposed Change]</w:t>
      </w:r>
      <w:r>
        <w:rPr>
          <w:lang w:val="en-US"/>
        </w:rPr>
        <w:t xml:space="preserve">: </w:t>
      </w:r>
      <w:r>
        <w:rPr>
          <w:rFonts w:eastAsia="等线"/>
          <w:lang w:val="en-US"/>
        </w:rPr>
        <w:t xml:space="preserve">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w:t>
      </w:r>
    </w:p>
    <w:p>
      <w:pPr>
        <w:rPr>
          <w:rFonts w:eastAsia="等线"/>
        </w:rPr>
      </w:pPr>
      <w:r>
        <w:rPr>
          <w:b/>
        </w:rPr>
        <w:t>[Comments]</w:t>
      </w:r>
      <w:r>
        <w:t>:</w:t>
      </w:r>
    </w:p>
    <w:p>
      <w:pPr>
        <w:rPr>
          <w:rFonts w:eastAsia="等线"/>
        </w:rPr>
      </w:pPr>
    </w:p>
    <w:p>
      <w:pPr>
        <w:pStyle w:val="3"/>
      </w:pPr>
      <w:r>
        <w:rPr>
          <w:rFonts w:hint="eastAsia" w:ascii="等线" w:hAnsi="等线" w:eastAsia="等线"/>
        </w:rPr>
        <w:t>V</w:t>
      </w:r>
      <w:r>
        <w:t>051</w:t>
      </w:r>
    </w:p>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784"/>
        <w:gridCol w:w="924"/>
        <w:gridCol w:w="2039"/>
        <w:gridCol w:w="977"/>
        <w:gridCol w:w="1283"/>
        <w:gridCol w:w="648"/>
        <w:gridCol w:w="873"/>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tcPr>
          <w:p>
            <w:r>
              <w:t>RIL Id</w:t>
            </w:r>
          </w:p>
        </w:tc>
        <w:tc>
          <w:tcPr>
            <w:tcW w:w="784" w:type="dxa"/>
          </w:tcPr>
          <w:p>
            <w:r>
              <w:t>WI</w:t>
            </w:r>
          </w:p>
        </w:tc>
        <w:tc>
          <w:tcPr>
            <w:tcW w:w="924" w:type="dxa"/>
          </w:tcPr>
          <w:p>
            <w:r>
              <w:t>Class</w:t>
            </w:r>
          </w:p>
        </w:tc>
        <w:tc>
          <w:tcPr>
            <w:tcW w:w="2039" w:type="dxa"/>
          </w:tcPr>
          <w:p>
            <w:r>
              <w:t>Title</w:t>
            </w:r>
          </w:p>
        </w:tc>
        <w:tc>
          <w:tcPr>
            <w:tcW w:w="977" w:type="dxa"/>
          </w:tcPr>
          <w:p>
            <w:r>
              <w:t>Tdoc</w:t>
            </w:r>
          </w:p>
        </w:tc>
        <w:tc>
          <w:tcPr>
            <w:tcW w:w="1283" w:type="dxa"/>
          </w:tcPr>
          <w:p>
            <w:r>
              <w:t>Delegate</w:t>
            </w:r>
          </w:p>
        </w:tc>
        <w:tc>
          <w:tcPr>
            <w:tcW w:w="648" w:type="dxa"/>
          </w:tcPr>
          <w:p>
            <w:r>
              <w:t>Misc</w:t>
            </w:r>
          </w:p>
        </w:tc>
        <w:tc>
          <w:tcPr>
            <w:tcW w:w="873" w:type="dxa"/>
          </w:tcPr>
          <w:p>
            <w:r>
              <w:t>File version</w:t>
            </w:r>
          </w:p>
        </w:tc>
        <w:tc>
          <w:tcPr>
            <w:tcW w:w="1139"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tcPr>
          <w:p>
            <w:r>
              <w:t>V051</w:t>
            </w:r>
          </w:p>
        </w:tc>
        <w:tc>
          <w:tcPr>
            <w:tcW w:w="784" w:type="dxa"/>
          </w:tcPr>
          <w:p>
            <w:r>
              <w:t>XR</w:t>
            </w:r>
          </w:p>
        </w:tc>
        <w:tc>
          <w:tcPr>
            <w:tcW w:w="924" w:type="dxa"/>
          </w:tcPr>
          <w:p>
            <w:r>
              <w:t>1</w:t>
            </w:r>
          </w:p>
        </w:tc>
        <w:tc>
          <w:tcPr>
            <w:tcW w:w="2039" w:type="dxa"/>
          </w:tcPr>
          <w:p>
            <w:r>
              <w:t>Restriction on ul-RateQueryConfigList-r19</w:t>
            </w:r>
          </w:p>
        </w:tc>
        <w:tc>
          <w:tcPr>
            <w:tcW w:w="977" w:type="dxa"/>
          </w:tcPr>
          <w:p/>
        </w:tc>
        <w:tc>
          <w:tcPr>
            <w:tcW w:w="1283" w:type="dxa"/>
          </w:tcPr>
          <w:p>
            <w:r>
              <w:t>Vivo(Chenli)</w:t>
            </w:r>
          </w:p>
        </w:tc>
        <w:tc>
          <w:tcPr>
            <w:tcW w:w="648" w:type="dxa"/>
          </w:tcPr>
          <w:p/>
        </w:tc>
        <w:tc>
          <w:tcPr>
            <w:tcW w:w="873" w:type="dxa"/>
          </w:tcPr>
          <w:p>
            <w:r>
              <w:t>V002</w:t>
            </w:r>
          </w:p>
        </w:tc>
        <w:tc>
          <w:tcPr>
            <w:tcW w:w="1139" w:type="dxa"/>
          </w:tcPr>
          <w:p>
            <w:r>
              <w:t>PropRej</w:t>
            </w:r>
          </w:p>
        </w:tc>
      </w:tr>
    </w:tbl>
    <w:p>
      <w:pPr>
        <w:rPr>
          <w:rFonts w:eastAsia="等线"/>
          <w:b/>
          <w:bCs/>
          <w:i/>
          <w:iCs/>
        </w:rPr>
      </w:pPr>
    </w:p>
    <w:p>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pPr>
        <w:pStyle w:val="39"/>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Style w:val="89"/>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93" w:type="dxa"/>
            <w:tcBorders>
              <w:top w:val="single" w:color="auto" w:sz="4" w:space="0"/>
              <w:left w:val="single" w:color="auto" w:sz="4" w:space="0"/>
              <w:bottom w:val="single" w:color="auto" w:sz="4" w:space="0"/>
              <w:right w:val="single" w:color="auto" w:sz="4" w:space="0"/>
            </w:tcBorders>
          </w:tcPr>
          <w:p>
            <w:pPr>
              <w:pStyle w:val="119"/>
              <w:ind w:left="422" w:hanging="422"/>
              <w:rPr>
                <w:b/>
                <w:i/>
                <w:szCs w:val="22"/>
              </w:rPr>
            </w:pPr>
            <w:r>
              <w:rPr>
                <w:b/>
                <w:i/>
                <w:szCs w:val="22"/>
              </w:rPr>
              <w:t>ul-RateControlConfigList</w:t>
            </w:r>
          </w:p>
          <w:p>
            <w:pPr>
              <w:pStyle w:val="119"/>
              <w:ind w:left="420" w:hanging="420"/>
              <w:rPr>
                <w:rFonts w:eastAsia="等线"/>
                <w:bCs/>
                <w:iCs/>
                <w:szCs w:val="22"/>
              </w:rPr>
            </w:pPr>
            <w:r>
              <w:rPr>
                <w:rFonts w:eastAsia="等线"/>
                <w:bCs/>
                <w:iCs/>
                <w:szCs w:val="22"/>
              </w:rPr>
              <w:t>Includes the list of QoS flows for which the UL rate control is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tcBorders>
              <w:top w:val="single" w:color="auto" w:sz="4" w:space="0"/>
              <w:left w:val="single" w:color="auto" w:sz="4" w:space="0"/>
              <w:bottom w:val="single" w:color="auto" w:sz="4" w:space="0"/>
              <w:right w:val="single" w:color="auto" w:sz="4" w:space="0"/>
            </w:tcBorders>
          </w:tcPr>
          <w:p>
            <w:pPr>
              <w:pStyle w:val="119"/>
              <w:ind w:left="422" w:hanging="422"/>
              <w:rPr>
                <w:b/>
                <w:i/>
                <w:szCs w:val="22"/>
              </w:rPr>
            </w:pPr>
            <w:r>
              <w:rPr>
                <w:b/>
                <w:i/>
                <w:szCs w:val="22"/>
              </w:rPr>
              <w:t>ul-RateQueryConfigList</w:t>
            </w:r>
          </w:p>
          <w:p>
            <w:pPr>
              <w:pStyle w:val="119"/>
              <w:ind w:left="29" w:hanging="29"/>
              <w:rPr>
                <w:b/>
                <w:i/>
                <w:szCs w:val="22"/>
              </w:rPr>
            </w:pPr>
            <w:r>
              <w:rPr>
                <w:rFonts w:eastAsia="等线"/>
                <w:bCs/>
                <w:iCs/>
                <w:szCs w:val="22"/>
              </w:rPr>
              <w:t>Includes the list of QoS flows for which the UL rate query is supported.</w:t>
            </w:r>
            <w:ins w:id="5294" w:author="vivo-Chenli" w:date="2025-09-26T05:48:00Z">
              <w:r>
                <w:rPr/>
                <w:t xml:space="preserve"> The QoS flow(s) configured in rate query should be the subset of QoS flow</w:t>
              </w:r>
            </w:ins>
            <w:ins w:id="5295" w:author="vivo-Chenli" w:date="2025-09-26T05:49:00Z">
              <w:r>
                <w:rPr/>
                <w:t>(s)</w:t>
              </w:r>
            </w:ins>
            <w:ins w:id="5296" w:author="vivo-Chenli" w:date="2025-09-26T05:48:00Z">
              <w:r>
                <w:rPr/>
                <w:t xml:space="preserve"> configured for rate control.</w:t>
              </w:r>
            </w:ins>
          </w:p>
        </w:tc>
      </w:tr>
    </w:tbl>
    <w:p>
      <w:pPr>
        <w:spacing w:after="120"/>
      </w:pPr>
    </w:p>
    <w:p>
      <w:r>
        <w:rPr>
          <w:b/>
        </w:rPr>
        <w:t>[Comments]</w:t>
      </w:r>
      <w:r>
        <w:t>: [Rapp] Note that the issue was already proposed during the post meeting email discussion. And comment was received that this is not necessary</w:t>
      </w:r>
    </w:p>
    <w:p>
      <w:pPr>
        <w:pStyle w:val="3"/>
        <w:rPr>
          <w:rFonts w:eastAsia="宋体"/>
          <w:lang w:val="en-US"/>
        </w:rPr>
      </w:pPr>
      <w:r>
        <w:rPr>
          <w:rFonts w:hint="eastAsia" w:eastAsia="宋体"/>
          <w:lang w:val="en-US"/>
        </w:rPr>
        <w:t>Z201</w:t>
      </w:r>
    </w:p>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784"/>
        <w:gridCol w:w="924"/>
        <w:gridCol w:w="2157"/>
        <w:gridCol w:w="977"/>
        <w:gridCol w:w="1216"/>
        <w:gridCol w:w="648"/>
        <w:gridCol w:w="873"/>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tcPr>
          <w:p>
            <w:r>
              <w:t>RIL Id</w:t>
            </w:r>
          </w:p>
        </w:tc>
        <w:tc>
          <w:tcPr>
            <w:tcW w:w="784" w:type="dxa"/>
          </w:tcPr>
          <w:p>
            <w:r>
              <w:t>WI</w:t>
            </w:r>
          </w:p>
        </w:tc>
        <w:tc>
          <w:tcPr>
            <w:tcW w:w="924" w:type="dxa"/>
          </w:tcPr>
          <w:p>
            <w:r>
              <w:t>Class</w:t>
            </w:r>
          </w:p>
        </w:tc>
        <w:tc>
          <w:tcPr>
            <w:tcW w:w="2039" w:type="dxa"/>
          </w:tcPr>
          <w:p>
            <w:r>
              <w:t>Title</w:t>
            </w:r>
          </w:p>
        </w:tc>
        <w:tc>
          <w:tcPr>
            <w:tcW w:w="977" w:type="dxa"/>
          </w:tcPr>
          <w:p>
            <w:r>
              <w:t>Tdoc</w:t>
            </w:r>
          </w:p>
        </w:tc>
        <w:tc>
          <w:tcPr>
            <w:tcW w:w="1156" w:type="dxa"/>
          </w:tcPr>
          <w:p>
            <w:r>
              <w:t>Delegate</w:t>
            </w:r>
          </w:p>
        </w:tc>
        <w:tc>
          <w:tcPr>
            <w:tcW w:w="648" w:type="dxa"/>
          </w:tcPr>
          <w:p>
            <w:r>
              <w:t>Misc</w:t>
            </w:r>
          </w:p>
        </w:tc>
        <w:tc>
          <w:tcPr>
            <w:tcW w:w="873" w:type="dxa"/>
          </w:tcPr>
          <w:p>
            <w:r>
              <w:t>File version</w:t>
            </w:r>
          </w:p>
        </w:tc>
        <w:tc>
          <w:tcPr>
            <w:tcW w:w="1139"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tcPr>
          <w:p>
            <w:r>
              <w:rPr>
                <w:rFonts w:hint="eastAsia" w:eastAsia="宋体"/>
              </w:rPr>
              <w:t>Z202</w:t>
            </w:r>
          </w:p>
        </w:tc>
        <w:tc>
          <w:tcPr>
            <w:tcW w:w="784" w:type="dxa"/>
          </w:tcPr>
          <w:p>
            <w:r>
              <w:t>XR</w:t>
            </w:r>
          </w:p>
        </w:tc>
        <w:tc>
          <w:tcPr>
            <w:tcW w:w="924" w:type="dxa"/>
          </w:tcPr>
          <w:p>
            <w:r>
              <w:t>1</w:t>
            </w:r>
          </w:p>
        </w:tc>
        <w:tc>
          <w:tcPr>
            <w:tcW w:w="2039" w:type="dxa"/>
          </w:tcPr>
          <w:p>
            <w:pPr>
              <w:keepNext/>
              <w:keepLines/>
              <w:spacing w:after="0"/>
              <w:rPr>
                <w:ins w:id="5297" w:author="Huawei-Yinghao" w:date="2025-09-01T14:59:00Z"/>
                <w:rFonts w:ascii="Arial" w:hAnsi="Arial"/>
                <w:b/>
                <w:i/>
                <w:sz w:val="18"/>
                <w:szCs w:val="22"/>
              </w:rPr>
            </w:pPr>
            <w:r>
              <w:rPr>
                <w:rFonts w:hint="eastAsia" w:ascii="Arial" w:hAnsi="Arial" w:eastAsia="等线"/>
                <w:sz w:val="18"/>
              </w:rPr>
              <w:t xml:space="preserve">Field description of </w:t>
            </w:r>
            <w:r>
              <w:rPr>
                <w:rFonts w:ascii="Arial" w:hAnsi="Arial"/>
                <w:bCs/>
                <w:i/>
                <w:sz w:val="18"/>
                <w:szCs w:val="22"/>
                <w:lang w:eastAsia="ja-JP"/>
              </w:rPr>
              <w:t>ul-RateQueryProhibitTimer</w:t>
            </w:r>
          </w:p>
          <w:p>
            <w:pPr>
              <w:rPr>
                <w:rFonts w:eastAsia="等线"/>
              </w:rPr>
            </w:pPr>
          </w:p>
        </w:tc>
        <w:tc>
          <w:tcPr>
            <w:tcW w:w="977" w:type="dxa"/>
          </w:tcPr>
          <w:p/>
        </w:tc>
        <w:tc>
          <w:tcPr>
            <w:tcW w:w="1156" w:type="dxa"/>
          </w:tcPr>
          <w:p>
            <w:r>
              <w:rPr>
                <w:rFonts w:hint="eastAsia" w:eastAsia="宋体"/>
              </w:rPr>
              <w:t>ZTE</w:t>
            </w:r>
            <w:r>
              <w:t>(</w:t>
            </w:r>
            <w:r>
              <w:rPr>
                <w:rFonts w:hint="eastAsia" w:eastAsia="宋体"/>
              </w:rPr>
              <w:t>Eswar</w:t>
            </w:r>
            <w:r>
              <w:t>)</w:t>
            </w:r>
          </w:p>
        </w:tc>
        <w:tc>
          <w:tcPr>
            <w:tcW w:w="648" w:type="dxa"/>
          </w:tcPr>
          <w:p/>
        </w:tc>
        <w:tc>
          <w:tcPr>
            <w:tcW w:w="873" w:type="dxa"/>
          </w:tcPr>
          <w:p>
            <w:pPr>
              <w:rPr>
                <w:rFonts w:eastAsia="宋体"/>
              </w:rPr>
            </w:pPr>
            <w:r>
              <w:t>V0</w:t>
            </w:r>
            <w:r>
              <w:rPr>
                <w:rFonts w:hint="eastAsia" w:eastAsia="宋体"/>
              </w:rPr>
              <w:t>10</w:t>
            </w:r>
          </w:p>
        </w:tc>
        <w:tc>
          <w:tcPr>
            <w:tcW w:w="1139" w:type="dxa"/>
          </w:tcPr>
          <w:p>
            <w:r>
              <w:t>Duplicate</w:t>
            </w:r>
          </w:p>
        </w:tc>
      </w:tr>
    </w:tbl>
    <w:p>
      <w:pPr>
        <w:rPr>
          <w:rFonts w:eastAsia="等线"/>
          <w:b/>
          <w:bCs/>
          <w:i/>
          <w:iCs/>
        </w:rPr>
      </w:pPr>
    </w:p>
    <w:p>
      <w:pPr>
        <w:spacing w:after="120"/>
        <w:rPr>
          <w:rFonts w:eastAsiaTheme="minorEastAsia"/>
          <w:lang w:val="en-US"/>
        </w:rPr>
      </w:pPr>
      <w:r>
        <w:rPr>
          <w:b/>
        </w:rPr>
        <w:t>[Description]</w:t>
      </w:r>
      <w:r>
        <w:t xml:space="preserve">: </w:t>
      </w:r>
      <w:r>
        <w:rPr>
          <w:rFonts w:hint="eastAsia" w:eastAsia="宋体"/>
          <w:lang w:val="en-US"/>
        </w:rPr>
        <w:t xml:space="preserve">The </w:t>
      </w:r>
      <w:r>
        <w:rPr>
          <w:rFonts w:hint="eastAsia" w:eastAsia="宋体"/>
          <w:i/>
          <w:iCs/>
          <w:lang w:val="en-US"/>
        </w:rPr>
        <w:t>ul-RateQueryProhibitTimer</w:t>
      </w:r>
      <w:r>
        <w:rPr>
          <w:rFonts w:hint="eastAsia" w:eastAsia="宋体"/>
          <w:lang w:val="en-US"/>
        </w:rPr>
        <w:t xml:space="preserve"> timer is used to control the </w:t>
      </w:r>
      <w:r>
        <w:rPr>
          <w:rFonts w:ascii="Arial" w:hAnsi="Arial" w:eastAsia="等线"/>
          <w:bCs/>
          <w:iCs/>
          <w:sz w:val="18"/>
          <w:szCs w:val="22"/>
        </w:rPr>
        <w:t>uplink date rate query</w:t>
      </w:r>
      <w:r>
        <w:rPr>
          <w:rFonts w:hint="eastAsia" w:ascii="Arial" w:hAnsi="Arial" w:eastAsia="等线"/>
          <w:bCs/>
          <w:iCs/>
          <w:sz w:val="18"/>
          <w:szCs w:val="22"/>
          <w:lang w:val="en-US"/>
        </w:rPr>
        <w:t xml:space="preserve"> procedure, not for control </w:t>
      </w:r>
      <w:r>
        <w:rPr>
          <w:rFonts w:ascii="Arial" w:hAnsi="Arial" w:eastAsia="等线"/>
          <w:bCs/>
          <w:iCs/>
          <w:sz w:val="18"/>
          <w:szCs w:val="22"/>
        </w:rPr>
        <w:t>uplink date rate query</w:t>
      </w:r>
      <w:r>
        <w:rPr>
          <w:rFonts w:hint="eastAsia" w:ascii="Arial" w:hAnsi="Arial" w:eastAsia="等线"/>
          <w:bCs/>
          <w:iCs/>
          <w:sz w:val="18"/>
          <w:szCs w:val="22"/>
          <w:lang w:val="en-US"/>
        </w:rPr>
        <w:t xml:space="preserve"> MAC CE.</w:t>
      </w:r>
      <w:r>
        <w:rPr>
          <w:rFonts w:hint="eastAsia" w:eastAsia="宋体"/>
          <w:lang w:val="en-US"/>
        </w:rPr>
        <w:t xml:space="preserve"> </w:t>
      </w:r>
      <w:r>
        <w:rPr>
          <w:rFonts w:hint="eastAsia" w:eastAsia="等线"/>
          <w:lang w:val="en-US"/>
        </w:rPr>
        <w:t xml:space="preserve"> </w:t>
      </w:r>
      <w:r>
        <w:rPr>
          <w:rFonts w:eastAsiaTheme="minorEastAsia"/>
        </w:rPr>
        <w:t xml:space="preserve"> </w:t>
      </w:r>
    </w:p>
    <w:p>
      <w:pPr>
        <w:pStyle w:val="39"/>
        <w:rPr>
          <w:rFonts w:eastAsia="宋体"/>
          <w:lang w:val="en-US"/>
        </w:rPr>
      </w:pPr>
      <w:r>
        <w:rPr>
          <w:b/>
          <w:lang w:val="en-US"/>
        </w:rPr>
        <w:t>[Proposed Change]</w:t>
      </w:r>
      <w:r>
        <w:rPr>
          <w:lang w:val="en-US"/>
        </w:rPr>
        <w:t xml:space="preserve">: In the field description of </w:t>
      </w:r>
      <w:r>
        <w:rPr>
          <w:rFonts w:hint="eastAsia" w:eastAsia="宋体"/>
          <w:i/>
          <w:iCs/>
          <w:lang w:val="en-US"/>
        </w:rPr>
        <w:t>ul-RateQueryProhibitTimer</w:t>
      </w:r>
      <w:r>
        <w:rPr>
          <w:lang w:val="en-US"/>
        </w:rPr>
        <w:t xml:space="preserve">, </w:t>
      </w:r>
      <w:r>
        <w:rPr>
          <w:rFonts w:hint="eastAsia" w:eastAsia="宋体"/>
          <w:lang w:val="en-US"/>
        </w:rPr>
        <w:t xml:space="preserve">delete the </w:t>
      </w:r>
      <w:r>
        <w:rPr>
          <w:rFonts w:eastAsia="宋体"/>
          <w:lang w:val="en-US"/>
        </w:rPr>
        <w:t>“</w:t>
      </w:r>
      <w:r>
        <w:rPr>
          <w:rFonts w:hint="eastAsia" w:eastAsia="宋体"/>
          <w:lang w:val="en-US"/>
        </w:rPr>
        <w:t>MAC CE</w:t>
      </w:r>
      <w:r>
        <w:rPr>
          <w:rFonts w:eastAsia="宋体"/>
          <w:lang w:val="en-US"/>
        </w:rPr>
        <w:t>”</w:t>
      </w:r>
      <w:r>
        <w:rPr>
          <w:lang w:val="en-US"/>
        </w:rPr>
        <w:t>, e.g.</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宋体"/>
                <w:sz w:val="18"/>
                <w:lang w:val="en-US"/>
              </w:rPr>
            </w:pPr>
            <w:r>
              <w:rPr>
                <w:rFonts w:hint="eastAsia" w:ascii="Arial" w:hAnsi="Arial" w:eastAsia="宋体"/>
                <w:sz w:val="18"/>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rPr>
            </w:pPr>
            <w:r>
              <w:rPr>
                <w:rFonts w:ascii="Arial" w:hAnsi="Arial"/>
                <w:b/>
                <w:i/>
                <w:sz w:val="18"/>
                <w:szCs w:val="22"/>
              </w:rPr>
              <w:t>ul-RateQueryProhibitTimer</w:t>
            </w:r>
          </w:p>
          <w:p>
            <w:pPr>
              <w:keepNext/>
              <w:keepLines/>
              <w:spacing w:after="0"/>
              <w:rPr>
                <w:rFonts w:ascii="Arial" w:hAnsi="Arial" w:eastAsia="等线"/>
                <w:bCs/>
                <w:iCs/>
                <w:sz w:val="18"/>
                <w:szCs w:val="22"/>
              </w:rPr>
            </w:pPr>
            <w:r>
              <w:rPr>
                <w:rFonts w:hint="eastAsia" w:ascii="Arial" w:hAnsi="Arial" w:eastAsia="等线"/>
                <w:bCs/>
                <w:iCs/>
                <w:sz w:val="18"/>
                <w:szCs w:val="22"/>
              </w:rPr>
              <w:t>T</w:t>
            </w:r>
            <w:r>
              <w:rPr>
                <w:rFonts w:ascii="Arial" w:hAnsi="Arial" w:eastAsia="等线"/>
                <w:bCs/>
                <w:iCs/>
                <w:sz w:val="18"/>
                <w:szCs w:val="22"/>
              </w:rPr>
              <w:t xml:space="preserve">his timer is used for uplink date rate query </w:t>
            </w:r>
            <w:del w:id="5298" w:author="ZTE" w:date="2025-09-30T18:22:00Z">
              <w:r>
                <w:rPr>
                  <w:rFonts w:ascii="Arial" w:hAnsi="Arial" w:eastAsia="等线"/>
                  <w:bCs/>
                  <w:iCs/>
                  <w:sz w:val="18"/>
                  <w:szCs w:val="22"/>
                </w:rPr>
                <w:delText xml:space="preserve">MAC CE </w:delText>
              </w:r>
            </w:del>
            <w:r>
              <w:rPr>
                <w:rFonts w:ascii="Arial" w:hAnsi="Arial" w:eastAsia="等线"/>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pPr>
        <w:pStyle w:val="146"/>
        <w:ind w:left="0" w:firstLine="0"/>
        <w:rPr>
          <w:lang w:val="en-US"/>
        </w:rPr>
      </w:pPr>
    </w:p>
    <w:p>
      <w:r>
        <w:rPr>
          <w:b/>
        </w:rPr>
        <w:t>[Comments]</w:t>
      </w:r>
      <w:r>
        <w:t>: [Rapp] Samsung made the same comment in S039.</w:t>
      </w:r>
    </w:p>
    <w:p>
      <w:pPr>
        <w:pStyle w:val="3"/>
      </w:pPr>
      <w:r>
        <w:t>S039</w:t>
      </w:r>
    </w:p>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784"/>
        <w:gridCol w:w="924"/>
        <w:gridCol w:w="2216"/>
        <w:gridCol w:w="977"/>
        <w:gridCol w:w="1156"/>
        <w:gridCol w:w="648"/>
        <w:gridCol w:w="873"/>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tcPr>
          <w:p>
            <w:r>
              <w:t>RIL Id</w:t>
            </w:r>
          </w:p>
        </w:tc>
        <w:tc>
          <w:tcPr>
            <w:tcW w:w="784" w:type="dxa"/>
          </w:tcPr>
          <w:p>
            <w:r>
              <w:t>WI</w:t>
            </w:r>
          </w:p>
        </w:tc>
        <w:tc>
          <w:tcPr>
            <w:tcW w:w="924" w:type="dxa"/>
          </w:tcPr>
          <w:p>
            <w:r>
              <w:t>Class</w:t>
            </w:r>
          </w:p>
        </w:tc>
        <w:tc>
          <w:tcPr>
            <w:tcW w:w="2039" w:type="dxa"/>
          </w:tcPr>
          <w:p>
            <w:r>
              <w:t>Title</w:t>
            </w:r>
          </w:p>
        </w:tc>
        <w:tc>
          <w:tcPr>
            <w:tcW w:w="977" w:type="dxa"/>
          </w:tcPr>
          <w:p>
            <w:r>
              <w:t>Tdoc</w:t>
            </w:r>
          </w:p>
        </w:tc>
        <w:tc>
          <w:tcPr>
            <w:tcW w:w="1156" w:type="dxa"/>
          </w:tcPr>
          <w:p>
            <w:r>
              <w:t>Delegate</w:t>
            </w:r>
          </w:p>
        </w:tc>
        <w:tc>
          <w:tcPr>
            <w:tcW w:w="648" w:type="dxa"/>
          </w:tcPr>
          <w:p>
            <w:r>
              <w:t>Misc</w:t>
            </w:r>
          </w:p>
        </w:tc>
        <w:tc>
          <w:tcPr>
            <w:tcW w:w="873" w:type="dxa"/>
          </w:tcPr>
          <w:p>
            <w:r>
              <w:t>File version</w:t>
            </w:r>
          </w:p>
        </w:tc>
        <w:tc>
          <w:tcPr>
            <w:tcW w:w="1139"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tcPr>
          <w:p>
            <w:r>
              <w:t>S039</w:t>
            </w:r>
          </w:p>
        </w:tc>
        <w:tc>
          <w:tcPr>
            <w:tcW w:w="784" w:type="dxa"/>
          </w:tcPr>
          <w:p>
            <w:r>
              <w:t>XR</w:t>
            </w:r>
          </w:p>
        </w:tc>
        <w:tc>
          <w:tcPr>
            <w:tcW w:w="924" w:type="dxa"/>
          </w:tcPr>
          <w:p>
            <w:r>
              <w:t>1</w:t>
            </w:r>
          </w:p>
        </w:tc>
        <w:tc>
          <w:tcPr>
            <w:tcW w:w="2039" w:type="dxa"/>
          </w:tcPr>
          <w:p>
            <w:r>
              <w:t>Correction on ul-RateQueryProhibitTimer</w:t>
            </w:r>
          </w:p>
        </w:tc>
        <w:tc>
          <w:tcPr>
            <w:tcW w:w="977" w:type="dxa"/>
          </w:tcPr>
          <w:p/>
        </w:tc>
        <w:tc>
          <w:tcPr>
            <w:tcW w:w="1156" w:type="dxa"/>
          </w:tcPr>
          <w:p>
            <w:r>
              <w:t>Vinay (Samsung)</w:t>
            </w:r>
          </w:p>
        </w:tc>
        <w:tc>
          <w:tcPr>
            <w:tcW w:w="648" w:type="dxa"/>
          </w:tcPr>
          <w:p/>
        </w:tc>
        <w:tc>
          <w:tcPr>
            <w:tcW w:w="873" w:type="dxa"/>
          </w:tcPr>
          <w:p>
            <w:r>
              <w:t>V07</w:t>
            </w:r>
          </w:p>
        </w:tc>
        <w:tc>
          <w:tcPr>
            <w:tcW w:w="1139" w:type="dxa"/>
          </w:tcPr>
          <w:p>
            <w:pPr>
              <w:rPr>
                <w:rFonts w:eastAsia="等线"/>
              </w:rPr>
            </w:pPr>
            <w:r>
              <w:rPr>
                <w:rFonts w:hint="eastAsia" w:eastAsia="等线"/>
              </w:rPr>
              <w:t>P</w:t>
            </w:r>
            <w:r>
              <w:rPr>
                <w:rFonts w:eastAsia="等线"/>
              </w:rPr>
              <w:t>ropAgree</w:t>
            </w:r>
          </w:p>
        </w:tc>
      </w:tr>
    </w:tbl>
    <w:p>
      <w:pPr>
        <w:rPr>
          <w:rFonts w:eastAsia="等线"/>
          <w:b/>
          <w:bCs/>
        </w:rPr>
      </w:pPr>
    </w:p>
    <w:p>
      <w:pPr>
        <w:pStyle w:val="39"/>
        <w:rPr>
          <w:rFonts w:eastAsia="等线"/>
        </w:rPr>
      </w:pPr>
      <w:r>
        <w:rPr>
          <w:b/>
        </w:rPr>
        <w:t>[Description]</w:t>
      </w:r>
      <w:r>
        <w:t xml:space="preserve">: </w:t>
      </w:r>
    </w:p>
    <w:p>
      <w:pPr>
        <w:pStyle w:val="39"/>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pPr>
        <w:pStyle w:val="39"/>
        <w:numPr>
          <w:ilvl w:val="0"/>
          <w:numId w:val="64"/>
        </w:numPr>
        <w:textAlignment w:val="auto"/>
        <w:rPr>
          <w:lang w:val="en-US"/>
        </w:rPr>
      </w:pPr>
      <w:r>
        <w:rPr>
          <w:lang w:val="en-US"/>
        </w:rPr>
        <w:t>Typo (“date”)</w:t>
      </w:r>
    </w:p>
    <w:p>
      <w:pPr>
        <w:pStyle w:val="119"/>
        <w:rPr>
          <w:b/>
          <w:i/>
          <w:szCs w:val="22"/>
        </w:rPr>
      </w:pPr>
      <w:r>
        <w:rPr>
          <w:b/>
          <w:i/>
          <w:szCs w:val="22"/>
        </w:rPr>
        <w:t>ul-RateQueryProhibitTimer</w:t>
      </w:r>
    </w:p>
    <w:p>
      <w:pPr>
        <w:pStyle w:val="39"/>
        <w:rPr>
          <w:lang w:val="en-US"/>
        </w:rPr>
      </w:pPr>
      <w:r>
        <w:rPr>
          <w:rFonts w:hint="eastAsia" w:eastAsia="等线"/>
          <w:bCs/>
          <w:iCs/>
          <w:szCs w:val="22"/>
        </w:rPr>
        <w:t>T</w:t>
      </w:r>
      <w:r>
        <w:rPr>
          <w:rFonts w:eastAsia="等线"/>
          <w:bCs/>
          <w:iCs/>
          <w:szCs w:val="22"/>
        </w:rPr>
        <w:t xml:space="preserve">his timer is used for uplink </w:t>
      </w:r>
      <w:r>
        <w:rPr>
          <w:rFonts w:eastAsia="等线"/>
          <w:bCs/>
          <w:iCs/>
          <w:szCs w:val="22"/>
          <w:highlight w:val="yellow"/>
        </w:rPr>
        <w:t>date</w:t>
      </w:r>
      <w:r>
        <w:rPr>
          <w:rFonts w:eastAsia="等线"/>
          <w:bCs/>
          <w:iCs/>
          <w:szCs w:val="22"/>
        </w:rPr>
        <w:t xml:space="preserve"> rate </w:t>
      </w:r>
      <w:r>
        <w:rPr>
          <w:rFonts w:eastAsia="等线"/>
          <w:bCs/>
          <w:iCs/>
          <w:szCs w:val="22"/>
          <w:highlight w:val="cyan"/>
        </w:rPr>
        <w:t>query MAC CE</w:t>
      </w:r>
      <w:r>
        <w:rPr>
          <w:rFonts w:eastAsia="等线"/>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pPr>
        <w:pStyle w:val="39"/>
        <w:rPr>
          <w:lang w:val="en-US"/>
        </w:rPr>
      </w:pPr>
      <w:r>
        <w:rPr>
          <w:b/>
        </w:rPr>
        <w:t>[Proposed Change]</w:t>
      </w:r>
      <w:r>
        <w:t xml:space="preserve">: </w:t>
      </w:r>
      <w:r>
        <w:rPr>
          <w:lang w:val="en-US"/>
        </w:rPr>
        <w:t>Corrected description and typo in FD as follows:</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pStyle w:val="119"/>
              <w:rPr>
                <w:b/>
                <w:i/>
                <w:szCs w:val="22"/>
              </w:rPr>
            </w:pPr>
            <w:r>
              <w:rPr>
                <w:b/>
                <w:i/>
                <w:szCs w:val="22"/>
              </w:rPr>
              <w:t>ul-RateQueryProhibitTimer</w:t>
            </w:r>
          </w:p>
          <w:p>
            <w:pPr>
              <w:pStyle w:val="39"/>
            </w:pPr>
            <w:r>
              <w:rPr>
                <w:rFonts w:hint="eastAsia" w:eastAsia="等线"/>
                <w:bCs/>
                <w:iCs/>
                <w:szCs w:val="22"/>
              </w:rPr>
              <w:t>T</w:t>
            </w:r>
            <w:r>
              <w:rPr>
                <w:rFonts w:eastAsia="等线"/>
                <w:bCs/>
                <w:iCs/>
                <w:szCs w:val="22"/>
              </w:rPr>
              <w:t xml:space="preserve">his timer is used for uplink </w:t>
            </w:r>
            <w:del w:id="5299" w:author="Samsung(Vinay)" w:date="2025-09-28T21:47:00Z">
              <w:r>
                <w:rPr>
                  <w:rFonts w:eastAsia="等线"/>
                  <w:bCs/>
                  <w:iCs/>
                  <w:szCs w:val="22"/>
                </w:rPr>
                <w:delText xml:space="preserve">date </w:delText>
              </w:r>
            </w:del>
            <w:ins w:id="5300" w:author="Samsung(Vinay)" w:date="2025-09-28T21:47:00Z">
              <w:r>
                <w:rPr>
                  <w:rFonts w:eastAsia="等线"/>
                  <w:bCs/>
                  <w:iCs/>
                  <w:szCs w:val="22"/>
                </w:rPr>
                <w:t xml:space="preserve">bit </w:t>
              </w:r>
            </w:ins>
            <w:r>
              <w:rPr>
                <w:rFonts w:eastAsia="等线"/>
                <w:bCs/>
                <w:iCs/>
                <w:szCs w:val="22"/>
              </w:rPr>
              <w:t xml:space="preserve">rate query </w:t>
            </w:r>
            <w:del w:id="5301" w:author="Samsung(Vinay)" w:date="2025-09-28T21:47:00Z">
              <w:r>
                <w:rPr>
                  <w:rFonts w:eastAsia="等线"/>
                  <w:bCs/>
                  <w:iCs/>
                  <w:szCs w:val="22"/>
                </w:rPr>
                <w:delText xml:space="preserve">MAC CE </w:delText>
              </w:r>
            </w:del>
            <w:r>
              <w:rPr>
                <w:rFonts w:eastAsia="等线"/>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pPr>
        <w:pStyle w:val="39"/>
        <w:rPr>
          <w:lang w:val="en-US"/>
        </w:rPr>
      </w:pPr>
    </w:p>
    <w:p>
      <w:r>
        <w:rPr>
          <w:b/>
        </w:rPr>
        <w:t>[Comments]</w:t>
      </w:r>
      <w:r>
        <w:t>: [Rapp] OK, make sense</w:t>
      </w:r>
    </w:p>
    <w:p>
      <w:pPr>
        <w:pStyle w:val="3"/>
        <w:rPr>
          <w:rFonts w:eastAsia="等线"/>
        </w:rPr>
      </w:pPr>
      <w:r>
        <w:rPr>
          <w:rFonts w:hint="eastAsia" w:eastAsia="等线"/>
        </w:rPr>
        <w:t>C184</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227"/>
        <w:gridCol w:w="1383"/>
        <w:gridCol w:w="3629"/>
        <w:gridCol w:w="1502"/>
        <w:gridCol w:w="2022"/>
        <w:gridCol w:w="1285"/>
        <w:gridCol w:w="1100"/>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3" w:type="pct"/>
          </w:tcPr>
          <w:p>
            <w:pPr>
              <w:rPr>
                <w:rFonts w:eastAsia="等线"/>
              </w:rPr>
            </w:pPr>
            <w:r>
              <w:rPr>
                <w:rFonts w:hint="eastAsia" w:eastAsia="等线"/>
              </w:rPr>
              <w:t>C184</w:t>
            </w:r>
          </w:p>
        </w:tc>
        <w:tc>
          <w:tcPr>
            <w:tcW w:w="425" w:type="pct"/>
          </w:tcPr>
          <w:p>
            <w:pPr>
              <w:rPr>
                <w:rFonts w:eastAsia="等线"/>
              </w:rPr>
            </w:pPr>
            <w:r>
              <w:rPr>
                <w:rFonts w:eastAsia="等线"/>
              </w:rPr>
              <w:t>NES</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T</w:t>
            </w:r>
            <w:r>
              <w:rPr>
                <w:rFonts w:hint="eastAsia" w:eastAsia="等线"/>
              </w:rPr>
              <w:t xml:space="preserve">he needs of </w:t>
            </w:r>
            <w:r>
              <w:rPr>
                <w:rFonts w:eastAsia="等线"/>
              </w:rPr>
              <w:t>different ssb-ToMeasure configuration</w:t>
            </w:r>
            <w:r>
              <w:rPr>
                <w:rFonts w:hint="eastAsia" w:eastAsia="等线"/>
              </w:rPr>
              <w:t>s for OD-SSB</w:t>
            </w:r>
          </w:p>
        </w:tc>
        <w:tc>
          <w:tcPr>
            <w:tcW w:w="520" w:type="pct"/>
          </w:tcPr>
          <w:p>
            <w:pPr>
              <w:rPr>
                <w:rFonts w:eastAsia="等线"/>
              </w:rPr>
            </w:pPr>
          </w:p>
        </w:tc>
        <w:tc>
          <w:tcPr>
            <w:tcW w:w="699" w:type="pct"/>
          </w:tcPr>
          <w:p>
            <w:pPr>
              <w:rPr>
                <w:rFonts w:eastAsia="等线"/>
              </w:rPr>
            </w:pPr>
            <w:r>
              <w:rPr>
                <w:rFonts w:hint="eastAsia" w:eastAsia="等线"/>
              </w:rPr>
              <w:t>Rui</w:t>
            </w:r>
          </w:p>
          <w:p>
            <w:pPr>
              <w:rPr>
                <w:rFonts w:eastAsia="等线"/>
              </w:rPr>
            </w:pPr>
            <w:r>
              <w:rPr>
                <w:rFonts w:hint="eastAsia" w:eastAsia="等线"/>
              </w:rPr>
              <w:t>(CATT)</w:t>
            </w:r>
          </w:p>
        </w:tc>
        <w:tc>
          <w:tcPr>
            <w:tcW w:w="445" w:type="pct"/>
          </w:tcPr>
          <w:p/>
        </w:tc>
        <w:tc>
          <w:tcPr>
            <w:tcW w:w="381" w:type="pct"/>
          </w:tcPr>
          <w:p>
            <w:pPr>
              <w:rPr>
                <w:rFonts w:eastAsia="等线"/>
              </w:rPr>
            </w:pPr>
            <w:r>
              <w:rPr>
                <w:rFonts w:hint="eastAsia" w:eastAsia="等线"/>
              </w:rPr>
              <w:t>V008</w:t>
            </w:r>
          </w:p>
        </w:tc>
        <w:tc>
          <w:tcPr>
            <w:tcW w:w="365" w:type="pct"/>
          </w:tcPr>
          <w:p>
            <w:ins w:id="5302" w:author="Rapporteur" w:date="2025-09-29T18:09:00Z">
              <w:r>
                <w:rPr/>
                <w:t>PropReject</w:t>
              </w:r>
            </w:ins>
          </w:p>
        </w:tc>
      </w:tr>
    </w:tbl>
    <w:p>
      <w:pPr>
        <w:pStyle w:val="39"/>
        <w:rPr>
          <w:rFonts w:eastAsia="等线"/>
        </w:rPr>
      </w:pPr>
      <w:r>
        <w:rPr>
          <w:b/>
        </w:rPr>
        <w:br w:type="textWrapping"/>
      </w:r>
      <w:r>
        <w:rPr>
          <w:b/>
        </w:rPr>
        <w:t>[Description]</w:t>
      </w:r>
      <w:r>
        <w:t>:</w:t>
      </w:r>
      <w:r>
        <w:rPr>
          <w:rFonts w:hint="eastAsia" w:eastAsia="等线"/>
        </w:rPr>
        <w:t xml:space="preserve"> </w:t>
      </w:r>
      <w:r>
        <w:rPr>
          <w:rFonts w:hint="eastAsia" w:eastAsia="等线"/>
          <w:i/>
        </w:rPr>
        <w:t>S</w:t>
      </w:r>
      <w:r>
        <w:rPr>
          <w:rFonts w:eastAsia="等线"/>
          <w:i/>
        </w:rPr>
        <w:t>i</w:t>
      </w:r>
      <w:r>
        <w:rPr>
          <w:rFonts w:hint="eastAsia" w:eastAsia="等线"/>
          <w:i/>
        </w:rPr>
        <w:t xml:space="preserve">nce the value of </w:t>
      </w:r>
      <w:r>
        <w:rPr>
          <w:i/>
        </w:rPr>
        <w:t>od-ssb-PositionsInBurst-r19</w:t>
      </w:r>
      <w:r>
        <w:t xml:space="preserve"> can be changed</w:t>
      </w:r>
      <w:r>
        <w:rPr>
          <w:rFonts w:hint="eastAsia"/>
        </w:rPr>
        <w:t xml:space="preserve"> in different </w:t>
      </w:r>
      <w:r>
        <w:t>od-ssb-Config</w:t>
      </w:r>
      <w:r>
        <w:rPr>
          <w:rFonts w:hint="eastAsia" w:eastAsia="等线"/>
        </w:rPr>
        <w:t>,</w:t>
      </w:r>
      <w:r>
        <w:t xml:space="preserve"> </w:t>
      </w:r>
      <w:r>
        <w:rPr>
          <w:rFonts w:hint="eastAsia" w:eastAsia="等线"/>
        </w:rPr>
        <w:t xml:space="preserve">it seems there is a need to configure different </w:t>
      </w:r>
      <w:r>
        <w:t>ssb-ToMeasure</w:t>
      </w:r>
      <w:r>
        <w:rPr>
          <w:rFonts w:hint="eastAsia" w:eastAsia="等线"/>
        </w:rPr>
        <w:t xml:space="preserve"> configurations </w:t>
      </w:r>
      <w:r>
        <w:rPr>
          <w:rFonts w:eastAsia="等线"/>
        </w:rPr>
        <w:t>corresponding</w:t>
      </w:r>
      <w:r>
        <w:rPr>
          <w:rFonts w:hint="eastAsia" w:eastAsia="等线"/>
        </w:rPr>
        <w:t xml:space="preserve">ly. </w:t>
      </w:r>
    </w:p>
    <w:p>
      <w:pPr>
        <w:pStyle w:val="39"/>
        <w:rPr>
          <w:rFonts w:eastAsia="等线"/>
        </w:rPr>
      </w:pPr>
    </w:p>
    <w:p>
      <w:pPr>
        <w:pStyle w:val="39"/>
        <w:rPr>
          <w:rFonts w:eastAsia="等线"/>
        </w:rPr>
      </w:pPr>
    </w:p>
    <w:p>
      <w:pPr>
        <w:pStyle w:val="39"/>
        <w:rPr>
          <w:rFonts w:eastAsia="等线"/>
        </w:rPr>
      </w:pPr>
      <w:r>
        <w:rPr>
          <w:b/>
        </w:rPr>
        <w:t>[Proposed Change]</w:t>
      </w:r>
      <w:r>
        <w:t xml:space="preserve">: </w:t>
      </w:r>
    </w:p>
    <w:p>
      <w:pPr>
        <w:rPr>
          <w:rFonts w:eastAsia="等线"/>
          <w:b/>
        </w:rPr>
      </w:pPr>
    </w:p>
    <w:p>
      <w:pPr>
        <w:rPr>
          <w:ins w:id="5303" w:author="Rapporteur" w:date="2025-09-29T18:10:00Z"/>
        </w:rPr>
      </w:pPr>
      <w:r>
        <w:rPr>
          <w:b/>
        </w:rPr>
        <w:t>[Comments]</w:t>
      </w:r>
      <w:r>
        <w:t xml:space="preserve">: </w:t>
      </w:r>
    </w:p>
    <w:p/>
    <w:p>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pPr>
        <w:pStyle w:val="203"/>
        <w:numPr>
          <w:ilvl w:val="0"/>
          <w:numId w:val="65"/>
        </w:numPr>
        <w:rPr>
          <w:bCs/>
          <w:iCs/>
          <w:szCs w:val="22"/>
          <w:lang w:eastAsia="sv-SE"/>
        </w:rPr>
      </w:pPr>
      <w:r>
        <w:rPr>
          <w:bCs/>
          <w:iCs/>
          <w:szCs w:val="22"/>
          <w:lang w:eastAsia="sv-SE"/>
        </w:rPr>
        <w:t>The UE first determines SMTC according to periodicity of OD-SSB indicated by MAC-CE.</w:t>
      </w:r>
    </w:p>
    <w:p>
      <w:pPr>
        <w:pStyle w:val="203"/>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pPr>
        <w:rPr>
          <w:ins w:id="5304" w:author="Rapporteur" w:date="2025-09-29T18:10:00Z"/>
          <w:rFonts w:eastAsia="等线"/>
        </w:rPr>
      </w:pPr>
      <w:ins w:id="5305" w:author="Rapporteur" w:date="2025-09-29T18:10:00Z">
        <w:r>
          <w:rPr/>
          <w:t xml:space="preserve">[Rapporteur]:  The existing field </w:t>
        </w:r>
      </w:ins>
      <w:ins w:id="5306" w:author="Rapporteur" w:date="2025-09-29T18:10:00Z">
        <w:r>
          <w:rPr>
            <w:i/>
            <w:iCs/>
          </w:rPr>
          <w:t>ssb-ToMeasure</w:t>
        </w:r>
      </w:ins>
      <w:ins w:id="5307" w:author="Rapporteur" w:date="2025-09-29T18:10:00Z">
        <w:r>
          <w:rPr>
            <w:rFonts w:hint="eastAsia" w:eastAsia="等线"/>
          </w:rPr>
          <w:t xml:space="preserve"> </w:t>
        </w:r>
      </w:ins>
      <w:ins w:id="5308" w:author="Rapporteur" w:date="2025-09-29T18:10:00Z">
        <w:r>
          <w:rPr>
            <w:rFonts w:eastAsia="等线"/>
          </w:rPr>
          <w:t>is for the legacy always on SSB case and for e.g. mobility. The OD-SSB is used only for serving</w:t>
        </w:r>
      </w:ins>
      <w:ins w:id="5309" w:author="Rapporteur" w:date="2025-09-29T18:11:00Z">
        <w:r>
          <w:rPr>
            <w:rFonts w:eastAsia="等线"/>
          </w:rPr>
          <w:t xml:space="preserve"> </w:t>
        </w:r>
      </w:ins>
      <w:ins w:id="5310" w:author="Rapporteur" w:date="2025-09-29T18:10:00Z">
        <w:r>
          <w:rPr>
            <w:rFonts w:eastAsia="等线"/>
          </w:rPr>
          <w:t>cell measurements of a configured SCell, and for those measurements the position in burst is defined, only for the OD-SSB occasions. RAN2 has agreed not to optimize any neighbo</w:t>
        </w:r>
      </w:ins>
      <w:ins w:id="5311" w:author="Rapporteur" w:date="2025-09-29T18:11:00Z">
        <w:r>
          <w:rPr>
            <w:rFonts w:eastAsia="等线"/>
          </w:rPr>
          <w:t>u</w:t>
        </w:r>
      </w:ins>
      <w:ins w:id="5312" w:author="Rapporteur" w:date="2025-09-29T18:10:00Z">
        <w:r>
          <w:rPr>
            <w:rFonts w:eastAsia="等线"/>
          </w:rPr>
          <w:t xml:space="preserve">rcell measurements due to OD-SSB hence the legacy parameter </w:t>
        </w:r>
      </w:ins>
      <w:ins w:id="5313" w:author="Rapporteur" w:date="2025-09-29T18:11:00Z">
        <w:r>
          <w:rPr>
            <w:rFonts w:eastAsia="等线"/>
          </w:rPr>
          <w:t>sh</w:t>
        </w:r>
      </w:ins>
      <w:ins w:id="5314" w:author="Rapporteur" w:date="2025-09-29T18:10:00Z">
        <w:r>
          <w:rPr>
            <w:rFonts w:eastAsia="等线"/>
          </w:rPr>
          <w:t>ould not be changed.</w:t>
        </w:r>
      </w:ins>
    </w:p>
    <w:p>
      <w:pPr>
        <w:pStyle w:val="3"/>
        <w:rPr>
          <w:rFonts w:eastAsia="等线"/>
        </w:rPr>
      </w:pPr>
      <w:r>
        <w:rPr>
          <w:rFonts w:hint="eastAsia" w:eastAsia="等线"/>
        </w:rPr>
        <w:t>H</w:t>
      </w:r>
      <w:r>
        <w:rPr>
          <w:rFonts w:eastAsia="等线"/>
        </w:rPr>
        <w:t>126</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1230"/>
        <w:gridCol w:w="1386"/>
        <w:gridCol w:w="3632"/>
        <w:gridCol w:w="1505"/>
        <w:gridCol w:w="2025"/>
        <w:gridCol w:w="1288"/>
        <w:gridCol w:w="1102"/>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eastAsia="等线"/>
              </w:rPr>
              <w:t>H126</w:t>
            </w:r>
          </w:p>
        </w:tc>
        <w:tc>
          <w:tcPr>
            <w:tcW w:w="425" w:type="pct"/>
          </w:tcPr>
          <w:p>
            <w:pPr>
              <w:rPr>
                <w:rFonts w:eastAsia="等线"/>
              </w:rPr>
            </w:pPr>
            <w:r>
              <w:rPr>
                <w:rFonts w:eastAsia="等线"/>
              </w:rPr>
              <w:t>NES</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Serving cell OD-SSB measurements for deactivated SCell</w:t>
            </w:r>
          </w:p>
        </w:tc>
        <w:tc>
          <w:tcPr>
            <w:tcW w:w="520" w:type="pct"/>
          </w:tcPr>
          <w:p>
            <w:pPr>
              <w:rPr>
                <w:rFonts w:eastAsia="等线"/>
              </w:rPr>
            </w:pPr>
            <w:r>
              <w:rPr>
                <w:rFonts w:hint="eastAsia" w:eastAsia="等线"/>
              </w:rPr>
              <w:t>R</w:t>
            </w:r>
            <w:r>
              <w:rPr>
                <w:rFonts w:eastAsia="等线"/>
              </w:rPr>
              <w:t>2-25xxxxx</w:t>
            </w:r>
          </w:p>
        </w:tc>
        <w:tc>
          <w:tcPr>
            <w:tcW w:w="699" w:type="pct"/>
          </w:tcPr>
          <w:p>
            <w:pPr>
              <w:rPr>
                <w:rFonts w:eastAsia="等线"/>
              </w:rPr>
            </w:pPr>
            <w:r>
              <w:rPr>
                <w:rFonts w:eastAsia="等线"/>
              </w:rPr>
              <w:t>Huawei (Lili)</w:t>
            </w:r>
          </w:p>
        </w:tc>
        <w:tc>
          <w:tcPr>
            <w:tcW w:w="445" w:type="pct"/>
          </w:tcPr>
          <w:p/>
        </w:tc>
        <w:tc>
          <w:tcPr>
            <w:tcW w:w="381" w:type="pct"/>
          </w:tcPr>
          <w:p>
            <w:pPr>
              <w:rPr>
                <w:rFonts w:eastAsia="等线"/>
              </w:rPr>
            </w:pPr>
            <w:r>
              <w:rPr>
                <w:rFonts w:hint="eastAsia" w:eastAsia="等线"/>
              </w:rPr>
              <w:t>V0</w:t>
            </w:r>
            <w:r>
              <w:rPr>
                <w:rFonts w:eastAsia="等线"/>
              </w:rPr>
              <w:t>12</w:t>
            </w:r>
          </w:p>
        </w:tc>
        <w:tc>
          <w:tcPr>
            <w:tcW w:w="365" w:type="pct"/>
          </w:tcPr>
          <w:p>
            <w:ins w:id="5315" w:author="Rapporteur" w:date="2025-09-29T18:15:00Z">
              <w:r>
                <w:rPr/>
                <w:t>PropAgree</w:t>
              </w:r>
            </w:ins>
          </w:p>
        </w:tc>
      </w:tr>
    </w:tbl>
    <w:p>
      <w:pPr>
        <w:pStyle w:val="39"/>
        <w:rPr>
          <w:rFonts w:eastAsia="等线"/>
        </w:rPr>
      </w:pPr>
      <w:r>
        <w:rPr>
          <w:b/>
        </w:rPr>
        <w:br w:type="textWrapping"/>
      </w:r>
      <w:r>
        <w:rPr>
          <w:b/>
        </w:rPr>
        <w:t>[Description]</w:t>
      </w:r>
      <w:r>
        <w:t>:</w:t>
      </w:r>
      <w:r>
        <w:rPr>
          <w:rFonts w:hint="eastAsia" w:eastAsia="等线"/>
        </w:rPr>
        <w:t xml:space="preserve"> </w:t>
      </w:r>
      <w:r>
        <w:rPr>
          <w:rFonts w:eastAsia="等线"/>
        </w:rPr>
        <w:t xml:space="preserve">According to RAN4 agreements, for deactivated SCell, during FMW, the OD-SSB measurement is based on the OD-SSB periodicity regardless of the configured </w:t>
      </w:r>
      <w:r>
        <w:rPr>
          <w:rFonts w:eastAsia="等线"/>
          <w:i/>
          <w:iCs/>
        </w:rPr>
        <w:t>measCycleSCell</w:t>
      </w:r>
      <w:r>
        <w:rPr>
          <w:rFonts w:eastAsia="等线"/>
        </w:rPr>
        <w:t>. In fact, we think RAN2 should go through all the cases (deactivated SCell, activated SCell) and make sure the RAN2 spec is aligned with RAN4 agreements (regarding OD-SSB measurements, AO-SSB measurements, neighbour cell measurements).</w:t>
      </w:r>
    </w:p>
    <w:p>
      <w:pPr>
        <w:pStyle w:val="39"/>
      </w:pPr>
      <w:r>
        <w:rPr>
          <w:b/>
        </w:rPr>
        <w:t>[Proposed Change]</w:t>
      </w:r>
      <w:r>
        <w:t xml:space="preserve">: </w:t>
      </w:r>
    </w:p>
    <w:p>
      <w:pPr>
        <w:pStyle w:val="119"/>
        <w:rPr>
          <w:szCs w:val="22"/>
          <w:lang w:eastAsia="en-GB"/>
        </w:rPr>
      </w:pPr>
      <w:bookmarkStart w:id="282" w:name="_Hlk209196458"/>
      <w:r>
        <w:rPr>
          <w:b/>
          <w:i/>
          <w:szCs w:val="22"/>
          <w:lang w:eastAsia="en-GB"/>
        </w:rPr>
        <w:t>measCycleSCell</w:t>
      </w:r>
    </w:p>
    <w:bookmarkEnd w:id="282"/>
    <w:p>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5316" w:author="Huawei (Lili)" w:date="2025-09-19T17:48:00Z">
        <w:r>
          <w:rPr>
            <w:szCs w:val="22"/>
            <w:lang w:eastAsia="en-GB"/>
          </w:rPr>
          <w:t>This field is ignored for on-demand SSB measurements during fast measurement window.</w:t>
        </w:r>
      </w:ins>
    </w:p>
    <w:p>
      <w:r>
        <w:rPr>
          <w:b/>
        </w:rPr>
        <w:t>[Comments]</w:t>
      </w:r>
      <w:r>
        <w:t>:</w:t>
      </w:r>
    </w:p>
    <w:p>
      <w:pPr>
        <w:rPr>
          <w:iCs/>
        </w:rPr>
      </w:pPr>
      <w:r>
        <w:rPr>
          <w:iCs/>
        </w:rPr>
        <w:t xml:space="preserve">[Apple] We have same understanding as Huawei on RAN4 agreement. But we think maybe the first sentence has covered it because it has a reference to 38.133. </w:t>
      </w:r>
    </w:p>
    <w:p>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ins w:id="5317" w:author="Rapporteur" w:date="2025-09-29T18:16:00Z">
        <w:r>
          <w:rPr/>
          <w:t>[Rapporteur]: The proposed change will be captured in the rapporteur CR to the next meeting</w:t>
        </w:r>
      </w:ins>
    </w:p>
    <w:p/>
    <w:p>
      <w:pPr>
        <w:rPr>
          <w:rFonts w:eastAsia="等线"/>
          <w:b/>
          <w:bCs/>
        </w:rPr>
      </w:pPr>
    </w:p>
    <w:p>
      <w:pPr>
        <w:pStyle w:val="3"/>
        <w:rPr>
          <w:rFonts w:eastAsiaTheme="minorEastAsia"/>
        </w:rPr>
      </w:pPr>
      <w:r>
        <w:t>S027</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rPr>
            </w:pPr>
            <w:r>
              <w:t>S027</w:t>
            </w:r>
          </w:p>
        </w:tc>
        <w:tc>
          <w:tcPr>
            <w:tcW w:w="948" w:type="dxa"/>
          </w:tcPr>
          <w:p>
            <w:r>
              <w:rPr>
                <w:sz w:val="18"/>
                <w:szCs w:val="18"/>
              </w:rPr>
              <w:t>NTN</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 xml:space="preserve">Incorrect FD of </w:t>
            </w:r>
            <w:r>
              <w:rPr>
                <w:b/>
                <w:i/>
                <w:szCs w:val="22"/>
                <w:lang w:eastAsia="en-GB"/>
              </w:rPr>
              <w:t xml:space="preserve">smtc5list </w:t>
            </w:r>
            <w:r>
              <w:rPr>
                <w:szCs w:val="22"/>
                <w:lang w:eastAsia="en-GB"/>
              </w:rPr>
              <w:t>in MO</w:t>
            </w:r>
          </w:p>
        </w:tc>
        <w:tc>
          <w:tcPr>
            <w:tcW w:w="1161" w:type="dxa"/>
          </w:tcPr>
          <w:p>
            <w:pPr>
              <w:rPr>
                <w:rFonts w:eastAsia="等线"/>
              </w:rPr>
            </w:pPr>
          </w:p>
        </w:tc>
        <w:tc>
          <w:tcPr>
            <w:tcW w:w="1559" w:type="dxa"/>
          </w:tcPr>
          <w:p>
            <w:pPr>
              <w:rPr>
                <w:rFonts w:eastAsia="等线"/>
              </w:rPr>
            </w:pPr>
            <w:r>
              <w:rPr>
                <w:rFonts w:eastAsia="等线"/>
              </w:rPr>
              <w:t>Samsung (Shiyang)</w:t>
            </w:r>
          </w:p>
        </w:tc>
        <w:tc>
          <w:tcPr>
            <w:tcW w:w="993" w:type="dxa"/>
          </w:tcPr>
          <w:p/>
        </w:tc>
        <w:tc>
          <w:tcPr>
            <w:tcW w:w="850" w:type="dxa"/>
          </w:tcPr>
          <w:p>
            <w:pPr>
              <w:rPr>
                <w:rFonts w:eastAsiaTheme="minorEastAsia"/>
              </w:rPr>
            </w:pPr>
            <w:r>
              <w:t>v011</w:t>
            </w:r>
          </w:p>
        </w:tc>
        <w:tc>
          <w:tcPr>
            <w:tcW w:w="814" w:type="dxa"/>
          </w:tcPr>
          <w:p>
            <w:r>
              <w:t>Agreed</w:t>
            </w:r>
          </w:p>
        </w:tc>
      </w:tr>
    </w:tbl>
    <w:p>
      <w:pPr>
        <w:pStyle w:val="39"/>
      </w:pPr>
      <w:r>
        <w:rPr>
          <w:b/>
        </w:rPr>
        <w:br w:type="textWrapping"/>
      </w:r>
      <w:r>
        <w:rPr>
          <w:b/>
        </w:rP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pPr>
        <w:pStyle w:val="39"/>
      </w:pPr>
      <w:r>
        <w:rPr>
          <w:b/>
        </w:rPr>
        <w:t>[Proposed Change]</w:t>
      </w:r>
      <w:r>
        <w:t xml:space="preserve">: </w:t>
      </w:r>
    </w:p>
    <w:p>
      <w:pPr>
        <w:pStyle w:val="39"/>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pPr>
        <w:pStyle w:val="119"/>
        <w:rPr>
          <w:b/>
          <w:i/>
          <w:szCs w:val="22"/>
          <w:lang w:eastAsia="en-GB"/>
        </w:rPr>
      </w:pPr>
      <w:r>
        <w:rPr>
          <w:b/>
          <w:i/>
          <w:szCs w:val="22"/>
          <w:lang w:eastAsia="en-GB"/>
        </w:rPr>
        <w:t>smtc4list, smtc5list</w:t>
      </w:r>
    </w:p>
    <w:p>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5318" w:author="Samsung (Shiyang Leng)" w:date="2025-09-22T13:50:00Z">
        <w:r>
          <w:rPr>
            <w:bCs/>
            <w:iCs/>
            <w:szCs w:val="22"/>
            <w:lang w:eastAsia="en-GB"/>
          </w:rPr>
          <w:delText>may include</w:delText>
        </w:r>
      </w:del>
      <w:ins w:id="5319"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r>
        <w:rPr>
          <w:b/>
        </w:rPr>
        <w:t>[Comments]</w:t>
      </w:r>
      <w:r>
        <w:t>:</w:t>
      </w:r>
    </w:p>
    <w:p>
      <w:pPr>
        <w:pStyle w:val="3"/>
        <w:rPr>
          <w:rFonts w:eastAsia="等线"/>
        </w:rPr>
      </w:pPr>
      <w:r>
        <w:rPr>
          <w:rFonts w:eastAsia="等线"/>
        </w:rPr>
        <w:t>E025</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eastAsia="等线"/>
              </w:rPr>
              <w:t>E025</w:t>
            </w:r>
          </w:p>
        </w:tc>
        <w:tc>
          <w:tcPr>
            <w:tcW w:w="425" w:type="pct"/>
          </w:tcPr>
          <w:p>
            <w:pPr>
              <w:rPr>
                <w:rFonts w:eastAsia="等线"/>
              </w:rPr>
            </w:pPr>
            <w:r>
              <w:rPr>
                <w:rFonts w:eastAsia="等线"/>
              </w:rPr>
              <w:t>NES</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 xml:space="preserve">It is unclear what is the Case1 with respect of the SSBless Scell. </w:t>
            </w:r>
          </w:p>
        </w:tc>
        <w:tc>
          <w:tcPr>
            <w:tcW w:w="520" w:type="pct"/>
          </w:tcPr>
          <w:p>
            <w:pPr>
              <w:rPr>
                <w:rFonts w:eastAsia="等线"/>
              </w:rPr>
            </w:pPr>
            <w:r>
              <w:rPr>
                <w:rFonts w:eastAsia="等线"/>
              </w:rPr>
              <w:t>yes</w:t>
            </w:r>
          </w:p>
        </w:tc>
        <w:tc>
          <w:tcPr>
            <w:tcW w:w="699" w:type="pct"/>
          </w:tcPr>
          <w:p>
            <w:pPr>
              <w:rPr>
                <w:rFonts w:eastAsia="等线"/>
              </w:rPr>
            </w:pPr>
            <w:r>
              <w:rPr>
                <w:rFonts w:eastAsia="等线"/>
              </w:rPr>
              <w:t>Helka-Liina Määttänen</w:t>
            </w:r>
          </w:p>
          <w:p>
            <w:pPr>
              <w:rPr>
                <w:rFonts w:eastAsia="等线"/>
              </w:rPr>
            </w:pPr>
            <w:r>
              <w:rPr>
                <w:rFonts w:hint="eastAsia" w:eastAsia="等线"/>
              </w:rPr>
              <w:t>(</w:t>
            </w:r>
            <w:r>
              <w:rPr>
                <w:rFonts w:eastAsia="等线"/>
              </w:rPr>
              <w:t>ER</w:t>
            </w:r>
            <w:r>
              <w:rPr>
                <w:rFonts w:hint="eastAsia" w:eastAsia="等线"/>
              </w:rPr>
              <w:t>)</w:t>
            </w:r>
          </w:p>
        </w:tc>
        <w:tc>
          <w:tcPr>
            <w:tcW w:w="445" w:type="pct"/>
          </w:tcPr>
          <w:p/>
        </w:tc>
        <w:tc>
          <w:tcPr>
            <w:tcW w:w="381" w:type="pct"/>
          </w:tcPr>
          <w:p>
            <w:pPr>
              <w:rPr>
                <w:rFonts w:eastAsia="等线"/>
              </w:rPr>
            </w:pPr>
            <w:r>
              <w:rPr>
                <w:rFonts w:hint="eastAsia" w:eastAsia="等线"/>
              </w:rPr>
              <w:t>V</w:t>
            </w:r>
            <w:r>
              <w:rPr>
                <w:rFonts w:eastAsia="等线"/>
              </w:rPr>
              <w:t>019</w:t>
            </w:r>
          </w:p>
        </w:tc>
        <w:tc>
          <w:tcPr>
            <w:tcW w:w="365" w:type="pct"/>
          </w:tcPr>
          <w:p>
            <w:ins w:id="5320" w:author="Rapporteur" w:date="2025-09-30T00:52:00Z">
              <w:r>
                <w:rPr/>
                <w:t>ToDo</w:t>
              </w:r>
            </w:ins>
          </w:p>
        </w:tc>
      </w:tr>
    </w:tbl>
    <w:p>
      <w:pPr>
        <w:pStyle w:val="39"/>
        <w:rPr>
          <w:rFonts w:eastAsia="等线"/>
        </w:rPr>
      </w:pPr>
      <w:r>
        <w:rPr>
          <w:b/>
        </w:rPr>
        <w:br w:type="textWrapping"/>
      </w:r>
      <w:r>
        <w:rPr>
          <w:b/>
        </w:rPr>
        <w:t>[Description]</w:t>
      </w:r>
      <w:r>
        <w:t>:</w:t>
      </w:r>
      <w:r>
        <w:rPr>
          <w:rFonts w:eastAsia="等线"/>
        </w:rPr>
        <w:t xml:space="preserve"> In IE </w:t>
      </w:r>
      <w:r>
        <w:t>MeasObjectNR</w:t>
      </w:r>
    </w:p>
    <w:p>
      <w:pPr>
        <w:pStyle w:val="116"/>
        <w:rPr>
          <w:color w:val="808080"/>
        </w:rPr>
      </w:pPr>
      <w:r>
        <w:t xml:space="preserve">ssbFrequency                        ARFCN-ValueNR                                                   </w:t>
      </w:r>
      <w:r>
        <w:rPr>
          <w:color w:val="993366"/>
        </w:rPr>
        <w:t>OPTIONAL</w:t>
      </w:r>
      <w:r>
        <w:t xml:space="preserve">,   </w:t>
      </w:r>
      <w:r>
        <w:rPr>
          <w:color w:val="808080"/>
        </w:rPr>
        <w:t>-- Cond SSBorAssociatedSSB2</w:t>
      </w:r>
    </w:p>
    <w:p>
      <w:pPr>
        <w:pStyle w:val="119"/>
        <w:rPr>
          <w:rFonts w:cs="Arial"/>
          <w:b/>
          <w:i/>
          <w:iCs/>
          <w:szCs w:val="18"/>
          <w:lang w:eastAsia="sv-SE"/>
        </w:rPr>
      </w:pPr>
    </w:p>
    <w:p>
      <w:pPr>
        <w:pStyle w:val="119"/>
        <w:rPr>
          <w:b/>
          <w:i/>
          <w:szCs w:val="22"/>
          <w:lang w:eastAsia="en-GB"/>
        </w:rPr>
      </w:pPr>
      <w:r>
        <w:rPr>
          <w:rFonts w:cs="Arial"/>
          <w:b/>
          <w:i/>
          <w:iCs/>
          <w:szCs w:val="18"/>
          <w:lang w:eastAsia="sv-SE"/>
        </w:rPr>
        <w:t>ssbFrequency</w:t>
      </w:r>
      <w:r>
        <w:rPr>
          <w:rFonts w:cs="Arial"/>
          <w:b/>
          <w:i/>
          <w:iCs/>
          <w:szCs w:val="18"/>
          <w:lang w:eastAsia="sv-SE"/>
        </w:rPr>
        <w:br w:type="textWrapping"/>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pPr>
        <w:pStyle w:val="39"/>
        <w:rPr>
          <w:rFonts w:eastAsia="等线"/>
        </w:rPr>
      </w:pP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119"/>
              <w:rPr>
                <w:i/>
                <w:iCs/>
              </w:rPr>
            </w:pPr>
            <w:r>
              <w:rPr>
                <w:i/>
                <w:iCs/>
              </w:rPr>
              <w:t>SSBorAssociatedSSB2</w:t>
            </w:r>
          </w:p>
        </w:tc>
        <w:tc>
          <w:tcPr>
            <w:tcW w:w="10146" w:type="dxa"/>
            <w:tcBorders>
              <w:top w:val="single" w:color="auto" w:sz="4" w:space="0"/>
              <w:left w:val="single" w:color="auto" w:sz="4" w:space="0"/>
              <w:bottom w:val="single" w:color="auto" w:sz="4" w:space="0"/>
              <w:right w:val="single" w:color="auto" w:sz="4" w:space="0"/>
            </w:tcBorders>
          </w:tcPr>
          <w:p>
            <w:pPr>
              <w:pStyle w:val="119"/>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pPr>
              <w:pStyle w:val="119"/>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pPr>
              <w:pStyle w:val="119"/>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pPr>
        <w:pStyle w:val="39"/>
        <w:rPr>
          <w:bCs/>
        </w:rPr>
      </w:pPr>
    </w:p>
    <w:p>
      <w:pPr>
        <w:pStyle w:val="39"/>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pPr>
        <w:pStyle w:val="39"/>
        <w:rPr>
          <w:bCs/>
        </w:rPr>
      </w:pPr>
      <w:r>
        <w:rPr>
          <w:bCs/>
        </w:rPr>
        <w:t xml:space="preserve">For Rel-19, Case 1, the scell is not associated with legacy SSB but only OD-SSB and absoluteFrequencySSB should be absent. Presence of servingcell MO is unclear in this case. </w:t>
      </w:r>
    </w:p>
    <w:p>
      <w:pPr>
        <w:pStyle w:val="39"/>
        <w:rPr>
          <w:bCs/>
        </w:rPr>
      </w:pPr>
      <w:r>
        <w:rPr>
          <w:bCs/>
        </w:rPr>
        <w:t xml:space="preserve">If servingcellMO is present, the condition </w:t>
      </w:r>
      <w:r>
        <w:rPr>
          <w:i/>
          <w:iCs/>
        </w:rPr>
        <w:t xml:space="preserve">SSBorAssociatedSSB2 </w:t>
      </w:r>
      <w:r>
        <w:t xml:space="preserve"> need to be updated as there would not be SS associated to this MO.</w:t>
      </w:r>
    </w:p>
    <w:p>
      <w:pPr>
        <w:pStyle w:val="39"/>
      </w:pPr>
      <w:r>
        <w:rPr>
          <w:b/>
        </w:rPr>
        <w:t>[Proposed Change]</w:t>
      </w:r>
      <w:r>
        <w:t xml:space="preserve">: </w:t>
      </w:r>
    </w:p>
    <w:p>
      <w:pPr>
        <w:pStyle w:val="39"/>
      </w:pPr>
      <w:r>
        <w:t>Case1 relation to SSB-less needs to be clarified and the condition needs to be updated accordingly.</w:t>
      </w:r>
    </w:p>
    <w:p>
      <w:pPr>
        <w:rPr>
          <w:rFonts w:eastAsia="Malgun Gothic"/>
          <w:lang w:eastAsia="ko-KR"/>
        </w:rPr>
      </w:pPr>
      <w:r>
        <w:rPr>
          <w:b/>
        </w:rPr>
        <w:t>[Comments]</w:t>
      </w:r>
      <w:r>
        <w:t>:</w:t>
      </w:r>
    </w:p>
    <w:p>
      <w:r>
        <w:t>[Apple] We agree the issue raised by Ericsson. We can disuss how to resolve it in upcoing RAN2 meeting. Our current view is that the following spec impacts are needed:</w:t>
      </w:r>
    </w:p>
    <w:p>
      <w:r>
        <w:drawing>
          <wp:inline distT="0" distB="0" distL="0" distR="0">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23"/>
                    <a:stretch>
                      <a:fillRect/>
                    </a:stretch>
                  </pic:blipFill>
                  <pic:spPr>
                    <a:xfrm>
                      <a:off x="0" y="0"/>
                      <a:ext cx="6641660" cy="1261316"/>
                    </a:xfrm>
                    <a:prstGeom prst="rect">
                      <a:avLst/>
                    </a:prstGeom>
                  </pic:spPr>
                </pic:pic>
              </a:graphicData>
            </a:graphic>
          </wp:inline>
        </w:drawing>
      </w:r>
    </w:p>
    <w:p>
      <w:pPr>
        <w:pStyle w:val="39"/>
      </w:pPr>
      <w:ins w:id="5321" w:author="Rapporteur" w:date="2025-09-30T00:52:00Z">
        <w:r>
          <w:rPr/>
          <w:t>[Rapporteur] This requires further discussion in the next meeting.</w:t>
        </w:r>
      </w:ins>
    </w:p>
    <w:p>
      <w:pPr>
        <w:rPr>
          <w:rFonts w:eastAsia="Malgun Gothic"/>
          <w:lang w:eastAsia="ko-KR"/>
        </w:rPr>
      </w:pPr>
    </w:p>
    <w:p/>
    <w:p>
      <w:pPr>
        <w:rPr>
          <w:rFonts w:eastAsia="Malgun Gothic"/>
          <w:lang w:eastAsia="ko-KR"/>
        </w:rPr>
      </w:pPr>
    </w:p>
    <w:p>
      <w:pPr>
        <w:pStyle w:val="3"/>
      </w:pPr>
      <w:r>
        <w:t>N045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N045</w:t>
            </w:r>
          </w:p>
        </w:tc>
        <w:tc>
          <w:tcPr>
            <w:tcW w:w="948" w:type="dxa"/>
          </w:tcPr>
          <w:p>
            <w:r>
              <w:t>SONMDT</w:t>
            </w:r>
          </w:p>
        </w:tc>
        <w:tc>
          <w:tcPr>
            <w:tcW w:w="1068" w:type="dxa"/>
          </w:tcPr>
          <w:p>
            <w:r>
              <w:t>1</w:t>
            </w:r>
          </w:p>
        </w:tc>
        <w:tc>
          <w:tcPr>
            <w:tcW w:w="2797" w:type="dxa"/>
          </w:tcPr>
          <w:p>
            <w:r>
              <w:t>Definition of distanceFromReference2 in MeasResults IE</w:t>
            </w:r>
          </w:p>
        </w:tc>
        <w:tc>
          <w:tcPr>
            <w:tcW w:w="1161" w:type="dxa"/>
          </w:tcPr>
          <w:p/>
        </w:tc>
        <w:tc>
          <w:tcPr>
            <w:tcW w:w="1559" w:type="dxa"/>
          </w:tcPr>
          <w:p>
            <w:r>
              <w:t>Nokia (Mani)</w:t>
            </w:r>
          </w:p>
        </w:tc>
        <w:tc>
          <w:tcPr>
            <w:tcW w:w="993" w:type="dxa"/>
          </w:tcPr>
          <w:p/>
        </w:tc>
        <w:tc>
          <w:tcPr>
            <w:tcW w:w="850" w:type="dxa"/>
          </w:tcPr>
          <w:p>
            <w:r>
              <w:t>V005</w:t>
            </w:r>
          </w:p>
        </w:tc>
        <w:tc>
          <w:tcPr>
            <w:tcW w:w="814" w:type="dxa"/>
          </w:tcPr>
          <w:p>
            <w:r>
              <w:t>Agreed</w:t>
            </w:r>
          </w:p>
        </w:tc>
      </w:tr>
    </w:tbl>
    <w:p>
      <w:pPr>
        <w:pStyle w:val="39"/>
      </w:pPr>
      <w:r>
        <w:rPr>
          <w:b/>
        </w:rPr>
        <w:br w:type="textWrapping"/>
      </w:r>
      <w:r>
        <w:rPr>
          <w:b/>
        </w:rPr>
        <w:t>[Description]</w:t>
      </w:r>
      <w:r>
        <w:t>: The definition of distanceFromReference2 in MeasResults IE is not accurate.</w:t>
      </w:r>
    </w:p>
    <w:p>
      <w:pPr>
        <w:pStyle w:val="39"/>
      </w:pPr>
      <w:r>
        <w:rPr>
          <w:b/>
        </w:rPr>
        <w:t>[Proposed Change]</w:t>
      </w:r>
      <w:r>
        <w:t xml:space="preserve">: </w:t>
      </w:r>
    </w:p>
    <w:p>
      <w:pPr>
        <w:pStyle w:val="119"/>
        <w:rPr>
          <w:rFonts w:eastAsia="等线"/>
          <w:b/>
          <w:i/>
        </w:rPr>
      </w:pPr>
      <w:r>
        <w:rPr>
          <w:rFonts w:eastAsia="等线"/>
          <w:b/>
          <w:i/>
        </w:rPr>
        <w:t>distanceFromReference2</w:t>
      </w:r>
    </w:p>
    <w:p>
      <w:pPr>
        <w:pStyle w:val="39"/>
      </w:pPr>
      <w:r>
        <w:rPr>
          <w:lang w:eastAsia="sv-SE"/>
        </w:rPr>
        <w:t xml:space="preserve">This field indicates the </w:t>
      </w:r>
      <w:del w:id="5322" w:author="Nokia (Mani)" w:date="2025-09-21T17:52:00Z">
        <w:r>
          <w:rPr>
            <w:rFonts w:eastAsia="等线"/>
          </w:rPr>
          <w:delText xml:space="preserve">measured </w:delText>
        </w:r>
      </w:del>
      <w:r>
        <w:rPr>
          <w:rFonts w:eastAsia="等线"/>
        </w:rPr>
        <w:t xml:space="preserve">distance between UE and the moving reference locations of associated neighbour cell if the conditional handover </w:t>
      </w:r>
      <w:ins w:id="5323" w:author="Nokia (Mani)" w:date="2025-09-21T17:52:00Z">
        <w:r>
          <w:rPr>
            <w:rFonts w:eastAsia="等线"/>
          </w:rPr>
          <w:t xml:space="preserve">for NTN </w:t>
        </w:r>
      </w:ins>
      <w:r>
        <w:rPr>
          <w:rFonts w:eastAsia="等线"/>
        </w:rPr>
        <w:t xml:space="preserve">is based on </w:t>
      </w:r>
      <w:r>
        <w:rPr>
          <w:rFonts w:eastAsia="等线"/>
          <w:i/>
          <w:iCs/>
        </w:rPr>
        <w:t>condEventD2</w:t>
      </w:r>
      <w:r>
        <w:rPr>
          <w:rFonts w:eastAsia="等线"/>
        </w:rPr>
        <w:t xml:space="preserve">. </w:t>
      </w:r>
      <w:r>
        <w:rPr>
          <w:szCs w:val="22"/>
          <w:lang w:eastAsia="ko-KR"/>
        </w:rPr>
        <w:t xml:space="preserve">Each step represents 50m. </w:t>
      </w:r>
      <w:r>
        <w:t xml:space="preserve">The actual </w:t>
      </w:r>
      <w:ins w:id="5324" w:author="Nokia (Mani)" w:date="2025-09-21T17:52:00Z">
        <w:r>
          <w:rPr/>
          <w:t xml:space="preserve">measured </w:t>
        </w:r>
      </w:ins>
      <w:r>
        <w:t xml:space="preserve">distance shall be rounded down to the nearest </w:t>
      </w:r>
      <w:ins w:id="5325" w:author="Nokia (Mani)" w:date="2025-09-21T17:53:00Z">
        <w:r>
          <w:rPr/>
          <w:t xml:space="preserve">lower </w:t>
        </w:r>
      </w:ins>
      <w:r>
        <w:t>step value</w:t>
      </w:r>
      <w:del w:id="5326" w:author="Nokia (Mani)" w:date="2025-09-21T17:53:00Z">
        <w:r>
          <w:rPr/>
          <w:delText xml:space="preserve"> </w:delText>
        </w:r>
      </w:del>
      <w:del w:id="5327" w:author="Nokia (Mani)" w:date="2025-09-21T17:53:00Z">
        <w:r>
          <w:rPr>
            <w:rFonts w:eastAsia="等线"/>
          </w:rPr>
          <w:delText>(i.e., FLOOR(actual distance[m] / 50))</w:delText>
        </w:r>
      </w:del>
      <w:r>
        <w:t xml:space="preserve">. </w:t>
      </w:r>
      <w:ins w:id="5328" w:author="Nokia (Mani)" w:date="2025-09-21T17:53:00Z">
        <w:r>
          <w:rPr/>
          <w:t>If the UE is within 50m of the moving reference location, the UE shall report a value of 0.</w:t>
        </w:r>
      </w:ins>
      <w:ins w:id="5329" w:author="Nokia (Mani)" w:date="2025-09-21T17:53:00Z">
        <w:r>
          <w:rPr>
            <w:color w:val="C00000"/>
          </w:rPr>
          <w:t xml:space="preserve"> </w:t>
        </w:r>
      </w:ins>
      <w:r>
        <w:t>The maximum value is 65535, which indicates a distance equal to or greater than 65535 multiplied by 50m.</w:t>
      </w:r>
    </w:p>
    <w:p>
      <w:r>
        <w:rPr>
          <w:b/>
        </w:rPr>
        <w:t>[Comments]</w:t>
      </w:r>
      <w:r>
        <w:t>:</w:t>
      </w:r>
    </w:p>
    <w:p>
      <w:r>
        <w:t>[Samsung] Same comment as above. We think that current text is better. Floor function is applicable for all real numbers. So it should cover the case within 50m also (though it is not practical for NTN)</w:t>
      </w:r>
    </w:p>
    <w:p>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pPr>
        <w:rPr>
          <w:rFonts w:eastAsiaTheme="minorEastAsia"/>
        </w:rPr>
      </w:pPr>
    </w:p>
    <w:p/>
    <w:p>
      <w:pPr>
        <w:pStyle w:val="3"/>
      </w:pPr>
      <w:r>
        <w:t>Z415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Z415</w:t>
            </w:r>
          </w:p>
        </w:tc>
        <w:tc>
          <w:tcPr>
            <w:tcW w:w="948" w:type="dxa"/>
          </w:tcPr>
          <w:p>
            <w:r>
              <w:t>MIMO</w:t>
            </w:r>
          </w:p>
        </w:tc>
        <w:tc>
          <w:tcPr>
            <w:tcW w:w="1068" w:type="dxa"/>
          </w:tcPr>
          <w:p>
            <w:r>
              <w:t>2</w:t>
            </w:r>
          </w:p>
        </w:tc>
        <w:tc>
          <w:tcPr>
            <w:tcW w:w="2797" w:type="dxa"/>
          </w:tcPr>
          <w:p>
            <w:pPr>
              <w:pStyle w:val="119"/>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pPr>
              <w:pStyle w:val="119"/>
              <w:rPr>
                <w:b/>
                <w:i/>
                <w:szCs w:val="22"/>
                <w:lang w:eastAsia="sv-SE"/>
              </w:rPr>
            </w:pPr>
          </w:p>
          <w:p>
            <w:pPr>
              <w:rPr>
                <w:i/>
                <w:iCs/>
              </w:rPr>
            </w:pPr>
          </w:p>
        </w:tc>
        <w:tc>
          <w:tcPr>
            <w:tcW w:w="1161" w:type="dxa"/>
          </w:tcPr>
          <w:p/>
        </w:tc>
        <w:tc>
          <w:tcPr>
            <w:tcW w:w="1559" w:type="dxa"/>
          </w:tcPr>
          <w:p>
            <w:r>
              <w:t>ZTE (Wenting Li)</w:t>
            </w:r>
          </w:p>
        </w:tc>
        <w:tc>
          <w:tcPr>
            <w:tcW w:w="993" w:type="dxa"/>
          </w:tcPr>
          <w:p/>
        </w:tc>
        <w:tc>
          <w:tcPr>
            <w:tcW w:w="850" w:type="dxa"/>
          </w:tcPr>
          <w:p>
            <w:r>
              <w:t>v008</w:t>
            </w:r>
          </w:p>
        </w:tc>
        <w:tc>
          <w:tcPr>
            <w:tcW w:w="814" w:type="dxa"/>
          </w:tcPr>
          <w:p>
            <w:r>
              <w:t>PropReject</w:t>
            </w:r>
          </w:p>
        </w:tc>
      </w:tr>
    </w:tbl>
    <w:p>
      <w:pPr>
        <w:pStyle w:val="119"/>
      </w:pPr>
      <w:r>
        <w:rPr>
          <w:b/>
        </w:rPr>
        <w:t>[Description]</w:t>
      </w:r>
      <w:r>
        <w:t>: Missed Parameter</w:t>
      </w:r>
    </w:p>
    <w:p>
      <w:pPr>
        <w:pStyle w:val="119"/>
      </w:pPr>
    </w:p>
    <w:tbl>
      <w:tblPr>
        <w:tblStyle w:val="89"/>
        <w:tblW w:w="13262" w:type="dxa"/>
        <w:tblInd w:w="0" w:type="dxa"/>
        <w:tblLayout w:type="fixed"/>
        <w:tblCellMar>
          <w:top w:w="0" w:type="dxa"/>
          <w:left w:w="108" w:type="dxa"/>
          <w:bottom w:w="0" w:type="dxa"/>
          <w:right w:w="108" w:type="dxa"/>
        </w:tblCellMar>
      </w:tblPr>
      <w:tblGrid>
        <w:gridCol w:w="1628"/>
        <w:gridCol w:w="750"/>
        <w:gridCol w:w="8442"/>
        <w:gridCol w:w="2442"/>
      </w:tblGrid>
      <w:tr>
        <w:tblPrEx>
          <w:tblCellMar>
            <w:top w:w="0" w:type="dxa"/>
            <w:left w:w="108" w:type="dxa"/>
            <w:bottom w:w="0" w:type="dxa"/>
            <w:right w:w="108" w:type="dxa"/>
          </w:tblCellMar>
        </w:tblPrEx>
        <w:trPr>
          <w:trHeight w:val="960" w:hRule="atLeast"/>
        </w:trPr>
        <w:tc>
          <w:tcPr>
            <w:tcW w:w="1281" w:type="dxa"/>
            <w:tcBorders>
              <w:top w:val="nil"/>
              <w:left w:val="nil"/>
              <w:bottom w:val="single" w:color="auto" w:sz="4" w:space="0"/>
              <w:right w:val="single" w:color="auto" w:sz="4" w:space="0"/>
            </w:tcBorders>
            <w:vAlign w:val="center"/>
          </w:tcPr>
          <w:p>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color="auto" w:sz="4" w:space="0"/>
              <w:right w:val="single" w:color="auto" w:sz="4" w:space="0"/>
            </w:tcBorders>
            <w:vAlign w:val="center"/>
          </w:tcPr>
          <w:p>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color="auto" w:sz="4" w:space="0"/>
              <w:right w:val="single" w:color="auto" w:sz="4" w:space="0"/>
            </w:tcBorders>
            <w:vAlign w:val="center"/>
          </w:tcPr>
          <w:p>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color="auto" w:sz="4" w:space="0"/>
              <w:right w:val="single" w:color="auto" w:sz="4" w:space="0"/>
            </w:tcBorders>
            <w:vAlign w:val="center"/>
          </w:tcPr>
          <w:p>
            <w:pPr>
              <w:spacing w:after="0"/>
              <w:rPr>
                <w:rFonts w:ascii="Arial" w:hAnsi="Arial" w:cs="Arial"/>
                <w:color w:val="000000"/>
                <w:sz w:val="18"/>
                <w:szCs w:val="18"/>
              </w:rPr>
            </w:pPr>
            <w:r>
              <w:rPr>
                <w:rFonts w:ascii="Arial" w:hAnsi="Arial" w:cs="Arial"/>
                <w:color w:val="000000"/>
                <w:sz w:val="18"/>
                <w:szCs w:val="18"/>
              </w:rPr>
              <w:t>{enabled}</w:t>
            </w:r>
          </w:p>
        </w:tc>
      </w:tr>
    </w:tbl>
    <w:p>
      <w:pPr>
        <w:pStyle w:val="119"/>
      </w:pPr>
    </w:p>
    <w:p>
      <w:pPr>
        <w:pStyle w:val="119"/>
        <w:rPr>
          <w:rFonts w:eastAsia="等线"/>
          <w:color w:val="000000"/>
        </w:rPr>
      </w:pPr>
    </w:p>
    <w:p>
      <w:r>
        <w:rPr>
          <w:b/>
        </w:rPr>
        <w:t>[Proposed Change]</w:t>
      </w:r>
      <w:r>
        <w:t xml:space="preserve">: </w:t>
      </w:r>
    </w:p>
    <w:p>
      <w:pPr>
        <w:pStyle w:val="116"/>
      </w:pPr>
      <w:r>
        <w:t xml:space="preserve">NZP-CSI-RS-Resource ::=             </w:t>
      </w:r>
      <w:r>
        <w:rPr>
          <w:color w:val="993366"/>
        </w:rPr>
        <w:t>SEQUENCE</w:t>
      </w:r>
      <w:r>
        <w:t xml:space="preserve"> {</w:t>
      </w:r>
    </w:p>
    <w:p>
      <w:pPr>
        <w:pStyle w:val="116"/>
      </w:pPr>
      <w:r>
        <w:t xml:space="preserve">    nzp-CSI-RS-ResourceId               NZP-CSI-RS-ResourceId,</w:t>
      </w:r>
    </w:p>
    <w:p>
      <w:pPr>
        <w:pStyle w:val="116"/>
      </w:pPr>
      <w:r>
        <w:t xml:space="preserve">    resourceMapping                     CSI-RS-ResourceMapping,</w:t>
      </w:r>
    </w:p>
    <w:p>
      <w:pPr>
        <w:pStyle w:val="116"/>
      </w:pPr>
      <w:r>
        <w:t xml:space="preserve">    powerControlOffset                  </w:t>
      </w:r>
      <w:r>
        <w:rPr>
          <w:color w:val="993366"/>
        </w:rPr>
        <w:t>INTEGER</w:t>
      </w:r>
      <w:r>
        <w:t xml:space="preserve"> (-8..15),</w:t>
      </w:r>
    </w:p>
    <w:p>
      <w:pPr>
        <w:pStyle w:val="116"/>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pPr>
        <w:pStyle w:val="116"/>
      </w:pPr>
      <w:r>
        <w:t xml:space="preserve">    scramblingID                        ScramblingId,</w:t>
      </w:r>
    </w:p>
    <w:p>
      <w:pPr>
        <w:pStyle w:val="116"/>
        <w:rPr>
          <w:color w:val="808080"/>
        </w:rPr>
      </w:pPr>
      <w:r>
        <w:t xml:space="preserve">    periodicityAndOffset                CSI-ResourcePeriodicityAndOffset                </w:t>
      </w:r>
      <w:r>
        <w:rPr>
          <w:color w:val="993366"/>
        </w:rPr>
        <w:t>OPTIONAL</w:t>
      </w:r>
      <w:r>
        <w:t xml:space="preserve">,   </w:t>
      </w:r>
      <w:r>
        <w:rPr>
          <w:color w:val="808080"/>
        </w:rPr>
        <w:t>-- Cond PeriodicOrSemiPersistent</w:t>
      </w:r>
    </w:p>
    <w:p>
      <w:pPr>
        <w:pStyle w:val="116"/>
        <w:rPr>
          <w:color w:val="808080"/>
        </w:rPr>
      </w:pPr>
      <w:r>
        <w:t xml:space="preserve">    qcl-InfoPeriodicCSI-RS              TCI-StateId                                     </w:t>
      </w:r>
      <w:r>
        <w:rPr>
          <w:color w:val="993366"/>
        </w:rPr>
        <w:t>OPTIONAL</w:t>
      </w:r>
      <w:r>
        <w:t xml:space="preserve">,   </w:t>
      </w:r>
      <w:r>
        <w:rPr>
          <w:color w:val="808080"/>
        </w:rPr>
        <w:t>-- Cond Periodic</w:t>
      </w:r>
    </w:p>
    <w:p>
      <w:pPr>
        <w:pStyle w:val="116"/>
      </w:pPr>
      <w:r>
        <w:t xml:space="preserve">    ...,</w:t>
      </w:r>
    </w:p>
    <w:p>
      <w:pPr>
        <w:pStyle w:val="116"/>
      </w:pPr>
      <w:r>
        <w:t xml:space="preserve">    [[</w:t>
      </w:r>
    </w:p>
    <w:p>
      <w:pPr>
        <w:pStyle w:val="116"/>
        <w:rPr>
          <w:color w:val="808080"/>
        </w:rPr>
      </w:pPr>
      <w:r>
        <w:t xml:space="preserve">    subcarrierSpacing-r18               SubcarrierSpacing                               </w:t>
      </w:r>
      <w:r>
        <w:rPr>
          <w:color w:val="993366"/>
        </w:rPr>
        <w:t>OPTIONAL</w:t>
      </w:r>
      <w:r>
        <w:t xml:space="preserve">,   </w:t>
      </w:r>
      <w:r>
        <w:rPr>
          <w:color w:val="808080"/>
        </w:rPr>
        <w:t>-- Cond LTM</w:t>
      </w:r>
    </w:p>
    <w:p>
      <w:pPr>
        <w:pStyle w:val="116"/>
        <w:rPr>
          <w:color w:val="808080"/>
        </w:rPr>
      </w:pPr>
      <w:r>
        <w:t xml:space="preserve">    absoluteFrequencyPointA-r18         ARFCN-ValueNR                                   </w:t>
      </w:r>
      <w:r>
        <w:rPr>
          <w:color w:val="993366"/>
        </w:rPr>
        <w:t>OPTIONAL</w:t>
      </w:r>
      <w:r>
        <w:t xml:space="preserve">,   </w:t>
      </w:r>
      <w:r>
        <w:rPr>
          <w:color w:val="808080"/>
        </w:rPr>
        <w:t>-- Cond LTM</w:t>
      </w:r>
    </w:p>
    <w:p>
      <w:pPr>
        <w:pStyle w:val="116"/>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pPr>
        <w:pStyle w:val="116"/>
      </w:pPr>
      <w:r>
        <w:t xml:space="preserve">    ]],</w:t>
      </w:r>
    </w:p>
    <w:p>
      <w:pPr>
        <w:pStyle w:val="116"/>
      </w:pPr>
      <w:r>
        <w:t xml:space="preserve">    [[</w:t>
      </w:r>
    </w:p>
    <w:p>
      <w:pPr>
        <w:pStyle w:val="116"/>
        <w:ind w:firstLine="390"/>
        <w:rPr>
          <w:ins w:id="5330" w:author="ZTE(Wenting)" w:date="2025-09-29T17:36:00Z"/>
          <w:color w:val="808080"/>
        </w:rPr>
      </w:pPr>
      <w:del w:id="5331" w:author="ZTE(Wenting)" w:date="2025-09-29T17:36:00Z">
        <w:r>
          <w:rP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pPr>
        <w:pStyle w:val="116"/>
        <w:ind w:firstLine="390"/>
        <w:rPr>
          <w:color w:val="808080"/>
        </w:rPr>
      </w:pPr>
      <w:ins w:id="5332" w:author="ZTE(Wenting)" w:date="2025-09-29T17:36:00Z">
        <w:r>
          <w:rPr/>
          <w:t xml:space="preserve">additionalOneSlotOffset-r19             </w:t>
        </w:r>
      </w:ins>
      <w:ins w:id="5333" w:author="ZTE(Wenting)" w:date="2025-09-29T17:36:00Z">
        <w:r>
          <w:rPr>
            <w:color w:val="993366"/>
          </w:rPr>
          <w:t>ENUMERATED</w:t>
        </w:r>
      </w:ins>
      <w:ins w:id="5334" w:author="ZTE(Wenting)" w:date="2025-09-29T17:36:00Z">
        <w:r>
          <w:rPr/>
          <w:t xml:space="preserve">{enabled}                             </w:t>
        </w:r>
      </w:ins>
      <w:ins w:id="5335" w:author="ZTE(Wenting)" w:date="2025-09-29T17:36:00Z">
        <w:r>
          <w:rPr>
            <w:color w:val="993366"/>
          </w:rPr>
          <w:t>OPTIONAL</w:t>
        </w:r>
      </w:ins>
      <w:ins w:id="5336" w:author="ZTE(Wenting)" w:date="2025-09-29T17:36:00Z">
        <w:r>
          <w:rPr/>
          <w:t xml:space="preserve">,    </w:t>
        </w:r>
      </w:ins>
      <w:ins w:id="5337" w:author="ZTE(Wenting)" w:date="2025-09-29T17:36:00Z">
        <w:r>
          <w:rPr>
            <w:color w:val="808080"/>
          </w:rPr>
          <w:t>-- Need R</w:t>
        </w:r>
      </w:ins>
    </w:p>
    <w:p>
      <w:pPr>
        <w:pStyle w:val="116"/>
        <w:rPr>
          <w:color w:val="808080"/>
        </w:rPr>
      </w:pPr>
      <w:r>
        <w:tab/>
      </w:r>
      <w:r>
        <w:t xml:space="preserve">additionalSlotOffset-r19         </w:t>
      </w:r>
      <w:r>
        <w:tab/>
      </w:r>
      <w:r>
        <w:t xml:space="preserve">    </w:t>
      </w:r>
      <w:r>
        <w:rPr>
          <w:color w:val="993366"/>
        </w:rPr>
        <w:t>INTEGER</w:t>
      </w:r>
      <w:r>
        <w:t>(0..7)</w:t>
      </w:r>
      <w:r>
        <w:tab/>
      </w:r>
      <w:r>
        <w:tab/>
      </w:r>
      <w:r>
        <w:tab/>
      </w:r>
      <w:r>
        <w:tab/>
      </w:r>
      <w:r>
        <w:t xml:space="preserve">                     </w:t>
      </w:r>
      <w:r>
        <w:rPr>
          <w:color w:val="993366"/>
        </w:rPr>
        <w:t>OPTIONAL</w:t>
      </w:r>
      <w:r>
        <w:t xml:space="preserve">    </w:t>
      </w:r>
      <w:r>
        <w:rPr>
          <w:color w:val="808080"/>
        </w:rPr>
        <w:t>-- Need R</w:t>
      </w:r>
    </w:p>
    <w:p>
      <w:pPr>
        <w:pStyle w:val="116"/>
      </w:pPr>
      <w:r>
        <w:t xml:space="preserve">    ]]</w:t>
      </w:r>
    </w:p>
    <w:p>
      <w:pPr>
        <w:pStyle w:val="116"/>
      </w:pPr>
      <w:r>
        <w:t>}</w:t>
      </w:r>
    </w:p>
    <w:p>
      <w:pPr>
        <w:pStyle w:val="116"/>
        <w:rPr>
          <w:ins w:id="5338" w:author="ZTE(Wenting)" w:date="2025-09-29T17:36:00Z"/>
          <w:color w:val="808080"/>
        </w:rPr>
      </w:pP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339" w:author="ZTE(Wenting)" w:date="2025-09-29T17:36:00Z"/>
        </w:trPr>
        <w:tc>
          <w:tcPr>
            <w:tcW w:w="14173" w:type="dxa"/>
            <w:tcBorders>
              <w:top w:val="single" w:color="auto" w:sz="4" w:space="0"/>
              <w:left w:val="single" w:color="auto" w:sz="4" w:space="0"/>
              <w:bottom w:val="single" w:color="auto" w:sz="4" w:space="0"/>
              <w:right w:val="single" w:color="auto" w:sz="4" w:space="0"/>
            </w:tcBorders>
          </w:tcPr>
          <w:p>
            <w:pPr>
              <w:pStyle w:val="119"/>
              <w:rPr>
                <w:ins w:id="5340" w:author="ZTE(Wenting)" w:date="2025-09-29T17:36:00Z"/>
                <w:szCs w:val="22"/>
                <w:lang w:eastAsia="sv-SE"/>
              </w:rPr>
            </w:pPr>
            <w:ins w:id="5341" w:author="ZTE(Wenting)" w:date="2025-09-29T17:36:00Z">
              <w:r>
                <w:rPr>
                  <w:b/>
                  <w:i/>
                  <w:szCs w:val="22"/>
                  <w:lang w:eastAsia="sv-SE"/>
                </w:rPr>
                <w:t>additionalOneSlotOffset</w:t>
              </w:r>
            </w:ins>
          </w:p>
          <w:p>
            <w:pPr>
              <w:pStyle w:val="119"/>
              <w:rPr>
                <w:ins w:id="5342" w:author="ZTE(Wenting)" w:date="2025-09-29T17:36:00Z"/>
                <w:b/>
                <w:i/>
                <w:szCs w:val="22"/>
                <w:lang w:eastAsia="sv-SE"/>
              </w:rPr>
            </w:pPr>
            <w:ins w:id="5343" w:author="ZTE(Wenting)" w:date="2025-09-29T17:36:00Z">
              <w:r>
                <w:rPr>
                  <w:szCs w:val="22"/>
                  <w:lang w:eastAsia="sv-SE"/>
                </w:rPr>
                <w:t xml:space="preserve">See TS 38.214 [19], clause 5.2.2.3.1. This field is only configured for codebook </w:t>
              </w:r>
            </w:ins>
            <w:ins w:id="5344" w:author="ZTE(Wenting)" w:date="2025-09-29T17:36:00Z">
              <w:r>
                <w:rPr>
                  <w:i/>
                </w:rPr>
                <w:t>typeII-Doppler-r19</w:t>
              </w:r>
            </w:ins>
            <w:ins w:id="5345" w:author="ZTE(Wenting)" w:date="2025-09-29T17:36:00Z">
              <w:r>
                <w:rPr>
                  <w:szCs w:val="22"/>
                  <w:lang w:eastAsia="sv-SE"/>
                </w:rPr>
                <w:t>.</w:t>
              </w:r>
            </w:ins>
          </w:p>
        </w:tc>
      </w:tr>
    </w:tbl>
    <w:p>
      <w:pPr>
        <w:rPr>
          <w:del w:id="5346" w:author="ZTE(Wenting)" w:date="2025-09-29T17:36:00Z"/>
          <w:b/>
        </w:rPr>
      </w:pPr>
    </w:p>
    <w:p>
      <w:r>
        <w:rPr>
          <w:b/>
        </w:rPr>
        <w:t>[Comments]</w:t>
      </w:r>
      <w:r>
        <w:t xml:space="preserve">: </w:t>
      </w:r>
    </w:p>
    <w:p>
      <w:pPr>
        <w:rPr>
          <w:ins w:id="5347" w:author="ZTE(Wenting)" w:date="2025-09-29T17:47:00Z"/>
        </w:rPr>
      </w:pPr>
      <w:r>
        <w:t>[Ericsson(Lian)] It is implemented in NZP-CSI-RS-ResourceSet as described in L1 parameters (not in NZP-CSI-RS-Resource).</w:t>
      </w:r>
    </w:p>
    <w:p>
      <w:pPr>
        <w:rPr>
          <w:ins w:id="5348" w:author="ZTE(Wenting)" w:date="2025-09-29T17:47:00Z"/>
        </w:rPr>
      </w:pPr>
    </w:p>
    <w:p>
      <w:pPr>
        <w:pStyle w:val="3"/>
      </w:pPr>
      <w:r>
        <w:t>N121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N121</w:t>
            </w:r>
          </w:p>
        </w:tc>
        <w:tc>
          <w:tcPr>
            <w:tcW w:w="948" w:type="dxa"/>
          </w:tcPr>
          <w:p>
            <w:r>
              <w:t>MIMO</w:t>
            </w:r>
          </w:p>
        </w:tc>
        <w:tc>
          <w:tcPr>
            <w:tcW w:w="1068" w:type="dxa"/>
          </w:tcPr>
          <w:p>
            <w:r>
              <w:t>1</w:t>
            </w:r>
          </w:p>
        </w:tc>
        <w:tc>
          <w:tcPr>
            <w:tcW w:w="2797" w:type="dxa"/>
          </w:tcPr>
          <w:p>
            <w:r>
              <w:t xml:space="preserve">Applicable codebooks for </w:t>
            </w:r>
            <w:r>
              <w:rPr>
                <w:i/>
                <w:iCs/>
              </w:rPr>
              <w:t>additionalOneSlotOffset</w:t>
            </w:r>
          </w:p>
        </w:tc>
        <w:tc>
          <w:tcPr>
            <w:tcW w:w="1161" w:type="dxa"/>
          </w:tcPr>
          <w:p/>
        </w:tc>
        <w:tc>
          <w:tcPr>
            <w:tcW w:w="1559" w:type="dxa"/>
          </w:tcPr>
          <w:p>
            <w:r>
              <w:t>Nokia (Andrew)</w:t>
            </w:r>
          </w:p>
        </w:tc>
        <w:tc>
          <w:tcPr>
            <w:tcW w:w="993" w:type="dxa"/>
          </w:tcPr>
          <w:p/>
        </w:tc>
        <w:tc>
          <w:tcPr>
            <w:tcW w:w="850" w:type="dxa"/>
          </w:tcPr>
          <w:p>
            <w:r>
              <w:t>v010</w:t>
            </w:r>
          </w:p>
        </w:tc>
        <w:tc>
          <w:tcPr>
            <w:tcW w:w="814" w:type="dxa"/>
          </w:tcPr>
          <w:p/>
        </w:tc>
      </w:tr>
    </w:tbl>
    <w:p>
      <w:pPr>
        <w:pStyle w:val="39"/>
      </w:pPr>
      <w:r>
        <w:rPr>
          <w:b/>
        </w:rPr>
        <w:br w:type="textWrapping"/>
      </w:r>
      <w:r>
        <w:rPr>
          <w:b/>
        </w:rP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hAnsi="Cambria Math" w:eastAsia="MS Mincho"/>
                <w:i/>
                <w:lang w:eastAsia="ja-JP"/>
              </w:rPr>
            </m:ctrlPr>
          </m:sSubPr>
          <m:e>
            <m:r>
              <m:rPr/>
              <w:rPr>
                <w:rFonts w:ascii="Cambria Math" w:hAnsi="Cambria Math" w:eastAsia="MS Mincho"/>
                <w:lang w:val="en-US" w:eastAsia="ja-JP"/>
              </w:rPr>
              <m:t>K</m:t>
            </m:r>
            <m:ctrlPr>
              <w:rPr>
                <w:rFonts w:ascii="Cambria Math" w:hAnsi="Cambria Math" w:eastAsia="MS Mincho"/>
                <w:i/>
                <w:lang w:eastAsia="ja-JP"/>
              </w:rPr>
            </m:ctrlPr>
          </m:e>
          <m:sub>
            <m:r>
              <m:rPr/>
              <w:rPr>
                <w:rFonts w:ascii="Cambria Math" w:hAnsi="Cambria Math" w:eastAsia="MS Mincho"/>
                <w:lang w:val="en-US" w:eastAsia="ja-JP"/>
              </w:rPr>
              <m:t>s</m:t>
            </m:r>
            <m:ctrlPr>
              <w:rPr>
                <w:rFonts w:ascii="Cambria Math" w:hAnsi="Cambria Math" w:eastAsia="MS Mincho"/>
                <w:i/>
                <w:lang w:eastAsia="ja-JP"/>
              </w:rPr>
            </m:ctrlPr>
          </m:sub>
        </m:sSub>
        <m:r>
          <m:rPr/>
          <w:rPr>
            <w:rFonts w:ascii="Cambria Math" w:hAnsi="Cambria Math" w:eastAsia="MS Mincho"/>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to</w:t>
      </w:r>
      <w:r>
        <w:rPr>
          <w:lang w:eastAsia="en-US"/>
        </w:rPr>
        <w:t xml:space="preserve"> </w:t>
      </w:r>
      <w:r>
        <w:rPr>
          <w:rFonts w:eastAsia="MS Mincho"/>
          <w:color w:val="000000"/>
          <w:lang w:eastAsia="en-US"/>
        </w:rPr>
        <w:t xml:space="preserve">'typeII-r16', each of the </w:t>
      </w:r>
      <m:oMath>
        <m:sSub>
          <m:sSubPr>
            <m:ctrlPr>
              <w:rPr>
                <w:rFonts w:ascii="Cambria Math" w:hAnsi="Cambria Math" w:eastAsia="MS Mincho"/>
                <w:i/>
                <w:color w:val="000000"/>
                <w:lang w:eastAsia="en-US"/>
              </w:rPr>
            </m:ctrlPr>
          </m:sSubPr>
          <m:e>
            <m:r>
              <m:rPr/>
              <w:rPr>
                <w:rFonts w:ascii="Cambria Math" w:hAnsi="Cambria Math" w:eastAsia="MS Mincho"/>
                <w:color w:val="000000"/>
                <w:lang w:eastAsia="en-US"/>
              </w:rPr>
              <m:t>K</m:t>
            </m:r>
            <m:ctrlPr>
              <w:rPr>
                <w:rFonts w:ascii="Cambria Math" w:hAnsi="Cambria Math" w:eastAsia="MS Mincho"/>
                <w:i/>
                <w:color w:val="000000"/>
                <w:lang w:eastAsia="en-US"/>
              </w:rPr>
            </m:ctrlPr>
          </m:e>
          <m:sub>
            <m:r>
              <m:rPr/>
              <w:rPr>
                <w:rFonts w:ascii="Cambria Math" w:hAnsi="Cambria Math" w:eastAsia="MS Mincho"/>
                <w:color w:val="000000"/>
                <w:lang w:eastAsia="en-US"/>
              </w:rPr>
              <m:t>s</m:t>
            </m:r>
            <m:ctrlPr>
              <w:rPr>
                <w:rFonts w:ascii="Cambria Math" w:hAnsi="Cambria Math" w:eastAsia="MS Mincho"/>
                <w:i/>
                <w:color w:val="000000"/>
                <w:lang w:eastAsia="en-US"/>
              </w:rPr>
            </m:ctrlP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pPr>
        <w:pStyle w:val="39"/>
        <w:rPr>
          <w:bCs/>
        </w:rPr>
      </w:pPr>
      <w:r>
        <w:rPr>
          <w:b/>
        </w:rPr>
        <w:t>[Proposed Change]</w:t>
      </w:r>
      <w:r>
        <w:t xml:space="preserve">: </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21"/>
              <w:rPr>
                <w:szCs w:val="22"/>
                <w:lang w:eastAsia="sv-SE"/>
              </w:rPr>
            </w:pPr>
            <w:r>
              <w:rPr>
                <w:i/>
                <w:szCs w:val="22"/>
                <w:lang w:eastAsia="sv-SE"/>
              </w:rPr>
              <w:t xml:space="preserve">NZP-CSI-RS-Resource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additionalOneSlotOffset</w:t>
            </w:r>
          </w:p>
          <w:p>
            <w:pPr>
              <w:pStyle w:val="119"/>
              <w:rPr>
                <w:b/>
                <w:i/>
                <w:szCs w:val="22"/>
                <w:lang w:eastAsia="sv-SE"/>
              </w:rPr>
            </w:pPr>
            <w:r>
              <w:rPr>
                <w:szCs w:val="22"/>
                <w:lang w:eastAsia="sv-SE"/>
              </w:rPr>
              <w:t xml:space="preserve">See TS 38.214 [19], clause 5.2.2.3.1. This field is only configured for codebook </w:t>
            </w:r>
            <w:ins w:id="5349" w:author="Nokia (Andrew)" w:date="2025-09-30T18:21:00Z">
              <w:r>
                <w:rPr>
                  <w:i/>
                  <w:iCs/>
                  <w:szCs w:val="22"/>
                  <w:lang w:eastAsia="sv-SE"/>
                </w:rPr>
                <w:t>typeI-SinglePanel</w:t>
              </w:r>
            </w:ins>
            <w:ins w:id="5350" w:author="Nokia (Andrew)" w:date="2025-09-30T18:21:00Z">
              <w:r>
                <w:rPr>
                  <w:szCs w:val="22"/>
                  <w:lang w:eastAsia="sv-SE"/>
                </w:rPr>
                <w:t xml:space="preserve">, </w:t>
              </w:r>
            </w:ins>
            <w:ins w:id="5351" w:author="Nokia (Andrew)" w:date="2025-09-30T18:21:00Z">
              <w:r>
                <w:rPr>
                  <w:i/>
                  <w:iCs/>
                  <w:szCs w:val="22"/>
                  <w:lang w:eastAsia="sv-SE"/>
                </w:rPr>
                <w:t>typeII-r16</w:t>
              </w:r>
            </w:ins>
            <w:ins w:id="5352" w:author="Nokia (Andrew)" w:date="2025-09-30T18:21:00Z">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pPr>
        <w:rPr>
          <w:bCs/>
        </w:rPr>
      </w:pPr>
    </w:p>
    <w:p>
      <w:r>
        <w:rPr>
          <w:b/>
        </w:rPr>
        <w:t>[Comments]</w:t>
      </w:r>
      <w:r>
        <w:t xml:space="preserve">: </w:t>
      </w:r>
    </w:p>
    <w:p>
      <w:pPr>
        <w:pStyle w:val="3"/>
      </w:pPr>
      <w:r>
        <w:t>Z409</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Z409</w:t>
            </w:r>
          </w:p>
        </w:tc>
        <w:tc>
          <w:tcPr>
            <w:tcW w:w="948" w:type="dxa"/>
          </w:tcPr>
          <w:p>
            <w:r>
              <w:t>MIMO</w:t>
            </w:r>
          </w:p>
        </w:tc>
        <w:tc>
          <w:tcPr>
            <w:tcW w:w="1068" w:type="dxa"/>
          </w:tcPr>
          <w:p>
            <w:r>
              <w:t>2</w:t>
            </w:r>
          </w:p>
        </w:tc>
        <w:tc>
          <w:tcPr>
            <w:tcW w:w="2797" w:type="dxa"/>
          </w:tcPr>
          <w:p>
            <w:pPr>
              <w:pStyle w:val="119"/>
              <w:rPr>
                <w:b/>
                <w:i/>
                <w:szCs w:val="22"/>
                <w:lang w:eastAsia="sv-SE"/>
              </w:rPr>
            </w:pPr>
          </w:p>
          <w:p>
            <w:pPr>
              <w:pStyle w:val="119"/>
              <w:rPr>
                <w:i/>
                <w:iCs/>
              </w:rPr>
            </w:pPr>
            <w:r>
              <w:rPr>
                <w:iCs/>
              </w:rPr>
              <w:t>Change the ASN.1 coding for the</w:t>
            </w:r>
            <w:r>
              <w:rPr>
                <w:i/>
                <w:iCs/>
              </w:rPr>
              <w:t xml:space="preserve"> </w:t>
            </w:r>
            <w:r>
              <w:t xml:space="preserve">additionalOneSlotOffsetDoppler-r19      </w:t>
            </w:r>
          </w:p>
        </w:tc>
        <w:tc>
          <w:tcPr>
            <w:tcW w:w="1161" w:type="dxa"/>
          </w:tcPr>
          <w:p/>
        </w:tc>
        <w:tc>
          <w:tcPr>
            <w:tcW w:w="1559" w:type="dxa"/>
          </w:tcPr>
          <w:p>
            <w:r>
              <w:t>ZTE (Wenting Li)</w:t>
            </w:r>
          </w:p>
        </w:tc>
        <w:tc>
          <w:tcPr>
            <w:tcW w:w="993" w:type="dxa"/>
          </w:tcPr>
          <w:p/>
        </w:tc>
        <w:tc>
          <w:tcPr>
            <w:tcW w:w="850" w:type="dxa"/>
          </w:tcPr>
          <w:p>
            <w:r>
              <w:t>v008</w:t>
            </w:r>
          </w:p>
        </w:tc>
        <w:tc>
          <w:tcPr>
            <w:tcW w:w="814" w:type="dxa"/>
          </w:tcPr>
          <w:p>
            <w:r>
              <w:t>PropReject</w:t>
            </w:r>
          </w:p>
        </w:tc>
      </w:tr>
    </w:tbl>
    <w:p>
      <w:pPr>
        <w:rPr>
          <w:rFonts w:ascii="Times-Roman" w:hAnsi="Times-Roman"/>
          <w:color w:val="000000"/>
        </w:rPr>
      </w:pPr>
      <w:r>
        <w:rPr>
          <w:b/>
        </w:rPr>
        <w:br w:type="textWrapping"/>
      </w:r>
      <w:r>
        <w:rPr>
          <w:b/>
        </w:rPr>
        <w:t>[Description]</w:t>
      </w:r>
      <w:r>
        <w:t xml:space="preserve">: </w:t>
      </w:r>
      <w:r>
        <w:rPr>
          <w:rFonts w:ascii="Times-Roman" w:hAnsi="Times-Roman"/>
          <w:color w:val="000000"/>
        </w:rPr>
        <w:t>The parameter in the corresponding RAN1 table and the running CR is as follows:</w:t>
      </w:r>
    </w:p>
    <w:tbl>
      <w:tblPr>
        <w:tblStyle w:val="89"/>
        <w:tblW w:w="9072" w:type="dxa"/>
        <w:tblInd w:w="0" w:type="dxa"/>
        <w:tblLayout w:type="fixed"/>
        <w:tblCellMar>
          <w:top w:w="0" w:type="dxa"/>
          <w:left w:w="108" w:type="dxa"/>
          <w:bottom w:w="0" w:type="dxa"/>
          <w:right w:w="108" w:type="dxa"/>
        </w:tblCellMar>
      </w:tblPr>
      <w:tblGrid>
        <w:gridCol w:w="1166"/>
        <w:gridCol w:w="1040"/>
        <w:gridCol w:w="5481"/>
        <w:gridCol w:w="1385"/>
      </w:tblGrid>
      <w:tr>
        <w:tblPrEx>
          <w:tblCellMar>
            <w:top w:w="0" w:type="dxa"/>
            <w:left w:w="108" w:type="dxa"/>
            <w:bottom w:w="0" w:type="dxa"/>
            <w:right w:w="108" w:type="dxa"/>
          </w:tblCellMar>
        </w:tblPrEx>
        <w:trPr>
          <w:trHeight w:val="960" w:hRule="atLeast"/>
        </w:trPr>
        <w:tc>
          <w:tcPr>
            <w:tcW w:w="1166" w:type="dxa"/>
            <w:tcBorders>
              <w:top w:val="nil"/>
              <w:left w:val="nil"/>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NZP-CSI-RS-ResourceSet</w:t>
            </w:r>
          </w:p>
        </w:tc>
        <w:tc>
          <w:tcPr>
            <w:tcW w:w="1040" w:type="dxa"/>
            <w:tcBorders>
              <w:top w:val="nil"/>
              <w:left w:val="nil"/>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{enabled}</w:t>
            </w:r>
          </w:p>
        </w:tc>
      </w:tr>
    </w:tbl>
    <w:p>
      <w:pPr>
        <w:rPr>
          <w:rFonts w:ascii="Times-Roman" w:hAnsi="Times-Roman"/>
          <w:color w:val="000000"/>
        </w:rPr>
      </w:pP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50" w:type="dxa"/>
          </w:tcPr>
          <w:p>
            <w:pPr>
              <w:pStyle w:val="116"/>
            </w:pPr>
            <w:r>
              <w:t xml:space="preserve">    [[</w:t>
            </w:r>
          </w:p>
          <w:p>
            <w:pPr>
              <w:pStyle w:val="116"/>
            </w:pPr>
            <w:r>
              <w:t xml:space="preserve">    kdopp-r19                           </w:t>
            </w:r>
            <w:r>
              <w:rPr>
                <w:color w:val="993366"/>
              </w:rPr>
              <w:t>SEQUENCE</w:t>
            </w:r>
            <w:r>
              <w:t xml:space="preserve"> {</w:t>
            </w:r>
          </w:p>
          <w:p>
            <w:pPr>
              <w:pStyle w:val="116"/>
              <w:rPr>
                <w:color w:val="808080"/>
              </w:rPr>
            </w:pPr>
            <w:r>
              <w:t xml:space="preserve">            numberOfResourceGroups-r19           </w:t>
            </w:r>
            <w:r>
              <w:rPr>
                <w:color w:val="993366"/>
              </w:rPr>
              <w:t>ENUMERATED</w:t>
            </w:r>
            <w:r>
              <w:t xml:space="preserve"> {n4, n8, n12},</w:t>
            </w:r>
          </w:p>
          <w:p>
            <w:pPr>
              <w:pStyle w:val="116"/>
              <w:rPr>
                <w:color w:val="808080"/>
              </w:rPr>
            </w:pPr>
            <w:r>
              <w:t xml:space="preserve">            numberOfResourcesPerGroup-r19        </w:t>
            </w:r>
            <w:r>
              <w:rPr>
                <w:color w:val="993366"/>
              </w:rPr>
              <w:t>ENUMERATED</w:t>
            </w:r>
            <w:r>
              <w:t xml:space="preserve"> {n2, n3, n4}</w:t>
            </w:r>
          </w:p>
          <w:p>
            <w:pPr>
              <w:pStyle w:val="116"/>
              <w:rPr>
                <w:color w:val="808080"/>
              </w:rPr>
            </w:pPr>
            <w:r>
              <w:t xml:space="preserve">     }                                 </w:t>
            </w:r>
            <w:r>
              <w:rPr>
                <w:color w:val="993366"/>
              </w:rPr>
              <w:t xml:space="preserve">                  </w:t>
            </w:r>
            <w:r>
              <w:t xml:space="preserve">                                                   </w:t>
            </w:r>
            <w:r>
              <w:rPr>
                <w:color w:val="993366"/>
              </w:rPr>
              <w:t>OPTIONAL</w:t>
            </w:r>
            <w:r>
              <w:t xml:space="preserve">,   </w:t>
            </w:r>
            <w:r>
              <w:rPr>
                <w:color w:val="808080"/>
              </w:rPr>
              <w:t>-- Need R</w:t>
            </w:r>
          </w:p>
          <w:p>
            <w:pPr>
              <w:pStyle w:val="116"/>
            </w:pPr>
            <w:r>
              <w:t xml:space="preserve">    additionalOneSlotOffsetDoppler-r19      </w:t>
            </w:r>
            <w:r>
              <w:rPr>
                <w:color w:val="993366"/>
              </w:rPr>
              <w:t>CHOICE</w:t>
            </w:r>
            <w:r>
              <w:t xml:space="preserve"> {</w:t>
            </w:r>
          </w:p>
          <w:p>
            <w:pPr>
              <w:pStyle w:val="116"/>
            </w:pPr>
            <w:r>
              <w:t xml:space="preserve">            resourceGroup4                          </w:t>
            </w:r>
            <w:r>
              <w:rPr>
                <w:color w:val="993366"/>
              </w:rPr>
              <w:t>BIT</w:t>
            </w:r>
            <w:r>
              <w:t xml:space="preserve"> </w:t>
            </w:r>
            <w:r>
              <w:rPr>
                <w:color w:val="993366"/>
              </w:rPr>
              <w:t>STRING</w:t>
            </w:r>
            <w:r>
              <w:t>(</w:t>
            </w:r>
            <w:r>
              <w:rPr>
                <w:color w:val="993366"/>
              </w:rPr>
              <w:t>SIZE</w:t>
            </w:r>
            <w:r>
              <w:t>(4)),</w:t>
            </w:r>
          </w:p>
          <w:p>
            <w:pPr>
              <w:pStyle w:val="116"/>
            </w:pPr>
            <w:r>
              <w:t xml:space="preserve">            resourceGroup8                          </w:t>
            </w:r>
            <w:r>
              <w:rPr>
                <w:color w:val="993366"/>
              </w:rPr>
              <w:t>BIT</w:t>
            </w:r>
            <w:r>
              <w:t xml:space="preserve"> </w:t>
            </w:r>
            <w:r>
              <w:rPr>
                <w:color w:val="993366"/>
              </w:rPr>
              <w:t>STRING</w:t>
            </w:r>
            <w:r>
              <w:t>(</w:t>
            </w:r>
            <w:r>
              <w:rPr>
                <w:color w:val="993366"/>
              </w:rPr>
              <w:t>SIZE</w:t>
            </w:r>
            <w:r>
              <w:t>(8)),</w:t>
            </w:r>
          </w:p>
          <w:p>
            <w:pPr>
              <w:pStyle w:val="116"/>
            </w:pPr>
            <w:r>
              <w:t xml:space="preserve">            resourceGroup12                         </w:t>
            </w:r>
            <w:r>
              <w:rPr>
                <w:color w:val="993366"/>
              </w:rPr>
              <w:t>BIT</w:t>
            </w:r>
            <w:r>
              <w:t xml:space="preserve"> </w:t>
            </w:r>
            <w:r>
              <w:rPr>
                <w:color w:val="993366"/>
              </w:rPr>
              <w:t>STRING</w:t>
            </w:r>
            <w:r>
              <w:t>(</w:t>
            </w:r>
            <w:r>
              <w:rPr>
                <w:color w:val="993366"/>
              </w:rPr>
              <w:t>SIZE</w:t>
            </w:r>
            <w:r>
              <w:t>(12))</w:t>
            </w:r>
          </w:p>
          <w:p>
            <w:pPr>
              <w:pStyle w:val="116"/>
              <w:rPr>
                <w:color w:val="808080"/>
              </w:rPr>
            </w:pPr>
            <w:r>
              <w:t xml:space="preserve">        }   </w:t>
            </w:r>
            <w:r>
              <w:rPr>
                <w:color w:val="993366"/>
              </w:rPr>
              <w:t>OPTIONAL</w:t>
            </w:r>
            <w:r>
              <w:t xml:space="preserve">    </w:t>
            </w:r>
            <w:r>
              <w:rPr>
                <w:color w:val="808080"/>
              </w:rPr>
              <w:t>-- Need R</w:t>
            </w:r>
          </w:p>
          <w:p>
            <w:pPr>
              <w:pStyle w:val="116"/>
              <w:rPr>
                <w:color w:val="808080"/>
              </w:rPr>
            </w:pPr>
            <w:r>
              <w:t>Editor’s note: FFS on how to define additionalOneSlotOffsetDoppler as a list.</w:t>
            </w:r>
          </w:p>
          <w:p>
            <w:pPr>
              <w:pStyle w:val="116"/>
            </w:pPr>
            <w:r>
              <w:t xml:space="preserve">    ]]</w:t>
            </w:r>
          </w:p>
          <w:p>
            <w:pPr>
              <w:rPr>
                <w:rFonts w:ascii="Times-Roman" w:hAnsi="Times-Roman"/>
                <w:color w:val="000000"/>
              </w:rPr>
            </w:pPr>
          </w:p>
        </w:tc>
      </w:tr>
    </w:tbl>
    <w:p>
      <w:r>
        <w:t>However, RAN1’s intention is not to define this parameter per Group, instead this parameter is for all of the groups. Thus there is no need to define this parameter as a list.</w:t>
      </w:r>
    </w:p>
    <w:p>
      <w:r>
        <w:rPr>
          <w:b/>
        </w:rPr>
        <w:t>[Proposed Change]</w:t>
      </w:r>
      <w:r>
        <w:t xml:space="preserve">: </w:t>
      </w:r>
      <w:r>
        <w:rPr>
          <w:rFonts w:eastAsia="宋体"/>
        </w:rPr>
        <w:t xml:space="preserve">No need to define </w:t>
      </w:r>
      <w:r>
        <w:t xml:space="preserve">additionalOneSlotOffsetDoppler-r19 as a list, instead it should be define as </w:t>
      </w:r>
      <w:r>
        <w:rPr>
          <w:color w:val="993366"/>
        </w:rPr>
        <w:t>ENUMERATED</w:t>
      </w:r>
      <w:r>
        <w:t xml:space="preserve"> {enabled} and applied for all groups.</w:t>
      </w:r>
    </w:p>
    <w:p>
      <w:pPr>
        <w:pStyle w:val="116"/>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pPr>
        <w:ind w:firstLine="315"/>
      </w:pPr>
    </w:p>
    <w:p>
      <w:r>
        <w:rPr>
          <w:b/>
        </w:rPr>
        <w:t>[Comments]</w:t>
      </w:r>
      <w:r>
        <w:t xml:space="preserve">: </w:t>
      </w:r>
    </w:p>
    <w:p>
      <w:r>
        <w:t>[Ericsson(Lian)] This was hanging for many meetings when RAN2 at the end decided to insert this parameter prer group. It seems better to raise this directly in RAN1 to get a clear direction in RAN2.</w:t>
      </w:r>
    </w:p>
    <w:p>
      <w:r>
        <w:t>[Nokia (Andrew)] We also think this is defined incorrectly right now but are not completely sure whether ZTE’s proposal is the intended way either. Perhaps RAN2 can ask RAN1 to clarify.</w:t>
      </w:r>
    </w:p>
    <w:p>
      <w:pPr>
        <w:pStyle w:val="3"/>
      </w:pPr>
      <w:r>
        <w:t>X205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X205</w:t>
            </w:r>
          </w:p>
        </w:tc>
        <w:tc>
          <w:tcPr>
            <w:tcW w:w="948" w:type="dxa"/>
          </w:tcPr>
          <w:p>
            <w:pPr>
              <w:rPr>
                <w:rFonts w:eastAsia="等线"/>
              </w:rPr>
            </w:pPr>
            <w:r>
              <w:rPr>
                <w:rFonts w:hint="eastAsia" w:eastAsia="等线"/>
              </w:rPr>
              <w:t>N</w:t>
            </w:r>
            <w:r>
              <w:rPr>
                <w:rFonts w:eastAsia="等线"/>
              </w:rPr>
              <w:t>ES</w:t>
            </w:r>
          </w:p>
        </w:tc>
        <w:tc>
          <w:tcPr>
            <w:tcW w:w="1068" w:type="dxa"/>
          </w:tcPr>
          <w:p>
            <w:pPr>
              <w:rPr>
                <w:rFonts w:eastAsia="等线"/>
              </w:rPr>
            </w:pPr>
            <w:r>
              <w:rPr>
                <w:rFonts w:eastAsia="等线"/>
              </w:rPr>
              <w:t>1</w:t>
            </w:r>
          </w:p>
        </w:tc>
        <w:tc>
          <w:tcPr>
            <w:tcW w:w="2797" w:type="dxa"/>
          </w:tcPr>
          <w:p>
            <w:pPr>
              <w:rPr>
                <w:rFonts w:eastAsia="等线"/>
              </w:rPr>
            </w:pPr>
            <w:r>
              <w:rPr>
                <w:rFonts w:eastAsia="等线"/>
              </w:rPr>
              <w:t>How to configure od-ssb-PositionsInBurst</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eastAsia="等线"/>
              </w:rPr>
              <w:t>Xiaomi (Li Zhao)</w:t>
            </w:r>
          </w:p>
        </w:tc>
        <w:tc>
          <w:tcPr>
            <w:tcW w:w="993" w:type="dxa"/>
          </w:tcPr>
          <w:p/>
        </w:tc>
        <w:tc>
          <w:tcPr>
            <w:tcW w:w="850" w:type="dxa"/>
          </w:tcPr>
          <w:p>
            <w:r>
              <w:t>V015</w:t>
            </w:r>
          </w:p>
        </w:tc>
        <w:tc>
          <w:tcPr>
            <w:tcW w:w="814" w:type="dxa"/>
          </w:tcPr>
          <w:p>
            <w:r>
              <w:t>PropAgree</w:t>
            </w:r>
          </w:p>
        </w:tc>
      </w:tr>
    </w:tbl>
    <w:p>
      <w:pPr>
        <w:pStyle w:val="39"/>
      </w:pPr>
      <w:r>
        <w:rPr>
          <w:b/>
        </w:rPr>
        <w:br w:type="textWrapping"/>
      </w:r>
      <w:r>
        <w:rPr>
          <w:b/>
        </w:rPr>
        <w:t>[Description]</w:t>
      </w:r>
      <w:r>
        <w:t xml:space="preserve">: according to RAN1 agreement and parameter list, this parameter should be mandatory present in case 1. For case 2, when OD-SSB and AO-SSB having same frequency, this parameter should be absent. </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39"/>
            </w:pPr>
            <w:r>
              <w:t>For Case #2 (i.e., Always-on SSB is periodically transmitted on the cell), if absent, od-ssb-PositionsInBurst is the same as ssb-PositionsInBurst provided in ServingCellConfigCommon.</w:t>
            </w:r>
          </w:p>
        </w:tc>
      </w:tr>
    </w:tbl>
    <w:p>
      <w:pPr>
        <w:pStyle w:val="39"/>
      </w:pP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39"/>
            </w:pPr>
            <w:r>
              <w:t>Agreement (RAN1#120bis)</w:t>
            </w:r>
          </w:p>
          <w:p>
            <w:pPr>
              <w:pStyle w:val="39"/>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pPr>
              <w:pStyle w:val="39"/>
              <w:rPr>
                <w:color w:val="FF0000"/>
              </w:rPr>
            </w:pPr>
            <w:r>
              <w:rPr>
                <w:rFonts w:hint="eastAsia"/>
                <w:color w:val="FF0000"/>
              </w:rPr>
              <w:t>•</w:t>
            </w:r>
            <w:r>
              <w:rPr>
                <w:color w:val="FF0000"/>
              </w:rPr>
              <w:tab/>
            </w:r>
            <w:r>
              <w:rPr>
                <w:color w:val="FF0000"/>
              </w:rPr>
              <w:t>SSB positions within an on-demand SSB burst by using signaling similar to ssb-PositionsInBurst (i.e., od-ssb-PositionsInBurst) for the following cases</w:t>
            </w:r>
          </w:p>
          <w:p>
            <w:pPr>
              <w:pStyle w:val="39"/>
              <w:rPr>
                <w:color w:val="FF0000"/>
              </w:rPr>
            </w:pPr>
            <w:r>
              <w:rPr>
                <w:color w:val="FF0000"/>
              </w:rPr>
              <w:t>o</w:t>
            </w:r>
            <w:r>
              <w:rPr>
                <w:color w:val="FF0000"/>
              </w:rPr>
              <w:tab/>
            </w:r>
            <w:r>
              <w:rPr>
                <w:color w:val="FF0000"/>
              </w:rPr>
              <w:t>The case where center frequency of AO-SSB and OD-SSB are different</w:t>
            </w:r>
          </w:p>
          <w:p>
            <w:pPr>
              <w:pStyle w:val="39"/>
              <w:rPr>
                <w:color w:val="FF0000"/>
              </w:rPr>
            </w:pPr>
            <w:r>
              <w:rPr>
                <w:color w:val="FF0000"/>
              </w:rPr>
              <w:t>o</w:t>
            </w:r>
            <w:r>
              <w:rPr>
                <w:color w:val="FF0000"/>
              </w:rPr>
              <w:tab/>
            </w:r>
            <w:r>
              <w:rPr>
                <w:color w:val="FF0000"/>
              </w:rPr>
              <w:t>Case 1</w:t>
            </w:r>
          </w:p>
          <w:p>
            <w:pPr>
              <w:pStyle w:val="39"/>
            </w:pPr>
            <w:r>
              <w:rPr>
                <w:rFonts w:hint="eastAsia"/>
              </w:rPr>
              <w:t>•</w:t>
            </w:r>
            <w:r>
              <w:tab/>
            </w:r>
            <w:r>
              <w:t>Number N of on-demand SSB bursts to be transmitted after on-demand SSB is indicated (i.e., od-ssb- nrofBurst)</w:t>
            </w:r>
          </w:p>
          <w:p>
            <w:pPr>
              <w:pStyle w:val="39"/>
            </w:pPr>
            <w:r>
              <w:t>FFS: Additional restrictions</w:t>
            </w:r>
          </w:p>
        </w:tc>
      </w:tr>
    </w:tbl>
    <w:p>
      <w:pPr>
        <w:pStyle w:val="39"/>
      </w:pPr>
    </w:p>
    <w:p>
      <w:pPr>
        <w:pStyle w:val="39"/>
      </w:pPr>
      <w:r>
        <w:rPr>
          <w:b/>
        </w:rPr>
        <w:t>[Proposed Change]</w:t>
      </w:r>
      <w:r>
        <w:t xml:space="preserve">: </w:t>
      </w:r>
    </w:p>
    <w:tbl>
      <w:tblPr>
        <w:tblStyle w:val="89"/>
        <w:tblW w:w="14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2"/>
        <w:gridCol w:w="1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 w:hRule="atLeast"/>
        </w:trPr>
        <w:tc>
          <w:tcPr>
            <w:tcW w:w="2872" w:type="dxa"/>
            <w:tcBorders>
              <w:top w:val="single" w:color="auto" w:sz="4" w:space="0"/>
              <w:left w:val="single" w:color="auto" w:sz="4" w:space="0"/>
              <w:bottom w:val="single" w:color="auto" w:sz="4" w:space="0"/>
              <w:right w:val="single" w:color="auto" w:sz="4" w:space="0"/>
            </w:tcBorders>
          </w:tcPr>
          <w:p>
            <w:pPr>
              <w:pStyle w:val="121"/>
              <w:rPr>
                <w:rFonts w:eastAsia="Calibri"/>
                <w:szCs w:val="22"/>
                <w:lang w:eastAsia="sv-SE"/>
              </w:rPr>
            </w:pPr>
            <w:r>
              <w:rPr>
                <w:rFonts w:eastAsia="Calibri"/>
                <w:szCs w:val="22"/>
                <w:lang w:eastAsia="sv-SE"/>
              </w:rPr>
              <w:t>Conditional Presence</w:t>
            </w:r>
          </w:p>
        </w:tc>
        <w:tc>
          <w:tcPr>
            <w:tcW w:w="11440" w:type="dxa"/>
            <w:tcBorders>
              <w:top w:val="single" w:color="auto" w:sz="4" w:space="0"/>
              <w:left w:val="single" w:color="auto" w:sz="4" w:space="0"/>
              <w:bottom w:val="single" w:color="auto" w:sz="4" w:space="0"/>
              <w:right w:val="single" w:color="auto" w:sz="4" w:space="0"/>
            </w:tcBorders>
          </w:tcPr>
          <w:p>
            <w:pPr>
              <w:pStyle w:val="121"/>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872" w:type="dxa"/>
            <w:tcBorders>
              <w:top w:val="single" w:color="auto" w:sz="4" w:space="0"/>
              <w:left w:val="single" w:color="auto" w:sz="4" w:space="0"/>
              <w:bottom w:val="single" w:color="auto" w:sz="4" w:space="0"/>
              <w:right w:val="single" w:color="auto" w:sz="4" w:space="0"/>
            </w:tcBorders>
          </w:tcPr>
          <w:p>
            <w:pPr>
              <w:pStyle w:val="119"/>
              <w:rPr>
                <w:i/>
                <w:iCs/>
              </w:rPr>
            </w:pPr>
            <w:del w:id="5353" w:author="Xiaomi_Li Zhao" w:date="2025-09-22T11:54:00Z">
              <w:r>
                <w:rPr>
                  <w:i/>
                  <w:iCs/>
                </w:rPr>
                <w:delText>ODssbAOssb</w:delText>
              </w:r>
            </w:del>
            <w:ins w:id="5354" w:author="Xiaomi_Li Zhao" w:date="2025-09-22T11:54:00Z">
              <w:r>
                <w:rPr>
                  <w:i/>
                  <w:iCs/>
                </w:rPr>
                <w:t>ODssbOnly</w:t>
              </w:r>
            </w:ins>
          </w:p>
        </w:tc>
        <w:tc>
          <w:tcPr>
            <w:tcW w:w="11440" w:type="dxa"/>
            <w:tcBorders>
              <w:top w:val="single" w:color="auto" w:sz="4" w:space="0"/>
              <w:left w:val="single" w:color="auto" w:sz="4" w:space="0"/>
              <w:bottom w:val="single" w:color="auto" w:sz="4" w:space="0"/>
              <w:right w:val="single" w:color="auto" w:sz="4" w:space="0"/>
            </w:tcBorders>
          </w:tcPr>
          <w:p>
            <w:pPr>
              <w:pStyle w:val="119"/>
            </w:pPr>
            <w:r>
              <w:t>The field is mandatory present,</w:t>
            </w:r>
            <w:del w:id="5355" w:author="Xiaomi_Li Zhao" w:date="2025-09-22T11:54:00Z">
              <w:r>
                <w:rPr/>
                <w:delText xml:space="preserve"> Need R,</w:delText>
              </w:r>
            </w:del>
            <w:r>
              <w:t xml:space="preserve"> when </w:t>
            </w:r>
            <w:r>
              <w:rPr>
                <w:i/>
                <w:iCs/>
              </w:rPr>
              <w:t xml:space="preserve">absoluteFrequencySSB </w:t>
            </w:r>
            <w:r>
              <w:t>of the serving cell is absent. It is optionally present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872" w:type="dxa"/>
            <w:tcBorders>
              <w:top w:val="single" w:color="auto" w:sz="4" w:space="0"/>
              <w:left w:val="single" w:color="auto" w:sz="4" w:space="0"/>
              <w:bottom w:val="single" w:color="auto" w:sz="4" w:space="0"/>
              <w:right w:val="single" w:color="auto" w:sz="4" w:space="0"/>
            </w:tcBorders>
          </w:tcPr>
          <w:p>
            <w:pPr>
              <w:pStyle w:val="119"/>
              <w:rPr>
                <w:i/>
                <w:iCs/>
              </w:rPr>
            </w:pPr>
            <w:r>
              <w:rPr>
                <w:i/>
                <w:iCs/>
              </w:rPr>
              <w:t>MACCE</w:t>
            </w:r>
          </w:p>
        </w:tc>
        <w:tc>
          <w:tcPr>
            <w:tcW w:w="11440" w:type="dxa"/>
            <w:tcBorders>
              <w:top w:val="single" w:color="auto" w:sz="4" w:space="0"/>
              <w:left w:val="single" w:color="auto" w:sz="4" w:space="0"/>
              <w:bottom w:val="single" w:color="auto" w:sz="4" w:space="0"/>
              <w:right w:val="single" w:color="auto" w:sz="4" w:space="0"/>
            </w:tcBorders>
          </w:tcPr>
          <w:p>
            <w:pPr>
              <w:pStyle w:val="119"/>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pPr>
        <w:pStyle w:val="39"/>
        <w:rPr>
          <w:rFonts w:eastAsia="等线"/>
        </w:rPr>
      </w:pPr>
    </w:p>
    <w:p>
      <w:pPr>
        <w:pStyle w:val="119"/>
        <w:rPr>
          <w:lang w:val="en-US" w:eastAsia="sv-SE"/>
        </w:rPr>
      </w:pPr>
      <w:r>
        <w:rPr>
          <w:b/>
          <w:i/>
          <w:lang w:val="en-US" w:eastAsia="sv-SE"/>
        </w:rPr>
        <w:t>od-ssb-PositionsInBurst</w:t>
      </w:r>
    </w:p>
    <w:p>
      <w:pPr>
        <w:pStyle w:val="39"/>
        <w:rPr>
          <w:rFonts w:eastAsia="等线"/>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5356" w:author="Xiaomi_Li Zhao" w:date="2025-09-22T11:55:00Z">
        <w:r>
          <w:rPr>
            <w:lang w:val="en-US" w:eastAsia="sv-SE"/>
          </w:rPr>
          <w:t xml:space="preserve"> This field is absent in case the </w:t>
        </w:r>
      </w:ins>
      <w:ins w:id="5357" w:author="Xiaomi_Li Zhao" w:date="2025-09-22T11:56:00Z">
        <w:r>
          <w:rPr>
            <w:bCs/>
            <w:i/>
            <w:lang w:val="en-US" w:eastAsia="sv-SE"/>
          </w:rPr>
          <w:t>od-ssb-absoluteFrequency</w:t>
        </w:r>
      </w:ins>
      <w:ins w:id="5358" w:author="Xiaomi_Li Zhao" w:date="2025-09-22T11:56:00Z">
        <w:r>
          <w:rPr>
            <w:bCs/>
            <w:iCs/>
            <w:lang w:val="en-US" w:eastAsia="sv-SE"/>
          </w:rPr>
          <w:t xml:space="preserve"> is not configured</w:t>
        </w:r>
      </w:ins>
      <w:ins w:id="5359" w:author="Xiaomi_Li Zhao" w:date="2025-09-22T11:57:00Z">
        <w:r>
          <w:rPr>
            <w:bCs/>
            <w:iCs/>
            <w:lang w:val="en-US" w:eastAsia="sv-SE"/>
          </w:rPr>
          <w:t>.</w:t>
        </w:r>
      </w:ins>
    </w:p>
    <w:p>
      <w:r>
        <w:rPr>
          <w:b/>
        </w:rPr>
        <w:t>[Comments]</w:t>
      </w:r>
      <w:r>
        <w:t>:</w:t>
      </w:r>
    </w:p>
    <w:p>
      <w:pPr>
        <w:rPr>
          <w:ins w:id="5360" w:author="Rapporteur" w:date="2025-09-29T16:34:00Z"/>
          <w:iCs/>
        </w:rPr>
      </w:pPr>
      <w:r>
        <w:rPr>
          <w:iCs/>
        </w:rPr>
        <w:t>[Apple] Agree with the intention.</w:t>
      </w:r>
    </w:p>
    <w:p>
      <w:pPr>
        <w:rPr>
          <w:ins w:id="5361" w:author="Rapporteur" w:date="2025-09-29T16:35:00Z"/>
          <w:iCs/>
        </w:rPr>
      </w:pPr>
      <w:ins w:id="5362" w:author="Rapporteur" w:date="2025-09-29T16:34:00Z">
        <w:r>
          <w:rPr>
            <w:iCs/>
          </w:rPr>
          <w:t>[Rapporteur]: The proposed change will be captured in the rapporteur CR to the next meeting</w:t>
        </w:r>
      </w:ins>
      <w:ins w:id="5363" w:author="Rapporteur" w:date="2025-09-29T16:35:00Z">
        <w:r>
          <w:rPr>
            <w:iCs/>
          </w:rPr>
          <w:t xml:space="preserve"> as follows:</w:t>
        </w:r>
      </w:ins>
    </w:p>
    <w:p>
      <w:pPr>
        <w:rPr>
          <w:ins w:id="5364" w:author="Rapporteur" w:date="2025-09-29T16:35:00Z"/>
          <w:iCs/>
        </w:rPr>
      </w:pPr>
    </w:p>
    <w:p>
      <w:pPr>
        <w:rPr>
          <w:ins w:id="5365" w:author="Rapporteur" w:date="2025-09-29T16:36:00Z"/>
        </w:rPr>
      </w:pPr>
    </w:p>
    <w:tbl>
      <w:tblPr>
        <w:tblStyle w:val="89"/>
        <w:tblW w:w="14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2"/>
        <w:gridCol w:w="1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 w:hRule="atLeast"/>
        </w:trPr>
        <w:tc>
          <w:tcPr>
            <w:tcW w:w="2872" w:type="dxa"/>
            <w:tcBorders>
              <w:top w:val="single" w:color="auto" w:sz="4" w:space="0"/>
              <w:left w:val="single" w:color="auto" w:sz="4" w:space="0"/>
              <w:bottom w:val="single" w:color="auto" w:sz="4" w:space="0"/>
              <w:right w:val="single" w:color="auto" w:sz="4" w:space="0"/>
            </w:tcBorders>
          </w:tcPr>
          <w:p>
            <w:pPr>
              <w:pStyle w:val="121"/>
              <w:rPr>
                <w:rFonts w:eastAsia="Calibri"/>
                <w:szCs w:val="22"/>
                <w:lang w:eastAsia="sv-SE"/>
              </w:rPr>
            </w:pPr>
            <w:r>
              <w:rPr>
                <w:rFonts w:eastAsia="Calibri"/>
                <w:szCs w:val="22"/>
                <w:lang w:eastAsia="sv-SE"/>
              </w:rPr>
              <w:t>Conditional Presence</w:t>
            </w:r>
          </w:p>
        </w:tc>
        <w:tc>
          <w:tcPr>
            <w:tcW w:w="11440" w:type="dxa"/>
            <w:tcBorders>
              <w:top w:val="single" w:color="auto" w:sz="4" w:space="0"/>
              <w:left w:val="single" w:color="auto" w:sz="4" w:space="0"/>
              <w:bottom w:val="single" w:color="auto" w:sz="4" w:space="0"/>
              <w:right w:val="single" w:color="auto" w:sz="4" w:space="0"/>
            </w:tcBorders>
          </w:tcPr>
          <w:p>
            <w:pPr>
              <w:pStyle w:val="121"/>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872" w:type="dxa"/>
            <w:tcBorders>
              <w:top w:val="single" w:color="auto" w:sz="4" w:space="0"/>
              <w:left w:val="single" w:color="auto" w:sz="4" w:space="0"/>
              <w:bottom w:val="single" w:color="auto" w:sz="4" w:space="0"/>
              <w:right w:val="single" w:color="auto" w:sz="4" w:space="0"/>
            </w:tcBorders>
          </w:tcPr>
          <w:p>
            <w:pPr>
              <w:pStyle w:val="119"/>
              <w:rPr>
                <w:i/>
                <w:iCs/>
              </w:rPr>
            </w:pPr>
            <w:r>
              <w:rPr>
                <w:i/>
                <w:iCs/>
              </w:rPr>
              <w:t>ODssbAOssb</w:t>
            </w:r>
          </w:p>
        </w:tc>
        <w:tc>
          <w:tcPr>
            <w:tcW w:w="11440" w:type="dxa"/>
            <w:tcBorders>
              <w:top w:val="single" w:color="auto" w:sz="4" w:space="0"/>
              <w:left w:val="single" w:color="auto" w:sz="4" w:space="0"/>
              <w:bottom w:val="single" w:color="auto" w:sz="4" w:space="0"/>
              <w:right w:val="single" w:color="auto" w:sz="4" w:space="0"/>
            </w:tcBorders>
          </w:tcPr>
          <w:p>
            <w:pPr>
              <w:pStyle w:val="119"/>
            </w:pPr>
            <w:r>
              <w:t xml:space="preserve">The field is mandatory present, </w:t>
            </w:r>
            <w:del w:id="5366" w:author="Rapporteur" w:date="2025-09-29T16:37:00Z">
              <w:r>
                <w:rPr/>
                <w:delText xml:space="preserve">Need R, </w:delText>
              </w:r>
            </w:del>
            <w:r>
              <w:t xml:space="preserve">when </w:t>
            </w:r>
            <w:r>
              <w:rPr>
                <w:i/>
                <w:iCs/>
              </w:rPr>
              <w:t xml:space="preserve">absoluteFrequencySSB </w:t>
            </w:r>
            <w:r>
              <w:t xml:space="preserve">of the serving cell is absent. </w:t>
            </w:r>
            <w:ins w:id="5367" w:author="Rapporteur" w:date="2025-09-29T16:37:00Z">
              <w:r>
                <w:rPr/>
                <w:t xml:space="preserve">The field is absent when </w:t>
              </w:r>
            </w:ins>
            <w:ins w:id="5368" w:author="Rapporteur" w:date="2025-09-29T16:37:00Z">
              <w:r>
                <w:rPr>
                  <w:i/>
                  <w:iCs/>
                </w:rPr>
                <w:t xml:space="preserve">absoluteFrequencySSB </w:t>
              </w:r>
            </w:ins>
            <w:ins w:id="5369" w:author="Rapporteur" w:date="2025-09-29T16:37:00Z">
              <w:r>
                <w:rPr/>
                <w:t xml:space="preserve">of the serving cell is present and </w:t>
              </w:r>
            </w:ins>
            <w:ins w:id="5370" w:author="Rapporteur" w:date="2025-09-29T16:37:00Z">
              <w:r>
                <w:rPr>
                  <w:bCs/>
                  <w:i/>
                  <w:lang w:val="en-US" w:eastAsia="sv-SE"/>
                </w:rPr>
                <w:t xml:space="preserve">od-ssb-absoluteFrequency </w:t>
              </w:r>
            </w:ins>
            <w:ins w:id="5371" w:author="Rapporteur" w:date="2025-09-29T16:37:00Z">
              <w:r>
                <w:rPr>
                  <w:bCs/>
                  <w:iCs/>
                  <w:lang w:val="en-US" w:eastAsia="sv-SE"/>
                </w:rPr>
                <w:t>is absent</w:t>
              </w:r>
            </w:ins>
            <w:ins w:id="5372" w:author="Rapporteur" w:date="2025-09-29T16:37:00Z">
              <w:r>
                <w:rPr/>
                <w:t xml:space="preserve">. </w:t>
              </w:r>
            </w:ins>
            <w:r>
              <w:t>It is optionally present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872" w:type="dxa"/>
            <w:tcBorders>
              <w:top w:val="single" w:color="auto" w:sz="4" w:space="0"/>
              <w:left w:val="single" w:color="auto" w:sz="4" w:space="0"/>
              <w:bottom w:val="single" w:color="auto" w:sz="4" w:space="0"/>
              <w:right w:val="single" w:color="auto" w:sz="4" w:space="0"/>
            </w:tcBorders>
          </w:tcPr>
          <w:p>
            <w:pPr>
              <w:pStyle w:val="119"/>
              <w:rPr>
                <w:i/>
                <w:iCs/>
              </w:rPr>
            </w:pPr>
            <w:r>
              <w:rPr>
                <w:i/>
                <w:iCs/>
              </w:rPr>
              <w:t>MACCE</w:t>
            </w:r>
          </w:p>
        </w:tc>
        <w:tc>
          <w:tcPr>
            <w:tcW w:w="11440" w:type="dxa"/>
            <w:tcBorders>
              <w:top w:val="single" w:color="auto" w:sz="4" w:space="0"/>
              <w:left w:val="single" w:color="auto" w:sz="4" w:space="0"/>
              <w:bottom w:val="single" w:color="auto" w:sz="4" w:space="0"/>
              <w:right w:val="single" w:color="auto" w:sz="4" w:space="0"/>
            </w:tcBorders>
          </w:tcPr>
          <w:p>
            <w:pPr>
              <w:pStyle w:val="119"/>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pPr>
        <w:rPr>
          <w:ins w:id="5373" w:author="Rapporteur" w:date="2025-09-29T16:36:00Z"/>
        </w:rPr>
      </w:pPr>
    </w:p>
    <w:p>
      <w:pPr>
        <w:rPr>
          <w:iCs/>
        </w:rPr>
      </w:pPr>
      <w:ins w:id="5374" w:author="Rapporteur" w:date="2025-09-29T16:38:00Z">
        <w:r>
          <w:rPr>
            <w:iCs/>
          </w:rPr>
          <w:t xml:space="preserve">This is since it would be better if we follow the principle that </w:t>
        </w:r>
      </w:ins>
      <w:ins w:id="5375" w:author="Rapporteur" w:date="2025-09-29T16:37:00Z">
        <w:r>
          <w:rPr>
            <w:iCs/>
          </w:rPr>
          <w:t xml:space="preserve">configuration conditions </w:t>
        </w:r>
      </w:ins>
      <w:ins w:id="5376" w:author="Rapporteur" w:date="2025-09-29T16:38:00Z">
        <w:r>
          <w:rPr>
            <w:iCs/>
          </w:rPr>
          <w:t xml:space="preserve">are not </w:t>
        </w:r>
      </w:ins>
      <w:ins w:id="5377" w:author="Rapporteur" w:date="2025-09-29T16:37:00Z">
        <w:r>
          <w:rPr>
            <w:iCs/>
          </w:rPr>
          <w:t xml:space="preserve">split between </w:t>
        </w:r>
      </w:ins>
      <w:ins w:id="5378" w:author="Rapporteur" w:date="2025-09-29T16:38:00Z">
        <w:r>
          <w:rPr>
            <w:iCs/>
          </w:rPr>
          <w:t xml:space="preserve">the </w:t>
        </w:r>
      </w:ins>
      <w:ins w:id="5379" w:author="Rapporteur" w:date="2025-09-29T16:37:00Z">
        <w:r>
          <w:rPr>
            <w:iCs/>
          </w:rPr>
          <w:t xml:space="preserve">field description and the condition. There </w:t>
        </w:r>
      </w:ins>
      <w:ins w:id="5380" w:author="Rapporteur" w:date="2025-09-29T16:39:00Z">
        <w:r>
          <w:rPr>
            <w:iCs/>
          </w:rPr>
          <w:t xml:space="preserve">is no need </w:t>
        </w:r>
      </w:ins>
      <w:ins w:id="5381" w:author="Rapporteur" w:date="2025-09-29T16:37:00Z">
        <w:r>
          <w:rPr>
            <w:iCs/>
          </w:rPr>
          <w:t>to change the nam</w:t>
        </w:r>
      </w:ins>
      <w:ins w:id="5382" w:author="Rapporteur" w:date="2025-09-29T16:39:00Z">
        <w:r>
          <w:rPr>
            <w:iCs/>
          </w:rPr>
          <w:t xml:space="preserve">ing </w:t>
        </w:r>
      </w:ins>
      <w:ins w:id="5383" w:author="Rapporteur" w:date="2025-09-29T16:37:00Z">
        <w:r>
          <w:rPr>
            <w:iCs/>
          </w:rPr>
          <w:t>of the cond</w:t>
        </w:r>
      </w:ins>
      <w:ins w:id="5384" w:author="Rapporteur" w:date="2025-09-29T16:39:00Z">
        <w:r>
          <w:rPr>
            <w:iCs/>
          </w:rPr>
          <w:t>ition</w:t>
        </w:r>
      </w:ins>
      <w:ins w:id="5385" w:author="Rapporteur" w:date="2025-09-29T16:37:00Z">
        <w:r>
          <w:rPr>
            <w:iCs/>
          </w:rPr>
          <w:t xml:space="preserve"> as </w:t>
        </w:r>
      </w:ins>
      <w:ins w:id="5386" w:author="Rapporteur" w:date="2025-09-29T16:40:00Z">
        <w:r>
          <w:rPr>
            <w:iCs/>
          </w:rPr>
          <w:t xml:space="preserve">it </w:t>
        </w:r>
      </w:ins>
      <w:ins w:id="5387" w:author="Rapporteur" w:date="2025-09-29T16:37:00Z">
        <w:r>
          <w:rPr>
            <w:iCs/>
          </w:rPr>
          <w:t>describes both.</w:t>
        </w:r>
      </w:ins>
    </w:p>
    <w:p>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5388" w:author="Rapporteur" w:date="2025-09-29T16:37:00Z">
        <w:r>
          <w:rPr>
            <w:iCs/>
          </w:rPr>
          <w:t>.</w:t>
        </w:r>
      </w:ins>
      <w:r>
        <w:rPr>
          <w:iCs/>
        </w:rPr>
        <w:t xml:space="preserve"> Is this the correct understanding? Should not the field be present in this case?</w:t>
      </w:r>
    </w:p>
    <w:p/>
    <w:p>
      <w:pPr>
        <w:pStyle w:val="3"/>
        <w:rPr>
          <w:rFonts w:eastAsia="Malgun Gothic"/>
          <w:lang w:eastAsia="ko-KR"/>
        </w:rPr>
      </w:pPr>
      <w:r>
        <w:t>S035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Malgun Gothic"/>
                <w:lang w:eastAsia="ko-KR"/>
              </w:rPr>
            </w:pPr>
            <w:r>
              <w:t>S035</w:t>
            </w:r>
          </w:p>
        </w:tc>
        <w:tc>
          <w:tcPr>
            <w:tcW w:w="948" w:type="dxa"/>
          </w:tcPr>
          <w:p>
            <w:pPr>
              <w:rPr>
                <w:rFonts w:eastAsia="等线"/>
              </w:rPr>
            </w:pPr>
            <w:r>
              <w:rPr>
                <w:rFonts w:eastAsia="等线"/>
              </w:rPr>
              <w:t>NES</w:t>
            </w:r>
          </w:p>
        </w:tc>
        <w:tc>
          <w:tcPr>
            <w:tcW w:w="1068" w:type="dxa"/>
          </w:tcPr>
          <w:p>
            <w:pPr>
              <w:rPr>
                <w:rFonts w:eastAsia="Malgun Gothic"/>
                <w:lang w:eastAsia="ko-KR"/>
              </w:rPr>
            </w:pPr>
            <w:r>
              <w:rPr>
                <w:rFonts w:eastAsia="Malgun Gothic"/>
                <w:lang w:eastAsia="ko-KR"/>
              </w:rPr>
              <w:t>2</w:t>
            </w:r>
          </w:p>
        </w:tc>
        <w:tc>
          <w:tcPr>
            <w:tcW w:w="2797" w:type="dxa"/>
          </w:tcPr>
          <w:p>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pPr>
              <w:rPr>
                <w:rFonts w:eastAsia="Malgun Gothic"/>
                <w:lang w:eastAsia="ko-KR"/>
              </w:rPr>
            </w:pPr>
          </w:p>
        </w:tc>
        <w:tc>
          <w:tcPr>
            <w:tcW w:w="1559" w:type="dxa"/>
          </w:tcPr>
          <w:p>
            <w:pPr>
              <w:rPr>
                <w:rFonts w:eastAsia="等线"/>
              </w:rPr>
            </w:pPr>
            <w:r>
              <w:rPr>
                <w:rFonts w:eastAsia="等线"/>
              </w:rPr>
              <w:t>Anil Agiwal (Samsung)</w:t>
            </w:r>
          </w:p>
        </w:tc>
        <w:tc>
          <w:tcPr>
            <w:tcW w:w="993" w:type="dxa"/>
          </w:tcPr>
          <w:p/>
        </w:tc>
        <w:tc>
          <w:tcPr>
            <w:tcW w:w="850" w:type="dxa"/>
          </w:tcPr>
          <w:p>
            <w:pPr>
              <w:rPr>
                <w:rFonts w:eastAsia="Malgun Gothic"/>
                <w:lang w:eastAsia="ko-KR"/>
              </w:rPr>
            </w:pPr>
            <w:r>
              <w:rPr>
                <w:rFonts w:eastAsia="Malgun Gothic"/>
                <w:lang w:eastAsia="ko-KR"/>
              </w:rPr>
              <w:t>V023</w:t>
            </w:r>
          </w:p>
        </w:tc>
        <w:tc>
          <w:tcPr>
            <w:tcW w:w="814" w:type="dxa"/>
          </w:tcPr>
          <w:p>
            <w:ins w:id="5389" w:author="Rapporteur" w:date="2025-09-30T00:56:00Z">
              <w:r>
                <w:rPr/>
                <w:t>PropAgree</w:t>
              </w:r>
            </w:ins>
          </w:p>
        </w:tc>
      </w:tr>
    </w:tbl>
    <w:p>
      <w:pPr>
        <w:overflowPunct/>
        <w:autoSpaceDE/>
        <w:autoSpaceDN/>
        <w:adjustRightInd/>
        <w:spacing w:after="0"/>
        <w:textAlignment w:val="auto"/>
      </w:pPr>
      <w:r>
        <w:rPr>
          <w:b/>
        </w:rPr>
        <w:br w:type="textWrapping"/>
      </w:r>
      <w:r>
        <w:rPr>
          <w:b/>
        </w:rPr>
        <w:t>[Description]</w:t>
      </w:r>
      <w:r>
        <w:t>:</w:t>
      </w:r>
    </w:p>
    <w:p>
      <w:pPr>
        <w:overflowPunct/>
        <w:autoSpaceDE/>
        <w:autoSpaceDN/>
        <w:adjustRightInd/>
        <w:spacing w:after="0"/>
        <w:textAlignment w:val="auto"/>
        <w:rPr>
          <w:rFonts w:ascii="Calibri" w:hAnsi="Calibri" w:cs="Calibri"/>
          <w:color w:val="000000"/>
          <w:sz w:val="22"/>
          <w:szCs w:val="22"/>
        </w:rPr>
      </w:pPr>
    </w:p>
    <w:p>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pPr>
        <w:overflowPunct/>
        <w:autoSpaceDE/>
        <w:autoSpaceDN/>
        <w:adjustRightInd/>
        <w:spacing w:after="0"/>
        <w:textAlignment w:val="auto"/>
        <w:rPr>
          <w:rFonts w:ascii="Calibri" w:hAnsi="Calibri" w:cs="Calibri"/>
          <w:color w:val="000000"/>
          <w:sz w:val="22"/>
          <w:szCs w:val="22"/>
        </w:rPr>
      </w:pPr>
    </w:p>
    <w:p>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pPr>
        <w:overflowPunct/>
        <w:autoSpaceDE/>
        <w:autoSpaceDN/>
        <w:adjustRightInd/>
        <w:spacing w:after="0"/>
        <w:textAlignment w:val="auto"/>
        <w:rPr>
          <w:rFonts w:ascii="Calibri" w:hAnsi="Calibri" w:cs="Calibri"/>
          <w:color w:val="000000"/>
          <w:sz w:val="22"/>
          <w:szCs w:val="22"/>
          <w:lang w:val="en-US" w:eastAsia="en-US"/>
        </w:rPr>
      </w:pPr>
    </w:p>
    <w:p>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pPr>
        <w:overflowPunct/>
        <w:autoSpaceDE/>
        <w:autoSpaceDN/>
        <w:adjustRightInd/>
        <w:spacing w:after="0"/>
        <w:textAlignment w:val="auto"/>
        <w:rPr>
          <w:rFonts w:ascii="Calibri" w:hAnsi="Calibri" w:cs="Calibri"/>
          <w:color w:val="000000"/>
          <w:sz w:val="22"/>
          <w:szCs w:val="22"/>
          <w:lang w:val="en-US" w:eastAsia="en-US"/>
        </w:rPr>
      </w:pPr>
    </w:p>
    <w:p>
      <w:r>
        <w:rPr>
          <w:b/>
        </w:rPr>
        <w:t>[Comments]</w:t>
      </w:r>
      <w:r>
        <w:t>:</w:t>
      </w:r>
    </w:p>
    <w:p>
      <w:pPr>
        <w:rPr>
          <w:ins w:id="5390" w:author="Rapporteur" w:date="2025-09-30T00:56:00Z"/>
        </w:rPr>
      </w:pPr>
      <w:r>
        <w:t>[Apple] Can this issue be concluded by RAN2 or RAN1?</w:t>
      </w:r>
    </w:p>
    <w:p>
      <w:ins w:id="5391" w:author="Rapporteur" w:date="2025-09-30T00:56:00Z">
        <w:r>
          <w:rPr/>
          <w:t>[Rapporteur]: The proposed change will be captured in the rapporteur CR to the next meeting</w:t>
        </w:r>
      </w:ins>
      <w:r>
        <w:t xml:space="preserve"> </w:t>
      </w:r>
    </w:p>
    <w:p>
      <w:pPr>
        <w:rPr>
          <w:rFonts w:eastAsia="Malgun Gothic"/>
          <w:lang w:eastAsia="ko-KR"/>
        </w:rPr>
      </w:pPr>
    </w:p>
    <w:p>
      <w:pPr>
        <w:pStyle w:val="39"/>
      </w:pPr>
    </w:p>
    <w:p>
      <w:pPr>
        <w:pStyle w:val="3"/>
        <w:rPr>
          <w:rFonts w:eastAsia="等线"/>
        </w:rPr>
      </w:pPr>
      <w:r>
        <w:rPr>
          <w:rFonts w:hint="eastAsia" w:eastAsia="等线"/>
        </w:rPr>
        <w:t>C185</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227"/>
        <w:gridCol w:w="1383"/>
        <w:gridCol w:w="3629"/>
        <w:gridCol w:w="1502"/>
        <w:gridCol w:w="2022"/>
        <w:gridCol w:w="1285"/>
        <w:gridCol w:w="1100"/>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hint="eastAsia" w:eastAsia="等线"/>
              </w:rPr>
              <w:t>C185</w:t>
            </w:r>
          </w:p>
        </w:tc>
        <w:tc>
          <w:tcPr>
            <w:tcW w:w="425" w:type="pct"/>
          </w:tcPr>
          <w:p>
            <w:pPr>
              <w:rPr>
                <w:rFonts w:eastAsia="等线"/>
              </w:rPr>
            </w:pPr>
            <w:r>
              <w:rPr>
                <w:rFonts w:eastAsia="等线"/>
              </w:rPr>
              <w:t>NES</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T</w:t>
            </w:r>
            <w:r>
              <w:rPr>
                <w:rFonts w:hint="eastAsia" w:eastAsia="等线"/>
              </w:rPr>
              <w:t xml:space="preserve">he needs of the new field </w:t>
            </w:r>
            <w:r>
              <w:t>commonSearchSpaceListExt-r19</w:t>
            </w:r>
            <w:r>
              <w:rPr>
                <w:rFonts w:hint="eastAsia" w:eastAsia="等线"/>
              </w:rPr>
              <w:t xml:space="preserve"> in </w:t>
            </w:r>
            <w:r>
              <w:rPr>
                <w:i/>
              </w:rPr>
              <w:t>PDCCH-ConfigCommon</w:t>
            </w:r>
          </w:p>
        </w:tc>
        <w:tc>
          <w:tcPr>
            <w:tcW w:w="520" w:type="pct"/>
          </w:tcPr>
          <w:p>
            <w:pPr>
              <w:rPr>
                <w:rFonts w:eastAsia="等线"/>
              </w:rPr>
            </w:pPr>
          </w:p>
        </w:tc>
        <w:tc>
          <w:tcPr>
            <w:tcW w:w="699" w:type="pct"/>
          </w:tcPr>
          <w:p>
            <w:pPr>
              <w:rPr>
                <w:rFonts w:eastAsia="等线"/>
              </w:rPr>
            </w:pPr>
            <w:r>
              <w:rPr>
                <w:rFonts w:hint="eastAsia" w:eastAsia="等线"/>
              </w:rPr>
              <w:t>Rui</w:t>
            </w:r>
          </w:p>
          <w:p>
            <w:pPr>
              <w:rPr>
                <w:rFonts w:eastAsia="等线"/>
              </w:rPr>
            </w:pPr>
            <w:r>
              <w:rPr>
                <w:rFonts w:hint="eastAsia" w:eastAsia="等线"/>
              </w:rPr>
              <w:t>(CATT)</w:t>
            </w:r>
          </w:p>
        </w:tc>
        <w:tc>
          <w:tcPr>
            <w:tcW w:w="445" w:type="pct"/>
          </w:tcPr>
          <w:p/>
        </w:tc>
        <w:tc>
          <w:tcPr>
            <w:tcW w:w="381" w:type="pct"/>
          </w:tcPr>
          <w:p>
            <w:pPr>
              <w:rPr>
                <w:rFonts w:eastAsia="等线"/>
              </w:rPr>
            </w:pPr>
            <w:r>
              <w:rPr>
                <w:rFonts w:hint="eastAsia" w:eastAsia="等线"/>
              </w:rPr>
              <w:t>V008</w:t>
            </w:r>
          </w:p>
        </w:tc>
        <w:tc>
          <w:tcPr>
            <w:tcW w:w="365" w:type="pct"/>
          </w:tcPr>
          <w:p>
            <w:ins w:id="5392" w:author="Rapporteur" w:date="2025-09-29T18:12:00Z">
              <w:r>
                <w:rPr/>
                <w:t>PropReject</w:t>
              </w:r>
            </w:ins>
          </w:p>
        </w:tc>
      </w:tr>
    </w:tbl>
    <w:p>
      <w:pPr>
        <w:pStyle w:val="39"/>
        <w:rPr>
          <w:rFonts w:eastAsia="等线"/>
        </w:rPr>
      </w:pPr>
      <w:r>
        <w:rPr>
          <w:b/>
        </w:rPr>
        <w:br w:type="textWrapping"/>
      </w:r>
      <w:r>
        <w:rPr>
          <w:b/>
        </w:rPr>
        <w:t>[Description]</w:t>
      </w:r>
      <w:r>
        <w:t>:</w:t>
      </w:r>
      <w:r>
        <w:rPr>
          <w:rFonts w:hint="eastAsia" w:eastAsia="等线"/>
        </w:rPr>
        <w:t xml:space="preserve"> It seems</w:t>
      </w:r>
      <w:r>
        <w:rPr>
          <w:rFonts w:eastAsia="等线"/>
        </w:rPr>
        <w:t xml:space="preserve"> </w:t>
      </w:r>
      <w:r>
        <w:rPr>
          <w:rFonts w:hint="eastAsia" w:eastAsia="等线"/>
        </w:rPr>
        <w:t xml:space="preserve">there is no need to have this new filed as it is exactly same as the legacy </w:t>
      </w:r>
      <w:r>
        <w:t>commonSearchSpaceListExt-r18</w:t>
      </w:r>
      <w:r>
        <w:rPr>
          <w:rFonts w:hint="eastAsia" w:eastAsia="等线"/>
        </w:rPr>
        <w:t xml:space="preserve">,so the legacy field can be reused.It is suggested to remove </w:t>
      </w:r>
      <w:r>
        <w:t>commonSearchSpaceListExt-r19</w:t>
      </w:r>
    </w:p>
    <w:p>
      <w:pPr>
        <w:pStyle w:val="39"/>
        <w:rPr>
          <w:rFonts w:eastAsia="等线"/>
        </w:rPr>
      </w:pPr>
    </w:p>
    <w:p>
      <w:pPr>
        <w:pStyle w:val="39"/>
        <w:rPr>
          <w:rFonts w:eastAsia="等线"/>
        </w:rPr>
      </w:pPr>
      <w:r>
        <w:rPr>
          <w:b/>
        </w:rPr>
        <w:t>[Proposed Change]</w:t>
      </w:r>
      <w:r>
        <w:t xml:space="preserve">: </w:t>
      </w:r>
    </w:p>
    <w:p>
      <w:pPr>
        <w:rPr>
          <w:rFonts w:eastAsia="等线"/>
          <w:b/>
        </w:rPr>
      </w:pPr>
    </w:p>
    <w:p>
      <w:pPr>
        <w:rPr>
          <w:ins w:id="5393" w:author="Rapporteur" w:date="2025-09-29T18:12:00Z"/>
        </w:rPr>
      </w:pPr>
      <w:r>
        <w:rPr>
          <w:b/>
        </w:rPr>
        <w:t>[Comments]</w:t>
      </w:r>
      <w:r>
        <w:t xml:space="preserve">: </w:t>
      </w:r>
    </w:p>
    <w:p>
      <w:ins w:id="5394" w:author="Rapporteur" w:date="2025-09-29T18:12:00Z">
        <w:r>
          <w:rPr/>
          <w:t>[Rapporteur]: There is no explicit agreement regarding this parameter in RAN2, but the intention was to make it possible to configure a separate common search space for Rel-19 NES UEs. So, it should not be removed.</w:t>
        </w:r>
      </w:ins>
    </w:p>
    <w:p>
      <w:pPr>
        <w:pStyle w:val="3"/>
        <w:rPr>
          <w:rFonts w:eastAsia="宋体"/>
          <w:lang w:val="en-US"/>
        </w:rPr>
      </w:pPr>
      <w:r>
        <w:rPr>
          <w:rFonts w:hint="eastAsia" w:eastAsia="宋体"/>
          <w:lang w:val="en-US"/>
        </w:rPr>
        <w:t>Z2</w:t>
      </w:r>
      <w:r>
        <w:rPr>
          <w:rFonts w:hint="eastAsia"/>
        </w:rPr>
        <w:t>5</w:t>
      </w:r>
      <w:r>
        <w:rPr>
          <w:rFonts w:hint="eastAsia" w:eastAsia="宋体"/>
          <w:lang w:val="en-US"/>
        </w:rPr>
        <w:t>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hint="eastAsia" w:eastAsia="宋体"/>
              </w:rPr>
              <w:t>Z2</w:t>
            </w:r>
            <w:r>
              <w:rPr>
                <w:rFonts w:hint="eastAsia"/>
              </w:rPr>
              <w:t>5</w:t>
            </w:r>
            <w:r>
              <w:rPr>
                <w:rFonts w:hint="eastAsia" w:eastAsia="宋体"/>
              </w:rPr>
              <w:t>6</w:t>
            </w:r>
          </w:p>
        </w:tc>
        <w:tc>
          <w:tcPr>
            <w:tcW w:w="948" w:type="dxa"/>
          </w:tcPr>
          <w:p>
            <w:r>
              <w:rPr>
                <w:sz w:val="18"/>
                <w:szCs w:val="18"/>
              </w:rPr>
              <w:t>NTN</w:t>
            </w:r>
          </w:p>
        </w:tc>
        <w:tc>
          <w:tcPr>
            <w:tcW w:w="1068" w:type="dxa"/>
          </w:tcPr>
          <w:p>
            <w:pPr>
              <w:rPr>
                <w:rFonts w:eastAsia="等线"/>
              </w:rPr>
            </w:pPr>
            <w:r>
              <w:rPr>
                <w:rFonts w:hint="eastAsia" w:eastAsia="等线"/>
              </w:rPr>
              <w:t>2</w:t>
            </w:r>
          </w:p>
        </w:tc>
        <w:tc>
          <w:tcPr>
            <w:tcW w:w="2797" w:type="dxa"/>
          </w:tcPr>
          <w:p>
            <w:pPr>
              <w:rPr>
                <w:rFonts w:eastAsia="等线"/>
              </w:rPr>
            </w:pPr>
            <w:r>
              <w:rPr>
                <w:rFonts w:hint="eastAsia" w:eastAsia="等线"/>
              </w:rPr>
              <w:t>Missing linked SS in paging search space configuration</w:t>
            </w:r>
          </w:p>
        </w:tc>
        <w:tc>
          <w:tcPr>
            <w:tcW w:w="1161" w:type="dxa"/>
          </w:tcPr>
          <w:p>
            <w:pPr>
              <w:rPr>
                <w:rFonts w:eastAsia="等线"/>
              </w:rPr>
            </w:pPr>
            <w:r>
              <w:rPr>
                <w:rFonts w:hint="eastAsia" w:eastAsia="等线"/>
              </w:rPr>
              <w:t>None</w:t>
            </w:r>
          </w:p>
        </w:tc>
        <w:tc>
          <w:tcPr>
            <w:tcW w:w="1559" w:type="dxa"/>
          </w:tcPr>
          <w:p>
            <w:pPr>
              <w:rPr>
                <w:rFonts w:eastAsia="等线"/>
              </w:rPr>
            </w:pPr>
            <w:r>
              <w:rPr>
                <w:rFonts w:hint="eastAsia" w:eastAsia="等线"/>
              </w:rPr>
              <w:t>ZTE</w:t>
            </w:r>
            <w:r>
              <w:rPr>
                <w:rFonts w:eastAsia="等线"/>
              </w:rPr>
              <w:t xml:space="preserve"> (</w:t>
            </w:r>
            <w:r>
              <w:rPr>
                <w:rFonts w:hint="eastAsia" w:eastAsia="等线"/>
              </w:rPr>
              <w:t>Zhihong</w:t>
            </w:r>
            <w:r>
              <w:rPr>
                <w:rFonts w:eastAsia="等线"/>
              </w:rPr>
              <w:t>)</w:t>
            </w:r>
          </w:p>
        </w:tc>
        <w:tc>
          <w:tcPr>
            <w:tcW w:w="993" w:type="dxa"/>
          </w:tcPr>
          <w:p/>
        </w:tc>
        <w:tc>
          <w:tcPr>
            <w:tcW w:w="850" w:type="dxa"/>
          </w:tcPr>
          <w:p>
            <w:pPr>
              <w:rPr>
                <w:rFonts w:eastAsia="宋体"/>
              </w:rPr>
            </w:pPr>
            <w:r>
              <w:t>v0</w:t>
            </w:r>
            <w:r>
              <w:rPr>
                <w:rFonts w:hint="eastAsia" w:eastAsia="宋体"/>
              </w:rPr>
              <w:t>12</w:t>
            </w:r>
          </w:p>
        </w:tc>
        <w:tc>
          <w:tcPr>
            <w:tcW w:w="814" w:type="dxa"/>
          </w:tcPr>
          <w:p>
            <w:r>
              <w:t>Rejected</w:t>
            </w:r>
          </w:p>
        </w:tc>
      </w:tr>
    </w:tbl>
    <w:p/>
    <w:p>
      <w:pPr>
        <w:pStyle w:val="119"/>
        <w:rPr>
          <w:rFonts w:eastAsia="宋体"/>
          <w:bCs/>
          <w:iCs/>
          <w:szCs w:val="22"/>
          <w:lang w:val="en-US"/>
        </w:rPr>
      </w:pPr>
      <w:r>
        <w:rPr>
          <w:b/>
        </w:rPr>
        <w:t>[Description]</w:t>
      </w:r>
      <w:r>
        <w:t xml:space="preserve">: </w:t>
      </w:r>
      <w:r>
        <w:rPr>
          <w:bCs/>
          <w:iCs/>
          <w:szCs w:val="22"/>
          <w:lang w:eastAsia="sv-SE"/>
        </w:rPr>
        <w:t>SearchSpaceLinkingIdCE</w:t>
      </w:r>
      <w:r>
        <w:rPr>
          <w:rFonts w:hint="eastAsia" w:eastAsia="宋体"/>
          <w:bCs/>
          <w:iCs/>
          <w:szCs w:val="22"/>
          <w:lang w:val="en-US"/>
        </w:rPr>
        <w:t xml:space="preserve"> is only used to linked two SS, while searchSpaceId for the additional SS for pagingSearchSpace is still needed to be added in PDCCH-ConfigCommon</w:t>
      </w:r>
    </w:p>
    <w:p>
      <w:pPr>
        <w:pStyle w:val="119"/>
        <w:rPr>
          <w:rFonts w:eastAsia="宋体"/>
          <w:bCs/>
          <w:iCs/>
          <w:lang w:val="en-US"/>
        </w:rPr>
      </w:pPr>
      <w:r>
        <w:rPr>
          <w:rFonts w:hint="eastAsia" w:eastAsia="宋体"/>
          <w:bCs/>
          <w:iCs/>
          <w:szCs w:val="22"/>
          <w:lang w:val="en-US"/>
        </w:rPr>
        <w:t xml:space="preserve"> </w:t>
      </w:r>
    </w:p>
    <w:p>
      <w:pPr>
        <w:pStyle w:val="39"/>
        <w:rPr>
          <w:rFonts w:eastAsia="宋体"/>
          <w:lang w:val="en-US"/>
        </w:rPr>
      </w:pPr>
      <w:r>
        <w:rPr>
          <w:b/>
        </w:rPr>
        <w:t>[Proposed Change]</w:t>
      </w:r>
      <w:r>
        <w:t xml:space="preserve">: </w:t>
      </w:r>
      <w:r>
        <w:rPr>
          <w:rFonts w:hint="eastAsia" w:eastAsia="宋体"/>
          <w:lang w:val="en-US"/>
        </w:rPr>
        <w:t>Add pagingSearchSpaceExt in PDCCH-ConfigCommon per below:</w:t>
      </w:r>
    </w:p>
    <w:p>
      <w:pPr>
        <w:pStyle w:val="133"/>
      </w:pPr>
      <w:r>
        <w:rPr>
          <w:i/>
        </w:rPr>
        <w:t>PDCCH-ConfigCommon</w:t>
      </w:r>
      <w:r>
        <w:t xml:space="preserve"> information element</w:t>
      </w:r>
    </w:p>
    <w:p>
      <w:pPr>
        <w:pStyle w:val="116"/>
        <w:rPr>
          <w:color w:val="808080"/>
        </w:rPr>
      </w:pPr>
      <w:r>
        <w:rPr>
          <w:color w:val="808080"/>
        </w:rPr>
        <w:t>-- ASN1START</w:t>
      </w:r>
    </w:p>
    <w:p>
      <w:pPr>
        <w:pStyle w:val="116"/>
        <w:rPr>
          <w:color w:val="808080"/>
        </w:rPr>
      </w:pPr>
      <w:r>
        <w:rPr>
          <w:color w:val="808080"/>
        </w:rPr>
        <w:t>-- TAG-PDCCH-CONFIGCOMMON-START</w:t>
      </w:r>
    </w:p>
    <w:p>
      <w:pPr>
        <w:pStyle w:val="116"/>
      </w:pPr>
    </w:p>
    <w:p>
      <w:pPr>
        <w:pStyle w:val="116"/>
      </w:pPr>
      <w:r>
        <w:t xml:space="preserve">PDCCH-ConfigCommon ::=              </w:t>
      </w:r>
      <w:r>
        <w:rPr>
          <w:color w:val="993366"/>
        </w:rPr>
        <w:t>SEQUENCE</w:t>
      </w:r>
      <w:r>
        <w:t xml:space="preserve"> {</w:t>
      </w:r>
    </w:p>
    <w:p>
      <w:pPr>
        <w:pStyle w:val="116"/>
        <w:rPr>
          <w:color w:val="808080"/>
        </w:rPr>
      </w:pPr>
      <w:r>
        <w:t xml:space="preserve">    controlResourceSetZero              ControlResourceSetZero                                  </w:t>
      </w:r>
      <w:r>
        <w:rPr>
          <w:color w:val="993366"/>
        </w:rPr>
        <w:t>OPTIONAL</w:t>
      </w:r>
      <w:r>
        <w:t xml:space="preserve">,   </w:t>
      </w:r>
      <w:r>
        <w:rPr>
          <w:color w:val="808080"/>
        </w:rPr>
        <w:t>-- Cond InitialBWP-Only</w:t>
      </w:r>
    </w:p>
    <w:p>
      <w:pPr>
        <w:pStyle w:val="116"/>
        <w:rPr>
          <w:color w:val="808080"/>
        </w:rPr>
      </w:pPr>
      <w:r>
        <w:t xml:space="preserve">    commonControlResourceSet            ControlResourceSet                                      </w:t>
      </w:r>
      <w:r>
        <w:rPr>
          <w:color w:val="993366"/>
        </w:rPr>
        <w:t>OPTIONAL</w:t>
      </w:r>
      <w:r>
        <w:t xml:space="preserve">,   </w:t>
      </w:r>
      <w:r>
        <w:rPr>
          <w:color w:val="808080"/>
        </w:rPr>
        <w:t>-- Need R</w:t>
      </w:r>
    </w:p>
    <w:p>
      <w:pPr>
        <w:pStyle w:val="116"/>
        <w:rPr>
          <w:color w:val="808080"/>
        </w:rPr>
      </w:pPr>
      <w:r>
        <w:t xml:space="preserve">    searchSpaceZero                     SearchSpaceZero                                         </w:t>
      </w:r>
      <w:r>
        <w:rPr>
          <w:color w:val="993366"/>
        </w:rPr>
        <w:t>OPTIONAL</w:t>
      </w:r>
      <w:r>
        <w:t xml:space="preserve">,   </w:t>
      </w:r>
      <w:r>
        <w:rPr>
          <w:color w:val="808080"/>
        </w:rPr>
        <w:t>-- Cond InitialBWP-Only</w:t>
      </w:r>
    </w:p>
    <w:p>
      <w:pPr>
        <w:pStyle w:val="116"/>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pPr>
        <w:pStyle w:val="116"/>
        <w:rPr>
          <w:color w:val="808080"/>
        </w:rPr>
      </w:pPr>
      <w:r>
        <w:t xml:space="preserve">    searchSpaceSIB1                     SearchSpaceId                                           </w:t>
      </w:r>
      <w:r>
        <w:rPr>
          <w:color w:val="993366"/>
        </w:rPr>
        <w:t>OPTIONAL</w:t>
      </w:r>
      <w:r>
        <w:t xml:space="preserve">,   </w:t>
      </w:r>
      <w:r>
        <w:rPr>
          <w:color w:val="808080"/>
        </w:rPr>
        <w:t>-- Need S</w:t>
      </w:r>
    </w:p>
    <w:p>
      <w:pPr>
        <w:pStyle w:val="116"/>
        <w:rPr>
          <w:color w:val="808080"/>
        </w:rPr>
      </w:pPr>
      <w:r>
        <w:t xml:space="preserve">    searchSpaceOtherSystemInformation   SearchSpaceId                                           </w:t>
      </w:r>
      <w:r>
        <w:rPr>
          <w:color w:val="993366"/>
        </w:rPr>
        <w:t>OPTIONAL</w:t>
      </w:r>
      <w:r>
        <w:t xml:space="preserve">,   </w:t>
      </w:r>
      <w:r>
        <w:rPr>
          <w:color w:val="808080"/>
        </w:rPr>
        <w:t>-- Need S</w:t>
      </w:r>
    </w:p>
    <w:p>
      <w:pPr>
        <w:pStyle w:val="116"/>
        <w:rPr>
          <w:color w:val="808080"/>
        </w:rPr>
      </w:pPr>
      <w:r>
        <w:t xml:space="preserve">    pagingSearchSpace                   SearchSpaceId                                           </w:t>
      </w:r>
      <w:r>
        <w:rPr>
          <w:color w:val="993366"/>
        </w:rPr>
        <w:t>OPTIONAL</w:t>
      </w:r>
      <w:r>
        <w:t xml:space="preserve">,   </w:t>
      </w:r>
      <w:r>
        <w:rPr>
          <w:color w:val="808080"/>
        </w:rPr>
        <w:t>-- Need S</w:t>
      </w:r>
    </w:p>
    <w:p>
      <w:pPr>
        <w:pStyle w:val="116"/>
        <w:rPr>
          <w:color w:val="808080"/>
        </w:rPr>
      </w:pPr>
      <w:r>
        <w:t xml:space="preserve">    ra-SearchSpace                      SearchSpaceId                                           </w:t>
      </w:r>
      <w:r>
        <w:rPr>
          <w:color w:val="993366"/>
        </w:rPr>
        <w:t>OPTIONAL</w:t>
      </w:r>
      <w:r>
        <w:t xml:space="preserve">,   </w:t>
      </w:r>
      <w:r>
        <w:rPr>
          <w:color w:val="808080"/>
        </w:rPr>
        <w:t>-- Need S</w:t>
      </w:r>
    </w:p>
    <w:p>
      <w:pPr>
        <w:pStyle w:val="116"/>
      </w:pPr>
      <w:r>
        <w:t xml:space="preserve">    ...,</w:t>
      </w:r>
    </w:p>
    <w:p>
      <w:pPr>
        <w:pStyle w:val="116"/>
      </w:pPr>
      <w:r>
        <w:t xml:space="preserve">    [[</w:t>
      </w:r>
    </w:p>
    <w:p>
      <w:pPr>
        <w:pStyle w:val="116"/>
      </w:pPr>
      <w:r>
        <w:t xml:space="preserve">    firstPDCCH-MonitoringOccasionOfPO   </w:t>
      </w:r>
      <w:r>
        <w:rPr>
          <w:color w:val="993366"/>
        </w:rPr>
        <w:t>CHOICE</w:t>
      </w:r>
      <w:r>
        <w:t xml:space="preserve"> {</w:t>
      </w:r>
    </w:p>
    <w:p>
      <w:pPr>
        <w:pStyle w:val="116"/>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pPr>
        <w:pStyle w:val="116"/>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pPr>
        <w:pStyle w:val="116"/>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pPr>
        <w:pStyle w:val="116"/>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pPr>
        <w:pStyle w:val="116"/>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pPr>
        <w:pStyle w:val="116"/>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pPr>
        <w:pStyle w:val="116"/>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pPr>
        <w:pStyle w:val="116"/>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pPr>
        <w:pStyle w:val="116"/>
        <w:rPr>
          <w:color w:val="808080"/>
        </w:rPr>
      </w:pPr>
      <w:r>
        <w:t xml:space="preserve">    }                                                                                           </w:t>
      </w:r>
      <w:r>
        <w:rPr>
          <w:color w:val="993366"/>
        </w:rPr>
        <w:t>OPTIONAL</w:t>
      </w:r>
      <w:r>
        <w:t xml:space="preserve">    </w:t>
      </w:r>
      <w:r>
        <w:rPr>
          <w:color w:val="808080"/>
        </w:rPr>
        <w:t>-- Cond OtherBWP</w:t>
      </w:r>
    </w:p>
    <w:p>
      <w:pPr>
        <w:pStyle w:val="116"/>
      </w:pPr>
      <w:r>
        <w:t xml:space="preserve">    ]],</w:t>
      </w:r>
    </w:p>
    <w:p>
      <w:pPr>
        <w:pStyle w:val="116"/>
        <w:rPr>
          <w:rFonts w:eastAsia="宋体"/>
          <w:i/>
          <w:iCs/>
          <w:lang w:val="en-US" w:eastAsia="zh-CN"/>
        </w:rPr>
      </w:pPr>
      <w:r>
        <w:rPr>
          <w:i/>
          <w:iCs/>
        </w:rPr>
        <w:t xml:space="preserve"> </w:t>
      </w:r>
      <w:r>
        <w:rPr>
          <w:rFonts w:hint="eastAsia" w:eastAsia="宋体"/>
          <w:i/>
          <w:iCs/>
          <w:lang w:val="en-US" w:eastAsia="zh-CN"/>
        </w:rPr>
        <w:t>[partailly omitted]</w:t>
      </w:r>
    </w:p>
    <w:p>
      <w:pPr>
        <w:pStyle w:val="116"/>
      </w:pPr>
      <w:r>
        <w:t xml:space="preserve">    [[</w:t>
      </w:r>
    </w:p>
    <w:p>
      <w:pPr>
        <w:pStyle w:val="116"/>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pPr>
        <w:pStyle w:val="116"/>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pPr>
        <w:pStyle w:val="116"/>
        <w:rPr>
          <w:color w:val="808080"/>
        </w:rPr>
      </w:pPr>
      <w:r>
        <w:t xml:space="preserve">    searchSpaceMulticastMCCH-r18           SearchSpaceId                                         </w:t>
      </w:r>
      <w:r>
        <w:rPr>
          <w:color w:val="993366"/>
        </w:rPr>
        <w:t>OPTIONAL</w:t>
      </w:r>
      <w:r>
        <w:t xml:space="preserve">,   </w:t>
      </w:r>
      <w:r>
        <w:rPr>
          <w:color w:val="808080"/>
        </w:rPr>
        <w:t>-- Need R</w:t>
      </w:r>
    </w:p>
    <w:p>
      <w:pPr>
        <w:pStyle w:val="116"/>
        <w:ind w:firstLine="320"/>
        <w:rPr>
          <w:ins w:id="5395" w:author="Rapp" w:date="2025-09-23T17:10:00Z"/>
          <w:rFonts w:eastAsia="宋体"/>
          <w:lang w:val="en-US" w:eastAsia="zh-CN"/>
        </w:rPr>
      </w:pPr>
      <w:r>
        <w:t xml:space="preserve">searchSpaceMulticastMTCH-r18           SearchSpaceId                                         </w:t>
      </w:r>
      <w:r>
        <w:rPr>
          <w:color w:val="993366"/>
        </w:rPr>
        <w:t>OPTIONAL</w:t>
      </w:r>
      <w:r>
        <w:t xml:space="preserve">    </w:t>
      </w:r>
      <w:r>
        <w:rPr>
          <w:color w:val="808080"/>
        </w:rPr>
        <w:t>-- Need S</w:t>
      </w:r>
      <w:r>
        <w:t xml:space="preserve">    ]]</w:t>
      </w:r>
      <w:ins w:id="5396" w:author="Rapp" w:date="2025-09-23T17:10:00Z">
        <w:r>
          <w:rPr>
            <w:rFonts w:hint="eastAsia" w:eastAsia="宋体"/>
            <w:lang w:val="en-US" w:eastAsia="zh-CN"/>
          </w:rPr>
          <w:t>,</w:t>
        </w:r>
      </w:ins>
    </w:p>
    <w:p>
      <w:pPr>
        <w:pStyle w:val="116"/>
        <w:ind w:firstLine="320"/>
        <w:rPr>
          <w:ins w:id="5397" w:author="Rapp" w:date="2025-09-23T17:10:00Z"/>
          <w:rFonts w:eastAsia="宋体"/>
          <w:lang w:val="en-US" w:eastAsia="zh-CN"/>
        </w:rPr>
      </w:pPr>
      <w:ins w:id="5398" w:author="Rapp" w:date="2025-09-23T17:10:00Z">
        <w:r>
          <w:rPr>
            <w:rFonts w:hint="eastAsia" w:eastAsia="宋体"/>
            <w:lang w:val="en-US" w:eastAsia="zh-CN"/>
          </w:rPr>
          <w:t>[[</w:t>
        </w:r>
      </w:ins>
    </w:p>
    <w:p>
      <w:pPr>
        <w:pStyle w:val="116"/>
        <w:ind w:firstLine="320"/>
        <w:rPr>
          <w:ins w:id="5399" w:author="Rapp" w:date="2025-09-23T17:10:00Z"/>
          <w:rFonts w:eastAsia="宋体"/>
          <w:lang w:val="en-US" w:eastAsia="zh-CN"/>
        </w:rPr>
      </w:pPr>
      <w:ins w:id="5400" w:author="Rapp" w:date="2025-09-23T17:10:00Z">
        <w:r>
          <w:rPr/>
          <w:t>pagingSearchSpace</w:t>
        </w:r>
      </w:ins>
      <w:ins w:id="5401" w:author="Rapp" w:date="2025-09-23T17:10:00Z">
        <w:r>
          <w:rPr>
            <w:rFonts w:hint="eastAsia" w:eastAsia="宋体"/>
            <w:lang w:val="en-US" w:eastAsia="zh-CN"/>
          </w:rPr>
          <w:t>Ext</w:t>
        </w:r>
      </w:ins>
      <w:ins w:id="5402" w:author="Rapp" w:date="2025-09-23T17:10:00Z">
        <w:r>
          <w:rPr/>
          <w:t xml:space="preserve">                   SearchSpaceId                                           </w:t>
        </w:r>
      </w:ins>
      <w:ins w:id="5403" w:author="Rapp" w:date="2025-09-23T17:10:00Z">
        <w:r>
          <w:rPr>
            <w:color w:val="993366"/>
          </w:rPr>
          <w:t>OPTIONAL</w:t>
        </w:r>
      </w:ins>
      <w:ins w:id="5404" w:author="Rapp" w:date="2025-09-23T17:10:00Z">
        <w:r>
          <w:rPr/>
          <w:t xml:space="preserve">,   </w:t>
        </w:r>
      </w:ins>
      <w:ins w:id="5405" w:author="Rapp" w:date="2025-09-23T17:11:00Z">
        <w:r>
          <w:rPr>
            <w:color w:val="808080"/>
          </w:rPr>
          <w:t>-- Cond Paging</w:t>
        </w:r>
      </w:ins>
      <w:ins w:id="5406" w:author="Rapp" w:date="2025-09-23T17:12:00Z">
        <w:r>
          <w:rPr>
            <w:rFonts w:hint="eastAsia" w:eastAsia="宋体"/>
            <w:color w:val="808080"/>
            <w:lang w:val="en-US" w:eastAsia="zh-CN"/>
          </w:rPr>
          <w:t>SearchSpace</w:t>
        </w:r>
      </w:ins>
    </w:p>
    <w:p>
      <w:pPr>
        <w:pStyle w:val="116"/>
        <w:ind w:firstLine="320"/>
        <w:rPr>
          <w:rFonts w:eastAsia="宋体"/>
          <w:lang w:val="en-US" w:eastAsia="zh-CN"/>
        </w:rPr>
      </w:pPr>
      <w:ins w:id="5407" w:author="Rapp" w:date="2025-09-23T17:10:00Z">
        <w:r>
          <w:rPr>
            <w:rFonts w:hint="eastAsia" w:eastAsia="宋体"/>
            <w:lang w:val="en-US" w:eastAsia="zh-CN"/>
          </w:rPr>
          <w:t>]]</w:t>
        </w:r>
      </w:ins>
    </w:p>
    <w:p>
      <w:pPr>
        <w:pStyle w:val="116"/>
        <w:rPr>
          <w:rFonts w:eastAsia="宋体"/>
          <w:lang w:val="en-US" w:eastAsia="zh-CN"/>
        </w:rPr>
      </w:pPr>
      <w:r>
        <w:t>}</w:t>
      </w:r>
    </w:p>
    <w:p>
      <w:pPr>
        <w:pStyle w:val="116"/>
      </w:pPr>
    </w:p>
    <w:p>
      <w:pPr>
        <w:pStyle w:val="116"/>
        <w:rPr>
          <w:color w:val="808080"/>
        </w:rPr>
      </w:pPr>
      <w:r>
        <w:rPr>
          <w:color w:val="808080"/>
        </w:rPr>
        <w:t>-- TAG-PDCCH-CONFIGCOMMON-STOP</w:t>
      </w:r>
    </w:p>
    <w:p>
      <w:pPr>
        <w:pStyle w:val="116"/>
        <w:rPr>
          <w:color w:val="808080"/>
        </w:rPr>
      </w:pPr>
      <w:r>
        <w:rPr>
          <w:color w:val="808080"/>
        </w:rPr>
        <w:t>-- ASN1STOP</w:t>
      </w:r>
    </w:p>
    <w:p>
      <w:pPr>
        <w:rPr>
          <w:rFonts w:eastAsia="宋体"/>
        </w:rPr>
      </w:pP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21"/>
              <w:rPr>
                <w:rFonts w:eastAsia="宋体"/>
                <w:szCs w:val="22"/>
                <w:lang w:eastAsia="sv-SE"/>
              </w:rPr>
            </w:pPr>
            <w:r>
              <w:rPr>
                <w:rFonts w:eastAsia="宋体"/>
                <w:i/>
                <w:szCs w:val="22"/>
                <w:lang w:eastAsia="sv-SE"/>
              </w:rPr>
              <w:t xml:space="preserve">PDCCH-ConfigCommon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b/>
                <w:i/>
                <w:szCs w:val="22"/>
                <w:lang w:eastAsia="sv-SE"/>
              </w:rPr>
            </w:pPr>
            <w:r>
              <w:rPr>
                <w:b/>
                <w:i/>
                <w:szCs w:val="22"/>
                <w:lang w:eastAsia="sv-SE"/>
              </w:rPr>
              <w:t>applyIndicatedTCI-State</w:t>
            </w:r>
          </w:p>
          <w:p>
            <w:pPr>
              <w:pStyle w:val="119"/>
              <w:rPr>
                <w:rFonts w:eastAsia="宋体"/>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rFonts w:eastAsia="宋体"/>
                <w:szCs w:val="22"/>
                <w:lang w:eastAsia="sv-SE"/>
              </w:rPr>
            </w:pPr>
            <w:r>
              <w:rPr>
                <w:rFonts w:eastAsia="宋体"/>
                <w:b/>
                <w:i/>
                <w:szCs w:val="22"/>
                <w:lang w:eastAsia="sv-SE"/>
              </w:rPr>
              <w:t>commonControlResourceSet</w:t>
            </w:r>
          </w:p>
          <w:p>
            <w:pPr>
              <w:pStyle w:val="119"/>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 If the RedCap-specific initial downlink BWP does not contain the entire CORESET#0, the network configures the </w:t>
            </w:r>
            <w:r>
              <w:rPr>
                <w:rFonts w:eastAsia="宋体"/>
                <w:i/>
                <w:iCs/>
                <w:szCs w:val="22"/>
                <w:lang w:eastAsia="sv-SE"/>
              </w:rPr>
              <w:t>commonControlResourceSet</w:t>
            </w:r>
            <w:r>
              <w:rPr>
                <w:rFonts w:eastAsia="宋体"/>
                <w:szCs w:val="22"/>
                <w:lang w:eastAsia="sv-SE"/>
              </w:rPr>
              <w:t xml:space="preserve"> </w:t>
            </w:r>
            <w:r>
              <w:rPr>
                <w:rFonts w:cs="Arial"/>
                <w:szCs w:val="22"/>
                <w:lang w:eastAsia="sv-SE"/>
              </w:rPr>
              <w:t xml:space="preserve">in the RedCap-specific initial downlink BWP </w:t>
            </w:r>
            <w:r>
              <w:rPr>
                <w:rFonts w:eastAsia="宋体"/>
                <w:szCs w:val="22"/>
                <w:lang w:eastAsia="sv-SE"/>
              </w:rPr>
              <w:t xml:space="preserve">in </w:t>
            </w:r>
            <w:r>
              <w:rPr>
                <w:rFonts w:eastAsia="宋体"/>
                <w:i/>
                <w:iCs/>
                <w:szCs w:val="22"/>
                <w:lang w:eastAsia="sv-SE"/>
              </w:rPr>
              <w:t>SIB1</w:t>
            </w:r>
            <w:r>
              <w:rPr>
                <w:rFonts w:eastAsia="宋体"/>
                <w:szCs w:val="22"/>
                <w:lang w:eastAsia="sv-SE"/>
              </w:rPr>
              <w:t xml:space="preserve"> for </w:t>
            </w:r>
            <w:r>
              <w:t>(e)</w:t>
            </w:r>
            <w:r>
              <w:rPr>
                <w:rFonts w:eastAsia="宋体"/>
                <w:szCs w:val="22"/>
                <w:lang w:eastAsia="sv-SE"/>
              </w:rPr>
              <w:t xml:space="preserve">RedCap </w:t>
            </w:r>
            <w:r>
              <w:rPr>
                <w:rFonts w:cs="Arial"/>
                <w:szCs w:val="22"/>
                <w:lang w:eastAsia="sv-SE"/>
              </w:rPr>
              <w:t>such</w:t>
            </w:r>
            <w:r>
              <w:rPr>
                <w:rFonts w:eastAsia="宋体"/>
                <w:szCs w:val="22"/>
                <w:lang w:eastAsia="sv-SE"/>
              </w:rPr>
              <w:t xml:space="preserve"> that it </w:t>
            </w:r>
            <w:r>
              <w:rPr>
                <w:rFonts w:cs="Arial"/>
                <w:szCs w:val="22"/>
                <w:lang w:eastAsia="sv-SE"/>
              </w:rPr>
              <w:t>does</w:t>
            </w:r>
            <w:r>
              <w:rPr>
                <w:rFonts w:eastAsia="宋体"/>
                <w:szCs w:val="22"/>
                <w:lang w:eastAsia="sv-SE"/>
              </w:rPr>
              <w:t xml:space="preserve"> not </w:t>
            </w:r>
            <w:r>
              <w:rPr>
                <w:rFonts w:cs="Arial"/>
                <w:szCs w:val="22"/>
                <w:lang w:eastAsia="sv-SE"/>
              </w:rPr>
              <w:t xml:space="preserve">have to be </w:t>
            </w:r>
            <w:r>
              <w:rPr>
                <w:rFonts w:eastAsia="宋体"/>
                <w:szCs w:val="22"/>
                <w:lang w:eastAsia="sv-SE"/>
              </w:rPr>
              <w:t>contained in the bandwidth of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rFonts w:eastAsia="宋体"/>
                <w:szCs w:val="22"/>
                <w:lang w:eastAsia="sv-SE"/>
              </w:rPr>
            </w:pPr>
            <w:r>
              <w:rPr>
                <w:rFonts w:eastAsia="宋体"/>
                <w:b/>
                <w:i/>
                <w:szCs w:val="22"/>
                <w:lang w:eastAsia="sv-SE"/>
              </w:rPr>
              <w:t>commonSearchSpaceList, commonSearchSpaceListExt,</w:t>
            </w:r>
            <w:r>
              <w:t xml:space="preserve"> </w:t>
            </w:r>
            <w:r>
              <w:rPr>
                <w:rFonts w:eastAsia="宋体"/>
                <w:b/>
                <w:i/>
                <w:szCs w:val="22"/>
                <w:lang w:eastAsia="sv-SE"/>
              </w:rPr>
              <w:t>commonSearchSpaceListExt2</w:t>
            </w:r>
          </w:p>
          <w:p>
            <w:pPr>
              <w:pStyle w:val="119"/>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rFonts w:eastAsia="宋体"/>
                <w:szCs w:val="22"/>
                <w:lang w:eastAsia="sv-SE"/>
              </w:rPr>
            </w:pPr>
            <w:r>
              <w:rPr>
                <w:rFonts w:eastAsia="宋体"/>
                <w:b/>
                <w:i/>
                <w:szCs w:val="22"/>
                <w:lang w:eastAsia="sv-SE"/>
              </w:rPr>
              <w:t>controlResourceSetZero</w:t>
            </w:r>
          </w:p>
          <w:p>
            <w:pPr>
              <w:pStyle w:val="119"/>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MS Mincho"/>
                <w:bCs/>
                <w:i/>
                <w:iCs/>
                <w:sz w:val="18"/>
                <w:lang w:eastAsia="sv-SE"/>
              </w:rPr>
            </w:pPr>
            <w:r>
              <w:rPr>
                <w:rFonts w:ascii="Arial" w:hAnsi="Arial" w:eastAsia="MS Mincho"/>
                <w:b/>
                <w:bCs/>
                <w:i/>
                <w:iCs/>
                <w:sz w:val="18"/>
                <w:lang w:eastAsia="sv-SE"/>
              </w:rPr>
              <w:t>firstPDCCH-MonitoringOccasionOfPEI-O</w:t>
            </w:r>
          </w:p>
          <w:p>
            <w:pPr>
              <w:pStyle w:val="119"/>
              <w:rPr>
                <w:rFonts w:eastAsia="宋体"/>
                <w:b/>
                <w:i/>
                <w:szCs w:val="22"/>
                <w:lang w:eastAsia="sv-SE"/>
              </w:rPr>
            </w:pPr>
            <w:r>
              <w:rPr>
                <w:rFonts w:eastAsia="等线"/>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rPr>
              <w:t xml:space="preserve">. For the case </w:t>
            </w:r>
            <w:r>
              <w:rPr>
                <w:rFonts w:eastAsia="等线"/>
                <w:bCs/>
                <w:i/>
                <w:szCs w:val="18"/>
              </w:rPr>
              <w:t>po-NumPerPEI</w:t>
            </w:r>
            <w:r>
              <w:rPr>
                <w:rFonts w:eastAsia="等线"/>
                <w:bCs/>
                <w:iCs/>
                <w:szCs w:val="18"/>
              </w:rPr>
              <w:t xml:space="preserve"> is smaller than Ns, UE applies the (floor(i_s/po-NumPerPEI)+1)-th value out of (N_s/po-NumPerPEI) configured values in </w:t>
            </w:r>
            <w:r>
              <w:rPr>
                <w:rFonts w:eastAsia="等线"/>
                <w:bCs/>
                <w:i/>
                <w:szCs w:val="18"/>
              </w:rPr>
              <w:t>firstPDCCH-MonitoringOccasionOfPEI-O</w:t>
            </w:r>
            <w:r>
              <w:rPr>
                <w:rFonts w:eastAsia="等线"/>
                <w:bCs/>
                <w:iCs/>
                <w:szCs w:val="18"/>
              </w:rPr>
              <w:t xml:space="preserve"> for the symbol-level offset. When </w:t>
            </w:r>
            <w:r>
              <w:rPr>
                <w:rFonts w:eastAsia="等线"/>
                <w:bCs/>
                <w:i/>
                <w:szCs w:val="18"/>
              </w:rPr>
              <w:t>po-NumPerPEI</w:t>
            </w:r>
            <w:r>
              <w:rPr>
                <w:rFonts w:eastAsia="等线"/>
                <w:bCs/>
                <w:iCs/>
                <w:szCs w:val="18"/>
              </w:rPr>
              <w:t xml:space="preserve"> is one or multiple of Ns, UE applies the first configured value in </w:t>
            </w:r>
            <w:r>
              <w:rPr>
                <w:rFonts w:eastAsia="等线"/>
                <w:bCs/>
                <w:i/>
                <w:szCs w:val="18"/>
              </w:rPr>
              <w:t>firstPDCCH-MonitoringOccasionOfPEI-O</w:t>
            </w:r>
            <w:r>
              <w:rPr>
                <w:rFonts w:eastAsia="等线"/>
                <w:bCs/>
                <w:iCs/>
                <w:szCs w:val="18"/>
              </w:rPr>
              <w:t xml:space="preserve"> for the symbol-level 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b/>
                <w:i/>
                <w:lang w:eastAsia="sv-SE"/>
              </w:rPr>
            </w:pPr>
            <w:r>
              <w:rPr>
                <w:b/>
                <w:i/>
                <w:lang w:eastAsia="sv-SE"/>
              </w:rPr>
              <w:t>firstPDCCH-MonitoringOccasionOfPO</w:t>
            </w:r>
          </w:p>
          <w:p>
            <w:pPr>
              <w:pStyle w:val="119"/>
              <w:rPr>
                <w:rFonts w:eastAsia="宋体"/>
                <w:b/>
                <w:i/>
                <w:szCs w:val="22"/>
                <w:lang w:eastAsia="sv-SE"/>
              </w:rPr>
            </w:pPr>
            <w:r>
              <w:rPr>
                <w:lang w:eastAsia="sv-SE"/>
              </w:rPr>
              <w:t xml:space="preserve">Indicates the first PDCCH monitoring occasion of each PO of the PF on this BWP, see TS 38.304 [20]. </w:t>
            </w:r>
            <w:bookmarkStart w:id="283"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28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rFonts w:eastAsia="MS Mincho"/>
                <w:b/>
                <w:bCs/>
                <w:i/>
                <w:iCs/>
                <w:lang w:eastAsia="sv-SE"/>
              </w:rPr>
            </w:pPr>
            <w:r>
              <w:rPr>
                <w:rFonts w:eastAsia="MS Mincho"/>
                <w:b/>
                <w:bCs/>
                <w:i/>
                <w:iCs/>
                <w:lang w:eastAsia="sv-SE"/>
              </w:rPr>
              <w:t>followUnifiedTCI-State</w:t>
            </w:r>
          </w:p>
          <w:p>
            <w:pPr>
              <w:pStyle w:val="119"/>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rFonts w:eastAsia="宋体"/>
                <w:szCs w:val="22"/>
                <w:lang w:val="en-US"/>
              </w:rPr>
            </w:pPr>
            <w:r>
              <w:rPr>
                <w:rFonts w:eastAsia="宋体"/>
                <w:b/>
                <w:i/>
                <w:szCs w:val="22"/>
                <w:lang w:eastAsia="sv-SE"/>
              </w:rPr>
              <w:t>pagingSearchSpace</w:t>
            </w:r>
            <w:ins w:id="5408" w:author="Rapp" w:date="2025-09-23T17:11:00Z">
              <w:r>
                <w:rPr>
                  <w:rFonts w:hint="eastAsia" w:eastAsia="宋体"/>
                  <w:b/>
                  <w:i/>
                  <w:szCs w:val="22"/>
                  <w:lang w:val="en-US"/>
                </w:rPr>
                <w:t>, pagingSearchSpaceExt</w:t>
              </w:r>
            </w:ins>
          </w:p>
          <w:p>
            <w:pPr>
              <w:pStyle w:val="119"/>
              <w:rPr>
                <w:rFonts w:eastAsia="宋体"/>
                <w:szCs w:val="22"/>
                <w:lang w:eastAsia="sv-SE"/>
              </w:rPr>
            </w:pPr>
            <w:r>
              <w:rPr>
                <w:rFonts w:eastAsia="宋体"/>
                <w:szCs w:val="22"/>
                <w:lang w:eastAsia="sv-SE"/>
              </w:rPr>
              <w:t>ID</w:t>
            </w:r>
            <w:ins w:id="5409" w:author="Rapp" w:date="2025-09-23T17:17:00Z">
              <w:r>
                <w:rPr>
                  <w:rFonts w:hint="eastAsia" w:eastAsia="宋体"/>
                  <w:szCs w:val="22"/>
                  <w:lang w:val="en-US"/>
                </w:rPr>
                <w:t>(s)</w:t>
              </w:r>
            </w:ins>
            <w:r>
              <w:rPr>
                <w:rFonts w:eastAsia="宋体"/>
                <w:szCs w:val="22"/>
                <w:lang w:eastAsia="sv-SE"/>
              </w:rPr>
              <w:t xml:space="preserve"> of the search space</w:t>
            </w:r>
            <w:ins w:id="5410" w:author="Rapp" w:date="2025-09-23T17:17:00Z">
              <w:r>
                <w:rPr>
                  <w:rFonts w:hint="eastAsia" w:eastAsia="宋体"/>
                  <w:szCs w:val="22"/>
                  <w:lang w:val="en-US"/>
                </w:rPr>
                <w:t>(s)</w:t>
              </w:r>
            </w:ins>
            <w:r>
              <w:rPr>
                <w:rFonts w:eastAsia="宋体"/>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pPr>
        <w:rPr>
          <w:ins w:id="5411" w:author="Rapp" w:date="2025-09-23T17:12:00Z"/>
          <w:b/>
        </w:rPr>
      </w:pPr>
    </w:p>
    <w:p>
      <w:pPr>
        <w:rPr>
          <w:rFonts w:eastAsia="宋体"/>
          <w:b/>
          <w:lang w:val="en-US"/>
        </w:rPr>
      </w:pPr>
      <w:r>
        <w:rPr>
          <w:rFonts w:hint="eastAsia" w:eastAsia="宋体"/>
          <w:b/>
          <w:lang w:val="en-US"/>
        </w:rPr>
        <w:t>...</w:t>
      </w:r>
    </w:p>
    <w:tbl>
      <w:tblPr>
        <w:tblStyle w:val="8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2"/>
        <w:gridCol w:w="10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2" w:type="dxa"/>
            <w:tcBorders>
              <w:top w:val="single" w:color="auto" w:sz="4" w:space="0"/>
              <w:left w:val="single" w:color="auto" w:sz="4" w:space="0"/>
              <w:bottom w:val="single" w:color="auto" w:sz="4" w:space="0"/>
              <w:right w:val="single" w:color="auto" w:sz="4" w:space="0"/>
            </w:tcBorders>
          </w:tcPr>
          <w:p>
            <w:pPr>
              <w:pStyle w:val="121"/>
              <w:rPr>
                <w:rFonts w:eastAsia="宋体"/>
                <w:szCs w:val="22"/>
                <w:lang w:eastAsia="sv-SE"/>
              </w:rPr>
            </w:pPr>
            <w:r>
              <w:rPr>
                <w:rFonts w:eastAsia="宋体"/>
                <w:szCs w:val="22"/>
                <w:lang w:eastAsia="sv-SE"/>
              </w:rPr>
              <w:t>Conditional Presence</w:t>
            </w:r>
          </w:p>
        </w:tc>
        <w:tc>
          <w:tcPr>
            <w:tcW w:w="10493" w:type="dxa"/>
            <w:tcBorders>
              <w:top w:val="single" w:color="auto" w:sz="4" w:space="0"/>
              <w:left w:val="single" w:color="auto" w:sz="4" w:space="0"/>
              <w:bottom w:val="single" w:color="auto" w:sz="4" w:space="0"/>
              <w:right w:val="single" w:color="auto" w:sz="4" w:space="0"/>
            </w:tcBorders>
          </w:tcPr>
          <w:p>
            <w:pPr>
              <w:pStyle w:val="121"/>
              <w:rPr>
                <w:rFonts w:eastAsia="宋体"/>
                <w:szCs w:val="22"/>
                <w:lang w:eastAsia="sv-SE"/>
              </w:rPr>
            </w:pPr>
            <w:r>
              <w:rPr>
                <w:rFonts w:eastAsia="宋体"/>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2" w:type="dxa"/>
            <w:tcBorders>
              <w:top w:val="single" w:color="auto" w:sz="4" w:space="0"/>
              <w:left w:val="single" w:color="auto" w:sz="4" w:space="0"/>
              <w:bottom w:val="single" w:color="auto" w:sz="4" w:space="0"/>
              <w:right w:val="single" w:color="auto" w:sz="4" w:space="0"/>
            </w:tcBorders>
          </w:tcPr>
          <w:p>
            <w:pPr>
              <w:pStyle w:val="119"/>
              <w:rPr>
                <w:rFonts w:eastAsia="宋体"/>
                <w:lang w:eastAsia="sv-SE"/>
              </w:rPr>
            </w:pPr>
            <w:r>
              <w:rPr>
                <w:rFonts w:eastAsia="宋体"/>
                <w:i/>
                <w:lang w:eastAsia="sv-SE"/>
              </w:rPr>
              <w:t>FollowUTCI</w:t>
            </w:r>
          </w:p>
        </w:tc>
        <w:tc>
          <w:tcPr>
            <w:tcW w:w="10493" w:type="dxa"/>
            <w:tcBorders>
              <w:top w:val="single" w:color="auto" w:sz="4" w:space="0"/>
              <w:left w:val="single" w:color="auto" w:sz="4" w:space="0"/>
              <w:bottom w:val="single" w:color="auto" w:sz="4" w:space="0"/>
              <w:right w:val="single" w:color="auto" w:sz="4" w:space="0"/>
            </w:tcBorders>
          </w:tcPr>
          <w:p>
            <w:pPr>
              <w:pStyle w:val="119"/>
              <w:rPr>
                <w:rFonts w:eastAsia="宋体"/>
                <w:lang w:eastAsia="sv-SE"/>
              </w:rPr>
            </w:pPr>
            <w:r>
              <w:rPr>
                <w:rFonts w:eastAsia="宋体"/>
                <w:lang w:eastAsia="sv-SE"/>
              </w:rPr>
              <w:t xml:space="preserve">The field is absent if the field </w:t>
            </w:r>
            <w:r>
              <w:rPr>
                <w:rFonts w:eastAsia="宋体"/>
                <w:i/>
                <w:iCs/>
                <w:lang w:eastAsia="sv-SE"/>
              </w:rPr>
              <w:t>followUnifiedTCI-State</w:t>
            </w:r>
            <w:r>
              <w:rPr>
                <w:rFonts w:eastAsia="宋体"/>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宋体"/>
                <w:lang w:eastAsia="sv-SE"/>
              </w:rPr>
              <w:t>. Otherwise, it is optionally present,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2" w:type="dxa"/>
            <w:tcBorders>
              <w:top w:val="single" w:color="auto" w:sz="4" w:space="0"/>
              <w:left w:val="single" w:color="auto" w:sz="4" w:space="0"/>
              <w:bottom w:val="single" w:color="auto" w:sz="4" w:space="0"/>
              <w:right w:val="single" w:color="auto" w:sz="4" w:space="0"/>
            </w:tcBorders>
          </w:tcPr>
          <w:p>
            <w:pPr>
              <w:pStyle w:val="119"/>
              <w:rPr>
                <w:rFonts w:eastAsia="宋体"/>
                <w:i/>
                <w:szCs w:val="22"/>
                <w:lang w:eastAsia="sv-SE"/>
              </w:rPr>
            </w:pPr>
            <w:r>
              <w:rPr>
                <w:rFonts w:eastAsia="宋体"/>
                <w:i/>
                <w:szCs w:val="22"/>
                <w:lang w:eastAsia="sv-SE"/>
              </w:rPr>
              <w:t>InitialBWP-Only</w:t>
            </w:r>
          </w:p>
        </w:tc>
        <w:tc>
          <w:tcPr>
            <w:tcW w:w="10493" w:type="dxa"/>
            <w:tcBorders>
              <w:top w:val="single" w:color="auto" w:sz="4" w:space="0"/>
              <w:left w:val="single" w:color="auto" w:sz="4" w:space="0"/>
              <w:bottom w:val="single" w:color="auto" w:sz="4" w:space="0"/>
              <w:right w:val="single" w:color="auto" w:sz="4" w:space="0"/>
            </w:tcBorders>
          </w:tcPr>
          <w:p>
            <w:pPr>
              <w:pStyle w:val="119"/>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iCs/>
                <w:szCs w:val="22"/>
                <w:lang w:eastAsia="sv-SE"/>
              </w:rPr>
              <w:t xml:space="preserve"> except it is the RedCap-specific initial BWP not including CD-SSB and the entire CORESET#0 in which case the field is absent, Need R</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2" w:type="dxa"/>
            <w:tcBorders>
              <w:top w:val="single" w:color="auto" w:sz="4" w:space="0"/>
              <w:left w:val="single" w:color="auto" w:sz="4" w:space="0"/>
              <w:bottom w:val="single" w:color="auto" w:sz="4" w:space="0"/>
              <w:right w:val="single" w:color="auto" w:sz="4" w:space="0"/>
            </w:tcBorders>
          </w:tcPr>
          <w:p>
            <w:pPr>
              <w:pStyle w:val="119"/>
              <w:rPr>
                <w:rFonts w:eastAsia="宋体"/>
                <w:i/>
                <w:lang w:eastAsia="sv-SE"/>
              </w:rPr>
            </w:pPr>
            <w:r>
              <w:rPr>
                <w:rFonts w:eastAsia="宋体"/>
                <w:i/>
                <w:lang w:eastAsia="sv-SE"/>
              </w:rPr>
              <w:t>InitialBWP-Paging</w:t>
            </w:r>
          </w:p>
        </w:tc>
        <w:tc>
          <w:tcPr>
            <w:tcW w:w="10493" w:type="dxa"/>
            <w:tcBorders>
              <w:top w:val="single" w:color="auto" w:sz="4" w:space="0"/>
              <w:left w:val="single" w:color="auto" w:sz="4" w:space="0"/>
              <w:bottom w:val="single" w:color="auto" w:sz="4" w:space="0"/>
              <w:right w:val="single" w:color="auto" w:sz="4" w:space="0"/>
            </w:tcBorders>
          </w:tcPr>
          <w:p>
            <w:pPr>
              <w:pStyle w:val="119"/>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including CD-SSB and the entire CORESET#0,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2" w:type="dxa"/>
            <w:tcBorders>
              <w:top w:val="single" w:color="auto" w:sz="4" w:space="0"/>
              <w:left w:val="single" w:color="auto" w:sz="4" w:space="0"/>
              <w:bottom w:val="single" w:color="auto" w:sz="4" w:space="0"/>
              <w:right w:val="single" w:color="auto" w:sz="4" w:space="0"/>
            </w:tcBorders>
          </w:tcPr>
          <w:p>
            <w:pPr>
              <w:pStyle w:val="119"/>
              <w:rPr>
                <w:rFonts w:eastAsia="宋体"/>
                <w:i/>
                <w:lang w:eastAsia="sv-SE"/>
              </w:rPr>
            </w:pPr>
            <w:r>
              <w:rPr>
                <w:rFonts w:eastAsia="宋体"/>
                <w:i/>
                <w:lang w:eastAsia="sv-SE"/>
              </w:rPr>
              <w:t>OtherBWP</w:t>
            </w:r>
          </w:p>
        </w:tc>
        <w:tc>
          <w:tcPr>
            <w:tcW w:w="10493" w:type="dxa"/>
            <w:tcBorders>
              <w:top w:val="single" w:color="auto" w:sz="4" w:space="0"/>
              <w:left w:val="single" w:color="auto" w:sz="4" w:space="0"/>
              <w:bottom w:val="single" w:color="auto" w:sz="4" w:space="0"/>
              <w:right w:val="single" w:color="auto" w:sz="4" w:space="0"/>
            </w:tcBorders>
          </w:tcPr>
          <w:p>
            <w:pPr>
              <w:pStyle w:val="119"/>
              <w:rPr>
                <w:rFonts w:eastAsia="宋体"/>
                <w:lang w:eastAsia="sv-SE"/>
              </w:rPr>
            </w:pPr>
            <w:r>
              <w:rPr>
                <w:rFonts w:eastAsia="宋体"/>
                <w:lang w:eastAsia="sv-SE"/>
              </w:rPr>
              <w:t>This field is optionally present, Need R, if this BWP is not the initialDownlinkBWP and pagingSearchSpace is configured in this BWP. Otherwise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412" w:author="Rapp" w:date="2025-09-23T17:12:00Z"/>
        </w:trPr>
        <w:tc>
          <w:tcPr>
            <w:tcW w:w="3682" w:type="dxa"/>
            <w:tcBorders>
              <w:top w:val="single" w:color="auto" w:sz="4" w:space="0"/>
              <w:left w:val="single" w:color="auto" w:sz="4" w:space="0"/>
              <w:bottom w:val="single" w:color="auto" w:sz="4" w:space="0"/>
              <w:right w:val="single" w:color="auto" w:sz="4" w:space="0"/>
            </w:tcBorders>
          </w:tcPr>
          <w:p>
            <w:pPr>
              <w:pStyle w:val="119"/>
              <w:rPr>
                <w:ins w:id="5413" w:author="Rapp" w:date="2025-09-23T17:12:00Z"/>
                <w:rFonts w:eastAsia="宋体"/>
                <w:i/>
                <w:lang w:eastAsia="sv-SE"/>
              </w:rPr>
            </w:pPr>
            <w:ins w:id="5414" w:author="Rapp" w:date="2025-09-23T17:12:00Z">
              <w:r>
                <w:rPr>
                  <w:color w:val="808080"/>
                </w:rPr>
                <w:t>Paging</w:t>
              </w:r>
            </w:ins>
            <w:ins w:id="5415" w:author="Rapp" w:date="2025-09-23T17:12:00Z">
              <w:r>
                <w:rPr>
                  <w:rFonts w:hint="eastAsia" w:eastAsia="宋体"/>
                  <w:color w:val="808080"/>
                  <w:lang w:val="en-US"/>
                </w:rPr>
                <w:t>SearchSpace</w:t>
              </w:r>
            </w:ins>
          </w:p>
        </w:tc>
        <w:tc>
          <w:tcPr>
            <w:tcW w:w="10493" w:type="dxa"/>
            <w:tcBorders>
              <w:top w:val="single" w:color="auto" w:sz="4" w:space="0"/>
              <w:left w:val="single" w:color="auto" w:sz="4" w:space="0"/>
              <w:bottom w:val="single" w:color="auto" w:sz="4" w:space="0"/>
              <w:right w:val="single" w:color="auto" w:sz="4" w:space="0"/>
            </w:tcBorders>
          </w:tcPr>
          <w:p>
            <w:pPr>
              <w:pStyle w:val="119"/>
              <w:rPr>
                <w:ins w:id="5416" w:author="Rapp" w:date="2025-09-23T17:12:00Z"/>
                <w:rFonts w:eastAsia="宋体"/>
                <w:lang w:val="en-US"/>
              </w:rPr>
            </w:pPr>
            <w:ins w:id="5417" w:author="Rapp" w:date="2025-09-23T17:12:00Z">
              <w:r>
                <w:rPr>
                  <w:rFonts w:hint="eastAsia" w:eastAsia="宋体"/>
                  <w:lang w:val="en-US"/>
                </w:rPr>
                <w:t>This field is option</w:t>
              </w:r>
            </w:ins>
            <w:ins w:id="5418" w:author="Rapp" w:date="2025-09-23T17:13:00Z">
              <w:r>
                <w:rPr>
                  <w:rFonts w:hint="eastAsia" w:eastAsia="宋体"/>
                  <w:lang w:val="en-US"/>
                </w:rPr>
                <w:t>al</w:t>
              </w:r>
            </w:ins>
            <w:ins w:id="5419" w:author="Rapp" w:date="2025-09-23T17:12:00Z">
              <w:r>
                <w:rPr>
                  <w:rFonts w:hint="eastAsia" w:eastAsia="宋体"/>
                  <w:lang w:val="en-US"/>
                </w:rPr>
                <w:t xml:space="preserve"> present</w:t>
              </w:r>
            </w:ins>
            <w:ins w:id="5420" w:author="Rapp" w:date="2025-09-23T17:14:00Z">
              <w:r>
                <w:rPr>
                  <w:rFonts w:hint="eastAsia" w:eastAsia="宋体"/>
                  <w:lang w:val="en-US"/>
                </w:rPr>
                <w:t>, need R,</w:t>
              </w:r>
            </w:ins>
            <w:ins w:id="5421" w:author="Rapp" w:date="2025-09-23T17:13:00Z">
              <w:r>
                <w:rPr>
                  <w:rFonts w:hint="eastAsia" w:eastAsia="宋体"/>
                  <w:lang w:val="en-US"/>
                </w:rPr>
                <w:t xml:space="preserve"> </w:t>
              </w:r>
            </w:ins>
            <w:ins w:id="5422" w:author="Rapp" w:date="2025-09-23T17:14:00Z">
              <w:r>
                <w:rPr>
                  <w:rFonts w:hint="eastAsia" w:eastAsia="宋体"/>
                  <w:lang w:val="en-US"/>
                </w:rPr>
                <w:t>if</w:t>
              </w:r>
            </w:ins>
            <w:ins w:id="5423" w:author="Rapp" w:date="2025-09-23T17:12:00Z">
              <w:r>
                <w:rPr>
                  <w:rFonts w:hint="eastAsia" w:eastAsia="宋体"/>
                  <w:lang w:val="en-US"/>
                </w:rPr>
                <w:t xml:space="preserve"> </w:t>
              </w:r>
            </w:ins>
            <w:ins w:id="5424" w:author="Rapp" w:date="2025-09-23T17:13:00Z">
              <w:r>
                <w:rPr>
                  <w:i/>
                  <w:iCs/>
                </w:rPr>
                <w:t>pagingSearchSpace</w:t>
              </w:r>
            </w:ins>
            <w:ins w:id="5425" w:author="Rapp" w:date="2025-09-23T17:13:00Z">
              <w:r>
                <w:rPr>
                  <w:rFonts w:hint="eastAsia" w:eastAsia="宋体"/>
                  <w:lang w:val="en-US"/>
                </w:rPr>
                <w:t xml:space="preserve"> is present</w:t>
              </w:r>
            </w:ins>
            <w:ins w:id="5426" w:author="Rapp" w:date="2025-09-23T17:14:00Z">
              <w:r>
                <w:rPr>
                  <w:rFonts w:hint="eastAsia" w:eastAsia="宋体"/>
                  <w:lang w:val="en-US"/>
                </w:rPr>
                <w:t>.</w:t>
              </w:r>
            </w:ins>
            <w:ins w:id="5427" w:author="Rapp" w:date="2025-09-23T17:13:00Z">
              <w:r>
                <w:rPr>
                  <w:rFonts w:hint="eastAsia" w:eastAsia="宋体"/>
                  <w:lang w:val="en-US"/>
                </w:rPr>
                <w:t xml:space="preserve"> </w:t>
              </w:r>
            </w:ins>
            <w:ins w:id="5428" w:author="Rapp" w:date="2025-09-23T17:14:00Z">
              <w:r>
                <w:rPr>
                  <w:rFonts w:hint="eastAsia" w:eastAsia="宋体"/>
                  <w:lang w:val="en-US"/>
                </w:rPr>
                <w:t>O</w:t>
              </w:r>
            </w:ins>
            <w:ins w:id="5429" w:author="Rapp" w:date="2025-09-23T17:13:00Z">
              <w:r>
                <w:rPr>
                  <w:rFonts w:hint="eastAsia" w:eastAsia="宋体"/>
                  <w:lang w:val="en-US"/>
                </w:rPr>
                <w:t xml:space="preserve">therwise </w:t>
              </w:r>
            </w:ins>
            <w:ins w:id="5430" w:author="Rapp" w:date="2025-09-23T17:14:00Z">
              <w:r>
                <w:rPr>
                  <w:rFonts w:hint="eastAsia" w:eastAsia="宋体"/>
                  <w:lang w:val="en-US"/>
                </w:rPr>
                <w:t xml:space="preserve">this field </w:t>
              </w:r>
            </w:ins>
            <w:ins w:id="5431" w:author="Rapp" w:date="2025-09-23T17:13:00Z">
              <w:r>
                <w:rPr>
                  <w:rFonts w:hint="eastAsia" w:eastAsia="宋体"/>
                  <w:lang w:val="en-US"/>
                </w:rPr>
                <w:t>is absent.</w:t>
              </w:r>
            </w:ins>
          </w:p>
        </w:tc>
      </w:tr>
    </w:tbl>
    <w:p>
      <w:pPr>
        <w:rPr>
          <w:rFonts w:eastAsia="宋体"/>
          <w:b/>
          <w:lang w:val="en-US"/>
        </w:rPr>
      </w:pPr>
    </w:p>
    <w:p>
      <w:r>
        <w:rPr>
          <w:b/>
        </w:rPr>
        <w:t>[Comments]</w:t>
      </w:r>
      <w:r>
        <w:t>:</w:t>
      </w:r>
    </w:p>
    <w:p>
      <w:pPr>
        <w:pStyle w:val="3"/>
        <w:rPr>
          <w:rFonts w:eastAsia="宋体"/>
          <w:lang w:val="en-US"/>
        </w:rPr>
      </w:pPr>
      <w:r>
        <w:rPr>
          <w:rFonts w:hint="eastAsia" w:eastAsia="宋体"/>
          <w:lang w:val="en-US"/>
        </w:rPr>
        <w:t>Z202</w:t>
      </w:r>
    </w:p>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784"/>
        <w:gridCol w:w="924"/>
        <w:gridCol w:w="2627"/>
        <w:gridCol w:w="977"/>
        <w:gridCol w:w="1216"/>
        <w:gridCol w:w="648"/>
        <w:gridCol w:w="873"/>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tcPr>
          <w:p>
            <w:r>
              <w:t>RIL Id</w:t>
            </w:r>
          </w:p>
        </w:tc>
        <w:tc>
          <w:tcPr>
            <w:tcW w:w="784" w:type="dxa"/>
          </w:tcPr>
          <w:p>
            <w:r>
              <w:t>WI</w:t>
            </w:r>
          </w:p>
        </w:tc>
        <w:tc>
          <w:tcPr>
            <w:tcW w:w="924" w:type="dxa"/>
          </w:tcPr>
          <w:p>
            <w:r>
              <w:t>Class</w:t>
            </w:r>
          </w:p>
        </w:tc>
        <w:tc>
          <w:tcPr>
            <w:tcW w:w="2039" w:type="dxa"/>
          </w:tcPr>
          <w:p>
            <w:r>
              <w:t>Title</w:t>
            </w:r>
          </w:p>
        </w:tc>
        <w:tc>
          <w:tcPr>
            <w:tcW w:w="977" w:type="dxa"/>
          </w:tcPr>
          <w:p>
            <w:r>
              <w:t>Tdoc</w:t>
            </w:r>
          </w:p>
        </w:tc>
        <w:tc>
          <w:tcPr>
            <w:tcW w:w="1156" w:type="dxa"/>
          </w:tcPr>
          <w:p>
            <w:r>
              <w:t>Delegate</w:t>
            </w:r>
          </w:p>
        </w:tc>
        <w:tc>
          <w:tcPr>
            <w:tcW w:w="648" w:type="dxa"/>
          </w:tcPr>
          <w:p>
            <w:r>
              <w:t>Misc</w:t>
            </w:r>
          </w:p>
        </w:tc>
        <w:tc>
          <w:tcPr>
            <w:tcW w:w="873" w:type="dxa"/>
          </w:tcPr>
          <w:p>
            <w:r>
              <w:t>File version</w:t>
            </w:r>
          </w:p>
        </w:tc>
        <w:tc>
          <w:tcPr>
            <w:tcW w:w="1139"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tcPr>
          <w:p>
            <w:r>
              <w:rPr>
                <w:rFonts w:hint="eastAsia" w:eastAsia="宋体"/>
              </w:rPr>
              <w:t>Z203</w:t>
            </w:r>
          </w:p>
        </w:tc>
        <w:tc>
          <w:tcPr>
            <w:tcW w:w="784" w:type="dxa"/>
          </w:tcPr>
          <w:p>
            <w:r>
              <w:t>XR</w:t>
            </w:r>
          </w:p>
        </w:tc>
        <w:tc>
          <w:tcPr>
            <w:tcW w:w="924" w:type="dxa"/>
          </w:tcPr>
          <w:p>
            <w:r>
              <w:t>1</w:t>
            </w:r>
          </w:p>
        </w:tc>
        <w:tc>
          <w:tcPr>
            <w:tcW w:w="2039" w:type="dxa"/>
          </w:tcPr>
          <w:p>
            <w:pPr>
              <w:keepNext/>
              <w:keepLines/>
              <w:spacing w:after="0"/>
              <w:rPr>
                <w:rFonts w:eastAsia="等线"/>
              </w:rPr>
            </w:pPr>
            <w:r>
              <w:rPr>
                <w:rFonts w:hint="eastAsia" w:eastAsia="等线"/>
              </w:rPr>
              <w:t xml:space="preserve">Field description of </w:t>
            </w:r>
            <w:r>
              <w:rPr>
                <w:rFonts w:ascii="Arial" w:hAnsi="Arial" w:eastAsia="等线"/>
                <w:i/>
                <w:iCs/>
                <w:sz w:val="18"/>
              </w:rPr>
              <w:t>remaingTimeThresholdRLC-Polling</w:t>
            </w:r>
            <w:r>
              <w:rPr>
                <w:rFonts w:hint="eastAsia" w:ascii="Arial" w:hAnsi="Arial" w:eastAsia="等线"/>
                <w:sz w:val="18"/>
              </w:rPr>
              <w:t xml:space="preserve"> and </w:t>
            </w:r>
            <w:r>
              <w:rPr>
                <w:rFonts w:ascii="Arial" w:hAnsi="Arial" w:eastAsia="等线"/>
                <w:bCs/>
                <w:i/>
                <w:sz w:val="18"/>
              </w:rPr>
              <w:t>remainingTimeThresholdRLC-ReTx</w:t>
            </w:r>
          </w:p>
        </w:tc>
        <w:tc>
          <w:tcPr>
            <w:tcW w:w="977" w:type="dxa"/>
          </w:tcPr>
          <w:p/>
        </w:tc>
        <w:tc>
          <w:tcPr>
            <w:tcW w:w="1156" w:type="dxa"/>
          </w:tcPr>
          <w:p>
            <w:r>
              <w:rPr>
                <w:rFonts w:hint="eastAsia" w:eastAsia="宋体"/>
              </w:rPr>
              <w:t>ZTE</w:t>
            </w:r>
            <w:r>
              <w:t>(</w:t>
            </w:r>
            <w:r>
              <w:rPr>
                <w:rFonts w:hint="eastAsia" w:eastAsia="宋体"/>
              </w:rPr>
              <w:t>Eswar</w:t>
            </w:r>
            <w:r>
              <w:t>)</w:t>
            </w:r>
          </w:p>
        </w:tc>
        <w:tc>
          <w:tcPr>
            <w:tcW w:w="648" w:type="dxa"/>
          </w:tcPr>
          <w:p/>
        </w:tc>
        <w:tc>
          <w:tcPr>
            <w:tcW w:w="873" w:type="dxa"/>
          </w:tcPr>
          <w:p>
            <w:pPr>
              <w:rPr>
                <w:rFonts w:eastAsia="宋体"/>
              </w:rPr>
            </w:pPr>
            <w:r>
              <w:t>V00</w:t>
            </w:r>
            <w:r>
              <w:rPr>
                <w:rFonts w:hint="eastAsia" w:eastAsia="宋体"/>
              </w:rPr>
              <w:t>3</w:t>
            </w:r>
          </w:p>
        </w:tc>
        <w:tc>
          <w:tcPr>
            <w:tcW w:w="1139" w:type="dxa"/>
          </w:tcPr>
          <w:p>
            <w:r>
              <w:t>PropAgree</w:t>
            </w:r>
          </w:p>
        </w:tc>
      </w:tr>
    </w:tbl>
    <w:p>
      <w:pPr>
        <w:rPr>
          <w:rFonts w:eastAsia="等线"/>
          <w:b/>
          <w:bCs/>
          <w:i/>
          <w:iCs/>
        </w:rPr>
      </w:pPr>
    </w:p>
    <w:p>
      <w:pPr>
        <w:spacing w:after="120"/>
        <w:rPr>
          <w:lang w:val="en-US"/>
        </w:rPr>
      </w:pPr>
      <w:r>
        <w:rPr>
          <w:b/>
        </w:rPr>
        <w:t>[Description]</w:t>
      </w:r>
      <w:r>
        <w:t xml:space="preserve">: </w:t>
      </w:r>
      <w:r>
        <w:rPr>
          <w:rFonts w:ascii="Arial" w:hAnsi="Arial" w:eastAsia="等线"/>
          <w:i/>
          <w:iCs/>
          <w:sz w:val="18"/>
        </w:rPr>
        <w:t>remaingTimeThresholdRLC-Polling</w:t>
      </w:r>
      <w:r>
        <w:rPr>
          <w:rFonts w:hint="eastAsia" w:ascii="Arial" w:hAnsi="Arial" w:eastAsia="等线"/>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pPr>
        <w:spacing w:after="120"/>
        <w:rPr>
          <w:rFonts w:eastAsiaTheme="minorEastAsia"/>
          <w:lang w:val="en-US"/>
        </w:rPr>
      </w:pPr>
      <w:r>
        <w:rPr>
          <w:rFonts w:ascii="Arial" w:hAnsi="Arial" w:eastAsia="等线"/>
          <w:bCs/>
          <w:i/>
          <w:sz w:val="18"/>
        </w:rPr>
        <w:t>remainingTimeThresholdRLC-ReTx</w:t>
      </w:r>
      <w:r>
        <w:rPr>
          <w:rFonts w:hint="eastAsia" w:ascii="Arial" w:hAnsi="Arial" w:eastAsia="等线"/>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hint="eastAsia" w:eastAsia="宋体"/>
          <w:lang w:val="en-US"/>
        </w:rPr>
        <w:t xml:space="preserve"> </w:t>
      </w:r>
      <w:r>
        <w:rPr>
          <w:rFonts w:hint="eastAsia"/>
          <w:lang w:val="en-US"/>
        </w:rPr>
        <w:t xml:space="preserve">  </w:t>
      </w:r>
      <w:r>
        <w:rPr>
          <w:rFonts w:hint="eastAsia" w:eastAsia="等线"/>
          <w:lang w:val="en-US"/>
        </w:rPr>
        <w:t xml:space="preserve"> </w:t>
      </w:r>
      <w:r>
        <w:rPr>
          <w:rFonts w:eastAsiaTheme="minorEastAsia"/>
        </w:rPr>
        <w:t xml:space="preserve"> </w:t>
      </w:r>
    </w:p>
    <w:p>
      <w:pPr>
        <w:pStyle w:val="39"/>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hAnsi="Arial" w:eastAsia="等线"/>
          <w:i/>
          <w:iCs/>
          <w:sz w:val="18"/>
        </w:rPr>
        <w:t>remaingTimeThresholdRLC-Polling</w:t>
      </w:r>
      <w:r>
        <w:rPr>
          <w:rFonts w:hint="eastAsia" w:ascii="Arial" w:hAnsi="Arial" w:eastAsia="等线"/>
          <w:i/>
          <w:iCs/>
          <w:sz w:val="18"/>
          <w:lang w:val="en-US"/>
        </w:rPr>
        <w:t xml:space="preserve"> </w:t>
      </w:r>
      <w:r>
        <w:rPr>
          <w:rFonts w:hint="eastAsia" w:ascii="Arial" w:hAnsi="Arial" w:eastAsia="等线"/>
          <w:sz w:val="18"/>
          <w:lang w:val="en-US"/>
        </w:rPr>
        <w:t xml:space="preserve">and </w:t>
      </w:r>
      <w:r>
        <w:rPr>
          <w:rFonts w:ascii="Arial" w:hAnsi="Arial" w:eastAsia="等线"/>
          <w:bCs/>
          <w:i/>
          <w:sz w:val="18"/>
        </w:rPr>
        <w:t>remainingTimeThresholdRLC-ReTx</w:t>
      </w:r>
      <w:r>
        <w:rPr>
          <w:lang w:val="en-US"/>
        </w:rPr>
        <w:t>, e.g.</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0" w:type="auto"/>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lang w:eastAsia="en-GB"/>
              </w:rPr>
            </w:pPr>
            <w:r>
              <w:rPr>
                <w:rFonts w:ascii="Arial" w:hAnsi="Arial"/>
                <w:b/>
                <w:i/>
                <w:sz w:val="18"/>
                <w:lang w:eastAsia="en-GB"/>
              </w:rPr>
              <w:t xml:space="preserve">PDCP-Config </w:t>
            </w:r>
            <w:r>
              <w:rPr>
                <w:rFonts w:ascii="Arial" w:hAnsi="Arial"/>
                <w:b/>
                <w:sz w:val="18"/>
                <w:lang w:eastAsia="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0" w:type="auto"/>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宋体"/>
                <w:sz w:val="18"/>
                <w:lang w:val="en-US"/>
              </w:rPr>
            </w:pPr>
            <w:r>
              <w:rPr>
                <w:rFonts w:ascii="Arial" w:hAnsi="Arial"/>
                <w:sz w:val="18"/>
                <w:lang w:eastAsia="sv-SE"/>
              </w:rPr>
              <w:t>.</w:t>
            </w:r>
            <w:r>
              <w:rPr>
                <w:rFonts w:hint="eastAsia" w:ascii="Arial" w:hAnsi="Arial" w:eastAsia="宋体"/>
                <w:sz w:val="18"/>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ins w:id="5432" w:author="Huawei-Yinghao" w:date="2025-06-20T11:32:00Z"/>
        </w:trPr>
        <w:tc>
          <w:tcPr>
            <w:tcW w:w="0" w:type="auto"/>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等线"/>
                <w:b/>
                <w:bCs/>
                <w:i/>
                <w:iCs/>
                <w:sz w:val="18"/>
              </w:rPr>
            </w:pPr>
            <w:r>
              <w:rPr>
                <w:rFonts w:ascii="Arial" w:hAnsi="Arial" w:eastAsia="等线"/>
                <w:b/>
                <w:bCs/>
                <w:i/>
                <w:iCs/>
                <w:sz w:val="18"/>
              </w:rPr>
              <w:t>remaingTimeThresholdRLC-Polling</w:t>
            </w:r>
          </w:p>
          <w:p>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hint="eastAsia" w:ascii="Arial" w:hAnsi="Arial" w:eastAsia="宋体"/>
                <w:sz w:val="18"/>
                <w:lang w:val="en-US"/>
              </w:rPr>
              <w:t xml:space="preserve"> </w:t>
            </w:r>
            <w:ins w:id="5433" w:author="ZTE" w:date="2025-09-30T18:22:00Z">
              <w:r>
                <w:rPr>
                  <w:rFonts w:hint="eastAsia" w:ascii="Arial" w:hAnsi="Arial" w:eastAsia="宋体"/>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hAnsi="Arial" w:eastAsia="等线"/>
                <w:bCs/>
                <w:iCs/>
                <w:sz w:val="18"/>
              </w:rPr>
              <w:t>remaining time-based polling as specified in TS 38.323 [4]</w:t>
            </w:r>
            <w:r>
              <w:rPr>
                <w:rFonts w:ascii="Arial" w:hAnsi="Arial" w:eastAsia="等线"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ins w:id="5434" w:author="Huawei-Yinghao" w:date="2025-06-18T11:05:00Z"/>
        </w:trPr>
        <w:tc>
          <w:tcPr>
            <w:tcW w:w="0" w:type="auto"/>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等线"/>
                <w:b/>
                <w:i/>
                <w:sz w:val="18"/>
              </w:rPr>
            </w:pPr>
            <w:r>
              <w:rPr>
                <w:rFonts w:ascii="Arial" w:hAnsi="Arial" w:eastAsia="等线"/>
                <w:b/>
                <w:i/>
                <w:sz w:val="18"/>
              </w:rPr>
              <w:t>remainingTimeThresholdRLC-ReTx</w:t>
            </w:r>
          </w:p>
          <w:p>
            <w:pPr>
              <w:keepNext/>
              <w:keepLines/>
              <w:spacing w:after="0"/>
              <w:rPr>
                <w:rFonts w:ascii="Arial" w:hAnsi="Arial" w:eastAsia="等线"/>
                <w:sz w:val="18"/>
                <w:lang w:val="en-US"/>
              </w:rPr>
            </w:pPr>
            <w:r>
              <w:rPr>
                <w:rFonts w:ascii="Arial" w:hAnsi="Arial"/>
                <w:sz w:val="18"/>
                <w:lang w:eastAsia="ja-JP"/>
              </w:rPr>
              <w:t xml:space="preserve">Remaining time threshold used by the PDCP entity to </w:t>
            </w:r>
            <w:ins w:id="5435" w:author="ZTE" w:date="2025-09-30T18:22:00Z">
              <w:r>
                <w:rPr>
                  <w:rFonts w:hint="eastAsia" w:ascii="Arial" w:hAnsi="Arial" w:eastAsia="宋体"/>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hAnsi="Arial" w:eastAsia="等线"/>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pPr>
        <w:pStyle w:val="146"/>
        <w:ind w:left="0" w:firstLine="0"/>
        <w:rPr>
          <w:lang w:val="en-US"/>
        </w:rPr>
      </w:pPr>
    </w:p>
    <w:p>
      <w:r>
        <w:rPr>
          <w:b/>
        </w:rPr>
        <w:t>[Comments]</w:t>
      </w:r>
      <w:r>
        <w:t>:[Rapp] OK</w:t>
      </w:r>
    </w:p>
    <w:p>
      <w:pPr>
        <w:pStyle w:val="3"/>
      </w:pPr>
      <w:r>
        <w:rPr>
          <w:rFonts w:hint="eastAsia" w:ascii="等线" w:hAnsi="等线" w:eastAsia="等线"/>
        </w:rPr>
        <w:t>V</w:t>
      </w:r>
      <w:r>
        <w:t>050</w:t>
      </w:r>
    </w:p>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784"/>
        <w:gridCol w:w="924"/>
        <w:gridCol w:w="2039"/>
        <w:gridCol w:w="977"/>
        <w:gridCol w:w="1283"/>
        <w:gridCol w:w="648"/>
        <w:gridCol w:w="873"/>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tcPr>
          <w:p>
            <w:r>
              <w:t>RIL Id</w:t>
            </w:r>
          </w:p>
        </w:tc>
        <w:tc>
          <w:tcPr>
            <w:tcW w:w="784" w:type="dxa"/>
          </w:tcPr>
          <w:p>
            <w:r>
              <w:t>WI</w:t>
            </w:r>
          </w:p>
        </w:tc>
        <w:tc>
          <w:tcPr>
            <w:tcW w:w="924" w:type="dxa"/>
          </w:tcPr>
          <w:p>
            <w:r>
              <w:t>Class</w:t>
            </w:r>
          </w:p>
        </w:tc>
        <w:tc>
          <w:tcPr>
            <w:tcW w:w="2039" w:type="dxa"/>
          </w:tcPr>
          <w:p>
            <w:r>
              <w:t>Title</w:t>
            </w:r>
          </w:p>
        </w:tc>
        <w:tc>
          <w:tcPr>
            <w:tcW w:w="977" w:type="dxa"/>
          </w:tcPr>
          <w:p>
            <w:r>
              <w:t>Tdoc</w:t>
            </w:r>
          </w:p>
        </w:tc>
        <w:tc>
          <w:tcPr>
            <w:tcW w:w="1156" w:type="dxa"/>
          </w:tcPr>
          <w:p>
            <w:r>
              <w:t>Delegate</w:t>
            </w:r>
          </w:p>
        </w:tc>
        <w:tc>
          <w:tcPr>
            <w:tcW w:w="648" w:type="dxa"/>
          </w:tcPr>
          <w:p>
            <w:r>
              <w:t>Misc</w:t>
            </w:r>
          </w:p>
        </w:tc>
        <w:tc>
          <w:tcPr>
            <w:tcW w:w="873" w:type="dxa"/>
          </w:tcPr>
          <w:p>
            <w:r>
              <w:t>File version</w:t>
            </w:r>
          </w:p>
        </w:tc>
        <w:tc>
          <w:tcPr>
            <w:tcW w:w="1139"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tcPr>
          <w:p>
            <w:r>
              <w:t>V050</w:t>
            </w:r>
          </w:p>
        </w:tc>
        <w:tc>
          <w:tcPr>
            <w:tcW w:w="784" w:type="dxa"/>
          </w:tcPr>
          <w:p>
            <w:r>
              <w:t>XR</w:t>
            </w:r>
          </w:p>
        </w:tc>
        <w:tc>
          <w:tcPr>
            <w:tcW w:w="924" w:type="dxa"/>
          </w:tcPr>
          <w:p>
            <w:r>
              <w:t>1</w:t>
            </w:r>
          </w:p>
        </w:tc>
        <w:tc>
          <w:tcPr>
            <w:tcW w:w="2039" w:type="dxa"/>
          </w:tcPr>
          <w:p>
            <w:r>
              <w:t>Coexistence of remaining time based RLC retransmission and polling</w:t>
            </w:r>
          </w:p>
        </w:tc>
        <w:tc>
          <w:tcPr>
            <w:tcW w:w="977" w:type="dxa"/>
          </w:tcPr>
          <w:p>
            <w:r>
              <w:t>R2-25xxx</w:t>
            </w:r>
          </w:p>
        </w:tc>
        <w:tc>
          <w:tcPr>
            <w:tcW w:w="1156" w:type="dxa"/>
          </w:tcPr>
          <w:p>
            <w:r>
              <w:t>Vivo(Chenli)</w:t>
            </w:r>
          </w:p>
        </w:tc>
        <w:tc>
          <w:tcPr>
            <w:tcW w:w="648" w:type="dxa"/>
          </w:tcPr>
          <w:p/>
        </w:tc>
        <w:tc>
          <w:tcPr>
            <w:tcW w:w="873" w:type="dxa"/>
          </w:tcPr>
          <w:p>
            <w:r>
              <w:t>V002</w:t>
            </w:r>
          </w:p>
        </w:tc>
        <w:tc>
          <w:tcPr>
            <w:tcW w:w="1139" w:type="dxa"/>
          </w:tcPr>
          <w:p>
            <w:r>
              <w:t>ToDo</w:t>
            </w:r>
          </w:p>
        </w:tc>
      </w:tr>
    </w:tbl>
    <w:p>
      <w:pPr>
        <w:rPr>
          <w:rFonts w:eastAsia="等线"/>
          <w:b/>
          <w:bCs/>
          <w:i/>
          <w:iCs/>
        </w:rPr>
      </w:pPr>
    </w:p>
    <w:p>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pPr>
        <w:pStyle w:val="39"/>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Style w:val="89"/>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9776" w:type="dxa"/>
            <w:tcBorders>
              <w:top w:val="single" w:color="auto" w:sz="4" w:space="0"/>
              <w:left w:val="single" w:color="auto" w:sz="4" w:space="0"/>
              <w:bottom w:val="single" w:color="auto" w:sz="4" w:space="0"/>
              <w:right w:val="single" w:color="auto" w:sz="4" w:space="0"/>
            </w:tcBorders>
          </w:tcPr>
          <w:p>
            <w:pPr>
              <w:pStyle w:val="119"/>
              <w:rPr>
                <w:rFonts w:eastAsia="等线"/>
                <w:b/>
                <w:bCs/>
                <w:i/>
                <w:iCs/>
              </w:rPr>
            </w:pPr>
            <w:r>
              <w:rPr>
                <w:rFonts w:eastAsia="等线"/>
                <w:b/>
                <w:bCs/>
                <w:i/>
                <w:iCs/>
              </w:rPr>
              <w:t>remaingTimeThresholdRLC-Polling</w:t>
            </w:r>
          </w:p>
          <w:p>
            <w:pPr>
              <w:pStyle w:val="119"/>
              <w:rPr>
                <w:rFonts w:cs="Arial"/>
                <w:szCs w:val="18"/>
                <w:lang w:eastAsia="en-GB"/>
              </w:rPr>
            </w:pPr>
            <w:r>
              <w:t xml:space="preserve">Remaining time threshold used by the PDCP entity to notify the RLC entity to trigger </w:t>
            </w:r>
            <w:r>
              <w:rPr>
                <w:rFonts w:eastAsia="等线"/>
                <w:bCs/>
                <w:iCs/>
              </w:rPr>
              <w:t>remaining time-based polling as specified in TS 38.323 [4]</w:t>
            </w:r>
            <w:r>
              <w:rPr>
                <w:rFonts w:eastAsia="等线"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5436" w:author="vivo-Chenli" w:date="2025-09-26T05:40:00Z">
              <w:r>
                <w:rPr>
                  <w:szCs w:val="18"/>
                  <w:lang w:eastAsia="en-GB"/>
                </w:rPr>
                <w:t xml:space="preserve">The network configures </w:t>
              </w:r>
            </w:ins>
            <w:ins w:id="5437" w:author="vivo-Chenli" w:date="2025-09-26T05:41:00Z">
              <w:r>
                <w:rPr>
                  <w:i/>
                  <w:iCs/>
                  <w:szCs w:val="18"/>
                  <w:lang w:eastAsia="en-GB"/>
                </w:rPr>
                <w:t>remaingTimeThresholdRLC-Polling</w:t>
              </w:r>
            </w:ins>
            <w:ins w:id="5438" w:author="vivo-Chenli" w:date="2025-09-26T05:41:00Z">
              <w:r>
                <w:rPr>
                  <w:szCs w:val="18"/>
                  <w:lang w:eastAsia="en-GB"/>
                </w:rPr>
                <w:t xml:space="preserve"> to be lower than</w:t>
              </w:r>
            </w:ins>
            <w:ins w:id="5439" w:author="vivo-Chenli" w:date="2025-09-26T05:41:00Z">
              <w:r>
                <w:rPr>
                  <w:i/>
                  <w:iCs/>
                  <w:szCs w:val="18"/>
                  <w:lang w:eastAsia="en-GB"/>
                </w:rPr>
                <w:t xml:space="preserve"> remainingTimeThresholdRLC-ReTx</w:t>
              </w:r>
            </w:ins>
            <w:ins w:id="5440" w:author="vivo-Chenli" w:date="2025-09-26T05:41:00Z">
              <w:r>
                <w:rPr>
                  <w:szCs w:val="18"/>
                  <w:lang w:eastAsia="en-GB"/>
                </w:rPr>
                <w:t>, if</w:t>
              </w:r>
            </w:ins>
            <w:ins w:id="5441" w:author="vivo-Chenli" w:date="2025-09-26T05:42:00Z">
              <w:r>
                <w:rPr>
                  <w:szCs w:val="18"/>
                  <w:lang w:eastAsia="en-GB"/>
                </w:rPr>
                <w:t xml:space="preserve"> it is configured</w:t>
              </w:r>
            </w:ins>
            <w:ins w:id="5442" w:author="vivo-Chenli" w:date="2025-09-26T05:41:00Z">
              <w:r>
                <w:rPr>
                  <w:szCs w:val="18"/>
                  <w:lang w:eastAsia="en-GB"/>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9776" w:type="dxa"/>
            <w:tcBorders>
              <w:top w:val="single" w:color="auto" w:sz="4" w:space="0"/>
              <w:left w:val="single" w:color="auto" w:sz="4" w:space="0"/>
              <w:bottom w:val="single" w:color="auto" w:sz="4" w:space="0"/>
              <w:right w:val="single" w:color="auto" w:sz="4" w:space="0"/>
            </w:tcBorders>
          </w:tcPr>
          <w:p>
            <w:pPr>
              <w:pStyle w:val="119"/>
              <w:rPr>
                <w:rFonts w:eastAsia="等线"/>
                <w:b/>
                <w:i/>
              </w:rPr>
            </w:pPr>
            <w:r>
              <w:rPr>
                <w:rFonts w:eastAsia="等线"/>
                <w:b/>
                <w:i/>
              </w:rPr>
              <w:t>remainingTimeThresholdRLC-ReTx</w:t>
            </w:r>
          </w:p>
          <w:p>
            <w:pPr>
              <w:pStyle w:val="119"/>
              <w:rPr>
                <w:rFonts w:eastAsia="等线"/>
              </w:rPr>
            </w:pPr>
            <w:r>
              <w:t xml:space="preserve">Remaining time threshold used by the PDCP entity to notify the RLC entity to trigger </w:t>
            </w:r>
            <w:r>
              <w:rPr>
                <w:rFonts w:eastAsia="等线"/>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pPr>
        <w:pStyle w:val="39"/>
      </w:pPr>
    </w:p>
    <w:p>
      <w:r>
        <w:rPr>
          <w:b/>
        </w:rPr>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pPr>
        <w:pStyle w:val="3"/>
      </w:pPr>
      <w:r>
        <w:t>E007</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1418"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E007</w:t>
            </w:r>
          </w:p>
        </w:tc>
        <w:tc>
          <w:tcPr>
            <w:tcW w:w="948" w:type="dxa"/>
          </w:tcPr>
          <w:p>
            <w:r>
              <w:t>LPWUS</w:t>
            </w:r>
          </w:p>
        </w:tc>
        <w:tc>
          <w:tcPr>
            <w:tcW w:w="1068" w:type="dxa"/>
          </w:tcPr>
          <w:p>
            <w:r>
              <w:t>2</w:t>
            </w:r>
          </w:p>
        </w:tc>
        <w:tc>
          <w:tcPr>
            <w:tcW w:w="2797" w:type="dxa"/>
          </w:tcPr>
          <w:p>
            <w:r>
              <w:t xml:space="preserve">Move </w:t>
            </w:r>
            <w:r>
              <w:rPr>
                <w:i/>
              </w:rPr>
              <w:t>lpwus-Config-r19</w:t>
            </w:r>
            <w:r>
              <w:t xml:space="preserve"> in </w:t>
            </w:r>
            <w:r>
              <w:rPr>
                <w:i/>
              </w:rPr>
              <w:t>SpCellConfig</w:t>
            </w:r>
          </w:p>
        </w:tc>
        <w:tc>
          <w:tcPr>
            <w:tcW w:w="1161" w:type="dxa"/>
          </w:tcPr>
          <w:p/>
        </w:tc>
        <w:tc>
          <w:tcPr>
            <w:tcW w:w="1559" w:type="dxa"/>
          </w:tcPr>
          <w:p>
            <w:r>
              <w:t>Ericsson (Martin)</w:t>
            </w:r>
          </w:p>
        </w:tc>
        <w:tc>
          <w:tcPr>
            <w:tcW w:w="993" w:type="dxa"/>
          </w:tcPr>
          <w:p/>
        </w:tc>
        <w:tc>
          <w:tcPr>
            <w:tcW w:w="850" w:type="dxa"/>
          </w:tcPr>
          <w:p>
            <w:r>
              <w:t>V002</w:t>
            </w:r>
          </w:p>
        </w:tc>
        <w:tc>
          <w:tcPr>
            <w:tcW w:w="1418" w:type="dxa"/>
          </w:tcPr>
          <w:p>
            <w:r>
              <w:t>Rejected</w:t>
            </w:r>
          </w:p>
        </w:tc>
      </w:tr>
    </w:tbl>
    <w:p>
      <w:pPr>
        <w:pStyle w:val="39"/>
      </w:pPr>
      <w:r>
        <w:rPr>
          <w:b/>
        </w:rPr>
        <w:br w:type="textWrapping"/>
      </w:r>
      <w:r>
        <w:rPr>
          <w:b/>
        </w:rPr>
        <w:t>[Description]</w:t>
      </w:r>
      <w:r>
        <w:t xml:space="preserve">: LP-WUS is supported on PCell and/or PSCell and therefore </w:t>
      </w:r>
      <w:r>
        <w:rPr>
          <w:i/>
          <w:iCs/>
        </w:rPr>
        <w:t>lpwus-Config-r19</w:t>
      </w:r>
      <w:r>
        <w:t xml:space="preserve"> should be put in </w:t>
      </w:r>
      <w:r>
        <w:rPr>
          <w:i/>
          <w:iCs/>
        </w:rPr>
        <w:t>SpCellConfig</w:t>
      </w:r>
      <w:r>
        <w:t xml:space="preserve">. </w:t>
      </w:r>
    </w:p>
    <w:p>
      <w:pPr>
        <w:pStyle w:val="39"/>
      </w:pPr>
      <w:r>
        <w:rPr>
          <w:b/>
        </w:rPr>
        <w:t>[Proposed Change]</w:t>
      </w:r>
      <w: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pPr>
        <w:pStyle w:val="116"/>
        <w:rPr>
          <w:del w:id="5443" w:author="Ericsson Martin" w:date="2025-09-19T14:15:00Z"/>
        </w:rPr>
      </w:pPr>
      <w:r>
        <w:t xml:space="preserve">    ]] </w:t>
      </w:r>
      <w:del w:id="5444" w:author="Ericsson Martin" w:date="2025-09-19T14:15:00Z">
        <w:r>
          <w:rPr/>
          <w:delText>,</w:delText>
        </w:r>
      </w:del>
    </w:p>
    <w:p>
      <w:pPr>
        <w:pStyle w:val="116"/>
        <w:rPr>
          <w:del w:id="5445" w:author="Ericsson Martin" w:date="2025-09-19T14:21:00Z"/>
        </w:rPr>
      </w:pPr>
      <w:del w:id="5446" w:author="Ericsson Martin" w:date="2025-09-19T14:21:00Z">
        <w:r>
          <w:rPr/>
          <w:delText xml:space="preserve">    [[</w:delText>
        </w:r>
      </w:del>
    </w:p>
    <w:p>
      <w:pPr>
        <w:pStyle w:val="116"/>
        <w:rPr>
          <w:del w:id="5447" w:author="Ericsson Martin" w:date="2025-09-19T14:21:00Z"/>
          <w:color w:val="808080"/>
        </w:rPr>
      </w:pPr>
      <w:del w:id="5448" w:author="Ericsson Martin" w:date="2025-09-19T14:21:00Z">
        <w:r>
          <w:rPr/>
          <w:delText xml:space="preserve">    lpwus-Config-r19                      SetupRelease { LPWUS-Config-r19 }                                 </w:delText>
        </w:r>
      </w:del>
      <w:del w:id="5449" w:author="Ericsson Martin" w:date="2025-09-19T14:21:00Z">
        <w:r>
          <w:rPr>
            <w:color w:val="993366"/>
          </w:rPr>
          <w:delText>OPTIONAL</w:delText>
        </w:r>
      </w:del>
      <w:del w:id="5450" w:author="Ericsson Martin" w:date="2025-09-19T14:21:00Z">
        <w:r>
          <w:rPr/>
          <w:delText xml:space="preserve">   </w:delText>
        </w:r>
      </w:del>
      <w:del w:id="5451" w:author="Ericsson Martin" w:date="2025-09-19T14:21:00Z">
        <w:r>
          <w:rPr>
            <w:color w:val="808080"/>
          </w:rPr>
          <w:delText>-- Need M</w:delText>
        </w:r>
      </w:del>
    </w:p>
    <w:p>
      <w:pPr>
        <w:pStyle w:val="116"/>
        <w:rPr>
          <w:del w:id="5452" w:author="Ericsson Martin" w:date="2025-09-19T14:21:00Z"/>
          <w:color w:val="808080"/>
        </w:rPr>
      </w:pPr>
      <w:del w:id="5453" w:author="Ericsson Martin" w:date="2025-09-19T14:21:00Z">
        <w:r>
          <w:rPr>
            <w:color w:val="808080"/>
          </w:rPr>
          <w:delText xml:space="preserve">    ]]</w:delText>
        </w:r>
      </w:del>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pStyle w:val="116"/>
      </w:pPr>
      <w:r>
        <w:t xml:space="preserve">CellGroupConfig ::=                        </w:t>
      </w:r>
      <w:r>
        <w:rPr>
          <w:color w:val="993366"/>
        </w:rPr>
        <w:t>SEQUENCE</w:t>
      </w:r>
      <w:r>
        <w:t xml:space="preserve"> {</w:t>
      </w:r>
    </w:p>
    <w:p>
      <w:pPr>
        <w:pStyle w:val="116"/>
        <w:rPr>
          <w:color w:val="808080"/>
        </w:rPr>
      </w:pPr>
      <w:r>
        <w:t>…</w:t>
      </w:r>
    </w:p>
    <w:p>
      <w:pPr>
        <w:pStyle w:val="116"/>
        <w:rPr>
          <w:color w:val="808080"/>
        </w:rPr>
      </w:pPr>
      <w:r>
        <w:t xml:space="preserve">    spCellConfig                               SpCellConfig                                                            </w:t>
      </w:r>
      <w:r>
        <w:rPr>
          <w:color w:val="993366"/>
        </w:rPr>
        <w:t>OPTIONAL</w:t>
      </w:r>
      <w:r>
        <w:t xml:space="preserve">,   </w:t>
      </w:r>
      <w:r>
        <w:rPr>
          <w:color w:val="808080"/>
        </w:rPr>
        <w:t>-- Need M</w:t>
      </w:r>
    </w:p>
    <w:p>
      <w:pPr>
        <w:pStyle w:val="116"/>
        <w:rPr>
          <w:color w:val="808080"/>
        </w:rPr>
      </w:pPr>
      <w:r>
        <w:t>…</w:t>
      </w:r>
    </w:p>
    <w:p>
      <w:pPr>
        <w:pStyle w:val="116"/>
      </w:pPr>
      <w:r>
        <w:t>}</w:t>
      </w:r>
    </w:p>
    <w:p>
      <w:pPr>
        <w:pStyle w:val="116"/>
      </w:pPr>
    </w:p>
    <w:p>
      <w:pPr>
        <w:pStyle w:val="116"/>
        <w:rPr>
          <w:color w:val="808080"/>
        </w:rPr>
      </w:pPr>
      <w:r>
        <w:rPr>
          <w:color w:val="808080"/>
        </w:rPr>
        <w:t>-- Serving cell specific MAC and PHY parameters for a SpCell:</w:t>
      </w:r>
    </w:p>
    <w:p>
      <w:pPr>
        <w:pStyle w:val="116"/>
      </w:pPr>
      <w:r>
        <w:t xml:space="preserve">SpCellConfig ::=                        </w:t>
      </w:r>
      <w:r>
        <w:rPr>
          <w:color w:val="993366"/>
        </w:rPr>
        <w:t>SEQUENCE</w:t>
      </w:r>
      <w:r>
        <w:t xml:space="preserve"> {</w:t>
      </w:r>
    </w:p>
    <w:p>
      <w:pPr>
        <w:pStyle w:val="116"/>
      </w:pPr>
      <w:r>
        <w:t>…</w:t>
      </w:r>
    </w:p>
    <w:p>
      <w:pPr>
        <w:pStyle w:val="116"/>
        <w:rPr>
          <w:ins w:id="5454" w:author="Ericsson Martin" w:date="2025-09-19T14:19:00Z"/>
        </w:rPr>
      </w:pPr>
      <w:r>
        <w:t xml:space="preserve">    ]]</w:t>
      </w:r>
      <w:ins w:id="5455" w:author="Ericsson Martin" w:date="2025-09-19T14:20:00Z">
        <w:r>
          <w:rPr/>
          <w:t>,</w:t>
        </w:r>
      </w:ins>
    </w:p>
    <w:p>
      <w:pPr>
        <w:pStyle w:val="116"/>
        <w:rPr>
          <w:ins w:id="5456" w:author="Ericsson Martin" w:date="2025-09-19T14:20:00Z"/>
        </w:rPr>
      </w:pPr>
      <w:ins w:id="5457" w:author="Ericsson Martin" w:date="2025-09-19T14:20:00Z">
        <w:r>
          <w:rPr/>
          <w:t xml:space="preserve">    [[</w:t>
        </w:r>
      </w:ins>
    </w:p>
    <w:p>
      <w:pPr>
        <w:pStyle w:val="116"/>
        <w:rPr>
          <w:ins w:id="5458" w:author="Ericsson Martin" w:date="2025-09-19T14:20:00Z"/>
          <w:color w:val="808080"/>
        </w:rPr>
      </w:pPr>
      <w:ins w:id="5459" w:author="Ericsson Martin" w:date="2025-09-19T14:20:00Z">
        <w:r>
          <w:rPr/>
          <w:t xml:space="preserve">    lpwus-Config-r19                      SetupRelease { LPWUS-Config-r19 }                                 </w:t>
        </w:r>
      </w:ins>
      <w:ins w:id="5460" w:author="Ericsson Martin" w:date="2025-09-19T14:20:00Z">
        <w:r>
          <w:rPr>
            <w:color w:val="993366"/>
          </w:rPr>
          <w:t>OPTIONAL</w:t>
        </w:r>
      </w:ins>
      <w:ins w:id="5461" w:author="Ericsson Martin" w:date="2025-09-19T14:20:00Z">
        <w:r>
          <w:rPr/>
          <w:t xml:space="preserve">   </w:t>
        </w:r>
      </w:ins>
      <w:ins w:id="5462" w:author="Ericsson Martin" w:date="2025-09-19T14:20:00Z">
        <w:r>
          <w:rPr>
            <w:color w:val="808080"/>
          </w:rPr>
          <w:t>-- Need M</w:t>
        </w:r>
      </w:ins>
    </w:p>
    <w:p>
      <w:pPr>
        <w:pStyle w:val="116"/>
        <w:rPr>
          <w:color w:val="808080"/>
        </w:rPr>
      </w:pPr>
      <w:ins w:id="5463" w:author="Ericsson Martin" w:date="2025-09-19T14:20:00Z">
        <w:r>
          <w:rPr>
            <w:color w:val="808080"/>
          </w:rPr>
          <w:t xml:space="preserve">    ]]</w:t>
        </w:r>
      </w:ins>
    </w:p>
    <w:p>
      <w:pPr>
        <w:pStyle w:val="116"/>
      </w:pPr>
      <w:r>
        <w:t>}</w:t>
      </w:r>
    </w:p>
    <w:p>
      <w:pPr>
        <w:rPr>
          <w:b/>
        </w:rPr>
      </w:pPr>
    </w:p>
    <w:p>
      <w:r>
        <w:rPr>
          <w:b/>
        </w:rPr>
        <w:t>[Comments]</w:t>
      </w:r>
      <w:r>
        <w:t xml:space="preserve">: </w:t>
      </w:r>
      <w:r>
        <w:rPr>
          <w:i/>
          <w:iCs/>
        </w:rPr>
        <w:t>dcp-Config-r16</w:t>
      </w:r>
      <w:r>
        <w:t xml:space="preserve"> should also have been put there.</w:t>
      </w:r>
    </w:p>
    <w:p>
      <w:r>
        <w:t xml:space="preserve">[WI Rapp]: RAN1 provides the corresponding WUS configuration in connected mode with per-CG granularity. </w:t>
      </w:r>
    </w:p>
    <w:p>
      <w:r>
        <w:t xml:space="preserve">While these parameters should be included in this IE as: The IE PhysicalCellGroupConfig is used to configure cell-group specific L1 parameters. </w:t>
      </w:r>
    </w:p>
    <w:p>
      <w:r>
        <w:t>Regarding the restriction on SpCell, it is described in the field description similar as others. Companies are invited to provide views on this issue.</w:t>
      </w:r>
    </w:p>
    <w:p>
      <w:pPr>
        <w:pStyle w:val="3"/>
        <w:rPr>
          <w:rFonts w:eastAsia="等线"/>
        </w:rPr>
      </w:pPr>
      <w:r>
        <w:t>E043</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t>E043</w:t>
            </w:r>
          </w:p>
        </w:tc>
        <w:tc>
          <w:tcPr>
            <w:tcW w:w="425" w:type="pct"/>
          </w:tcPr>
          <w:p>
            <w:pPr>
              <w:rPr>
                <w:rFonts w:eastAsia="等线"/>
              </w:rPr>
            </w:pPr>
            <w:r>
              <w:rPr>
                <w:rFonts w:eastAsia="等线"/>
              </w:rPr>
              <w:t>LPWUS</w:t>
            </w:r>
          </w:p>
        </w:tc>
        <w:tc>
          <w:tcPr>
            <w:tcW w:w="479" w:type="pct"/>
          </w:tcPr>
          <w:p>
            <w:pPr>
              <w:rPr>
                <w:rFonts w:eastAsia="等线"/>
              </w:rPr>
            </w:pPr>
            <w:r>
              <w:rPr>
                <w:rFonts w:eastAsia="等线"/>
              </w:rPr>
              <w:t>2</w:t>
            </w:r>
          </w:p>
        </w:tc>
        <w:tc>
          <w:tcPr>
            <w:tcW w:w="1253" w:type="pct"/>
          </w:tcPr>
          <w:p>
            <w:pPr>
              <w:rPr>
                <w:rFonts w:eastAsia="等线"/>
              </w:rPr>
            </w:pPr>
            <w:r>
              <w:rPr>
                <w:rFonts w:eastAsia="MS Mincho"/>
              </w:rPr>
              <w:t>Exit condition for LP-WUS monitoring in connected mode</w:t>
            </w:r>
          </w:p>
        </w:tc>
        <w:tc>
          <w:tcPr>
            <w:tcW w:w="520" w:type="pct"/>
          </w:tcPr>
          <w:p>
            <w:pPr>
              <w:rPr>
                <w:rFonts w:eastAsia="等线"/>
              </w:rPr>
            </w:pPr>
            <w:r>
              <w:rPr>
                <w:rFonts w:eastAsia="等线"/>
              </w:rPr>
              <w:t>R2-25xxxxx</w:t>
            </w:r>
          </w:p>
        </w:tc>
        <w:tc>
          <w:tcPr>
            <w:tcW w:w="699" w:type="pct"/>
          </w:tcPr>
          <w:p>
            <w:pPr>
              <w:rPr>
                <w:rFonts w:eastAsia="等线"/>
              </w:rPr>
            </w:pPr>
            <w:r>
              <w:t>Ericsson (Martin)</w:t>
            </w:r>
          </w:p>
        </w:tc>
        <w:tc>
          <w:tcPr>
            <w:tcW w:w="445" w:type="pct"/>
          </w:tcPr>
          <w:p>
            <w:r>
              <w:t>See also H050</w:t>
            </w:r>
          </w:p>
        </w:tc>
        <w:tc>
          <w:tcPr>
            <w:tcW w:w="381" w:type="pct"/>
          </w:tcPr>
          <w:p>
            <w:r>
              <w:t>V011</w:t>
            </w:r>
          </w:p>
        </w:tc>
        <w:tc>
          <w:tcPr>
            <w:tcW w:w="365" w:type="pct"/>
          </w:tcPr>
          <w:p>
            <w:r>
              <w:t>ToDo</w:t>
            </w:r>
          </w:p>
        </w:tc>
      </w:tr>
    </w:tbl>
    <w:p>
      <w:pPr>
        <w:pStyle w:val="39"/>
      </w:pPr>
      <w:r>
        <w:rPr>
          <w:b/>
        </w:rPr>
        <w:br w:type="textWrapping"/>
      </w:r>
      <w:r>
        <w:rPr>
          <w:b/>
        </w:rP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pPr>
        <w:pStyle w:val="39"/>
      </w:pPr>
      <w:r>
        <w:rPr>
          <w:b/>
        </w:rPr>
        <w:t>[Proposed Change]</w:t>
      </w:r>
      <w:r>
        <w:t xml:space="preserve">: The NW can configure an LP-WUS monitoring exit threshold based on RLM/BFD measurements via dedicated signalling. </w:t>
      </w:r>
    </w:p>
    <w:p>
      <w:pPr>
        <w:rPr>
          <w:rFonts w:eastAsia="等线"/>
        </w:rPr>
      </w:pPr>
      <w:r>
        <w:rPr>
          <w:b/>
          <w:bCs/>
        </w:rPr>
        <w:t xml:space="preserve">[Comments]: </w:t>
      </w:r>
      <w:r>
        <w:t>Tdoc will be provided with the specification changes needed.</w:t>
      </w:r>
    </w:p>
    <w:p/>
    <w:p/>
    <w:p>
      <w:pPr>
        <w:pStyle w:val="3"/>
      </w:pPr>
      <w:r>
        <w:t>S057</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S057</w:t>
            </w:r>
          </w:p>
        </w:tc>
        <w:tc>
          <w:tcPr>
            <w:tcW w:w="948" w:type="dxa"/>
          </w:tcPr>
          <w:p>
            <w:r>
              <w:rPr>
                <w:rFonts w:eastAsia="等线"/>
              </w:rPr>
              <w:t>LPWUS</w:t>
            </w:r>
          </w:p>
        </w:tc>
        <w:tc>
          <w:tcPr>
            <w:tcW w:w="1068" w:type="dxa"/>
          </w:tcPr>
          <w:p>
            <w:pPr>
              <w:rPr>
                <w:rFonts w:eastAsia="Malgun Gothic"/>
                <w:lang w:eastAsia="ko-KR"/>
              </w:rPr>
            </w:pPr>
            <w:r>
              <w:rPr>
                <w:rFonts w:eastAsia="Malgun Gothic"/>
                <w:lang w:eastAsia="ko-KR"/>
              </w:rPr>
              <w:t>2</w:t>
            </w:r>
          </w:p>
        </w:tc>
        <w:tc>
          <w:tcPr>
            <w:tcW w:w="2797" w:type="dxa"/>
          </w:tcPr>
          <w:p/>
        </w:tc>
        <w:tc>
          <w:tcPr>
            <w:tcW w:w="1161" w:type="dxa"/>
          </w:tcPr>
          <w:p/>
        </w:tc>
        <w:tc>
          <w:tcPr>
            <w:tcW w:w="1559" w:type="dxa"/>
          </w:tcPr>
          <w:p/>
        </w:tc>
        <w:tc>
          <w:tcPr>
            <w:tcW w:w="993" w:type="dxa"/>
          </w:tcPr>
          <w:p/>
        </w:tc>
        <w:tc>
          <w:tcPr>
            <w:tcW w:w="850" w:type="dxa"/>
          </w:tcPr>
          <w:p>
            <w:r>
              <w:t>vnnn</w:t>
            </w:r>
          </w:p>
        </w:tc>
        <w:tc>
          <w:tcPr>
            <w:tcW w:w="814" w:type="dxa"/>
          </w:tcPr>
          <w:p>
            <w:r>
              <w:t>Agreed</w:t>
            </w:r>
          </w:p>
        </w:tc>
      </w:tr>
    </w:tbl>
    <w:p>
      <w:pPr>
        <w:pStyle w:val="39"/>
      </w:pPr>
      <w:r>
        <w:rPr>
          <w:b/>
        </w:rPr>
        <w:br w:type="textWrapping"/>
      </w:r>
      <w:r>
        <w:rPr>
          <w:b/>
        </w:rPr>
        <w:t>[Description]</w:t>
      </w:r>
      <w:r>
        <w:t xml:space="preserve">: The value range and location of </w:t>
      </w:r>
      <w:r>
        <w:rPr>
          <w:i/>
        </w:rPr>
        <w:t xml:space="preserve">lpwus-TCI-States-r19 </w:t>
      </w:r>
      <w:r>
        <w:t>is not aligned with the RAN1 agreement:</w:t>
      </w:r>
    </w:p>
    <w:p>
      <w:pPr>
        <w:shd w:val="clear" w:color="auto" w:fill="FFFFFF"/>
        <w:overflowPunct/>
        <w:autoSpaceDE/>
        <w:autoSpaceDN/>
        <w:adjustRightInd/>
        <w:spacing w:after="0"/>
        <w:textAlignment w:val="top"/>
        <w:rPr>
          <w:rFonts w:ascii="CG Times (WN)" w:hAnsi="CG Times (WN)" w:eastAsia="Gulim" w:cs="Gulim"/>
          <w:color w:val="000000"/>
          <w:lang w:val="en-US" w:eastAsia="ko-KR"/>
        </w:rPr>
      </w:pPr>
      <w:r>
        <w:rPr>
          <w:rFonts w:ascii="inherit" w:hAnsi="inherit" w:eastAsia="Gulim" w:cs="Gulim"/>
          <w:color w:val="000000"/>
          <w:shd w:val="clear" w:color="auto" w:fill="00FF00"/>
          <w:lang w:val="en-US" w:eastAsia="ko-KR"/>
        </w:rPr>
        <w:t>Agreement</w:t>
      </w:r>
    </w:p>
    <w:p>
      <w:pPr>
        <w:shd w:val="clear" w:color="auto" w:fill="FFFFFF"/>
        <w:overflowPunct/>
        <w:autoSpaceDE/>
        <w:autoSpaceDN/>
        <w:adjustRightInd/>
        <w:spacing w:after="0" w:line="221" w:lineRule="atLeast"/>
        <w:ind w:left="440" w:hanging="440"/>
        <w:jc w:val="both"/>
        <w:textAlignment w:val="top"/>
        <w:rPr>
          <w:rFonts w:ascii="Calibri" w:hAnsi="Calibri" w:eastAsia="Gulim"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pPr>
        <w:shd w:val="clear" w:color="auto" w:fill="FFFFFF"/>
        <w:overflowPunct/>
        <w:autoSpaceDE/>
        <w:autoSpaceDN/>
        <w:adjustRightInd/>
        <w:spacing w:after="0" w:line="221" w:lineRule="atLeast"/>
        <w:ind w:left="880" w:hanging="440"/>
        <w:jc w:val="both"/>
        <w:textAlignment w:val="top"/>
        <w:rPr>
          <w:rFonts w:ascii="Calibri" w:hAnsi="Calibri" w:eastAsia="Gulim" w:cs="Calibri"/>
          <w:color w:val="000000"/>
          <w:sz w:val="21"/>
          <w:szCs w:val="21"/>
          <w:lang w:val="en-US" w:eastAsia="ko-KR"/>
        </w:rPr>
      </w:pPr>
      <w:r>
        <w:rPr>
          <w:rFonts w:ascii="Wingdings" w:hAnsi="Wingdings" w:eastAsia="Gulim"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pPr>
        <w:shd w:val="clear" w:color="auto" w:fill="FFFFFF"/>
        <w:overflowPunct/>
        <w:autoSpaceDE/>
        <w:autoSpaceDN/>
        <w:adjustRightInd/>
        <w:spacing w:after="0" w:line="221" w:lineRule="atLeast"/>
        <w:ind w:left="880" w:hanging="440"/>
        <w:jc w:val="both"/>
        <w:textAlignment w:val="top"/>
        <w:rPr>
          <w:rFonts w:ascii="Calibri" w:hAnsi="Calibri" w:eastAsia="Gulim" w:cs="Calibri"/>
          <w:color w:val="000000"/>
          <w:sz w:val="21"/>
          <w:szCs w:val="21"/>
          <w:lang w:val="en-US" w:eastAsia="ko-KR"/>
        </w:rPr>
      </w:pPr>
      <w:r>
        <w:rPr>
          <w:rFonts w:ascii="Wingdings" w:hAnsi="Wingdings" w:eastAsia="Gulim"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pPr>
        <w:pStyle w:val="39"/>
        <w:rPr>
          <w:rFonts w:eastAsia="Malgun Gothic"/>
          <w:lang w:eastAsia="ko-KR"/>
        </w:rPr>
      </w:pPr>
      <w:r>
        <w:rPr>
          <w:rFonts w:hint="eastAsia" w:eastAsia="Malgun Gothic"/>
          <w:lang w:eastAsia="ko-KR"/>
        </w:rPr>
        <w:t xml:space="preserve"> </w:t>
      </w:r>
    </w:p>
    <w:p>
      <w:pPr>
        <w:pStyle w:val="39"/>
      </w:pPr>
      <w:r>
        <w:rPr>
          <w:b/>
        </w:rPr>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r>
        <w:rPr>
          <w:b/>
        </w:rPr>
        <w:t>[Comments]</w:t>
      </w:r>
      <w:r>
        <w:t>:</w:t>
      </w:r>
    </w:p>
    <w:p>
      <w:pPr>
        <w:spacing w:before="150"/>
        <w:ind w:left="150"/>
        <w:rPr>
          <w:lang w:val="en-US"/>
        </w:rPr>
      </w:pPr>
      <w:r>
        <w:t xml:space="preserve">[WI Rapp]: This has been updated in R2-2507007 based on the latest RAN1 RRC parameter. </w:t>
      </w:r>
    </w:p>
    <w:p>
      <w:pPr>
        <w:pStyle w:val="3"/>
        <w:rPr>
          <w:rFonts w:eastAsia="等线"/>
        </w:rPr>
      </w:pPr>
      <w:r>
        <w:rPr>
          <w:rFonts w:hint="eastAsia" w:eastAsia="等线"/>
        </w:rPr>
        <w:t>C027</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C027</w:t>
            </w:r>
          </w:p>
        </w:tc>
        <w:tc>
          <w:tcPr>
            <w:tcW w:w="948" w:type="dxa"/>
          </w:tcPr>
          <w:p>
            <w:r>
              <w:rPr>
                <w:rFonts w:eastAsia="等线"/>
              </w:rPr>
              <w:t>LPWUS</w:t>
            </w:r>
          </w:p>
        </w:tc>
        <w:tc>
          <w:tcPr>
            <w:tcW w:w="1068" w:type="dxa"/>
          </w:tcPr>
          <w:p>
            <w:pPr>
              <w:rPr>
                <w:rFonts w:eastAsia="等线"/>
              </w:rPr>
            </w:pPr>
            <w:r>
              <w:rPr>
                <w:rFonts w:hint="eastAsia" w:eastAsia="等线"/>
              </w:rPr>
              <w:t>2</w:t>
            </w:r>
          </w:p>
        </w:tc>
        <w:tc>
          <w:tcPr>
            <w:tcW w:w="2797" w:type="dxa"/>
          </w:tcPr>
          <w:p>
            <w:pPr>
              <w:rPr>
                <w:rFonts w:eastAsia="等线"/>
              </w:rPr>
            </w:pPr>
            <w:r>
              <w:rPr>
                <w:rFonts w:hint="eastAsia" w:eastAsia="等线"/>
              </w:rPr>
              <w:t>Support of Option 1-2 with dual DRX group</w:t>
            </w:r>
          </w:p>
        </w:tc>
        <w:tc>
          <w:tcPr>
            <w:tcW w:w="1161" w:type="dxa"/>
          </w:tcPr>
          <w:p>
            <w:r>
              <w:rPr>
                <w:rFonts w:eastAsia="等线"/>
              </w:rPr>
              <w:t>R2-25xxxxx</w:t>
            </w:r>
          </w:p>
        </w:tc>
        <w:tc>
          <w:tcPr>
            <w:tcW w:w="1559" w:type="dxa"/>
          </w:tcPr>
          <w:p>
            <w:pPr>
              <w:rPr>
                <w:rFonts w:eastAsia="等线"/>
              </w:rPr>
            </w:pPr>
            <w:r>
              <w:rPr>
                <w:rFonts w:hint="eastAsia" w:eastAsia="等线"/>
              </w:rPr>
              <w:t>Da Wang (CATT)</w:t>
            </w:r>
          </w:p>
        </w:tc>
        <w:tc>
          <w:tcPr>
            <w:tcW w:w="993" w:type="dxa"/>
          </w:tcPr>
          <w:p/>
        </w:tc>
        <w:tc>
          <w:tcPr>
            <w:tcW w:w="850" w:type="dxa"/>
          </w:tcPr>
          <w:p>
            <w:pPr>
              <w:rPr>
                <w:rFonts w:eastAsia="等线"/>
              </w:rPr>
            </w:pPr>
            <w:r>
              <w:t>V</w:t>
            </w:r>
            <w:r>
              <w:rPr>
                <w:rFonts w:hint="eastAsia" w:eastAsia="等线"/>
              </w:rPr>
              <w:t>012</w:t>
            </w:r>
          </w:p>
        </w:tc>
        <w:tc>
          <w:tcPr>
            <w:tcW w:w="814" w:type="dxa"/>
          </w:tcPr>
          <w:p>
            <w:r>
              <w:t>Agreed</w:t>
            </w:r>
          </w:p>
        </w:tc>
      </w:tr>
    </w:tbl>
    <w:p>
      <w:pPr>
        <w:pStyle w:val="39"/>
        <w:rPr>
          <w:rFonts w:eastAsia="等线"/>
        </w:rPr>
      </w:pPr>
      <w:r>
        <w:rPr>
          <w:b/>
        </w:rPr>
        <w:br w:type="textWrapping"/>
      </w:r>
      <w:r>
        <w:rPr>
          <w:b/>
        </w:rPr>
        <w:t>[Description]</w:t>
      </w:r>
      <w:r>
        <w:t xml:space="preserve">: </w:t>
      </w:r>
      <w:r>
        <w:rPr>
          <w:rFonts w:hint="eastAsia" w:eastAsia="等线"/>
        </w:rPr>
        <w:t xml:space="preserve">It was agreed that </w:t>
      </w:r>
      <w:r>
        <w:rPr>
          <w:rFonts w:hint="eastAsia" w:eastAsia="等线"/>
          <w:i/>
        </w:rPr>
        <w:t>t</w:t>
      </w:r>
      <w:r>
        <w:rPr>
          <w:rFonts w:eastAsia="等线"/>
          <w:i/>
        </w:rPr>
        <w:t>he lpwus-PDCCH-MonitoringTimer configuration for secondary DRX group is smaller than or equal to that for the default DRX group</w:t>
      </w:r>
      <w:r>
        <w:rPr>
          <w:rFonts w:hint="eastAsia" w:eastAsia="等线"/>
        </w:rPr>
        <w:t>. But this agreement has not been reflected in the running.</w:t>
      </w:r>
    </w:p>
    <w:p>
      <w:pPr>
        <w:pStyle w:val="39"/>
        <w:rPr>
          <w:rFonts w:eastAsia="等线"/>
        </w:rPr>
      </w:pPr>
      <w:r>
        <w:rPr>
          <w:b/>
        </w:rPr>
        <w:t>[Proposed Change]</w:t>
      </w:r>
      <w:r>
        <w:t xml:space="preserve">: </w:t>
      </w:r>
      <w:r>
        <w:rPr>
          <w:rFonts w:hint="eastAsia" w:eastAsia="等线"/>
        </w:rPr>
        <w:t xml:space="preserve">R2 should capture the above agreement related to </w:t>
      </w:r>
      <w:r>
        <w:rPr>
          <w:rFonts w:eastAsia="等线"/>
          <w:i/>
        </w:rPr>
        <w:t>lpwus-PDCCH-MonitoringTimer</w:t>
      </w:r>
      <w:r>
        <w:rPr>
          <w:rFonts w:hint="eastAsia" w:eastAsia="等线"/>
        </w:rPr>
        <w:t xml:space="preserve"> and dual DRX group in RRC.</w:t>
      </w:r>
    </w:p>
    <w:p>
      <w:r>
        <w:rPr>
          <w:b/>
        </w:rPr>
        <w:t>[Comments]</w:t>
      </w:r>
      <w:r>
        <w:t>:</w:t>
      </w:r>
    </w:p>
    <w:p>
      <w:pPr>
        <w:pStyle w:val="3"/>
        <w:rPr>
          <w:rFonts w:eastAsia="等线"/>
        </w:rPr>
      </w:pPr>
      <w:r>
        <w:rPr>
          <w:rFonts w:hint="eastAsia" w:eastAsia="等线"/>
        </w:rPr>
        <w:t>C030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995"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C030</w:t>
            </w:r>
          </w:p>
        </w:tc>
        <w:tc>
          <w:tcPr>
            <w:tcW w:w="948" w:type="dxa"/>
          </w:tcPr>
          <w:p>
            <w:r>
              <w:rPr>
                <w:rFonts w:eastAsia="等线"/>
              </w:rPr>
              <w:t>LPWUS</w:t>
            </w:r>
          </w:p>
        </w:tc>
        <w:tc>
          <w:tcPr>
            <w:tcW w:w="1068" w:type="dxa"/>
          </w:tcPr>
          <w:p>
            <w:pPr>
              <w:rPr>
                <w:rFonts w:eastAsia="等线"/>
              </w:rPr>
            </w:pPr>
            <w:r>
              <w:rPr>
                <w:rFonts w:hint="eastAsia" w:eastAsia="等线"/>
              </w:rPr>
              <w:t>1</w:t>
            </w:r>
          </w:p>
        </w:tc>
        <w:tc>
          <w:tcPr>
            <w:tcW w:w="2797" w:type="dxa"/>
          </w:tcPr>
          <w:p>
            <w:pPr>
              <w:rPr>
                <w:rFonts w:eastAsia="等线"/>
              </w:rPr>
            </w:pPr>
            <w:r>
              <w:rPr>
                <w:rFonts w:hint="eastAsia" w:eastAsia="等线"/>
              </w:rPr>
              <w:t>Configuration of Option 1-1 and Option 1-2</w:t>
            </w:r>
          </w:p>
        </w:tc>
        <w:tc>
          <w:tcPr>
            <w:tcW w:w="1161" w:type="dxa"/>
          </w:tcPr>
          <w:p>
            <w:pPr>
              <w:rPr>
                <w:rFonts w:eastAsia="等线"/>
              </w:rPr>
            </w:pPr>
            <w:r>
              <w:rPr>
                <w:rFonts w:hint="eastAsia" w:eastAsia="等线"/>
              </w:rPr>
              <w:t>No</w:t>
            </w:r>
          </w:p>
        </w:tc>
        <w:tc>
          <w:tcPr>
            <w:tcW w:w="1559" w:type="dxa"/>
          </w:tcPr>
          <w:p>
            <w:pPr>
              <w:rPr>
                <w:rFonts w:eastAsia="等线"/>
              </w:rPr>
            </w:pPr>
            <w:r>
              <w:rPr>
                <w:rFonts w:hint="eastAsia" w:eastAsia="等线"/>
              </w:rPr>
              <w:t>Da Wang (CATT)</w:t>
            </w:r>
          </w:p>
        </w:tc>
        <w:tc>
          <w:tcPr>
            <w:tcW w:w="993" w:type="dxa"/>
          </w:tcPr>
          <w:p/>
        </w:tc>
        <w:tc>
          <w:tcPr>
            <w:tcW w:w="850" w:type="dxa"/>
          </w:tcPr>
          <w:p>
            <w:pPr>
              <w:rPr>
                <w:rFonts w:eastAsia="等线"/>
              </w:rPr>
            </w:pPr>
            <w:r>
              <w:t>V</w:t>
            </w:r>
            <w:r>
              <w:rPr>
                <w:rFonts w:hint="eastAsia" w:eastAsia="等线"/>
              </w:rPr>
              <w:t>012</w:t>
            </w:r>
          </w:p>
        </w:tc>
        <w:tc>
          <w:tcPr>
            <w:tcW w:w="995" w:type="dxa"/>
          </w:tcPr>
          <w:p>
            <w:r>
              <w:t>Rejected</w:t>
            </w:r>
          </w:p>
        </w:tc>
      </w:tr>
    </w:tbl>
    <w:p>
      <w:pPr>
        <w:pStyle w:val="39"/>
        <w:rPr>
          <w:rFonts w:eastAsia="等线"/>
        </w:rPr>
      </w:pPr>
      <w:r>
        <w:rPr>
          <w:b/>
        </w:rPr>
        <w:br w:type="textWrapping"/>
      </w:r>
      <w:r>
        <w:rPr>
          <w:b/>
        </w:rPr>
        <w:t>[Description]</w:t>
      </w:r>
      <w:r>
        <w:t>:</w:t>
      </w:r>
      <w:r>
        <w:rPr>
          <w:rFonts w:hint="eastAsia" w:eastAsia="等线"/>
        </w:rPr>
        <w:t xml:space="preserve"> For LP-WUS in RRC_CONNECTED mode, Option 1-1 and Option 1-2 can</w:t>
      </w:r>
      <w:r>
        <w:rPr>
          <w:rFonts w:eastAsia="等线"/>
        </w:rPr>
        <w:t>’</w:t>
      </w:r>
      <w:r>
        <w:rPr>
          <w:rFonts w:hint="eastAsia" w:eastAsia="等线"/>
        </w:rPr>
        <w:t xml:space="preserve">t be configured </w:t>
      </w:r>
      <w:r>
        <w:rPr>
          <w:rFonts w:eastAsia="等线"/>
        </w:rPr>
        <w:t>simultaneously</w:t>
      </w:r>
      <w:r>
        <w:rPr>
          <w:rFonts w:hint="eastAsia" w:eastAsia="等线"/>
        </w:rPr>
        <w:t>. This can be captured in RRC.</w:t>
      </w:r>
    </w:p>
    <w:p>
      <w:pPr>
        <w:pStyle w:val="39"/>
        <w:rPr>
          <w:rFonts w:eastAsia="等线"/>
        </w:rPr>
      </w:pPr>
      <w:r>
        <w:rPr>
          <w:b/>
        </w:rPr>
        <w:t>[Proposed Change]</w:t>
      </w:r>
      <w:r>
        <w:t>:</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lpwus-PDCCH-MonitoringTimer</w:t>
            </w:r>
          </w:p>
          <w:p>
            <w:pPr>
              <w:pStyle w:val="119"/>
              <w:rPr>
                <w:rFonts w:eastAsia="等线"/>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hint="eastAsia" w:eastAsia="等线"/>
                <w:szCs w:val="22"/>
              </w:rPr>
              <w:t xml:space="preserve"> </w:t>
            </w:r>
            <w:r>
              <w:rPr>
                <w:rFonts w:hint="eastAsia" w:eastAsia="等线"/>
                <w:color w:val="FF0000"/>
                <w:szCs w:val="22"/>
                <w:u w:val="single"/>
              </w:rPr>
              <w:t>LP-WUS operation option 1-1 and option 1-2 can</w:t>
            </w:r>
            <w:r>
              <w:rPr>
                <w:rFonts w:eastAsia="等线"/>
                <w:color w:val="FF0000"/>
                <w:szCs w:val="22"/>
                <w:u w:val="single"/>
              </w:rPr>
              <w:t>’</w:t>
            </w:r>
            <w:r>
              <w:rPr>
                <w:rFonts w:hint="eastAsia" w:eastAsia="等线"/>
                <w:color w:val="FF0000"/>
                <w:szCs w:val="22"/>
                <w:u w:val="single"/>
              </w:rPr>
              <w:t xml:space="preserve">t be configured </w:t>
            </w:r>
            <w:r>
              <w:rPr>
                <w:rFonts w:eastAsia="等线"/>
                <w:color w:val="FF0000"/>
                <w:u w:val="single"/>
              </w:rPr>
              <w:t>simultaneously</w:t>
            </w:r>
            <w:r>
              <w:rPr>
                <w:rFonts w:hint="eastAsia" w:eastAsia="等线"/>
                <w:color w:val="FF0000"/>
                <w:u w:val="single"/>
              </w:rPr>
              <w:t>.</w:t>
            </w:r>
          </w:p>
        </w:tc>
      </w:tr>
    </w:tbl>
    <w:p>
      <w:pPr>
        <w:pStyle w:val="39"/>
        <w:rPr>
          <w:rFonts w:eastAsia="等线"/>
        </w:rPr>
      </w:pPr>
    </w:p>
    <w:p>
      <w:r>
        <w:rPr>
          <w:b/>
        </w:rPr>
        <w:t>[Comments]</w:t>
      </w:r>
      <w:r>
        <w:t>:</w:t>
      </w:r>
    </w:p>
    <w:p>
      <w:pPr>
        <w:rPr>
          <w:rFonts w:eastAsia="等线"/>
        </w:rPr>
      </w:pPr>
      <w:r>
        <w:t>[WI Rapp]: There is no need to have such description for this parameter. Similar description has been captured for the concerned parameter.</w:t>
      </w:r>
    </w:p>
    <w:p>
      <w:pPr>
        <w:pStyle w:val="3"/>
        <w:rPr>
          <w:rFonts w:eastAsia="等线"/>
        </w:rPr>
      </w:pPr>
      <w:r>
        <w:t>H055</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t>H055</w:t>
            </w:r>
          </w:p>
        </w:tc>
        <w:tc>
          <w:tcPr>
            <w:tcW w:w="425" w:type="pct"/>
          </w:tcPr>
          <w:p>
            <w:pPr>
              <w:rPr>
                <w:rFonts w:eastAsia="等线"/>
              </w:rPr>
            </w:pPr>
            <w:r>
              <w:rPr>
                <w:rFonts w:eastAsia="等线"/>
              </w:rPr>
              <w:t>LPWUS</w:t>
            </w:r>
          </w:p>
        </w:tc>
        <w:tc>
          <w:tcPr>
            <w:tcW w:w="479" w:type="pct"/>
          </w:tcPr>
          <w:p>
            <w:pPr>
              <w:rPr>
                <w:rFonts w:eastAsia="等线"/>
              </w:rPr>
            </w:pPr>
            <w:r>
              <w:rPr>
                <w:rFonts w:eastAsia="等线"/>
              </w:rPr>
              <w:t>1</w:t>
            </w:r>
          </w:p>
        </w:tc>
        <w:tc>
          <w:tcPr>
            <w:tcW w:w="1253" w:type="pct"/>
          </w:tcPr>
          <w:p>
            <w:pPr>
              <w:rPr>
                <w:rFonts w:eastAsia="等线"/>
              </w:rPr>
            </w:pPr>
            <w:r>
              <w:rPr>
                <w:rFonts w:eastAsia="等线"/>
              </w:rPr>
              <w:t>Replace “option 1-1” and “option 1-2” terminology with description</w:t>
            </w:r>
          </w:p>
        </w:tc>
        <w:tc>
          <w:tcPr>
            <w:tcW w:w="520" w:type="pct"/>
          </w:tcPr>
          <w:p>
            <w:pPr>
              <w:rPr>
                <w:rFonts w:eastAsia="等线"/>
              </w:rPr>
            </w:pPr>
            <w:r>
              <w:rPr>
                <w:rFonts w:eastAsia="等线"/>
              </w:rPr>
              <w:t>R2-25xxxxx</w:t>
            </w:r>
          </w:p>
        </w:tc>
        <w:tc>
          <w:tcPr>
            <w:tcW w:w="699" w:type="pct"/>
          </w:tcPr>
          <w:p>
            <w:pPr>
              <w:rPr>
                <w:rFonts w:eastAsia="等线"/>
              </w:rPr>
            </w:pPr>
            <w:r>
              <w:rPr>
                <w:rFonts w:eastAsia="等线"/>
              </w:rPr>
              <w:t>Kuang Yiru (Huawei)</w:t>
            </w:r>
          </w:p>
        </w:tc>
        <w:tc>
          <w:tcPr>
            <w:tcW w:w="445" w:type="pct"/>
          </w:tcPr>
          <w:p/>
        </w:tc>
        <w:tc>
          <w:tcPr>
            <w:tcW w:w="381" w:type="pct"/>
          </w:tcPr>
          <w:p>
            <w:r>
              <w:t>V003</w:t>
            </w:r>
          </w:p>
        </w:tc>
        <w:tc>
          <w:tcPr>
            <w:tcW w:w="365" w:type="pct"/>
          </w:tcPr>
          <w:p>
            <w:r>
              <w:t>Rejected</w:t>
            </w:r>
          </w:p>
        </w:tc>
      </w:tr>
    </w:tbl>
    <w:p>
      <w:pPr>
        <w:pStyle w:val="39"/>
      </w:pPr>
      <w:r>
        <w:rPr>
          <w:b/>
        </w:rPr>
        <w:br w:type="textWrapping"/>
      </w:r>
      <w:r>
        <w:rPr>
          <w:b/>
        </w:rPr>
        <w:t>[Description]</w:t>
      </w:r>
      <w:r>
        <w:t>: It’s not clear what option 1-1 and option 1-2 mean in RRC spec. These are already removed from MAC CR. Better to replace them with description.</w:t>
      </w:r>
    </w:p>
    <w:p>
      <w:pPr>
        <w:pStyle w:val="39"/>
      </w:pPr>
      <w:r>
        <w:rPr>
          <w:b/>
        </w:rPr>
        <w:t>[Proposed Change]</w:t>
      </w:r>
      <w:r>
        <w:t xml:space="preserve">: </w:t>
      </w:r>
    </w:p>
    <w:p>
      <w:pPr>
        <w:pStyle w:val="39"/>
        <w:numPr>
          <w:ilvl w:val="0"/>
          <w:numId w:val="66"/>
        </w:numPr>
      </w:pPr>
      <w:r>
        <w:t>Describe option 1-1 as “LP-WUS operation in CONNECTED without lpwus-PDCCH-MonitoringTimer configured” and option 1-2 as “LP-WUS operation in CONNECTED with lpwus-PDCCH-MonitoringTimer configured”</w:t>
      </w:r>
    </w:p>
    <w:p>
      <w:pPr>
        <w:pStyle w:val="39"/>
        <w:numPr>
          <w:ilvl w:val="0"/>
          <w:numId w:val="66"/>
        </w:numPr>
      </w:pPr>
      <w:r>
        <w:t>There are a few places in the spec where this needs to be changed. If RAN2 agrees to remove this, RAN1 spec(s) need to do the same thing.</w:t>
      </w:r>
    </w:p>
    <w:p>
      <w:pPr>
        <w:rPr>
          <w:b/>
          <w:bCs/>
        </w:rPr>
      </w:pPr>
      <w:r>
        <w:rPr>
          <w:b/>
          <w:bCs/>
        </w:rPr>
        <w:t xml:space="preserve">[Comments]: </w:t>
      </w:r>
    </w:p>
    <w:p>
      <w:pPr>
        <w:rPr>
          <w:rFonts w:eastAsia="等线"/>
        </w:rPr>
      </w:pPr>
      <w:r>
        <w:t xml:space="preserve">[WI Rapp]: This has been discussed together with MAC open issue and implemented in the latest LP-WUS RRC CR. </w:t>
      </w:r>
    </w:p>
    <w:p>
      <w:pPr>
        <w:pStyle w:val="3"/>
      </w:pPr>
      <w:r>
        <w:t>O003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78"/>
        <w:gridCol w:w="73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1278" w:type="dxa"/>
          </w:tcPr>
          <w:p>
            <w:r>
              <w:t>WI</w:t>
            </w:r>
          </w:p>
        </w:tc>
        <w:tc>
          <w:tcPr>
            <w:tcW w:w="73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O003</w:t>
            </w:r>
          </w:p>
        </w:tc>
        <w:tc>
          <w:tcPr>
            <w:tcW w:w="1278" w:type="dxa"/>
          </w:tcPr>
          <w:p>
            <w:r>
              <w:t>SBFD, NES</w:t>
            </w:r>
          </w:p>
        </w:tc>
        <w:tc>
          <w:tcPr>
            <w:tcW w:w="738" w:type="dxa"/>
          </w:tcPr>
          <w:p>
            <w:pPr>
              <w:rPr>
                <w:rFonts w:eastAsia="等线"/>
              </w:rPr>
            </w:pPr>
            <w:r>
              <w:rPr>
                <w:rFonts w:hint="eastAsia" w:eastAsia="等线"/>
              </w:rPr>
              <w:t>2</w:t>
            </w:r>
          </w:p>
        </w:tc>
        <w:tc>
          <w:tcPr>
            <w:tcW w:w="2797" w:type="dxa"/>
          </w:tcPr>
          <w:p>
            <w:pPr>
              <w:rPr>
                <w:rFonts w:eastAsia="等线"/>
              </w:rPr>
            </w:pPr>
            <w:r>
              <w:rPr>
                <w:rFonts w:eastAsia="等线"/>
              </w:rPr>
              <w:t xml:space="preserve">Applicability of NES related RACH parameters </w:t>
            </w:r>
          </w:p>
        </w:tc>
        <w:tc>
          <w:tcPr>
            <w:tcW w:w="1161" w:type="dxa"/>
          </w:tcPr>
          <w:p>
            <w:pPr>
              <w:rPr>
                <w:rFonts w:eastAsia="等线"/>
              </w:rPr>
            </w:pPr>
          </w:p>
        </w:tc>
        <w:tc>
          <w:tcPr>
            <w:tcW w:w="1559" w:type="dxa"/>
          </w:tcPr>
          <w:p>
            <w:pPr>
              <w:rPr>
                <w:rFonts w:eastAsia="等线"/>
              </w:rPr>
            </w:pPr>
            <w:r>
              <w:rPr>
                <w:rFonts w:hint="eastAsia" w:eastAsia="等线"/>
              </w:rPr>
              <w:t>O</w:t>
            </w:r>
            <w:r>
              <w:rPr>
                <w:rFonts w:eastAsia="等线"/>
              </w:rPr>
              <w:t>PPO (Qianxi)</w:t>
            </w:r>
          </w:p>
        </w:tc>
        <w:tc>
          <w:tcPr>
            <w:tcW w:w="993" w:type="dxa"/>
          </w:tcPr>
          <w:p/>
        </w:tc>
        <w:tc>
          <w:tcPr>
            <w:tcW w:w="850" w:type="dxa"/>
          </w:tcPr>
          <w:p>
            <w:r>
              <w:t>V003</w:t>
            </w:r>
          </w:p>
        </w:tc>
        <w:tc>
          <w:tcPr>
            <w:tcW w:w="814" w:type="dxa"/>
          </w:tcPr>
          <w:p>
            <w:r>
              <w:t>ToDo</w:t>
            </w:r>
          </w:p>
        </w:tc>
      </w:tr>
    </w:tbl>
    <w:p>
      <w:pPr>
        <w:pStyle w:val="39"/>
      </w:pPr>
      <w:r>
        <w:rPr>
          <w:b/>
        </w:rPr>
        <w:br w:type="textWrapping"/>
      </w:r>
      <w:r>
        <w:rPr>
          <w:b/>
        </w:rP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pPr>
        <w:pStyle w:val="39"/>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r>
        <w:rPr>
          <w:b/>
        </w:rPr>
        <w:t>[Comments]</w:t>
      </w:r>
      <w:r>
        <w:t>:</w:t>
      </w:r>
    </w:p>
    <w:p>
      <w:r>
        <w:t xml:space="preserve">[Rapp] RAN2 has agreed that (in 130 meeting NES session) " RAN2 de-prioritizes the discussion of NES (including all NES scopes) and SBFD co-existence.". </w:t>
      </w:r>
      <w:r>
        <w:br w:type="textWrapping"/>
      </w:r>
      <w: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r>
        <w:t xml:space="preserve">[Rapp] The RIL status is updated to "ToDo" according to the instructions from the general RRC Rapporteur. </w:t>
      </w:r>
    </w:p>
    <w:p>
      <w:pPr>
        <w:keepNext/>
        <w:keepLines/>
        <w:pBdr>
          <w:top w:val="single" w:color="auto" w:sz="12" w:space="3"/>
        </w:pBdr>
        <w:spacing w:before="240"/>
        <w:ind w:left="1134" w:hanging="1134"/>
        <w:outlineLvl w:val="0"/>
        <w:rPr>
          <w:rFonts w:ascii="Arial" w:hAnsi="Arial"/>
          <w:sz w:val="36"/>
        </w:rPr>
      </w:pPr>
      <w:r>
        <w:rPr>
          <w:rFonts w:ascii="Arial" w:hAnsi="Arial"/>
          <w:sz w:val="36"/>
        </w:rPr>
        <w:t>J070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J070</w:t>
            </w:r>
          </w:p>
        </w:tc>
        <w:tc>
          <w:tcPr>
            <w:tcW w:w="948" w:type="dxa"/>
          </w:tcPr>
          <w:p>
            <w:pPr>
              <w:rPr>
                <w:rFonts w:eastAsia="等线"/>
              </w:rPr>
            </w:pPr>
            <w:r>
              <w:rPr>
                <w:rFonts w:eastAsia="等线"/>
              </w:rPr>
              <w:t>NES</w:t>
            </w:r>
          </w:p>
        </w:tc>
        <w:tc>
          <w:tcPr>
            <w:tcW w:w="1068" w:type="dxa"/>
          </w:tcPr>
          <w:p>
            <w:pPr>
              <w:rPr>
                <w:rFonts w:eastAsia="等线"/>
              </w:rPr>
            </w:pPr>
            <w:r>
              <w:rPr>
                <w:rFonts w:eastAsia="等线"/>
              </w:rPr>
              <w:t>1</w:t>
            </w:r>
          </w:p>
        </w:tc>
        <w:tc>
          <w:tcPr>
            <w:tcW w:w="2797" w:type="dxa"/>
          </w:tcPr>
          <w:p>
            <w:pPr>
              <w:rPr>
                <w:rFonts w:eastAsia="等线"/>
              </w:rPr>
            </w:pPr>
            <w:r>
              <w:rPr>
                <w:rFonts w:eastAsia="等线"/>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pPr>
              <w:rPr>
                <w:rFonts w:eastAsia="等线"/>
              </w:rPr>
            </w:pPr>
          </w:p>
        </w:tc>
        <w:tc>
          <w:tcPr>
            <w:tcW w:w="1559" w:type="dxa"/>
          </w:tcPr>
          <w:p>
            <w:pPr>
              <w:rPr>
                <w:rFonts w:eastAsia="等线"/>
              </w:rPr>
            </w:pPr>
            <w:r>
              <w:rPr>
                <w:rFonts w:eastAsia="等线"/>
              </w:rPr>
              <w:t>Sharp (LIU Lei)</w:t>
            </w:r>
          </w:p>
        </w:tc>
        <w:tc>
          <w:tcPr>
            <w:tcW w:w="993" w:type="dxa"/>
          </w:tcPr>
          <w:p/>
        </w:tc>
        <w:tc>
          <w:tcPr>
            <w:tcW w:w="850" w:type="dxa"/>
          </w:tcPr>
          <w:p>
            <w:r>
              <w:t>V024</w:t>
            </w:r>
          </w:p>
        </w:tc>
        <w:tc>
          <w:tcPr>
            <w:tcW w:w="814" w:type="dxa"/>
          </w:tcPr>
          <w:p>
            <w:r>
              <w:t>ToDo</w:t>
            </w:r>
          </w:p>
        </w:tc>
      </w:tr>
    </w:tbl>
    <w:p>
      <w:r>
        <w:rPr>
          <w:b/>
        </w:rPr>
        <w:br w:type="textWrapping"/>
      </w:r>
      <w:r>
        <w:rPr>
          <w:b/>
        </w:rP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r>
        <w:rPr>
          <w:b/>
        </w:rPr>
        <w:t>[Proposed Change]</w:t>
      </w:r>
      <w:r>
        <w:t>: The text proposal is as below:</w:t>
      </w:r>
    </w:p>
    <w:p>
      <w:pPr>
        <w:keepNext/>
        <w:keepLines/>
        <w:rPr>
          <w:rFonts w:ascii="Arial" w:hAnsi="Arial"/>
          <w:b/>
          <w:i/>
          <w:sz w:val="18"/>
          <w:lang w:eastAsia="sv-SE"/>
        </w:rPr>
      </w:pPr>
      <w:r>
        <w:rPr>
          <w:rFonts w:ascii="Arial" w:hAnsi="Arial"/>
          <w:b/>
          <w:i/>
          <w:sz w:val="18"/>
          <w:lang w:eastAsia="sv-SE"/>
        </w:rPr>
        <w:t>addlRACH-Config-Adapt</w:t>
      </w:r>
    </w:p>
    <w:p>
      <w:pPr>
        <w:rPr>
          <w:rFonts w:ascii="Arial" w:hAnsi="Arial"/>
          <w:sz w:val="18"/>
          <w:lang w:eastAsia="en-GB"/>
        </w:rPr>
      </w:pPr>
      <w:r>
        <w:rPr>
          <w:rFonts w:ascii="Arial" w:hAnsi="Arial"/>
          <w:sz w:val="18"/>
          <w:lang w:eastAsia="en-GB"/>
        </w:rPr>
        <w:t xml:space="preserve">Parameters which apply to configure adaptive random access occasions. </w:t>
      </w:r>
      <w:ins w:id="5464" w:author="Sharp-LIU Lei" w:date="2025-10-30T13:09:00Z">
        <w:r>
          <w:rPr>
            <w:rFonts w:ascii="Arial" w:hAnsi="Arial"/>
            <w:sz w:val="18"/>
            <w:lang w:eastAsia="en-GB"/>
          </w:rPr>
          <w:t xml:space="preserve">The adaptive </w:t>
        </w:r>
      </w:ins>
      <w:ins w:id="5465" w:author="Sharp-LIU Lei" w:date="2025-10-30T13:10:00Z">
        <w:r>
          <w:rPr>
            <w:rFonts w:ascii="Arial" w:hAnsi="Arial"/>
            <w:sz w:val="18"/>
            <w:lang w:eastAsia="en-GB"/>
          </w:rPr>
          <w:t>random access occasions are considered as unavailable upon configuration</w:t>
        </w:r>
      </w:ins>
      <w:ins w:id="5466" w:author="Sharp-LIU Lei" w:date="2025-10-30T13:13:00Z">
        <w:r>
          <w:rPr>
            <w:rFonts w:ascii="Arial" w:hAnsi="Arial"/>
            <w:sz w:val="18"/>
            <w:lang w:eastAsia="en-GB"/>
          </w:rPr>
          <w:t>.</w:t>
        </w:r>
      </w:ins>
    </w:p>
    <w:p>
      <w:pPr>
        <w:rPr>
          <w:b/>
        </w:rPr>
      </w:pPr>
      <w:r>
        <w:rPr>
          <w:b/>
        </w:rPr>
        <w:t xml:space="preserve"> [Comments]:</w:t>
      </w:r>
    </w:p>
    <w:p>
      <w:pPr>
        <w:keepNext/>
        <w:keepLines/>
        <w:pBdr>
          <w:top w:val="single" w:color="auto" w:sz="12" w:space="3"/>
        </w:pBdr>
        <w:spacing w:before="240"/>
        <w:ind w:left="1134" w:hanging="1134"/>
        <w:outlineLvl w:val="0"/>
        <w:rPr>
          <w:rFonts w:ascii="Arial" w:hAnsi="Arial"/>
          <w:sz w:val="36"/>
        </w:rPr>
      </w:pPr>
      <w:r>
        <w:rPr>
          <w:rFonts w:ascii="Arial" w:hAnsi="Arial"/>
          <w:sz w:val="36"/>
        </w:rPr>
        <w:t>J071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J071</w:t>
            </w:r>
          </w:p>
        </w:tc>
        <w:tc>
          <w:tcPr>
            <w:tcW w:w="948" w:type="dxa"/>
          </w:tcPr>
          <w:p>
            <w:pPr>
              <w:rPr>
                <w:rFonts w:eastAsia="等线"/>
              </w:rPr>
            </w:pPr>
            <w:r>
              <w:rPr>
                <w:rFonts w:eastAsia="等线"/>
              </w:rPr>
              <w:t>NES</w:t>
            </w:r>
          </w:p>
        </w:tc>
        <w:tc>
          <w:tcPr>
            <w:tcW w:w="1068" w:type="dxa"/>
          </w:tcPr>
          <w:p>
            <w:pPr>
              <w:rPr>
                <w:rFonts w:eastAsia="等线"/>
              </w:rPr>
            </w:pPr>
            <w:r>
              <w:rPr>
                <w:rFonts w:eastAsia="等线"/>
              </w:rPr>
              <w:t>1</w:t>
            </w:r>
          </w:p>
        </w:tc>
        <w:tc>
          <w:tcPr>
            <w:tcW w:w="2797" w:type="dxa"/>
          </w:tcPr>
          <w:p>
            <w:pPr>
              <w:rPr>
                <w:rFonts w:eastAsia="等线"/>
              </w:rPr>
            </w:pPr>
            <w:r>
              <w:rPr>
                <w:rFonts w:eastAsia="等线"/>
              </w:rPr>
              <w:t xml:space="preserve">Update field description of </w:t>
            </w:r>
            <w:r>
              <w:rPr>
                <w:rFonts w:eastAsia="等线"/>
                <w:i/>
              </w:rPr>
              <w:t>servingCellMO</w:t>
            </w:r>
            <w:r>
              <w:rPr>
                <w:rFonts w:eastAsia="等线"/>
              </w:rPr>
              <w:t xml:space="preserve"> in </w:t>
            </w:r>
            <w:r>
              <w:rPr>
                <w:i/>
                <w:szCs w:val="22"/>
              </w:rPr>
              <w:t>BWP-DownlinkDedicated</w:t>
            </w:r>
          </w:p>
        </w:tc>
        <w:tc>
          <w:tcPr>
            <w:tcW w:w="1161" w:type="dxa"/>
          </w:tcPr>
          <w:p>
            <w:pPr>
              <w:rPr>
                <w:rFonts w:eastAsia="等线"/>
              </w:rPr>
            </w:pPr>
          </w:p>
        </w:tc>
        <w:tc>
          <w:tcPr>
            <w:tcW w:w="1559" w:type="dxa"/>
          </w:tcPr>
          <w:p>
            <w:pPr>
              <w:rPr>
                <w:rFonts w:eastAsia="等线"/>
              </w:rPr>
            </w:pPr>
            <w:r>
              <w:rPr>
                <w:rFonts w:eastAsia="等线"/>
              </w:rPr>
              <w:t>Sharp (LIU Lei)</w:t>
            </w:r>
          </w:p>
        </w:tc>
        <w:tc>
          <w:tcPr>
            <w:tcW w:w="993" w:type="dxa"/>
          </w:tcPr>
          <w:p/>
        </w:tc>
        <w:tc>
          <w:tcPr>
            <w:tcW w:w="850" w:type="dxa"/>
          </w:tcPr>
          <w:p>
            <w:r>
              <w:t>V024</w:t>
            </w:r>
          </w:p>
        </w:tc>
        <w:tc>
          <w:tcPr>
            <w:tcW w:w="814" w:type="dxa"/>
          </w:tcPr>
          <w:p>
            <w:r>
              <w:t>ToDo</w:t>
            </w:r>
          </w:p>
        </w:tc>
      </w:tr>
    </w:tbl>
    <w:p>
      <w:r>
        <w:rPr>
          <w:b/>
        </w:rPr>
        <w:br w:type="textWrapping"/>
      </w:r>
      <w:r>
        <w:rPr>
          <w:b/>
        </w:rP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等线"/>
          <w:i/>
        </w:rPr>
        <w:t>servingCellMO</w:t>
      </w:r>
      <w:r>
        <w:rPr>
          <w:rFonts w:eastAsia="等线"/>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r>
        <w:rPr>
          <w:b/>
        </w:rPr>
        <w:t>[Proposed Change]</w:t>
      </w:r>
      <w:r>
        <w:t>: The text proposal is as below:</w:t>
      </w:r>
    </w:p>
    <w:p>
      <w:pPr>
        <w:keepNext/>
        <w:keepLines/>
        <w:rPr>
          <w:rFonts w:ascii="Arial" w:hAnsi="Arial"/>
          <w:b/>
          <w:i/>
          <w:sz w:val="18"/>
          <w:lang w:eastAsia="sv-SE"/>
        </w:rPr>
      </w:pPr>
      <w:r>
        <w:rPr>
          <w:rFonts w:ascii="Arial" w:hAnsi="Arial"/>
          <w:b/>
          <w:i/>
          <w:sz w:val="18"/>
          <w:lang w:eastAsia="sv-SE"/>
        </w:rPr>
        <w:t>servingCellMO</w:t>
      </w:r>
    </w:p>
    <w:p>
      <w:pPr>
        <w:rPr>
          <w:rFonts w:ascii="Arial" w:hAnsi="Arial" w:eastAsia="Calibri"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hAnsi="Arial" w:eastAsia="等线" w:cs="Arial"/>
          <w:i/>
          <w:sz w:val="18"/>
          <w:szCs w:val="18"/>
        </w:rPr>
        <w:t>nonCellDefiningSSB</w:t>
      </w:r>
      <w:r>
        <w:rPr>
          <w:rFonts w:ascii="Arial" w:hAnsi="Arial" w:cs="Arial"/>
          <w:sz w:val="18"/>
          <w:szCs w:val="18"/>
          <w:lang w:eastAsia="sv-SE"/>
        </w:rPr>
        <w:t xml:space="preserve">. </w:t>
      </w:r>
      <w:r>
        <w:rPr>
          <w:rFonts w:ascii="Arial" w:hAnsi="Arial" w:eastAsia="Calibri" w:cs="Arial"/>
          <w:bCs/>
          <w:sz w:val="18"/>
          <w:szCs w:val="18"/>
          <w:lang w:eastAsia="sv-SE"/>
        </w:rPr>
        <w:t xml:space="preserve">If the field is present in a downlink BWP and the BWP is activated, the UE uses this </w:t>
      </w:r>
      <w:r>
        <w:rPr>
          <w:rFonts w:ascii="Arial" w:hAnsi="Arial" w:eastAsia="Calibri" w:cs="Arial"/>
          <w:sz w:val="18"/>
          <w:szCs w:val="18"/>
          <w:lang w:eastAsia="sv-SE"/>
        </w:rPr>
        <w:t xml:space="preserve">measurement object </w:t>
      </w:r>
      <w:r>
        <w:rPr>
          <w:rFonts w:ascii="Arial" w:hAnsi="Arial" w:eastAsia="Calibri"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hAnsi="Arial" w:eastAsia="Calibri" w:cs="Arial"/>
          <w:bCs/>
          <w:sz w:val="18"/>
          <w:szCs w:val="18"/>
          <w:lang w:eastAsia="sv-SE"/>
        </w:rPr>
        <w:t xml:space="preserve">, otherwise, the UE uses the </w:t>
      </w:r>
      <w:r>
        <w:rPr>
          <w:rFonts w:ascii="Arial" w:hAnsi="Arial" w:eastAsia="Calibri" w:cs="Arial"/>
          <w:bCs/>
          <w:i/>
          <w:iCs/>
          <w:sz w:val="18"/>
          <w:szCs w:val="18"/>
          <w:lang w:eastAsia="sv-SE"/>
        </w:rPr>
        <w:t>servingCellMO</w:t>
      </w:r>
      <w:r>
        <w:rPr>
          <w:rFonts w:ascii="Arial" w:hAnsi="Arial" w:eastAsia="Calibri" w:cs="Arial"/>
          <w:bCs/>
          <w:sz w:val="18"/>
          <w:szCs w:val="18"/>
          <w:lang w:eastAsia="sv-SE"/>
        </w:rPr>
        <w:t xml:space="preserve"> </w:t>
      </w:r>
      <w:ins w:id="5467" w:author="Sharp-LIU Lei" w:date="2025-10-30T15:00:00Z">
        <w:r>
          <w:rPr>
            <w:rFonts w:ascii="Arial" w:hAnsi="Arial" w:eastAsia="Calibri" w:cs="Arial"/>
            <w:bCs/>
            <w:sz w:val="18"/>
            <w:szCs w:val="18"/>
            <w:lang w:eastAsia="sv-SE"/>
          </w:rPr>
          <w:t xml:space="preserve">or </w:t>
        </w:r>
      </w:ins>
      <w:ins w:id="5468" w:author="Sharp-LIU Lei" w:date="2025-10-30T15:00:00Z">
        <w:r>
          <w:rPr>
            <w:rFonts w:ascii="Arial" w:hAnsi="Arial" w:eastAsia="Calibri" w:cs="Arial"/>
            <w:bCs/>
            <w:i/>
            <w:iCs/>
            <w:sz w:val="18"/>
            <w:szCs w:val="18"/>
            <w:lang w:eastAsia="sv-SE"/>
          </w:rPr>
          <w:t>servingCellMO-OD</w:t>
        </w:r>
      </w:ins>
      <w:ins w:id="5469" w:author="Sharp-LIU Lei" w:date="2025-10-30T15:00:00Z">
        <w:r>
          <w:rPr>
            <w:rFonts w:ascii="Arial" w:hAnsi="Arial" w:eastAsia="Calibri" w:cs="Arial"/>
            <w:bCs/>
            <w:sz w:val="18"/>
            <w:szCs w:val="18"/>
            <w:lang w:eastAsia="sv-SE"/>
          </w:rPr>
          <w:t xml:space="preserve"> </w:t>
        </w:r>
      </w:ins>
      <w:r>
        <w:rPr>
          <w:rFonts w:ascii="Arial" w:hAnsi="Arial" w:eastAsia="Calibri" w:cs="Arial"/>
          <w:bCs/>
          <w:sz w:val="18"/>
          <w:szCs w:val="18"/>
          <w:lang w:eastAsia="sv-SE"/>
        </w:rPr>
        <w:t xml:space="preserve">in </w:t>
      </w:r>
      <w:r>
        <w:rPr>
          <w:rFonts w:ascii="Arial" w:hAnsi="Arial" w:eastAsia="Calibri" w:cs="Arial"/>
          <w:bCs/>
          <w:i/>
          <w:iCs/>
          <w:sz w:val="18"/>
          <w:szCs w:val="18"/>
          <w:lang w:eastAsia="sv-SE"/>
        </w:rPr>
        <w:t xml:space="preserve">ServingCellConfig </w:t>
      </w:r>
      <w:r>
        <w:rPr>
          <w:rFonts w:ascii="Arial" w:hAnsi="Arial" w:eastAsia="Calibri" w:cs="Arial"/>
          <w:bCs/>
          <w:sz w:val="18"/>
          <w:szCs w:val="18"/>
          <w:lang w:eastAsia="sv-SE"/>
        </w:rPr>
        <w:t>IE</w:t>
      </w:r>
      <w:ins w:id="5470" w:author="Sharp-LIU Lei" w:date="2025-10-30T15:01:00Z">
        <w:r>
          <w:rPr>
            <w:rFonts w:ascii="Arial" w:hAnsi="Arial" w:eastAsia="Calibri" w:cs="Arial"/>
            <w:bCs/>
            <w:sz w:val="18"/>
            <w:szCs w:val="18"/>
            <w:lang w:eastAsia="sv-SE"/>
          </w:rPr>
          <w:t xml:space="preserve"> as specified in </w:t>
        </w:r>
      </w:ins>
      <w:ins w:id="5471" w:author="Sharp-LIU Lei" w:date="2025-10-30T15:04:00Z">
        <w:r>
          <w:rPr>
            <w:rFonts w:ascii="Arial" w:hAnsi="Arial" w:eastAsia="Calibri" w:cs="Arial"/>
            <w:bCs/>
            <w:iCs/>
            <w:sz w:val="18"/>
            <w:szCs w:val="18"/>
            <w:lang w:eastAsia="sv-SE"/>
          </w:rPr>
          <w:t>5.5.3.1</w:t>
        </w:r>
      </w:ins>
      <w:r>
        <w:rPr>
          <w:rFonts w:ascii="Arial" w:hAnsi="Arial" w:eastAsia="Calibri" w:cs="Arial"/>
          <w:bCs/>
          <w:sz w:val="18"/>
          <w:szCs w:val="18"/>
          <w:lang w:eastAsia="sv-SE"/>
        </w:rPr>
        <w:t>.</w:t>
      </w:r>
    </w:p>
    <w:p>
      <w:pPr>
        <w:rPr>
          <w:rFonts w:eastAsiaTheme="minorEastAsia"/>
        </w:rPr>
      </w:pPr>
      <w:r>
        <w:rPr>
          <w:b/>
        </w:rPr>
        <w:t>[Comments]:</w:t>
      </w:r>
    </w:p>
    <w:p>
      <w:pPr>
        <w:pStyle w:val="3"/>
        <w:rPr>
          <w:rFonts w:eastAsia="等线"/>
        </w:rPr>
      </w:pPr>
      <w:r>
        <w:rPr>
          <w:rFonts w:hint="eastAsia" w:eastAsia="等线"/>
        </w:rPr>
        <w:t>H</w:t>
      </w:r>
      <w:r>
        <w:rPr>
          <w:rFonts w:eastAsia="等线"/>
        </w:rPr>
        <w:t>127</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eastAsia="等线"/>
              </w:rPr>
              <w:t>H127</w:t>
            </w:r>
          </w:p>
        </w:tc>
        <w:tc>
          <w:tcPr>
            <w:tcW w:w="425" w:type="pct"/>
          </w:tcPr>
          <w:p>
            <w:pPr>
              <w:rPr>
                <w:rFonts w:eastAsia="等线"/>
              </w:rPr>
            </w:pPr>
            <w:r>
              <w:rPr>
                <w:rFonts w:eastAsia="等线"/>
              </w:rPr>
              <w:t>NES</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 xml:space="preserve">Which RA occasions to use when the configuration is absent in </w:t>
            </w:r>
            <w:r>
              <w:rPr>
                <w:rFonts w:eastAsia="等线"/>
                <w:i/>
                <w:iCs/>
              </w:rPr>
              <w:t>RACH-ConfigDedicated</w:t>
            </w:r>
          </w:p>
        </w:tc>
        <w:tc>
          <w:tcPr>
            <w:tcW w:w="520" w:type="pct"/>
          </w:tcPr>
          <w:p>
            <w:pPr>
              <w:rPr>
                <w:rFonts w:eastAsia="等线"/>
              </w:rPr>
            </w:pPr>
            <w:r>
              <w:rPr>
                <w:rFonts w:hint="eastAsia" w:eastAsia="等线"/>
              </w:rPr>
              <w:t>R</w:t>
            </w:r>
            <w:r>
              <w:rPr>
                <w:rFonts w:eastAsia="等线"/>
              </w:rPr>
              <w:t>2-25xxxxx</w:t>
            </w:r>
          </w:p>
        </w:tc>
        <w:tc>
          <w:tcPr>
            <w:tcW w:w="699" w:type="pct"/>
          </w:tcPr>
          <w:p>
            <w:pPr>
              <w:rPr>
                <w:rFonts w:eastAsia="等线"/>
              </w:rPr>
            </w:pPr>
            <w:r>
              <w:rPr>
                <w:rFonts w:eastAsia="等线"/>
              </w:rPr>
              <w:t>Huawei (Lili)</w:t>
            </w:r>
          </w:p>
        </w:tc>
        <w:tc>
          <w:tcPr>
            <w:tcW w:w="445" w:type="pct"/>
          </w:tcPr>
          <w:p/>
        </w:tc>
        <w:tc>
          <w:tcPr>
            <w:tcW w:w="381" w:type="pct"/>
          </w:tcPr>
          <w:p>
            <w:pPr>
              <w:rPr>
                <w:rFonts w:eastAsia="等线"/>
              </w:rPr>
            </w:pPr>
            <w:r>
              <w:rPr>
                <w:rFonts w:hint="eastAsia" w:eastAsia="等线"/>
              </w:rPr>
              <w:t>V0</w:t>
            </w:r>
            <w:r>
              <w:rPr>
                <w:rFonts w:eastAsia="等线"/>
              </w:rPr>
              <w:t>12</w:t>
            </w:r>
          </w:p>
        </w:tc>
        <w:tc>
          <w:tcPr>
            <w:tcW w:w="365" w:type="pct"/>
          </w:tcPr>
          <w:p>
            <w:ins w:id="5472" w:author="Rapporteur" w:date="2025-09-29T18:16:00Z">
              <w:r>
                <w:rPr/>
                <w:t>ToDo</w:t>
              </w:r>
            </w:ins>
          </w:p>
        </w:tc>
      </w:tr>
    </w:tbl>
    <w:p>
      <w:pPr>
        <w:pStyle w:val="39"/>
        <w:rPr>
          <w:rFonts w:eastAsia="等线"/>
        </w:rPr>
      </w:pPr>
      <w:r>
        <w:rPr>
          <w:b/>
        </w:rPr>
        <w:br w:type="textWrapping"/>
      </w:r>
      <w:r>
        <w:rPr>
          <w:b/>
        </w:rPr>
        <w:t>[Description]</w:t>
      </w:r>
      <w:r>
        <w:t>:</w:t>
      </w:r>
      <w:r>
        <w:rPr>
          <w:rFonts w:hint="eastAsia" w:eastAsia="等线"/>
        </w:rPr>
        <w:t xml:space="preserve"> </w:t>
      </w:r>
      <w:r>
        <w:rPr>
          <w:rFonts w:eastAsia="等线"/>
        </w:rPr>
        <w:t xml:space="preserve">In legacy spec, for CFRA, if </w:t>
      </w:r>
      <w:r>
        <w:rPr>
          <w:rFonts w:eastAsia="等线"/>
          <w:i/>
        </w:rPr>
        <w:t>occasions</w:t>
      </w:r>
      <w:r>
        <w:rPr>
          <w:rFonts w:eastAsia="等线"/>
        </w:rPr>
        <w:t xml:space="preserve"> is absent, the corresponding field in </w:t>
      </w:r>
      <w:r>
        <w:rPr>
          <w:rFonts w:eastAsia="等线"/>
          <w:i/>
        </w:rPr>
        <w:t>RACH-ConfigCommon</w:t>
      </w:r>
      <w:r>
        <w:rPr>
          <w:rFonts w:eastAsia="等线"/>
        </w:rPr>
        <w:t xml:space="preserve"> applies. With the introduction of additional RA resources, both legacy RA occasions and additional RA occasions can be configured in the </w:t>
      </w:r>
      <w:r>
        <w:rPr>
          <w:rFonts w:eastAsia="等线"/>
          <w:i/>
        </w:rPr>
        <w:t>RACH-ConfigCommon</w:t>
      </w:r>
      <w:r>
        <w:rPr>
          <w:rFonts w:eastAsia="等线"/>
        </w:rPr>
        <w:t xml:space="preserve">, it needs to be made clear which RA occasion is used when the field is absent in </w:t>
      </w:r>
      <w:r>
        <w:rPr>
          <w:rFonts w:eastAsia="等线"/>
          <w:i/>
        </w:rPr>
        <w:t>RACH-ConfigDedicated</w:t>
      </w:r>
      <w:r>
        <w:rPr>
          <w:rFonts w:eastAsia="等线"/>
        </w:rPr>
        <w:t xml:space="preserve">. Considering RAN2 has agreed that RACH adaptation is not applied for L3 HO command, the simplest way could be clarifying that legacy RA occasions (i.e. RA occasions not configured in </w:t>
      </w:r>
      <w:r>
        <w:rPr>
          <w:rFonts w:eastAsia="等线"/>
          <w:i/>
        </w:rPr>
        <w:t>addlRACH-Config-Adaptation-r19</w:t>
      </w:r>
      <w:r>
        <w:rPr>
          <w:rFonts w:eastAsia="等线"/>
        </w:rPr>
        <w:t xml:space="preserve">) are used when the field </w:t>
      </w:r>
      <w:r>
        <w:rPr>
          <w:rFonts w:eastAsia="等线"/>
          <w:i/>
        </w:rPr>
        <w:t>occasions</w:t>
      </w:r>
      <w:r>
        <w:rPr>
          <w:rFonts w:eastAsia="等线"/>
        </w:rPr>
        <w:t xml:space="preserve"> is absent in </w:t>
      </w:r>
      <w:r>
        <w:rPr>
          <w:rFonts w:eastAsia="等线"/>
          <w:i/>
        </w:rPr>
        <w:t>RACH-ConfigDedicated</w:t>
      </w:r>
      <w:r>
        <w:rPr>
          <w:rFonts w:eastAsia="等线"/>
        </w:rPr>
        <w:t>.</w:t>
      </w:r>
    </w:p>
    <w:p>
      <w:pPr>
        <w:pStyle w:val="39"/>
      </w:pPr>
      <w:r>
        <w:rPr>
          <w:b/>
        </w:rPr>
        <w:t>[Proposed Change]</w:t>
      </w:r>
      <w:r>
        <w:t xml:space="preserve">: </w:t>
      </w:r>
    </w:p>
    <w:p>
      <w:pPr>
        <w:pStyle w:val="119"/>
        <w:rPr>
          <w:szCs w:val="22"/>
          <w:lang w:eastAsia="sv-SE"/>
        </w:rPr>
      </w:pPr>
      <w:r>
        <w:rPr>
          <w:b/>
          <w:i/>
          <w:szCs w:val="22"/>
          <w:lang w:eastAsia="sv-SE"/>
        </w:rPr>
        <w:t>occasions</w:t>
      </w:r>
    </w:p>
    <w:p>
      <w:pPr>
        <w:pStyle w:val="39"/>
        <w:rPr>
          <w:rFonts w:eastAsia="等线"/>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5473" w:author="Huawei (Lili)" w:date="2025-09-19T17:42:00Z">
        <w:r>
          <w:rPr>
            <w:szCs w:val="22"/>
            <w:lang w:eastAsia="sv-SE"/>
          </w:rPr>
          <w:t xml:space="preserve">(except the RA occasions configured in </w:t>
        </w:r>
      </w:ins>
      <w:ins w:id="5474" w:author="Huawei (Lili)" w:date="2025-09-19T17:42:00Z">
        <w:r>
          <w:rPr>
            <w:i/>
            <w:iCs/>
            <w:szCs w:val="22"/>
            <w:lang w:eastAsia="sv-SE"/>
          </w:rPr>
          <w:t>addlRACH-Config-Adaptation</w:t>
        </w:r>
      </w:ins>
      <w:ins w:id="5475" w:author="Huawei (Lili)" w:date="2025-09-19T17:42:00Z">
        <w:r>
          <w:rPr>
            <w:szCs w:val="22"/>
            <w:lang w:eastAsia="sv-SE"/>
          </w:rPr>
          <w:t xml:space="preserve"> in </w:t>
        </w:r>
      </w:ins>
      <w:ins w:id="5476" w:author="Huawei (Lili)" w:date="2025-09-19T17:42:00Z">
        <w:r>
          <w:rPr>
            <w:i/>
            <w:iCs/>
            <w:szCs w:val="22"/>
            <w:lang w:eastAsia="sv-SE"/>
          </w:rPr>
          <w:t>RACH-ConfigCommon</w:t>
        </w:r>
      </w:ins>
      <w:ins w:id="5477" w:author="Huawei (Lili)" w:date="2025-09-19T17:42:00Z">
        <w:r>
          <w:rPr>
            <w:szCs w:val="22"/>
            <w:lang w:eastAsia="sv-SE"/>
          </w:rPr>
          <w:t xml:space="preserve">) </w:t>
        </w:r>
      </w:ins>
      <w:r>
        <w:rPr>
          <w:szCs w:val="22"/>
          <w:lang w:eastAsia="sv-SE"/>
        </w:rPr>
        <w:t>in the first active UL BWP.</w:t>
      </w:r>
    </w:p>
    <w:p>
      <w:r>
        <w:rPr>
          <w:b/>
        </w:rPr>
        <w:t>[Comments]</w:t>
      </w:r>
      <w:r>
        <w:t>:</w:t>
      </w:r>
    </w:p>
    <w:p>
      <w:pPr>
        <w:rPr>
          <w:ins w:id="5478"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pPr>
        <w:rPr>
          <w:rFonts w:eastAsia="等线"/>
        </w:rPr>
      </w:pPr>
      <w:ins w:id="5479" w:author="Rapporteur" w:date="2025-09-29T18:17:00Z">
        <w:r>
          <w:rPr/>
          <w:t xml:space="preserve">[Rapporteur]: </w:t>
        </w:r>
      </w:ins>
      <w:ins w:id="5480" w:author="Rapporteur" w:date="2025-09-29T18:17:00Z">
        <w:r>
          <w:rPr>
            <w:rFonts w:eastAsia="等线"/>
          </w:rPr>
          <w:t xml:space="preserve">RAN2 has agreed that RACH adaptation is not applied for L3 HO command, but the usecase for dedicated RACH Config is not limited to L3 HO, or? If not, there is no need to exclude additional RA resources here. </w:t>
        </w:r>
      </w:ins>
      <w:ins w:id="5481" w:author="Rapporteur" w:date="2025-09-29T18:17:00Z">
        <w:r>
          <w:rPr/>
          <w:t>This needs further discussion in the next meeting</w:t>
        </w:r>
      </w:ins>
      <w:ins w:id="5482" w:author="Rapporteur" w:date="2025-09-29T18:17:00Z">
        <w:r>
          <w:rPr>
            <w:rFonts w:eastAsia="等线"/>
          </w:rPr>
          <w:t>.</w:t>
        </w:r>
      </w:ins>
    </w:p>
    <w:p>
      <w:pPr>
        <w:rPr>
          <w:ins w:id="5483" w:author="Rapporteur" w:date="2025-09-29T18:17:00Z"/>
        </w:rPr>
      </w:pPr>
      <w:r>
        <w:rPr>
          <w:highlight w:val="yellow"/>
        </w:rPr>
        <w:t>[Samsung]:</w:t>
      </w:r>
      <w:r>
        <w:t xml:space="preserve"> All cases where </w:t>
      </w:r>
      <w:r>
        <w:rPr>
          <w:rFonts w:eastAsia="等线"/>
        </w:rPr>
        <w:t>RACH adaptation is not applied is clearly specified in MAC. No change in RRC is needed.</w:t>
      </w:r>
    </w:p>
    <w:p>
      <w:r>
        <w:rPr>
          <w:iCs/>
        </w:rPr>
        <w:t xml:space="preserve">  </w:t>
      </w:r>
    </w:p>
    <w:p/>
    <w:p>
      <w:pPr>
        <w:pStyle w:val="3"/>
      </w:pPr>
      <w:r>
        <w:rPr>
          <w:rFonts w:hint="eastAsia"/>
        </w:rPr>
        <w:t>C1</w:t>
      </w:r>
      <w:r>
        <w:t>0</w:t>
      </w:r>
      <w:r>
        <w:rPr>
          <w:rFonts w:hint="eastAsia"/>
        </w:rPr>
        <w:t>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78"/>
        <w:gridCol w:w="73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1278" w:type="dxa"/>
          </w:tcPr>
          <w:p>
            <w:r>
              <w:t>WI</w:t>
            </w:r>
          </w:p>
        </w:tc>
        <w:tc>
          <w:tcPr>
            <w:tcW w:w="73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rPr>
                <w:rFonts w:hint="eastAsia"/>
              </w:rPr>
              <w:t>C104</w:t>
            </w:r>
          </w:p>
        </w:tc>
        <w:tc>
          <w:tcPr>
            <w:tcW w:w="1278" w:type="dxa"/>
          </w:tcPr>
          <w:p>
            <w:r>
              <w:rPr>
                <w:rFonts w:hint="eastAsia"/>
              </w:rPr>
              <w:t>SBFD</w:t>
            </w:r>
          </w:p>
        </w:tc>
        <w:tc>
          <w:tcPr>
            <w:tcW w:w="738" w:type="dxa"/>
          </w:tcPr>
          <w:p>
            <w:pPr>
              <w:rPr>
                <w:rFonts w:eastAsia="等线"/>
              </w:rPr>
            </w:pPr>
            <w:r>
              <w:rPr>
                <w:rFonts w:hint="eastAsia" w:eastAsia="等线"/>
              </w:rPr>
              <w:t>1</w:t>
            </w:r>
          </w:p>
        </w:tc>
        <w:tc>
          <w:tcPr>
            <w:tcW w:w="2797" w:type="dxa"/>
          </w:tcPr>
          <w:p>
            <w:pPr>
              <w:rPr>
                <w:rFonts w:eastAsia="等线"/>
              </w:rPr>
            </w:pPr>
            <w:r>
              <w:rPr>
                <w:rFonts w:eastAsia="等线"/>
              </w:rPr>
              <w:t>C</w:t>
            </w:r>
            <w:r>
              <w:rPr>
                <w:rFonts w:hint="eastAsia" w:eastAsia="等线"/>
              </w:rPr>
              <w:t xml:space="preserve">oncern on </w:t>
            </w:r>
            <w:r>
              <w:rPr>
                <w:rFonts w:eastAsia="等线"/>
              </w:rPr>
              <w:t>‘</w:t>
            </w:r>
            <w:r>
              <w:rPr>
                <w:rFonts w:hint="eastAsia" w:eastAsia="等线"/>
              </w:rPr>
              <w:t>for CFRA</w:t>
            </w:r>
            <w:r>
              <w:rPr>
                <w:rFonts w:eastAsia="等线"/>
              </w:rPr>
              <w:t>’</w:t>
            </w:r>
          </w:p>
        </w:tc>
        <w:tc>
          <w:tcPr>
            <w:tcW w:w="1161" w:type="dxa"/>
          </w:tcPr>
          <w:p>
            <w:pPr>
              <w:rPr>
                <w:rFonts w:eastAsia="等线"/>
              </w:rPr>
            </w:pPr>
            <w:r>
              <w:rPr>
                <w:rFonts w:eastAsia="等线"/>
              </w:rPr>
              <w:t>R2-250xxxx</w:t>
            </w:r>
          </w:p>
        </w:tc>
        <w:tc>
          <w:tcPr>
            <w:tcW w:w="1559" w:type="dxa"/>
          </w:tcPr>
          <w:p>
            <w:pPr>
              <w:rPr>
                <w:rFonts w:eastAsia="等线"/>
              </w:rPr>
            </w:pPr>
            <w:r>
              <w:rPr>
                <w:rFonts w:hint="eastAsia" w:eastAsia="等线"/>
              </w:rPr>
              <w:t>Jianxiang Li (CATT)</w:t>
            </w:r>
          </w:p>
        </w:tc>
        <w:tc>
          <w:tcPr>
            <w:tcW w:w="993" w:type="dxa"/>
          </w:tcPr>
          <w:p/>
        </w:tc>
        <w:tc>
          <w:tcPr>
            <w:tcW w:w="850" w:type="dxa"/>
          </w:tcPr>
          <w:p>
            <w:pPr>
              <w:rPr>
                <w:rFonts w:eastAsiaTheme="minorEastAsia"/>
              </w:rPr>
            </w:pPr>
            <w:r>
              <w:t>V</w:t>
            </w:r>
            <w:r>
              <w:rPr>
                <w:rFonts w:hint="eastAsia"/>
              </w:rPr>
              <w:t>005</w:t>
            </w:r>
          </w:p>
        </w:tc>
        <w:tc>
          <w:tcPr>
            <w:tcW w:w="814" w:type="dxa"/>
          </w:tcPr>
          <w:p>
            <w:r>
              <w:t>Agreed</w:t>
            </w:r>
          </w:p>
        </w:tc>
      </w:tr>
    </w:tbl>
    <w:p>
      <w:pPr>
        <w:pStyle w:val="39"/>
        <w:rPr>
          <w:rFonts w:eastAsiaTheme="minorEastAsia"/>
        </w:rPr>
      </w:pPr>
      <w:r>
        <w:rPr>
          <w:b/>
        </w:rPr>
        <w:br w:type="textWrapping"/>
      </w:r>
      <w:r>
        <w:rPr>
          <w:b/>
        </w:rPr>
        <w:t>[Description]</w:t>
      </w:r>
      <w:r>
        <w:t>:</w:t>
      </w:r>
      <w:r>
        <w:rPr>
          <w:rFonts w:hint="eastAsia" w:eastAsiaTheme="minor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hint="eastAsia" w:eastAsiaTheme="minorEastAsia"/>
        </w:rPr>
        <w:t>.</w:t>
      </w:r>
    </w:p>
    <w:p>
      <w:pPr>
        <w:pStyle w:val="39"/>
      </w:pPr>
      <w:r>
        <w:rPr>
          <w:b/>
        </w:rPr>
        <w:t>[Proposed Change]</w:t>
      </w:r>
      <w:r>
        <w:t xml:space="preserve">: </w:t>
      </w:r>
      <w:r>
        <w:rPr>
          <w:rFonts w:hint="eastAsia"/>
        </w:rPr>
        <w:t xml:space="preserve">remove </w:t>
      </w:r>
      <w:r>
        <w:t>‘</w:t>
      </w:r>
      <w:r>
        <w:rPr>
          <w:rFonts w:hint="eastAsia"/>
        </w:rPr>
        <w:t>for CFRA</w:t>
      </w:r>
      <w:r>
        <w:t>’</w:t>
      </w:r>
      <w:r>
        <w:rPr>
          <w:rFonts w:hint="eastAsia"/>
        </w:rPr>
        <w:t>.</w:t>
      </w:r>
    </w:p>
    <w:p>
      <w:pPr>
        <w:rPr>
          <w:rFonts w:eastAsia="Malgun Gothic"/>
          <w:lang w:val="en-US" w:eastAsia="ko-KR"/>
        </w:rPr>
      </w:pPr>
      <w:r>
        <w:rPr>
          <w:b/>
        </w:rPr>
        <w:t>[Comments]</w:t>
      </w:r>
      <w:r>
        <w:t>:</w:t>
      </w:r>
      <w:r>
        <w:rPr>
          <w:rFonts w:hint="eastAsia" w:eastAsia="宋体"/>
          <w:lang w:val="en-US"/>
        </w:rPr>
        <w:t xml:space="preserve"> [ZTE] Same comment as C100</w:t>
      </w:r>
    </w:p>
    <w:p>
      <w:pPr>
        <w:rPr>
          <w:rFonts w:eastAsia="Malgun Gothic"/>
          <w:lang w:eastAsia="ko-KR"/>
        </w:rPr>
      </w:pPr>
      <w:r>
        <w:rPr>
          <w:rFonts w:hint="eastAsia" w:eastAsia="Malgun Gothic"/>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hint="eastAsia" w:eastAsia="Malgun Gothic"/>
          <w:lang w:val="en-US" w:eastAsia="ko-KR"/>
        </w:rPr>
        <w:t>for CFRA</w:t>
      </w:r>
      <w:r>
        <w:rPr>
          <w:rFonts w:eastAsia="Malgun Gothic"/>
          <w:lang w:val="en-US" w:eastAsia="ko-KR"/>
        </w:rPr>
        <w:t>’</w:t>
      </w:r>
      <w:r>
        <w:rPr>
          <w:rFonts w:hint="eastAsia" w:eastAsia="Malgun Gothic"/>
          <w:lang w:val="en-US" w:eastAsia="ko-KR"/>
        </w:rPr>
        <w:t xml:space="preserve"> is removed. In this sense, we are okay to remove the </w:t>
      </w:r>
      <w:r>
        <w:rPr>
          <w:rFonts w:eastAsia="Malgun Gothic"/>
          <w:lang w:val="en-US" w:eastAsia="ko-KR"/>
        </w:rPr>
        <w:t>‘</w:t>
      </w:r>
      <w:r>
        <w:rPr>
          <w:rFonts w:hint="eastAsia" w:eastAsia="Malgun Gothic"/>
          <w:lang w:val="en-US" w:eastAsia="ko-KR"/>
        </w:rPr>
        <w:t>for CFRA</w:t>
      </w:r>
      <w:r>
        <w:rPr>
          <w:rFonts w:eastAsia="Malgun Gothic"/>
          <w:lang w:val="en-US" w:eastAsia="ko-KR"/>
        </w:rPr>
        <w:t>’</w:t>
      </w:r>
      <w:r>
        <w:rPr>
          <w:rFonts w:hint="eastAsia" w:eastAsia="Malgun Gothic"/>
          <w:lang w:val="en-US" w:eastAsia="ko-KR"/>
        </w:rPr>
        <w:t xml:space="preserve"> or ZTE</w:t>
      </w:r>
      <w:r>
        <w:rPr>
          <w:rFonts w:eastAsia="Malgun Gothic"/>
          <w:lang w:val="en-US" w:eastAsia="ko-KR"/>
        </w:rPr>
        <w:t>’</w:t>
      </w:r>
      <w:r>
        <w:rPr>
          <w:rFonts w:hint="eastAsia" w:eastAsia="Malgun Gothic"/>
          <w:lang w:val="en-US" w:eastAsia="ko-KR"/>
        </w:rPr>
        <w:t xml:space="preserve">s alternative </w:t>
      </w:r>
      <w:r>
        <w:t>(2)</w:t>
      </w:r>
      <w:r>
        <w:rPr>
          <w:rFonts w:hint="eastAsia" w:eastAsia="Malgun Gothic"/>
          <w:lang w:eastAsia="ko-KR"/>
        </w:rPr>
        <w:t xml:space="preserve"> to specify the fallback case from CFRA to CBRA.</w:t>
      </w:r>
    </w:p>
    <w:p>
      <w:pPr>
        <w:rPr>
          <w:rFonts w:eastAsia="Malgun Gothic"/>
          <w:lang w:eastAsia="ko-KR"/>
        </w:rPr>
      </w:pPr>
      <w:r>
        <w:rPr>
          <w:rFonts w:eastAsia="Malgun Gothic"/>
          <w:lang w:eastAsia="ko-KR"/>
        </w:rPr>
        <w:t xml:space="preserve">[Rapp]: Same as for C100. </w:t>
      </w:r>
    </w:p>
    <w:p>
      <w:pPr>
        <w:pStyle w:val="3"/>
        <w:rPr>
          <w:rFonts w:eastAsiaTheme="minorEastAsia"/>
        </w:rPr>
      </w:pPr>
      <w:r>
        <w:t>C0</w:t>
      </w:r>
      <w:r>
        <w:rPr>
          <w:rFonts w:hint="eastAsia"/>
        </w:rPr>
        <w:t>79</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Theme="minorEastAsia"/>
              </w:rPr>
            </w:pPr>
            <w:r>
              <w:rPr>
                <w:rFonts w:hint="eastAsia"/>
              </w:rPr>
              <w:t>C079</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pPr>
              <w:rPr>
                <w:rFonts w:eastAsiaTheme="minorEastAsia"/>
              </w:rPr>
            </w:pPr>
            <w:r>
              <w:rPr>
                <w:i/>
                <w:iCs/>
                <w:lang w:eastAsia="en-GB"/>
              </w:rPr>
              <w:t>srb-Identity-v19xy</w:t>
            </w:r>
          </w:p>
        </w:tc>
        <w:tc>
          <w:tcPr>
            <w:tcW w:w="1161" w:type="dxa"/>
          </w:tcPr>
          <w:p/>
        </w:tc>
        <w:tc>
          <w:tcPr>
            <w:tcW w:w="1559" w:type="dxa"/>
          </w:tcPr>
          <w:p>
            <w:r>
              <w:rPr>
                <w:rFonts w:hint="eastAsia"/>
              </w:rPr>
              <w:t>Tangxun</w:t>
            </w:r>
          </w:p>
        </w:tc>
        <w:tc>
          <w:tcPr>
            <w:tcW w:w="993" w:type="dxa"/>
          </w:tcPr>
          <w:p/>
        </w:tc>
        <w:tc>
          <w:tcPr>
            <w:tcW w:w="850" w:type="dxa"/>
          </w:tcPr>
          <w:p>
            <w:pPr>
              <w:rPr>
                <w:rFonts w:eastAsiaTheme="minorEastAsia"/>
              </w:rPr>
            </w:pPr>
            <w:r>
              <w:t>V</w:t>
            </w:r>
            <w:r>
              <w:rPr>
                <w:rFonts w:hint="eastAsia"/>
              </w:rPr>
              <w:t>003</w:t>
            </w:r>
          </w:p>
        </w:tc>
        <w:tc>
          <w:tcPr>
            <w:tcW w:w="814" w:type="dxa"/>
          </w:tcPr>
          <w:p>
            <w:r>
              <w:t>Agreed</w:t>
            </w:r>
          </w:p>
        </w:tc>
      </w:tr>
    </w:tbl>
    <w:p>
      <w:pPr>
        <w:pStyle w:val="39"/>
        <w:rPr>
          <w:rFonts w:eastAsiaTheme="minorEastAsia"/>
        </w:rPr>
      </w:pPr>
      <w:r>
        <w:rPr>
          <w:b/>
        </w:rPr>
        <w:br w:type="textWrapping"/>
      </w:r>
      <w:r>
        <w:rPr>
          <w:b/>
        </w:rPr>
        <w:t>[Description]</w:t>
      </w:r>
      <w:r>
        <w:t>: “</w:t>
      </w:r>
      <w:r>
        <w:rPr>
          <w:i/>
          <w:iCs/>
          <w:lang w:eastAsia="en-GB"/>
        </w:rPr>
        <w:t>srb-Identity-v19xy</w:t>
      </w:r>
      <w:r>
        <w:t>”</w:t>
      </w:r>
      <w:r>
        <w:rPr>
          <w:rFonts w:hint="eastAsia"/>
        </w:rPr>
        <w:t xml:space="preserve"> is missing in the field description box</w:t>
      </w:r>
    </w:p>
    <w:p>
      <w:pPr>
        <w:pStyle w:val="39"/>
        <w:rPr>
          <w:rFonts w:eastAsiaTheme="minorEastAsia"/>
        </w:rPr>
      </w:pPr>
      <w:r>
        <w:rPr>
          <w:b/>
        </w:rPr>
        <w:t xml:space="preserve"> [Proposed Change]</w:t>
      </w:r>
      <w:r>
        <w:t xml:space="preserve">: </w:t>
      </w:r>
      <w:r>
        <w:rPr>
          <w:rFonts w:hint="eastAsia"/>
        </w:rPr>
        <w:t>update the field description as below:</w:t>
      </w:r>
    </w:p>
    <w:tbl>
      <w:tblPr>
        <w:tblStyle w:val="89"/>
        <w:tblW w:w="0" w:type="auto"/>
        <w:tblInd w:w="0" w:type="dxa"/>
        <w:tblLayout w:type="autofit"/>
        <w:tblCellMar>
          <w:top w:w="0" w:type="dxa"/>
          <w:left w:w="108" w:type="dxa"/>
          <w:bottom w:w="0" w:type="dxa"/>
          <w:right w:w="108" w:type="dxa"/>
        </w:tblCellMar>
      </w:tblPr>
      <w:tblGrid>
        <w:gridCol w:w="14504"/>
      </w:tblGrid>
      <w:tr>
        <w:tblPrEx>
          <w:tblCellMar>
            <w:top w:w="0" w:type="dxa"/>
            <w:left w:w="108" w:type="dxa"/>
            <w:bottom w:w="0" w:type="dxa"/>
            <w:right w:w="108" w:type="dxa"/>
          </w:tblCellMar>
        </w:tblPrEx>
        <w:tc>
          <w:tcPr>
            <w:tcW w:w="14507" w:type="dxa"/>
          </w:tcPr>
          <w:p>
            <w:pPr>
              <w:pStyle w:val="119"/>
              <w:rPr>
                <w:rFonts w:eastAsia="宋体"/>
                <w:szCs w:val="22"/>
              </w:rPr>
            </w:pPr>
            <w:r>
              <w:rPr>
                <w:rFonts w:eastAsia="宋体"/>
                <w:b/>
                <w:i/>
                <w:szCs w:val="22"/>
                <w:lang w:eastAsia="sv-SE"/>
              </w:rPr>
              <w:t>srb-Identity, srb-Identity-v1700, srb-Identity-v1800</w:t>
            </w:r>
            <w:ins w:id="5484" w:author="CATT" w:date="2025-09-18T15:29:00Z">
              <w:r>
                <w:rPr>
                  <w:rFonts w:hint="eastAsia" w:eastAsia="宋体"/>
                  <w:b/>
                  <w:i/>
                  <w:szCs w:val="22"/>
                </w:rPr>
                <w:t xml:space="preserve">, </w:t>
              </w:r>
            </w:ins>
            <w:ins w:id="5485" w:author="CATT" w:date="2025-09-18T15:29:00Z">
              <w:r>
                <w:rPr>
                  <w:rFonts w:eastAsia="宋体"/>
                  <w:b/>
                  <w:i/>
                  <w:szCs w:val="22"/>
                </w:rPr>
                <w:t>srb-Identity-v19xy</w:t>
              </w:r>
            </w:ins>
          </w:p>
          <w:p>
            <w:pPr>
              <w:pStyle w:val="39"/>
              <w:rPr>
                <w:rFonts w:eastAsiaTheme="minorEastAsia"/>
              </w:rPr>
            </w:pPr>
            <w:r>
              <w:rPr>
                <w:rFonts w:eastAsia="宋体"/>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pPr>
        <w:pStyle w:val="39"/>
        <w:rPr>
          <w:rFonts w:eastAsiaTheme="minorEastAsia"/>
        </w:rPr>
      </w:pPr>
    </w:p>
    <w:p>
      <w:r>
        <w:rPr>
          <w:b/>
        </w:rPr>
        <w:t>[Comments]</w:t>
      </w:r>
      <w:r>
        <w:t>:</w:t>
      </w:r>
    </w:p>
    <w:p>
      <w:pPr>
        <w:rPr>
          <w:rFonts w:eastAsiaTheme="minorEastAsia"/>
        </w:rPr>
      </w:pPr>
      <w:r>
        <w:rPr>
          <w:rFonts w:eastAsiaTheme="minorEastAsia"/>
        </w:rPr>
        <w:t xml:space="preserve">[WI CR </w:t>
      </w:r>
      <w:r>
        <w:t>rapporteur-v022</w:t>
      </w:r>
      <w:r>
        <w:rPr>
          <w:rFonts w:eastAsiaTheme="minorEastAsia"/>
        </w:rPr>
        <w:t>]: We changed the status from “ToDo” to “PropAgree”.</w:t>
      </w:r>
    </w:p>
    <w:p>
      <w:pPr>
        <w:pStyle w:val="3"/>
        <w:rPr>
          <w:rFonts w:eastAsia="Malgun Gothic"/>
          <w:lang w:eastAsia="ko-KR"/>
        </w:rPr>
      </w:pPr>
      <w:r>
        <w:rPr>
          <w:rFonts w:eastAsia="Malgun Gothic"/>
          <w:lang w:eastAsia="ko-KR"/>
        </w:rPr>
        <w:t>L</w:t>
      </w:r>
      <w:r>
        <w:rPr>
          <w:rFonts w:hint="eastAsia" w:eastAsia="Malgun Gothic"/>
          <w:lang w:eastAsia="ko-KR"/>
        </w:rPr>
        <w:t>2</w:t>
      </w:r>
      <w:r>
        <w:rPr>
          <w:rFonts w:eastAsia="Malgun Gothic"/>
          <w:lang w:eastAsia="ko-KR"/>
        </w:rPr>
        <w:t>0</w:t>
      </w:r>
      <w:r>
        <w:rPr>
          <w:rFonts w:hint="eastAsia" w:eastAsia="Malgun Gothic"/>
          <w:lang w:eastAsia="ko-KR"/>
        </w:rPr>
        <w:t>7</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r>
              <w:t>RIL Id</w:t>
            </w:r>
          </w:p>
        </w:tc>
        <w:tc>
          <w:tcPr>
            <w:tcW w:w="948" w:type="dxa"/>
            <w:tcBorders>
              <w:top w:val="single" w:color="auto" w:sz="4" w:space="0"/>
              <w:left w:val="single" w:color="auto" w:sz="4" w:space="0"/>
              <w:bottom w:val="single" w:color="auto" w:sz="4" w:space="0"/>
              <w:right w:val="single" w:color="auto" w:sz="4" w:space="0"/>
            </w:tcBorders>
          </w:tcPr>
          <w:p>
            <w:r>
              <w:t>WI</w:t>
            </w:r>
          </w:p>
        </w:tc>
        <w:tc>
          <w:tcPr>
            <w:tcW w:w="1068" w:type="dxa"/>
            <w:tcBorders>
              <w:top w:val="single" w:color="auto" w:sz="4" w:space="0"/>
              <w:left w:val="single" w:color="auto" w:sz="4" w:space="0"/>
              <w:bottom w:val="single" w:color="auto" w:sz="4" w:space="0"/>
              <w:right w:val="single" w:color="auto" w:sz="4" w:space="0"/>
            </w:tcBorders>
          </w:tcPr>
          <w:p>
            <w:r>
              <w:t>Class</w:t>
            </w:r>
          </w:p>
        </w:tc>
        <w:tc>
          <w:tcPr>
            <w:tcW w:w="2797" w:type="dxa"/>
            <w:tcBorders>
              <w:top w:val="single" w:color="auto" w:sz="4" w:space="0"/>
              <w:left w:val="single" w:color="auto" w:sz="4" w:space="0"/>
              <w:bottom w:val="single" w:color="auto" w:sz="4" w:space="0"/>
              <w:right w:val="single" w:color="auto" w:sz="4" w:space="0"/>
            </w:tcBorders>
          </w:tcPr>
          <w:p>
            <w:r>
              <w:t>Title</w:t>
            </w:r>
          </w:p>
        </w:tc>
        <w:tc>
          <w:tcPr>
            <w:tcW w:w="1161" w:type="dxa"/>
            <w:tcBorders>
              <w:top w:val="single" w:color="auto" w:sz="4" w:space="0"/>
              <w:left w:val="single" w:color="auto" w:sz="4" w:space="0"/>
              <w:bottom w:val="single" w:color="auto" w:sz="4" w:space="0"/>
              <w:right w:val="single" w:color="auto" w:sz="4" w:space="0"/>
            </w:tcBorders>
          </w:tcPr>
          <w:p>
            <w:r>
              <w:t>Tdoc</w:t>
            </w:r>
          </w:p>
        </w:tc>
        <w:tc>
          <w:tcPr>
            <w:tcW w:w="1559" w:type="dxa"/>
            <w:tcBorders>
              <w:top w:val="single" w:color="auto" w:sz="4" w:space="0"/>
              <w:left w:val="single" w:color="auto" w:sz="4" w:space="0"/>
              <w:bottom w:val="single" w:color="auto" w:sz="4" w:space="0"/>
              <w:right w:val="single" w:color="auto" w:sz="4" w:space="0"/>
            </w:tcBorders>
          </w:tcPr>
          <w:p>
            <w:r>
              <w:t>Delegate</w:t>
            </w:r>
          </w:p>
        </w:tc>
        <w:tc>
          <w:tcPr>
            <w:tcW w:w="993" w:type="dxa"/>
            <w:tcBorders>
              <w:top w:val="single" w:color="auto" w:sz="4" w:space="0"/>
              <w:left w:val="single" w:color="auto" w:sz="4" w:space="0"/>
              <w:bottom w:val="single" w:color="auto" w:sz="4" w:space="0"/>
              <w:right w:val="single" w:color="auto" w:sz="4" w:space="0"/>
            </w:tcBorders>
          </w:tcPr>
          <w:p>
            <w:r>
              <w:t>Misc</w:t>
            </w:r>
          </w:p>
        </w:tc>
        <w:tc>
          <w:tcPr>
            <w:tcW w:w="850" w:type="dxa"/>
            <w:tcBorders>
              <w:top w:val="single" w:color="auto" w:sz="4" w:space="0"/>
              <w:left w:val="single" w:color="auto" w:sz="4" w:space="0"/>
              <w:bottom w:val="single" w:color="auto" w:sz="4" w:space="0"/>
              <w:right w:val="single" w:color="auto" w:sz="4" w:space="0"/>
            </w:tcBorders>
          </w:tcPr>
          <w:p>
            <w:r>
              <w:t>File version</w:t>
            </w:r>
          </w:p>
        </w:tc>
        <w:tc>
          <w:tcPr>
            <w:tcW w:w="814" w:type="dxa"/>
            <w:tcBorders>
              <w:top w:val="single" w:color="auto" w:sz="4" w:space="0"/>
              <w:left w:val="single" w:color="auto" w:sz="4" w:space="0"/>
              <w:bottom w:val="single" w:color="auto" w:sz="4" w:space="0"/>
              <w:right w:val="single" w:color="auto" w:sz="4" w:space="0"/>
            </w:tcBorders>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eastAsia="Malgun Gothic"/>
                <w:lang w:eastAsia="ko-KR"/>
              </w:rPr>
              <w:t>L</w:t>
            </w:r>
            <w:r>
              <w:rPr>
                <w:rFonts w:hint="eastAsia" w:eastAsia="Malgun Gothic"/>
                <w:lang w:eastAsia="ko-KR"/>
              </w:rPr>
              <w:t>2</w:t>
            </w:r>
            <w:r>
              <w:rPr>
                <w:rFonts w:eastAsia="Malgun Gothic"/>
                <w:lang w:eastAsia="ko-KR"/>
              </w:rPr>
              <w:t>0</w:t>
            </w:r>
            <w:r>
              <w:rPr>
                <w:rFonts w:hint="eastAsia" w:eastAsia="Malgun Gothic"/>
                <w:lang w:eastAsia="ko-KR"/>
              </w:rPr>
              <w:t>7</w:t>
            </w:r>
          </w:p>
        </w:tc>
        <w:tc>
          <w:tcPr>
            <w:tcW w:w="948"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NES</w:t>
            </w:r>
          </w:p>
        </w:tc>
        <w:tc>
          <w:tcPr>
            <w:tcW w:w="1068"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eastAsia="Malgun Gothic"/>
                <w:lang w:eastAsia="ko-KR"/>
              </w:rPr>
              <w:t>1</w:t>
            </w:r>
          </w:p>
        </w:tc>
        <w:tc>
          <w:tcPr>
            <w:tcW w:w="2797"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color="auto" w:sz="4" w:space="0"/>
              <w:left w:val="single" w:color="auto" w:sz="4" w:space="0"/>
              <w:bottom w:val="single" w:color="auto" w:sz="4" w:space="0"/>
              <w:right w:val="single" w:color="auto" w:sz="4" w:space="0"/>
            </w:tcBorders>
          </w:tcPr>
          <w:p>
            <w:pPr>
              <w:rPr>
                <w:rFonts w:eastAsia="Malgun Gothic"/>
                <w:lang w:eastAsia="ko-KR"/>
              </w:rPr>
            </w:pPr>
          </w:p>
        </w:tc>
        <w:tc>
          <w:tcPr>
            <w:tcW w:w="1559"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eastAsia="Malgun Gothic"/>
                <w:lang w:eastAsia="ko-KR"/>
              </w:rPr>
              <w:t>LGE(</w:t>
            </w:r>
            <w:r>
              <w:rPr>
                <w:rFonts w:hint="eastAsia" w:eastAsia="Malgun Gothic"/>
                <w:lang w:eastAsia="ko-KR"/>
              </w:rPr>
              <w:t>Hanseul Hong</w:t>
            </w:r>
            <w:r>
              <w:rPr>
                <w:rFonts w:eastAsia="Malgun Gothic"/>
                <w:lang w:eastAsia="ko-KR"/>
              </w:rPr>
              <w:t>)</w:t>
            </w:r>
          </w:p>
        </w:tc>
        <w:tc>
          <w:tcPr>
            <w:tcW w:w="993" w:type="dxa"/>
            <w:tcBorders>
              <w:top w:val="single" w:color="auto" w:sz="4" w:space="0"/>
              <w:left w:val="single" w:color="auto" w:sz="4" w:space="0"/>
              <w:bottom w:val="single" w:color="auto" w:sz="4" w:space="0"/>
              <w:right w:val="single" w:color="auto" w:sz="4" w:space="0"/>
            </w:tcBorders>
          </w:tcPr>
          <w:p/>
        </w:tc>
        <w:tc>
          <w:tcPr>
            <w:tcW w:w="850"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t>V0</w:t>
            </w:r>
            <w:r>
              <w:rPr>
                <w:rFonts w:hint="eastAsia" w:eastAsia="Malgun Gothic"/>
                <w:lang w:eastAsia="ko-KR"/>
              </w:rPr>
              <w:t>16</w:t>
            </w:r>
          </w:p>
        </w:tc>
        <w:tc>
          <w:tcPr>
            <w:tcW w:w="814"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eastAsia="Malgun Gothic"/>
                <w:lang w:eastAsia="ko-KR"/>
              </w:rPr>
              <w:t>PropReject</w:t>
            </w:r>
          </w:p>
        </w:tc>
      </w:tr>
    </w:tbl>
    <w:p>
      <w:pPr>
        <w:pStyle w:val="39"/>
        <w:rPr>
          <w:rFonts w:eastAsia="Malgun Gothic"/>
          <w:lang w:eastAsia="ko-KR"/>
        </w:rPr>
      </w:pPr>
      <w:r>
        <w:rPr>
          <w:b/>
        </w:rPr>
        <w:br w:type="textWrapping"/>
      </w:r>
      <w:r>
        <w:rPr>
          <w:b/>
        </w:rP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hAnsi="Times" w:eastAsia="Batang"/>
        </w:rPr>
        <w:t>is no configuration of Msg1-FDM</w:t>
      </w:r>
      <w:r>
        <w:rPr>
          <w:rFonts w:ascii="Times" w:hAnsi="Times" w:eastAsia="Batang"/>
          <w:lang w:eastAsia="ko-KR"/>
        </w:rPr>
        <w:t xml:space="preserve"> for additional PRACH resources.</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overflowPunct/>
              <w:autoSpaceDE/>
              <w:adjustRightInd/>
              <w:spacing w:after="0"/>
              <w:rPr>
                <w:rFonts w:ascii="Times" w:hAnsi="Times" w:eastAsia="Batang"/>
              </w:rPr>
            </w:pPr>
            <w:r>
              <w:rPr>
                <w:rFonts w:ascii="Times" w:hAnsi="Times" w:eastAsia="Batang"/>
                <w:highlight w:val="green"/>
              </w:rPr>
              <w:t>Agreement</w:t>
            </w:r>
          </w:p>
          <w:p>
            <w:pPr>
              <w:widowControl w:val="0"/>
              <w:numPr>
                <w:ilvl w:val="0"/>
                <w:numId w:val="67"/>
              </w:numPr>
              <w:wordWrap w:val="0"/>
              <w:overflowPunct/>
              <w:autoSpaceDE/>
              <w:adjustRightInd/>
              <w:spacing w:after="0" w:line="256" w:lineRule="auto"/>
              <w:jc w:val="both"/>
              <w:textAlignment w:val="auto"/>
              <w:rPr>
                <w:rFonts w:ascii="Times" w:hAnsi="Times" w:eastAsia="Batang"/>
              </w:rPr>
            </w:pPr>
            <w:r>
              <w:rPr>
                <w:rFonts w:ascii="Times" w:hAnsi="Times" w:eastAsia="Batang"/>
                <w:color w:val="0070C0"/>
              </w:rPr>
              <w:t>Separate configuration of Msg1-FDM</w:t>
            </w:r>
            <w:r>
              <w:rPr>
                <w:rFonts w:ascii="Times" w:hAnsi="Times" w:eastAsia="Batang"/>
              </w:rPr>
              <w:t xml:space="preserve"> for the additional PRACH resources at least for 4-step RACH </w:t>
            </w:r>
            <w:r>
              <w:rPr>
                <w:rFonts w:ascii="Times" w:hAnsi="Times" w:eastAsia="Batang"/>
                <w:color w:val="0070C0"/>
              </w:rPr>
              <w:t>is supported</w:t>
            </w:r>
          </w:p>
          <w:p>
            <w:pPr>
              <w:widowControl w:val="0"/>
              <w:numPr>
                <w:ilvl w:val="1"/>
                <w:numId w:val="67"/>
              </w:numPr>
              <w:wordWrap w:val="0"/>
              <w:overflowPunct/>
              <w:autoSpaceDE/>
              <w:adjustRightInd/>
              <w:spacing w:after="0" w:line="256" w:lineRule="auto"/>
              <w:jc w:val="both"/>
              <w:textAlignment w:val="auto"/>
              <w:rPr>
                <w:rFonts w:ascii="Times" w:hAnsi="Times" w:eastAsia="Batang"/>
              </w:rPr>
            </w:pPr>
            <w:r>
              <w:rPr>
                <w:rFonts w:ascii="Times" w:hAnsi="Times" w:eastAsia="Batang"/>
              </w:rPr>
              <w:t>UE is not expected to be configured such that there are more than 8 FDM-ed valid ROs (legacy + additional ROs)</w:t>
            </w:r>
          </w:p>
          <w:p>
            <w:pPr>
              <w:widowControl w:val="0"/>
              <w:numPr>
                <w:ilvl w:val="1"/>
                <w:numId w:val="67"/>
              </w:numPr>
              <w:wordWrap w:val="0"/>
              <w:overflowPunct/>
              <w:autoSpaceDE/>
              <w:adjustRightInd/>
              <w:spacing w:after="0" w:line="256" w:lineRule="auto"/>
              <w:jc w:val="both"/>
              <w:textAlignment w:val="auto"/>
              <w:rPr>
                <w:rFonts w:ascii="Times" w:hAnsi="Times" w:eastAsia="Batang"/>
              </w:rPr>
            </w:pPr>
            <w:r>
              <w:rPr>
                <w:rFonts w:ascii="Times" w:hAnsi="Times" w:eastAsia="Batang"/>
                <w:highlight w:val="yellow"/>
              </w:rPr>
              <w:t>FFS</w:t>
            </w:r>
            <w:r>
              <w:rPr>
                <w:rFonts w:ascii="Times" w:hAnsi="Times" w:eastAsia="Batang"/>
              </w:rPr>
              <w:t>: When there is no configuration of Msg1-FDM</w:t>
            </w:r>
          </w:p>
          <w:p>
            <w:pPr>
              <w:widowControl w:val="0"/>
              <w:numPr>
                <w:ilvl w:val="0"/>
                <w:numId w:val="67"/>
              </w:numPr>
              <w:wordWrap w:val="0"/>
              <w:overflowPunct/>
              <w:autoSpaceDE/>
              <w:adjustRightInd/>
              <w:spacing w:after="0" w:line="256" w:lineRule="auto"/>
              <w:jc w:val="both"/>
              <w:textAlignment w:val="auto"/>
              <w:rPr>
                <w:rFonts w:ascii="Times" w:hAnsi="Times" w:eastAsia="Batang"/>
              </w:rPr>
            </w:pPr>
            <w:r>
              <w:rPr>
                <w:rFonts w:ascii="Times" w:hAnsi="Times" w:eastAsia="Batang"/>
              </w:rPr>
              <w:t>Separate configuration of number of SSB per RO is supported</w:t>
            </w:r>
          </w:p>
          <w:p>
            <w:pPr>
              <w:pStyle w:val="39"/>
              <w:rPr>
                <w:rFonts w:eastAsia="Malgun Gothic"/>
                <w:lang w:eastAsia="ko-KR"/>
              </w:rPr>
            </w:pPr>
          </w:p>
        </w:tc>
      </w:tr>
    </w:tbl>
    <w:p>
      <w:pPr>
        <w:pStyle w:val="39"/>
        <w:rPr>
          <w:rFonts w:eastAsia="Malgun Gothic"/>
          <w:lang w:eastAsia="ko-KR"/>
        </w:rPr>
      </w:pPr>
    </w:p>
    <w:p>
      <w:pPr>
        <w:pStyle w:val="39"/>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pPr>
              <w:spacing w:after="0"/>
              <w:jc w:val="both"/>
            </w:pPr>
            <w:r>
              <w:t xml:space="preserve">Please provide your view on the FFS related to the Msg1-FDM. </w:t>
            </w:r>
          </w:p>
          <w:p>
            <w:pPr>
              <w:spacing w:after="0"/>
              <w:jc w:val="both"/>
            </w:pPr>
          </w:p>
          <w:tbl>
            <w:tblPr>
              <w:tblStyle w:val="90"/>
              <w:tblW w:w="9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8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85" w:type="dxa"/>
                  <w:tcBorders>
                    <w:top w:val="single" w:color="auto" w:sz="4" w:space="0"/>
                    <w:left w:val="single" w:color="auto" w:sz="4" w:space="0"/>
                    <w:bottom w:val="single" w:color="auto" w:sz="4" w:space="0"/>
                    <w:right w:val="single" w:color="auto" w:sz="4" w:space="0"/>
                  </w:tcBorders>
                </w:tcPr>
                <w:p>
                  <w:pPr>
                    <w:spacing w:after="120"/>
                    <w:jc w:val="both"/>
                  </w:pPr>
                  <w:r>
                    <w:t>Company</w:t>
                  </w:r>
                </w:p>
              </w:tc>
              <w:tc>
                <w:tcPr>
                  <w:tcW w:w="8349" w:type="dxa"/>
                  <w:tcBorders>
                    <w:top w:val="single" w:color="auto" w:sz="4" w:space="0"/>
                    <w:left w:val="single" w:color="auto" w:sz="4" w:space="0"/>
                    <w:bottom w:val="single" w:color="auto" w:sz="4" w:space="0"/>
                    <w:right w:val="single" w:color="auto" w:sz="4" w:space="0"/>
                  </w:tcBorders>
                </w:tcPr>
                <w:p>
                  <w:pPr>
                    <w:spacing w:after="120"/>
                    <w:jc w:val="both"/>
                  </w:pPr>
                  <w: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85" w:type="dxa"/>
                  <w:tcBorders>
                    <w:top w:val="single" w:color="auto" w:sz="4" w:space="0"/>
                    <w:left w:val="single" w:color="auto" w:sz="4" w:space="0"/>
                    <w:bottom w:val="single" w:color="auto" w:sz="4" w:space="0"/>
                    <w:right w:val="single" w:color="auto" w:sz="4" w:space="0"/>
                  </w:tcBorders>
                </w:tcPr>
                <w:p>
                  <w:pPr>
                    <w:spacing w:after="120"/>
                    <w:jc w:val="both"/>
                    <w:rPr>
                      <w:rFonts w:eastAsia="等线"/>
                    </w:rPr>
                  </w:pPr>
                  <w:r>
                    <w:rPr>
                      <w:rFonts w:eastAsia="等线"/>
                    </w:rPr>
                    <w:t>ZTE, Sanechips</w:t>
                  </w:r>
                </w:p>
              </w:tc>
              <w:tc>
                <w:tcPr>
                  <w:tcW w:w="8349" w:type="dxa"/>
                  <w:tcBorders>
                    <w:top w:val="single" w:color="auto" w:sz="4" w:space="0"/>
                    <w:left w:val="single" w:color="auto" w:sz="4" w:space="0"/>
                    <w:bottom w:val="single" w:color="auto" w:sz="4" w:space="0"/>
                    <w:right w:val="single" w:color="auto" w:sz="4" w:space="0"/>
                  </w:tcBorders>
                </w:tcPr>
                <w:p>
                  <w:pPr>
                    <w:spacing w:after="120"/>
                    <w:jc w:val="both"/>
                    <w:rPr>
                      <w:rFonts w:eastAsia="等线"/>
                    </w:rPr>
                  </w:pPr>
                  <w:r>
                    <w:rPr>
                      <w:rFonts w:eastAsia="等线"/>
                    </w:rPr>
                    <w:t xml:space="preserve">We are open to discuss the FFS related to the Msg1-FDM. Setting a default value equal to 1 is much simpler for us.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85" w:type="dxa"/>
                  <w:tcBorders>
                    <w:top w:val="single" w:color="auto" w:sz="4" w:space="0"/>
                    <w:left w:val="single" w:color="auto" w:sz="4" w:space="0"/>
                    <w:bottom w:val="single" w:color="auto" w:sz="4" w:space="0"/>
                    <w:right w:val="single" w:color="auto" w:sz="4" w:space="0"/>
                  </w:tcBorders>
                </w:tcPr>
                <w:p>
                  <w:pPr>
                    <w:spacing w:after="120"/>
                    <w:jc w:val="both"/>
                    <w:rPr>
                      <w:rFonts w:eastAsia="等线"/>
                    </w:rPr>
                  </w:pPr>
                  <w:r>
                    <w:rPr>
                      <w:rFonts w:eastAsia="等线"/>
                    </w:rPr>
                    <w:t>CATT</w:t>
                  </w:r>
                </w:p>
              </w:tc>
              <w:tc>
                <w:tcPr>
                  <w:tcW w:w="8349" w:type="dxa"/>
                  <w:tcBorders>
                    <w:top w:val="single" w:color="auto" w:sz="4" w:space="0"/>
                    <w:left w:val="single" w:color="auto" w:sz="4" w:space="0"/>
                    <w:bottom w:val="single" w:color="auto" w:sz="4" w:space="0"/>
                    <w:right w:val="single" w:color="auto" w:sz="4" w:space="0"/>
                  </w:tcBorders>
                </w:tcPr>
                <w:p>
                  <w:pPr>
                    <w:spacing w:after="120"/>
                    <w:jc w:val="both"/>
                    <w:rPr>
                      <w:rFonts w:eastAsia="等线"/>
                    </w:rPr>
                  </w:pPr>
                  <w:r>
                    <w:rPr>
                      <w:rFonts w:eastAsia="等线"/>
                    </w:rPr>
                    <w:t>We prefer the Msg1-FDM always configure for the additional RACH resources which is same as legacy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85" w:type="dxa"/>
                  <w:tcBorders>
                    <w:top w:val="single" w:color="auto" w:sz="4" w:space="0"/>
                    <w:left w:val="single" w:color="auto" w:sz="4" w:space="0"/>
                    <w:bottom w:val="single" w:color="auto" w:sz="4" w:space="0"/>
                    <w:right w:val="single" w:color="auto" w:sz="4" w:space="0"/>
                  </w:tcBorders>
                </w:tcPr>
                <w:p>
                  <w:pPr>
                    <w:spacing w:after="120"/>
                    <w:jc w:val="both"/>
                    <w:rPr>
                      <w:rFonts w:eastAsia="等线"/>
                    </w:rPr>
                  </w:pPr>
                  <w:r>
                    <w:rPr>
                      <w:rFonts w:eastAsia="Yu Mincho"/>
                      <w:lang w:eastAsia="ja-JP"/>
                    </w:rPr>
                    <w:t>Sharp</w:t>
                  </w:r>
                </w:p>
              </w:tc>
              <w:tc>
                <w:tcPr>
                  <w:tcW w:w="8349" w:type="dxa"/>
                  <w:tcBorders>
                    <w:top w:val="single" w:color="auto" w:sz="4" w:space="0"/>
                    <w:left w:val="single" w:color="auto" w:sz="4" w:space="0"/>
                    <w:bottom w:val="single" w:color="auto" w:sz="4" w:space="0"/>
                    <w:right w:val="single" w:color="auto" w:sz="4" w:space="0"/>
                  </w:tcBorders>
                </w:tcPr>
                <w:p>
                  <w:pPr>
                    <w:spacing w:after="120"/>
                    <w:jc w:val="both"/>
                    <w:rPr>
                      <w:rFonts w:eastAsia="等线"/>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85" w:type="dxa"/>
                  <w:tcBorders>
                    <w:top w:val="single" w:color="auto" w:sz="4" w:space="0"/>
                    <w:left w:val="single" w:color="auto" w:sz="4" w:space="0"/>
                    <w:bottom w:val="single" w:color="auto" w:sz="4" w:space="0"/>
                    <w:right w:val="single" w:color="auto" w:sz="4" w:space="0"/>
                  </w:tcBorders>
                </w:tcPr>
                <w:p>
                  <w:pPr>
                    <w:spacing w:after="120"/>
                    <w:jc w:val="both"/>
                    <w:rPr>
                      <w:rFonts w:eastAsia="Malgun Gothic"/>
                      <w:lang w:eastAsia="ko-KR"/>
                    </w:rPr>
                  </w:pPr>
                  <w:r>
                    <w:rPr>
                      <w:rFonts w:eastAsia="Malgun Gothic"/>
                      <w:lang w:eastAsia="ko-KR"/>
                    </w:rPr>
                    <w:t>Apple</w:t>
                  </w:r>
                </w:p>
              </w:tc>
              <w:tc>
                <w:tcPr>
                  <w:tcW w:w="8349" w:type="dxa"/>
                  <w:tcBorders>
                    <w:top w:val="single" w:color="auto" w:sz="4" w:space="0"/>
                    <w:left w:val="single" w:color="auto" w:sz="4" w:space="0"/>
                    <w:bottom w:val="single" w:color="auto" w:sz="4" w:space="0"/>
                    <w:right w:val="single" w:color="auto" w:sz="4" w:space="0"/>
                  </w:tcBorders>
                </w:tcPr>
                <w:p>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85" w:type="dxa"/>
                  <w:tcBorders>
                    <w:top w:val="single" w:color="auto" w:sz="4" w:space="0"/>
                    <w:left w:val="single" w:color="auto" w:sz="4" w:space="0"/>
                    <w:bottom w:val="single" w:color="auto" w:sz="4" w:space="0"/>
                    <w:right w:val="single" w:color="auto" w:sz="4" w:space="0"/>
                  </w:tcBorders>
                </w:tcPr>
                <w:p>
                  <w:pPr>
                    <w:spacing w:after="120"/>
                    <w:jc w:val="both"/>
                    <w:rPr>
                      <w:rFonts w:eastAsia="Malgun Gothic"/>
                      <w:lang w:eastAsia="ko-KR"/>
                    </w:rPr>
                  </w:pPr>
                  <w:r>
                    <w:rPr>
                      <w:rFonts w:eastAsia="Yu Mincho"/>
                      <w:lang w:eastAsia="ja-JP"/>
                    </w:rPr>
                    <w:t>Fujitsu</w:t>
                  </w:r>
                </w:p>
              </w:tc>
              <w:tc>
                <w:tcPr>
                  <w:tcW w:w="8349" w:type="dxa"/>
                  <w:tcBorders>
                    <w:top w:val="single" w:color="auto" w:sz="4" w:space="0"/>
                    <w:left w:val="single" w:color="auto" w:sz="4" w:space="0"/>
                    <w:bottom w:val="single" w:color="auto" w:sz="4" w:space="0"/>
                    <w:right w:val="single" w:color="auto" w:sz="4" w:space="0"/>
                  </w:tcBorders>
                </w:tcPr>
                <w:p>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85" w:type="dxa"/>
                  <w:tcBorders>
                    <w:top w:val="single" w:color="auto" w:sz="4" w:space="0"/>
                    <w:left w:val="single" w:color="auto" w:sz="4" w:space="0"/>
                    <w:bottom w:val="single" w:color="auto" w:sz="4" w:space="0"/>
                    <w:right w:val="single" w:color="auto" w:sz="4" w:space="0"/>
                  </w:tcBorders>
                </w:tcPr>
                <w:p>
                  <w:pPr>
                    <w:spacing w:after="120"/>
                    <w:jc w:val="both"/>
                    <w:rPr>
                      <w:rFonts w:eastAsia="Yu Mincho"/>
                      <w:lang w:eastAsia="ja-JP"/>
                    </w:rPr>
                  </w:pPr>
                  <w:r>
                    <w:rPr>
                      <w:rFonts w:eastAsia="Malgun Gothic"/>
                      <w:lang w:eastAsia="ko-KR"/>
                    </w:rPr>
                    <w:t>LG</w:t>
                  </w:r>
                </w:p>
              </w:tc>
              <w:tc>
                <w:tcPr>
                  <w:tcW w:w="8349" w:type="dxa"/>
                  <w:tcBorders>
                    <w:top w:val="single" w:color="auto" w:sz="4" w:space="0"/>
                    <w:left w:val="single" w:color="auto" w:sz="4" w:space="0"/>
                    <w:bottom w:val="single" w:color="auto" w:sz="4" w:space="0"/>
                    <w:right w:val="single" w:color="auto" w:sz="4" w:space="0"/>
                  </w:tcBorders>
                </w:tcPr>
                <w:p>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9" w:hRule="atLeast"/>
              </w:trPr>
              <w:tc>
                <w:tcPr>
                  <w:tcW w:w="1385" w:type="dxa"/>
                  <w:tcBorders>
                    <w:top w:val="single" w:color="auto" w:sz="4" w:space="0"/>
                    <w:left w:val="single" w:color="auto" w:sz="4" w:space="0"/>
                    <w:bottom w:val="single" w:color="auto" w:sz="4" w:space="0"/>
                    <w:right w:val="single" w:color="auto" w:sz="4" w:space="0"/>
                  </w:tcBorders>
                </w:tcPr>
                <w:p>
                  <w:pPr>
                    <w:spacing w:after="120"/>
                    <w:jc w:val="both"/>
                    <w:rPr>
                      <w:rFonts w:eastAsia="Malgun Gothic"/>
                      <w:lang w:eastAsia="ko-KR"/>
                    </w:rPr>
                  </w:pPr>
                  <w:r>
                    <w:rPr>
                      <w:rFonts w:eastAsia="Malgun Gothic"/>
                      <w:lang w:eastAsia="ko-KR"/>
                    </w:rPr>
                    <w:t>CEWiT</w:t>
                  </w:r>
                </w:p>
              </w:tc>
              <w:tc>
                <w:tcPr>
                  <w:tcW w:w="8349" w:type="dxa"/>
                  <w:tcBorders>
                    <w:top w:val="single" w:color="auto" w:sz="4" w:space="0"/>
                    <w:left w:val="single" w:color="auto" w:sz="4" w:space="0"/>
                    <w:bottom w:val="single" w:color="auto" w:sz="4" w:space="0"/>
                    <w:right w:val="single" w:color="auto" w:sz="4" w:space="0"/>
                  </w:tcBorders>
                </w:tcPr>
                <w:p>
                  <w:pPr>
                    <w:spacing w:after="120"/>
                    <w:jc w:val="both"/>
                    <w:rPr>
                      <w:rFonts w:eastAsia="Malgun Gothic"/>
                      <w:lang w:eastAsia="ko-KR"/>
                    </w:rPr>
                  </w:pPr>
                  <w:r>
                    <w:rPr>
                      <w:rFonts w:eastAsia="Malgun Gothic"/>
                      <w:lang w:eastAsia="ko-KR"/>
                    </w:rPr>
                    <w:t>We think both options are workable, and we slightly prefer using the default value.</w:t>
                  </w:r>
                </w:p>
              </w:tc>
            </w:tr>
          </w:tbl>
          <w:p>
            <w:pPr>
              <w:pStyle w:val="39"/>
              <w:rPr>
                <w:rFonts w:eastAsia="Malgun Gothic"/>
                <w:lang w:eastAsia="ko-KR"/>
              </w:rPr>
            </w:pPr>
          </w:p>
        </w:tc>
      </w:tr>
    </w:tbl>
    <w:p>
      <w:pPr>
        <w:pStyle w:val="39"/>
        <w:rPr>
          <w:rFonts w:eastAsia="Malgun Gothic"/>
          <w:lang w:eastAsia="ko-KR"/>
        </w:rPr>
      </w:pPr>
    </w:p>
    <w:p>
      <w:pPr>
        <w:pStyle w:val="39"/>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pPr>
        <w:pStyle w:val="39"/>
        <w:rPr>
          <w:rFonts w:eastAsia="Malgun Gothic"/>
          <w:lang w:eastAsia="ko-KR"/>
        </w:rPr>
      </w:pPr>
    </w:p>
    <w:p>
      <w:pPr>
        <w:pStyle w:val="39"/>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5486" w:author="Han Cha/6G Radio Standard Task" w:date="2025-09-22T10:19:00Z">
        <w:r>
          <w:rPr>
            <w:rFonts w:ascii="Courier New" w:hAnsi="Courier New" w:eastAsia="Malgun Gothic"/>
            <w:sz w:val="16"/>
            <w:lang w:eastAsia="ko-KR"/>
          </w:rPr>
          <w:t xml:space="preserve"> </w:t>
        </w:r>
      </w:ins>
      <w:ins w:id="5487" w:author="Han Cha/6G Radio Standard Task" w:date="2025-09-22T10:19:00Z">
        <w:r>
          <w:rPr>
            <w:rFonts w:ascii="Courier New" w:hAnsi="Courier New" w:eastAsia="Malgun Gothic"/>
            <w:sz w:val="16"/>
            <w:lang w:eastAsia="ko-KR"/>
          </w:rPr>
          <w:tab/>
        </w:r>
      </w:ins>
      <w:ins w:id="5488" w:author="Han Cha/6G Radio Standard Task" w:date="2025-09-22T10:19:00Z">
        <w:r>
          <w:rPr>
            <w:rFonts w:ascii="Courier New" w:hAnsi="Courier New" w:eastAsia="Malgun Gothic"/>
            <w:sz w:val="16"/>
            <w:lang w:eastAsia="ko-KR"/>
          </w:rPr>
          <w:tab/>
        </w:r>
      </w:ins>
      <w:ins w:id="5489" w:author="Han Cha/6G Radio Standard Task" w:date="2025-09-22T10:19:00Z">
        <w:r>
          <w:rPr>
            <w:rFonts w:ascii="Courier New" w:hAnsi="Courier New" w:eastAsia="Malgun Gothic"/>
            <w:sz w:val="16"/>
            <w:lang w:eastAsia="ko-KR"/>
          </w:rPr>
          <w:tab/>
        </w:r>
      </w:ins>
      <w:ins w:id="5490" w:author="Han Cha/6G Radio Standard Task" w:date="2025-09-22T10:19:00Z">
        <w:r>
          <w:rPr>
            <w:rFonts w:ascii="Courier New" w:hAnsi="Courier New" w:eastAsia="Malgun Gothic"/>
            <w:sz w:val="16"/>
            <w:lang w:eastAsia="ko-KR"/>
          </w:rPr>
          <w:tab/>
        </w:r>
      </w:ins>
      <w:ins w:id="5491" w:author="Han Cha/6G Radio Standard Task" w:date="2025-09-22T10:19:00Z">
        <w:r>
          <w:rPr>
            <w:rFonts w:ascii="Courier New" w:hAnsi="Courier New" w:eastAsia="Malgun Gothic"/>
            <w:sz w:val="16"/>
            <w:lang w:eastAsia="ko-KR"/>
          </w:rPr>
          <w:tab/>
        </w:r>
      </w:ins>
      <w:ins w:id="5492" w:author="Han Cha/6G Radio Standard Task" w:date="2025-09-22T10:19:00Z">
        <w:r>
          <w:rPr>
            <w:rFonts w:ascii="Courier New" w:hAnsi="Courier New" w:eastAsia="Malgun Gothic"/>
            <w:sz w:val="16"/>
            <w:lang w:eastAsia="ko-KR"/>
          </w:rPr>
          <w:tab/>
        </w:r>
      </w:ins>
      <w:ins w:id="5493" w:author="Han Cha/6G Radio Standard Task" w:date="2025-09-22T10:19:00Z">
        <w:r>
          <w:rPr>
            <w:rFonts w:ascii="Courier New" w:hAnsi="Courier New" w:eastAsia="Malgun Gothic"/>
            <w:sz w:val="16"/>
            <w:lang w:eastAsia="ko-KR"/>
          </w:rPr>
          <w:tab/>
        </w:r>
      </w:ins>
      <w:ins w:id="5494" w:author="Han Cha/6G Radio Standard Task" w:date="2025-09-22T10:19:00Z">
        <w:r>
          <w:rPr>
            <w:rFonts w:ascii="Courier New" w:hAnsi="Courier New" w:eastAsia="Malgun Gothic"/>
            <w:sz w:val="16"/>
            <w:lang w:eastAsia="ko-KR"/>
          </w:rPr>
          <w:tab/>
        </w:r>
      </w:ins>
      <w:ins w:id="5495" w:author="Han Cha/6G Radio Standard Task" w:date="2025-09-22T10:19:00Z">
        <w:r>
          <w:rPr>
            <w:rFonts w:ascii="Courier New" w:hAnsi="Courier New" w:eastAsia="Malgun Gothic"/>
            <w:sz w:val="16"/>
            <w:lang w:eastAsia="ko-KR"/>
          </w:rPr>
          <w:tab/>
        </w:r>
      </w:ins>
      <w:ins w:id="5496" w:author="Han Cha/6G Radio Standard Task" w:date="2025-09-22T10:19:00Z">
        <w:r>
          <w:rPr>
            <w:rFonts w:ascii="Courier New" w:hAnsi="Courier New" w:eastAsia="Malgun Gothic"/>
            <w:sz w:val="16"/>
            <w:lang w:eastAsia="ko-KR"/>
          </w:rPr>
          <w:tab/>
        </w:r>
      </w:ins>
      <w:ins w:id="5497" w:author="Han Cha/6G Radio Standard Task" w:date="2025-09-22T10:19:00Z">
        <w:r>
          <w:rPr>
            <w:rFonts w:ascii="Courier New" w:hAnsi="Courier New" w:eastAsia="Malgun Gothic"/>
            <w:sz w:val="16"/>
            <w:lang w:eastAsia="ko-KR"/>
          </w:rPr>
          <w:tab/>
        </w:r>
      </w:ins>
      <w:ins w:id="5498" w:author="Han Cha/6G Radio Standard Task" w:date="2025-09-22T10:19:00Z">
        <w:r>
          <w:rPr>
            <w:rFonts w:ascii="Courier New" w:hAnsi="Courier New" w:eastAsia="Malgun Gothic"/>
            <w:sz w:val="16"/>
            <w:lang w:eastAsia="ko-KR"/>
          </w:rPr>
          <w:tab/>
        </w:r>
      </w:ins>
      <w:ins w:id="5499" w:author="Han Cha/6G Radio Standard Task" w:date="2025-09-22T10:20:00Z">
        <w:r>
          <w:rPr>
            <w:rFonts w:hint="eastAsia" w:ascii="Courier New" w:hAnsi="Courier New" w:eastAsia="Malgun Gothic"/>
            <w:sz w:val="16"/>
            <w:lang w:eastAsia="ko-KR"/>
          </w:rPr>
          <w:t xml:space="preserve">   </w:t>
        </w:r>
      </w:ins>
      <w:ins w:id="5500" w:author="Han Cha/6G Radio Standard Task" w:date="2025-09-22T10:19:00Z">
        <w:r>
          <w:rPr>
            <w:rFonts w:ascii="Courier New" w:hAnsi="Courier New"/>
            <w:color w:val="993366"/>
            <w:sz w:val="16"/>
            <w:lang w:eastAsia="en-GB"/>
          </w:rPr>
          <w:t>OPTIONAL,</w:t>
        </w:r>
      </w:ins>
      <w:ins w:id="5501" w:author="Han Cha/6G Radio Standard Task" w:date="2025-09-22T10:19:00Z">
        <w:r>
          <w:rPr>
            <w:rFonts w:ascii="Courier New" w:hAnsi="Courier New"/>
            <w:sz w:val="16"/>
            <w:lang w:eastAsia="en-GB"/>
          </w:rPr>
          <w:t xml:space="preserve">   </w:t>
        </w:r>
      </w:ins>
      <w:ins w:id="5502" w:author="Han Cha/6G Radio Standard Task" w:date="2025-09-22T10:19:00Z">
        <w:r>
          <w:rPr>
            <w:rFonts w:ascii="Courier New" w:hAnsi="Courier New"/>
            <w:color w:val="808080"/>
            <w:sz w:val="16"/>
            <w:lang w:eastAsia="en-GB"/>
          </w:rPr>
          <w:t>-- Need</w:t>
        </w:r>
      </w:ins>
      <w:ins w:id="5503" w:author="Han Cha/6G Radio Standard Task" w:date="2025-09-22T10:19:00Z">
        <w:r>
          <w:rPr>
            <w:rFonts w:ascii="Courier New" w:hAnsi="Courier New" w:eastAsia="Malgun Gothic"/>
            <w:color w:val="808080"/>
            <w:sz w:val="16"/>
            <w:lang w:eastAsia="ko-KR"/>
          </w:rPr>
          <w:t xml:space="preserve"> R</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pStyle w:val="39"/>
      </w:pPr>
    </w:p>
    <w:p>
      <w:r>
        <w:rPr>
          <w:b/>
        </w:rPr>
        <w:t>[Comments]</w:t>
      </w:r>
      <w:r>
        <w:t>:</w:t>
      </w:r>
    </w:p>
    <w:p>
      <w:pPr>
        <w:pStyle w:val="39"/>
        <w:rPr>
          <w:ins w:id="5504" w:author="Rapporteur" w:date="2025-09-30T00:42:00Z"/>
        </w:rPr>
      </w:pPr>
      <w:r>
        <w:t>[Apple] Since RAN1 didn’t finally agree the UE behavior when it is absent, we think it is sufficient to make it mandatory in RAN2. And it is just 2 bit, which is a small signaling overhead optimization.</w:t>
      </w:r>
    </w:p>
    <w:p>
      <w:pPr>
        <w:pStyle w:val="39"/>
      </w:pPr>
      <w:ins w:id="5505" w:author="Rapporteur" w:date="2025-09-30T00:42:00Z">
        <w:r>
          <w:rPr/>
          <w:t>[Rapporteur] The proposed change seems reasonable, but RAN2 should wait for an updated higher layer parameter list from RAN1 first.</w:t>
        </w:r>
      </w:ins>
      <w:r>
        <w:t xml:space="preserve"> </w:t>
      </w:r>
    </w:p>
    <w:p>
      <w:pPr>
        <w:rPr>
          <w:rFonts w:eastAsia="Malgun Gothic"/>
          <w:lang w:eastAsia="ko-KR"/>
        </w:rPr>
      </w:pPr>
    </w:p>
    <w:p>
      <w:pPr>
        <w:rPr>
          <w:rFonts w:eastAsia="等线"/>
        </w:rPr>
      </w:pPr>
    </w:p>
    <w:p>
      <w:pPr>
        <w:pStyle w:val="3"/>
        <w:rPr>
          <w:rFonts w:eastAsia="Malgun Gothic"/>
          <w:lang w:eastAsia="ko-KR"/>
        </w:rPr>
      </w:pPr>
      <w:r>
        <w:rPr>
          <w:rFonts w:eastAsia="Malgun Gothic"/>
          <w:lang w:eastAsia="ko-KR"/>
        </w:rPr>
        <w:t>L</w:t>
      </w:r>
      <w:r>
        <w:rPr>
          <w:rFonts w:hint="eastAsia" w:eastAsia="Malgun Gothic"/>
          <w:lang w:eastAsia="ko-KR"/>
        </w:rPr>
        <w:t>2</w:t>
      </w:r>
      <w:r>
        <w:rPr>
          <w:rFonts w:eastAsia="Malgun Gothic"/>
          <w:lang w:eastAsia="ko-KR"/>
        </w:rPr>
        <w:t>0</w:t>
      </w:r>
      <w:r>
        <w:rPr>
          <w:rFonts w:hint="eastAsia" w:eastAsia="Malgun Gothic"/>
          <w:lang w:eastAsia="ko-KR"/>
        </w:rPr>
        <w:t>8</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r>
              <w:t>RIL Id</w:t>
            </w:r>
          </w:p>
        </w:tc>
        <w:tc>
          <w:tcPr>
            <w:tcW w:w="948" w:type="dxa"/>
            <w:tcBorders>
              <w:top w:val="single" w:color="auto" w:sz="4" w:space="0"/>
              <w:left w:val="single" w:color="auto" w:sz="4" w:space="0"/>
              <w:bottom w:val="single" w:color="auto" w:sz="4" w:space="0"/>
              <w:right w:val="single" w:color="auto" w:sz="4" w:space="0"/>
            </w:tcBorders>
          </w:tcPr>
          <w:p>
            <w:r>
              <w:t>WI</w:t>
            </w:r>
          </w:p>
        </w:tc>
        <w:tc>
          <w:tcPr>
            <w:tcW w:w="1068" w:type="dxa"/>
            <w:tcBorders>
              <w:top w:val="single" w:color="auto" w:sz="4" w:space="0"/>
              <w:left w:val="single" w:color="auto" w:sz="4" w:space="0"/>
              <w:bottom w:val="single" w:color="auto" w:sz="4" w:space="0"/>
              <w:right w:val="single" w:color="auto" w:sz="4" w:space="0"/>
            </w:tcBorders>
          </w:tcPr>
          <w:p>
            <w:r>
              <w:t>Class</w:t>
            </w:r>
          </w:p>
        </w:tc>
        <w:tc>
          <w:tcPr>
            <w:tcW w:w="2797" w:type="dxa"/>
            <w:tcBorders>
              <w:top w:val="single" w:color="auto" w:sz="4" w:space="0"/>
              <w:left w:val="single" w:color="auto" w:sz="4" w:space="0"/>
              <w:bottom w:val="single" w:color="auto" w:sz="4" w:space="0"/>
              <w:right w:val="single" w:color="auto" w:sz="4" w:space="0"/>
            </w:tcBorders>
          </w:tcPr>
          <w:p>
            <w:r>
              <w:t>Title</w:t>
            </w:r>
          </w:p>
        </w:tc>
        <w:tc>
          <w:tcPr>
            <w:tcW w:w="1161" w:type="dxa"/>
            <w:tcBorders>
              <w:top w:val="single" w:color="auto" w:sz="4" w:space="0"/>
              <w:left w:val="single" w:color="auto" w:sz="4" w:space="0"/>
              <w:bottom w:val="single" w:color="auto" w:sz="4" w:space="0"/>
              <w:right w:val="single" w:color="auto" w:sz="4" w:space="0"/>
            </w:tcBorders>
          </w:tcPr>
          <w:p>
            <w:r>
              <w:t>Tdoc</w:t>
            </w:r>
          </w:p>
        </w:tc>
        <w:tc>
          <w:tcPr>
            <w:tcW w:w="1559" w:type="dxa"/>
            <w:tcBorders>
              <w:top w:val="single" w:color="auto" w:sz="4" w:space="0"/>
              <w:left w:val="single" w:color="auto" w:sz="4" w:space="0"/>
              <w:bottom w:val="single" w:color="auto" w:sz="4" w:space="0"/>
              <w:right w:val="single" w:color="auto" w:sz="4" w:space="0"/>
            </w:tcBorders>
          </w:tcPr>
          <w:p>
            <w:r>
              <w:t>Delegate</w:t>
            </w:r>
          </w:p>
        </w:tc>
        <w:tc>
          <w:tcPr>
            <w:tcW w:w="993" w:type="dxa"/>
            <w:tcBorders>
              <w:top w:val="single" w:color="auto" w:sz="4" w:space="0"/>
              <w:left w:val="single" w:color="auto" w:sz="4" w:space="0"/>
              <w:bottom w:val="single" w:color="auto" w:sz="4" w:space="0"/>
              <w:right w:val="single" w:color="auto" w:sz="4" w:space="0"/>
            </w:tcBorders>
          </w:tcPr>
          <w:p>
            <w:r>
              <w:t>Misc</w:t>
            </w:r>
          </w:p>
        </w:tc>
        <w:tc>
          <w:tcPr>
            <w:tcW w:w="850" w:type="dxa"/>
            <w:tcBorders>
              <w:top w:val="single" w:color="auto" w:sz="4" w:space="0"/>
              <w:left w:val="single" w:color="auto" w:sz="4" w:space="0"/>
              <w:bottom w:val="single" w:color="auto" w:sz="4" w:space="0"/>
              <w:right w:val="single" w:color="auto" w:sz="4" w:space="0"/>
            </w:tcBorders>
          </w:tcPr>
          <w:p>
            <w:r>
              <w:t>File version</w:t>
            </w:r>
          </w:p>
        </w:tc>
        <w:tc>
          <w:tcPr>
            <w:tcW w:w="814" w:type="dxa"/>
            <w:tcBorders>
              <w:top w:val="single" w:color="auto" w:sz="4" w:space="0"/>
              <w:left w:val="single" w:color="auto" w:sz="4" w:space="0"/>
              <w:bottom w:val="single" w:color="auto" w:sz="4" w:space="0"/>
              <w:right w:val="single" w:color="auto" w:sz="4" w:space="0"/>
            </w:tcBorders>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eastAsia="Malgun Gothic"/>
                <w:lang w:eastAsia="ko-KR"/>
              </w:rPr>
              <w:t>L</w:t>
            </w:r>
            <w:r>
              <w:rPr>
                <w:rFonts w:hint="eastAsia" w:eastAsia="Malgun Gothic"/>
                <w:lang w:eastAsia="ko-KR"/>
              </w:rPr>
              <w:t>2</w:t>
            </w:r>
            <w:r>
              <w:rPr>
                <w:rFonts w:eastAsia="Malgun Gothic"/>
                <w:lang w:eastAsia="ko-KR"/>
              </w:rPr>
              <w:t>0</w:t>
            </w:r>
            <w:r>
              <w:rPr>
                <w:rFonts w:hint="eastAsia" w:eastAsia="Malgun Gothic"/>
                <w:lang w:eastAsia="ko-KR"/>
              </w:rPr>
              <w:t>8</w:t>
            </w:r>
          </w:p>
        </w:tc>
        <w:tc>
          <w:tcPr>
            <w:tcW w:w="948"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NES</w:t>
            </w:r>
          </w:p>
        </w:tc>
        <w:tc>
          <w:tcPr>
            <w:tcW w:w="1068"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eastAsia="Malgun Gothic"/>
                <w:lang w:eastAsia="ko-KR"/>
              </w:rPr>
              <w:t>1</w:t>
            </w:r>
          </w:p>
        </w:tc>
        <w:tc>
          <w:tcPr>
            <w:tcW w:w="2797"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color="auto" w:sz="4" w:space="0"/>
              <w:left w:val="single" w:color="auto" w:sz="4" w:space="0"/>
              <w:bottom w:val="single" w:color="auto" w:sz="4" w:space="0"/>
              <w:right w:val="single" w:color="auto" w:sz="4" w:space="0"/>
            </w:tcBorders>
          </w:tcPr>
          <w:p>
            <w:pPr>
              <w:rPr>
                <w:rFonts w:eastAsia="Malgun Gothic"/>
                <w:lang w:eastAsia="ko-KR"/>
              </w:rPr>
            </w:pPr>
          </w:p>
        </w:tc>
        <w:tc>
          <w:tcPr>
            <w:tcW w:w="1559"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eastAsia="Malgun Gothic"/>
                <w:lang w:eastAsia="ko-KR"/>
              </w:rPr>
              <w:t>LGE</w:t>
            </w:r>
            <w:r>
              <w:rPr>
                <w:rFonts w:hint="eastAsia" w:eastAsia="Malgun Gothic"/>
                <w:lang w:eastAsia="ko-KR"/>
              </w:rPr>
              <w:t xml:space="preserve"> </w:t>
            </w:r>
            <w:r>
              <w:rPr>
                <w:rFonts w:eastAsia="Malgun Gothic"/>
                <w:lang w:eastAsia="ko-KR"/>
              </w:rPr>
              <w:t>(</w:t>
            </w:r>
            <w:r>
              <w:rPr>
                <w:rFonts w:hint="eastAsia" w:eastAsia="Malgun Gothic"/>
                <w:lang w:eastAsia="ko-KR"/>
              </w:rPr>
              <w:t>Hanseul Hong</w:t>
            </w:r>
            <w:r>
              <w:rPr>
                <w:rFonts w:eastAsia="Malgun Gothic"/>
                <w:lang w:eastAsia="ko-KR"/>
              </w:rPr>
              <w:t>)</w:t>
            </w:r>
          </w:p>
        </w:tc>
        <w:tc>
          <w:tcPr>
            <w:tcW w:w="993" w:type="dxa"/>
            <w:tcBorders>
              <w:top w:val="single" w:color="auto" w:sz="4" w:space="0"/>
              <w:left w:val="single" w:color="auto" w:sz="4" w:space="0"/>
              <w:bottom w:val="single" w:color="auto" w:sz="4" w:space="0"/>
              <w:right w:val="single" w:color="auto" w:sz="4" w:space="0"/>
            </w:tcBorders>
          </w:tcPr>
          <w:p/>
        </w:tc>
        <w:tc>
          <w:tcPr>
            <w:tcW w:w="850"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t>V0</w:t>
            </w:r>
            <w:r>
              <w:rPr>
                <w:rFonts w:hint="eastAsia" w:eastAsia="Malgun Gothic"/>
                <w:lang w:eastAsia="ko-KR"/>
              </w:rPr>
              <w:t>16</w:t>
            </w:r>
          </w:p>
        </w:tc>
        <w:tc>
          <w:tcPr>
            <w:tcW w:w="814"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eastAsia="Malgun Gothic"/>
                <w:lang w:eastAsia="ko-KR"/>
              </w:rPr>
              <w:t>PropReject</w:t>
            </w:r>
          </w:p>
        </w:tc>
      </w:tr>
    </w:tbl>
    <w:p>
      <w:pPr>
        <w:pStyle w:val="39"/>
        <w:rPr>
          <w:rFonts w:eastAsia="Malgun Gothic"/>
          <w:lang w:eastAsia="ko-KR"/>
        </w:rPr>
      </w:pPr>
      <w:r>
        <w:rPr>
          <w:b/>
        </w:rPr>
        <w:br w:type="textWrapping"/>
      </w:r>
      <w:r>
        <w:rPr>
          <w:b/>
        </w:rP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281" w:type="dxa"/>
            <w:tcBorders>
              <w:top w:val="single" w:color="auto" w:sz="4" w:space="0"/>
              <w:left w:val="single" w:color="auto" w:sz="4" w:space="0"/>
              <w:bottom w:val="single" w:color="auto" w:sz="4" w:space="0"/>
              <w:right w:val="single" w:color="auto" w:sz="4" w:space="0"/>
            </w:tcBorders>
          </w:tcPr>
          <w:p>
            <w:pPr>
              <w:overflowPunct/>
              <w:autoSpaceDE/>
              <w:adjustRightInd/>
              <w:spacing w:after="0"/>
              <w:jc w:val="both"/>
              <w:rPr>
                <w:rFonts w:eastAsia="Malgun Gothic"/>
              </w:rPr>
            </w:pPr>
            <w:r>
              <w:rPr>
                <w:rFonts w:eastAsia="Malgun Gothic"/>
                <w:highlight w:val="green"/>
              </w:rPr>
              <w:t>Agreement</w:t>
            </w:r>
          </w:p>
          <w:p>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pPr>
        <w:pStyle w:val="39"/>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pPr>
        <w:pStyle w:val="39"/>
      </w:pPr>
    </w:p>
    <w:p>
      <w:pPr>
        <w:pStyle w:val="39"/>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5506" w:author="Han Cha/6G Radio Standard Task" w:date="2025-09-22T10:20:00Z">
        <w:r>
          <w:rPr>
            <w:rFonts w:ascii="Courier New" w:hAnsi="Courier New" w:eastAsia="Malgun Gothic"/>
            <w:sz w:val="16"/>
            <w:lang w:eastAsia="ko-KR"/>
          </w:rPr>
          <w:t xml:space="preserve"> </w:t>
        </w:r>
      </w:ins>
      <w:ins w:id="5507" w:author="Han Cha/6G Radio Standard Task" w:date="2025-09-22T10:20:00Z">
        <w:r>
          <w:rPr>
            <w:rFonts w:ascii="Courier New" w:hAnsi="Courier New" w:eastAsia="Malgun Gothic"/>
            <w:sz w:val="16"/>
            <w:lang w:eastAsia="ko-KR"/>
          </w:rPr>
          <w:tab/>
        </w:r>
      </w:ins>
      <w:ins w:id="5508" w:author="Han Cha/6G Radio Standard Task" w:date="2025-09-22T10:20:00Z">
        <w:r>
          <w:rPr>
            <w:rFonts w:ascii="Courier New" w:hAnsi="Courier New" w:eastAsia="Malgun Gothic"/>
            <w:sz w:val="16"/>
            <w:lang w:eastAsia="ko-KR"/>
          </w:rPr>
          <w:tab/>
        </w:r>
      </w:ins>
      <w:ins w:id="5509" w:author="Han Cha/6G Radio Standard Task" w:date="2025-09-22T10:20:00Z">
        <w:r>
          <w:rPr>
            <w:rFonts w:ascii="Courier New" w:hAnsi="Courier New" w:eastAsia="Malgun Gothic"/>
            <w:sz w:val="16"/>
            <w:lang w:eastAsia="ko-KR"/>
          </w:rPr>
          <w:tab/>
        </w:r>
      </w:ins>
      <w:ins w:id="5510" w:author="Han Cha/6G Radio Standard Task" w:date="2025-09-22T10:20:00Z">
        <w:r>
          <w:rPr>
            <w:rFonts w:ascii="Courier New" w:hAnsi="Courier New" w:eastAsia="Malgun Gothic"/>
            <w:sz w:val="16"/>
            <w:lang w:eastAsia="ko-KR"/>
          </w:rPr>
          <w:tab/>
        </w:r>
      </w:ins>
      <w:ins w:id="5511" w:author="Han Cha/6G Radio Standard Task" w:date="2025-09-22T10:20:00Z">
        <w:r>
          <w:rPr>
            <w:rFonts w:ascii="Courier New" w:hAnsi="Courier New" w:eastAsia="Malgun Gothic"/>
            <w:sz w:val="16"/>
            <w:lang w:eastAsia="ko-KR"/>
          </w:rPr>
          <w:tab/>
        </w:r>
      </w:ins>
      <w:ins w:id="5512" w:author="Han Cha/6G Radio Standard Task" w:date="2025-09-22T10:20:00Z">
        <w:r>
          <w:rPr>
            <w:rFonts w:ascii="Courier New" w:hAnsi="Courier New" w:eastAsia="Malgun Gothic"/>
            <w:sz w:val="16"/>
            <w:lang w:eastAsia="ko-KR"/>
          </w:rPr>
          <w:tab/>
        </w:r>
      </w:ins>
      <w:ins w:id="5513" w:author="Han Cha/6G Radio Standard Task" w:date="2025-09-22T10:20:00Z">
        <w:r>
          <w:rPr>
            <w:rFonts w:ascii="Courier New" w:hAnsi="Courier New" w:eastAsia="Malgun Gothic"/>
            <w:sz w:val="16"/>
            <w:lang w:eastAsia="ko-KR"/>
          </w:rPr>
          <w:tab/>
        </w:r>
      </w:ins>
      <w:ins w:id="5514" w:author="Han Cha/6G Radio Standard Task" w:date="2025-09-22T10:20:00Z">
        <w:r>
          <w:rPr>
            <w:rFonts w:ascii="Courier New" w:hAnsi="Courier New" w:eastAsia="Malgun Gothic"/>
            <w:sz w:val="16"/>
            <w:lang w:eastAsia="ko-KR"/>
          </w:rPr>
          <w:tab/>
        </w:r>
      </w:ins>
      <w:ins w:id="5515" w:author="Han Cha/6G Radio Standard Task" w:date="2025-09-22T10:20:00Z">
        <w:r>
          <w:rPr>
            <w:rFonts w:ascii="Courier New" w:hAnsi="Courier New" w:eastAsia="Malgun Gothic"/>
            <w:sz w:val="16"/>
            <w:lang w:eastAsia="ko-KR"/>
          </w:rPr>
          <w:tab/>
        </w:r>
      </w:ins>
      <w:ins w:id="5516" w:author="Han Cha/6G Radio Standard Task" w:date="2025-09-22T10:20:00Z">
        <w:r>
          <w:rPr>
            <w:rFonts w:hint="eastAsia" w:ascii="Courier New" w:hAnsi="Courier New" w:eastAsia="Malgun Gothic"/>
            <w:sz w:val="16"/>
            <w:lang w:eastAsia="ko-KR"/>
          </w:rPr>
          <w:t xml:space="preserve">   </w:t>
        </w:r>
      </w:ins>
      <w:ins w:id="5517" w:author="Han Cha/6G Radio Standard Task" w:date="2025-09-22T10:20:00Z">
        <w:r>
          <w:rPr>
            <w:rFonts w:ascii="Courier New" w:hAnsi="Courier New"/>
            <w:color w:val="993366"/>
            <w:sz w:val="16"/>
            <w:lang w:eastAsia="en-GB"/>
          </w:rPr>
          <w:t>OPTIONAL,</w:t>
        </w:r>
      </w:ins>
      <w:ins w:id="5518" w:author="Han Cha/6G Radio Standard Task" w:date="2025-09-22T10:20:00Z">
        <w:r>
          <w:rPr>
            <w:rFonts w:ascii="Courier New" w:hAnsi="Courier New"/>
            <w:sz w:val="16"/>
            <w:lang w:eastAsia="en-GB"/>
          </w:rPr>
          <w:t xml:space="preserve">   </w:t>
        </w:r>
      </w:ins>
      <w:ins w:id="5519" w:author="Han Cha/6G Radio Standard Task" w:date="2025-09-22T10:20:00Z">
        <w:r>
          <w:rPr>
            <w:rFonts w:ascii="Courier New" w:hAnsi="Courier New"/>
            <w:color w:val="808080"/>
            <w:sz w:val="16"/>
            <w:lang w:eastAsia="en-GB"/>
          </w:rPr>
          <w:t xml:space="preserve">-- Need </w:t>
        </w:r>
      </w:ins>
      <w:ins w:id="5520" w:author="Han Cha/6G Radio Standard Task" w:date="2025-09-22T10:20:00Z">
        <w:r>
          <w:rPr>
            <w:rFonts w:ascii="Courier New" w:hAnsi="Courier New" w:eastAsia="Malgun Gothic"/>
            <w:color w:val="808080"/>
            <w:sz w:val="16"/>
            <w:lang w:eastAsia="ko-KR"/>
          </w:rPr>
          <w:t>R</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pStyle w:val="39"/>
        <w:rPr>
          <w:rFonts w:eastAsia="Malgun Gothic"/>
          <w:lang w:eastAsia="ko-KR"/>
        </w:rPr>
      </w:pPr>
    </w:p>
    <w:p>
      <w:pPr>
        <w:pStyle w:val="39"/>
        <w:rPr>
          <w:rFonts w:eastAsia="Malgun Gothic"/>
          <w:lang w:eastAsia="ko-KR"/>
        </w:rPr>
      </w:pPr>
      <w:r>
        <w:rPr>
          <w:b/>
        </w:rPr>
        <w:t>[Comments]</w:t>
      </w:r>
      <w:r>
        <w:t>:</w:t>
      </w:r>
      <w:r>
        <w:rPr>
          <w:rFonts w:eastAsia="Malgun Gothic"/>
          <w:lang w:eastAsia="ko-KR"/>
        </w:rPr>
        <w:t xml:space="preserve"> </w:t>
      </w:r>
    </w:p>
    <w:p>
      <w:pPr>
        <w:pStyle w:val="39"/>
        <w:rPr>
          <w:ins w:id="5521" w:author="Rapporteur" w:date="2025-09-30T00:43:00Z"/>
        </w:rPr>
      </w:pPr>
      <w:r>
        <w:t>[Apple] If it is absent, what is UE behavior? Similar to L207, we prefer to just make it mandatory at the late stage of Rel-19 since there is no RAN1 agreement on the behavior of absence.</w:t>
      </w:r>
    </w:p>
    <w:p>
      <w:pPr>
        <w:rPr>
          <w:ins w:id="5522" w:author="Rapporteur" w:date="2025-09-30T00:43:00Z"/>
          <w:rFonts w:eastAsia="Malgun Gothic"/>
          <w:lang w:eastAsia="ko-KR"/>
        </w:rPr>
      </w:pPr>
      <w:ins w:id="5523" w:author="Rapporteur" w:date="2025-09-30T00:43:00Z">
        <w:r>
          <w:rPr/>
          <w:t>[Rapporteur] RAN2 should wait for an updated higher layer parameter list from RAN1 first.</w:t>
        </w:r>
      </w:ins>
    </w:p>
    <w:p>
      <w:pPr>
        <w:pStyle w:val="39"/>
      </w:pPr>
      <w:r>
        <w:t xml:space="preserve"> </w:t>
      </w:r>
    </w:p>
    <w:p>
      <w:pPr>
        <w:pStyle w:val="3"/>
        <w:rPr>
          <w:rFonts w:eastAsia="Malgun Gothic"/>
          <w:lang w:eastAsia="ko-KR"/>
        </w:rPr>
      </w:pPr>
      <w:r>
        <w:rPr>
          <w:rFonts w:eastAsia="Malgun Gothic"/>
          <w:lang w:eastAsia="ko-KR"/>
        </w:rPr>
        <w:t>L</w:t>
      </w:r>
      <w:r>
        <w:rPr>
          <w:rFonts w:hint="eastAsia" w:eastAsia="Malgun Gothic"/>
          <w:lang w:eastAsia="ko-KR"/>
        </w:rPr>
        <w:t>209</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r>
              <w:t>RIL Id</w:t>
            </w:r>
          </w:p>
        </w:tc>
        <w:tc>
          <w:tcPr>
            <w:tcW w:w="948" w:type="dxa"/>
            <w:tcBorders>
              <w:top w:val="single" w:color="auto" w:sz="4" w:space="0"/>
              <w:left w:val="single" w:color="auto" w:sz="4" w:space="0"/>
              <w:bottom w:val="single" w:color="auto" w:sz="4" w:space="0"/>
              <w:right w:val="single" w:color="auto" w:sz="4" w:space="0"/>
            </w:tcBorders>
          </w:tcPr>
          <w:p>
            <w:r>
              <w:t>WI</w:t>
            </w:r>
          </w:p>
        </w:tc>
        <w:tc>
          <w:tcPr>
            <w:tcW w:w="1068" w:type="dxa"/>
            <w:tcBorders>
              <w:top w:val="single" w:color="auto" w:sz="4" w:space="0"/>
              <w:left w:val="single" w:color="auto" w:sz="4" w:space="0"/>
              <w:bottom w:val="single" w:color="auto" w:sz="4" w:space="0"/>
              <w:right w:val="single" w:color="auto" w:sz="4" w:space="0"/>
            </w:tcBorders>
          </w:tcPr>
          <w:p>
            <w:r>
              <w:t>Class</w:t>
            </w:r>
          </w:p>
        </w:tc>
        <w:tc>
          <w:tcPr>
            <w:tcW w:w="2797" w:type="dxa"/>
            <w:tcBorders>
              <w:top w:val="single" w:color="auto" w:sz="4" w:space="0"/>
              <w:left w:val="single" w:color="auto" w:sz="4" w:space="0"/>
              <w:bottom w:val="single" w:color="auto" w:sz="4" w:space="0"/>
              <w:right w:val="single" w:color="auto" w:sz="4" w:space="0"/>
            </w:tcBorders>
          </w:tcPr>
          <w:p>
            <w:r>
              <w:t>Title</w:t>
            </w:r>
          </w:p>
        </w:tc>
        <w:tc>
          <w:tcPr>
            <w:tcW w:w="1161" w:type="dxa"/>
            <w:tcBorders>
              <w:top w:val="single" w:color="auto" w:sz="4" w:space="0"/>
              <w:left w:val="single" w:color="auto" w:sz="4" w:space="0"/>
              <w:bottom w:val="single" w:color="auto" w:sz="4" w:space="0"/>
              <w:right w:val="single" w:color="auto" w:sz="4" w:space="0"/>
            </w:tcBorders>
          </w:tcPr>
          <w:p>
            <w:r>
              <w:t>Tdoc</w:t>
            </w:r>
          </w:p>
        </w:tc>
        <w:tc>
          <w:tcPr>
            <w:tcW w:w="1559" w:type="dxa"/>
            <w:tcBorders>
              <w:top w:val="single" w:color="auto" w:sz="4" w:space="0"/>
              <w:left w:val="single" w:color="auto" w:sz="4" w:space="0"/>
              <w:bottom w:val="single" w:color="auto" w:sz="4" w:space="0"/>
              <w:right w:val="single" w:color="auto" w:sz="4" w:space="0"/>
            </w:tcBorders>
          </w:tcPr>
          <w:p>
            <w:r>
              <w:t>Delegate</w:t>
            </w:r>
          </w:p>
        </w:tc>
        <w:tc>
          <w:tcPr>
            <w:tcW w:w="993" w:type="dxa"/>
            <w:tcBorders>
              <w:top w:val="single" w:color="auto" w:sz="4" w:space="0"/>
              <w:left w:val="single" w:color="auto" w:sz="4" w:space="0"/>
              <w:bottom w:val="single" w:color="auto" w:sz="4" w:space="0"/>
              <w:right w:val="single" w:color="auto" w:sz="4" w:space="0"/>
            </w:tcBorders>
          </w:tcPr>
          <w:p>
            <w:r>
              <w:t>Misc</w:t>
            </w:r>
          </w:p>
        </w:tc>
        <w:tc>
          <w:tcPr>
            <w:tcW w:w="850" w:type="dxa"/>
            <w:tcBorders>
              <w:top w:val="single" w:color="auto" w:sz="4" w:space="0"/>
              <w:left w:val="single" w:color="auto" w:sz="4" w:space="0"/>
              <w:bottom w:val="single" w:color="auto" w:sz="4" w:space="0"/>
              <w:right w:val="single" w:color="auto" w:sz="4" w:space="0"/>
            </w:tcBorders>
          </w:tcPr>
          <w:p>
            <w:r>
              <w:t>File version</w:t>
            </w:r>
          </w:p>
        </w:tc>
        <w:tc>
          <w:tcPr>
            <w:tcW w:w="814" w:type="dxa"/>
            <w:tcBorders>
              <w:top w:val="single" w:color="auto" w:sz="4" w:space="0"/>
              <w:left w:val="single" w:color="auto" w:sz="4" w:space="0"/>
              <w:bottom w:val="single" w:color="auto" w:sz="4" w:space="0"/>
              <w:right w:val="single" w:color="auto" w:sz="4" w:space="0"/>
            </w:tcBorders>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eastAsia="Malgun Gothic"/>
                <w:lang w:eastAsia="ko-KR"/>
              </w:rPr>
              <w:t>L</w:t>
            </w:r>
            <w:r>
              <w:rPr>
                <w:rFonts w:hint="eastAsia" w:eastAsia="Malgun Gothic"/>
                <w:lang w:eastAsia="ko-KR"/>
              </w:rPr>
              <w:t>209</w:t>
            </w:r>
          </w:p>
        </w:tc>
        <w:tc>
          <w:tcPr>
            <w:tcW w:w="948"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NES</w:t>
            </w:r>
          </w:p>
        </w:tc>
        <w:tc>
          <w:tcPr>
            <w:tcW w:w="1068"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eastAsia="Malgun Gothic"/>
                <w:lang w:eastAsia="ko-KR"/>
              </w:rPr>
              <w:t>1</w:t>
            </w:r>
          </w:p>
        </w:tc>
        <w:tc>
          <w:tcPr>
            <w:tcW w:w="2797"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color="auto" w:sz="4" w:space="0"/>
              <w:left w:val="single" w:color="auto" w:sz="4" w:space="0"/>
              <w:bottom w:val="single" w:color="auto" w:sz="4" w:space="0"/>
              <w:right w:val="single" w:color="auto" w:sz="4" w:space="0"/>
            </w:tcBorders>
          </w:tcPr>
          <w:p>
            <w:pPr>
              <w:rPr>
                <w:rFonts w:eastAsia="Malgun Gothic"/>
                <w:lang w:eastAsia="ko-KR"/>
              </w:rPr>
            </w:pPr>
          </w:p>
        </w:tc>
        <w:tc>
          <w:tcPr>
            <w:tcW w:w="1559"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eastAsia="Malgun Gothic"/>
                <w:lang w:eastAsia="ko-KR"/>
              </w:rPr>
              <w:t>LGE</w:t>
            </w:r>
            <w:r>
              <w:rPr>
                <w:rFonts w:hint="eastAsia" w:eastAsia="Malgun Gothic"/>
                <w:lang w:eastAsia="ko-KR"/>
              </w:rPr>
              <w:t xml:space="preserve"> </w:t>
            </w:r>
            <w:r>
              <w:rPr>
                <w:rFonts w:eastAsia="Malgun Gothic"/>
                <w:lang w:eastAsia="ko-KR"/>
              </w:rPr>
              <w:t>(</w:t>
            </w:r>
            <w:r>
              <w:rPr>
                <w:rFonts w:hint="eastAsia" w:eastAsia="Malgun Gothic"/>
                <w:lang w:eastAsia="ko-KR"/>
              </w:rPr>
              <w:t>Hanseul Hong</w:t>
            </w:r>
            <w:r>
              <w:rPr>
                <w:rFonts w:eastAsia="Malgun Gothic"/>
                <w:lang w:eastAsia="ko-KR"/>
              </w:rPr>
              <w:t>)</w:t>
            </w:r>
          </w:p>
        </w:tc>
        <w:tc>
          <w:tcPr>
            <w:tcW w:w="993" w:type="dxa"/>
            <w:tcBorders>
              <w:top w:val="single" w:color="auto" w:sz="4" w:space="0"/>
              <w:left w:val="single" w:color="auto" w:sz="4" w:space="0"/>
              <w:bottom w:val="single" w:color="auto" w:sz="4" w:space="0"/>
              <w:right w:val="single" w:color="auto" w:sz="4" w:space="0"/>
            </w:tcBorders>
          </w:tcPr>
          <w:p/>
        </w:tc>
        <w:tc>
          <w:tcPr>
            <w:tcW w:w="850"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t>V0</w:t>
            </w:r>
            <w:r>
              <w:rPr>
                <w:rFonts w:hint="eastAsia" w:eastAsia="Malgun Gothic"/>
                <w:lang w:eastAsia="ko-KR"/>
              </w:rPr>
              <w:t>16</w:t>
            </w:r>
          </w:p>
        </w:tc>
        <w:tc>
          <w:tcPr>
            <w:tcW w:w="814"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eastAsia="Malgun Gothic"/>
                <w:lang w:eastAsia="ko-KR"/>
              </w:rPr>
              <w:t>PropAgree</w:t>
            </w:r>
          </w:p>
        </w:tc>
      </w:tr>
    </w:tbl>
    <w:p>
      <w:pPr>
        <w:pStyle w:val="39"/>
        <w:rPr>
          <w:rFonts w:eastAsia="Malgun Gothic"/>
          <w:lang w:eastAsia="ko-KR"/>
        </w:rPr>
      </w:pPr>
      <w:r>
        <w:rPr>
          <w:b/>
        </w:rPr>
        <w:br w:type="textWrapping"/>
      </w:r>
      <w:r>
        <w:rPr>
          <w:b/>
        </w:rP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hAnsi="Times" w:eastAsia="Batang" w:cs="Times"/>
          <w:szCs w:val="24"/>
          <w:lang w:eastAsia="en-US"/>
        </w:rPr>
        <w:t>subset of the additional PRACH resources</w:t>
      </w:r>
      <w:r>
        <w:rPr>
          <w:rFonts w:ascii="Times" w:hAnsi="Times" w:eastAsia="Batang" w:cs="Times"/>
          <w:szCs w:val="24"/>
          <w:lang w:eastAsia="ko-KR"/>
        </w:rPr>
        <w:t>, as agreed in RAN1#120.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overflowPunct/>
              <w:autoSpaceDE/>
              <w:adjustRightInd/>
              <w:spacing w:after="0"/>
              <w:rPr>
                <w:rFonts w:ascii="Times" w:hAnsi="Times" w:eastAsia="Batang"/>
                <w:szCs w:val="24"/>
                <w:lang w:eastAsia="en-US"/>
              </w:rPr>
            </w:pPr>
            <w:r>
              <w:rPr>
                <w:rFonts w:ascii="Times" w:hAnsi="Times" w:eastAsia="Batang"/>
                <w:szCs w:val="24"/>
                <w:highlight w:val="green"/>
                <w:lang w:eastAsia="en-US"/>
              </w:rPr>
              <w:t>Agreement</w:t>
            </w:r>
          </w:p>
          <w:p>
            <w:pPr>
              <w:overflowPunct/>
              <w:autoSpaceDE/>
              <w:adjustRightInd/>
              <w:spacing w:after="0"/>
              <w:rPr>
                <w:rFonts w:ascii="Times" w:hAnsi="Times" w:eastAsia="Batang" w:cs="Times"/>
                <w:szCs w:val="24"/>
                <w:lang w:eastAsia="en-US"/>
              </w:rPr>
            </w:pPr>
            <w:r>
              <w:rPr>
                <w:rFonts w:ascii="Times" w:hAnsi="Times" w:eastAsia="Batang" w:cs="Times"/>
                <w:szCs w:val="24"/>
                <w:lang w:eastAsia="en-US"/>
              </w:rPr>
              <w:t xml:space="preserve">For DCI-based adaptation for additional PRACH resources, support </w:t>
            </w:r>
            <w:r>
              <w:rPr>
                <w:rFonts w:ascii="Times" w:hAnsi="Times" w:eastAsia="Batang" w:cs="Times"/>
                <w:b/>
                <w:bCs/>
                <w:color w:val="EE0000"/>
                <w:szCs w:val="24"/>
                <w:u w:val="single"/>
                <w:lang w:eastAsia="en-US"/>
              </w:rPr>
              <w:t>optional</w:t>
            </w:r>
            <w:r>
              <w:rPr>
                <w:rFonts w:ascii="Times" w:hAnsi="Times" w:eastAsia="Batang" w:cs="Times"/>
                <w:color w:val="EE0000"/>
                <w:szCs w:val="24"/>
                <w:lang w:eastAsia="en-US"/>
              </w:rPr>
              <w:t xml:space="preserve"> </w:t>
            </w:r>
            <w:r>
              <w:rPr>
                <w:rFonts w:ascii="Times" w:hAnsi="Times" w:eastAsia="Batang" w:cs="Times"/>
                <w:szCs w:val="24"/>
                <w:lang w:eastAsia="en-US"/>
              </w:rPr>
              <w:t xml:space="preserve">semi-static signalling of a single PRACH mask to identify the subset of the additional PRACH resources </w:t>
            </w:r>
          </w:p>
          <w:p>
            <w:pPr>
              <w:widowControl w:val="0"/>
              <w:numPr>
                <w:ilvl w:val="0"/>
                <w:numId w:val="68"/>
              </w:numPr>
              <w:wordWrap w:val="0"/>
              <w:overflowPunct/>
              <w:autoSpaceDE/>
              <w:adjustRightInd/>
              <w:spacing w:line="256" w:lineRule="auto"/>
              <w:contextualSpacing/>
              <w:jc w:val="both"/>
              <w:textAlignment w:val="auto"/>
              <w:rPr>
                <w:rFonts w:ascii="Times" w:hAnsi="Times" w:eastAsia="Batang" w:cs="Times"/>
                <w:szCs w:val="24"/>
              </w:rPr>
            </w:pPr>
            <w:r>
              <w:rPr>
                <w:rFonts w:ascii="Times" w:hAnsi="Times" w:eastAsia="Batang" w:cs="Times"/>
                <w:szCs w:val="24"/>
              </w:rPr>
              <w:t xml:space="preserve">The mask is applicable at unit of </w:t>
            </w:r>
          </w:p>
          <w:p>
            <w:pPr>
              <w:widowControl w:val="0"/>
              <w:numPr>
                <w:ilvl w:val="1"/>
                <w:numId w:val="68"/>
              </w:numPr>
              <w:wordWrap w:val="0"/>
              <w:overflowPunct/>
              <w:autoSpaceDE/>
              <w:adjustRightInd/>
              <w:spacing w:line="256" w:lineRule="auto"/>
              <w:contextualSpacing/>
              <w:jc w:val="both"/>
              <w:textAlignment w:val="auto"/>
              <w:rPr>
                <w:rFonts w:ascii="Times" w:hAnsi="Times" w:eastAsia="Batang" w:cs="Times"/>
                <w:szCs w:val="24"/>
              </w:rPr>
            </w:pPr>
            <w:r>
              <w:rPr>
                <w:rFonts w:ascii="Times" w:hAnsi="Times" w:eastAsia="Batang" w:cs="Times"/>
                <w:szCs w:val="24"/>
              </w:rPr>
              <w:t xml:space="preserve">Alt 1: PRACH association period </w:t>
            </w:r>
          </w:p>
          <w:p>
            <w:pPr>
              <w:widowControl w:val="0"/>
              <w:numPr>
                <w:ilvl w:val="1"/>
                <w:numId w:val="68"/>
              </w:numPr>
              <w:wordWrap w:val="0"/>
              <w:overflowPunct/>
              <w:autoSpaceDE/>
              <w:adjustRightInd/>
              <w:spacing w:line="256" w:lineRule="auto"/>
              <w:contextualSpacing/>
              <w:jc w:val="both"/>
              <w:textAlignment w:val="auto"/>
              <w:rPr>
                <w:rFonts w:ascii="Times" w:hAnsi="Times" w:eastAsia="Batang" w:cs="Times"/>
                <w:szCs w:val="24"/>
              </w:rPr>
            </w:pPr>
            <w:r>
              <w:rPr>
                <w:rFonts w:ascii="Times" w:hAnsi="Times" w:eastAsia="Batang" w:cs="Times"/>
                <w:szCs w:val="24"/>
              </w:rPr>
              <w:t>Alt 2: PRACH association pattern period</w:t>
            </w:r>
          </w:p>
          <w:p>
            <w:pPr>
              <w:widowControl w:val="0"/>
              <w:numPr>
                <w:ilvl w:val="1"/>
                <w:numId w:val="68"/>
              </w:numPr>
              <w:wordWrap w:val="0"/>
              <w:overflowPunct/>
              <w:autoSpaceDE/>
              <w:adjustRightInd/>
              <w:spacing w:line="256" w:lineRule="auto"/>
              <w:contextualSpacing/>
              <w:jc w:val="both"/>
              <w:textAlignment w:val="auto"/>
              <w:rPr>
                <w:rFonts w:ascii="Times" w:hAnsi="Times" w:eastAsia="Batang" w:cs="Times"/>
                <w:szCs w:val="24"/>
              </w:rPr>
            </w:pPr>
            <w:r>
              <w:rPr>
                <w:rFonts w:ascii="Times" w:hAnsi="Times" w:eastAsia="Batang" w:cs="Times"/>
                <w:szCs w:val="24"/>
              </w:rPr>
              <w:t>Alt 3: SFN level</w:t>
            </w:r>
          </w:p>
          <w:p>
            <w:pPr>
              <w:widowControl w:val="0"/>
              <w:numPr>
                <w:ilvl w:val="0"/>
                <w:numId w:val="68"/>
              </w:numPr>
              <w:wordWrap w:val="0"/>
              <w:overflowPunct/>
              <w:autoSpaceDE/>
              <w:adjustRightInd/>
              <w:spacing w:line="256" w:lineRule="auto"/>
              <w:contextualSpacing/>
              <w:jc w:val="both"/>
              <w:textAlignment w:val="auto"/>
              <w:rPr>
                <w:rFonts w:ascii="Times" w:hAnsi="Times" w:eastAsia="Batang" w:cs="Times"/>
                <w:szCs w:val="24"/>
              </w:rPr>
            </w:pPr>
            <w:r>
              <w:rPr>
                <w:rFonts w:ascii="Times" w:hAnsi="Times" w:eastAsia="Batang" w:cs="Times"/>
                <w:szCs w:val="24"/>
              </w:rPr>
              <w:t>The PRACH association period is determined based on valid additional ROs only.</w:t>
            </w:r>
          </w:p>
          <w:p>
            <w:pPr>
              <w:widowControl w:val="0"/>
              <w:numPr>
                <w:ilvl w:val="0"/>
                <w:numId w:val="68"/>
              </w:numPr>
              <w:wordWrap w:val="0"/>
              <w:overflowPunct/>
              <w:autoSpaceDE/>
              <w:adjustRightInd/>
              <w:spacing w:line="256" w:lineRule="auto"/>
              <w:contextualSpacing/>
              <w:jc w:val="both"/>
              <w:textAlignment w:val="auto"/>
              <w:rPr>
                <w:rFonts w:ascii="Times" w:hAnsi="Times" w:eastAsia="Batang" w:cs="Times"/>
                <w:szCs w:val="24"/>
              </w:rPr>
            </w:pPr>
            <w:r>
              <w:rPr>
                <w:rFonts w:ascii="Times" w:hAnsi="Times" w:eastAsia="Batang" w:cs="Times"/>
                <w:szCs w:val="24"/>
              </w:rPr>
              <w:t>The mask is applied after valid RO determination and SSB-RO mapping.</w:t>
            </w:r>
          </w:p>
          <w:p>
            <w:pPr>
              <w:widowControl w:val="0"/>
              <w:numPr>
                <w:ilvl w:val="0"/>
                <w:numId w:val="68"/>
              </w:numPr>
              <w:wordWrap w:val="0"/>
              <w:overflowPunct/>
              <w:autoSpaceDE/>
              <w:adjustRightInd/>
              <w:spacing w:line="256" w:lineRule="auto"/>
              <w:contextualSpacing/>
              <w:jc w:val="both"/>
              <w:textAlignment w:val="auto"/>
              <w:rPr>
                <w:rFonts w:ascii="Times" w:hAnsi="Times" w:eastAsia="Batang" w:cs="Times"/>
                <w:szCs w:val="24"/>
              </w:rPr>
            </w:pPr>
            <w:r>
              <w:rPr>
                <w:rFonts w:ascii="Times" w:hAnsi="Times" w:eastAsia="Batang"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pPr>
              <w:widowControl w:val="0"/>
              <w:numPr>
                <w:ilvl w:val="0"/>
                <w:numId w:val="68"/>
              </w:numPr>
              <w:wordWrap w:val="0"/>
              <w:overflowPunct/>
              <w:autoSpaceDE/>
              <w:adjustRightInd/>
              <w:spacing w:line="256" w:lineRule="auto"/>
              <w:contextualSpacing/>
              <w:jc w:val="both"/>
              <w:textAlignment w:val="auto"/>
              <w:rPr>
                <w:rFonts w:ascii="Times" w:hAnsi="Times" w:eastAsia="Batang" w:cs="Times"/>
                <w:szCs w:val="24"/>
              </w:rPr>
            </w:pPr>
            <w:r>
              <w:rPr>
                <w:rFonts w:ascii="Times" w:hAnsi="Times" w:eastAsia="Batang" w:cs="Times"/>
                <w:szCs w:val="24"/>
              </w:rPr>
              <w:t xml:space="preserve">This is applicable at least for adaptation for DCI 1_0 with P-RNTI </w:t>
            </w:r>
          </w:p>
          <w:p>
            <w:pPr>
              <w:widowControl w:val="0"/>
              <w:numPr>
                <w:ilvl w:val="0"/>
                <w:numId w:val="68"/>
              </w:numPr>
              <w:wordWrap w:val="0"/>
              <w:overflowPunct/>
              <w:autoSpaceDE/>
              <w:adjustRightInd/>
              <w:spacing w:line="256" w:lineRule="auto"/>
              <w:contextualSpacing/>
              <w:jc w:val="both"/>
              <w:textAlignment w:val="auto"/>
              <w:rPr>
                <w:rFonts w:ascii="Times" w:hAnsi="Times" w:eastAsia="Batang" w:cs="Times"/>
                <w:szCs w:val="24"/>
              </w:rPr>
            </w:pPr>
            <w:r>
              <w:rPr>
                <w:rFonts w:ascii="Times" w:hAnsi="Times" w:eastAsia="Batang" w:cs="Times"/>
                <w:szCs w:val="24"/>
              </w:rPr>
              <w:t>The DCI does not indicate PRACH mask selection</w:t>
            </w:r>
          </w:p>
          <w:p>
            <w:pPr>
              <w:widowControl w:val="0"/>
              <w:numPr>
                <w:ilvl w:val="0"/>
                <w:numId w:val="68"/>
              </w:numPr>
              <w:wordWrap w:val="0"/>
              <w:overflowPunct/>
              <w:autoSpaceDE/>
              <w:adjustRightInd/>
              <w:spacing w:line="256" w:lineRule="auto"/>
              <w:contextualSpacing/>
              <w:jc w:val="both"/>
              <w:textAlignment w:val="auto"/>
              <w:rPr>
                <w:rFonts w:ascii="Times" w:hAnsi="Times" w:eastAsia="Batang" w:cs="Times"/>
                <w:szCs w:val="24"/>
              </w:rPr>
            </w:pPr>
            <w:r>
              <w:rPr>
                <w:rFonts w:ascii="Times" w:hAnsi="Times" w:eastAsia="Batang" w:cs="Times"/>
                <w:szCs w:val="24"/>
              </w:rPr>
              <w:t xml:space="preserve">FFS: how the mask is identified </w:t>
            </w:r>
          </w:p>
          <w:p>
            <w:pPr>
              <w:widowControl w:val="0"/>
              <w:numPr>
                <w:ilvl w:val="1"/>
                <w:numId w:val="68"/>
              </w:numPr>
              <w:wordWrap w:val="0"/>
              <w:overflowPunct/>
              <w:autoSpaceDE/>
              <w:adjustRightInd/>
              <w:spacing w:line="256" w:lineRule="auto"/>
              <w:contextualSpacing/>
              <w:jc w:val="both"/>
              <w:textAlignment w:val="auto"/>
              <w:rPr>
                <w:rFonts w:ascii="Times" w:hAnsi="Times" w:eastAsia="Batang" w:cs="Times"/>
                <w:szCs w:val="24"/>
              </w:rPr>
            </w:pPr>
            <w:r>
              <w:rPr>
                <w:rFonts w:ascii="Times" w:hAnsi="Times" w:eastAsia="Batang" w:cs="Times"/>
                <w:szCs w:val="24"/>
              </w:rPr>
              <w:t>Option 1: The PRACH mask is from a PRACH mask table</w:t>
            </w:r>
          </w:p>
          <w:p>
            <w:pPr>
              <w:widowControl w:val="0"/>
              <w:numPr>
                <w:ilvl w:val="2"/>
                <w:numId w:val="68"/>
              </w:numPr>
              <w:wordWrap w:val="0"/>
              <w:overflowPunct/>
              <w:autoSpaceDE/>
              <w:adjustRightInd/>
              <w:spacing w:line="256" w:lineRule="auto"/>
              <w:contextualSpacing/>
              <w:jc w:val="both"/>
              <w:textAlignment w:val="auto"/>
              <w:rPr>
                <w:rFonts w:ascii="Times" w:hAnsi="Times" w:eastAsia="Batang" w:cs="Times"/>
                <w:szCs w:val="24"/>
              </w:rPr>
            </w:pPr>
            <w:r>
              <w:rPr>
                <w:rFonts w:ascii="Times" w:hAnsi="Times" w:eastAsia="Batang" w:cs="Times"/>
                <w:szCs w:val="24"/>
              </w:rPr>
              <w:t>Pre-defined table with N=[4 or 8 or 16] rows</w:t>
            </w:r>
          </w:p>
          <w:p>
            <w:pPr>
              <w:widowControl w:val="0"/>
              <w:numPr>
                <w:ilvl w:val="2"/>
                <w:numId w:val="68"/>
              </w:numPr>
              <w:wordWrap w:val="0"/>
              <w:overflowPunct/>
              <w:autoSpaceDE/>
              <w:adjustRightInd/>
              <w:spacing w:line="256" w:lineRule="auto"/>
              <w:contextualSpacing/>
              <w:jc w:val="both"/>
              <w:textAlignment w:val="auto"/>
              <w:rPr>
                <w:rFonts w:ascii="Times" w:hAnsi="Times" w:eastAsia="Batang" w:cs="Times"/>
                <w:szCs w:val="24"/>
              </w:rPr>
            </w:pPr>
            <w:r>
              <w:rPr>
                <w:rFonts w:ascii="Times" w:hAnsi="Times" w:eastAsia="Batang" w:cs="Times"/>
                <w:szCs w:val="24"/>
                <w:lang w:eastAsia="en-US"/>
              </w:rPr>
              <w:t xml:space="preserve">The semi-static signalling indicates a PRACH mask index </w:t>
            </w:r>
          </w:p>
          <w:p>
            <w:pPr>
              <w:widowControl w:val="0"/>
              <w:numPr>
                <w:ilvl w:val="1"/>
                <w:numId w:val="68"/>
              </w:numPr>
              <w:wordWrap w:val="0"/>
              <w:overflowPunct/>
              <w:autoSpaceDE/>
              <w:adjustRightInd/>
              <w:spacing w:line="256" w:lineRule="auto"/>
              <w:contextualSpacing/>
              <w:jc w:val="both"/>
              <w:textAlignment w:val="auto"/>
              <w:rPr>
                <w:rFonts w:ascii="Times" w:hAnsi="Times" w:eastAsia="Batang" w:cs="Times"/>
                <w:szCs w:val="24"/>
              </w:rPr>
            </w:pPr>
            <w:r>
              <w:rPr>
                <w:rFonts w:ascii="Times" w:hAnsi="Times" w:eastAsia="Batang" w:cs="Times"/>
                <w:szCs w:val="24"/>
              </w:rPr>
              <w:t>Option 2: The PRACH mask is based on configuration parameters e.g. bitmap at SFN-level, periodic time domain window, …</w:t>
            </w:r>
          </w:p>
          <w:p>
            <w:pPr>
              <w:pStyle w:val="39"/>
              <w:rPr>
                <w:rFonts w:eastAsia="Malgun Gothic"/>
                <w:lang w:eastAsia="ko-KR"/>
              </w:rPr>
            </w:pPr>
          </w:p>
        </w:tc>
      </w:tr>
    </w:tbl>
    <w:p>
      <w:pPr>
        <w:pStyle w:val="39"/>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hAnsi="Times" w:eastAsia="Batang" w:cs="Times"/>
          <w:szCs w:val="24"/>
          <w:lang w:eastAsia="en-US"/>
        </w:rPr>
        <w:t>PRACH mask</w:t>
      </w:r>
      <w:r>
        <w:rPr>
          <w:rFonts w:ascii="Times" w:hAnsi="Times" w:eastAsia="Batang" w:cs="Times"/>
          <w:szCs w:val="24"/>
          <w:lang w:eastAsia="ko-KR"/>
        </w:rPr>
        <w:t xml:space="preserve"> for additional PRACH resources.</w:t>
      </w:r>
    </w:p>
    <w:p>
      <w:pPr>
        <w:pStyle w:val="39"/>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hAnsi="Cambria Math" w:eastAsia="MS Mincho"/>
                      <w:i/>
                      <w:kern w:val="2"/>
                    </w:rPr>
                  </m:ctrlPr>
                </m:sSubPr>
                <m:e>
                  <m:r>
                    <m:rPr/>
                    <w:rPr>
                      <w:rFonts w:ascii="Cambria Math" w:hAnsi="Cambria Math" w:eastAsia="MS Mincho"/>
                      <w:kern w:val="2"/>
                    </w:rPr>
                    <m:t>K</m:t>
                  </m:r>
                  <m:ctrlPr>
                    <w:rPr>
                      <w:rFonts w:ascii="Cambria Math" w:hAnsi="Cambria Math" w:eastAsia="MS Mincho"/>
                      <w:i/>
                      <w:kern w:val="2"/>
                    </w:rPr>
                  </m:ctrlPr>
                </m:e>
                <m:sub>
                  <m:r>
                    <m:rPr>
                      <m:sty m:val="p"/>
                    </m:rPr>
                    <w:rPr>
                      <w:rFonts w:ascii="Cambria Math" w:hAnsi="Cambria Math" w:eastAsia="MS Mincho"/>
                      <w:kern w:val="2"/>
                    </w:rPr>
                    <m:t>mask</m:t>
                  </m:r>
                  <m:ctrlPr>
                    <w:rPr>
                      <w:rFonts w:ascii="Cambria Math" w:hAnsi="Cambria Math" w:eastAsia="MS Mincho"/>
                      <w:i/>
                      <w:kern w:val="2"/>
                    </w:rPr>
                  </m:ctrlPr>
                </m:sub>
              </m:sSub>
            </m:oMath>
            <w:r>
              <w:rPr>
                <w:kern w:val="2"/>
              </w:rPr>
              <w:t xml:space="preserve"> association pattern periods</w:t>
            </w:r>
            <w:r>
              <w:t xml:space="preserve"> according to Table 8.1-0</w:t>
            </w:r>
            <w:r>
              <w:rPr>
                <w:kern w:val="2"/>
              </w:rPr>
              <w:t xml:space="preserve">, where </w:t>
            </w:r>
            <m:oMath>
              <m:sSub>
                <m:sSubPr>
                  <m:ctrlPr>
                    <w:rPr>
                      <w:rFonts w:ascii="Cambria Math" w:hAnsi="Cambria Math" w:eastAsia="MS Mincho"/>
                      <w:i/>
                      <w:kern w:val="2"/>
                    </w:rPr>
                  </m:ctrlPr>
                </m:sSubPr>
                <m:e>
                  <m:r>
                    <m:rPr/>
                    <w:rPr>
                      <w:rFonts w:ascii="Cambria Math" w:hAnsi="Cambria Math" w:eastAsia="MS Mincho"/>
                      <w:kern w:val="2"/>
                    </w:rPr>
                    <m:t>K</m:t>
                  </m:r>
                  <m:ctrlPr>
                    <w:rPr>
                      <w:rFonts w:ascii="Cambria Math" w:hAnsi="Cambria Math" w:eastAsia="MS Mincho"/>
                      <w:i/>
                      <w:kern w:val="2"/>
                    </w:rPr>
                  </m:ctrlPr>
                </m:e>
                <m:sub>
                  <m:r>
                    <m:rPr>
                      <m:sty m:val="p"/>
                    </m:rPr>
                    <w:rPr>
                      <w:rFonts w:ascii="Cambria Math" w:hAnsi="Cambria Math" w:eastAsia="MS Mincho"/>
                      <w:kern w:val="2"/>
                    </w:rPr>
                    <m:t>mask</m:t>
                  </m:r>
                  <m:ctrlPr>
                    <w:rPr>
                      <w:rFonts w:ascii="Cambria Math" w:hAnsi="Cambria Math" w:eastAsia="MS Mincho"/>
                      <w:i/>
                      <w:kern w:val="2"/>
                    </w:rPr>
                  </m:ctrlPr>
                </m:sub>
              </m:sSub>
            </m:oMath>
            <w:r>
              <w:rPr>
                <w:kern w:val="2"/>
              </w:rPr>
              <w:t xml:space="preserve"> is provided by </w:t>
            </w:r>
            <w:r>
              <w:rPr>
                <w:i/>
                <w:kern w:val="2"/>
              </w:rPr>
              <w:t>KforAPPForPRACHsubsetMask</w:t>
            </w:r>
            <w:r>
              <w:t xml:space="preserve">. </w:t>
            </w:r>
          </w:p>
          <w:p>
            <w:pPr>
              <w:pStyle w:val="133"/>
            </w:pPr>
            <w:r>
              <w:t>Table 8.1-0: Mapping of mask index to association periods per </w:t>
            </w:r>
            <w:r>
              <w:rPr>
                <w:i/>
                <w:iCs/>
              </w:rPr>
              <w:t>K</w:t>
            </w:r>
            <w:r>
              <w:rPr>
                <w:i/>
                <w:iCs/>
                <w:vertAlign w:val="subscript"/>
              </w:rPr>
              <w:t>mask</w:t>
            </w:r>
            <w:r>
              <w:t> association pattern periods</w:t>
            </w:r>
          </w:p>
          <w:tbl>
            <w:tblPr>
              <w:tblStyle w:val="89"/>
              <w:tblW w:w="0" w:type="auto"/>
              <w:jc w:val="center"/>
              <w:tblLayout w:type="autofit"/>
              <w:tblCellMar>
                <w:top w:w="0" w:type="dxa"/>
                <w:left w:w="108" w:type="dxa"/>
                <w:bottom w:w="0" w:type="dxa"/>
                <w:right w:w="108" w:type="dxa"/>
              </w:tblCellMar>
            </w:tblPr>
            <w:tblGrid>
              <w:gridCol w:w="3325"/>
              <w:gridCol w:w="3780"/>
            </w:tblGrid>
            <w:tr>
              <w:tblPrEx>
                <w:tblCellMar>
                  <w:top w:w="0" w:type="dxa"/>
                  <w:left w:w="108" w:type="dxa"/>
                  <w:bottom w:w="0" w:type="dxa"/>
                  <w:right w:w="108" w:type="dxa"/>
                </w:tblCellMar>
              </w:tblPrEx>
              <w:trPr>
                <w:jc w:val="center"/>
              </w:trPr>
              <w:tc>
                <w:tcPr>
                  <w:tcW w:w="3325"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keepLines/>
                    <w:spacing w:after="0"/>
                    <w:jc w:val="center"/>
                    <w:rPr>
                      <w:rFonts w:ascii="Arial" w:hAnsi="Arial"/>
                      <w:b/>
                      <w:sz w:val="18"/>
                    </w:rPr>
                  </w:pPr>
                  <w:r>
                    <w:rPr>
                      <w:rFonts w:ascii="Arial" w:hAnsi="Arial"/>
                      <w:b/>
                      <w:sz w:val="18"/>
                    </w:rPr>
                    <w:t>Mask Index</w:t>
                  </w:r>
                </w:p>
              </w:tc>
              <w:tc>
                <w:tcPr>
                  <w:tcW w:w="3780"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hAnsi="Cambria Math" w:eastAsia="MS Mincho"/>
                            <w:b/>
                            <w:i/>
                            <w:kern w:val="2"/>
                            <w:sz w:val="18"/>
                            <w:szCs w:val="18"/>
                          </w:rPr>
                        </m:ctrlPr>
                      </m:sSubPr>
                      <m:e>
                        <m:r>
                          <m:rPr>
                            <m:sty m:val="bi"/>
                          </m:rPr>
                          <w:rPr>
                            <w:rFonts w:ascii="Cambria Math" w:hAnsi="Cambria Math" w:eastAsia="MS Mincho"/>
                            <w:kern w:val="2"/>
                            <w:sz w:val="18"/>
                          </w:rPr>
                          <m:t>K</m:t>
                        </m:r>
                        <m:ctrlPr>
                          <w:rPr>
                            <w:rFonts w:ascii="Cambria Math" w:hAnsi="Cambria Math" w:eastAsia="MS Mincho"/>
                            <w:b/>
                            <w:i/>
                            <w:kern w:val="2"/>
                            <w:sz w:val="18"/>
                            <w:szCs w:val="18"/>
                          </w:rPr>
                        </m:ctrlPr>
                      </m:e>
                      <m:sub>
                        <m:r>
                          <m:rPr>
                            <m:sty m:val="b"/>
                          </m:rPr>
                          <w:rPr>
                            <w:rFonts w:ascii="Cambria Math" w:hAnsi="Cambria Math" w:eastAsia="MS Mincho"/>
                            <w:kern w:val="2"/>
                            <w:sz w:val="18"/>
                          </w:rPr>
                          <m:t>mask</m:t>
                        </m:r>
                        <m:ctrlPr>
                          <w:rPr>
                            <w:rFonts w:ascii="Cambria Math" w:hAnsi="Cambria Math" w:eastAsia="MS Mincho"/>
                            <w:b/>
                            <w:i/>
                            <w:kern w:val="2"/>
                            <w:sz w:val="18"/>
                            <w:szCs w:val="18"/>
                          </w:rPr>
                        </m:ctrlPr>
                      </m:sub>
                    </m:sSub>
                  </m:oMath>
                  <w:r>
                    <w:rPr>
                      <w:rFonts w:ascii="Arial" w:hAnsi="Arial"/>
                      <w:b/>
                      <w:bCs/>
                      <w:sz w:val="18"/>
                    </w:rPr>
                    <w:t xml:space="preserve"> association pattern periods (APPs)</w:t>
                  </w:r>
                </w:p>
              </w:tc>
            </w:tr>
            <w:tr>
              <w:tblPrEx>
                <w:tblCellMar>
                  <w:top w:w="0" w:type="dxa"/>
                  <w:left w:w="108" w:type="dxa"/>
                  <w:bottom w:w="0" w:type="dxa"/>
                  <w:right w:w="108" w:type="dxa"/>
                </w:tblCellMar>
              </w:tblPrEx>
              <w:trPr>
                <w:jc w:val="center"/>
              </w:trPr>
              <w:tc>
                <w:tcPr>
                  <w:tcW w:w="332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rPr>
                  </w:pPr>
                  <w:r>
                    <w:rPr>
                      <w:rFonts w:ascii="Arial" w:hAnsi="Arial"/>
                      <w:sz w:val="18"/>
                    </w:rPr>
                    <w:t>0</w:t>
                  </w:r>
                </w:p>
              </w:tc>
              <w:tc>
                <w:tcPr>
                  <w:tcW w:w="378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hAnsi="Cambria Math" w:eastAsia="MS Mincho"/>
                            <w:i/>
                            <w:kern w:val="2"/>
                            <w:sz w:val="18"/>
                            <w:szCs w:val="18"/>
                          </w:rPr>
                        </m:ctrlPr>
                      </m:sSubPr>
                      <m:e>
                        <m:r>
                          <m:rPr>
                            <m:sty m:val="bi"/>
                          </m:rPr>
                          <w:rPr>
                            <w:rFonts w:ascii="Cambria Math" w:hAnsi="Cambria Math" w:eastAsia="MS Mincho"/>
                            <w:kern w:val="2"/>
                            <w:sz w:val="18"/>
                          </w:rPr>
                          <m:t>K</m:t>
                        </m:r>
                        <m:ctrlPr>
                          <w:rPr>
                            <w:rFonts w:ascii="Cambria Math" w:hAnsi="Cambria Math" w:eastAsia="MS Mincho"/>
                            <w:i/>
                            <w:kern w:val="2"/>
                            <w:sz w:val="18"/>
                            <w:szCs w:val="18"/>
                          </w:rPr>
                        </m:ctrlPr>
                      </m:e>
                      <m:sub>
                        <m:r>
                          <m:rPr>
                            <m:sty m:val="b"/>
                          </m:rPr>
                          <w:rPr>
                            <w:rFonts w:ascii="Cambria Math" w:hAnsi="Cambria Math" w:eastAsia="MS Mincho"/>
                            <w:kern w:val="2"/>
                            <w:sz w:val="18"/>
                          </w:rPr>
                          <m:t>mask</m:t>
                        </m:r>
                        <m:ctrlPr>
                          <w:rPr>
                            <w:rFonts w:ascii="Cambria Math" w:hAnsi="Cambria Math" w:eastAsia="MS Mincho"/>
                            <w:i/>
                            <w:kern w:val="2"/>
                            <w:sz w:val="18"/>
                            <w:szCs w:val="18"/>
                          </w:rPr>
                        </m:ctrlPr>
                      </m:sub>
                    </m:sSub>
                  </m:oMath>
                  <w:r>
                    <w:rPr>
                      <w:rFonts w:ascii="Arial" w:hAnsi="Arial"/>
                      <w:sz w:val="18"/>
                    </w:rPr>
                    <w:t xml:space="preserve"> APPs</w:t>
                  </w:r>
                </w:p>
              </w:tc>
            </w:tr>
            <w:tr>
              <w:tblPrEx>
                <w:tblCellMar>
                  <w:top w:w="0" w:type="dxa"/>
                  <w:left w:w="108" w:type="dxa"/>
                  <w:bottom w:w="0" w:type="dxa"/>
                  <w:right w:w="108" w:type="dxa"/>
                </w:tblCellMar>
              </w:tblPrEx>
              <w:trPr>
                <w:jc w:val="center"/>
              </w:trPr>
              <w:tc>
                <w:tcPr>
                  <w:tcW w:w="332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rPr>
                  </w:pPr>
                  <w:r>
                    <w:rPr>
                      <w:rFonts w:ascii="Arial" w:hAnsi="Arial"/>
                      <w:sz w:val="18"/>
                    </w:rPr>
                    <w:t>1</w:t>
                  </w:r>
                </w:p>
              </w:tc>
              <w:tc>
                <w:tcPr>
                  <w:tcW w:w="378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hAnsi="Cambria Math" w:eastAsia="MS Mincho"/>
                            <w:i/>
                            <w:kern w:val="2"/>
                            <w:sz w:val="18"/>
                            <w:szCs w:val="18"/>
                          </w:rPr>
                        </m:ctrlPr>
                      </m:sSubPr>
                      <m:e>
                        <m:r>
                          <m:rPr>
                            <m:sty m:val="bi"/>
                          </m:rPr>
                          <w:rPr>
                            <w:rFonts w:ascii="Cambria Math" w:hAnsi="Cambria Math" w:eastAsia="MS Mincho"/>
                            <w:kern w:val="2"/>
                            <w:sz w:val="18"/>
                          </w:rPr>
                          <m:t>K</m:t>
                        </m:r>
                        <m:ctrlPr>
                          <w:rPr>
                            <w:rFonts w:ascii="Cambria Math" w:hAnsi="Cambria Math" w:eastAsia="MS Mincho"/>
                            <w:i/>
                            <w:kern w:val="2"/>
                            <w:sz w:val="18"/>
                            <w:szCs w:val="18"/>
                          </w:rPr>
                        </m:ctrlPr>
                      </m:e>
                      <m:sub>
                        <m:r>
                          <m:rPr>
                            <m:sty m:val="b"/>
                          </m:rPr>
                          <w:rPr>
                            <w:rFonts w:ascii="Cambria Math" w:hAnsi="Cambria Math" w:eastAsia="MS Mincho"/>
                            <w:kern w:val="2"/>
                            <w:sz w:val="18"/>
                          </w:rPr>
                          <m:t>mask</m:t>
                        </m:r>
                        <m:ctrlPr>
                          <w:rPr>
                            <w:rFonts w:ascii="Cambria Math" w:hAnsi="Cambria Math" w:eastAsia="MS Mincho"/>
                            <w:i/>
                            <w:kern w:val="2"/>
                            <w:sz w:val="18"/>
                            <w:szCs w:val="18"/>
                          </w:rPr>
                        </m:ctrlPr>
                      </m:sub>
                    </m:sSub>
                  </m:oMath>
                  <w:r>
                    <w:rPr>
                      <w:rFonts w:ascii="Arial" w:hAnsi="Arial"/>
                      <w:sz w:val="18"/>
                    </w:rPr>
                    <w:t xml:space="preserve"> APPs</w:t>
                  </w:r>
                </w:p>
              </w:tc>
            </w:tr>
            <w:tr>
              <w:tblPrEx>
                <w:tblCellMar>
                  <w:top w:w="0" w:type="dxa"/>
                  <w:left w:w="108" w:type="dxa"/>
                  <w:bottom w:w="0" w:type="dxa"/>
                  <w:right w:w="108" w:type="dxa"/>
                </w:tblCellMar>
              </w:tblPrEx>
              <w:trPr>
                <w:jc w:val="center"/>
              </w:trPr>
              <w:tc>
                <w:tcPr>
                  <w:tcW w:w="332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rPr>
                  </w:pPr>
                  <w:r>
                    <w:rPr>
                      <w:rFonts w:ascii="Arial" w:hAnsi="Arial"/>
                      <w:sz w:val="18"/>
                    </w:rPr>
                    <w:t>2</w:t>
                  </w:r>
                </w:p>
              </w:tc>
              <w:tc>
                <w:tcPr>
                  <w:tcW w:w="378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hAnsi="Cambria Math" w:eastAsia="MS Mincho"/>
                            <w:i/>
                            <w:kern w:val="2"/>
                            <w:sz w:val="18"/>
                            <w:szCs w:val="18"/>
                          </w:rPr>
                        </m:ctrlPr>
                      </m:sSubPr>
                      <m:e>
                        <m:r>
                          <m:rPr>
                            <m:sty m:val="bi"/>
                          </m:rPr>
                          <w:rPr>
                            <w:rFonts w:ascii="Cambria Math" w:hAnsi="Cambria Math" w:eastAsia="MS Mincho"/>
                            <w:kern w:val="2"/>
                            <w:sz w:val="18"/>
                          </w:rPr>
                          <m:t>K</m:t>
                        </m:r>
                        <m:ctrlPr>
                          <w:rPr>
                            <w:rFonts w:ascii="Cambria Math" w:hAnsi="Cambria Math" w:eastAsia="MS Mincho"/>
                            <w:i/>
                            <w:kern w:val="2"/>
                            <w:sz w:val="18"/>
                            <w:szCs w:val="18"/>
                          </w:rPr>
                        </m:ctrlPr>
                      </m:e>
                      <m:sub>
                        <m:r>
                          <m:rPr>
                            <m:sty m:val="b"/>
                          </m:rPr>
                          <w:rPr>
                            <w:rFonts w:ascii="Cambria Math" w:hAnsi="Cambria Math" w:eastAsia="MS Mincho"/>
                            <w:kern w:val="2"/>
                            <w:sz w:val="18"/>
                          </w:rPr>
                          <m:t>mask</m:t>
                        </m:r>
                        <m:ctrlPr>
                          <w:rPr>
                            <w:rFonts w:ascii="Cambria Math" w:hAnsi="Cambria Math" w:eastAsia="MS Mincho"/>
                            <w:i/>
                            <w:kern w:val="2"/>
                            <w:sz w:val="18"/>
                            <w:szCs w:val="18"/>
                          </w:rPr>
                        </m:ctrlPr>
                      </m:sub>
                    </m:sSub>
                  </m:oMath>
                  <w:r>
                    <w:rPr>
                      <w:rFonts w:ascii="Arial" w:hAnsi="Arial"/>
                      <w:sz w:val="18"/>
                    </w:rPr>
                    <w:t xml:space="preserve"> APPs</w:t>
                  </w:r>
                </w:p>
              </w:tc>
            </w:tr>
            <w:tr>
              <w:tblPrEx>
                <w:tblCellMar>
                  <w:top w:w="0" w:type="dxa"/>
                  <w:left w:w="108" w:type="dxa"/>
                  <w:bottom w:w="0" w:type="dxa"/>
                  <w:right w:w="108" w:type="dxa"/>
                </w:tblCellMar>
              </w:tblPrEx>
              <w:trPr>
                <w:jc w:val="center"/>
              </w:trPr>
              <w:tc>
                <w:tcPr>
                  <w:tcW w:w="332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rPr>
                  </w:pPr>
                  <w:r>
                    <w:rPr>
                      <w:rFonts w:ascii="Arial" w:hAnsi="Arial"/>
                      <w:sz w:val="18"/>
                    </w:rPr>
                    <w:t>3</w:t>
                  </w:r>
                </w:p>
              </w:tc>
              <w:tc>
                <w:tcPr>
                  <w:tcW w:w="378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hAnsi="Cambria Math" w:eastAsia="MS Mincho"/>
                            <w:i/>
                            <w:kern w:val="2"/>
                            <w:sz w:val="18"/>
                            <w:szCs w:val="18"/>
                          </w:rPr>
                        </m:ctrlPr>
                      </m:sSubPr>
                      <m:e>
                        <m:r>
                          <m:rPr>
                            <m:sty m:val="bi"/>
                          </m:rPr>
                          <w:rPr>
                            <w:rFonts w:ascii="Cambria Math" w:hAnsi="Cambria Math" w:eastAsia="MS Mincho"/>
                            <w:kern w:val="2"/>
                            <w:sz w:val="18"/>
                          </w:rPr>
                          <m:t>K</m:t>
                        </m:r>
                        <m:ctrlPr>
                          <w:rPr>
                            <w:rFonts w:ascii="Cambria Math" w:hAnsi="Cambria Math" w:eastAsia="MS Mincho"/>
                            <w:i/>
                            <w:kern w:val="2"/>
                            <w:sz w:val="18"/>
                            <w:szCs w:val="18"/>
                          </w:rPr>
                        </m:ctrlPr>
                      </m:e>
                      <m:sub>
                        <m:r>
                          <m:rPr>
                            <m:sty m:val="b"/>
                          </m:rPr>
                          <w:rPr>
                            <w:rFonts w:ascii="Cambria Math" w:hAnsi="Cambria Math" w:eastAsia="MS Mincho"/>
                            <w:kern w:val="2"/>
                            <w:sz w:val="18"/>
                          </w:rPr>
                          <m:t>mask</m:t>
                        </m:r>
                        <m:ctrlPr>
                          <w:rPr>
                            <w:rFonts w:ascii="Cambria Math" w:hAnsi="Cambria Math" w:eastAsia="MS Mincho"/>
                            <w:i/>
                            <w:kern w:val="2"/>
                            <w:sz w:val="18"/>
                            <w:szCs w:val="18"/>
                          </w:rPr>
                        </m:ctrlPr>
                      </m:sub>
                    </m:sSub>
                  </m:oMath>
                  <w:r>
                    <w:rPr>
                      <w:rFonts w:ascii="Arial" w:hAnsi="Arial"/>
                      <w:sz w:val="18"/>
                    </w:rPr>
                    <w:t xml:space="preserve"> APPs</w:t>
                  </w:r>
                </w:p>
              </w:tc>
            </w:tr>
          </w:tbl>
          <w:p>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pPr>
        <w:pStyle w:val="39"/>
        <w:rPr>
          <w:rFonts w:eastAsia="Malgun Gothic"/>
          <w:lang w:eastAsia="ko-KR"/>
        </w:rPr>
      </w:pPr>
    </w:p>
    <w:p>
      <w:pPr>
        <w:pStyle w:val="39"/>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pPr>
        <w:pStyle w:val="39"/>
        <w:rPr>
          <w:rFonts w:eastAsia="Malgun Gothic"/>
          <w:lang w:eastAsia="ko-KR"/>
        </w:rPr>
      </w:pPr>
    </w:p>
    <w:p>
      <w:pPr>
        <w:pStyle w:val="39"/>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eastAsia="Malgun Gothic"/>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5524" w:author="Han Cha/6G Radio Standard Task" w:date="2025-09-22T10:20:00Z">
        <w:r>
          <w:rPr>
            <w:rFonts w:ascii="Courier New" w:hAnsi="Courier New" w:eastAsia="Malgun Gothic"/>
            <w:sz w:val="16"/>
            <w:lang w:eastAsia="ko-KR"/>
          </w:rPr>
          <w:t xml:space="preserve"> </w:t>
        </w:r>
      </w:ins>
      <w:ins w:id="5525" w:author="Han Cha/6G Radio Standard Task" w:date="2025-09-22T10:20:00Z">
        <w:r>
          <w:rPr>
            <w:rFonts w:hint="eastAsia" w:ascii="Courier New" w:hAnsi="Courier New" w:eastAsia="Malgun Gothic"/>
            <w:sz w:val="16"/>
            <w:lang w:eastAsia="ko-KR"/>
          </w:rPr>
          <w:t xml:space="preserve">                </w:t>
        </w:r>
      </w:ins>
      <w:ins w:id="5526" w:author="Han Cha/6G Radio Standard Task" w:date="2025-09-22T10:21:00Z">
        <w:r>
          <w:rPr>
            <w:rFonts w:hint="eastAsia" w:ascii="Courier New" w:hAnsi="Courier New" w:eastAsia="Malgun Gothic"/>
            <w:sz w:val="16"/>
            <w:lang w:eastAsia="ko-KR"/>
          </w:rPr>
          <w:t xml:space="preserve">  </w:t>
        </w:r>
      </w:ins>
      <w:ins w:id="5527" w:author="Han Cha/6G Radio Standard Task" w:date="2025-09-22T10:21:00Z">
        <w:r>
          <w:rPr>
            <w:rFonts w:ascii="Courier New" w:hAnsi="Courier New" w:eastAsia="Malgun Gothic"/>
            <w:sz w:val="16"/>
            <w:lang w:eastAsia="ko-KR"/>
          </w:rPr>
          <w:tab/>
        </w:r>
      </w:ins>
      <w:ins w:id="5528" w:author="Han Cha/6G Radio Standard Task" w:date="2025-09-22T10:21:00Z">
        <w:r>
          <w:rPr>
            <w:rFonts w:ascii="Courier New" w:hAnsi="Courier New" w:eastAsia="Malgun Gothic"/>
            <w:sz w:val="16"/>
            <w:lang w:eastAsia="ko-KR"/>
          </w:rPr>
          <w:tab/>
        </w:r>
      </w:ins>
      <w:ins w:id="5529" w:author="Han Cha/6G Radio Standard Task" w:date="2025-09-22T10:21:00Z">
        <w:r>
          <w:rPr>
            <w:rFonts w:ascii="Courier New" w:hAnsi="Courier New" w:eastAsia="Malgun Gothic"/>
            <w:sz w:val="16"/>
            <w:lang w:eastAsia="ko-KR"/>
          </w:rPr>
          <w:tab/>
        </w:r>
      </w:ins>
      <w:ins w:id="5530" w:author="Han Cha/6G Radio Standard Task" w:date="2025-09-22T10:21:00Z">
        <w:r>
          <w:rPr>
            <w:rFonts w:ascii="Courier New" w:hAnsi="Courier New" w:eastAsia="Malgun Gothic"/>
            <w:sz w:val="16"/>
            <w:lang w:eastAsia="ko-KR"/>
          </w:rPr>
          <w:tab/>
        </w:r>
      </w:ins>
      <w:ins w:id="5531" w:author="Han Cha/6G Radio Standard Task" w:date="2025-09-22T10:21:00Z">
        <w:r>
          <w:rPr>
            <w:rFonts w:ascii="Courier New" w:hAnsi="Courier New" w:eastAsia="Malgun Gothic"/>
            <w:sz w:val="16"/>
            <w:lang w:eastAsia="ko-KR"/>
          </w:rPr>
          <w:tab/>
        </w:r>
      </w:ins>
      <w:ins w:id="5532" w:author="Han Cha/6G Radio Standard Task" w:date="2025-09-22T10:21:00Z">
        <w:r>
          <w:rPr>
            <w:rFonts w:ascii="Courier New" w:hAnsi="Courier New" w:eastAsia="Malgun Gothic"/>
            <w:sz w:val="16"/>
            <w:lang w:eastAsia="ko-KR"/>
          </w:rPr>
          <w:tab/>
        </w:r>
      </w:ins>
      <w:ins w:id="5533" w:author="Han Cha/6G Radio Standard Task" w:date="2025-09-22T10:21:00Z">
        <w:r>
          <w:rPr>
            <w:rFonts w:ascii="Courier New" w:hAnsi="Courier New" w:eastAsia="Malgun Gothic"/>
            <w:sz w:val="16"/>
            <w:lang w:eastAsia="ko-KR"/>
          </w:rPr>
          <w:tab/>
        </w:r>
      </w:ins>
      <w:ins w:id="5534" w:author="Han Cha/6G Radio Standard Task" w:date="2025-09-22T10:21:00Z">
        <w:r>
          <w:rPr>
            <w:rFonts w:ascii="Courier New" w:hAnsi="Courier New" w:eastAsia="Malgun Gothic"/>
            <w:sz w:val="16"/>
            <w:lang w:eastAsia="ko-KR"/>
          </w:rPr>
          <w:tab/>
        </w:r>
      </w:ins>
      <w:ins w:id="5535" w:author="Han Cha/6G Radio Standard Task" w:date="2025-09-22T10:21:00Z">
        <w:r>
          <w:rPr>
            <w:rFonts w:hint="eastAsia" w:ascii="Courier New" w:hAnsi="Courier New" w:eastAsia="Malgun Gothic"/>
            <w:sz w:val="16"/>
            <w:lang w:eastAsia="ko-KR"/>
          </w:rPr>
          <w:t xml:space="preserve">   </w:t>
        </w:r>
      </w:ins>
      <w:ins w:id="5536" w:author="Han Cha/6G Radio Standard Task" w:date="2025-09-22T10:20:00Z">
        <w:r>
          <w:rPr>
            <w:rFonts w:ascii="Courier New" w:hAnsi="Courier New"/>
            <w:color w:val="993366"/>
            <w:sz w:val="16"/>
            <w:lang w:eastAsia="en-GB"/>
          </w:rPr>
          <w:t>OPTIONAL,</w:t>
        </w:r>
      </w:ins>
      <w:ins w:id="5537" w:author="Han Cha/6G Radio Standard Task" w:date="2025-09-22T10:20:00Z">
        <w:r>
          <w:rPr>
            <w:rFonts w:ascii="Courier New" w:hAnsi="Courier New"/>
            <w:sz w:val="16"/>
            <w:lang w:eastAsia="en-GB"/>
          </w:rPr>
          <w:t xml:space="preserve">   </w:t>
        </w:r>
      </w:ins>
      <w:ins w:id="5538" w:author="Han Cha/6G Radio Standard Task" w:date="2025-09-22T10:20:00Z">
        <w:r>
          <w:rPr>
            <w:rFonts w:ascii="Courier New" w:hAnsi="Courier New"/>
            <w:color w:val="808080"/>
            <w:sz w:val="16"/>
            <w:lang w:eastAsia="en-GB"/>
          </w:rPr>
          <w:t xml:space="preserve">-- Need </w:t>
        </w:r>
      </w:ins>
      <w:ins w:id="5539" w:author="Han Cha/6G Radio Standard Task" w:date="2025-09-22T10:20:00Z">
        <w:r>
          <w:rPr>
            <w:rFonts w:ascii="Courier New" w:hAnsi="Courier New" w:eastAsia="Malgun Gothic"/>
            <w:color w:val="808080"/>
            <w:sz w:val="16"/>
            <w:lang w:eastAsia="ko-KR"/>
          </w:rPr>
          <w:t>R</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pStyle w:val="39"/>
        <w:rPr>
          <w:rFonts w:eastAsia="Malgun Gothic"/>
          <w:lang w:eastAsia="ko-KR"/>
        </w:rPr>
      </w:pPr>
    </w:p>
    <w:p>
      <w:r>
        <w:rPr>
          <w:b/>
        </w:rPr>
        <w:t>[Comments]</w:t>
      </w:r>
      <w:r>
        <w:t>:</w:t>
      </w:r>
    </w:p>
    <w:p>
      <w:pPr>
        <w:rPr>
          <w:ins w:id="5540" w:author="Rapporteur" w:date="2025-09-30T00:44:00Z"/>
        </w:rPr>
      </w:pPr>
      <w:r>
        <w:t>[Apple] Same understanding as LG and we should change it to “optional – need R” to align with 38.213.</w:t>
      </w:r>
    </w:p>
    <w:p>
      <w:pPr>
        <w:rPr>
          <w:rFonts w:eastAsia="Malgun Gothic"/>
          <w:lang w:eastAsia="ko-KR"/>
        </w:rPr>
      </w:pPr>
      <w:ins w:id="5541" w:author="Rapporteur" w:date="2025-09-30T00:44:00Z">
        <w:r>
          <w:rPr>
            <w:rFonts w:eastAsia="Malgun Gothic"/>
            <w:lang w:eastAsia="ko-KR"/>
          </w:rPr>
          <w:t>[Rapporteur]: The proposed change will be captured in the rapporteur CR to the next meeting</w:t>
        </w:r>
      </w:ins>
    </w:p>
    <w:p>
      <w:pPr>
        <w:rPr>
          <w:rFonts w:eastAsia="Malgun Gothic"/>
          <w:lang w:eastAsia="ko-KR"/>
        </w:rPr>
      </w:pPr>
    </w:p>
    <w:p>
      <w:pPr>
        <w:pStyle w:val="3"/>
        <w:rPr>
          <w:rFonts w:eastAsia="Malgun Gothic"/>
          <w:lang w:eastAsia="ko-KR"/>
        </w:rPr>
      </w:pPr>
      <w:r>
        <w:rPr>
          <w:rFonts w:eastAsia="Malgun Gothic"/>
          <w:lang w:eastAsia="ko-KR"/>
        </w:rPr>
        <w:t>L</w:t>
      </w:r>
      <w:r>
        <w:rPr>
          <w:rFonts w:hint="eastAsia" w:eastAsia="Malgun Gothic"/>
          <w:lang w:eastAsia="ko-KR"/>
        </w:rPr>
        <w:t>2</w:t>
      </w:r>
      <w:r>
        <w:rPr>
          <w:rFonts w:eastAsia="Malgun Gothic"/>
          <w:lang w:eastAsia="ko-KR"/>
        </w:rPr>
        <w:t>1</w:t>
      </w:r>
      <w:r>
        <w:rPr>
          <w:rFonts w:hint="eastAsia" w:eastAsia="Malgun Gothic"/>
          <w:lang w:eastAsia="ko-KR"/>
        </w:rPr>
        <w:t>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r>
              <w:t>RIL Id</w:t>
            </w:r>
          </w:p>
        </w:tc>
        <w:tc>
          <w:tcPr>
            <w:tcW w:w="948" w:type="dxa"/>
            <w:tcBorders>
              <w:top w:val="single" w:color="auto" w:sz="4" w:space="0"/>
              <w:left w:val="single" w:color="auto" w:sz="4" w:space="0"/>
              <w:bottom w:val="single" w:color="auto" w:sz="4" w:space="0"/>
              <w:right w:val="single" w:color="auto" w:sz="4" w:space="0"/>
            </w:tcBorders>
          </w:tcPr>
          <w:p>
            <w:r>
              <w:t>WI</w:t>
            </w:r>
          </w:p>
        </w:tc>
        <w:tc>
          <w:tcPr>
            <w:tcW w:w="1068" w:type="dxa"/>
            <w:tcBorders>
              <w:top w:val="single" w:color="auto" w:sz="4" w:space="0"/>
              <w:left w:val="single" w:color="auto" w:sz="4" w:space="0"/>
              <w:bottom w:val="single" w:color="auto" w:sz="4" w:space="0"/>
              <w:right w:val="single" w:color="auto" w:sz="4" w:space="0"/>
            </w:tcBorders>
          </w:tcPr>
          <w:p>
            <w:r>
              <w:t>Class</w:t>
            </w:r>
          </w:p>
        </w:tc>
        <w:tc>
          <w:tcPr>
            <w:tcW w:w="2797" w:type="dxa"/>
            <w:tcBorders>
              <w:top w:val="single" w:color="auto" w:sz="4" w:space="0"/>
              <w:left w:val="single" w:color="auto" w:sz="4" w:space="0"/>
              <w:bottom w:val="single" w:color="auto" w:sz="4" w:space="0"/>
              <w:right w:val="single" w:color="auto" w:sz="4" w:space="0"/>
            </w:tcBorders>
          </w:tcPr>
          <w:p>
            <w:r>
              <w:t>Title</w:t>
            </w:r>
          </w:p>
        </w:tc>
        <w:tc>
          <w:tcPr>
            <w:tcW w:w="1161" w:type="dxa"/>
            <w:tcBorders>
              <w:top w:val="single" w:color="auto" w:sz="4" w:space="0"/>
              <w:left w:val="single" w:color="auto" w:sz="4" w:space="0"/>
              <w:bottom w:val="single" w:color="auto" w:sz="4" w:space="0"/>
              <w:right w:val="single" w:color="auto" w:sz="4" w:space="0"/>
            </w:tcBorders>
          </w:tcPr>
          <w:p>
            <w:r>
              <w:t>Tdoc</w:t>
            </w:r>
          </w:p>
        </w:tc>
        <w:tc>
          <w:tcPr>
            <w:tcW w:w="1559" w:type="dxa"/>
            <w:tcBorders>
              <w:top w:val="single" w:color="auto" w:sz="4" w:space="0"/>
              <w:left w:val="single" w:color="auto" w:sz="4" w:space="0"/>
              <w:bottom w:val="single" w:color="auto" w:sz="4" w:space="0"/>
              <w:right w:val="single" w:color="auto" w:sz="4" w:space="0"/>
            </w:tcBorders>
          </w:tcPr>
          <w:p>
            <w:r>
              <w:t>Delegate</w:t>
            </w:r>
          </w:p>
        </w:tc>
        <w:tc>
          <w:tcPr>
            <w:tcW w:w="993" w:type="dxa"/>
            <w:tcBorders>
              <w:top w:val="single" w:color="auto" w:sz="4" w:space="0"/>
              <w:left w:val="single" w:color="auto" w:sz="4" w:space="0"/>
              <w:bottom w:val="single" w:color="auto" w:sz="4" w:space="0"/>
              <w:right w:val="single" w:color="auto" w:sz="4" w:space="0"/>
            </w:tcBorders>
          </w:tcPr>
          <w:p>
            <w:r>
              <w:t>Misc</w:t>
            </w:r>
          </w:p>
        </w:tc>
        <w:tc>
          <w:tcPr>
            <w:tcW w:w="850" w:type="dxa"/>
            <w:tcBorders>
              <w:top w:val="single" w:color="auto" w:sz="4" w:space="0"/>
              <w:left w:val="single" w:color="auto" w:sz="4" w:space="0"/>
              <w:bottom w:val="single" w:color="auto" w:sz="4" w:space="0"/>
              <w:right w:val="single" w:color="auto" w:sz="4" w:space="0"/>
            </w:tcBorders>
          </w:tcPr>
          <w:p>
            <w:r>
              <w:t>File version</w:t>
            </w:r>
          </w:p>
        </w:tc>
        <w:tc>
          <w:tcPr>
            <w:tcW w:w="814" w:type="dxa"/>
            <w:tcBorders>
              <w:top w:val="single" w:color="auto" w:sz="4" w:space="0"/>
              <w:left w:val="single" w:color="auto" w:sz="4" w:space="0"/>
              <w:bottom w:val="single" w:color="auto" w:sz="4" w:space="0"/>
              <w:right w:val="single" w:color="auto" w:sz="4" w:space="0"/>
            </w:tcBorders>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eastAsia="Malgun Gothic"/>
                <w:lang w:eastAsia="ko-KR"/>
              </w:rPr>
              <w:t>L</w:t>
            </w:r>
            <w:r>
              <w:rPr>
                <w:rFonts w:hint="eastAsia" w:eastAsia="Malgun Gothic"/>
                <w:lang w:eastAsia="ko-KR"/>
              </w:rPr>
              <w:t>2</w:t>
            </w:r>
            <w:r>
              <w:rPr>
                <w:rFonts w:eastAsia="Malgun Gothic"/>
                <w:lang w:eastAsia="ko-KR"/>
              </w:rPr>
              <w:t>1</w:t>
            </w:r>
            <w:r>
              <w:rPr>
                <w:rFonts w:hint="eastAsia" w:eastAsia="Malgun Gothic"/>
                <w:lang w:eastAsia="ko-KR"/>
              </w:rPr>
              <w:t>0</w:t>
            </w:r>
          </w:p>
        </w:tc>
        <w:tc>
          <w:tcPr>
            <w:tcW w:w="948"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NES</w:t>
            </w:r>
          </w:p>
        </w:tc>
        <w:tc>
          <w:tcPr>
            <w:tcW w:w="1068"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eastAsia="Malgun Gothic"/>
                <w:lang w:eastAsia="ko-KR"/>
              </w:rPr>
              <w:t>1</w:t>
            </w:r>
          </w:p>
        </w:tc>
        <w:tc>
          <w:tcPr>
            <w:tcW w:w="2797"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color="auto" w:sz="4" w:space="0"/>
              <w:left w:val="single" w:color="auto" w:sz="4" w:space="0"/>
              <w:bottom w:val="single" w:color="auto" w:sz="4" w:space="0"/>
              <w:right w:val="single" w:color="auto" w:sz="4" w:space="0"/>
            </w:tcBorders>
          </w:tcPr>
          <w:p>
            <w:pPr>
              <w:rPr>
                <w:rFonts w:eastAsia="Malgun Gothic"/>
                <w:lang w:eastAsia="ko-KR"/>
              </w:rPr>
            </w:pPr>
          </w:p>
        </w:tc>
        <w:tc>
          <w:tcPr>
            <w:tcW w:w="1559"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eastAsia="Malgun Gothic"/>
                <w:lang w:eastAsia="ko-KR"/>
              </w:rPr>
              <w:t>LGE</w:t>
            </w:r>
            <w:r>
              <w:rPr>
                <w:rFonts w:hint="eastAsia" w:eastAsia="Malgun Gothic"/>
                <w:lang w:eastAsia="ko-KR"/>
              </w:rPr>
              <w:t xml:space="preserve"> </w:t>
            </w:r>
            <w:r>
              <w:rPr>
                <w:rFonts w:eastAsia="Malgun Gothic"/>
                <w:lang w:eastAsia="ko-KR"/>
              </w:rPr>
              <w:t>(</w:t>
            </w:r>
            <w:r>
              <w:rPr>
                <w:rFonts w:hint="eastAsia" w:eastAsia="Malgun Gothic"/>
                <w:lang w:eastAsia="ko-KR"/>
              </w:rPr>
              <w:t>Hanseul Hong</w:t>
            </w:r>
            <w:r>
              <w:rPr>
                <w:rFonts w:eastAsia="Malgun Gothic"/>
                <w:lang w:eastAsia="ko-KR"/>
              </w:rPr>
              <w:t>)</w:t>
            </w:r>
          </w:p>
        </w:tc>
        <w:tc>
          <w:tcPr>
            <w:tcW w:w="993" w:type="dxa"/>
            <w:tcBorders>
              <w:top w:val="single" w:color="auto" w:sz="4" w:space="0"/>
              <w:left w:val="single" w:color="auto" w:sz="4" w:space="0"/>
              <w:bottom w:val="single" w:color="auto" w:sz="4" w:space="0"/>
              <w:right w:val="single" w:color="auto" w:sz="4" w:space="0"/>
            </w:tcBorders>
          </w:tcPr>
          <w:p/>
        </w:tc>
        <w:tc>
          <w:tcPr>
            <w:tcW w:w="850"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t>V0</w:t>
            </w:r>
            <w:r>
              <w:rPr>
                <w:rFonts w:hint="eastAsia" w:eastAsia="Malgun Gothic"/>
                <w:lang w:eastAsia="ko-KR"/>
              </w:rPr>
              <w:t>16</w:t>
            </w:r>
          </w:p>
        </w:tc>
        <w:tc>
          <w:tcPr>
            <w:tcW w:w="814"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eastAsia="Malgun Gothic"/>
                <w:lang w:eastAsia="ko-KR"/>
              </w:rPr>
              <w:t>PropAgree</w:t>
            </w:r>
          </w:p>
        </w:tc>
      </w:tr>
    </w:tbl>
    <w:p>
      <w:pPr>
        <w:pStyle w:val="39"/>
        <w:rPr>
          <w:rFonts w:eastAsia="Malgun Gothic"/>
          <w:lang w:eastAsia="ko-KR"/>
        </w:rPr>
      </w:pPr>
      <w:r>
        <w:rPr>
          <w:b/>
        </w:rPr>
        <w:br w:type="textWrapping"/>
      </w:r>
      <w:r>
        <w:rPr>
          <w:b/>
        </w:rP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overflowPunct/>
              <w:autoSpaceDE/>
              <w:adjustRightInd/>
              <w:spacing w:after="0"/>
              <w:rPr>
                <w:rFonts w:ascii="Times" w:hAnsi="Times" w:eastAsia="Batang"/>
                <w:szCs w:val="24"/>
                <w:lang w:eastAsia="ko-KR"/>
              </w:rPr>
            </w:pPr>
            <w:r>
              <w:rPr>
                <w:rFonts w:ascii="Times" w:hAnsi="Times" w:eastAsia="Batang"/>
                <w:szCs w:val="24"/>
                <w:lang w:eastAsia="ko-KR"/>
              </w:rPr>
              <w:t>RAN#120</w:t>
            </w:r>
          </w:p>
          <w:p>
            <w:pPr>
              <w:overflowPunct/>
              <w:autoSpaceDE/>
              <w:adjustRightInd/>
              <w:spacing w:after="0"/>
              <w:rPr>
                <w:rFonts w:ascii="Times" w:hAnsi="Times" w:eastAsia="Batang"/>
              </w:rPr>
            </w:pPr>
            <w:r>
              <w:rPr>
                <w:rFonts w:ascii="Times" w:hAnsi="Times" w:eastAsia="Batang"/>
                <w:highlight w:val="green"/>
              </w:rPr>
              <w:t>Agreement</w:t>
            </w:r>
          </w:p>
          <w:p>
            <w:pPr>
              <w:widowControl w:val="0"/>
              <w:numPr>
                <w:ilvl w:val="0"/>
                <w:numId w:val="67"/>
              </w:numPr>
              <w:wordWrap w:val="0"/>
              <w:overflowPunct/>
              <w:autoSpaceDE/>
              <w:adjustRightInd/>
              <w:spacing w:after="0" w:line="256" w:lineRule="auto"/>
              <w:jc w:val="both"/>
              <w:textAlignment w:val="auto"/>
              <w:rPr>
                <w:rFonts w:ascii="Times" w:hAnsi="Times" w:eastAsia="Batang"/>
              </w:rPr>
            </w:pPr>
            <w:r>
              <w:rPr>
                <w:rFonts w:ascii="Times" w:hAnsi="Times" w:eastAsia="Batang"/>
              </w:rPr>
              <w:t>Separate configuration of Msg1-FDM for the additional PRACH resources at least for 4-step RACH is supported</w:t>
            </w:r>
          </w:p>
          <w:p>
            <w:pPr>
              <w:widowControl w:val="0"/>
              <w:numPr>
                <w:ilvl w:val="1"/>
                <w:numId w:val="67"/>
              </w:numPr>
              <w:wordWrap w:val="0"/>
              <w:overflowPunct/>
              <w:autoSpaceDE/>
              <w:adjustRightInd/>
              <w:spacing w:after="0" w:line="256" w:lineRule="auto"/>
              <w:jc w:val="both"/>
              <w:textAlignment w:val="auto"/>
              <w:rPr>
                <w:rFonts w:ascii="Times" w:hAnsi="Times" w:eastAsia="Batang"/>
              </w:rPr>
            </w:pPr>
            <w:r>
              <w:rPr>
                <w:rFonts w:ascii="Times" w:hAnsi="Times" w:eastAsia="Batang"/>
              </w:rPr>
              <w:t>UE is not expected to be configured such that there are more than 8 FDM-ed valid ROs (legacy + additional ROs)</w:t>
            </w:r>
          </w:p>
          <w:p>
            <w:pPr>
              <w:widowControl w:val="0"/>
              <w:numPr>
                <w:ilvl w:val="1"/>
                <w:numId w:val="67"/>
              </w:numPr>
              <w:wordWrap w:val="0"/>
              <w:overflowPunct/>
              <w:autoSpaceDE/>
              <w:adjustRightInd/>
              <w:spacing w:after="0" w:line="256" w:lineRule="auto"/>
              <w:jc w:val="both"/>
              <w:textAlignment w:val="auto"/>
              <w:rPr>
                <w:rFonts w:ascii="Times" w:hAnsi="Times" w:eastAsia="Batang"/>
              </w:rPr>
            </w:pPr>
            <w:r>
              <w:rPr>
                <w:rFonts w:ascii="Times" w:hAnsi="Times" w:eastAsia="Batang"/>
              </w:rPr>
              <w:t>FFS: When there is no configuration of Msg1-FDM</w:t>
            </w:r>
          </w:p>
          <w:p>
            <w:pPr>
              <w:widowControl w:val="0"/>
              <w:numPr>
                <w:ilvl w:val="0"/>
                <w:numId w:val="67"/>
              </w:numPr>
              <w:wordWrap w:val="0"/>
              <w:overflowPunct/>
              <w:autoSpaceDE/>
              <w:adjustRightInd/>
              <w:spacing w:after="0" w:line="256" w:lineRule="auto"/>
              <w:jc w:val="both"/>
              <w:textAlignment w:val="auto"/>
              <w:rPr>
                <w:rFonts w:ascii="Times" w:hAnsi="Times" w:eastAsia="Batang"/>
              </w:rPr>
            </w:pPr>
            <w:r>
              <w:rPr>
                <w:rFonts w:ascii="Times" w:hAnsi="Times" w:eastAsia="Batang"/>
                <w:highlight w:val="yellow"/>
              </w:rPr>
              <w:t>Separate configuration of number of SSB per RO</w:t>
            </w:r>
            <w:r>
              <w:rPr>
                <w:rFonts w:ascii="Times" w:hAnsi="Times" w:eastAsia="Batang"/>
              </w:rPr>
              <w:t xml:space="preserve"> is supported</w:t>
            </w:r>
          </w:p>
          <w:p>
            <w:pPr>
              <w:overflowPunct/>
              <w:autoSpaceDE/>
              <w:adjustRightInd/>
              <w:spacing w:after="0"/>
              <w:rPr>
                <w:rFonts w:ascii="Times" w:hAnsi="Times" w:eastAsia="Batang"/>
                <w:szCs w:val="24"/>
                <w:highlight w:val="green"/>
                <w:lang w:eastAsia="ko-KR"/>
              </w:rPr>
            </w:pPr>
          </w:p>
          <w:p>
            <w:pPr>
              <w:overflowPunct/>
              <w:autoSpaceDE/>
              <w:adjustRightInd/>
              <w:spacing w:after="0"/>
              <w:rPr>
                <w:rFonts w:ascii="Times" w:hAnsi="Times" w:eastAsia="Batang"/>
                <w:szCs w:val="24"/>
                <w:lang w:eastAsia="ko-KR"/>
              </w:rPr>
            </w:pPr>
            <w:r>
              <w:rPr>
                <w:rFonts w:ascii="Times" w:hAnsi="Times" w:eastAsia="Batang"/>
                <w:szCs w:val="24"/>
                <w:lang w:eastAsia="ko-KR"/>
              </w:rPr>
              <w:t>RAN#120bis</w:t>
            </w:r>
          </w:p>
          <w:p>
            <w:pPr>
              <w:overflowPunct/>
              <w:autoSpaceDE/>
              <w:adjustRightInd/>
              <w:spacing w:after="0"/>
              <w:rPr>
                <w:rFonts w:ascii="Times" w:hAnsi="Times" w:eastAsia="Batang"/>
                <w:szCs w:val="24"/>
              </w:rPr>
            </w:pPr>
            <w:r>
              <w:rPr>
                <w:rFonts w:ascii="Times" w:hAnsi="Times" w:eastAsia="Batang"/>
                <w:szCs w:val="24"/>
                <w:highlight w:val="green"/>
                <w:lang w:eastAsia="en-US"/>
              </w:rPr>
              <w:t>Agreement</w:t>
            </w:r>
          </w:p>
          <w:p>
            <w:pPr>
              <w:overflowPunct/>
              <w:autoSpaceDE/>
              <w:adjustRightInd/>
              <w:spacing w:after="0"/>
              <w:rPr>
                <w:rFonts w:ascii="Times" w:hAnsi="Times" w:eastAsia="Batang"/>
                <w:szCs w:val="24"/>
                <w:lang w:eastAsia="en-US"/>
              </w:rPr>
            </w:pPr>
            <w:r>
              <w:rPr>
                <w:rFonts w:ascii="Times" w:hAnsi="Times" w:eastAsia="Batang"/>
                <w:szCs w:val="24"/>
                <w:highlight w:val="yellow"/>
                <w:lang w:eastAsia="en-US"/>
              </w:rPr>
              <w:t>Separate configuration</w:t>
            </w:r>
            <w:r>
              <w:rPr>
                <w:rFonts w:ascii="Times" w:hAnsi="Times" w:eastAsia="Batang"/>
                <w:szCs w:val="24"/>
                <w:lang w:eastAsia="en-US"/>
              </w:rPr>
              <w:t xml:space="preserve"> of the following parameters for the additional PRACH resources at least for 4-step RACH is supported</w:t>
            </w:r>
          </w:p>
          <w:p>
            <w:pPr>
              <w:widowControl w:val="0"/>
              <w:numPr>
                <w:ilvl w:val="0"/>
                <w:numId w:val="69"/>
              </w:numPr>
              <w:wordWrap w:val="0"/>
              <w:overflowPunct/>
              <w:autoSpaceDE/>
              <w:adjustRightInd/>
              <w:spacing w:line="256" w:lineRule="auto"/>
              <w:contextualSpacing/>
              <w:jc w:val="both"/>
              <w:textAlignment w:val="auto"/>
              <w:rPr>
                <w:rFonts w:eastAsia="宋体"/>
                <w:highlight w:val="yellow"/>
              </w:rPr>
            </w:pPr>
            <w:r>
              <w:rPr>
                <w:rFonts w:eastAsia="宋体"/>
                <w:highlight w:val="yellow"/>
              </w:rPr>
              <w:t>CB-PreamblesPerSSB</w:t>
            </w:r>
          </w:p>
          <w:p>
            <w:pPr>
              <w:pStyle w:val="39"/>
              <w:rPr>
                <w:rFonts w:eastAsia="Malgun Gothic"/>
                <w:lang w:eastAsia="ko-KR"/>
              </w:rPr>
            </w:pPr>
          </w:p>
        </w:tc>
      </w:tr>
    </w:tbl>
    <w:p>
      <w:pPr>
        <w:pStyle w:val="39"/>
        <w:rPr>
          <w:rFonts w:eastAsia="Malgun Gothic"/>
          <w:lang w:eastAsia="ko-KR"/>
        </w:rPr>
      </w:pPr>
    </w:p>
    <w:p>
      <w:pPr>
        <w:pStyle w:val="39"/>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keepLines/>
              <w:ind w:left="1135" w:hanging="851"/>
              <w:rPr>
                <w:rFonts w:ascii="Tms Rmn" w:hAnsi="Tms Rmn" w:eastAsia="Malgun Gothic"/>
                <w:lang w:eastAsia="ko-KR"/>
              </w:rPr>
            </w:pPr>
            <w:ins w:id="5542" w:author="RAN2#131" w:date="2025-08-14T13:18:00Z">
              <w:r>
                <w:rPr>
                  <w:rFonts w:ascii="Tms Rmn" w:hAnsi="Tms Rmn" w:eastAsia="MS Mincho"/>
                  <w:lang w:val="en-US" w:eastAsia="sv-SE"/>
                </w:rPr>
                <w:t>NOTE X:</w:t>
              </w:r>
            </w:ins>
            <w:ins w:id="5543" w:author="RAN2#131" w:date="2025-08-14T13:18:00Z">
              <w:r>
                <w:rPr>
                  <w:rFonts w:ascii="Tms Rmn" w:hAnsi="Tms Rmn" w:eastAsia="MS Mincho"/>
                  <w:lang w:val="en-US" w:eastAsia="sv-SE"/>
                </w:rPr>
                <w:tab/>
              </w:r>
            </w:ins>
            <w:ins w:id="5544" w:author="RAN2#131" w:date="2025-08-14T13:18:00Z">
              <w:r>
                <w:rPr>
                  <w:rFonts w:ascii="Tms Rmn" w:hAnsi="Tms Rmn" w:eastAsia="MS Mincho"/>
                  <w:lang w:val="en-US" w:eastAsia="sv-SE"/>
                </w:rPr>
                <w:t xml:space="preserve">If an RO selected for preamble transmission is configured by </w:t>
              </w:r>
            </w:ins>
            <w:ins w:id="5545" w:author="RAN2#131" w:date="2025-09-04T21:20:00Z">
              <w:r>
                <w:rPr>
                  <w:rFonts w:ascii="Tms Rmn" w:hAnsi="Tms Rmn" w:eastAsia="MS Mincho"/>
                  <w:i/>
                  <w:iCs/>
                  <w:lang w:val="en-US" w:eastAsia="sv-SE"/>
                </w:rPr>
                <w:t>addlRACH-Config-Adapt</w:t>
              </w:r>
            </w:ins>
            <w:ins w:id="5546" w:author="RAN2#131" w:date="2025-08-14T13:18:00Z">
              <w:r>
                <w:rPr>
                  <w:rFonts w:ascii="Tms Rmn" w:hAnsi="Tms Rmn" w:eastAsia="MS Mincho"/>
                  <w:lang w:val="en-US" w:eastAsia="sv-SE"/>
                </w:rPr>
                <w:t xml:space="preserve"> </w:t>
              </w:r>
            </w:ins>
            <w:ins w:id="5547" w:author="RAN2#131" w:date="2025-08-14T13:18:00Z">
              <w:r>
                <w:rPr>
                  <w:rFonts w:ascii="Tms Rmn" w:hAnsi="Tms Rmn" w:eastAsia="MS Mincho"/>
                  <w:highlight w:val="yellow"/>
                  <w:lang w:val="en-US" w:eastAsia="sv-SE"/>
                </w:rPr>
                <w:t>and</w:t>
              </w:r>
            </w:ins>
            <w:ins w:id="5548" w:author="RAN2#131" w:date="2025-08-14T13:18:00Z">
              <w:r>
                <w:rPr>
                  <w:rFonts w:ascii="Tms Rmn" w:hAnsi="Tms Rmn" w:eastAsia="MS Mincho"/>
                  <w:i/>
                  <w:iCs/>
                  <w:highlight w:val="yellow"/>
                  <w:lang w:val="en-US" w:eastAsia="sv-SE"/>
                </w:rPr>
                <w:t xml:space="preserve"> ssb-perRACH-OccasionAndCB-PreamblesPerSSB</w:t>
              </w:r>
            </w:ins>
            <w:ins w:id="5549" w:author="RAN2#131" w:date="2025-08-14T13:18:00Z">
              <w:r>
                <w:rPr>
                  <w:rFonts w:ascii="Tms Rmn" w:hAnsi="Tms Rmn" w:eastAsia="MS Mincho"/>
                  <w:highlight w:val="yellow"/>
                  <w:lang w:val="en-US" w:eastAsia="sv-SE"/>
                </w:rPr>
                <w:t xml:space="preserve"> is configured in </w:t>
              </w:r>
            </w:ins>
            <w:ins w:id="5550" w:author="RAN2#131" w:date="2025-09-04T21:20:00Z">
              <w:r>
                <w:rPr>
                  <w:rFonts w:ascii="Tms Rmn" w:hAnsi="Tms Rmn" w:eastAsia="MS Mincho"/>
                  <w:i/>
                  <w:iCs/>
                  <w:highlight w:val="yellow"/>
                  <w:lang w:val="en-US" w:eastAsia="sv-SE"/>
                </w:rPr>
                <w:t>addlRACH-Config-Adapt</w:t>
              </w:r>
            </w:ins>
            <w:ins w:id="5551" w:author="RAN2#131" w:date="2025-08-14T13:18:00Z">
              <w:r>
                <w:rPr>
                  <w:rFonts w:ascii="Tms Rmn" w:hAnsi="Tms Rmn" w:eastAsia="MS Mincho"/>
                  <w:lang w:val="en-US" w:eastAsia="sv-SE"/>
                </w:rPr>
                <w:t xml:space="preserve">, UE selects preamble corresponding to selected SSB amongst the preambles determined according to </w:t>
              </w:r>
            </w:ins>
            <w:ins w:id="5552" w:author="RAN2#131" w:date="2025-08-14T13:18:00Z">
              <w:r>
                <w:rPr>
                  <w:rFonts w:ascii="Tms Rmn" w:hAnsi="Tms Rmn" w:eastAsia="MS Mincho"/>
                  <w:i/>
                  <w:iCs/>
                  <w:lang w:val="en-US" w:eastAsia="sv-SE"/>
                </w:rPr>
                <w:t>ssb-perRACH-OccasionAndCB-PreamblesPerSSB</w:t>
              </w:r>
            </w:ins>
            <w:ins w:id="5553" w:author="RAN2#131" w:date="2025-08-14T13:18:00Z">
              <w:r>
                <w:rPr>
                  <w:rFonts w:ascii="Tms Rmn" w:hAnsi="Tms Rmn" w:eastAsia="MS Mincho"/>
                  <w:lang w:val="en-US" w:eastAsia="sv-SE"/>
                </w:rPr>
                <w:t xml:space="preserve"> in </w:t>
              </w:r>
            </w:ins>
            <w:ins w:id="5554" w:author="RAN2#131" w:date="2025-09-04T21:20:00Z">
              <w:r>
                <w:rPr>
                  <w:rFonts w:ascii="Tms Rmn" w:hAnsi="Tms Rmn" w:eastAsia="MS Mincho"/>
                  <w:i/>
                  <w:iCs/>
                  <w:lang w:val="en-US" w:eastAsia="sv-SE"/>
                </w:rPr>
                <w:t>addlRACH-Config-Adapt</w:t>
              </w:r>
            </w:ins>
            <w:ins w:id="5555" w:author="RAN2#131" w:date="2025-08-14T13:18:00Z">
              <w:r>
                <w:rPr>
                  <w:rFonts w:ascii="Tms Rmn" w:hAnsi="Tms Rmn" w:eastAsia="MS Mincho"/>
                  <w:lang w:val="en-US" w:eastAsia="sv-SE"/>
                </w:rPr>
                <w:t>.</w:t>
              </w:r>
            </w:ins>
          </w:p>
        </w:tc>
      </w:tr>
    </w:tbl>
    <w:p>
      <w:pPr>
        <w:pStyle w:val="39"/>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pPr>
        <w:pStyle w:val="39"/>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pPr>
        <w:pStyle w:val="39"/>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pPr>
        <w:pStyle w:val="39"/>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5556" w:author="Han Cha/6G Radio Standard Task" w:date="2025-09-22T10:21:00Z">
        <w:r>
          <w:rPr>
            <w:rFonts w:ascii="Courier New" w:hAnsi="Courier New"/>
            <w:color w:val="808080"/>
            <w:sz w:val="16"/>
            <w:lang w:eastAsia="en-GB"/>
          </w:rPr>
          <w:delText>M</w:delText>
        </w:r>
      </w:del>
      <w:ins w:id="5557" w:author="Han Cha/6G Radio Standard Task" w:date="2025-09-22T10:21:00Z">
        <w:r>
          <w:rPr>
            <w:rFonts w:hint="eastAsia" w:ascii="Courier New" w:hAnsi="Courier New" w:eastAsia="Malgun Gothic"/>
            <w:color w:val="808080"/>
            <w:sz w:val="16"/>
            <w:lang w:eastAsia="ko-KR"/>
          </w:rPr>
          <w:t>R</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pStyle w:val="39"/>
        <w:rPr>
          <w:rFonts w:eastAsia="Malgun Gothic"/>
          <w:lang w:eastAsia="ko-KR"/>
        </w:rPr>
      </w:pPr>
    </w:p>
    <w:p>
      <w:pPr>
        <w:rPr>
          <w:rFonts w:eastAsia="Malgun Gothic"/>
          <w:lang w:eastAsia="ko-KR"/>
        </w:rPr>
      </w:pPr>
      <w:r>
        <w:rPr>
          <w:b/>
        </w:rPr>
        <w:t>[Comments]</w:t>
      </w:r>
      <w:r>
        <w:t>:</w:t>
      </w:r>
    </w:p>
    <w:p>
      <w:pPr>
        <w:rPr>
          <w:ins w:id="5558"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ins w:id="5559" w:author="Rapporteur" w:date="2025-09-30T00:45:00Z">
        <w:r>
          <w:rPr/>
          <w:t>[Rapporteur]: The proposed change will be captured in the rapporteur CR to the next meeting</w:t>
        </w:r>
      </w:ins>
      <w:r>
        <w:t xml:space="preserve">  </w:t>
      </w:r>
    </w:p>
    <w:p>
      <w:pPr>
        <w:rPr>
          <w:rFonts w:eastAsia="等线"/>
        </w:rPr>
      </w:pPr>
    </w:p>
    <w:p>
      <w:pPr>
        <w:pStyle w:val="3"/>
        <w:rPr>
          <w:rFonts w:eastAsia="等线"/>
        </w:rPr>
      </w:pPr>
      <w:r>
        <w:rPr>
          <w:rFonts w:eastAsia="等线"/>
        </w:rPr>
        <w:t>N</w:t>
      </w:r>
      <w:r>
        <w:rPr>
          <w:rFonts w:hint="eastAsia" w:eastAsia="等线"/>
        </w:rPr>
        <w:t>1</w:t>
      </w:r>
      <w:r>
        <w:rPr>
          <w:rFonts w:eastAsia="等线"/>
        </w:rPr>
        <w:t>01</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1215"/>
        <w:gridCol w:w="1372"/>
        <w:gridCol w:w="3620"/>
        <w:gridCol w:w="1494"/>
        <w:gridCol w:w="2013"/>
        <w:gridCol w:w="1276"/>
        <w:gridCol w:w="1213"/>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r>
              <w:t>RIL Id</w:t>
            </w:r>
          </w:p>
        </w:tc>
        <w:tc>
          <w:tcPr>
            <w:tcW w:w="419" w:type="pct"/>
          </w:tcPr>
          <w:p>
            <w:r>
              <w:t>WI</w:t>
            </w:r>
          </w:p>
        </w:tc>
        <w:tc>
          <w:tcPr>
            <w:tcW w:w="473" w:type="pct"/>
          </w:tcPr>
          <w:p>
            <w:r>
              <w:t>Class</w:t>
            </w:r>
          </w:p>
        </w:tc>
        <w:tc>
          <w:tcPr>
            <w:tcW w:w="1248" w:type="pct"/>
          </w:tcPr>
          <w:p>
            <w:r>
              <w:t>Title</w:t>
            </w:r>
          </w:p>
        </w:tc>
        <w:tc>
          <w:tcPr>
            <w:tcW w:w="515" w:type="pct"/>
          </w:tcPr>
          <w:p>
            <w:r>
              <w:t>Tdoc</w:t>
            </w:r>
          </w:p>
        </w:tc>
        <w:tc>
          <w:tcPr>
            <w:tcW w:w="694" w:type="pct"/>
          </w:tcPr>
          <w:p>
            <w:r>
              <w:t>Delegate</w:t>
            </w:r>
          </w:p>
        </w:tc>
        <w:tc>
          <w:tcPr>
            <w:tcW w:w="440" w:type="pct"/>
          </w:tcPr>
          <w:p>
            <w:r>
              <w:t>Misc</w:t>
            </w:r>
          </w:p>
        </w:tc>
        <w:tc>
          <w:tcPr>
            <w:tcW w:w="418" w:type="pct"/>
          </w:tcPr>
          <w:p>
            <w:r>
              <w:t>File version</w:t>
            </w:r>
          </w:p>
        </w:tc>
        <w:tc>
          <w:tcPr>
            <w:tcW w:w="366"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pPr>
              <w:rPr>
                <w:rFonts w:eastAsia="等线"/>
              </w:rPr>
            </w:pPr>
            <w:r>
              <w:rPr>
                <w:rFonts w:hint="eastAsia" w:eastAsia="等线"/>
              </w:rPr>
              <w:t>B111</w:t>
            </w:r>
          </w:p>
        </w:tc>
        <w:tc>
          <w:tcPr>
            <w:tcW w:w="419" w:type="pct"/>
          </w:tcPr>
          <w:p>
            <w:pPr>
              <w:rPr>
                <w:rFonts w:eastAsia="等线"/>
              </w:rPr>
            </w:pPr>
            <w:r>
              <w:rPr>
                <w:rFonts w:hint="eastAsia" w:eastAsia="等线"/>
              </w:rPr>
              <w:t>M</w:t>
            </w:r>
            <w:r>
              <w:rPr>
                <w:rFonts w:eastAsia="等线"/>
              </w:rPr>
              <w:t>OB</w:t>
            </w:r>
          </w:p>
        </w:tc>
        <w:tc>
          <w:tcPr>
            <w:tcW w:w="473" w:type="pct"/>
          </w:tcPr>
          <w:p>
            <w:pPr>
              <w:rPr>
                <w:rFonts w:eastAsia="等线"/>
              </w:rPr>
            </w:pPr>
            <w:r>
              <w:rPr>
                <w:rFonts w:hint="eastAsia" w:eastAsia="等线"/>
              </w:rPr>
              <w:t>1</w:t>
            </w:r>
          </w:p>
        </w:tc>
        <w:tc>
          <w:tcPr>
            <w:tcW w:w="1248" w:type="pct"/>
          </w:tcPr>
          <w:p>
            <w:pPr>
              <w:rPr>
                <w:rFonts w:eastAsia="等线"/>
              </w:rPr>
            </w:pPr>
            <w:r>
              <w:rPr>
                <w:rFonts w:eastAsia="等线"/>
              </w:rPr>
              <w:t>Reference configuration for Inter-SN SCG LTM</w:t>
            </w:r>
          </w:p>
        </w:tc>
        <w:tc>
          <w:tcPr>
            <w:tcW w:w="515" w:type="pct"/>
          </w:tcPr>
          <w:p>
            <w:pPr>
              <w:rPr>
                <w:rFonts w:eastAsia="等线"/>
              </w:rPr>
            </w:pPr>
            <w:r>
              <w:t>R2-25xxxxx</w:t>
            </w:r>
          </w:p>
        </w:tc>
        <w:tc>
          <w:tcPr>
            <w:tcW w:w="694" w:type="pct"/>
          </w:tcPr>
          <w:p>
            <w:pPr>
              <w:rPr>
                <w:rFonts w:eastAsia="等线"/>
              </w:rPr>
            </w:pPr>
            <w:r>
              <w:rPr>
                <w:rFonts w:eastAsia="等线"/>
              </w:rPr>
              <w:t>Nokia(Srinivasan)</w:t>
            </w:r>
          </w:p>
        </w:tc>
        <w:tc>
          <w:tcPr>
            <w:tcW w:w="440" w:type="pct"/>
          </w:tcPr>
          <w:p/>
        </w:tc>
        <w:tc>
          <w:tcPr>
            <w:tcW w:w="418" w:type="pct"/>
          </w:tcPr>
          <w:p>
            <w:pPr>
              <w:rPr>
                <w:rFonts w:eastAsia="等线"/>
              </w:rPr>
            </w:pPr>
            <w:r>
              <w:t>V017</w:t>
            </w:r>
          </w:p>
        </w:tc>
        <w:tc>
          <w:tcPr>
            <w:tcW w:w="366" w:type="pct"/>
          </w:tcPr>
          <w:p>
            <w:r>
              <w:t>Agreed</w:t>
            </w:r>
          </w:p>
        </w:tc>
      </w:tr>
    </w:tbl>
    <w:p>
      <w:pPr>
        <w:pStyle w:val="39"/>
        <w:jc w:val="both"/>
        <w:rPr>
          <w:rFonts w:eastAsia="等线"/>
        </w:rPr>
      </w:pPr>
      <w:r>
        <w:rPr>
          <w:b/>
        </w:rPr>
        <w:br w:type="textWrapping"/>
      </w:r>
      <w:r>
        <w:rPr>
          <w:b/>
        </w:rPr>
        <w:t>[Description]</w:t>
      </w:r>
      <w:r>
        <w:t xml:space="preserve">: </w:t>
      </w:r>
    </w:p>
    <w:p>
      <w:pPr>
        <w:rPr>
          <w:rFonts w:eastAsia="等线"/>
        </w:rPr>
      </w:pPr>
      <w:r>
        <w:rPr>
          <w:rFonts w:eastAsia="等线"/>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pPr>
        <w:pStyle w:val="39"/>
        <w:rPr>
          <w:rFonts w:eastAsia="等线"/>
        </w:rPr>
      </w:pPr>
      <w:r>
        <w:rPr>
          <w:b/>
        </w:rPr>
        <w:t>[Proposed Change]</w:t>
      </w:r>
      <w:r>
        <w:t>: ( Highlighted in yellow).</w:t>
      </w:r>
    </w:p>
    <w:p>
      <w:bookmarkStart w:id="284" w:name="_Toc201295714"/>
      <w:bookmarkStart w:id="285" w:name="_Toc193463427"/>
      <w:bookmarkStart w:id="286" w:name="_Toc193452155"/>
      <w:bookmarkStart w:id="287" w:name="_Toc193446350"/>
      <w:bookmarkStart w:id="288" w:name="MCCQCTEMPBM_00000434"/>
      <w:r>
        <w:t>–</w:t>
      </w:r>
      <w:r>
        <w:tab/>
      </w:r>
      <w:r>
        <w:rPr>
          <w:i/>
        </w:rPr>
        <w:t>ReferenceConfiguration</w:t>
      </w:r>
      <w:bookmarkEnd w:id="284"/>
      <w:bookmarkEnd w:id="285"/>
      <w:bookmarkEnd w:id="286"/>
      <w:bookmarkEnd w:id="287"/>
    </w:p>
    <w:bookmarkEnd w:id="288"/>
    <w:p>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pPr>
        <w:pStyle w:val="133"/>
      </w:pPr>
      <w:r>
        <w:rPr>
          <w:i/>
        </w:rPr>
        <w:t>ReferenceConfiguration</w:t>
      </w:r>
      <w:r>
        <w:t xml:space="preserve"> information element</w:t>
      </w:r>
    </w:p>
    <w:p>
      <w:pPr>
        <w:pStyle w:val="116"/>
        <w:rPr>
          <w:color w:val="808080"/>
        </w:rPr>
      </w:pPr>
      <w:r>
        <w:rPr>
          <w:color w:val="808080"/>
        </w:rPr>
        <w:t>-- ASN1START</w:t>
      </w:r>
    </w:p>
    <w:p>
      <w:pPr>
        <w:pStyle w:val="116"/>
        <w:rPr>
          <w:color w:val="808080"/>
        </w:rPr>
      </w:pPr>
      <w:r>
        <w:rPr>
          <w:color w:val="808080"/>
        </w:rPr>
        <w:t>-- TAG-REFERENCECONFIGURATION-START</w:t>
      </w:r>
    </w:p>
    <w:p>
      <w:pPr>
        <w:pStyle w:val="116"/>
      </w:pPr>
    </w:p>
    <w:p>
      <w:pPr>
        <w:pStyle w:val="116"/>
      </w:pPr>
      <w:r>
        <w:t xml:space="preserve">ReferenceConfiguration-r18 ::= </w:t>
      </w:r>
      <w:r>
        <w:rPr>
          <w:color w:val="993366"/>
        </w:rPr>
        <w:t>OCTET</w:t>
      </w:r>
      <w:r>
        <w:t xml:space="preserve"> </w:t>
      </w:r>
      <w:r>
        <w:rPr>
          <w:color w:val="993366"/>
        </w:rPr>
        <w:t>STRING</w:t>
      </w:r>
      <w:r>
        <w:t xml:space="preserve"> (CONTAINING RRCReconfiguration)</w:t>
      </w:r>
    </w:p>
    <w:p>
      <w:pPr>
        <w:pStyle w:val="116"/>
      </w:pPr>
    </w:p>
    <w:p>
      <w:pPr>
        <w:pStyle w:val="116"/>
        <w:rPr>
          <w:color w:val="808080"/>
        </w:rPr>
      </w:pPr>
      <w:r>
        <w:rPr>
          <w:color w:val="808080"/>
        </w:rPr>
        <w:t>-- TAG-REFERENCECONFIGURATION-STOP</w:t>
      </w:r>
    </w:p>
    <w:p>
      <w:pPr>
        <w:pStyle w:val="116"/>
        <w:rPr>
          <w:color w:val="808080"/>
        </w:rPr>
      </w:pPr>
      <w:r>
        <w:rPr>
          <w:color w:val="808080"/>
        </w:rPr>
        <w:t>-- ASN1STOP</w:t>
      </w:r>
    </w:p>
    <w:p>
      <w:r>
        <w:rPr>
          <w:b/>
        </w:rPr>
        <w:t>[Comments]</w:t>
      </w:r>
      <w:r>
        <w:t>:</w:t>
      </w:r>
    </w:p>
    <w:p>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r>
        <w:t>[Huawei] Even in Rel-18, this description is unclear, and which one to use for which candidate configuration should be covered by procedure text. Could be reworded:</w:t>
      </w:r>
    </w:p>
    <w:p>
      <w:r>
        <w:t xml:space="preserve">The IE </w:t>
      </w:r>
      <w:r>
        <w:rPr>
          <w:i/>
        </w:rPr>
        <w:t>ReferenceConfiguration</w:t>
      </w:r>
      <w:r>
        <w:t xml:space="preserve"> is used provide a configuration that is used for a set of non-complete candidate configurations.</w:t>
      </w:r>
    </w:p>
    <w:p>
      <w:pPr>
        <w:pStyle w:val="3"/>
      </w:pPr>
      <w:r>
        <w:t>Z163</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Z163</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Clarification on CondTriggerConfig field descriptions</w:t>
            </w:r>
          </w:p>
        </w:tc>
        <w:tc>
          <w:tcPr>
            <w:tcW w:w="520" w:type="pct"/>
          </w:tcPr>
          <w:p>
            <w:pPr>
              <w:rPr>
                <w:rFonts w:eastAsia="等线"/>
              </w:rPr>
            </w:pPr>
          </w:p>
        </w:tc>
        <w:tc>
          <w:tcPr>
            <w:tcW w:w="699" w:type="pct"/>
          </w:tcPr>
          <w:p>
            <w:pPr>
              <w:rPr>
                <w:rFonts w:eastAsia="等线"/>
              </w:rPr>
            </w:pPr>
            <w:r>
              <w:t>ZTE (Mengjie Zhang)</w:t>
            </w:r>
          </w:p>
        </w:tc>
        <w:tc>
          <w:tcPr>
            <w:tcW w:w="445" w:type="pct"/>
          </w:tcPr>
          <w:p/>
        </w:tc>
        <w:tc>
          <w:tcPr>
            <w:tcW w:w="381" w:type="pct"/>
          </w:tcPr>
          <w:p>
            <w:r>
              <w:t>V009</w:t>
            </w:r>
          </w:p>
        </w:tc>
        <w:tc>
          <w:tcPr>
            <w:tcW w:w="365" w:type="pct"/>
          </w:tcPr>
          <w:p>
            <w:r>
              <w:t>Agreed</w:t>
            </w:r>
          </w:p>
        </w:tc>
      </w:tr>
    </w:tbl>
    <w:p>
      <w:pPr>
        <w:pStyle w:val="39"/>
      </w:pPr>
      <w:r>
        <w:rPr>
          <w:b/>
        </w:rPr>
        <w:br w:type="textWrapping"/>
      </w:r>
      <w:r>
        <w:rPr>
          <w:b/>
        </w:rP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pPr>
        <w:pStyle w:val="39"/>
        <w:rPr>
          <w:color w:val="808080"/>
        </w:rPr>
      </w:pPr>
      <w:r>
        <w:t xml:space="preserve">Note: We have defined CLTM in 3.2 Abbreviations, but it seems that the term is not used in other places in the current spec. I guess we can use “CLTM” here to clearly specify the case. </w:t>
      </w:r>
    </w:p>
    <w:p>
      <w:pPr>
        <w:pStyle w:val="39"/>
      </w:pPr>
      <w:r>
        <w:rPr>
          <w:b/>
        </w:rPr>
        <w:t>[Proposed Change]</w:t>
      </w:r>
      <w:r>
        <w:t>: To add “CLTM triggering condition based on L3 measurements” in the field description for related IEs.</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tcPr>
          <w:p>
            <w:pPr>
              <w:pStyle w:val="121"/>
              <w:rPr>
                <w:szCs w:val="22"/>
                <w:lang w:eastAsia="sv-SE"/>
              </w:rPr>
            </w:pPr>
            <w:r>
              <w:rPr>
                <w:i/>
                <w:szCs w:val="22"/>
                <w:lang w:eastAsia="sv-SE"/>
              </w:rPr>
              <w:t xml:space="preserve">CondTriggerConfig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tcPr>
          <w:p>
            <w:pPr>
              <w:pStyle w:val="119"/>
              <w:rPr>
                <w:b/>
                <w:i/>
                <w:szCs w:val="22"/>
                <w:lang w:eastAsia="en-GB"/>
              </w:rPr>
            </w:pPr>
            <w:r>
              <w:rPr>
                <w:b/>
                <w:i/>
                <w:szCs w:val="22"/>
                <w:lang w:eastAsia="en-GB"/>
              </w:rPr>
              <w:t>a3-Offset</w:t>
            </w:r>
          </w:p>
          <w:p>
            <w:pPr>
              <w:pStyle w:val="119"/>
              <w:rPr>
                <w:b/>
                <w:i/>
                <w:szCs w:val="22"/>
                <w:lang w:eastAsia="ko-KR"/>
              </w:rPr>
            </w:pPr>
            <w:r>
              <w:rPr>
                <w:szCs w:val="22"/>
                <w:lang w:eastAsia="ko-KR"/>
              </w:rPr>
              <w:t>Offset value(s) to be used in NR conditional reconfiguration triggering condition</w:t>
            </w:r>
            <w:ins w:id="5560" w:author="ZTE" w:date="2025-09-23T19:14:00Z">
              <w:r>
                <w:rPr>
                  <w:szCs w:val="22"/>
                  <w:lang w:eastAsia="ko-KR"/>
                </w:rPr>
                <w:t xml:space="preserve"> or </w:t>
              </w:r>
            </w:ins>
            <w:ins w:id="5561" w:author="ZTE" w:date="2025-09-23T19:20:00Z">
              <w:r>
                <w:rPr>
                  <w:szCs w:val="22"/>
                  <w:lang w:eastAsia="ko-KR"/>
                </w:rPr>
                <w:t>C</w:t>
              </w:r>
            </w:ins>
            <w:ins w:id="5562"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tcPr>
          <w:p>
            <w:pPr>
              <w:pStyle w:val="119"/>
              <w:rPr>
                <w:b/>
                <w:i/>
                <w:szCs w:val="22"/>
                <w:lang w:eastAsia="en-GB"/>
              </w:rPr>
            </w:pPr>
            <w:r>
              <w:rPr>
                <w:b/>
                <w:i/>
                <w:szCs w:val="22"/>
                <w:lang w:eastAsia="en-GB"/>
              </w:rPr>
              <w:t>a4-Threshold</w:t>
            </w:r>
          </w:p>
          <w:p>
            <w:pPr>
              <w:pStyle w:val="119"/>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5563" w:author="ZTE" w:date="2025-09-23T19:14:00Z">
              <w:r>
                <w:rPr>
                  <w:szCs w:val="22"/>
                  <w:lang w:eastAsia="ko-KR"/>
                </w:rPr>
                <w:t xml:space="preserve">or </w:t>
              </w:r>
            </w:ins>
            <w:ins w:id="5564" w:author="ZTE" w:date="2025-09-23T19:20:00Z">
              <w:r>
                <w:rPr>
                  <w:szCs w:val="22"/>
                  <w:lang w:eastAsia="ko-KR"/>
                </w:rPr>
                <w:t>C</w:t>
              </w:r>
            </w:ins>
            <w:ins w:id="5565" w:author="ZTE" w:date="2025-09-23T19:14:00Z">
              <w:r>
                <w:rPr>
                  <w:szCs w:val="22"/>
                  <w:lang w:eastAsia="ko-KR"/>
                </w:rPr>
                <w:t xml:space="preserve">LTM triggering condition based on L3 measurements </w:t>
              </w:r>
            </w:ins>
            <w:r>
              <w:rPr>
                <w:szCs w:val="22"/>
                <w:lang w:eastAsia="en-GB"/>
              </w:rPr>
              <w:t>for cond event 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tcPr>
          <w:p>
            <w:pPr>
              <w:pStyle w:val="119"/>
              <w:rPr>
                <w:b/>
                <w:i/>
                <w:szCs w:val="22"/>
                <w:lang w:eastAsia="ko-KR"/>
              </w:rPr>
            </w:pPr>
            <w:r>
              <w:rPr>
                <w:b/>
                <w:i/>
                <w:szCs w:val="22"/>
                <w:lang w:eastAsia="ko-KR"/>
              </w:rPr>
              <w:t>a5-Threshold1/ a5-Threshold2</w:t>
            </w:r>
          </w:p>
          <w:p>
            <w:pPr>
              <w:pStyle w:val="119"/>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5566" w:author="ZTE" w:date="2025-09-23T19:14:00Z">
              <w:r>
                <w:rPr>
                  <w:szCs w:val="22"/>
                  <w:lang w:eastAsia="ko-KR"/>
                </w:rPr>
                <w:t xml:space="preserve">or </w:t>
              </w:r>
            </w:ins>
            <w:ins w:id="5567" w:author="ZTE" w:date="2025-09-23T19:20:00Z">
              <w:r>
                <w:rPr>
                  <w:szCs w:val="22"/>
                  <w:lang w:eastAsia="ko-KR"/>
                </w:rPr>
                <w:t>C</w:t>
              </w:r>
            </w:ins>
            <w:ins w:id="5568"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tcPr>
          <w:p>
            <w:pPr>
              <w:pStyle w:val="119"/>
              <w:rPr>
                <w:b/>
                <w:i/>
                <w:szCs w:val="22"/>
                <w:lang w:eastAsia="en-GB"/>
              </w:rPr>
            </w:pPr>
            <w:r>
              <w:rPr>
                <w:b/>
                <w:i/>
                <w:szCs w:val="22"/>
                <w:lang w:eastAsia="en-GB"/>
              </w:rPr>
              <w:t>condEventId</w:t>
            </w:r>
          </w:p>
          <w:p>
            <w:pPr>
              <w:pStyle w:val="119"/>
              <w:rPr>
                <w:szCs w:val="22"/>
                <w:lang w:eastAsia="sv-SE"/>
              </w:rPr>
            </w:pPr>
            <w:r>
              <w:rPr>
                <w:szCs w:val="22"/>
                <w:lang w:eastAsia="en-GB"/>
              </w:rPr>
              <w:t xml:space="preserve">Choice of NR conditional reconfiguration </w:t>
            </w:r>
            <w:ins w:id="5569" w:author="ZTE" w:date="2025-09-23T19:20:00Z">
              <w:r>
                <w:rPr>
                  <w:szCs w:val="22"/>
                  <w:lang w:eastAsia="en-GB"/>
                </w:rPr>
                <w:t xml:space="preserve">or CLTM </w:t>
              </w:r>
            </w:ins>
            <w:r>
              <w:rPr>
                <w:szCs w:val="22"/>
                <w:lang w:eastAsia="en-GB"/>
              </w:rPr>
              <w:t>event triggered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tcPr>
          <w:p>
            <w:pPr>
              <w:pStyle w:val="119"/>
              <w:rPr>
                <w:b/>
                <w:i/>
                <w:szCs w:val="22"/>
                <w:lang w:eastAsia="en-GB"/>
              </w:rPr>
            </w:pPr>
            <w:r>
              <w:rPr>
                <w:b/>
                <w:i/>
                <w:szCs w:val="22"/>
                <w:lang w:eastAsia="en-GB"/>
              </w:rPr>
              <w:t>distanceThreshFromReference1, distanceThreshFromReference2</w:t>
            </w:r>
          </w:p>
          <w:p>
            <w:pPr>
              <w:pStyle w:val="119"/>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tcPr>
          <w:p>
            <w:pPr>
              <w:pStyle w:val="119"/>
              <w:rPr>
                <w:b/>
                <w:bCs/>
                <w:i/>
                <w:iCs/>
              </w:rPr>
            </w:pPr>
            <w:r>
              <w:rPr>
                <w:b/>
                <w:bCs/>
                <w:i/>
                <w:iCs/>
              </w:rPr>
              <w:t>duration</w:t>
            </w:r>
          </w:p>
          <w:p>
            <w:pPr>
              <w:pStyle w:val="119"/>
            </w:pPr>
            <w:r>
              <w:t xml:space="preserve">This field is used for defining the leaving condition T1-2 for conditional HO event </w:t>
            </w:r>
            <w:r>
              <w:rPr>
                <w:i/>
                <w:iCs/>
              </w:rPr>
              <w:t>condEventT1</w:t>
            </w:r>
            <w:r>
              <w:t>. Each step represents 100ms.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tcPr>
          <w:p>
            <w:pPr>
              <w:pStyle w:val="119"/>
              <w:rPr>
                <w:b/>
                <w:bCs/>
                <w:i/>
                <w:iCs/>
              </w:rPr>
            </w:pPr>
            <w:r>
              <w:rPr>
                <w:b/>
                <w:bCs/>
                <w:i/>
                <w:iCs/>
              </w:rPr>
              <w:t>nesEvent</w:t>
            </w:r>
          </w:p>
          <w:p>
            <w:pPr>
              <w:pStyle w:val="119"/>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tcPr>
          <w:p>
            <w:pPr>
              <w:pStyle w:val="119"/>
              <w:rPr>
                <w:b/>
                <w:bCs/>
                <w:i/>
                <w:iCs/>
              </w:rPr>
            </w:pPr>
            <w:r>
              <w:rPr>
                <w:b/>
                <w:bCs/>
                <w:i/>
                <w:iCs/>
              </w:rPr>
              <w:t>referenceLocation1, referenceLocation2</w:t>
            </w:r>
          </w:p>
          <w:p>
            <w:pPr>
              <w:pStyle w:val="119"/>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tcPr>
          <w:p>
            <w:pPr>
              <w:pStyle w:val="119"/>
              <w:rPr>
                <w:b/>
                <w:i/>
                <w:szCs w:val="22"/>
                <w:lang w:eastAsia="en-GB"/>
              </w:rPr>
            </w:pPr>
            <w:r>
              <w:rPr>
                <w:b/>
                <w:i/>
                <w:szCs w:val="22"/>
                <w:lang w:eastAsia="en-GB"/>
              </w:rPr>
              <w:t>t1-Threshold</w:t>
            </w:r>
          </w:p>
          <w:p>
            <w:pPr>
              <w:pStyle w:val="119"/>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tcPr>
          <w:p>
            <w:pPr>
              <w:pStyle w:val="119"/>
              <w:rPr>
                <w:b/>
                <w:i/>
                <w:szCs w:val="22"/>
                <w:lang w:eastAsia="en-GB"/>
              </w:rPr>
            </w:pPr>
            <w:r>
              <w:rPr>
                <w:b/>
                <w:i/>
                <w:szCs w:val="22"/>
                <w:lang w:eastAsia="en-GB"/>
              </w:rPr>
              <w:t>timeToTrigger</w:t>
            </w:r>
          </w:p>
          <w:p>
            <w:pPr>
              <w:pStyle w:val="119"/>
              <w:rPr>
                <w:b/>
                <w:i/>
                <w:szCs w:val="22"/>
                <w:lang w:eastAsia="sv-SE"/>
              </w:rPr>
            </w:pPr>
            <w:r>
              <w:rPr>
                <w:szCs w:val="22"/>
                <w:lang w:eastAsia="en-GB"/>
              </w:rPr>
              <w:t>Time during which specific criteria for the event needs to be met in order to execute the conditional reconfiguration evaluation</w:t>
            </w:r>
            <w:ins w:id="5570" w:author="ZTE" w:date="2025-09-23T19:16:00Z">
              <w:r>
                <w:rPr>
                  <w:szCs w:val="22"/>
                  <w:lang w:eastAsia="ko-KR"/>
                </w:rPr>
                <w:t xml:space="preserve"> or </w:t>
              </w:r>
            </w:ins>
            <w:ins w:id="5571" w:author="ZTE" w:date="2025-09-23T19:20:00Z">
              <w:r>
                <w:rPr>
                  <w:szCs w:val="22"/>
                  <w:lang w:eastAsia="ko-KR"/>
                </w:rPr>
                <w:t>C</w:t>
              </w:r>
            </w:ins>
            <w:ins w:id="5572" w:author="ZTE" w:date="2025-09-23T19:16:00Z">
              <w:r>
                <w:rPr>
                  <w:szCs w:val="22"/>
                  <w:lang w:eastAsia="ko-KR"/>
                </w:rPr>
                <w:t>LTM evaluation based on L3 measurements</w:t>
              </w:r>
            </w:ins>
            <w:r>
              <w:rPr>
                <w:szCs w:val="22"/>
                <w:lang w:eastAsia="en-GB"/>
              </w:rPr>
              <w:t>.</w:t>
            </w:r>
          </w:p>
        </w:tc>
      </w:tr>
    </w:tbl>
    <w:p>
      <w:pPr>
        <w:pStyle w:val="39"/>
      </w:pPr>
    </w:p>
    <w:p>
      <w:pPr>
        <w:rPr>
          <w:b/>
        </w:rPr>
      </w:pPr>
    </w:p>
    <w:p>
      <w:r>
        <w:rPr>
          <w:b/>
        </w:rPr>
        <w:t>[Comments]</w:t>
      </w:r>
      <w:r>
        <w:t>:</w:t>
      </w:r>
    </w:p>
    <w:p/>
    <w:p>
      <w:r>
        <w:t>[Rapporteur] I guess that is still good to clarify that this procedure applies also to CLTM, so I am plannig to clarify this.</w:t>
      </w:r>
    </w:p>
    <w:p>
      <w:pPr>
        <w:pStyle w:val="3"/>
      </w:pPr>
      <w:r>
        <w:t>Z164</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Z164</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Clarification on reportType</w:t>
            </w:r>
          </w:p>
        </w:tc>
        <w:tc>
          <w:tcPr>
            <w:tcW w:w="520" w:type="pct"/>
          </w:tcPr>
          <w:p>
            <w:pPr>
              <w:rPr>
                <w:rFonts w:eastAsia="等线"/>
              </w:rPr>
            </w:pPr>
          </w:p>
        </w:tc>
        <w:tc>
          <w:tcPr>
            <w:tcW w:w="699" w:type="pct"/>
          </w:tcPr>
          <w:p>
            <w:pPr>
              <w:rPr>
                <w:rFonts w:eastAsia="等线"/>
              </w:rPr>
            </w:pPr>
            <w:r>
              <w:t>ZTE (Mengjie Zhang)</w:t>
            </w:r>
          </w:p>
        </w:tc>
        <w:tc>
          <w:tcPr>
            <w:tcW w:w="445" w:type="pct"/>
          </w:tcPr>
          <w:p/>
        </w:tc>
        <w:tc>
          <w:tcPr>
            <w:tcW w:w="381" w:type="pct"/>
          </w:tcPr>
          <w:p>
            <w:r>
              <w:t>V009</w:t>
            </w:r>
          </w:p>
        </w:tc>
        <w:tc>
          <w:tcPr>
            <w:tcW w:w="365" w:type="pct"/>
          </w:tcPr>
          <w:p>
            <w:r>
              <w:t>Agreed</w:t>
            </w:r>
          </w:p>
        </w:tc>
      </w:tr>
    </w:tbl>
    <w:p>
      <w:pPr>
        <w:pStyle w:val="39"/>
      </w:pPr>
      <w:r>
        <w:rPr>
          <w:b/>
        </w:rPr>
        <w:br w:type="textWrapping"/>
      </w:r>
      <w:r>
        <w:rPr>
          <w:b/>
        </w:rPr>
        <w:t>[Description]</w:t>
      </w:r>
      <w:r>
        <w:t>: The condTriggerConfig can also be used for CLTM configuration.</w:t>
      </w:r>
    </w:p>
    <w:p>
      <w:pPr>
        <w:pStyle w:val="39"/>
        <w:rPr>
          <w:color w:val="808080"/>
        </w:rPr>
      </w:pPr>
      <w:r>
        <w:t xml:space="preserve">Note: We have defined CLTM in 3.2 Abbreviations, but it seems that the term is not used in other places in the current spec. I guess we can use “CLTM” here to clearly specify the case. </w:t>
      </w:r>
    </w:p>
    <w:p>
      <w:pPr>
        <w:pStyle w:val="39"/>
      </w:pPr>
      <w:r>
        <w:rPr>
          <w:b/>
        </w:rPr>
        <w:t>[Proposed Change]</w:t>
      </w:r>
      <w:r>
        <w:t>: To add the CLTM case.</w:t>
      </w:r>
    </w:p>
    <w:p>
      <w:pPr>
        <w:pStyle w:val="119"/>
        <w:rPr>
          <w:b/>
          <w:i/>
          <w:lang w:eastAsia="sv-SE"/>
        </w:rPr>
      </w:pPr>
      <w:r>
        <w:rPr>
          <w:b/>
          <w:i/>
          <w:lang w:eastAsia="sv-SE"/>
        </w:rPr>
        <w:t>reportType</w:t>
      </w:r>
    </w:p>
    <w:p>
      <w:pPr>
        <w:pStyle w:val="39"/>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5573" w:author="ZTE" w:date="2025-09-23T19:28:00Z">
        <w:r>
          <w:rPr/>
          <w:t xml:space="preserve">CLTM, </w:t>
        </w:r>
      </w:ins>
      <w:r>
        <w:t>CHO, CPA or CPC configuration.</w:t>
      </w:r>
    </w:p>
    <w:p>
      <w:pPr>
        <w:rPr>
          <w:b/>
        </w:rPr>
      </w:pPr>
    </w:p>
    <w:p>
      <w:r>
        <w:rPr>
          <w:b/>
        </w:rPr>
        <w:t>[Comments]</w:t>
      </w:r>
      <w:r>
        <w:t>:</w:t>
      </w:r>
    </w:p>
    <w:p>
      <w:pPr>
        <w:rPr>
          <w:ins w:id="5574" w:author="ZTE" w:date="2025-09-23T19:30:00Z"/>
          <w:rFonts w:eastAsia="等线"/>
        </w:rPr>
      </w:pPr>
    </w:p>
    <w:p>
      <w:pPr>
        <w:pStyle w:val="3"/>
        <w:rPr>
          <w:rFonts w:eastAsia="等线"/>
        </w:rPr>
      </w:pPr>
      <w:r>
        <w:rPr>
          <w:rFonts w:hint="eastAsia" w:eastAsia="等线"/>
        </w:rPr>
        <w:t>C164</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1230"/>
        <w:gridCol w:w="1386"/>
        <w:gridCol w:w="3632"/>
        <w:gridCol w:w="1505"/>
        <w:gridCol w:w="2025"/>
        <w:gridCol w:w="1288"/>
        <w:gridCol w:w="1102"/>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hint="eastAsia" w:eastAsia="等线"/>
              </w:rPr>
              <w:t>C164</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Suffix</w:t>
            </w:r>
            <w:r>
              <w:rPr>
                <w:rFonts w:hint="eastAsia" w:eastAsia="等线"/>
              </w:rPr>
              <w:t xml:space="preserve"> </w:t>
            </w:r>
            <w:r>
              <w:rPr>
                <w:rFonts w:eastAsia="等线"/>
              </w:rPr>
              <w:t>“</w:t>
            </w:r>
            <w:r>
              <w:rPr>
                <w:rFonts w:hint="eastAsia" w:eastAsia="等线"/>
              </w:rPr>
              <w:t>-r19</w:t>
            </w:r>
            <w:r>
              <w:rPr>
                <w:rFonts w:eastAsia="等线"/>
              </w:rPr>
              <w:t>”</w:t>
            </w:r>
            <w:r>
              <w:rPr>
                <w:rFonts w:hint="eastAsia" w:eastAsia="等线"/>
              </w:rPr>
              <w:t xml:space="preserve"> should be used instead of </w:t>
            </w:r>
            <w:r>
              <w:rPr>
                <w:rFonts w:eastAsia="等线"/>
              </w:rPr>
              <w:t>“”</w:t>
            </w:r>
            <w:r>
              <w:rPr>
                <w:rFonts w:hint="eastAsia" w:eastAsia="等线"/>
              </w:rPr>
              <w:t xml:space="preserve"> for the </w:t>
            </w:r>
            <w:r>
              <w:rPr>
                <w:rFonts w:eastAsia="等线"/>
              </w:rPr>
              <w:t>ReportInterval-v19xy</w:t>
            </w:r>
          </w:p>
        </w:tc>
        <w:tc>
          <w:tcPr>
            <w:tcW w:w="520" w:type="pct"/>
          </w:tcPr>
          <w:p>
            <w:pPr>
              <w:rPr>
                <w:rFonts w:eastAsia="等线"/>
              </w:rPr>
            </w:pPr>
          </w:p>
        </w:tc>
        <w:tc>
          <w:tcPr>
            <w:tcW w:w="699" w:type="pct"/>
          </w:tcPr>
          <w:p>
            <w:pPr>
              <w:rPr>
                <w:rFonts w:eastAsia="等线"/>
              </w:rPr>
            </w:pPr>
            <w:r>
              <w:rPr>
                <w:rFonts w:hint="eastAsia" w:eastAsia="等线"/>
              </w:rPr>
              <w:t>Rui</w:t>
            </w:r>
          </w:p>
          <w:p>
            <w:pPr>
              <w:rPr>
                <w:rFonts w:eastAsia="等线"/>
              </w:rPr>
            </w:pPr>
            <w:r>
              <w:rPr>
                <w:rFonts w:hint="eastAsia" w:eastAsia="等线"/>
              </w:rPr>
              <w:t>(CATT)</w:t>
            </w:r>
          </w:p>
        </w:tc>
        <w:tc>
          <w:tcPr>
            <w:tcW w:w="445" w:type="pct"/>
          </w:tcPr>
          <w:p/>
        </w:tc>
        <w:tc>
          <w:tcPr>
            <w:tcW w:w="381" w:type="pct"/>
          </w:tcPr>
          <w:p>
            <w:pPr>
              <w:rPr>
                <w:rFonts w:eastAsia="等线"/>
              </w:rPr>
            </w:pPr>
            <w:r>
              <w:rPr>
                <w:rFonts w:hint="eastAsia" w:eastAsia="等线"/>
              </w:rPr>
              <w:t>V005</w:t>
            </w:r>
          </w:p>
        </w:tc>
        <w:tc>
          <w:tcPr>
            <w:tcW w:w="365" w:type="pct"/>
          </w:tcPr>
          <w:p>
            <w:r>
              <w:t>PropAgree</w:t>
            </w:r>
          </w:p>
        </w:tc>
      </w:tr>
    </w:tbl>
    <w:p>
      <w:pPr>
        <w:pStyle w:val="39"/>
      </w:pPr>
      <w:r>
        <w:rPr>
          <w:b/>
        </w:rPr>
        <w:br w:type="textWrapping"/>
      </w:r>
      <w:r>
        <w:rPr>
          <w:b/>
        </w:rPr>
        <w:t>[Description]</w:t>
      </w:r>
      <w:r>
        <w:t>:</w:t>
      </w:r>
      <w:r>
        <w:rPr>
          <w:rFonts w:hint="eastAsia" w:eastAsia="等线"/>
        </w:rPr>
        <w:t xml:space="preserve"> </w:t>
      </w:r>
    </w:p>
    <w:p>
      <w:pPr>
        <w:pStyle w:val="39"/>
        <w:rPr>
          <w:rFonts w:eastAsia="等线"/>
        </w:rPr>
      </w:pPr>
      <w:r>
        <w:rPr>
          <w:rFonts w:hint="eastAsia" w:eastAsia="等线"/>
        </w:rPr>
        <w:t xml:space="preserve">As </w:t>
      </w:r>
      <w:r>
        <w:rPr>
          <w:rFonts w:eastAsia="等线"/>
        </w:rPr>
        <w:t>ReportInterval-v19xy</w:t>
      </w:r>
      <w:r>
        <w:rPr>
          <w:rFonts w:hint="eastAsia" w:eastAsia="等线"/>
        </w:rPr>
        <w:t xml:space="preserve"> includes all the values in the legacy </w:t>
      </w:r>
      <w:r>
        <w:rPr>
          <w:rFonts w:eastAsia="等线"/>
        </w:rPr>
        <w:t>ReportInterval</w:t>
      </w:r>
      <w:r>
        <w:rPr>
          <w:rFonts w:hint="eastAsia" w:eastAsia="等线"/>
        </w:rPr>
        <w:t>,</w:t>
      </w:r>
      <w:r>
        <w:t xml:space="preserve"> </w:t>
      </w:r>
      <w:r>
        <w:rPr>
          <w:rFonts w:eastAsia="等线"/>
        </w:rPr>
        <w:t>Suffix “-r19” should be used instead of “” for the ReportInterval-v19xy</w:t>
      </w:r>
    </w:p>
    <w:p>
      <w:pPr>
        <w:pStyle w:val="39"/>
        <w:rPr>
          <w:rFonts w:eastAsia="等线"/>
        </w:rPr>
      </w:pPr>
      <w:r>
        <w:rPr>
          <w:rFonts w:hint="eastAsia" w:eastAsia="等线"/>
        </w:rPr>
        <w:t>.</w:t>
      </w:r>
    </w:p>
    <w:p>
      <w:pPr>
        <w:pStyle w:val="39"/>
        <w:rPr>
          <w:rFonts w:eastAsia="等线"/>
        </w:rPr>
      </w:pPr>
      <w:r>
        <w:rPr>
          <w:b/>
        </w:rPr>
        <w:t>[Proposed Change]</w:t>
      </w:r>
      <w:r>
        <w:t xml:space="preserve">: </w:t>
      </w:r>
    </w:p>
    <w:p>
      <w:pPr>
        <w:pStyle w:val="133"/>
      </w:pPr>
      <w:r>
        <w:rPr>
          <w:bCs/>
          <w:i/>
          <w:iCs/>
        </w:rPr>
        <w:t xml:space="preserve">ReportInterval </w:t>
      </w:r>
      <w:r>
        <w:t>information element</w:t>
      </w:r>
    </w:p>
    <w:p>
      <w:pPr>
        <w:pStyle w:val="116"/>
        <w:rPr>
          <w:color w:val="808080"/>
        </w:rPr>
      </w:pPr>
      <w:r>
        <w:rPr>
          <w:color w:val="808080"/>
        </w:rPr>
        <w:t>-- ASN1START</w:t>
      </w:r>
    </w:p>
    <w:p>
      <w:pPr>
        <w:pStyle w:val="116"/>
        <w:rPr>
          <w:color w:val="808080"/>
          <w:lang w:val="sv-SE"/>
        </w:rPr>
      </w:pPr>
      <w:r>
        <w:rPr>
          <w:color w:val="808080"/>
          <w:lang w:val="sv-SE"/>
        </w:rPr>
        <w:t>-- TAG-REPORTINTERVAL-START</w:t>
      </w:r>
    </w:p>
    <w:p>
      <w:pPr>
        <w:pStyle w:val="116"/>
        <w:rPr>
          <w:lang w:val="sv-SE"/>
        </w:rPr>
      </w:pPr>
    </w:p>
    <w:p>
      <w:pPr>
        <w:pStyle w:val="116"/>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pPr>
        <w:pStyle w:val="116"/>
        <w:rPr>
          <w:lang w:val="sv-SE"/>
        </w:rPr>
      </w:pPr>
      <w:r>
        <w:rPr>
          <w:lang w:val="sv-SE"/>
        </w:rPr>
        <w:t xml:space="preserve">                                                    min1,min6, min12, min30 }</w:t>
      </w:r>
    </w:p>
    <w:p>
      <w:pPr>
        <w:pStyle w:val="116"/>
        <w:rPr>
          <w:lang w:val="sv-SE"/>
        </w:rPr>
      </w:pPr>
    </w:p>
    <w:p>
      <w:pPr>
        <w:pStyle w:val="116"/>
        <w:rPr>
          <w:lang w:val="sv-SE"/>
        </w:rPr>
      </w:pPr>
      <w:r>
        <w:rPr>
          <w:rFonts w:eastAsia="等线"/>
          <w:lang w:val="sv-SE"/>
        </w:rPr>
        <w:t>ReportInterval-</w:t>
      </w:r>
      <w:r>
        <w:rPr>
          <w:rFonts w:eastAsia="等线"/>
          <w:strike/>
          <w:color w:val="FF0000"/>
          <w:lang w:val="sv-SE"/>
        </w:rPr>
        <w:t>v19xy</w:t>
      </w:r>
      <w:r>
        <w:rPr>
          <w:rFonts w:hint="eastAsia" w:eastAsia="等线"/>
          <w:color w:val="FF0000"/>
          <w:lang w:val="sv-SE" w:eastAsia="zh-CN"/>
        </w:rPr>
        <w:t>r19</w:t>
      </w:r>
      <w:r>
        <w:rPr>
          <w:rFonts w:eastAsia="等线"/>
          <w:lang w:val="sv-SE"/>
        </w:rPr>
        <w:t xml:space="preserve"> ::=              ENUMERATED </w:t>
      </w:r>
      <w:r>
        <w:rPr>
          <w:lang w:val="sv-SE"/>
        </w:rPr>
        <w:t>{ms20, ms60, ms120, ms240, ms480, ms640, ms1024, ms2048, ms5120, ms10240, ms20480, ms40960,</w:t>
      </w:r>
    </w:p>
    <w:p>
      <w:pPr>
        <w:pStyle w:val="116"/>
        <w:rPr>
          <w:lang w:val="nb-NO"/>
        </w:rPr>
      </w:pPr>
      <w:r>
        <w:rPr>
          <w:lang w:val="sv-SE"/>
        </w:rPr>
        <w:t xml:space="preserve">                                                    </w:t>
      </w:r>
      <w:r>
        <w:rPr>
          <w:lang w:val="nb-NO"/>
        </w:rPr>
        <w:t>min1,min6, min12, min30 }</w:t>
      </w:r>
    </w:p>
    <w:p>
      <w:pPr>
        <w:pStyle w:val="116"/>
        <w:rPr>
          <w:lang w:val="nb-NO"/>
        </w:rPr>
      </w:pPr>
    </w:p>
    <w:p>
      <w:pPr>
        <w:pStyle w:val="116"/>
        <w:rPr>
          <w:color w:val="808080"/>
          <w:lang w:val="nb-NO"/>
        </w:rPr>
      </w:pPr>
      <w:r>
        <w:rPr>
          <w:color w:val="808080"/>
          <w:lang w:val="nb-NO"/>
        </w:rPr>
        <w:t>-- TAG-REPORTINTERVAL-STOP</w:t>
      </w:r>
    </w:p>
    <w:p>
      <w:pPr>
        <w:pStyle w:val="116"/>
        <w:rPr>
          <w:color w:val="808080"/>
        </w:rPr>
      </w:pPr>
      <w:r>
        <w:rPr>
          <w:color w:val="808080"/>
        </w:rPr>
        <w:t>-- ASN1STOP</w:t>
      </w:r>
    </w:p>
    <w:p>
      <w:pPr>
        <w:pStyle w:val="39"/>
        <w:rPr>
          <w:rFonts w:eastAsia="等线"/>
        </w:rPr>
      </w:pPr>
    </w:p>
    <w:p>
      <w:pPr>
        <w:pStyle w:val="39"/>
        <w:rPr>
          <w:rFonts w:eastAsia="等线"/>
        </w:rPr>
      </w:pPr>
    </w:p>
    <w:p>
      <w:r>
        <w:rPr>
          <w:b/>
        </w:rPr>
        <w:t>[Comments]</w:t>
      </w:r>
      <w:r>
        <w:t>:</w:t>
      </w:r>
    </w:p>
    <w:p>
      <w:pPr>
        <w:rPr>
          <w:del w:id="5575" w:author="Ericsson" w:date="2025-10-07T09:17:00Z"/>
          <w:rFonts w:eastAsia="等线"/>
        </w:rPr>
      </w:pPr>
    </w:p>
    <w:p>
      <w:pPr>
        <w:rPr>
          <w:rFonts w:eastAsia="等线"/>
        </w:rPr>
      </w:pPr>
      <w:r>
        <w:rPr>
          <w:rFonts w:eastAsia="等线"/>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pPr>
        <w:rPr>
          <w:rFonts w:eastAsia="等线"/>
        </w:rPr>
      </w:pPr>
      <w:r>
        <w:t>When an extension is introduced a suffix is added to the identifier of the concerned ASN.1 field and/or type. A suffix of the form "</w:t>
      </w:r>
      <w:r>
        <w:noBreakHyphen/>
      </w:r>
      <w:r>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pPr>
        <w:rPr>
          <w:rFonts w:eastAsia="等线"/>
        </w:rPr>
      </w:pPr>
      <w:r>
        <w:rPr>
          <w:rFonts w:eastAsia="等线"/>
        </w:rPr>
        <w:t>Therefore, this definition should not be added in the ReportInterval IE, the enumerated values should be directly included in LTM-CSI-ReportConfig.</w:t>
      </w:r>
    </w:p>
    <w:p>
      <w:pPr>
        <w:rPr>
          <w:rFonts w:eastAsia="等线"/>
        </w:rPr>
      </w:pPr>
    </w:p>
    <w:p>
      <w:pPr>
        <w:pStyle w:val="3"/>
      </w:pPr>
      <w:r>
        <w:t>S051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pPr>
              <w:rPr>
                <w:rFonts w:eastAsia="Malgun Gothic"/>
                <w:lang w:eastAsia="ko-KR"/>
              </w:rPr>
            </w:pPr>
            <w:r>
              <w:t>WI</w:t>
            </w:r>
          </w:p>
        </w:tc>
        <w:tc>
          <w:tcPr>
            <w:tcW w:w="1068" w:type="dxa"/>
          </w:tcPr>
          <w:p>
            <w:pPr>
              <w:rPr>
                <w:rFonts w:eastAsia="Malgun Gothic"/>
                <w:lang w:eastAsia="ko-KR"/>
              </w:rPr>
            </w:pPr>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S051</w:t>
            </w:r>
          </w:p>
        </w:tc>
        <w:tc>
          <w:tcPr>
            <w:tcW w:w="948" w:type="dxa"/>
          </w:tcPr>
          <w:p>
            <w:r>
              <w:rPr>
                <w:rFonts w:hint="eastAsia" w:eastAsia="Malgun Gothic"/>
                <w:lang w:eastAsia="ko-KR"/>
              </w:rPr>
              <w:t>A</w:t>
            </w:r>
            <w:r>
              <w:rPr>
                <w:rFonts w:eastAsia="Malgun Gothic"/>
                <w:lang w:eastAsia="ko-KR"/>
              </w:rPr>
              <w:t>IML</w:t>
            </w:r>
          </w:p>
        </w:tc>
        <w:tc>
          <w:tcPr>
            <w:tcW w:w="1068" w:type="dxa"/>
          </w:tcPr>
          <w:p>
            <w:r>
              <w:rPr>
                <w:rFonts w:hint="eastAsia" w:eastAsia="Malgun Gothic"/>
                <w:lang w:eastAsia="ko-KR"/>
              </w:rPr>
              <w:t>1</w:t>
            </w:r>
          </w:p>
        </w:tc>
        <w:tc>
          <w:tcPr>
            <w:tcW w:w="2797" w:type="dxa"/>
          </w:tcPr>
          <w:p>
            <w:r>
              <w:t>RLC-Config and MAC-LogicalChannelConfig has to be mandatory present while configuring SRBx</w:t>
            </w:r>
          </w:p>
        </w:tc>
        <w:tc>
          <w:tcPr>
            <w:tcW w:w="1161" w:type="dxa"/>
          </w:tcPr>
          <w:p/>
        </w:tc>
        <w:tc>
          <w:tcPr>
            <w:tcW w:w="1559" w:type="dxa"/>
          </w:tcPr>
          <w:p>
            <w:r>
              <w:t>Aby K Abraham</w:t>
            </w:r>
          </w:p>
        </w:tc>
        <w:tc>
          <w:tcPr>
            <w:tcW w:w="993" w:type="dxa"/>
          </w:tcPr>
          <w:p/>
        </w:tc>
        <w:tc>
          <w:tcPr>
            <w:tcW w:w="850" w:type="dxa"/>
          </w:tcPr>
          <w:p>
            <w:r>
              <w:t>v026</w:t>
            </w:r>
          </w:p>
        </w:tc>
        <w:tc>
          <w:tcPr>
            <w:tcW w:w="814" w:type="dxa"/>
          </w:tcPr>
          <w:p>
            <w:r>
              <w:t>Agreed</w:t>
            </w:r>
          </w:p>
        </w:tc>
      </w:tr>
    </w:tbl>
    <w:p>
      <w:pPr>
        <w:pStyle w:val="39"/>
      </w:pPr>
      <w:r>
        <w:rPr>
          <w:b/>
        </w:rPr>
        <w:br w:type="textWrapping"/>
      </w:r>
      <w:r>
        <w:rPr>
          <w:b/>
        </w:rPr>
        <w:t>[Description]</w:t>
      </w:r>
      <w:r>
        <w:t xml:space="preserve">: </w:t>
      </w:r>
    </w:p>
    <w:p>
      <w:pPr>
        <w:pStyle w:val="39"/>
      </w:pPr>
      <w:r>
        <w:t>There is no default configuration defined for SRBx. So when the gNB is configuring SRBx, RLC-Config and MACLogicalChannelConfig need to be provided.</w:t>
      </w:r>
    </w:p>
    <w:p>
      <w:pPr>
        <w:pStyle w:val="39"/>
      </w:pPr>
      <w:r>
        <w:rPr>
          <w:b/>
        </w:rPr>
        <w:t>[Proposed Change]</w:t>
      </w:r>
      <w:r>
        <w:t>: Update the explanation of conditional presence for LCH-Setup as below:</w:t>
      </w:r>
    </w:p>
    <w:p>
      <w:pPr>
        <w:pStyle w:val="133"/>
        <w:rPr>
          <w:rFonts w:eastAsia="宋体"/>
        </w:rPr>
      </w:pPr>
      <w:r>
        <w:rPr>
          <w:rFonts w:eastAsia="宋体"/>
          <w:i/>
        </w:rPr>
        <w:t>RLC-BearerConfig</w:t>
      </w:r>
      <w:r>
        <w:rPr>
          <w:rFonts w:eastAsia="宋体"/>
        </w:rPr>
        <w:t xml:space="preserve"> information element</w:t>
      </w:r>
    </w:p>
    <w:p>
      <w:pPr>
        <w:pStyle w:val="116"/>
        <w:rPr>
          <w:color w:val="808080"/>
        </w:rPr>
      </w:pPr>
      <w:r>
        <w:rPr>
          <w:color w:val="808080"/>
        </w:rPr>
        <w:t>-- ASN1START</w:t>
      </w:r>
    </w:p>
    <w:p>
      <w:pPr>
        <w:pStyle w:val="116"/>
        <w:rPr>
          <w:color w:val="808080"/>
        </w:rPr>
      </w:pPr>
      <w:r>
        <w:rPr>
          <w:color w:val="808080"/>
        </w:rPr>
        <w:t>-- TAG-RLC-BEARERCONFIG-START</w:t>
      </w:r>
    </w:p>
    <w:p>
      <w:pPr>
        <w:pStyle w:val="116"/>
      </w:pPr>
    </w:p>
    <w:p>
      <w:pPr>
        <w:pStyle w:val="116"/>
        <w:rPr>
          <w:lang w:val="it-IT"/>
        </w:rPr>
      </w:pPr>
      <w:r>
        <w:rPr>
          <w:lang w:val="it-IT"/>
        </w:rPr>
        <w:t xml:space="preserve">RLC-BearerConfig ::=                        </w:t>
      </w:r>
      <w:r>
        <w:rPr>
          <w:color w:val="993366"/>
          <w:lang w:val="it-IT"/>
        </w:rPr>
        <w:t>SEQUENCE</w:t>
      </w:r>
      <w:r>
        <w:rPr>
          <w:lang w:val="it-IT"/>
        </w:rPr>
        <w:t xml:space="preserve"> {</w:t>
      </w:r>
    </w:p>
    <w:p>
      <w:pPr>
        <w:pStyle w:val="116"/>
        <w:rPr>
          <w:lang w:val="it-IT"/>
        </w:rPr>
      </w:pPr>
      <w:r>
        <w:rPr>
          <w:lang w:val="it-IT"/>
        </w:rPr>
        <w:t xml:space="preserve">    logicalChannelIdentity                      LogicalChannelIdentity,</w:t>
      </w:r>
    </w:p>
    <w:p>
      <w:pPr>
        <w:pStyle w:val="116"/>
      </w:pPr>
      <w:r>
        <w:rPr>
          <w:lang w:val="it-IT"/>
        </w:rPr>
        <w:t xml:space="preserve">    </w:t>
      </w:r>
      <w:r>
        <w:t xml:space="preserve">servedRadioBearer                           </w:t>
      </w:r>
      <w:r>
        <w:rPr>
          <w:color w:val="993366"/>
        </w:rPr>
        <w:t>CHOICE</w:t>
      </w:r>
      <w:r>
        <w:t xml:space="preserve"> {</w:t>
      </w:r>
    </w:p>
    <w:p>
      <w:pPr>
        <w:pStyle w:val="116"/>
      </w:pPr>
      <w:r>
        <w:t xml:space="preserve">        srb-Identity                                SRB-Identity,</w:t>
      </w:r>
    </w:p>
    <w:p>
      <w:pPr>
        <w:pStyle w:val="116"/>
      </w:pPr>
      <w:r>
        <w:t xml:space="preserve">        drb-Identity                                DRB-Identity</w:t>
      </w:r>
    </w:p>
    <w:p>
      <w:pPr>
        <w:pStyle w:val="116"/>
        <w:rPr>
          <w:color w:val="808080"/>
        </w:rPr>
      </w:pPr>
      <w:r>
        <w:t xml:space="preserve">    }                                                                                               </w:t>
      </w:r>
      <w:r>
        <w:rPr>
          <w:color w:val="993366"/>
        </w:rPr>
        <w:t>OPTIONAL</w:t>
      </w:r>
      <w:r>
        <w:t xml:space="preserve">,   </w:t>
      </w:r>
      <w:r>
        <w:rPr>
          <w:color w:val="808080"/>
        </w:rPr>
        <w:t>-- Cond LCH-SetupOnly</w:t>
      </w:r>
    </w:p>
    <w:p>
      <w:pPr>
        <w:pStyle w:val="116"/>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pPr>
        <w:pStyle w:val="116"/>
        <w:rPr>
          <w:color w:val="808080"/>
        </w:rPr>
      </w:pPr>
      <w:r>
        <w:t xml:space="preserve">    rlc-Config                                  RLC-Config                                          </w:t>
      </w:r>
      <w:r>
        <w:rPr>
          <w:color w:val="993366"/>
        </w:rPr>
        <w:t>OPTIONAL</w:t>
      </w:r>
      <w:r>
        <w:t xml:space="preserve">,   </w:t>
      </w:r>
      <w:r>
        <w:rPr>
          <w:color w:val="808080"/>
        </w:rPr>
        <w:t>-- Cond LCH-Setup</w:t>
      </w:r>
    </w:p>
    <w:p>
      <w:pPr>
        <w:pStyle w:val="116"/>
        <w:rPr>
          <w:color w:val="808080"/>
        </w:rPr>
      </w:pPr>
      <w:r>
        <w:t xml:space="preserve">    mac-LogicalChannelConfig                    LogicalChannelConfig                                </w:t>
      </w:r>
      <w:r>
        <w:rPr>
          <w:color w:val="993366"/>
        </w:rPr>
        <w:t>OPTIONAL</w:t>
      </w:r>
      <w:r>
        <w:t xml:space="preserve">,   </w:t>
      </w:r>
      <w:r>
        <w:rPr>
          <w:color w:val="808080"/>
        </w:rPr>
        <w:t>-- Cond LCH-Setup</w:t>
      </w:r>
    </w:p>
    <w:p>
      <w:pPr>
        <w:pStyle w:val="116"/>
      </w:pPr>
      <w:r>
        <w:t xml:space="preserve">    ...,</w:t>
      </w:r>
    </w:p>
    <w:p>
      <w:pPr>
        <w:pStyle w:val="116"/>
      </w:pPr>
      <w:r>
        <w:t xml:space="preserve">    [[</w:t>
      </w:r>
    </w:p>
    <w:p>
      <w:pPr>
        <w:pStyle w:val="116"/>
        <w:rPr>
          <w:color w:val="808080"/>
        </w:rPr>
      </w:pPr>
      <w:r>
        <w:t xml:space="preserve">    rlc-Config-v1610                            RLC-Config-v1610                                    </w:t>
      </w:r>
      <w:r>
        <w:rPr>
          <w:color w:val="993366"/>
        </w:rPr>
        <w:t>OPTIONAL</w:t>
      </w:r>
      <w:r>
        <w:t xml:space="preserve">    </w:t>
      </w:r>
      <w:r>
        <w:rPr>
          <w:color w:val="808080"/>
        </w:rPr>
        <w:t>-- Need R</w:t>
      </w:r>
    </w:p>
    <w:p>
      <w:pPr>
        <w:pStyle w:val="116"/>
      </w:pPr>
      <w:r>
        <w:t xml:space="preserve">    ]],</w:t>
      </w:r>
    </w:p>
    <w:p>
      <w:pPr>
        <w:pStyle w:val="116"/>
      </w:pPr>
      <w:r>
        <w:t xml:space="preserve">    [[</w:t>
      </w:r>
    </w:p>
    <w:p>
      <w:pPr>
        <w:pStyle w:val="116"/>
        <w:rPr>
          <w:color w:val="808080"/>
        </w:rPr>
      </w:pPr>
      <w:r>
        <w:t xml:space="preserve">    rlc-Config-v1700                            RLC-Config-v1700                                    </w:t>
      </w:r>
      <w:r>
        <w:rPr>
          <w:color w:val="993366"/>
        </w:rPr>
        <w:t>OPTIONAL</w:t>
      </w:r>
      <w:r>
        <w:t xml:space="preserve">,   </w:t>
      </w:r>
      <w:r>
        <w:rPr>
          <w:color w:val="808080"/>
        </w:rPr>
        <w:t>-- Need R</w:t>
      </w:r>
    </w:p>
    <w:p>
      <w:pPr>
        <w:pStyle w:val="116"/>
        <w:rPr>
          <w:color w:val="808080"/>
        </w:rPr>
      </w:pPr>
      <w:r>
        <w:t xml:space="preserve">    logicalChannelIdentityExt-r17               LogicalChannelIdentityExt-r17                       </w:t>
      </w:r>
      <w:r>
        <w:rPr>
          <w:color w:val="993366"/>
        </w:rPr>
        <w:t>OPTIONAL</w:t>
      </w:r>
      <w:r>
        <w:t xml:space="preserve">,   </w:t>
      </w:r>
      <w:r>
        <w:rPr>
          <w:color w:val="808080"/>
        </w:rPr>
        <w:t>-- Cond LCH-SetupModMRB</w:t>
      </w:r>
    </w:p>
    <w:p>
      <w:pPr>
        <w:pStyle w:val="116"/>
        <w:rPr>
          <w:color w:val="808080"/>
        </w:rPr>
      </w:pPr>
      <w:r>
        <w:t xml:space="preserve">    multicastRLC-BearerConfig-r17               MulticastRLC-BearerConfig-r17                       </w:t>
      </w:r>
      <w:r>
        <w:rPr>
          <w:color w:val="993366"/>
        </w:rPr>
        <w:t>OPTIONAL</w:t>
      </w:r>
      <w:r>
        <w:t xml:space="preserve">,   </w:t>
      </w:r>
      <w:r>
        <w:rPr>
          <w:color w:val="808080"/>
        </w:rPr>
        <w:t>-- Cond LCH-SetupOnlyMRB</w:t>
      </w:r>
    </w:p>
    <w:p>
      <w:pPr>
        <w:pStyle w:val="116"/>
        <w:rPr>
          <w:color w:val="808080"/>
        </w:rPr>
      </w:pPr>
      <w:r>
        <w:t xml:space="preserve">    servedRadioBearerSRB4-r17                   SRB-Identity-v1700                                  </w:t>
      </w:r>
      <w:r>
        <w:rPr>
          <w:color w:val="993366"/>
        </w:rPr>
        <w:t>OPTIONAL</w:t>
      </w:r>
      <w:r>
        <w:t xml:space="preserve">    </w:t>
      </w:r>
      <w:r>
        <w:rPr>
          <w:color w:val="808080"/>
        </w:rPr>
        <w:t xml:space="preserve">-- Cond </w:t>
      </w:r>
      <w:r>
        <w:rPr>
          <w:rFonts w:eastAsia="宋体"/>
          <w:color w:val="808080"/>
        </w:rPr>
        <w:t>LCH-SetupOnlySRB4</w:t>
      </w:r>
    </w:p>
    <w:p>
      <w:pPr>
        <w:pStyle w:val="116"/>
      </w:pPr>
      <w:r>
        <w:t xml:space="preserve">    ]],</w:t>
      </w:r>
    </w:p>
    <w:p>
      <w:pPr>
        <w:pStyle w:val="116"/>
      </w:pPr>
      <w:r>
        <w:t xml:space="preserve">    [[</w:t>
      </w:r>
    </w:p>
    <w:p>
      <w:pPr>
        <w:pStyle w:val="116"/>
        <w:rPr>
          <w:color w:val="808080"/>
        </w:rPr>
      </w:pPr>
      <w:r>
        <w:t xml:space="preserve">    servedRadioBearerSRB5-r18                   SRB-Identity-v1800                                  </w:t>
      </w:r>
      <w:r>
        <w:rPr>
          <w:color w:val="993366"/>
        </w:rPr>
        <w:t>OPTIONAL</w:t>
      </w:r>
      <w:r>
        <w:t xml:space="preserve">    </w:t>
      </w:r>
      <w:r>
        <w:rPr>
          <w:color w:val="808080"/>
        </w:rPr>
        <w:t>-- Cond LCH-SetupOnlySRB5</w:t>
      </w:r>
    </w:p>
    <w:p>
      <w:pPr>
        <w:pStyle w:val="116"/>
      </w:pPr>
      <w:r>
        <w:t xml:space="preserve">    ]],</w:t>
      </w:r>
    </w:p>
    <w:p>
      <w:pPr>
        <w:pStyle w:val="116"/>
      </w:pPr>
      <w:r>
        <w:t xml:space="preserve">    [[</w:t>
      </w:r>
    </w:p>
    <w:p>
      <w:pPr>
        <w:pStyle w:val="116"/>
        <w:rPr>
          <w:color w:val="808080"/>
        </w:rPr>
      </w:pPr>
      <w:r>
        <w:t xml:space="preserve">    servedRadioBearerSRBx-r19                   SRB-Identity-v19xy                                  </w:t>
      </w:r>
      <w:r>
        <w:rPr>
          <w:color w:val="993366"/>
        </w:rPr>
        <w:t>OPTIONAL</w:t>
      </w:r>
      <w:r>
        <w:t xml:space="preserve">    </w:t>
      </w:r>
      <w:r>
        <w:rPr>
          <w:color w:val="808080"/>
        </w:rPr>
        <w:t>-- Cond LCH-SetupOnlySRBx</w:t>
      </w:r>
    </w:p>
    <w:p>
      <w:pPr>
        <w:pStyle w:val="116"/>
      </w:pPr>
      <w:r>
        <w:t xml:space="preserve">    ]]</w:t>
      </w:r>
    </w:p>
    <w:p>
      <w:pPr>
        <w:pStyle w:val="116"/>
      </w:pPr>
      <w:r>
        <w:t>}</w:t>
      </w:r>
    </w:p>
    <w:p>
      <w:pPr>
        <w:pStyle w:val="116"/>
      </w:pPr>
    </w:p>
    <w:p>
      <w:pPr>
        <w:pStyle w:val="116"/>
      </w:pPr>
      <w:r>
        <w:t xml:space="preserve">MulticastRLC-BearerConfig-r17 ::=           </w:t>
      </w:r>
      <w:r>
        <w:rPr>
          <w:color w:val="993366"/>
        </w:rPr>
        <w:t>SEQUENCE</w:t>
      </w:r>
      <w:r>
        <w:t xml:space="preserve"> {</w:t>
      </w:r>
    </w:p>
    <w:p>
      <w:pPr>
        <w:pStyle w:val="116"/>
      </w:pPr>
      <w:r>
        <w:t xml:space="preserve">    servedMBS-RadioBearer-r17                   MRB-Identity-r17,</w:t>
      </w:r>
    </w:p>
    <w:p>
      <w:pPr>
        <w:pStyle w:val="116"/>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pPr>
        <w:pStyle w:val="116"/>
      </w:pPr>
      <w:r>
        <w:t>}</w:t>
      </w:r>
    </w:p>
    <w:p>
      <w:pPr>
        <w:pStyle w:val="116"/>
      </w:pPr>
    </w:p>
    <w:p>
      <w:pPr>
        <w:pStyle w:val="116"/>
      </w:pPr>
      <w:r>
        <w:t xml:space="preserve">LogicalChannelIdentityExt-r17 ::=           </w:t>
      </w:r>
      <w:r>
        <w:rPr>
          <w:color w:val="993366"/>
        </w:rPr>
        <w:t>INTEGER</w:t>
      </w:r>
      <w:r>
        <w:t xml:space="preserve"> (320..65855)</w:t>
      </w:r>
    </w:p>
    <w:p>
      <w:pPr>
        <w:pStyle w:val="116"/>
      </w:pPr>
    </w:p>
    <w:p>
      <w:pPr>
        <w:pStyle w:val="116"/>
        <w:rPr>
          <w:color w:val="808080"/>
        </w:rPr>
      </w:pPr>
      <w:r>
        <w:rPr>
          <w:color w:val="808080"/>
        </w:rPr>
        <w:t>-- TAG-RLC-BEARERCONFIG-STOP</w:t>
      </w:r>
    </w:p>
    <w:p>
      <w:pPr>
        <w:pStyle w:val="116"/>
        <w:rPr>
          <w:color w:val="808080"/>
        </w:rPr>
      </w:pPr>
      <w:r>
        <w:rPr>
          <w:color w:val="808080"/>
        </w:rPr>
        <w:t>-- ASN1STOP</w:t>
      </w:r>
    </w:p>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121"/>
              <w:rPr>
                <w:szCs w:val="22"/>
                <w:lang w:eastAsia="sv-SE"/>
              </w:rPr>
            </w:pPr>
            <w:r>
              <w:rPr>
                <w:i/>
                <w:szCs w:val="22"/>
                <w:lang w:eastAsia="sv-SE"/>
              </w:rPr>
              <w:t xml:space="preserve">RLC-BearerConfig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119"/>
              <w:rPr>
                <w:b/>
                <w:bCs/>
                <w:i/>
                <w:iCs/>
                <w:lang w:eastAsia="sv-SE"/>
              </w:rPr>
            </w:pPr>
            <w:r>
              <w:rPr>
                <w:b/>
                <w:bCs/>
                <w:i/>
                <w:iCs/>
                <w:lang w:eastAsia="sv-SE"/>
              </w:rPr>
              <w:t>isPTM-Entity</w:t>
            </w:r>
          </w:p>
          <w:p>
            <w:pPr>
              <w:pStyle w:val="119"/>
              <w:rPr>
                <w:lang w:eastAsia="sv-SE"/>
              </w:rPr>
            </w:pPr>
            <w:r>
              <w:rPr>
                <w:lang w:eastAsia="sv-SE"/>
              </w:rPr>
              <w:t>If configured, indicates that the RLC entity is used for PTM reception. When the field is absent the RLC entity is used for PTP transmission/reception.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logicalChannelIdentity</w:t>
            </w:r>
          </w:p>
          <w:p>
            <w:pPr>
              <w:pStyle w:val="119"/>
              <w:rPr>
                <w:szCs w:val="22"/>
                <w:lang w:eastAsia="sv-SE"/>
              </w:rPr>
            </w:pPr>
            <w:r>
              <w:rPr>
                <w:szCs w:val="22"/>
                <w:lang w:eastAsia="sv-SE"/>
              </w:rPr>
              <w:t>ID used commonly for the MAC logical channel and for the RLC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119"/>
              <w:rPr>
                <w:b/>
                <w:i/>
                <w:szCs w:val="22"/>
                <w:lang w:eastAsia="sv-SE"/>
              </w:rPr>
            </w:pPr>
            <w:r>
              <w:rPr>
                <w:b/>
                <w:i/>
                <w:szCs w:val="22"/>
                <w:lang w:eastAsia="sv-SE"/>
              </w:rPr>
              <w:t>logicalChannelIdentityExt</w:t>
            </w:r>
          </w:p>
          <w:p>
            <w:pPr>
              <w:pStyle w:val="119"/>
              <w:rPr>
                <w:rFonts w:eastAsia="等线"/>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reestablishRLC</w:t>
            </w:r>
          </w:p>
          <w:p>
            <w:pPr>
              <w:pStyle w:val="119"/>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rlc-Config</w:t>
            </w:r>
          </w:p>
          <w:p>
            <w:pPr>
              <w:pStyle w:val="119"/>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servedMBS-RadioBearer</w:t>
            </w:r>
          </w:p>
          <w:p>
            <w:pPr>
              <w:pStyle w:val="119"/>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119"/>
              <w:rPr>
                <w:szCs w:val="22"/>
                <w:lang w:eastAsia="sv-SE"/>
              </w:rPr>
            </w:pPr>
            <w:r>
              <w:rPr>
                <w:b/>
                <w:i/>
                <w:szCs w:val="22"/>
                <w:lang w:eastAsia="sv-SE"/>
              </w:rPr>
              <w:t>servedRadioBearer, servedRadioBearerSRB4, servedRadioBearerSRB5, servedRadioBearerSRBx</w:t>
            </w:r>
          </w:p>
          <w:p>
            <w:pPr>
              <w:pStyle w:val="119"/>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pPr>
        <w:rPr>
          <w:rFonts w:eastAsia="宋体"/>
        </w:rPr>
      </w:pPr>
    </w:p>
    <w:tbl>
      <w:tblPr>
        <w:tblStyle w:val="8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121"/>
              <w:rPr>
                <w:rFonts w:eastAsia="宋体"/>
                <w:szCs w:val="22"/>
                <w:lang w:eastAsia="sv-SE"/>
              </w:rPr>
            </w:pPr>
            <w:r>
              <w:rPr>
                <w:rFonts w:eastAsia="宋体"/>
                <w:szCs w:val="22"/>
                <w:lang w:eastAsia="sv-SE"/>
              </w:rPr>
              <w:t>Conditional Presence</w:t>
            </w:r>
          </w:p>
        </w:tc>
        <w:tc>
          <w:tcPr>
            <w:tcW w:w="11345" w:type="dxa"/>
            <w:tcBorders>
              <w:top w:val="single" w:color="auto" w:sz="4" w:space="0"/>
              <w:left w:val="single" w:color="auto" w:sz="4" w:space="0"/>
              <w:bottom w:val="single" w:color="auto" w:sz="4" w:space="0"/>
              <w:right w:val="single" w:color="auto" w:sz="4" w:space="0"/>
            </w:tcBorders>
          </w:tcPr>
          <w:p>
            <w:pPr>
              <w:pStyle w:val="121"/>
              <w:rPr>
                <w:rFonts w:eastAsia="宋体"/>
                <w:szCs w:val="22"/>
                <w:lang w:eastAsia="sv-SE"/>
              </w:rPr>
            </w:pPr>
            <w:r>
              <w:rPr>
                <w:rFonts w:eastAsia="宋体"/>
                <w:szCs w:val="22"/>
                <w:lang w:eastAsia="sv-SE"/>
              </w:rPr>
              <w:t>Explanation</w:t>
            </w:r>
          </w:p>
        </w:tc>
      </w:tr>
    </w:tbl>
    <w:p>
      <w:pPr>
        <w:pStyle w:val="39"/>
      </w:pPr>
    </w:p>
    <w:tbl>
      <w:tblPr>
        <w:tblStyle w:val="8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121"/>
              <w:rPr>
                <w:rFonts w:eastAsia="宋体"/>
                <w:szCs w:val="22"/>
                <w:lang w:eastAsia="sv-SE"/>
              </w:rPr>
            </w:pPr>
            <w:r>
              <w:rPr>
                <w:rFonts w:eastAsia="宋体"/>
                <w:szCs w:val="22"/>
                <w:lang w:eastAsia="sv-SE"/>
              </w:rPr>
              <w:t>Conditional Presence</w:t>
            </w:r>
          </w:p>
        </w:tc>
        <w:tc>
          <w:tcPr>
            <w:tcW w:w="11345" w:type="dxa"/>
            <w:tcBorders>
              <w:top w:val="single" w:color="auto" w:sz="4" w:space="0"/>
              <w:left w:val="single" w:color="auto" w:sz="4" w:space="0"/>
              <w:bottom w:val="single" w:color="auto" w:sz="4" w:space="0"/>
              <w:right w:val="single" w:color="auto" w:sz="4" w:space="0"/>
            </w:tcBorders>
          </w:tcPr>
          <w:p>
            <w:pPr>
              <w:pStyle w:val="121"/>
              <w:rPr>
                <w:rFonts w:eastAsia="宋体"/>
                <w:szCs w:val="22"/>
                <w:lang w:eastAsia="sv-SE"/>
              </w:rPr>
            </w:pPr>
            <w:r>
              <w:rPr>
                <w:rFonts w:eastAsia="宋体"/>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119"/>
              <w:rPr>
                <w:rFonts w:eastAsia="宋体"/>
                <w:i/>
                <w:szCs w:val="22"/>
                <w:lang w:eastAsia="sv-SE"/>
              </w:rPr>
            </w:pPr>
            <w:r>
              <w:rPr>
                <w:rFonts w:eastAsia="宋体"/>
                <w:i/>
                <w:szCs w:val="22"/>
                <w:lang w:eastAsia="sv-SE"/>
              </w:rPr>
              <w:t>LCH-Setup</w:t>
            </w:r>
          </w:p>
        </w:tc>
        <w:tc>
          <w:tcPr>
            <w:tcW w:w="11345" w:type="dxa"/>
            <w:tcBorders>
              <w:top w:val="single" w:color="auto" w:sz="4" w:space="0"/>
              <w:left w:val="single" w:color="auto" w:sz="4" w:space="0"/>
              <w:bottom w:val="single" w:color="auto" w:sz="4" w:space="0"/>
              <w:right w:val="single" w:color="auto" w:sz="4" w:space="0"/>
            </w:tcBorders>
          </w:tcPr>
          <w:p>
            <w:pPr>
              <w:pStyle w:val="119"/>
              <w:rPr>
                <w:rFonts w:eastAsia="宋体"/>
                <w:szCs w:val="22"/>
                <w:lang w:eastAsia="sv-SE"/>
              </w:rPr>
            </w:pPr>
            <w:r>
              <w:rPr>
                <w:rFonts w:eastAsia="宋体"/>
                <w:szCs w:val="22"/>
                <w:lang w:eastAsia="sv-SE"/>
              </w:rPr>
              <w:t>This field is mandatory present upon creation of a new logical channel for a DRB or a multicast MRB or SRB4 or SRB5</w:t>
            </w:r>
            <w:ins w:id="5576" w:author="Samsung (Aby)" w:date="2025-09-23T15:51:00Z">
              <w:r>
                <w:rPr>
                  <w:rFonts w:eastAsia="宋体"/>
                  <w:szCs w:val="22"/>
                  <w:lang w:eastAsia="sv-SE"/>
                </w:rPr>
                <w:t xml:space="preserve"> or SRBx</w:t>
              </w:r>
            </w:ins>
            <w:r>
              <w:rPr>
                <w:rFonts w:eastAsia="宋体"/>
                <w:szCs w:val="22"/>
                <w:lang w:eastAsia="sv-SE"/>
              </w:rPr>
              <w:t>. This field is optionally present, Need S, upon creation of a new logical channel for an SRB except SRB4 and SRB5.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119"/>
              <w:rPr>
                <w:rFonts w:eastAsia="宋体"/>
                <w:i/>
                <w:iCs/>
                <w:szCs w:val="22"/>
                <w:lang w:eastAsia="sv-SE"/>
              </w:rPr>
            </w:pPr>
            <w:r>
              <w:rPr>
                <w:i/>
                <w:iCs/>
              </w:rPr>
              <w:t>LCH-SetupModMRB</w:t>
            </w:r>
          </w:p>
        </w:tc>
        <w:tc>
          <w:tcPr>
            <w:tcW w:w="11345" w:type="dxa"/>
            <w:tcBorders>
              <w:top w:val="single" w:color="auto" w:sz="4" w:space="0"/>
              <w:left w:val="single" w:color="auto" w:sz="4" w:space="0"/>
              <w:bottom w:val="single" w:color="auto" w:sz="4" w:space="0"/>
              <w:right w:val="single" w:color="auto" w:sz="4" w:space="0"/>
            </w:tcBorders>
          </w:tcPr>
          <w:p>
            <w:pPr>
              <w:pStyle w:val="119"/>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119"/>
              <w:rPr>
                <w:rFonts w:eastAsia="宋体"/>
                <w:i/>
                <w:szCs w:val="22"/>
                <w:lang w:eastAsia="sv-SE"/>
              </w:rPr>
            </w:pPr>
            <w:r>
              <w:rPr>
                <w:rFonts w:eastAsia="宋体"/>
                <w:i/>
                <w:szCs w:val="22"/>
                <w:lang w:eastAsia="sv-SE"/>
              </w:rPr>
              <w:t>LCH-SetupOnly</w:t>
            </w:r>
          </w:p>
        </w:tc>
        <w:tc>
          <w:tcPr>
            <w:tcW w:w="11345" w:type="dxa"/>
            <w:tcBorders>
              <w:top w:val="single" w:color="auto" w:sz="4" w:space="0"/>
              <w:left w:val="single" w:color="auto" w:sz="4" w:space="0"/>
              <w:bottom w:val="single" w:color="auto" w:sz="4" w:space="0"/>
              <w:right w:val="single" w:color="auto" w:sz="4" w:space="0"/>
            </w:tcBorders>
          </w:tcPr>
          <w:p>
            <w:pPr>
              <w:pStyle w:val="119"/>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119"/>
              <w:rPr>
                <w:rFonts w:eastAsia="宋体"/>
                <w:i/>
                <w:iCs/>
                <w:szCs w:val="22"/>
                <w:lang w:eastAsia="sv-SE"/>
              </w:rPr>
            </w:pPr>
            <w:r>
              <w:rPr>
                <w:i/>
                <w:iCs/>
              </w:rPr>
              <w:t>LCH-SetupOnlyMRB</w:t>
            </w:r>
          </w:p>
        </w:tc>
        <w:tc>
          <w:tcPr>
            <w:tcW w:w="11345" w:type="dxa"/>
            <w:tcBorders>
              <w:top w:val="single" w:color="auto" w:sz="4" w:space="0"/>
              <w:left w:val="single" w:color="auto" w:sz="4" w:space="0"/>
              <w:bottom w:val="single" w:color="auto" w:sz="4" w:space="0"/>
              <w:right w:val="single" w:color="auto" w:sz="4" w:space="0"/>
            </w:tcBorders>
          </w:tcPr>
          <w:p>
            <w:pPr>
              <w:pStyle w:val="119"/>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119"/>
              <w:rPr>
                <w:i/>
                <w:iCs/>
              </w:rPr>
            </w:pPr>
            <w:r>
              <w:rPr>
                <w:i/>
                <w:iCs/>
              </w:rPr>
              <w:t>LCH-SetupOnlySRB4</w:t>
            </w:r>
          </w:p>
        </w:tc>
        <w:tc>
          <w:tcPr>
            <w:tcW w:w="11345" w:type="dxa"/>
            <w:tcBorders>
              <w:top w:val="single" w:color="auto" w:sz="4" w:space="0"/>
              <w:left w:val="single" w:color="auto" w:sz="4" w:space="0"/>
              <w:bottom w:val="single" w:color="auto" w:sz="4" w:space="0"/>
              <w:right w:val="single" w:color="auto" w:sz="4" w:space="0"/>
            </w:tcBorders>
          </w:tcPr>
          <w:p>
            <w:pPr>
              <w:pStyle w:val="119"/>
            </w:pPr>
            <w:r>
              <w:t>This field is mandatory present upon creation of a new logical channel for SRB4 (</w:t>
            </w:r>
            <w:r>
              <w:rPr>
                <w:i/>
                <w:iCs/>
              </w:rPr>
              <w:t>servedRadioBearerSRB4</w:t>
            </w:r>
            <w:r>
              <w:t>). It is absent,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119"/>
              <w:rPr>
                <w:i/>
                <w:iCs/>
              </w:rPr>
            </w:pPr>
            <w:r>
              <w:rPr>
                <w:i/>
                <w:iCs/>
              </w:rPr>
              <w:t>LCH-SetupOnlySRB5</w:t>
            </w:r>
          </w:p>
        </w:tc>
        <w:tc>
          <w:tcPr>
            <w:tcW w:w="11345" w:type="dxa"/>
            <w:tcBorders>
              <w:top w:val="single" w:color="auto" w:sz="4" w:space="0"/>
              <w:left w:val="single" w:color="auto" w:sz="4" w:space="0"/>
              <w:bottom w:val="single" w:color="auto" w:sz="4" w:space="0"/>
              <w:right w:val="single" w:color="auto" w:sz="4" w:space="0"/>
            </w:tcBorders>
          </w:tcPr>
          <w:p>
            <w:pPr>
              <w:pStyle w:val="119"/>
            </w:pPr>
            <w:r>
              <w:t>This field is mandatory present upon creation of a new logical channel for SRB5 (</w:t>
            </w:r>
            <w:r>
              <w:rPr>
                <w:i/>
                <w:iCs/>
              </w:rPr>
              <w:t>servedRadioBearerSRB5</w:t>
            </w:r>
            <w:r>
              <w:t>). It is absent,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0" w:type="dxa"/>
            <w:tcBorders>
              <w:top w:val="single" w:color="auto" w:sz="4" w:space="0"/>
              <w:left w:val="single" w:color="auto" w:sz="4" w:space="0"/>
              <w:bottom w:val="single" w:color="auto" w:sz="4" w:space="0"/>
              <w:right w:val="single" w:color="auto" w:sz="4" w:space="0"/>
            </w:tcBorders>
          </w:tcPr>
          <w:p>
            <w:pPr>
              <w:pStyle w:val="119"/>
              <w:rPr>
                <w:i/>
                <w:iCs/>
              </w:rPr>
            </w:pPr>
            <w:r>
              <w:rPr>
                <w:i/>
                <w:iCs/>
              </w:rPr>
              <w:t>LCH-SetupOnlySRBx</w:t>
            </w:r>
          </w:p>
        </w:tc>
        <w:tc>
          <w:tcPr>
            <w:tcW w:w="11345" w:type="dxa"/>
            <w:tcBorders>
              <w:top w:val="single" w:color="auto" w:sz="4" w:space="0"/>
              <w:left w:val="single" w:color="auto" w:sz="4" w:space="0"/>
              <w:bottom w:val="single" w:color="auto" w:sz="4" w:space="0"/>
              <w:right w:val="single" w:color="auto" w:sz="4" w:space="0"/>
            </w:tcBorders>
          </w:tcPr>
          <w:p>
            <w:pPr>
              <w:pStyle w:val="119"/>
            </w:pPr>
            <w:r>
              <w:t>This field is mandatory present upon creation of a new logical channel for SRBx (servedRadioBearerSRBx). It is absent, Need M otherwise.</w:t>
            </w:r>
          </w:p>
        </w:tc>
      </w:tr>
    </w:tbl>
    <w:p>
      <w:pPr>
        <w:pStyle w:val="39"/>
      </w:pPr>
    </w:p>
    <w:p>
      <w:pPr>
        <w:pStyle w:val="39"/>
      </w:pPr>
    </w:p>
    <w:p>
      <w:pPr>
        <w:pStyle w:val="39"/>
      </w:pPr>
    </w:p>
    <w:p>
      <w:r>
        <w:rPr>
          <w:b/>
        </w:rPr>
        <w:t>[Comments]</w:t>
      </w:r>
      <w:r>
        <w:t>:</w:t>
      </w:r>
    </w:p>
    <w:p>
      <w:pPr>
        <w:rPr>
          <w:rFonts w:eastAsia="宋体"/>
          <w:lang w:val="en-US"/>
        </w:rPr>
      </w:pPr>
      <w:r>
        <w:rPr>
          <w:rFonts w:eastAsia="宋体"/>
          <w:lang w:val="en-US"/>
        </w:rPr>
        <w:t>[WI CR rapporteur-v031]: We changed the status from “ToDo” to “PropAgree”.</w:t>
      </w:r>
    </w:p>
    <w:p>
      <w:pPr>
        <w:pStyle w:val="3"/>
      </w:pPr>
      <w:r>
        <w:t>E012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E012</w:t>
            </w:r>
          </w:p>
        </w:tc>
        <w:tc>
          <w:tcPr>
            <w:tcW w:w="948" w:type="dxa"/>
          </w:tcPr>
          <w:p>
            <w:r>
              <w:t>NTN</w:t>
            </w:r>
          </w:p>
        </w:tc>
        <w:tc>
          <w:tcPr>
            <w:tcW w:w="1068" w:type="dxa"/>
          </w:tcPr>
          <w:p>
            <w:r>
              <w:t>2</w:t>
            </w:r>
          </w:p>
        </w:tc>
        <w:tc>
          <w:tcPr>
            <w:tcW w:w="2797" w:type="dxa"/>
          </w:tcPr>
          <w:p>
            <w:r>
              <w:t>New RAN1 parameter on DL CE</w:t>
            </w:r>
          </w:p>
        </w:tc>
        <w:tc>
          <w:tcPr>
            <w:tcW w:w="1161" w:type="dxa"/>
          </w:tcPr>
          <w:p/>
        </w:tc>
        <w:tc>
          <w:tcPr>
            <w:tcW w:w="1559" w:type="dxa"/>
          </w:tcPr>
          <w:p>
            <w:r>
              <w:t>Ericsson (Ignacio)</w:t>
            </w:r>
          </w:p>
        </w:tc>
        <w:tc>
          <w:tcPr>
            <w:tcW w:w="993" w:type="dxa"/>
          </w:tcPr>
          <w:p/>
        </w:tc>
        <w:tc>
          <w:tcPr>
            <w:tcW w:w="850" w:type="dxa"/>
          </w:tcPr>
          <w:p>
            <w:r>
              <w:t>v001</w:t>
            </w:r>
          </w:p>
        </w:tc>
        <w:tc>
          <w:tcPr>
            <w:tcW w:w="814" w:type="dxa"/>
          </w:tcPr>
          <w:p>
            <w:r>
              <w:t>Agreed</w:t>
            </w:r>
          </w:p>
        </w:tc>
      </w:tr>
    </w:tbl>
    <w:p>
      <w:pPr>
        <w:pStyle w:val="39"/>
      </w:pPr>
      <w:r>
        <w:rPr>
          <w:b/>
        </w:rPr>
        <w:br w:type="textWrapping"/>
      </w:r>
      <w:r>
        <w:rPr>
          <w:b/>
        </w:rP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pPr>
        <w:pStyle w:val="39"/>
      </w:pPr>
      <w:r>
        <w:rPr>
          <w:b/>
        </w:rPr>
        <w:t>[Proposed Change]</w:t>
      </w:r>
      <w:r>
        <w:t>: Add the new RAN1 parameter with the following TP:</w:t>
      </w:r>
    </w:p>
    <w:p>
      <w:r>
        <w:rPr>
          <w:b/>
        </w:rPr>
        <w:t>[Comments]</w:t>
      </w:r>
      <w:r>
        <w:t>:</w:t>
      </w:r>
    </w:p>
    <w:p>
      <w:pPr>
        <w:pStyle w:val="116"/>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b/>
                <w:i/>
                <w:szCs w:val="22"/>
                <w:lang w:eastAsia="sv-SE"/>
              </w:rPr>
            </w:pPr>
            <w:r>
              <w:rPr>
                <w:b/>
                <w:i/>
                <w:szCs w:val="22"/>
                <w:lang w:eastAsia="sv-SE"/>
              </w:rPr>
              <w:t>SearchSpaceLinkingIdCE</w:t>
            </w:r>
          </w:p>
          <w:p>
            <w:pPr>
              <w:pStyle w:val="119"/>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p>
      <w:pPr>
        <w:rPr>
          <w:b/>
          <w:szCs w:val="22"/>
          <w:lang w:eastAsia="sv-SE"/>
        </w:rPr>
      </w:pPr>
      <w:r>
        <w:rPr>
          <w:rFonts w:hint="eastAsia" w:eastAsia="等线"/>
          <w:color w:val="415FFF"/>
        </w:rPr>
        <w:t>[</w:t>
      </w:r>
      <w:r>
        <w:rPr>
          <w:rFonts w:eastAsia="等线"/>
          <w:color w:val="415FFF"/>
        </w:rPr>
        <w:t>vivo] The field naming in the FD part should be</w:t>
      </w:r>
      <w:r>
        <w:rPr>
          <w:rFonts w:eastAsia="等线"/>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pPr>
        <w:pStyle w:val="39"/>
        <w:rPr>
          <w:rFonts w:eastAsia="等线"/>
        </w:rPr>
      </w:pPr>
      <w:r>
        <w:rPr>
          <w:rFonts w:eastAsia="等线"/>
        </w:rPr>
        <w:t>[Qualcomm] We prefer to discuss wording or if there is other way to link the two SS so please change to ToDO.</w:t>
      </w:r>
    </w:p>
    <w:p>
      <w:pPr>
        <w:pStyle w:val="3"/>
        <w:rPr>
          <w:rFonts w:eastAsia="宋体"/>
        </w:rPr>
      </w:pPr>
      <w:r>
        <w:t>Z35</w:t>
      </w:r>
      <w:r>
        <w:rPr>
          <w:rFonts w:hint="eastAsia" w:eastAsia="宋体"/>
          <w:lang w:val="en-US"/>
        </w:rPr>
        <w:t>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78"/>
        <w:gridCol w:w="73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1278" w:type="dxa"/>
          </w:tcPr>
          <w:p>
            <w:r>
              <w:t>WI</w:t>
            </w:r>
          </w:p>
        </w:tc>
        <w:tc>
          <w:tcPr>
            <w:tcW w:w="73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t>Z35</w:t>
            </w:r>
            <w:r>
              <w:rPr>
                <w:rFonts w:hint="eastAsia" w:eastAsia="宋体"/>
              </w:rPr>
              <w:t>6</w:t>
            </w:r>
          </w:p>
        </w:tc>
        <w:tc>
          <w:tcPr>
            <w:tcW w:w="1278" w:type="dxa"/>
          </w:tcPr>
          <w:p>
            <w:r>
              <w:rPr>
                <w:rFonts w:hint="eastAsia"/>
              </w:rPr>
              <w:t>SBFD</w:t>
            </w:r>
          </w:p>
        </w:tc>
        <w:tc>
          <w:tcPr>
            <w:tcW w:w="738" w:type="dxa"/>
          </w:tcPr>
          <w:p>
            <w:pPr>
              <w:rPr>
                <w:rFonts w:eastAsia="等线"/>
              </w:rPr>
            </w:pPr>
            <w:r>
              <w:rPr>
                <w:rFonts w:hint="eastAsia" w:eastAsia="等线"/>
              </w:rPr>
              <w:t>2</w:t>
            </w:r>
          </w:p>
        </w:tc>
        <w:tc>
          <w:tcPr>
            <w:tcW w:w="2797" w:type="dxa"/>
          </w:tcPr>
          <w:p>
            <w:pPr>
              <w:rPr>
                <w:rFonts w:eastAsia="等线"/>
              </w:rPr>
            </w:pPr>
            <w:r>
              <w:rPr>
                <w:lang w:bidi="ar"/>
              </w:rPr>
              <w:t>MIMOParam-v19xy</w:t>
            </w:r>
          </w:p>
        </w:tc>
        <w:tc>
          <w:tcPr>
            <w:tcW w:w="1161" w:type="dxa"/>
          </w:tcPr>
          <w:p>
            <w:pPr>
              <w:rPr>
                <w:rFonts w:eastAsia="等线"/>
              </w:rPr>
            </w:pPr>
          </w:p>
        </w:tc>
        <w:tc>
          <w:tcPr>
            <w:tcW w:w="1559" w:type="dxa"/>
          </w:tcPr>
          <w:p>
            <w:pPr>
              <w:rPr>
                <w:rFonts w:eastAsia="等线"/>
              </w:rPr>
            </w:pPr>
            <w:r>
              <w:rPr>
                <w:rFonts w:eastAsia="等线"/>
              </w:rPr>
              <w:t>Yu Pan (ZTE)</w:t>
            </w:r>
          </w:p>
        </w:tc>
        <w:tc>
          <w:tcPr>
            <w:tcW w:w="993" w:type="dxa"/>
          </w:tcPr>
          <w:p/>
        </w:tc>
        <w:tc>
          <w:tcPr>
            <w:tcW w:w="850" w:type="dxa"/>
          </w:tcPr>
          <w:p>
            <w:pPr>
              <w:rPr>
                <w:rFonts w:eastAsiaTheme="minorEastAsia"/>
              </w:rPr>
            </w:pPr>
            <w:r>
              <w:t>V</w:t>
            </w:r>
            <w:r>
              <w:rPr>
                <w:rFonts w:hint="eastAsia"/>
              </w:rPr>
              <w:t>00</w:t>
            </w:r>
            <w:r>
              <w:t>6</w:t>
            </w:r>
          </w:p>
        </w:tc>
        <w:tc>
          <w:tcPr>
            <w:tcW w:w="814" w:type="dxa"/>
          </w:tcPr>
          <w:p>
            <w:r>
              <w:t>Agreed</w:t>
            </w:r>
          </w:p>
        </w:tc>
      </w:tr>
    </w:tbl>
    <w:p>
      <w:pPr>
        <w:pStyle w:val="39"/>
        <w:rPr>
          <w:rFonts w:eastAsia="宋体"/>
          <w:lang w:val="en-US"/>
        </w:rPr>
      </w:pPr>
      <w:r>
        <w:rPr>
          <w:b/>
        </w:rPr>
        <w:br w:type="textWrapping"/>
      </w:r>
      <w:r>
        <w:rPr>
          <w:b/>
        </w:rPr>
        <w:t>[Description]</w:t>
      </w:r>
      <w:r>
        <w:t>:</w:t>
      </w:r>
      <w:r>
        <w:rPr>
          <w:rFonts w:hint="eastAsia" w:eastAsiaTheme="minorEastAsia"/>
        </w:rPr>
        <w:t xml:space="preserve"> </w:t>
      </w:r>
      <w:r>
        <w:rPr>
          <w:rFonts w:hint="eastAsia" w:eastAsia="宋体"/>
          <w:lang w:val="en-US"/>
        </w:rPr>
        <w:t>Q1: RAN1</w:t>
      </w:r>
      <w:r>
        <w:rPr>
          <w:rFonts w:eastAsia="宋体"/>
          <w:lang w:val="en-US"/>
        </w:rPr>
        <w:t>’</w:t>
      </w:r>
      <w:r>
        <w:rPr>
          <w:rFonts w:hint="eastAsia" w:eastAsia="宋体"/>
          <w:lang w:val="en-US"/>
        </w:rPr>
        <w:t xml:space="preserve">s parameter list only indicates the separate p0AlphaSet in single TRP scenario. And RAN1#119 has conclusion that </w:t>
      </w:r>
      <w:r>
        <w:rPr>
          <w:rFonts w:eastAsia="宋体"/>
          <w:lang w:val="en-US"/>
        </w:rPr>
        <w:t>‘</w:t>
      </w:r>
      <w:r>
        <w:rPr>
          <w:rFonts w:hint="eastAsia" w:eastAsia="宋体"/>
          <w:lang w:val="en-US"/>
        </w:rPr>
        <w:t>there is no RAN1 consensus to support mTRP scrnario for SBFD in Rel-19</w:t>
      </w:r>
      <w:r>
        <w:rPr>
          <w:rFonts w:eastAsia="宋体"/>
          <w:lang w:val="en-US"/>
        </w:rPr>
        <w:t>’</w:t>
      </w:r>
      <w:r>
        <w:rPr>
          <w:rFonts w:hint="eastAsia" w:eastAsia="宋体"/>
          <w:lang w:val="en-US"/>
        </w:rPr>
        <w:t xml:space="preserve"> . So why to capture such list via </w:t>
      </w:r>
      <w:r>
        <w:rPr>
          <w:lang w:val="en-US" w:bidi="ar"/>
        </w:rPr>
        <w:t>MIMOParam-v19xy</w:t>
      </w:r>
      <w:r>
        <w:rPr>
          <w:rFonts w:hint="eastAsia"/>
          <w:lang w:val="en-US" w:bidi="ar"/>
        </w:rPr>
        <w:t xml:space="preserve"> in SBFD WI?  Q2: F</w:t>
      </w:r>
      <w:r>
        <w:rPr>
          <w:rFonts w:hint="eastAsia" w:eastAsia="宋体"/>
          <w:lang w:val="en-US"/>
        </w:rPr>
        <w:t xml:space="preserve">or </w:t>
      </w:r>
      <w:r>
        <w:rPr>
          <w:lang w:val="en-US" w:bidi="ar"/>
        </w:rPr>
        <w:t>MIMOParam-v19xy</w:t>
      </w:r>
      <w:r>
        <w:rPr>
          <w:rFonts w:hint="eastAsia"/>
          <w:lang w:val="en-US" w:bidi="ar"/>
        </w:rPr>
        <w:t xml:space="preserve">, </w:t>
      </w:r>
      <w:r>
        <w:rPr>
          <w:rFonts w:hint="eastAsia" w:eastAsia="宋体"/>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pPr>
        <w:pStyle w:val="39"/>
        <w:rPr>
          <w:rFonts w:eastAsia="宋体"/>
          <w:lang w:val="en-US"/>
        </w:rPr>
      </w:pPr>
      <w:r>
        <w:rPr>
          <w:b/>
        </w:rPr>
        <w:t>[Proposed Change]</w:t>
      </w:r>
      <w:r>
        <w:t xml:space="preserve">: </w:t>
      </w:r>
      <w:r>
        <w:rPr>
          <w:rFonts w:hint="eastAsia" w:eastAsia="宋体"/>
          <w:lang w:val="en-US"/>
        </w:rPr>
        <w:t xml:space="preserve">Remove the </w:t>
      </w:r>
      <w:r>
        <w:rPr>
          <w:i/>
          <w:iCs/>
          <w:lang w:val="en-US" w:bidi="ar"/>
        </w:rPr>
        <w:t>MIMOParam-v19xy</w:t>
      </w:r>
      <w:r>
        <w:rPr>
          <w:rFonts w:hint="eastAsia"/>
          <w:lang w:val="en-US" w:bidi="ar"/>
        </w:rPr>
        <w:t xml:space="preserve">; If not, to add field description. </w:t>
      </w:r>
    </w:p>
    <w:p>
      <w:pPr>
        <w:rPr>
          <w:rFonts w:eastAsiaTheme="minorEastAsia"/>
        </w:rPr>
      </w:pPr>
      <w:r>
        <w:rPr>
          <w:b/>
        </w:rPr>
        <w:t>[Comments]</w:t>
      </w:r>
      <w:r>
        <w:t>:</w:t>
      </w:r>
    </w:p>
    <w:p>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pPr>
        <w:pStyle w:val="3"/>
        <w:pBdr>
          <w:top w:val="single" w:color="auto" w:sz="12" w:space="0"/>
        </w:pBdr>
        <w:rPr>
          <w:rFonts w:eastAsia="Malgun Gothic"/>
          <w:lang w:eastAsia="ko-KR"/>
        </w:rPr>
      </w:pPr>
      <w:r>
        <w:rPr>
          <w:rFonts w:hint="eastAsia" w:eastAsia="Malgun Gothic"/>
          <w:lang w:eastAsia="ko-KR"/>
        </w:rPr>
        <w:t>L7</w:t>
      </w:r>
      <w:r>
        <w:t>0</w:t>
      </w:r>
      <w:r>
        <w:rPr>
          <w:rFonts w:hint="eastAsia" w:eastAsia="Malgun Gothic"/>
          <w:lang w:eastAsia="ko-KR"/>
        </w:rPr>
        <w:t>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78"/>
        <w:gridCol w:w="73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1278" w:type="dxa"/>
          </w:tcPr>
          <w:p>
            <w:r>
              <w:t>WI</w:t>
            </w:r>
          </w:p>
        </w:tc>
        <w:tc>
          <w:tcPr>
            <w:tcW w:w="73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Malgun Gothic"/>
                <w:lang w:eastAsia="ko-KR"/>
              </w:rPr>
            </w:pPr>
            <w:r>
              <w:rPr>
                <w:rFonts w:hint="eastAsia" w:eastAsia="Malgun Gothic"/>
                <w:lang w:eastAsia="ko-KR"/>
              </w:rPr>
              <w:t>L7</w:t>
            </w:r>
            <w:r>
              <w:rPr>
                <w:rFonts w:hint="eastAsia"/>
              </w:rPr>
              <w:t>0</w:t>
            </w:r>
            <w:r>
              <w:rPr>
                <w:rFonts w:hint="eastAsia" w:eastAsia="Malgun Gothic"/>
                <w:lang w:eastAsia="ko-KR"/>
              </w:rPr>
              <w:t>3</w:t>
            </w:r>
          </w:p>
        </w:tc>
        <w:tc>
          <w:tcPr>
            <w:tcW w:w="1278" w:type="dxa"/>
          </w:tcPr>
          <w:p>
            <w:r>
              <w:rPr>
                <w:rFonts w:hint="eastAsia"/>
              </w:rPr>
              <w:t>SBFD</w:t>
            </w:r>
          </w:p>
        </w:tc>
        <w:tc>
          <w:tcPr>
            <w:tcW w:w="738" w:type="dxa"/>
          </w:tcPr>
          <w:p>
            <w:pPr>
              <w:rPr>
                <w:rFonts w:eastAsia="等线"/>
              </w:rPr>
            </w:pPr>
            <w:r>
              <w:rPr>
                <w:rFonts w:hint="eastAsia" w:eastAsia="等线"/>
              </w:rPr>
              <w:t>1</w:t>
            </w:r>
          </w:p>
        </w:tc>
        <w:tc>
          <w:tcPr>
            <w:tcW w:w="2797" w:type="dxa"/>
          </w:tcPr>
          <w:p>
            <w:pPr>
              <w:rPr>
                <w:rFonts w:eastAsia="Malgun Gothic"/>
                <w:lang w:eastAsia="ko-KR"/>
              </w:rPr>
            </w:pPr>
            <w:r>
              <w:rPr>
                <w:rFonts w:hint="eastAsia" w:eastAsia="Malgun Gothic"/>
                <w:lang w:eastAsia="ko-KR"/>
              </w:rPr>
              <w:t xml:space="preserve">ToReleaseList for </w:t>
            </w:r>
            <w:r>
              <w:rPr>
                <w:rFonts w:eastAsia="Malgun Gothic"/>
                <w:lang w:eastAsia="ko-KR"/>
              </w:rPr>
              <w:t>additionalUplinkPowerControl</w:t>
            </w:r>
          </w:p>
        </w:tc>
        <w:tc>
          <w:tcPr>
            <w:tcW w:w="1161" w:type="dxa"/>
          </w:tcPr>
          <w:p>
            <w:pPr>
              <w:rPr>
                <w:rFonts w:eastAsia="等线"/>
              </w:rPr>
            </w:pPr>
          </w:p>
        </w:tc>
        <w:tc>
          <w:tcPr>
            <w:tcW w:w="1559" w:type="dxa"/>
          </w:tcPr>
          <w:p>
            <w:pPr>
              <w:rPr>
                <w:rFonts w:eastAsia="等线"/>
              </w:rPr>
            </w:pPr>
            <w:r>
              <w:rPr>
                <w:rFonts w:hint="eastAsia" w:eastAsia="Malgun Gothic"/>
                <w:lang w:eastAsia="ko-KR"/>
              </w:rPr>
              <w:t>LGE (Hanseul Hong)</w:t>
            </w:r>
          </w:p>
        </w:tc>
        <w:tc>
          <w:tcPr>
            <w:tcW w:w="993" w:type="dxa"/>
          </w:tcPr>
          <w:p/>
        </w:tc>
        <w:tc>
          <w:tcPr>
            <w:tcW w:w="850" w:type="dxa"/>
          </w:tcPr>
          <w:p>
            <w:pPr>
              <w:rPr>
                <w:rFonts w:eastAsiaTheme="minorEastAsia"/>
              </w:rPr>
            </w:pPr>
            <w:r>
              <w:rPr>
                <w:rFonts w:hint="eastAsia" w:eastAsia="Malgun Gothic"/>
                <w:lang w:eastAsia="ko-KR"/>
              </w:rPr>
              <w:t>V008</w:t>
            </w:r>
          </w:p>
        </w:tc>
        <w:tc>
          <w:tcPr>
            <w:tcW w:w="814" w:type="dxa"/>
          </w:tcPr>
          <w:p>
            <w:r>
              <w:t>Agreed</w:t>
            </w:r>
          </w:p>
        </w:tc>
      </w:tr>
    </w:tbl>
    <w:p>
      <w:pPr>
        <w:pStyle w:val="39"/>
        <w:rPr>
          <w:rFonts w:eastAsia="Malgun Gothic"/>
          <w:lang w:eastAsia="ko-KR"/>
        </w:rPr>
      </w:pPr>
      <w:r>
        <w:rPr>
          <w:b/>
        </w:rPr>
        <w:br w:type="textWrapping"/>
      </w:r>
      <w:r>
        <w:rPr>
          <w:b/>
        </w:rPr>
        <w:t>[Description]</w:t>
      </w:r>
      <w:r>
        <w:t>:</w:t>
      </w:r>
      <w:r>
        <w:rPr>
          <w:rFonts w:hint="eastAsia" w:eastAsiaTheme="minorEastAsia"/>
        </w:rPr>
        <w:t xml:space="preserve"> </w:t>
      </w:r>
      <w:r>
        <w:rPr>
          <w:rFonts w:hint="eastAsia" w:eastAsia="Malgun Gothic"/>
          <w:lang w:eastAsia="ko-KR"/>
        </w:rPr>
        <w:t xml:space="preserve">In MIMOParam-v19xy, two paraemeters are defined for separated </w:t>
      </w:r>
      <w:r>
        <w:rPr>
          <w:rFonts w:eastAsia="Malgun Gothic"/>
          <w:lang w:eastAsia="ko-KR"/>
        </w:rPr>
        <w:t>UL power control parameters</w:t>
      </w:r>
      <w:r>
        <w:rPr>
          <w:rFonts w:hint="eastAsia" w:eastAsia="Malgun Gothic"/>
          <w:lang w:eastAsia="ko-KR"/>
        </w:rPr>
        <w:t xml:space="preserve"> in SBFD symbol.</w:t>
      </w:r>
    </w:p>
    <w:p>
      <w:pPr>
        <w:pStyle w:val="116"/>
      </w:pPr>
      <w:r>
        <w:t>MIMOParam-v19xy[RIL]:Z356, SBFD ::=                            SEQUENCE {</w:t>
      </w:r>
    </w:p>
    <w:p>
      <w:pPr>
        <w:pStyle w:val="116"/>
      </w:pPr>
      <w:r>
        <w:t xml:space="preserve">    additionalUplinkPowerControlToAddModList-r19   SEQUENCE (SIZE (1..maxUL-TCI-r17)) OF Uplink-powerControlExt-v19xy  OPTIONAL, -- Need N</w:t>
      </w:r>
    </w:p>
    <w:p>
      <w:pPr>
        <w:pStyle w:val="116"/>
      </w:pPr>
      <w:r>
        <w:t xml:space="preserve">    </w:t>
      </w:r>
      <w:r>
        <w:rPr>
          <w:highlight w:val="yellow"/>
        </w:rPr>
        <w:t>additionalUplinkPowerControlToReleaseList-r19  SEQUENCE (SIZE (1..maxUL-TCI-r17)) OF Uplink-powerControlId-r17     OPTIONAL, -- Need N</w:t>
      </w:r>
    </w:p>
    <w:p>
      <w:pPr>
        <w:pStyle w:val="116"/>
      </w:pPr>
      <w:r>
        <w:t xml:space="preserve">    ...</w:t>
      </w:r>
    </w:p>
    <w:p>
      <w:pPr>
        <w:pStyle w:val="116"/>
      </w:pPr>
      <w:r>
        <w:t>}</w:t>
      </w:r>
    </w:p>
    <w:p>
      <w:pPr>
        <w:pStyle w:val="39"/>
        <w:rPr>
          <w:rFonts w:eastAsia="Malgun Gothic"/>
          <w:lang w:eastAsia="ko-KR"/>
        </w:rPr>
      </w:pPr>
    </w:p>
    <w:p>
      <w:pPr>
        <w:pStyle w:val="39"/>
        <w:rPr>
          <w:rFonts w:eastAsia="Malgun Gothic"/>
          <w:lang w:eastAsia="ko-KR"/>
        </w:rPr>
      </w:pPr>
      <w:r>
        <w:rPr>
          <w:rFonts w:hint="eastAsia" w:eastAsia="Malgun Gothic"/>
          <w:lang w:eastAsia="ko-KR"/>
        </w:rPr>
        <w:t xml:space="preserve">Note that </w:t>
      </w:r>
      <w:r>
        <w:t>Uplink-powerControlExt-v19xy</w:t>
      </w:r>
      <w:r>
        <w:rPr>
          <w:rFonts w:hint="eastAsia" w:eastAsia="Malgun Gothic"/>
          <w:lang w:eastAsia="ko-KR"/>
        </w:rPr>
        <w:t xml:space="preserve"> does not contain separated </w:t>
      </w:r>
      <w:r>
        <w:t>Uplink</w:t>
      </w:r>
      <w:r>
        <w:rPr>
          <w:rFonts w:hint="eastAsia" w:eastAsia="Malgun Gothic"/>
          <w:lang w:eastAsia="ko-KR"/>
        </w:rPr>
        <w:t xml:space="preserve"> P</w:t>
      </w:r>
      <w:r>
        <w:t>ower</w:t>
      </w:r>
      <w:r>
        <w:rPr>
          <w:rFonts w:hint="eastAsia" w:eastAsia="Malgun Gothic"/>
          <w:lang w:eastAsia="ko-KR"/>
        </w:rPr>
        <w:t xml:space="preserve"> </w:t>
      </w:r>
      <w:r>
        <w:t>Control</w:t>
      </w:r>
      <w:r>
        <w:rPr>
          <w:rFonts w:hint="eastAsia" w:eastAsia="Malgun Gothic"/>
          <w:lang w:eastAsia="ko-KR"/>
        </w:rPr>
        <w:t xml:space="preserve"> </w:t>
      </w:r>
      <w:r>
        <w:t>I</w:t>
      </w:r>
      <w:r>
        <w:rPr>
          <w:rFonts w:hint="eastAsia" w:eastAsia="Malgun Gothic"/>
          <w:lang w:eastAsia="ko-KR"/>
        </w:rPr>
        <w:t>D field.</w:t>
      </w:r>
    </w:p>
    <w:p>
      <w:pPr>
        <w:pStyle w:val="116"/>
        <w:rPr>
          <w:rFonts w:eastAsia="Malgun Gothic"/>
          <w:lang w:eastAsia="ko-KR"/>
        </w:rPr>
      </w:pPr>
      <w:r>
        <w:t>Uplink-powerControlExt-v19xy  ::=    SEQUENCE {</w:t>
      </w:r>
    </w:p>
    <w:p>
      <w:pPr>
        <w:pStyle w:val="116"/>
      </w:pPr>
      <w:r>
        <w:t xml:space="preserve">    p0AlphaSetforPUSCH-SBFD-r19          P0AlphaSet-r17                                                       OPTIONAL, -- Need R</w:t>
      </w:r>
    </w:p>
    <w:p>
      <w:pPr>
        <w:pStyle w:val="116"/>
      </w:pPr>
      <w:r>
        <w:t xml:space="preserve">    p0AlphaSetforPUCCH-SBFD-r19          P0AlphaSet-r17                                                       OPTIONAL, -- Need R</w:t>
      </w:r>
    </w:p>
    <w:p>
      <w:pPr>
        <w:pStyle w:val="116"/>
      </w:pPr>
      <w:r>
        <w:t xml:space="preserve">    p0AlphaSetforSRS-SBFD-r19            P0AlphaSet-r17                                                       OPTIONAL  -- Need R</w:t>
      </w:r>
    </w:p>
    <w:p>
      <w:pPr>
        <w:pStyle w:val="116"/>
      </w:pPr>
      <w:r>
        <w:t>}</w:t>
      </w:r>
    </w:p>
    <w:p>
      <w:pPr>
        <w:pStyle w:val="39"/>
        <w:rPr>
          <w:rFonts w:eastAsia="Malgun Gothic"/>
          <w:lang w:eastAsia="ko-KR"/>
        </w:rPr>
      </w:pPr>
    </w:p>
    <w:p>
      <w:pPr>
        <w:pStyle w:val="39"/>
        <w:rPr>
          <w:rFonts w:eastAsia="Malgun Gothic"/>
          <w:lang w:eastAsia="ko-KR"/>
        </w:rPr>
      </w:pPr>
      <w:r>
        <w:rPr>
          <w:rFonts w:hint="eastAsia" w:eastAsia="Malgun Gothic"/>
          <w:lang w:eastAsia="ko-KR"/>
        </w:rPr>
        <w:t xml:space="preserve">However, there are </w:t>
      </w:r>
      <w:r>
        <w:rPr>
          <w:rFonts w:hint="eastAsia" w:eastAsia="Malgun Gothic"/>
          <w:highlight w:val="yellow"/>
          <w:lang w:eastAsia="ko-KR"/>
        </w:rPr>
        <w:t xml:space="preserve">separated </w:t>
      </w:r>
      <w:r>
        <w:rPr>
          <w:highlight w:val="yellow"/>
        </w:rPr>
        <w:t>additionalUplinkPowerControlToReleaseList</w:t>
      </w:r>
      <w:r>
        <w:rPr>
          <w:rFonts w:hint="eastAsia" w:eastAsia="Malgun Gothic"/>
          <w:lang w:eastAsia="ko-KR"/>
        </w:rPr>
        <w:t xml:space="preserve"> for </w:t>
      </w:r>
      <w:r>
        <w:rPr>
          <w:rFonts w:eastAsia="Malgun Gothic"/>
          <w:lang w:eastAsia="ko-KR"/>
        </w:rPr>
        <w:t>additional</w:t>
      </w:r>
      <w:r>
        <w:rPr>
          <w:rFonts w:hint="eastAsia" w:eastAsia="Malgun Gothic"/>
          <w:lang w:eastAsia="ko-KR"/>
        </w:rPr>
        <w:t xml:space="preserve"> UL power control indicating only the </w:t>
      </w:r>
      <w:r>
        <w:t>Uplink-powerControlId-r17</w:t>
      </w:r>
      <w:r>
        <w:rPr>
          <w:rFonts w:hint="eastAsia" w:eastAsia="Malgun Gothic"/>
          <w:lang w:eastAsia="ko-KR"/>
        </w:rPr>
        <w:t xml:space="preserve">, even though there is no </w:t>
      </w:r>
      <w:r>
        <w:t>Uplink</w:t>
      </w:r>
      <w:r>
        <w:rPr>
          <w:rFonts w:hint="eastAsia" w:eastAsia="Malgun Gothic"/>
          <w:lang w:eastAsia="ko-KR"/>
        </w:rPr>
        <w:t xml:space="preserve"> P</w:t>
      </w:r>
      <w:r>
        <w:t>ower</w:t>
      </w:r>
      <w:r>
        <w:rPr>
          <w:rFonts w:hint="eastAsia" w:eastAsia="Malgun Gothic"/>
          <w:lang w:eastAsia="ko-KR"/>
        </w:rPr>
        <w:t xml:space="preserve"> </w:t>
      </w:r>
      <w:r>
        <w:t>Control</w:t>
      </w:r>
      <w:r>
        <w:rPr>
          <w:rFonts w:hint="eastAsia" w:eastAsia="Malgun Gothic"/>
          <w:lang w:eastAsia="ko-KR"/>
        </w:rPr>
        <w:t xml:space="preserve"> </w:t>
      </w:r>
      <w:r>
        <w:t>I</w:t>
      </w:r>
      <w:r>
        <w:rPr>
          <w:rFonts w:hint="eastAsia" w:eastAsia="Malgun Gothic"/>
          <w:lang w:eastAsia="ko-KR"/>
        </w:rPr>
        <w:t>D for separated UL power control in SBFD symbol.</w:t>
      </w:r>
    </w:p>
    <w:p>
      <w:pPr>
        <w:pStyle w:val="39"/>
        <w:rPr>
          <w:rFonts w:eastAsia="Malgun Gothic"/>
          <w:lang w:eastAsia="ko-KR"/>
        </w:rPr>
      </w:pPr>
      <w:r>
        <w:rPr>
          <w:b/>
        </w:rPr>
        <w:t>[Proposed Change]</w:t>
      </w:r>
      <w:r>
        <w:t xml:space="preserve">: </w:t>
      </w:r>
      <w:r>
        <w:rPr>
          <w:rFonts w:hint="eastAsia" w:eastAsia="Malgun Gothic"/>
          <w:lang w:eastAsia="ko-KR"/>
        </w:rPr>
        <w:t>There are two alternatives and Alt 1 seems more straightforward:</w:t>
      </w:r>
    </w:p>
    <w:p>
      <w:pPr>
        <w:pStyle w:val="39"/>
        <w:rPr>
          <w:rFonts w:eastAsia="Malgun Gothic"/>
          <w:lang w:eastAsia="ko-KR"/>
        </w:rPr>
      </w:pPr>
      <w:r>
        <w:rPr>
          <w:rFonts w:hint="eastAsia" w:eastAsia="Malgun Gothic"/>
          <w:lang w:eastAsia="ko-KR"/>
        </w:rPr>
        <w:t xml:space="preserve">Alt 1) remove the </w:t>
      </w:r>
      <w:r>
        <w:rPr>
          <w:rFonts w:eastAsia="Malgun Gothic"/>
          <w:lang w:eastAsia="ko-KR"/>
        </w:rPr>
        <w:t>release</w:t>
      </w:r>
      <w:r>
        <w:rPr>
          <w:rFonts w:hint="eastAsia" w:eastAsia="Malgun Gothic"/>
          <w:lang w:eastAsia="ko-KR"/>
        </w:rPr>
        <w:t xml:space="preserve"> list for the separated UL power control in SBFD symbol, and follow the existing </w:t>
      </w:r>
      <w:r>
        <w:t>uplink-PowerControlToReleaseList-r17</w:t>
      </w:r>
      <w:r>
        <w:rPr>
          <w:rFonts w:hint="eastAsia" w:eastAsia="Malgun Gothic"/>
          <w:lang w:eastAsia="ko-KR"/>
        </w:rPr>
        <w:t xml:space="preserve"> defined in MIMOParam-r17</w:t>
      </w:r>
    </w:p>
    <w:p>
      <w:pPr>
        <w:pStyle w:val="116"/>
      </w:pPr>
      <w:r>
        <w:t>MIMOParam-v19xy[RIL]:Z356, SBFD ::=                            SEQUENCE {</w:t>
      </w:r>
    </w:p>
    <w:p>
      <w:pPr>
        <w:pStyle w:val="116"/>
      </w:pPr>
      <w:r>
        <w:t xml:space="preserve">    additionalUplinkPowerControlToAddModList-r19   SEQUENCE (SIZE (1..maxUL-TCI-r17)) OF Uplink-powerControlExt-v19xy  OPTIONAL, -- Need N</w:t>
      </w:r>
    </w:p>
    <w:p>
      <w:pPr>
        <w:pStyle w:val="116"/>
      </w:pPr>
      <w:r>
        <w:t xml:space="preserve">    </w:t>
      </w:r>
      <w:del w:id="5577" w:author="LGE - Hanseul Hong" w:date="2025-09-24T01:07:00Z">
        <w:r>
          <w:rPr/>
          <w:delText>additionalUplinkPowerControlToReleaseList-r19  SEQUENCE (SIZE (1..maxUL-TCI-r17)) OF Uplink-powerControlId-r17     OPTIONAL, -- Need N</w:delText>
        </w:r>
      </w:del>
    </w:p>
    <w:p>
      <w:pPr>
        <w:pStyle w:val="116"/>
      </w:pPr>
      <w:r>
        <w:t xml:space="preserve">    ...</w:t>
      </w:r>
    </w:p>
    <w:p>
      <w:pPr>
        <w:pStyle w:val="116"/>
      </w:pPr>
      <w:r>
        <w:t>}</w:t>
      </w:r>
    </w:p>
    <w:p>
      <w:pPr>
        <w:pStyle w:val="39"/>
        <w:rPr>
          <w:rFonts w:eastAsia="Malgun Gothic"/>
          <w:lang w:eastAsia="ko-KR"/>
        </w:rPr>
      </w:pPr>
      <w:r>
        <w:rPr>
          <w:rFonts w:hint="eastAsia" w:eastAsia="Malgun Gothic"/>
          <w:lang w:eastAsia="ko-KR"/>
        </w:rPr>
        <w:t xml:space="preserve">Alt 2) define separated Uplink power control ID in </w:t>
      </w:r>
      <w:r>
        <w:t>Uplink-powerControlExt-v19xy</w:t>
      </w:r>
      <w:r>
        <w:rPr>
          <w:rFonts w:hint="eastAsia" w:eastAsia="Malgun Gothic"/>
          <w:lang w:eastAsia="ko-KR"/>
        </w:rPr>
        <w:t xml:space="preserve"> to separately release the additional UL control prarameter in SBFD symbol.</w:t>
      </w:r>
    </w:p>
    <w:p>
      <w:pPr>
        <w:pStyle w:val="116"/>
        <w:rPr>
          <w:ins w:id="5578" w:author="LGE - Hanseul Hong" w:date="2025-09-24T01:06:00Z"/>
          <w:rFonts w:eastAsia="Malgun Gothic"/>
          <w:lang w:eastAsia="ko-KR"/>
        </w:rPr>
      </w:pPr>
      <w:r>
        <w:t>Uplink-powerControlExt-v19xy  ::=    SEQUENCE {</w:t>
      </w:r>
    </w:p>
    <w:p>
      <w:pPr>
        <w:pStyle w:val="116"/>
        <w:rPr>
          <w:rFonts w:eastAsia="Malgun Gothic"/>
          <w:lang w:eastAsia="ko-KR"/>
        </w:rPr>
      </w:pPr>
      <w:ins w:id="5579" w:author="LGE - Hanseul Hong" w:date="2025-09-24T01:06:00Z">
        <w:r>
          <w:rPr/>
          <w:t xml:space="preserve">    </w:t>
        </w:r>
        <w:bookmarkStart w:id="289" w:name="_Hlk209787524"/>
        <w:r>
          <w:rPr/>
          <w:t xml:space="preserve">ul-powercontrolId-r17       </w:t>
        </w:r>
      </w:ins>
      <w:ins w:id="5580" w:author="LGE - Hanseul Hong" w:date="2025-09-24T01:33:00Z">
        <w:r>
          <w:rPr>
            <w:rFonts w:hint="eastAsia" w:eastAsia="Malgun Gothic"/>
            <w:lang w:eastAsia="ko-KR"/>
          </w:rPr>
          <w:t xml:space="preserve">         </w:t>
        </w:r>
      </w:ins>
      <w:ins w:id="5581" w:author="LGE - Hanseul Hong" w:date="2025-09-24T01:34:00Z">
        <w:r>
          <w:rPr>
            <w:rFonts w:hint="eastAsia" w:eastAsia="Malgun Gothic"/>
            <w:lang w:eastAsia="ko-KR"/>
          </w:rPr>
          <w:t xml:space="preserve"> </w:t>
        </w:r>
      </w:ins>
      <w:ins w:id="5582" w:author="LGE - Hanseul Hong" w:date="2025-09-24T01:06:00Z">
        <w:r>
          <w:rPr/>
          <w:t xml:space="preserve"> Uplink-powerControlId-r17,</w:t>
        </w:r>
        <w:bookmarkEnd w:id="289"/>
      </w:ins>
    </w:p>
    <w:p>
      <w:pPr>
        <w:pStyle w:val="116"/>
      </w:pPr>
      <w:r>
        <w:t xml:space="preserve">    p0AlphaSetforPUSCH-SBFD-r19          P0AlphaSet-r17                                                       OPTIONAL, -- Need R</w:t>
      </w:r>
    </w:p>
    <w:p>
      <w:pPr>
        <w:pStyle w:val="116"/>
      </w:pPr>
      <w:r>
        <w:t xml:space="preserve">    p0AlphaSetforPUCCH-SBFD-r19          P0AlphaSet-r17                                                       OPTIONAL, -- Need R</w:t>
      </w:r>
    </w:p>
    <w:p>
      <w:pPr>
        <w:pStyle w:val="116"/>
      </w:pPr>
      <w:r>
        <w:t xml:space="preserve">    p0AlphaSetforSRS-SBFD-r19            P0AlphaSet-r17                                                       OPTIONAL  -- Need R</w:t>
      </w:r>
    </w:p>
    <w:p>
      <w:pPr>
        <w:pStyle w:val="116"/>
      </w:pPr>
      <w:r>
        <w:t>}</w:t>
      </w:r>
    </w:p>
    <w:p>
      <w:pPr>
        <w:pStyle w:val="39"/>
        <w:rPr>
          <w:rFonts w:eastAsia="Malgun Gothic"/>
          <w:lang w:eastAsia="ko-KR"/>
        </w:rPr>
      </w:pPr>
    </w:p>
    <w:p>
      <w:pPr>
        <w:rPr>
          <w:rFonts w:eastAsia="宋体"/>
          <w:lang w:val="en-US"/>
        </w:rPr>
      </w:pPr>
      <w:r>
        <w:rPr>
          <w:b/>
        </w:rPr>
        <w:t>[Comments]</w:t>
      </w:r>
      <w:r>
        <w:t xml:space="preserve">:  </w:t>
      </w:r>
    </w:p>
    <w:p>
      <w:pPr>
        <w:rPr>
          <w:rFonts w:eastAsiaTheme="minorEastAsia"/>
        </w:rPr>
      </w:pPr>
      <w:r>
        <w:rPr>
          <w:rFonts w:eastAsiaTheme="minorEastAsia"/>
        </w:rPr>
        <w:t xml:space="preserve">[Rapp] Agree with the intention. To implement Alt 2) which is aligned with legacy implementation. </w:t>
      </w:r>
    </w:p>
    <w:p>
      <w:pPr>
        <w:pBdr>
          <w:bottom w:val="single" w:color="auto" w:sz="6" w:space="1"/>
        </w:pBdr>
      </w:pPr>
    </w:p>
    <w:p>
      <w:pPr>
        <w:rPr>
          <w:rFonts w:eastAsia="等线"/>
        </w:rPr>
      </w:pPr>
    </w:p>
    <w:p>
      <w:pPr>
        <w:pStyle w:val="3"/>
        <w:rPr>
          <w:rFonts w:eastAsia="等线"/>
        </w:rPr>
      </w:pPr>
      <w:r>
        <w:rPr>
          <w:rFonts w:eastAsia="等线"/>
        </w:rPr>
        <w:t>E024</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eastAsia="等线"/>
              </w:rPr>
              <w:t>E024</w:t>
            </w:r>
          </w:p>
        </w:tc>
        <w:tc>
          <w:tcPr>
            <w:tcW w:w="425" w:type="pct"/>
          </w:tcPr>
          <w:p>
            <w:pPr>
              <w:rPr>
                <w:rFonts w:eastAsia="等线"/>
              </w:rPr>
            </w:pPr>
            <w:r>
              <w:rPr>
                <w:rFonts w:eastAsia="等线"/>
              </w:rPr>
              <w:t>NES, GEN</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 xml:space="preserve">It is unclear what is the Case1 with respect of the SSBless Scell. </w:t>
            </w:r>
          </w:p>
        </w:tc>
        <w:tc>
          <w:tcPr>
            <w:tcW w:w="520" w:type="pct"/>
          </w:tcPr>
          <w:p>
            <w:pPr>
              <w:rPr>
                <w:rFonts w:eastAsia="等线"/>
              </w:rPr>
            </w:pPr>
            <w:r>
              <w:rPr>
                <w:rFonts w:eastAsia="等线"/>
              </w:rPr>
              <w:t>yes</w:t>
            </w:r>
          </w:p>
        </w:tc>
        <w:tc>
          <w:tcPr>
            <w:tcW w:w="699" w:type="pct"/>
          </w:tcPr>
          <w:p>
            <w:pPr>
              <w:rPr>
                <w:rFonts w:eastAsia="等线"/>
              </w:rPr>
            </w:pPr>
            <w:r>
              <w:rPr>
                <w:rFonts w:eastAsia="等线"/>
              </w:rPr>
              <w:t>Helka-Liina Määttänen</w:t>
            </w:r>
          </w:p>
          <w:p>
            <w:pPr>
              <w:rPr>
                <w:rFonts w:eastAsia="等线"/>
              </w:rPr>
            </w:pPr>
            <w:r>
              <w:rPr>
                <w:rFonts w:hint="eastAsia" w:eastAsia="等线"/>
              </w:rPr>
              <w:t>(</w:t>
            </w:r>
            <w:r>
              <w:rPr>
                <w:rFonts w:eastAsia="等线"/>
              </w:rPr>
              <w:t>ER</w:t>
            </w:r>
            <w:r>
              <w:rPr>
                <w:rFonts w:hint="eastAsia" w:eastAsia="等线"/>
              </w:rPr>
              <w:t>)</w:t>
            </w:r>
          </w:p>
        </w:tc>
        <w:tc>
          <w:tcPr>
            <w:tcW w:w="445" w:type="pct"/>
          </w:tcPr>
          <w:p/>
        </w:tc>
        <w:tc>
          <w:tcPr>
            <w:tcW w:w="381" w:type="pct"/>
          </w:tcPr>
          <w:p>
            <w:pPr>
              <w:rPr>
                <w:rFonts w:eastAsia="等线"/>
              </w:rPr>
            </w:pPr>
            <w:r>
              <w:rPr>
                <w:rFonts w:hint="eastAsia" w:eastAsia="等线"/>
              </w:rPr>
              <w:t>V</w:t>
            </w:r>
            <w:r>
              <w:rPr>
                <w:rFonts w:eastAsia="等线"/>
              </w:rPr>
              <w:t>019</w:t>
            </w:r>
          </w:p>
        </w:tc>
        <w:tc>
          <w:tcPr>
            <w:tcW w:w="365" w:type="pct"/>
          </w:tcPr>
          <w:p>
            <w:ins w:id="5583" w:author="Rapporteur" w:date="2025-09-30T00:50:00Z">
              <w:r>
                <w:rPr/>
                <w:t>ToDo</w:t>
              </w:r>
            </w:ins>
          </w:p>
        </w:tc>
      </w:tr>
    </w:tbl>
    <w:p>
      <w:pPr>
        <w:pStyle w:val="39"/>
        <w:rPr>
          <w:rFonts w:eastAsia="等线"/>
        </w:rPr>
      </w:pPr>
      <w:r>
        <w:rPr>
          <w:b/>
        </w:rPr>
        <w:br w:type="textWrapping"/>
      </w:r>
      <w:r>
        <w:rPr>
          <w:b/>
        </w:rPr>
        <w:t>[Description]</w:t>
      </w:r>
      <w:r>
        <w:t>:</w:t>
      </w:r>
      <w:r>
        <w:rPr>
          <w:rFonts w:eastAsia="等线"/>
        </w:rPr>
        <w:t xml:space="preserve"> In IE ServingCellConfig </w:t>
      </w:r>
    </w:p>
    <w:p>
      <w:pPr>
        <w:pStyle w:val="39"/>
        <w:rPr>
          <w:rFonts w:eastAsia="等线"/>
        </w:rPr>
      </w:pPr>
    </w:p>
    <w:p>
      <w:pPr>
        <w:pStyle w:val="119"/>
        <w:rPr>
          <w:b/>
          <w:i/>
          <w:szCs w:val="22"/>
          <w:lang w:eastAsia="sv-SE"/>
        </w:rPr>
      </w:pPr>
      <w:r>
        <w:rPr>
          <w:b/>
          <w:i/>
          <w:szCs w:val="22"/>
          <w:lang w:eastAsia="sv-SE"/>
        </w:rPr>
        <w:t>servingCellMO</w:t>
      </w:r>
    </w:p>
    <w:p>
      <w:pPr>
        <w:pStyle w:val="119"/>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pPr>
        <w:pStyle w:val="39"/>
        <w:rPr>
          <w:rFonts w:eastAsia="等线"/>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pPr>
        <w:pStyle w:val="39"/>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pPr>
        <w:pStyle w:val="39"/>
        <w:rPr>
          <w:bCs/>
        </w:rPr>
      </w:pPr>
      <w:r>
        <w:rPr>
          <w:bCs/>
        </w:rPr>
        <w:t xml:space="preserve">For Rel-19, Case 1, the scell is not associated with legacy SSB but only OD-SSB and absoluteFrequencySSB should be absent. Presence of servingcell MO is unclear in this case. </w:t>
      </w:r>
    </w:p>
    <w:p>
      <w:pPr>
        <w:pStyle w:val="39"/>
        <w:rPr>
          <w:b/>
        </w:rPr>
      </w:pPr>
    </w:p>
    <w:p>
      <w:pPr>
        <w:pStyle w:val="39"/>
      </w:pPr>
      <w:r>
        <w:rPr>
          <w:b/>
        </w:rPr>
        <w:t>[Proposed Change]</w:t>
      </w:r>
      <w:r>
        <w:t xml:space="preserve">: </w:t>
      </w:r>
    </w:p>
    <w:p>
      <w:pPr>
        <w:pStyle w:val="39"/>
      </w:pPr>
      <w:r>
        <w:t xml:space="preserve"> field descriptions need to be updated for servingCellMO but needs RAN2 conclusion first.</w:t>
      </w:r>
    </w:p>
    <w:p>
      <w:pPr>
        <w:pStyle w:val="119"/>
        <w:spacing w:after="240" w:afterLines="100"/>
        <w:rPr>
          <w:szCs w:val="22"/>
          <w:lang w:eastAsia="sv-SE"/>
        </w:rPr>
      </w:pPr>
      <w:r>
        <w:rPr>
          <w:szCs w:val="22"/>
          <w:lang w:eastAsia="sv-SE"/>
        </w:rPr>
        <w:t>Also definition for “SSB-less SCell” is needed but it it is unclear where this is discussed, hence GEN added.</w:t>
      </w:r>
    </w:p>
    <w:p>
      <w:pPr>
        <w:rPr>
          <w:rFonts w:eastAsia="Malgun Gothic"/>
          <w:lang w:eastAsia="ko-KR"/>
        </w:rPr>
      </w:pPr>
      <w:r>
        <w:rPr>
          <w:b/>
        </w:rPr>
        <w:t>[Comments]</w:t>
      </w:r>
      <w:r>
        <w:t>:</w:t>
      </w:r>
    </w:p>
    <w:p>
      <w:r>
        <w:t>[Apple] We agree the issue raised by Ericsson. We can disuss how to resolve it in upcoing RAN2 meeting. Our current view is that the following spec impacts are needed:</w:t>
      </w:r>
    </w:p>
    <w:p>
      <w:pPr>
        <w:pStyle w:val="146"/>
        <w:ind w:left="0" w:firstLine="0"/>
        <w:rPr>
          <w:rFonts w:eastAsia="等线"/>
          <w:iCs/>
        </w:rPr>
      </w:pPr>
      <w:r>
        <w:rPr>
          <w:rFonts w:eastAsia="等线"/>
          <w:iCs/>
        </w:rPr>
        <w:t>We also think it is necessary to clarify the following aspects:</w:t>
      </w:r>
    </w:p>
    <w:p>
      <w:pPr>
        <w:pStyle w:val="146"/>
        <w:numPr>
          <w:ilvl w:val="0"/>
          <w:numId w:val="30"/>
        </w:numPr>
        <w:rPr>
          <w:rFonts w:eastAsia="等线"/>
          <w:iCs/>
        </w:rPr>
      </w:pPr>
      <w:r>
        <w:rPr>
          <w:rFonts w:eastAsia="等线"/>
          <w:iCs/>
        </w:rPr>
        <w:t xml:space="preserve">“SSB-less SCell” need to be updated to: the serving cell is associated with neither AO-SSB nor OD-SSB. </w:t>
      </w:r>
    </w:p>
    <w:p>
      <w:pPr>
        <w:pStyle w:val="146"/>
        <w:numPr>
          <w:ilvl w:val="0"/>
          <w:numId w:val="30"/>
        </w:numPr>
        <w:rPr>
          <w:rFonts w:eastAsia="等线"/>
          <w:iCs/>
          <w:color w:val="000000" w:themeColor="text1"/>
          <w14:textFill>
            <w14:solidFill>
              <w14:schemeClr w14:val="tx1"/>
            </w14:solidFill>
          </w14:textFill>
        </w:rPr>
      </w:pPr>
      <w:r>
        <w:rPr>
          <w:rFonts w:eastAsia="等线"/>
          <w:iCs/>
          <w:color w:val="000000" w:themeColor="text1"/>
          <w14:textFill>
            <w14:solidFill>
              <w14:schemeClr w14:val="tx1"/>
            </w14:solidFill>
          </w14:textFill>
        </w:rPr>
        <w:t xml:space="preserve">Clarify that ServingCellMO is mandatory present for OD-SSB case 1 (i.e. </w:t>
      </w:r>
      <w:r>
        <w:rPr>
          <w:i/>
          <w:color w:val="000000" w:themeColor="text1"/>
          <w:szCs w:val="22"/>
          <w:lang w:eastAsia="sv-SE"/>
          <w14:textFill>
            <w14:solidFill>
              <w14:schemeClr w14:val="tx1"/>
            </w14:solidFill>
          </w14:textFill>
        </w:rPr>
        <w:t>ssbFrequency</w:t>
      </w:r>
      <w:r>
        <w:rPr>
          <w:color w:val="000000" w:themeColor="text1"/>
          <w:szCs w:val="22"/>
          <w:lang w:eastAsia="sv-SE"/>
          <w14:textFill>
            <w14:solidFill>
              <w14:schemeClr w14:val="tx1"/>
            </w14:solidFill>
          </w14:textFill>
        </w:rPr>
        <w:t xml:space="preserve"> is configured, and its value is the same as either the </w:t>
      </w:r>
      <w:r>
        <w:rPr>
          <w:i/>
          <w:color w:val="000000" w:themeColor="text1"/>
          <w:lang w:eastAsia="sv-SE"/>
          <w14:textFill>
            <w14:solidFill>
              <w14:schemeClr w14:val="tx1"/>
            </w14:solidFill>
          </w14:textFill>
        </w:rPr>
        <w:t>absoluteFrequencySSB</w:t>
      </w:r>
      <w:r>
        <w:rPr>
          <w:color w:val="000000" w:themeColor="text1"/>
          <w:lang w:eastAsia="sv-SE"/>
          <w14:textFill>
            <w14:solidFill>
              <w14:schemeClr w14:val="tx1"/>
            </w14:solidFill>
          </w14:textFill>
        </w:rPr>
        <w:t xml:space="preserve"> or </w:t>
      </w:r>
      <w:r>
        <w:rPr>
          <w:bCs/>
          <w:i/>
          <w:color w:val="000000" w:themeColor="text1"/>
          <w:szCs w:val="22"/>
          <w:lang w:eastAsia="sv-SE"/>
          <w14:textFill>
            <w14:solidFill>
              <w14:schemeClr w14:val="tx1"/>
            </w14:solidFill>
          </w14:textFill>
        </w:rPr>
        <w:t>od-ssb-absoluteFrequency-r19</w:t>
      </w:r>
      <w:r>
        <w:rPr>
          <w:color w:val="000000" w:themeColor="text1"/>
          <w:szCs w:val="22"/>
          <w:lang w:eastAsia="sv-SE"/>
          <w14:textFill>
            <w14:solidFill>
              <w14:schemeClr w14:val="tx1"/>
            </w14:solidFill>
          </w14:textFill>
        </w:rPr>
        <w:t xml:space="preserve"> in </w:t>
      </w:r>
      <w:r>
        <w:rPr>
          <w:i/>
          <w:iCs/>
          <w:color w:val="000000" w:themeColor="text1"/>
          <w:szCs w:val="22"/>
          <w:lang w:eastAsia="sv-SE"/>
          <w14:textFill>
            <w14:solidFill>
              <w14:schemeClr w14:val="tx1"/>
            </w14:solidFill>
          </w14:textFill>
        </w:rPr>
        <w:t>SCellConfig</w:t>
      </w:r>
      <w:r>
        <w:rPr>
          <w:rFonts w:eastAsia="等线"/>
          <w:iCs/>
          <w:color w:val="000000" w:themeColor="text1"/>
          <w14:textFill>
            <w14:solidFill>
              <w14:schemeClr w14:val="tx1"/>
            </w14:solidFill>
          </w14:textFill>
        </w:rPr>
        <w:t>).</w:t>
      </w:r>
    </w:p>
    <w:p>
      <w:pPr>
        <w:pStyle w:val="146"/>
        <w:ind w:left="0" w:firstLine="0"/>
        <w:rPr>
          <w:rFonts w:eastAsia="等线"/>
          <w:iCs/>
          <w:color w:val="000000" w:themeColor="text1"/>
          <w14:textFill>
            <w14:solidFill>
              <w14:schemeClr w14:val="tx1"/>
            </w14:solidFill>
          </w14:textFill>
        </w:rPr>
      </w:pPr>
      <w:ins w:id="5584" w:author="Rapporteur" w:date="2025-09-30T00:51:00Z">
        <w:r>
          <w:rPr>
            <w:rFonts w:eastAsia="等线"/>
            <w:iCs/>
            <w:color w:val="000000" w:themeColor="text1"/>
            <w14:textFill>
              <w14:solidFill>
                <w14:schemeClr w14:val="tx1"/>
              </w14:solidFill>
            </w14:textFill>
          </w:rPr>
          <w:t>[Rapporteur] This requires further discussion in the next meeting.</w:t>
        </w:r>
      </w:ins>
    </w:p>
    <w:p>
      <w:pPr>
        <w:pStyle w:val="3"/>
      </w:pPr>
      <w:r>
        <w:t>J005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J005</w:t>
            </w:r>
          </w:p>
        </w:tc>
        <w:tc>
          <w:tcPr>
            <w:tcW w:w="948" w:type="dxa"/>
          </w:tcPr>
          <w:p>
            <w:pPr>
              <w:rPr>
                <w:rFonts w:eastAsia="等线"/>
              </w:rPr>
            </w:pPr>
            <w:r>
              <w:rPr>
                <w:rFonts w:eastAsia="等线"/>
              </w:rPr>
              <w:t>NES</w:t>
            </w:r>
          </w:p>
        </w:tc>
        <w:tc>
          <w:tcPr>
            <w:tcW w:w="1068" w:type="dxa"/>
          </w:tcPr>
          <w:p>
            <w:pPr>
              <w:rPr>
                <w:rFonts w:eastAsia="等线"/>
              </w:rPr>
            </w:pPr>
            <w:r>
              <w:rPr>
                <w:rFonts w:eastAsia="等线"/>
              </w:rPr>
              <w:t>1</w:t>
            </w:r>
          </w:p>
        </w:tc>
        <w:tc>
          <w:tcPr>
            <w:tcW w:w="2797" w:type="dxa"/>
          </w:tcPr>
          <w:p>
            <w:pPr>
              <w:rPr>
                <w:rFonts w:eastAsia="等线"/>
              </w:rPr>
            </w:pPr>
            <w:r>
              <w:rPr>
                <w:rFonts w:eastAsia="等线"/>
              </w:rPr>
              <w:t xml:space="preserve">Configuration limitation for </w:t>
            </w:r>
            <w:r>
              <w:rPr>
                <w:i/>
                <w:szCs w:val="22"/>
                <w:lang w:eastAsia="sv-SE"/>
              </w:rPr>
              <w:t>servingCellMO-OD</w:t>
            </w:r>
          </w:p>
        </w:tc>
        <w:tc>
          <w:tcPr>
            <w:tcW w:w="1161" w:type="dxa"/>
          </w:tcPr>
          <w:p>
            <w:pPr>
              <w:rPr>
                <w:rFonts w:eastAsia="等线"/>
              </w:rPr>
            </w:pPr>
          </w:p>
        </w:tc>
        <w:tc>
          <w:tcPr>
            <w:tcW w:w="1559" w:type="dxa"/>
          </w:tcPr>
          <w:p>
            <w:pPr>
              <w:rPr>
                <w:rFonts w:eastAsia="等线"/>
              </w:rPr>
            </w:pPr>
            <w:r>
              <w:rPr>
                <w:rFonts w:eastAsia="等线"/>
              </w:rPr>
              <w:t>Sharp (LIU Lei)</w:t>
            </w:r>
          </w:p>
        </w:tc>
        <w:tc>
          <w:tcPr>
            <w:tcW w:w="993" w:type="dxa"/>
          </w:tcPr>
          <w:p/>
        </w:tc>
        <w:tc>
          <w:tcPr>
            <w:tcW w:w="850" w:type="dxa"/>
          </w:tcPr>
          <w:p>
            <w:r>
              <w:t>V020</w:t>
            </w:r>
          </w:p>
        </w:tc>
        <w:tc>
          <w:tcPr>
            <w:tcW w:w="814" w:type="dxa"/>
          </w:tcPr>
          <w:p>
            <w:r>
              <w:t>ToDo</w:t>
            </w:r>
          </w:p>
        </w:tc>
      </w:tr>
    </w:tbl>
    <w:p>
      <w:pPr>
        <w:textAlignment w:val="auto"/>
        <w:rPr>
          <w:lang w:val="en-US"/>
        </w:rPr>
      </w:pPr>
      <w:r>
        <w:rPr>
          <w:b/>
        </w:rPr>
        <w:br w:type="textWrapping"/>
      </w:r>
      <w:r>
        <w:rPr>
          <w:b/>
        </w:rPr>
        <w:t>[Description]</w:t>
      </w:r>
      <w:r>
        <w:t>: For servingCellMO, there are some configuration limitations in the field description</w:t>
      </w:r>
      <w:r>
        <w:rPr>
          <w:iCs/>
        </w:rPr>
        <w:t>. The similar configuration limitation should be added for servingCellMO-OD.</w:t>
      </w:r>
    </w:p>
    <w:p>
      <w:pPr>
        <w:pStyle w:val="39"/>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pPr>
        <w:pStyle w:val="119"/>
        <w:rPr>
          <w:b/>
          <w:i/>
          <w:szCs w:val="22"/>
          <w:lang w:eastAsia="sv-SE"/>
        </w:rPr>
      </w:pPr>
      <w:r>
        <w:rPr>
          <w:b/>
          <w:i/>
          <w:szCs w:val="22"/>
          <w:lang w:eastAsia="sv-SE"/>
        </w:rPr>
        <w:t>servingCellMO-OD</w:t>
      </w:r>
    </w:p>
    <w:p>
      <w:pPr>
        <w:pStyle w:val="39"/>
        <w:rPr>
          <w:rFonts w:ascii="Arial" w:hAnsi="Arial" w:eastAsia="等线"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5585" w:author="Sharp-LIU Lei" w:date="2025-09-23T13:57:00Z">
        <w:r>
          <w:rPr>
            <w:rFonts w:ascii="Arial" w:hAnsi="Arial" w:cs="Arial"/>
            <w:bCs/>
            <w:iCs/>
            <w:sz w:val="18"/>
            <w:szCs w:val="18"/>
            <w:lang w:eastAsia="sv-SE"/>
          </w:rPr>
          <w:t>T</w:t>
        </w:r>
      </w:ins>
      <w:ins w:id="5586" w:author="Sharp-LIU Lei" w:date="2025-09-23T13:57:00Z">
        <w:r>
          <w:rPr>
            <w:rFonts w:ascii="Arial" w:hAnsi="Arial" w:cs="Arial"/>
            <w:sz w:val="18"/>
            <w:szCs w:val="18"/>
            <w:lang w:eastAsia="sv-SE"/>
          </w:rPr>
          <w:t xml:space="preserve">he following relationship applies between the corresponding MeasObjectNR and </w:t>
        </w:r>
      </w:ins>
      <w:ins w:id="5587" w:author="Sharp-LIU Lei" w:date="2025-09-23T14:01:00Z">
        <w:r>
          <w:rPr>
            <w:rFonts w:ascii="Arial" w:hAnsi="Arial" w:cs="Arial"/>
            <w:i/>
            <w:sz w:val="18"/>
            <w:szCs w:val="18"/>
            <w:lang w:eastAsia="sv-SE"/>
          </w:rPr>
          <w:t>od-ssb</w:t>
        </w:r>
      </w:ins>
      <w:ins w:id="5588" w:author="Sharp-LIU Lei" w:date="2025-09-23T14:01:00Z">
        <w:r>
          <w:rPr>
            <w:rFonts w:ascii="Arial" w:hAnsi="Arial" w:cs="Arial"/>
            <w:sz w:val="18"/>
            <w:szCs w:val="18"/>
            <w:lang w:eastAsia="sv-SE"/>
          </w:rPr>
          <w:t xml:space="preserve"> </w:t>
        </w:r>
      </w:ins>
      <w:ins w:id="5589" w:author="Sharp-LIU Lei" w:date="2025-09-23T13:58:00Z">
        <w:r>
          <w:rPr>
            <w:rFonts w:ascii="Arial" w:hAnsi="Arial" w:cs="Arial"/>
            <w:sz w:val="18"/>
            <w:szCs w:val="18"/>
            <w:lang w:eastAsia="sv-SE"/>
          </w:rPr>
          <w:t xml:space="preserve">of the serving cell: if </w:t>
        </w:r>
      </w:ins>
      <w:ins w:id="5590" w:author="Sharp-LIU Lei" w:date="2025-09-23T13:58:00Z">
        <w:r>
          <w:rPr>
            <w:rFonts w:ascii="Arial" w:hAnsi="Arial" w:cs="Arial"/>
            <w:i/>
            <w:sz w:val="18"/>
            <w:szCs w:val="18"/>
            <w:lang w:eastAsia="sv-SE"/>
          </w:rPr>
          <w:t>ssbFrequency</w:t>
        </w:r>
      </w:ins>
      <w:ins w:id="5591" w:author="Sharp-LIU Lei" w:date="2025-09-23T13:58:00Z">
        <w:r>
          <w:rPr>
            <w:rFonts w:ascii="Arial" w:hAnsi="Arial" w:cs="Arial"/>
            <w:sz w:val="18"/>
            <w:szCs w:val="18"/>
            <w:lang w:eastAsia="sv-SE"/>
          </w:rPr>
          <w:t xml:space="preserve"> is configured, its value is the same as the </w:t>
        </w:r>
      </w:ins>
      <w:ins w:id="5592" w:author="Sharp-LIU Lei" w:date="2025-09-23T14:00:00Z">
        <w:r>
          <w:rPr>
            <w:rFonts w:ascii="Arial" w:hAnsi="Arial" w:cs="Arial"/>
            <w:i/>
            <w:sz w:val="18"/>
            <w:szCs w:val="18"/>
            <w:lang w:eastAsia="sv-SE"/>
          </w:rPr>
          <w:t>od-ssb-absoluteFrequency</w:t>
        </w:r>
      </w:ins>
      <w:ins w:id="5593" w:author="Sharp-LIU Lei" w:date="2025-09-23T13:58:00Z">
        <w:r>
          <w:rPr>
            <w:rFonts w:ascii="Arial" w:hAnsi="Arial" w:cs="Arial"/>
            <w:sz w:val="18"/>
            <w:szCs w:val="18"/>
            <w:lang w:eastAsia="sv-SE"/>
          </w:rPr>
          <w:t>.</w:t>
        </w:r>
      </w:ins>
    </w:p>
    <w:p>
      <w:pPr>
        <w:pStyle w:val="39"/>
        <w:rPr>
          <w:ins w:id="5594" w:author="Rapporteur" w:date="2025-09-30T00:32:00Z"/>
          <w:b/>
        </w:rPr>
      </w:pPr>
      <w:r>
        <w:rPr>
          <w:b/>
        </w:rPr>
        <w:t xml:space="preserve"> [Comments]:</w:t>
      </w:r>
    </w:p>
    <w:p>
      <w:pPr>
        <w:pStyle w:val="39"/>
        <w:rPr>
          <w:rFonts w:eastAsia="等线"/>
        </w:rPr>
      </w:pPr>
      <w:ins w:id="5595" w:author="Rapporteur" w:date="2025-09-30T00:32:00Z">
        <w:r>
          <w:rPr>
            <w:rFonts w:eastAsia="等线"/>
          </w:rPr>
          <w:t>[Rapporteur] This requires further discussion in the next meeting.</w:t>
        </w:r>
      </w:ins>
    </w:p>
    <w:p>
      <w:pPr>
        <w:pStyle w:val="39"/>
        <w:rPr>
          <w:bCs/>
        </w:rPr>
      </w:pPr>
    </w:p>
    <w:p>
      <w:pPr>
        <w:pStyle w:val="3"/>
      </w:pPr>
      <w:r>
        <w:t>O006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O006</w:t>
            </w:r>
          </w:p>
        </w:tc>
        <w:tc>
          <w:tcPr>
            <w:tcW w:w="948" w:type="dxa"/>
          </w:tcPr>
          <w:p>
            <w:pPr>
              <w:rPr>
                <w:rFonts w:eastAsia="等线"/>
              </w:rPr>
            </w:pPr>
            <w:r>
              <w:rPr>
                <w:rFonts w:hint="eastAsia" w:eastAsia="等线"/>
              </w:rPr>
              <w:t>N</w:t>
            </w:r>
            <w:r>
              <w:rPr>
                <w:rFonts w:eastAsia="等线"/>
              </w:rPr>
              <w:t>ES</w:t>
            </w:r>
          </w:p>
        </w:tc>
        <w:tc>
          <w:tcPr>
            <w:tcW w:w="1068" w:type="dxa"/>
          </w:tcPr>
          <w:p>
            <w:pPr>
              <w:rPr>
                <w:rFonts w:eastAsia="等线"/>
              </w:rPr>
            </w:pPr>
            <w:r>
              <w:rPr>
                <w:rFonts w:eastAsia="等线"/>
              </w:rPr>
              <w:t>2</w:t>
            </w:r>
          </w:p>
        </w:tc>
        <w:tc>
          <w:tcPr>
            <w:tcW w:w="2797" w:type="dxa"/>
          </w:tcPr>
          <w:p>
            <w:pPr>
              <w:rPr>
                <w:rFonts w:eastAsia="等线"/>
              </w:rPr>
            </w:pPr>
            <w:r>
              <w:rPr>
                <w:rFonts w:eastAsia="等线"/>
              </w:rPr>
              <w:t>How to handle the SSB-less case</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hint="eastAsia" w:eastAsia="等线"/>
              </w:rPr>
              <w:t>O</w:t>
            </w:r>
            <w:r>
              <w:rPr>
                <w:rFonts w:eastAsia="等线"/>
              </w:rPr>
              <w:t>PPO (Qianxi)</w:t>
            </w:r>
          </w:p>
        </w:tc>
        <w:tc>
          <w:tcPr>
            <w:tcW w:w="993" w:type="dxa"/>
          </w:tcPr>
          <w:p/>
        </w:tc>
        <w:tc>
          <w:tcPr>
            <w:tcW w:w="850" w:type="dxa"/>
          </w:tcPr>
          <w:p>
            <w:r>
              <w:t>V004</w:t>
            </w:r>
          </w:p>
        </w:tc>
        <w:tc>
          <w:tcPr>
            <w:tcW w:w="814" w:type="dxa"/>
          </w:tcPr>
          <w:p>
            <w:r>
              <w:t>ToDo</w:t>
            </w:r>
          </w:p>
        </w:tc>
      </w:tr>
    </w:tbl>
    <w:p>
      <w:pPr>
        <w:pStyle w:val="39"/>
      </w:pPr>
      <w:r>
        <w:rPr>
          <w:b/>
        </w:rPr>
        <w:br w:type="textWrapping"/>
      </w:r>
      <w:r>
        <w:rPr>
          <w:b/>
        </w:rP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pPr>
        <w:pStyle w:val="39"/>
      </w:pPr>
      <w:r>
        <w:rPr>
          <w:b/>
        </w:rPr>
        <w:t>[Proposed Change]</w:t>
      </w:r>
      <w:r>
        <w:t>: Extend the condition of servingCellMO-OD as “This field is mandatory present if od-ssb-absoluteFrequency indicates different frequency than ssbFrequency of the servingCellMO” to cover SSB-less SCell.</w:t>
      </w:r>
    </w:p>
    <w:p>
      <w:r>
        <w:rPr>
          <w:b/>
        </w:rPr>
        <w:t>[Comments]</w:t>
      </w:r>
      <w:r>
        <w:t>:</w:t>
      </w:r>
    </w:p>
    <w:p>
      <w:pPr>
        <w:rPr>
          <w:rFonts w:eastAsia="等线"/>
        </w:rPr>
      </w:pPr>
      <w:r>
        <w:rPr>
          <w:rFonts w:eastAsia="等线"/>
        </w:rPr>
        <w:t xml:space="preserve">[Ericsson] agree, please see also E023, E024 </w:t>
      </w:r>
    </w:p>
    <w:p>
      <w:pPr>
        <w:rPr>
          <w:ins w:id="5596" w:author="Rapporteur" w:date="2025-09-29T16:41:00Z"/>
          <w:rFonts w:eastAsia="等线"/>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等线"/>
          <w:iCs/>
        </w:rPr>
        <w:t xml:space="preserve">the serving cell is associated with neither AO-SSB nor OD-SSB” (i.e. </w:t>
      </w:r>
      <w:r>
        <w:rPr>
          <w:rFonts w:eastAsia="等线"/>
          <w:iCs/>
          <w:color w:val="000000" w:themeColor="text1"/>
          <w14:textFill>
            <w14:solidFill>
              <w14:schemeClr w14:val="tx1"/>
            </w14:solidFill>
          </w14:textFill>
        </w:rPr>
        <w:t>neither</w:t>
      </w:r>
      <w:r>
        <w:rPr>
          <w:color w:val="000000" w:themeColor="text1"/>
          <w:szCs w:val="22"/>
          <w:lang w:eastAsia="sv-SE"/>
          <w14:textFill>
            <w14:solidFill>
              <w14:schemeClr w14:val="tx1"/>
            </w14:solidFill>
          </w14:textFill>
        </w:rPr>
        <w:t xml:space="preserve"> </w:t>
      </w:r>
      <w:r>
        <w:rPr>
          <w:i/>
          <w:color w:val="000000" w:themeColor="text1"/>
          <w:lang w:eastAsia="sv-SE"/>
          <w14:textFill>
            <w14:solidFill>
              <w14:schemeClr w14:val="tx1"/>
            </w14:solidFill>
          </w14:textFill>
        </w:rPr>
        <w:t>absoluteFrequencySSB</w:t>
      </w:r>
      <w:r>
        <w:rPr>
          <w:color w:val="000000" w:themeColor="text1"/>
          <w:lang w:eastAsia="sv-SE"/>
          <w14:textFill>
            <w14:solidFill>
              <w14:schemeClr w14:val="tx1"/>
            </w14:solidFill>
          </w14:textFill>
        </w:rPr>
        <w:t xml:space="preserve"> nor </w:t>
      </w:r>
      <w:r>
        <w:rPr>
          <w:bCs/>
          <w:i/>
          <w:color w:val="000000" w:themeColor="text1"/>
          <w:szCs w:val="22"/>
          <w:lang w:eastAsia="sv-SE"/>
          <w14:textFill>
            <w14:solidFill>
              <w14:schemeClr w14:val="tx1"/>
            </w14:solidFill>
          </w14:textFill>
        </w:rPr>
        <w:t>od-ssb-absoluteFrequency-r19</w:t>
      </w:r>
      <w:r>
        <w:rPr>
          <w:color w:val="000000" w:themeColor="text1"/>
          <w:szCs w:val="22"/>
          <w:lang w:eastAsia="sv-SE"/>
          <w14:textFill>
            <w14:solidFill>
              <w14:schemeClr w14:val="tx1"/>
            </w14:solidFill>
          </w14:textFill>
        </w:rPr>
        <w:t xml:space="preserve"> in </w:t>
      </w:r>
      <w:r>
        <w:rPr>
          <w:i/>
          <w:iCs/>
          <w:color w:val="000000" w:themeColor="text1"/>
          <w:szCs w:val="22"/>
          <w:lang w:eastAsia="sv-SE"/>
          <w14:textFill>
            <w14:solidFill>
              <w14:schemeClr w14:val="tx1"/>
            </w14:solidFill>
          </w14:textFill>
        </w:rPr>
        <w:t xml:space="preserve">SCellConfig </w:t>
      </w:r>
      <w:r>
        <w:rPr>
          <w:color w:val="000000" w:themeColor="text1"/>
          <w:szCs w:val="22"/>
          <w:lang w:eastAsia="sv-SE"/>
          <w14:textFill>
            <w14:solidFill>
              <w14:schemeClr w14:val="tx1"/>
            </w14:solidFill>
          </w14:textFill>
        </w:rPr>
        <w:t>is configured</w:t>
      </w:r>
      <w:r>
        <w:rPr>
          <w:rFonts w:eastAsia="等线"/>
          <w:iCs/>
          <w:color w:val="000000" w:themeColor="text1"/>
          <w14:textFill>
            <w14:solidFill>
              <w14:schemeClr w14:val="tx1"/>
            </w14:solidFill>
          </w14:textFill>
        </w:rPr>
        <w:t>)</w:t>
      </w:r>
      <w:r>
        <w:rPr>
          <w:rFonts w:eastAsia="等线"/>
          <w:iCs/>
        </w:rPr>
        <w:t>.</w:t>
      </w:r>
    </w:p>
    <w:p>
      <w:pPr>
        <w:rPr>
          <w:iCs/>
        </w:rPr>
      </w:pPr>
      <w:ins w:id="5597" w:author="Rapporteur" w:date="2025-09-29T16:41:00Z">
        <w:r>
          <w:rPr>
            <w:iCs/>
          </w:rPr>
          <w:t xml:space="preserve">[Rapporteur] This requires further discussion in the next meeting. </w:t>
        </w:r>
      </w:ins>
      <w:ins w:id="5598" w:author="Rapporteur" w:date="2025-09-29T16:41:00Z">
        <w:r>
          <w:rPr/>
          <w:t xml:space="preserve">Discussion is needed </w:t>
        </w:r>
      </w:ins>
      <w:ins w:id="5599" w:author="Rapporteur" w:date="2025-09-29T16:42:00Z">
        <w:r>
          <w:rPr/>
          <w:t xml:space="preserve">regarding </w:t>
        </w:r>
      </w:ins>
      <w:ins w:id="5600" w:author="Rapporteur" w:date="2025-09-29T16:41:00Z">
        <w:r>
          <w:rPr/>
          <w:t xml:space="preserve">the assumption of </w:t>
        </w:r>
      </w:ins>
      <w:ins w:id="5601" w:author="Rapporteur" w:date="2025-09-29T16:41:00Z">
        <w:r>
          <w:rPr>
            <w:i/>
            <w:iCs/>
          </w:rPr>
          <w:t>servingCellMO-OD</w:t>
        </w:r>
      </w:ins>
      <w:ins w:id="5602" w:author="Rapporteur" w:date="2025-09-29T16:41:00Z">
        <w:r>
          <w:rPr/>
          <w:t xml:space="preserve"> and </w:t>
        </w:r>
      </w:ins>
      <w:ins w:id="5603" w:author="Rapporteur" w:date="2025-09-29T16:41:00Z">
        <w:r>
          <w:rPr>
            <w:i/>
            <w:iCs/>
          </w:rPr>
          <w:t>servingCellMO</w:t>
        </w:r>
      </w:ins>
      <w:ins w:id="5604" w:author="Rapporteur" w:date="2025-09-29T16:41:00Z">
        <w:r>
          <w:rPr/>
          <w:t xml:space="preserve"> for Case1. In Case 2b, </w:t>
        </w:r>
      </w:ins>
      <w:ins w:id="5605" w:author="Rapporteur" w:date="2025-09-29T16:41:00Z">
        <w:r>
          <w:rPr>
            <w:i/>
            <w:iCs/>
          </w:rPr>
          <w:t>servingCellMO-OD</w:t>
        </w:r>
      </w:ins>
      <w:ins w:id="5606" w:author="Rapporteur" w:date="2025-09-29T16:41:00Z">
        <w:r>
          <w:rPr/>
          <w:t xml:space="preserve"> is used for serving cell measurements based on OD-SSB. The intra neighbor cell and all CSI-RS measurements would be based on </w:t>
        </w:r>
      </w:ins>
      <w:ins w:id="5607" w:author="Rapporteur" w:date="2025-09-29T16:41:00Z">
        <w:r>
          <w:rPr>
            <w:i/>
            <w:iCs/>
          </w:rPr>
          <w:t>servingCellMO</w:t>
        </w:r>
      </w:ins>
      <w:ins w:id="5608" w:author="Rapporteur" w:date="2025-09-29T16:43:00Z">
        <w:r>
          <w:rPr/>
          <w:t xml:space="preserve"> (at least in rapporteur’s understanding)</w:t>
        </w:r>
      </w:ins>
      <w:ins w:id="5609" w:author="Rapporteur" w:date="2025-09-29T16:41:00Z">
        <w:r>
          <w:rPr/>
          <w:t xml:space="preserve"> Companies may have different views on CSI-RS measuremeents. For Case1, discussion is needed for all cases since companies have different undertanding on what Case1 is wrt SSB-less.</w:t>
        </w:r>
      </w:ins>
    </w:p>
    <w:p>
      <w:pPr>
        <w:rPr>
          <w:rFonts w:eastAsia="等线"/>
        </w:rPr>
      </w:pPr>
    </w:p>
    <w:p/>
    <w:p>
      <w:pPr>
        <w:rPr>
          <w:rFonts w:eastAsia="等线"/>
        </w:rPr>
      </w:pPr>
    </w:p>
    <w:p>
      <w:pPr>
        <w:pStyle w:val="3"/>
        <w:rPr>
          <w:rFonts w:eastAsiaTheme="minorEastAsia"/>
        </w:rPr>
      </w:pPr>
      <w:r>
        <w:rPr>
          <w:rFonts w:hint="eastAsia"/>
        </w:rPr>
        <w:t>C007</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Theme="minorEastAsia"/>
              </w:rPr>
            </w:pPr>
            <w:r>
              <w:rPr>
                <w:rFonts w:hint="eastAsia"/>
              </w:rPr>
              <w:t>C007</w:t>
            </w:r>
          </w:p>
        </w:tc>
        <w:tc>
          <w:tcPr>
            <w:tcW w:w="948" w:type="dxa"/>
          </w:tcPr>
          <w:p>
            <w:r>
              <w:rPr>
                <w:sz w:val="18"/>
                <w:szCs w:val="18"/>
              </w:rPr>
              <w:t>NTN</w:t>
            </w:r>
          </w:p>
        </w:tc>
        <w:tc>
          <w:tcPr>
            <w:tcW w:w="1068" w:type="dxa"/>
          </w:tcPr>
          <w:p>
            <w:pPr>
              <w:rPr>
                <w:rFonts w:eastAsia="等线"/>
              </w:rPr>
            </w:pPr>
            <w:r>
              <w:rPr>
                <w:rFonts w:hint="eastAsia" w:eastAsia="等线"/>
              </w:rPr>
              <w:t>2</w:t>
            </w:r>
          </w:p>
        </w:tc>
        <w:tc>
          <w:tcPr>
            <w:tcW w:w="2797" w:type="dxa"/>
          </w:tcPr>
          <w:p>
            <w:pPr>
              <w:rPr>
                <w:rFonts w:eastAsia="等线"/>
              </w:rPr>
            </w:pPr>
            <w:r>
              <w:rPr>
                <w:rFonts w:hint="eastAsia" w:eastAsia="等线"/>
              </w:rPr>
              <w:t xml:space="preserve">The introduced SIBxx need to be added in </w:t>
            </w:r>
            <w:r>
              <w:rPr>
                <w:rFonts w:eastAsia="等线"/>
              </w:rPr>
              <w:t>the</w:t>
            </w:r>
            <w:r>
              <w:rPr>
                <w:rFonts w:hint="eastAsia" w:eastAsia="等线"/>
              </w:rPr>
              <w:t xml:space="preserve"> </w:t>
            </w:r>
            <w:r>
              <w:rPr>
                <w:rFonts w:eastAsia="宋体"/>
                <w:i/>
              </w:rPr>
              <w:t>SI-SchedulingInfo</w:t>
            </w:r>
          </w:p>
        </w:tc>
        <w:tc>
          <w:tcPr>
            <w:tcW w:w="1161" w:type="dxa"/>
          </w:tcPr>
          <w:p>
            <w:pPr>
              <w:rPr>
                <w:rFonts w:eastAsia="等线"/>
              </w:rPr>
            </w:pPr>
            <w:r>
              <w:rPr>
                <w:rFonts w:hint="eastAsia" w:eastAsia="等线"/>
              </w:rPr>
              <w:t>N</w:t>
            </w:r>
          </w:p>
        </w:tc>
        <w:tc>
          <w:tcPr>
            <w:tcW w:w="1559" w:type="dxa"/>
          </w:tcPr>
          <w:p>
            <w:pPr>
              <w:rPr>
                <w:rFonts w:eastAsia="等线"/>
              </w:rPr>
            </w:pPr>
            <w:r>
              <w:rPr>
                <w:rFonts w:hint="eastAsia" w:eastAsia="等线"/>
              </w:rPr>
              <w:t>CATT</w:t>
            </w:r>
            <w:r>
              <w:rPr>
                <w:rFonts w:eastAsia="等线"/>
              </w:rPr>
              <w:t xml:space="preserve"> (</w:t>
            </w:r>
            <w:r>
              <w:rPr>
                <w:rFonts w:hint="eastAsia" w:eastAsia="等线"/>
              </w:rPr>
              <w:t>Da Wang</w:t>
            </w:r>
            <w:r>
              <w:rPr>
                <w:rFonts w:eastAsia="等线"/>
              </w:rPr>
              <w:t>)</w:t>
            </w:r>
          </w:p>
        </w:tc>
        <w:tc>
          <w:tcPr>
            <w:tcW w:w="993" w:type="dxa"/>
          </w:tcPr>
          <w:p/>
        </w:tc>
        <w:tc>
          <w:tcPr>
            <w:tcW w:w="850" w:type="dxa"/>
          </w:tcPr>
          <w:p>
            <w:pPr>
              <w:rPr>
                <w:rFonts w:eastAsiaTheme="minorEastAsia"/>
              </w:rPr>
            </w:pPr>
            <w:r>
              <w:t>v00</w:t>
            </w:r>
            <w:r>
              <w:rPr>
                <w:rFonts w:hint="eastAsia"/>
              </w:rPr>
              <w:t>8</w:t>
            </w:r>
          </w:p>
        </w:tc>
        <w:tc>
          <w:tcPr>
            <w:tcW w:w="814" w:type="dxa"/>
          </w:tcPr>
          <w:p>
            <w:r>
              <w:t>Agreed</w:t>
            </w:r>
          </w:p>
        </w:tc>
      </w:tr>
    </w:tbl>
    <w:p>
      <w:pPr>
        <w:pStyle w:val="39"/>
        <w:rPr>
          <w:rFonts w:eastAsiaTheme="minorEastAsia"/>
        </w:rPr>
      </w:pPr>
      <w:r>
        <w:rPr>
          <w:b/>
        </w:rPr>
        <w:br w:type="textWrapping"/>
      </w:r>
      <w:r>
        <w:rPr>
          <w:b/>
        </w:rPr>
        <w:t>[Description]</w:t>
      </w:r>
      <w:r>
        <w:t>:</w:t>
      </w:r>
      <w:r>
        <w:rPr>
          <w:rFonts w:hint="eastAsia"/>
        </w:rPr>
        <w:t xml:space="preserve"> </w:t>
      </w:r>
      <w:r>
        <w:rPr>
          <w:rFonts w:hint="eastAsia" w:eastAsia="等线"/>
        </w:rPr>
        <w:t xml:space="preserve">The introduced SIBxx need to be added in </w:t>
      </w:r>
      <w:r>
        <w:rPr>
          <w:rFonts w:eastAsia="等线"/>
        </w:rPr>
        <w:t>the</w:t>
      </w:r>
      <w:r>
        <w:rPr>
          <w:rFonts w:hint="eastAsia" w:eastAsia="等线"/>
        </w:rPr>
        <w:t xml:space="preserve"> </w:t>
      </w:r>
      <w:r>
        <w:rPr>
          <w:rFonts w:eastAsia="宋体"/>
          <w:i/>
        </w:rPr>
        <w:t>SI-SchedulingInfo</w:t>
      </w:r>
    </w:p>
    <w:p>
      <w:pPr>
        <w:pStyle w:val="39"/>
        <w:rPr>
          <w:rFonts w:eastAsiaTheme="minorEastAsia"/>
        </w:rPr>
      </w:pPr>
      <w:r>
        <w:rPr>
          <w:b/>
        </w:rPr>
        <w:t>[Proposed Change]</w:t>
      </w:r>
      <w:r>
        <w:t xml:space="preserve">: </w:t>
      </w:r>
    </w:p>
    <w:p>
      <w:pPr>
        <w:pStyle w:val="116"/>
      </w:pPr>
      <w:r>
        <w:t xml:space="preserve">SIB-TypeInfo-v1700 ::=              </w:t>
      </w:r>
      <w:r>
        <w:rPr>
          <w:color w:val="993366"/>
        </w:rPr>
        <w:t>SEQUENCE</w:t>
      </w:r>
      <w:r>
        <w:t xml:space="preserve"> {</w:t>
      </w:r>
    </w:p>
    <w:p>
      <w:pPr>
        <w:pStyle w:val="116"/>
      </w:pPr>
      <w:r>
        <w:t xml:space="preserve">    sibType-r17                         </w:t>
      </w:r>
      <w:r>
        <w:rPr>
          <w:color w:val="993366"/>
        </w:rPr>
        <w:t>CHOICE</w:t>
      </w:r>
      <w:r>
        <w:t xml:space="preserve"> {</w:t>
      </w:r>
    </w:p>
    <w:p>
      <w:pPr>
        <w:pStyle w:val="116"/>
      </w:pPr>
      <w:r>
        <w:t xml:space="preserve">        type1-r17                           </w:t>
      </w:r>
      <w:r>
        <w:rPr>
          <w:color w:val="993366"/>
        </w:rPr>
        <w:t>ENUMERATED</w:t>
      </w:r>
      <w:r>
        <w:t xml:space="preserve"> {sibType15, sibType16, sibType17, sibType18, sibType19, sibType20, sibType21,</w:t>
      </w:r>
    </w:p>
    <w:p>
      <w:pPr>
        <w:pStyle w:val="116"/>
        <w:rPr>
          <w:lang w:val="fr-FR"/>
        </w:rPr>
      </w:pPr>
      <w:r>
        <w:t xml:space="preserve">                                                        </w:t>
      </w:r>
      <w:r>
        <w:rPr>
          <w:lang w:val="fr-FR"/>
        </w:rPr>
        <w:t>sibType22-v1800, sibType23-v1800 ,sibType24-v1800, sibType25-v1800,</w:t>
      </w:r>
    </w:p>
    <w:p>
      <w:pPr>
        <w:pStyle w:val="116"/>
        <w:rPr>
          <w:lang w:val="fr-FR"/>
        </w:rPr>
      </w:pPr>
      <w:r>
        <w:rPr>
          <w:lang w:val="fr-FR"/>
        </w:rPr>
        <w:t xml:space="preserve">                                                        sibType17bis-v1820, </w:t>
      </w:r>
      <w:ins w:id="5610" w:author="CATT" w:date="2025-09-22T11:09:00Z">
        <w:r>
          <w:rPr>
            <w:lang w:val="fr-FR"/>
          </w:rPr>
          <w:t>sibType</w:t>
        </w:r>
      </w:ins>
      <w:ins w:id="5611" w:author="CATT" w:date="2025-09-22T11:09:00Z">
        <w:r>
          <w:rPr>
            <w:rFonts w:hint="eastAsia"/>
            <w:lang w:val="fr-FR" w:eastAsia="zh-CN"/>
          </w:rPr>
          <w:t>xx</w:t>
        </w:r>
      </w:ins>
      <w:ins w:id="5612" w:author="CATT" w:date="2025-09-22T11:09:00Z">
        <w:r>
          <w:rPr>
            <w:lang w:val="fr-FR"/>
          </w:rPr>
          <w:t>-v1</w:t>
        </w:r>
      </w:ins>
      <w:ins w:id="5613" w:author="CATT" w:date="2025-09-22T11:09:00Z">
        <w:r>
          <w:rPr>
            <w:rFonts w:hint="eastAsia"/>
            <w:lang w:val="fr-FR" w:eastAsia="zh-CN"/>
          </w:rPr>
          <w:t>9</w:t>
        </w:r>
      </w:ins>
      <w:ins w:id="5614" w:author="CATT" w:date="2025-09-22T11:09:00Z">
        <w:r>
          <w:rPr>
            <w:lang w:val="fr-FR"/>
          </w:rPr>
          <w:t>00</w:t>
        </w:r>
      </w:ins>
      <w:del w:id="5615" w:author="CATT" w:date="2025-09-22T11:09:00Z">
        <w:r>
          <w:rPr>
            <w:lang w:val="fr-FR"/>
          </w:rPr>
          <w:delText>spare4</w:delText>
        </w:r>
      </w:del>
      <w:r>
        <w:rPr>
          <w:lang w:val="fr-FR"/>
        </w:rPr>
        <w:t>, spare3, spare2, spare1,...},</w:t>
      </w:r>
    </w:p>
    <w:p>
      <w:pPr>
        <w:pStyle w:val="116"/>
        <w:rPr>
          <w:lang w:val="fr-FR"/>
        </w:rPr>
      </w:pPr>
      <w:r>
        <w:rPr>
          <w:lang w:val="fr-FR"/>
        </w:rPr>
        <w:t xml:space="preserve">        type2-r17                           </w:t>
      </w:r>
      <w:r>
        <w:rPr>
          <w:color w:val="993366"/>
          <w:lang w:val="fr-FR"/>
        </w:rPr>
        <w:t>SEQUENCE</w:t>
      </w:r>
      <w:r>
        <w:rPr>
          <w:lang w:val="fr-FR"/>
        </w:rPr>
        <w:t xml:space="preserve"> {</w:t>
      </w:r>
    </w:p>
    <w:p>
      <w:pPr>
        <w:pStyle w:val="116"/>
        <w:rPr>
          <w:lang w:val="fr-FR"/>
        </w:rPr>
      </w:pPr>
      <w:r>
        <w:rPr>
          <w:lang w:val="fr-FR"/>
        </w:rPr>
        <w:t xml:space="preserve">            posSibType-r17                      </w:t>
      </w:r>
      <w:r>
        <w:rPr>
          <w:color w:val="993366"/>
          <w:lang w:val="fr-FR"/>
        </w:rPr>
        <w:t>ENUMERATED</w:t>
      </w:r>
      <w:r>
        <w:rPr>
          <w:lang w:val="fr-FR"/>
        </w:rPr>
        <w:t xml:space="preserve"> {posSibType1-9, posSibType1-10, posSibType2-24, posSibType2-25,</w:t>
      </w:r>
    </w:p>
    <w:p>
      <w:pPr>
        <w:pStyle w:val="116"/>
        <w:rPr>
          <w:lang w:val="fr-FR"/>
        </w:rPr>
      </w:pPr>
      <w:r>
        <w:rPr>
          <w:lang w:val="fr-FR"/>
        </w:rPr>
        <w:t xml:space="preserve">                                                            posSibType6-4, posSibType6-5, posSibType6-6, </w:t>
      </w:r>
      <w:r>
        <w:rPr>
          <w:rFonts w:eastAsiaTheme="minorEastAsia"/>
          <w:lang w:val="fr-FR"/>
        </w:rPr>
        <w:t>posSibType2-17a-v1770</w:t>
      </w:r>
      <w:r>
        <w:rPr>
          <w:lang w:val="fr-FR"/>
        </w:rPr>
        <w:t>,</w:t>
      </w:r>
    </w:p>
    <w:p>
      <w:pPr>
        <w:pStyle w:val="116"/>
        <w:rPr>
          <w:lang w:val="fr-FR"/>
        </w:rPr>
      </w:pPr>
      <w:r>
        <w:rPr>
          <w:lang w:val="fr-FR"/>
        </w:rPr>
        <w:t xml:space="preserve">                                                            posSibType2-18a-v1770, posSibType2-20a-v1770, posSibType1-11-v1800,</w:t>
      </w:r>
    </w:p>
    <w:p>
      <w:pPr>
        <w:pStyle w:val="116"/>
        <w:rPr>
          <w:lang w:val="fr-FR"/>
        </w:rPr>
      </w:pPr>
      <w:r>
        <w:rPr>
          <w:lang w:val="fr-FR"/>
        </w:rPr>
        <w:t xml:space="preserve">                                                            posSibType1-12-v1800, posSibType2-26-v1800, posSibType2-27-v1800,</w:t>
      </w:r>
    </w:p>
    <w:p>
      <w:pPr>
        <w:pStyle w:val="116"/>
        <w:rPr>
          <w:lang w:val="fr-FR"/>
        </w:rPr>
      </w:pPr>
      <w:r>
        <w:rPr>
          <w:lang w:val="fr-FR"/>
        </w:rPr>
        <w:t xml:space="preserve">                                                            posSibType6-7-v1800, posSibType7-1-v1800,...,</w:t>
      </w:r>
    </w:p>
    <w:p>
      <w:pPr>
        <w:pStyle w:val="116"/>
        <w:rPr>
          <w:lang w:val="fr-FR"/>
        </w:rPr>
      </w:pPr>
      <w:r>
        <w:rPr>
          <w:lang w:val="fr-FR"/>
        </w:rPr>
        <w:t xml:space="preserve">                                                            posSibType7-2-v1800, posSibType7-3-v1800, posSibType7-4-v1800},</w:t>
      </w:r>
    </w:p>
    <w:p>
      <w:pPr>
        <w:pStyle w:val="116"/>
        <w:rPr>
          <w:color w:val="808080"/>
        </w:rPr>
      </w:pPr>
      <w:r>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pPr>
        <w:pStyle w:val="116"/>
        <w:rPr>
          <w:color w:val="808080"/>
        </w:rPr>
      </w:pPr>
      <w:r>
        <w:t xml:space="preserve">            gnss-id-r17                         GNSS-ID-r16                                             </w:t>
      </w:r>
      <w:r>
        <w:rPr>
          <w:color w:val="993366"/>
        </w:rPr>
        <w:t>OPTIONAL</w:t>
      </w:r>
      <w:r>
        <w:t xml:space="preserve">, </w:t>
      </w:r>
      <w:r>
        <w:rPr>
          <w:color w:val="808080"/>
        </w:rPr>
        <w:t>-- Need R</w:t>
      </w:r>
    </w:p>
    <w:p>
      <w:pPr>
        <w:pStyle w:val="116"/>
        <w:rPr>
          <w:color w:val="808080"/>
        </w:rPr>
      </w:pPr>
      <w:r>
        <w:t xml:space="preserve">            sbas-id-r17                         SBAS-ID-r16                                             </w:t>
      </w:r>
      <w:r>
        <w:rPr>
          <w:color w:val="993366"/>
        </w:rPr>
        <w:t>OPTIONAL</w:t>
      </w:r>
      <w:r>
        <w:t xml:space="preserve">  </w:t>
      </w:r>
      <w:r>
        <w:rPr>
          <w:color w:val="808080"/>
        </w:rPr>
        <w:t>-- Cond GNSS-ID-SBAS</w:t>
      </w:r>
    </w:p>
    <w:p>
      <w:pPr>
        <w:pStyle w:val="116"/>
      </w:pPr>
      <w:r>
        <w:t xml:space="preserve">        }</w:t>
      </w:r>
    </w:p>
    <w:p>
      <w:pPr>
        <w:pStyle w:val="116"/>
      </w:pPr>
      <w:r>
        <w:t xml:space="preserve">    },</w:t>
      </w:r>
    </w:p>
    <w:p>
      <w:pPr>
        <w:pStyle w:val="116"/>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pPr>
        <w:pStyle w:val="116"/>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pPr>
        <w:pStyle w:val="116"/>
      </w:pPr>
      <w:r>
        <w:t>}</w:t>
      </w:r>
    </w:p>
    <w:p>
      <w:pPr>
        <w:pStyle w:val="116"/>
      </w:pPr>
    </w:p>
    <w:p>
      <w:pPr>
        <w:pStyle w:val="39"/>
        <w:rPr>
          <w:rFonts w:eastAsiaTheme="minorEastAsia"/>
        </w:rPr>
      </w:pPr>
    </w:p>
    <w:p>
      <w:r>
        <w:rPr>
          <w:b/>
        </w:rPr>
        <w:t>[Comments]</w:t>
      </w:r>
      <w:r>
        <w:t>:</w:t>
      </w:r>
    </w:p>
    <w:p>
      <w:pPr>
        <w:pStyle w:val="3"/>
      </w:pPr>
      <w:r>
        <w:t>S015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S015</w:t>
            </w:r>
          </w:p>
        </w:tc>
        <w:tc>
          <w:tcPr>
            <w:tcW w:w="948" w:type="dxa"/>
          </w:tcPr>
          <w:p>
            <w:r>
              <w:t>MIMO</w:t>
            </w:r>
          </w:p>
        </w:tc>
        <w:tc>
          <w:tcPr>
            <w:tcW w:w="1068" w:type="dxa"/>
          </w:tcPr>
          <w:p>
            <w:r>
              <w:t>1</w:t>
            </w:r>
          </w:p>
        </w:tc>
        <w:tc>
          <w:tcPr>
            <w:tcW w:w="2797" w:type="dxa"/>
          </w:tcPr>
          <w:p>
            <w:r>
              <w:t>FD of fourPortSRS-3Tx is in wrong place</w:t>
            </w:r>
          </w:p>
        </w:tc>
        <w:tc>
          <w:tcPr>
            <w:tcW w:w="1161" w:type="dxa"/>
          </w:tcPr>
          <w:p/>
        </w:tc>
        <w:tc>
          <w:tcPr>
            <w:tcW w:w="1559" w:type="dxa"/>
          </w:tcPr>
          <w:p>
            <w:r>
              <w:t>Samsung (Shiyang)</w:t>
            </w:r>
          </w:p>
        </w:tc>
        <w:tc>
          <w:tcPr>
            <w:tcW w:w="993" w:type="dxa"/>
          </w:tcPr>
          <w:p/>
        </w:tc>
        <w:tc>
          <w:tcPr>
            <w:tcW w:w="850" w:type="dxa"/>
          </w:tcPr>
          <w:p>
            <w:r>
              <w:t>V002</w:t>
            </w:r>
          </w:p>
        </w:tc>
        <w:tc>
          <w:tcPr>
            <w:tcW w:w="814" w:type="dxa"/>
          </w:tcPr>
          <w:p>
            <w:r>
              <w:t>PropAgree</w:t>
            </w:r>
          </w:p>
        </w:tc>
      </w:tr>
    </w:tbl>
    <w:p>
      <w:pPr>
        <w:pStyle w:val="39"/>
        <w:rPr>
          <w:rFonts w:eastAsia="MS Mincho"/>
          <w:color w:val="000000"/>
          <w:lang w:eastAsia="en-US"/>
        </w:rPr>
      </w:pPr>
      <w:r>
        <w:rPr>
          <w:b/>
        </w:rPr>
        <w:br w:type="textWrapping"/>
      </w:r>
      <w:r>
        <w:rPr>
          <w:b/>
        </w:rP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pPr>
        <w:pStyle w:val="39"/>
      </w:pPr>
      <w:r>
        <w:rPr>
          <w:b/>
        </w:rPr>
        <w:t>[Proposed Change]</w:t>
      </w:r>
      <w:r>
        <w:t xml:space="preserve">: </w:t>
      </w:r>
    </w:p>
    <w:p>
      <w:pPr>
        <w:pStyle w:val="39"/>
      </w:pPr>
      <w:r>
        <w:t xml:space="preserve">Move the FD of fourPortSRS-3Tx into the table for </w:t>
      </w:r>
      <w:r>
        <w:rPr>
          <w:i/>
          <w:szCs w:val="22"/>
          <w:lang w:eastAsia="sv-SE"/>
        </w:rPr>
        <w:t>SRS-ResourceSet</w:t>
      </w:r>
      <w:r>
        <w:rPr>
          <w:szCs w:val="22"/>
          <w:lang w:eastAsia="sv-SE"/>
        </w:rPr>
        <w:t xml:space="preserve"> field descriptions</w:t>
      </w:r>
    </w:p>
    <w:p>
      <w:r>
        <w:rPr>
          <w:b/>
        </w:rPr>
        <w:t>[Comments]</w:t>
      </w:r>
      <w:r>
        <w:t>:</w:t>
      </w:r>
    </w:p>
    <w:p>
      <w:pPr>
        <w:pStyle w:val="3"/>
      </w:pPr>
      <w:r>
        <w:t>Z410</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Z410</w:t>
            </w:r>
          </w:p>
        </w:tc>
        <w:tc>
          <w:tcPr>
            <w:tcW w:w="948" w:type="dxa"/>
          </w:tcPr>
          <w:p>
            <w:r>
              <w:t>MIMO</w:t>
            </w:r>
          </w:p>
        </w:tc>
        <w:tc>
          <w:tcPr>
            <w:tcW w:w="1068" w:type="dxa"/>
          </w:tcPr>
          <w:p>
            <w:r>
              <w:t>2</w:t>
            </w:r>
          </w:p>
        </w:tc>
        <w:tc>
          <w:tcPr>
            <w:tcW w:w="2797" w:type="dxa"/>
          </w:tcPr>
          <w:p>
            <w:pPr>
              <w:pStyle w:val="119"/>
              <w:rPr>
                <w:szCs w:val="22"/>
                <w:lang w:eastAsia="sv-SE"/>
              </w:rPr>
            </w:pPr>
            <w:r>
              <w:rPr>
                <w:szCs w:val="22"/>
                <w:lang w:eastAsia="sv-SE"/>
              </w:rPr>
              <w:t xml:space="preserve">Missed Reference </w:t>
            </w:r>
            <w:r>
              <w:rPr>
                <w:b/>
                <w:i/>
                <w:szCs w:val="22"/>
                <w:lang w:eastAsia="sv-SE"/>
              </w:rPr>
              <w:t>for the FD of the srs-PortGrouping</w:t>
            </w:r>
          </w:p>
          <w:p>
            <w:pPr>
              <w:pStyle w:val="119"/>
              <w:rPr>
                <w:b/>
                <w:i/>
                <w:szCs w:val="22"/>
                <w:lang w:eastAsia="sv-SE"/>
              </w:rPr>
            </w:pPr>
          </w:p>
          <w:p>
            <w:pPr>
              <w:rPr>
                <w:i/>
                <w:iCs/>
              </w:rPr>
            </w:pPr>
          </w:p>
        </w:tc>
        <w:tc>
          <w:tcPr>
            <w:tcW w:w="1161" w:type="dxa"/>
          </w:tcPr>
          <w:p/>
        </w:tc>
        <w:tc>
          <w:tcPr>
            <w:tcW w:w="1559" w:type="dxa"/>
          </w:tcPr>
          <w:p>
            <w:r>
              <w:t>ZTE (Wenting Li)</w:t>
            </w:r>
          </w:p>
        </w:tc>
        <w:tc>
          <w:tcPr>
            <w:tcW w:w="993" w:type="dxa"/>
          </w:tcPr>
          <w:p/>
        </w:tc>
        <w:tc>
          <w:tcPr>
            <w:tcW w:w="850" w:type="dxa"/>
          </w:tcPr>
          <w:p>
            <w:r>
              <w:t>v008</w:t>
            </w:r>
          </w:p>
        </w:tc>
        <w:tc>
          <w:tcPr>
            <w:tcW w:w="814" w:type="dxa"/>
          </w:tcPr>
          <w:p>
            <w:r>
              <w:t>PropAgree</w:t>
            </w:r>
          </w:p>
        </w:tc>
      </w:tr>
    </w:tbl>
    <w:p>
      <w:pPr>
        <w:pStyle w:val="119"/>
        <w:rPr>
          <w:rFonts w:eastAsia="等线"/>
          <w:color w:val="000000"/>
        </w:rPr>
      </w:pPr>
      <w:r>
        <w:rPr>
          <w:b/>
        </w:rPr>
        <w:t>[Description]</w:t>
      </w:r>
      <w:r>
        <w:t xml:space="preserve">: Missed Reference </w:t>
      </w:r>
    </w:p>
    <w:p>
      <w:pPr>
        <w:rPr>
          <w:szCs w:val="22"/>
          <w:lang w:eastAsia="sv-SE"/>
        </w:rPr>
      </w:pPr>
      <w:r>
        <w:rPr>
          <w:b/>
        </w:rPr>
        <w:t>[Proposed Change]</w:t>
      </w:r>
      <w:r>
        <w:t xml:space="preserve">: </w:t>
      </w:r>
    </w:p>
    <w:p>
      <w:pPr>
        <w:pStyle w:val="119"/>
        <w:rPr>
          <w:szCs w:val="22"/>
          <w:lang w:eastAsia="sv-SE"/>
        </w:rPr>
      </w:pPr>
      <w:r>
        <w:rPr>
          <w:b/>
          <w:i/>
          <w:szCs w:val="22"/>
          <w:lang w:eastAsia="sv-SE"/>
        </w:rPr>
        <w:t>srs-PortGrouping</w:t>
      </w:r>
    </w:p>
    <w:p>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5616" w:author="ZTE(Wenting)" w:date="2025-09-29T15:36:00Z">
        <w:r>
          <w:rPr>
            <w:szCs w:val="22"/>
            <w:lang w:eastAsia="sv-SE"/>
          </w:rPr>
          <w:t>(see TS 38.214 [19], clause 5.2.2.5).</w:t>
        </w:r>
      </w:ins>
    </w:p>
    <w:p>
      <w:pPr>
        <w:rPr>
          <w:b/>
        </w:rPr>
      </w:pPr>
      <w:r>
        <w:rPr>
          <w:b/>
        </w:rPr>
        <w:t>[Comments</w:t>
      </w:r>
    </w:p>
    <w:p>
      <w:pPr>
        <w:rPr>
          <w:b/>
        </w:rPr>
      </w:pPr>
    </w:p>
    <w:p>
      <w:pPr>
        <w:pStyle w:val="3"/>
      </w:pPr>
      <w:r>
        <w:t>S016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S016</w:t>
            </w:r>
          </w:p>
        </w:tc>
        <w:tc>
          <w:tcPr>
            <w:tcW w:w="948" w:type="dxa"/>
          </w:tcPr>
          <w:p>
            <w:r>
              <w:t>MIMO</w:t>
            </w:r>
          </w:p>
        </w:tc>
        <w:tc>
          <w:tcPr>
            <w:tcW w:w="1068" w:type="dxa"/>
          </w:tcPr>
          <w:p>
            <w:r>
              <w:t>1</w:t>
            </w:r>
          </w:p>
        </w:tc>
        <w:tc>
          <w:tcPr>
            <w:tcW w:w="2797" w:type="dxa"/>
          </w:tcPr>
          <w:p>
            <w:r>
              <w:t>startingBitOfFormat2-3-r19xy should be startingBitOfFormat2-3-r19</w:t>
            </w:r>
          </w:p>
        </w:tc>
        <w:tc>
          <w:tcPr>
            <w:tcW w:w="1161" w:type="dxa"/>
          </w:tcPr>
          <w:p/>
        </w:tc>
        <w:tc>
          <w:tcPr>
            <w:tcW w:w="1559" w:type="dxa"/>
          </w:tcPr>
          <w:p>
            <w:r>
              <w:t>Samsung (Shiyang)</w:t>
            </w:r>
          </w:p>
        </w:tc>
        <w:tc>
          <w:tcPr>
            <w:tcW w:w="993" w:type="dxa"/>
          </w:tcPr>
          <w:p/>
        </w:tc>
        <w:tc>
          <w:tcPr>
            <w:tcW w:w="850" w:type="dxa"/>
          </w:tcPr>
          <w:p>
            <w:r>
              <w:t>V002</w:t>
            </w:r>
          </w:p>
        </w:tc>
        <w:tc>
          <w:tcPr>
            <w:tcW w:w="814" w:type="dxa"/>
          </w:tcPr>
          <w:p>
            <w:r>
              <w:t>PropAgree</w:t>
            </w:r>
          </w:p>
        </w:tc>
      </w:tr>
    </w:tbl>
    <w:p>
      <w:pPr>
        <w:pStyle w:val="39"/>
        <w:rPr>
          <w:b/>
        </w:rPr>
      </w:pPr>
      <w:r>
        <w:rPr>
          <w:b/>
        </w:rPr>
        <w:br w:type="textWrapping"/>
      </w:r>
      <w:r>
        <w:rPr>
          <w:b/>
        </w:rPr>
        <w:t>[Description]</w:t>
      </w:r>
      <w:r>
        <w:t>: startingBitOfFormat2-3-r19xy</w:t>
      </w:r>
      <w:r>
        <w:rPr>
          <w:b/>
        </w:rPr>
        <w:t xml:space="preserve"> </w:t>
      </w:r>
      <w:r>
        <w:t>should be startingBitOfFormat2-3-r19</w:t>
      </w:r>
    </w:p>
    <w:p>
      <w:pPr>
        <w:pStyle w:val="39"/>
      </w:pPr>
      <w:r>
        <w:rPr>
          <w:b/>
        </w:rPr>
        <w:t>[Proposed Change]</w:t>
      </w:r>
      <w:r>
        <w:t xml:space="preserve">: </w:t>
      </w:r>
    </w:p>
    <w:p>
      <w:pPr>
        <w:pStyle w:val="39"/>
      </w:pPr>
      <w:r>
        <w:t>Remove “xy” in the suffix of startingBitOfFormat2-3-r19xy, also remove in the FD</w:t>
      </w:r>
    </w:p>
    <w:p>
      <w:pPr>
        <w:pStyle w:val="119"/>
        <w:rPr>
          <w:b/>
          <w:i/>
          <w:szCs w:val="22"/>
          <w:lang w:eastAsia="sv-SE"/>
        </w:rPr>
      </w:pPr>
      <w:r>
        <w:rPr>
          <w:b/>
          <w:i/>
          <w:szCs w:val="22"/>
          <w:lang w:eastAsia="sv-SE"/>
        </w:rPr>
        <w:t>startingBitOfFormat2-3, startingBitOfFormat2-3-r19</w:t>
      </w:r>
      <w:del w:id="5617" w:author="Samsung (Shiyang Leng)" w:date="2025-09-17T21:44:00Z">
        <w:r>
          <w:rPr>
            <w:b/>
            <w:i/>
            <w:szCs w:val="22"/>
            <w:lang w:eastAsia="sv-SE"/>
          </w:rPr>
          <w:delText>xy</w:delText>
        </w:r>
      </w:del>
    </w:p>
    <w:p>
      <w:pPr>
        <w:pStyle w:val="39"/>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5618" w:author="Samsung (Shiyang Leng)" w:date="2025-09-17T21:44:00Z">
        <w:r>
          <w:rPr>
            <w:i/>
            <w:iCs/>
            <w:szCs w:val="22"/>
            <w:lang w:eastAsia="sv-SE"/>
          </w:rPr>
          <w:delText xml:space="preserve">v19xy </w:delText>
        </w:r>
      </w:del>
      <w:ins w:id="5619" w:author="Samsung (Shiyang Leng)" w:date="2025-09-17T21:44:00Z">
        <w:r>
          <w:rPr>
            <w:i/>
            <w:iCs/>
            <w:szCs w:val="22"/>
            <w:lang w:eastAsia="sv-SE"/>
          </w:rPr>
          <w:t xml:space="preserve">r19 </w:t>
        </w:r>
      </w:ins>
      <w:r>
        <w:rPr>
          <w:szCs w:val="22"/>
          <w:lang w:eastAsia="sv-SE"/>
        </w:rPr>
        <w:t>simultaneously.</w:t>
      </w:r>
    </w:p>
    <w:p>
      <w:r>
        <w:rPr>
          <w:b/>
        </w:rPr>
        <w:t>[Comments]</w:t>
      </w:r>
      <w:r>
        <w:t>:</w:t>
      </w:r>
    </w:p>
    <w:p>
      <w:pPr>
        <w:pStyle w:val="3"/>
      </w:pPr>
      <w:r>
        <w:t>H403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H403</w:t>
            </w:r>
          </w:p>
        </w:tc>
        <w:tc>
          <w:tcPr>
            <w:tcW w:w="948" w:type="dxa"/>
          </w:tcPr>
          <w:p>
            <w:r>
              <w:t>MIMO</w:t>
            </w:r>
          </w:p>
        </w:tc>
        <w:tc>
          <w:tcPr>
            <w:tcW w:w="1068" w:type="dxa"/>
          </w:tcPr>
          <w:p>
            <w:r>
              <w:t>2</w:t>
            </w:r>
          </w:p>
        </w:tc>
        <w:tc>
          <w:tcPr>
            <w:tcW w:w="2797" w:type="dxa"/>
          </w:tcPr>
          <w:p>
            <w:r>
              <w:t>startingBitOfFormat2-3-r19 should be startingBitOfFormat2-3-v1900 with non-overlapping range</w:t>
            </w:r>
          </w:p>
        </w:tc>
        <w:tc>
          <w:tcPr>
            <w:tcW w:w="1161" w:type="dxa"/>
          </w:tcPr>
          <w:p/>
        </w:tc>
        <w:tc>
          <w:tcPr>
            <w:tcW w:w="1559" w:type="dxa"/>
          </w:tcPr>
          <w:p>
            <w:r>
              <w:t>Huawei (David)</w:t>
            </w:r>
          </w:p>
        </w:tc>
        <w:tc>
          <w:tcPr>
            <w:tcW w:w="993" w:type="dxa"/>
          </w:tcPr>
          <w:p/>
        </w:tc>
        <w:tc>
          <w:tcPr>
            <w:tcW w:w="850" w:type="dxa"/>
          </w:tcPr>
          <w:p>
            <w:r>
              <w:t>V034</w:t>
            </w:r>
          </w:p>
        </w:tc>
        <w:tc>
          <w:tcPr>
            <w:tcW w:w="814" w:type="dxa"/>
          </w:tcPr>
          <w:p>
            <w:r>
              <w:t>Todo</w:t>
            </w:r>
          </w:p>
        </w:tc>
      </w:tr>
    </w:tbl>
    <w:p>
      <w:pPr>
        <w:pStyle w:val="39"/>
      </w:pPr>
      <w:r>
        <w:rPr>
          <w:b/>
        </w:rPr>
        <w:br w:type="textWrapping"/>
      </w:r>
      <w:r>
        <w:rPr>
          <w:b/>
        </w:rPr>
        <w:t>[Description]</w:t>
      </w:r>
      <w:r>
        <w:t>: Rel-19 is just extending the values of startingBitOfFormat2-3, 1 to 31, to values from 32 to 45, so there is no reason to define a new field with values 1 to 45, it is sufficient to define a value range extension from 32 to 45.</w:t>
      </w:r>
    </w:p>
    <w:p>
      <w:pPr>
        <w:pStyle w:val="39"/>
      </w:pPr>
      <w:r>
        <w:rPr>
          <w:b/>
        </w:rPr>
        <w:t>[Proposed Change]</w:t>
      </w:r>
      <w:r>
        <w:t xml:space="preserve">: </w:t>
      </w:r>
    </w:p>
    <w:p>
      <w:pPr>
        <w:pStyle w:val="39"/>
        <w:rPr>
          <w:rFonts w:ascii="Courier New" w:hAnsi="Courier New"/>
          <w:sz w:val="16"/>
          <w:lang w:eastAsia="en-GB"/>
        </w:rPr>
      </w:pPr>
      <w:r>
        <w:rPr>
          <w:rFonts w:ascii="Courier New" w:hAnsi="Courier New"/>
          <w:sz w:val="16"/>
          <w:lang w:eastAsia="en-GB"/>
        </w:rPr>
        <w:t xml:space="preserve">    startingBitOfFormat2-3-</w:t>
      </w:r>
      <w:del w:id="5620" w:author="Huawei (David Lecompte)" w:date="2025-11-03T17:45:00Z">
        <w:r>
          <w:rPr>
            <w:rFonts w:ascii="Courier New" w:hAnsi="Courier New"/>
            <w:sz w:val="16"/>
            <w:lang w:eastAsia="en-GB"/>
          </w:rPr>
          <w:delText>r</w:delText>
        </w:r>
      </w:del>
      <w:ins w:id="5621" w:author="Huawei (David Lecompte)" w:date="2025-11-03T17:45:00Z">
        <w:r>
          <w:rPr>
            <w:rFonts w:ascii="Courier New" w:hAnsi="Courier New"/>
            <w:sz w:val="16"/>
            <w:lang w:eastAsia="en-GB"/>
          </w:rPr>
          <w:t>v</w:t>
        </w:r>
      </w:ins>
      <w:r>
        <w:rPr>
          <w:rFonts w:ascii="Courier New" w:hAnsi="Courier New"/>
          <w:sz w:val="16"/>
          <w:lang w:eastAsia="en-GB"/>
        </w:rPr>
        <w:t>1900            INTEGER (</w:t>
      </w:r>
      <w:del w:id="5622" w:author="Huawei (David Lecompte)" w:date="2025-11-03T17:45:00Z">
        <w:r>
          <w:rPr>
            <w:rFonts w:ascii="Courier New" w:hAnsi="Courier New"/>
            <w:sz w:val="16"/>
            <w:lang w:eastAsia="en-GB"/>
          </w:rPr>
          <w:delText>1</w:delText>
        </w:r>
      </w:del>
      <w:ins w:id="5623" w:author="Huawei (David Lecompte)" w:date="2025-11-03T17:45:00Z">
        <w:r>
          <w:rPr>
            <w:rFonts w:ascii="Courier New" w:hAnsi="Courier New"/>
            <w:sz w:val="16"/>
            <w:lang w:eastAsia="en-GB"/>
          </w:rPr>
          <w:t>32</w:t>
        </w:r>
      </w:ins>
      <w:r>
        <w:rPr>
          <w:rFonts w:ascii="Courier New" w:hAnsi="Courier New"/>
          <w:sz w:val="16"/>
          <w:lang w:eastAsia="en-GB"/>
        </w:rPr>
        <w:t>..45)                                        OPTIONAL</w:t>
      </w:r>
    </w:p>
    <w:p>
      <w:r>
        <w:rPr>
          <w:b/>
        </w:rPr>
        <w:t>[Comments]</w:t>
      </w:r>
      <w:r>
        <w:t>:</w:t>
      </w:r>
    </w:p>
    <w:p>
      <w:pPr>
        <w:pStyle w:val="3"/>
        <w:rPr>
          <w:rFonts w:eastAsia="宋体"/>
          <w:lang w:val="en-US"/>
        </w:rPr>
      </w:pPr>
      <w:r>
        <w:rPr>
          <w:rFonts w:hint="eastAsia" w:eastAsia="宋体"/>
          <w:lang w:val="en-US"/>
        </w:rPr>
        <w:t>Z2</w:t>
      </w:r>
      <w:r>
        <w:rPr>
          <w:rFonts w:hint="eastAsia"/>
        </w:rPr>
        <w:t>5</w:t>
      </w:r>
      <w:r>
        <w:rPr>
          <w:rFonts w:hint="eastAsia" w:eastAsia="宋体"/>
          <w:lang w:val="en-US"/>
        </w:rPr>
        <w:t>7</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hint="eastAsia" w:eastAsia="宋体"/>
              </w:rPr>
              <w:t>Z2</w:t>
            </w:r>
            <w:r>
              <w:rPr>
                <w:rFonts w:hint="eastAsia"/>
              </w:rPr>
              <w:t>5</w:t>
            </w:r>
            <w:r>
              <w:rPr>
                <w:rFonts w:hint="eastAsia" w:eastAsia="宋体"/>
              </w:rPr>
              <w:t>7</w:t>
            </w:r>
          </w:p>
        </w:tc>
        <w:tc>
          <w:tcPr>
            <w:tcW w:w="948" w:type="dxa"/>
          </w:tcPr>
          <w:p>
            <w:r>
              <w:rPr>
                <w:sz w:val="18"/>
                <w:szCs w:val="18"/>
              </w:rPr>
              <w:t>NTN</w:t>
            </w:r>
          </w:p>
        </w:tc>
        <w:tc>
          <w:tcPr>
            <w:tcW w:w="1068" w:type="dxa"/>
          </w:tcPr>
          <w:p>
            <w:pPr>
              <w:rPr>
                <w:rFonts w:eastAsia="等线"/>
              </w:rPr>
            </w:pPr>
            <w:r>
              <w:rPr>
                <w:rFonts w:hint="eastAsia" w:eastAsia="等线"/>
              </w:rPr>
              <w:t>2</w:t>
            </w:r>
          </w:p>
        </w:tc>
        <w:tc>
          <w:tcPr>
            <w:tcW w:w="2797" w:type="dxa"/>
          </w:tcPr>
          <w:p>
            <w:pPr>
              <w:rPr>
                <w:rFonts w:eastAsia="等线"/>
              </w:rPr>
            </w:pPr>
            <w:r>
              <w:rPr>
                <w:rFonts w:hint="eastAsia" w:eastAsia="等线"/>
              </w:rPr>
              <w:t>Add conditional presence for offset and pci list in SSB-MTC5</w:t>
            </w:r>
          </w:p>
        </w:tc>
        <w:tc>
          <w:tcPr>
            <w:tcW w:w="1161" w:type="dxa"/>
          </w:tcPr>
          <w:p>
            <w:pPr>
              <w:rPr>
                <w:rFonts w:eastAsia="等线"/>
              </w:rPr>
            </w:pPr>
            <w:r>
              <w:rPr>
                <w:rFonts w:hint="eastAsia" w:eastAsia="等线"/>
              </w:rPr>
              <w:t>None</w:t>
            </w:r>
          </w:p>
        </w:tc>
        <w:tc>
          <w:tcPr>
            <w:tcW w:w="1559" w:type="dxa"/>
          </w:tcPr>
          <w:p>
            <w:pPr>
              <w:rPr>
                <w:rFonts w:eastAsia="等线"/>
              </w:rPr>
            </w:pPr>
            <w:r>
              <w:rPr>
                <w:rFonts w:hint="eastAsia" w:eastAsia="等线"/>
              </w:rPr>
              <w:t>ZTE</w:t>
            </w:r>
            <w:r>
              <w:rPr>
                <w:rFonts w:eastAsia="等线"/>
              </w:rPr>
              <w:t xml:space="preserve"> (</w:t>
            </w:r>
            <w:r>
              <w:rPr>
                <w:rFonts w:hint="eastAsia" w:eastAsia="等线"/>
              </w:rPr>
              <w:t>Zhihong</w:t>
            </w:r>
            <w:r>
              <w:rPr>
                <w:rFonts w:eastAsia="等线"/>
              </w:rPr>
              <w:t>)</w:t>
            </w:r>
          </w:p>
        </w:tc>
        <w:tc>
          <w:tcPr>
            <w:tcW w:w="993" w:type="dxa"/>
          </w:tcPr>
          <w:p/>
        </w:tc>
        <w:tc>
          <w:tcPr>
            <w:tcW w:w="850" w:type="dxa"/>
          </w:tcPr>
          <w:p>
            <w:pPr>
              <w:rPr>
                <w:rFonts w:eastAsia="宋体"/>
              </w:rPr>
            </w:pPr>
            <w:r>
              <w:t>v0</w:t>
            </w:r>
            <w:r>
              <w:rPr>
                <w:rFonts w:hint="eastAsia" w:eastAsia="宋体"/>
              </w:rPr>
              <w:t>12</w:t>
            </w:r>
          </w:p>
        </w:tc>
        <w:tc>
          <w:tcPr>
            <w:tcW w:w="814" w:type="dxa"/>
          </w:tcPr>
          <w:p>
            <w:r>
              <w:t>Rejected</w:t>
            </w:r>
          </w:p>
        </w:tc>
      </w:tr>
    </w:tbl>
    <w:p/>
    <w:p>
      <w:pPr>
        <w:pStyle w:val="39"/>
        <w:rPr>
          <w:rFonts w:eastAsia="宋体"/>
          <w:lang w:val="en-US"/>
        </w:rPr>
      </w:pPr>
      <w:r>
        <w:rPr>
          <w:b/>
        </w:rPr>
        <w:t>[Description]</w:t>
      </w:r>
      <w:r>
        <w:t xml:space="preserve">: </w:t>
      </w:r>
      <w:r>
        <w:rPr>
          <w:rFonts w:hint="eastAsia" w:eastAsia="宋体"/>
          <w:lang w:val="en-US"/>
        </w:rPr>
        <w:t>Offset and pci-list is only present for SSB-MTC5 in SIB2 while it is absent for SSB-MTC included in MO, it shall be clear in the IE description.</w:t>
      </w:r>
    </w:p>
    <w:p>
      <w:pPr>
        <w:pStyle w:val="39"/>
        <w:rPr>
          <w:rFonts w:eastAsia="宋体"/>
          <w:lang w:val="en-US"/>
        </w:rPr>
      </w:pPr>
      <w:r>
        <w:rPr>
          <w:b/>
        </w:rPr>
        <w:t>[Proposed Change]</w:t>
      </w:r>
      <w:r>
        <w:t xml:space="preserve">: </w:t>
      </w:r>
      <w:r>
        <w:rPr>
          <w:rFonts w:hint="eastAsia" w:eastAsia="宋体"/>
          <w:lang w:val="en-US"/>
        </w:rPr>
        <w:t>Add conditions for presence of pci-list and offset is optional presented when SSB-MTC5 is included in SIB2. SIB4 can be added if RAN2 agrees to extend the configuration for inter-frequency case.</w:t>
      </w:r>
    </w:p>
    <w:p>
      <w:pPr>
        <w:pStyle w:val="133"/>
      </w:pPr>
      <w:r>
        <w:rPr>
          <w:i/>
        </w:rPr>
        <w:t>SSB-MTC</w:t>
      </w:r>
      <w:r>
        <w:t xml:space="preserve"> information element</w:t>
      </w:r>
    </w:p>
    <w:p>
      <w:pPr>
        <w:pStyle w:val="116"/>
        <w:rPr>
          <w:color w:val="808080"/>
        </w:rPr>
      </w:pPr>
      <w:r>
        <w:rPr>
          <w:color w:val="808080"/>
        </w:rPr>
        <w:t>-- ASN1START</w:t>
      </w:r>
    </w:p>
    <w:p>
      <w:pPr>
        <w:pStyle w:val="116"/>
        <w:rPr>
          <w:color w:val="808080"/>
        </w:rPr>
      </w:pPr>
      <w:r>
        <w:rPr>
          <w:color w:val="808080"/>
        </w:rPr>
        <w:t>-- TAG-SSB-MTC-START</w:t>
      </w:r>
    </w:p>
    <w:p>
      <w:pPr>
        <w:pStyle w:val="116"/>
      </w:pPr>
    </w:p>
    <w:p>
      <w:pPr>
        <w:pStyle w:val="116"/>
      </w:pPr>
      <w:r>
        <w:t xml:space="preserve">SSB-MTC ::=                             </w:t>
      </w:r>
      <w:r>
        <w:rPr>
          <w:color w:val="993366"/>
        </w:rPr>
        <w:t>SEQUENCE</w:t>
      </w:r>
      <w:r>
        <w:t xml:space="preserve"> {</w:t>
      </w:r>
    </w:p>
    <w:p>
      <w:pPr>
        <w:pStyle w:val="116"/>
      </w:pPr>
      <w:r>
        <w:t xml:space="preserve">    periodicityAndOffset                    </w:t>
      </w:r>
      <w:r>
        <w:rPr>
          <w:color w:val="993366"/>
        </w:rPr>
        <w:t>CHOICE</w:t>
      </w:r>
      <w:r>
        <w:t xml:space="preserve"> {</w:t>
      </w:r>
    </w:p>
    <w:p>
      <w:pPr>
        <w:pStyle w:val="116"/>
      </w:pPr>
      <w:r>
        <w:t xml:space="preserve">        sf5                                 </w:t>
      </w:r>
      <w:r>
        <w:rPr>
          <w:color w:val="993366"/>
        </w:rPr>
        <w:t>INTEGER</w:t>
      </w:r>
      <w:r>
        <w:t xml:space="preserve"> (0..4),</w:t>
      </w:r>
    </w:p>
    <w:p>
      <w:pPr>
        <w:pStyle w:val="116"/>
      </w:pPr>
      <w:r>
        <w:t xml:space="preserve">        sf10                                    </w:t>
      </w:r>
      <w:r>
        <w:rPr>
          <w:color w:val="993366"/>
        </w:rPr>
        <w:t>INTEGER</w:t>
      </w:r>
      <w:r>
        <w:t xml:space="preserve"> (0..9),</w:t>
      </w:r>
    </w:p>
    <w:p>
      <w:pPr>
        <w:pStyle w:val="116"/>
        <w:rPr>
          <w:lang w:val="sv-SE"/>
        </w:rPr>
      </w:pPr>
      <w:r>
        <w:t xml:space="preserve">        </w:t>
      </w:r>
      <w:r>
        <w:rPr>
          <w:lang w:val="sv-SE"/>
        </w:rPr>
        <w:t xml:space="preserve">sf20                                    </w:t>
      </w:r>
      <w:r>
        <w:rPr>
          <w:color w:val="993366"/>
          <w:lang w:val="sv-SE"/>
        </w:rPr>
        <w:t>INTEGER</w:t>
      </w:r>
      <w:r>
        <w:rPr>
          <w:lang w:val="sv-SE"/>
        </w:rPr>
        <w:t xml:space="preserve"> (0..19),</w:t>
      </w:r>
    </w:p>
    <w:p>
      <w:pPr>
        <w:pStyle w:val="116"/>
        <w:rPr>
          <w:lang w:val="sv-SE"/>
        </w:rPr>
      </w:pPr>
      <w:r>
        <w:rPr>
          <w:lang w:val="sv-SE"/>
        </w:rPr>
        <w:t xml:space="preserve">        sf40                                    </w:t>
      </w:r>
      <w:r>
        <w:rPr>
          <w:color w:val="993366"/>
          <w:lang w:val="sv-SE"/>
        </w:rPr>
        <w:t>INTEGER</w:t>
      </w:r>
      <w:r>
        <w:rPr>
          <w:lang w:val="sv-SE"/>
        </w:rPr>
        <w:t xml:space="preserve"> (0..39),</w:t>
      </w:r>
    </w:p>
    <w:p>
      <w:pPr>
        <w:pStyle w:val="116"/>
        <w:rPr>
          <w:lang w:val="sv-SE"/>
        </w:rPr>
      </w:pPr>
      <w:r>
        <w:rPr>
          <w:lang w:val="sv-SE"/>
        </w:rPr>
        <w:t xml:space="preserve">        sf80                                    </w:t>
      </w:r>
      <w:r>
        <w:rPr>
          <w:color w:val="993366"/>
          <w:lang w:val="sv-SE"/>
        </w:rPr>
        <w:t>INTEGER</w:t>
      </w:r>
      <w:r>
        <w:rPr>
          <w:lang w:val="sv-SE"/>
        </w:rPr>
        <w:t xml:space="preserve"> (0..79),</w:t>
      </w:r>
    </w:p>
    <w:p>
      <w:pPr>
        <w:pStyle w:val="116"/>
        <w:rPr>
          <w:lang w:val="sv-SE"/>
        </w:rPr>
      </w:pPr>
      <w:r>
        <w:rPr>
          <w:lang w:val="sv-SE"/>
        </w:rPr>
        <w:t xml:space="preserve">        sf160                                   </w:t>
      </w:r>
      <w:r>
        <w:rPr>
          <w:color w:val="993366"/>
          <w:lang w:val="sv-SE"/>
        </w:rPr>
        <w:t>INTEGER</w:t>
      </w:r>
      <w:r>
        <w:rPr>
          <w:lang w:val="sv-SE"/>
        </w:rPr>
        <w:t xml:space="preserve"> (0..159)</w:t>
      </w:r>
    </w:p>
    <w:p>
      <w:pPr>
        <w:pStyle w:val="116"/>
        <w:rPr>
          <w:lang w:val="sv-SE"/>
        </w:rPr>
      </w:pPr>
      <w:r>
        <w:rPr>
          <w:lang w:val="sv-SE"/>
        </w:rPr>
        <w:t xml:space="preserve">    },</w:t>
      </w:r>
    </w:p>
    <w:p>
      <w:pPr>
        <w:pStyle w:val="116"/>
        <w:rPr>
          <w:lang w:val="sv-SE"/>
        </w:rPr>
      </w:pPr>
      <w:r>
        <w:rPr>
          <w:lang w:val="sv-SE"/>
        </w:rPr>
        <w:t xml:space="preserve">    duration                                </w:t>
      </w:r>
      <w:r>
        <w:rPr>
          <w:color w:val="993366"/>
          <w:lang w:val="sv-SE"/>
        </w:rPr>
        <w:t>ENUMERATED</w:t>
      </w:r>
      <w:r>
        <w:rPr>
          <w:lang w:val="sv-SE"/>
        </w:rPr>
        <w:t xml:space="preserve"> { sf1, sf2, sf3, sf4, sf5 }</w:t>
      </w:r>
    </w:p>
    <w:p>
      <w:pPr>
        <w:pStyle w:val="116"/>
        <w:rPr>
          <w:lang w:val="sv-SE"/>
        </w:rPr>
      </w:pPr>
      <w:r>
        <w:rPr>
          <w:lang w:val="sv-SE"/>
        </w:rPr>
        <w:t>}</w:t>
      </w:r>
    </w:p>
    <w:p>
      <w:pPr>
        <w:pStyle w:val="116"/>
        <w:rPr>
          <w:lang w:val="sv-SE"/>
        </w:rPr>
      </w:pPr>
    </w:p>
    <w:p>
      <w:pPr>
        <w:pStyle w:val="116"/>
        <w:rPr>
          <w:lang w:val="sv-SE"/>
        </w:rPr>
      </w:pPr>
      <w:r>
        <w:rPr>
          <w:lang w:val="sv-SE"/>
        </w:rPr>
        <w:t xml:space="preserve">SSB-MTC2 ::=                        </w:t>
      </w:r>
      <w:r>
        <w:rPr>
          <w:color w:val="993366"/>
          <w:lang w:val="sv-SE"/>
        </w:rPr>
        <w:t>SEQUENCE</w:t>
      </w:r>
      <w:r>
        <w:rPr>
          <w:lang w:val="sv-SE"/>
        </w:rPr>
        <w:t xml:space="preserve"> {</w:t>
      </w:r>
    </w:p>
    <w:p>
      <w:pPr>
        <w:pStyle w:val="116"/>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pPr>
        <w:pStyle w:val="116"/>
      </w:pPr>
      <w:r>
        <w:t xml:space="preserve">    periodicity                         </w:t>
      </w:r>
      <w:r>
        <w:rPr>
          <w:color w:val="993366"/>
        </w:rPr>
        <w:t>ENUMERATED</w:t>
      </w:r>
      <w:r>
        <w:t xml:space="preserve"> {sf5, sf10, sf20, sf40, sf80, spare3, spare2, spare1}</w:t>
      </w:r>
    </w:p>
    <w:p>
      <w:pPr>
        <w:pStyle w:val="116"/>
      </w:pPr>
      <w:r>
        <w:t>}</w:t>
      </w:r>
    </w:p>
    <w:p>
      <w:pPr>
        <w:pStyle w:val="116"/>
      </w:pPr>
    </w:p>
    <w:p>
      <w:pPr>
        <w:pStyle w:val="116"/>
      </w:pPr>
      <w:r>
        <w:t xml:space="preserve">SSB-MTC2-LP-r16 ::=                 </w:t>
      </w:r>
      <w:r>
        <w:rPr>
          <w:color w:val="993366"/>
        </w:rPr>
        <w:t>SEQUENCE</w:t>
      </w:r>
      <w:r>
        <w:t xml:space="preserve"> {</w:t>
      </w:r>
    </w:p>
    <w:p>
      <w:pPr>
        <w:pStyle w:val="116"/>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pPr>
        <w:pStyle w:val="116"/>
      </w:pPr>
      <w:r>
        <w:t xml:space="preserve">    periodicity                         </w:t>
      </w:r>
      <w:r>
        <w:rPr>
          <w:color w:val="993366"/>
        </w:rPr>
        <w:t>ENUMERATED</w:t>
      </w:r>
      <w:r>
        <w:t xml:space="preserve"> {sf10, sf20, sf40, sf80, sf160, spare3, spare2, spare1}</w:t>
      </w:r>
    </w:p>
    <w:p>
      <w:pPr>
        <w:pStyle w:val="116"/>
      </w:pPr>
      <w:r>
        <w:t>}</w:t>
      </w:r>
    </w:p>
    <w:p>
      <w:pPr>
        <w:pStyle w:val="116"/>
      </w:pPr>
    </w:p>
    <w:p>
      <w:pPr>
        <w:pStyle w:val="116"/>
      </w:pPr>
      <w:r>
        <w:t xml:space="preserve">SSB-MTC3-r16 ::=                    </w:t>
      </w:r>
      <w:r>
        <w:rPr>
          <w:color w:val="993366"/>
        </w:rPr>
        <w:t>SEQUENCE</w:t>
      </w:r>
      <w:r>
        <w:t xml:space="preserve"> {</w:t>
      </w:r>
    </w:p>
    <w:p>
      <w:pPr>
        <w:pStyle w:val="116"/>
      </w:pPr>
      <w:r>
        <w:t xml:space="preserve">    periodicityAndOffset-r16            </w:t>
      </w:r>
      <w:r>
        <w:rPr>
          <w:color w:val="993366"/>
        </w:rPr>
        <w:t>CHOICE</w:t>
      </w:r>
      <w:r>
        <w:t xml:space="preserve"> {</w:t>
      </w:r>
    </w:p>
    <w:p>
      <w:pPr>
        <w:pStyle w:val="116"/>
        <w:rPr>
          <w:lang w:val="sv-SE"/>
        </w:rPr>
      </w:pPr>
      <w:r>
        <w:t xml:space="preserve">        </w:t>
      </w:r>
      <w:r>
        <w:rPr>
          <w:lang w:val="sv-SE"/>
        </w:rPr>
        <w:t xml:space="preserve">sf5-r16                                     </w:t>
      </w:r>
      <w:r>
        <w:rPr>
          <w:color w:val="993366"/>
          <w:lang w:val="sv-SE"/>
        </w:rPr>
        <w:t>INTEGER</w:t>
      </w:r>
      <w:r>
        <w:rPr>
          <w:lang w:val="sv-SE"/>
        </w:rPr>
        <w:t xml:space="preserve"> (0..4),</w:t>
      </w:r>
    </w:p>
    <w:p>
      <w:pPr>
        <w:pStyle w:val="116"/>
        <w:rPr>
          <w:lang w:val="sv-SE"/>
        </w:rPr>
      </w:pPr>
      <w:r>
        <w:rPr>
          <w:lang w:val="sv-SE"/>
        </w:rPr>
        <w:t xml:space="preserve">        sf10-r16                                    </w:t>
      </w:r>
      <w:r>
        <w:rPr>
          <w:color w:val="993366"/>
          <w:lang w:val="sv-SE"/>
        </w:rPr>
        <w:t>INTEGER</w:t>
      </w:r>
      <w:r>
        <w:rPr>
          <w:lang w:val="sv-SE"/>
        </w:rPr>
        <w:t xml:space="preserve"> (0..9),</w:t>
      </w:r>
    </w:p>
    <w:p>
      <w:pPr>
        <w:pStyle w:val="116"/>
        <w:rPr>
          <w:lang w:val="sv-SE"/>
        </w:rPr>
      </w:pPr>
      <w:r>
        <w:rPr>
          <w:lang w:val="sv-SE"/>
        </w:rPr>
        <w:t xml:space="preserve">        sf20-r16                                    </w:t>
      </w:r>
      <w:r>
        <w:rPr>
          <w:color w:val="993366"/>
          <w:lang w:val="sv-SE"/>
        </w:rPr>
        <w:t>INTEGER</w:t>
      </w:r>
      <w:r>
        <w:rPr>
          <w:lang w:val="sv-SE"/>
        </w:rPr>
        <w:t xml:space="preserve"> (0..19),</w:t>
      </w:r>
    </w:p>
    <w:p>
      <w:pPr>
        <w:pStyle w:val="116"/>
        <w:rPr>
          <w:lang w:val="sv-SE"/>
        </w:rPr>
      </w:pPr>
      <w:r>
        <w:rPr>
          <w:lang w:val="sv-SE"/>
        </w:rPr>
        <w:t xml:space="preserve">        sf40-r16                                    </w:t>
      </w:r>
      <w:r>
        <w:rPr>
          <w:color w:val="993366"/>
          <w:lang w:val="sv-SE"/>
        </w:rPr>
        <w:t>INTEGER</w:t>
      </w:r>
      <w:r>
        <w:rPr>
          <w:lang w:val="sv-SE"/>
        </w:rPr>
        <w:t xml:space="preserve"> (0..39),</w:t>
      </w:r>
    </w:p>
    <w:p>
      <w:pPr>
        <w:pStyle w:val="116"/>
        <w:rPr>
          <w:lang w:val="sv-SE"/>
        </w:rPr>
      </w:pPr>
      <w:r>
        <w:rPr>
          <w:lang w:val="sv-SE"/>
        </w:rPr>
        <w:t xml:space="preserve">        sf80-r16                                    </w:t>
      </w:r>
      <w:r>
        <w:rPr>
          <w:color w:val="993366"/>
          <w:lang w:val="sv-SE"/>
        </w:rPr>
        <w:t>INTEGER</w:t>
      </w:r>
      <w:r>
        <w:rPr>
          <w:lang w:val="sv-SE"/>
        </w:rPr>
        <w:t xml:space="preserve"> (0..79),</w:t>
      </w:r>
    </w:p>
    <w:p>
      <w:pPr>
        <w:pStyle w:val="116"/>
        <w:rPr>
          <w:lang w:val="sv-SE"/>
        </w:rPr>
      </w:pPr>
      <w:r>
        <w:rPr>
          <w:lang w:val="sv-SE"/>
        </w:rPr>
        <w:t xml:space="preserve">        sf160-r16                                   </w:t>
      </w:r>
      <w:r>
        <w:rPr>
          <w:color w:val="993366"/>
          <w:lang w:val="sv-SE"/>
        </w:rPr>
        <w:t>INTEGER</w:t>
      </w:r>
      <w:r>
        <w:rPr>
          <w:lang w:val="sv-SE"/>
        </w:rPr>
        <w:t xml:space="preserve"> (0..159),</w:t>
      </w:r>
    </w:p>
    <w:p>
      <w:pPr>
        <w:pStyle w:val="116"/>
        <w:rPr>
          <w:lang w:val="sv-SE"/>
        </w:rPr>
      </w:pPr>
      <w:r>
        <w:rPr>
          <w:lang w:val="sv-SE"/>
        </w:rPr>
        <w:t xml:space="preserve">        sf320-r16                                   </w:t>
      </w:r>
      <w:r>
        <w:rPr>
          <w:color w:val="993366"/>
          <w:lang w:val="sv-SE"/>
        </w:rPr>
        <w:t>INTEGER</w:t>
      </w:r>
      <w:r>
        <w:rPr>
          <w:lang w:val="sv-SE"/>
        </w:rPr>
        <w:t xml:space="preserve"> (0..319),</w:t>
      </w:r>
    </w:p>
    <w:p>
      <w:pPr>
        <w:pStyle w:val="116"/>
        <w:rPr>
          <w:lang w:val="sv-SE"/>
        </w:rPr>
      </w:pPr>
      <w:r>
        <w:rPr>
          <w:lang w:val="sv-SE"/>
        </w:rPr>
        <w:t xml:space="preserve">        sf640-r16                                   </w:t>
      </w:r>
      <w:r>
        <w:rPr>
          <w:color w:val="993366"/>
          <w:lang w:val="sv-SE"/>
        </w:rPr>
        <w:t>INTEGER</w:t>
      </w:r>
      <w:r>
        <w:rPr>
          <w:lang w:val="sv-SE"/>
        </w:rPr>
        <w:t xml:space="preserve"> (0..639),</w:t>
      </w:r>
    </w:p>
    <w:p>
      <w:pPr>
        <w:pStyle w:val="116"/>
        <w:rPr>
          <w:lang w:val="sv-SE"/>
        </w:rPr>
      </w:pPr>
      <w:r>
        <w:rPr>
          <w:lang w:val="sv-SE"/>
        </w:rPr>
        <w:t xml:space="preserve">        sf1280-r16                                  </w:t>
      </w:r>
      <w:r>
        <w:rPr>
          <w:color w:val="993366"/>
          <w:lang w:val="sv-SE"/>
        </w:rPr>
        <w:t>INTEGER</w:t>
      </w:r>
      <w:r>
        <w:rPr>
          <w:lang w:val="sv-SE"/>
        </w:rPr>
        <w:t xml:space="preserve"> (0..1279)</w:t>
      </w:r>
    </w:p>
    <w:p>
      <w:pPr>
        <w:pStyle w:val="116"/>
        <w:rPr>
          <w:lang w:val="sv-SE"/>
        </w:rPr>
      </w:pPr>
      <w:r>
        <w:rPr>
          <w:lang w:val="sv-SE"/>
        </w:rPr>
        <w:t xml:space="preserve">    },</w:t>
      </w:r>
    </w:p>
    <w:p>
      <w:pPr>
        <w:pStyle w:val="116"/>
        <w:rPr>
          <w:lang w:val="sv-SE"/>
        </w:rPr>
      </w:pPr>
      <w:r>
        <w:rPr>
          <w:lang w:val="sv-SE"/>
        </w:rPr>
        <w:t xml:space="preserve">    duration-r16                        </w:t>
      </w:r>
      <w:r>
        <w:rPr>
          <w:color w:val="993366"/>
          <w:lang w:val="sv-SE"/>
        </w:rPr>
        <w:t>ENUMERATED</w:t>
      </w:r>
      <w:r>
        <w:rPr>
          <w:lang w:val="sv-SE"/>
        </w:rPr>
        <w:t xml:space="preserve"> {sf1, sf2, sf3, sf4, sf5},</w:t>
      </w:r>
    </w:p>
    <w:p>
      <w:pPr>
        <w:pStyle w:val="116"/>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pPr>
        <w:pStyle w:val="116"/>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pPr>
        <w:pStyle w:val="116"/>
      </w:pPr>
      <w:r>
        <w:t>}</w:t>
      </w:r>
    </w:p>
    <w:p>
      <w:pPr>
        <w:pStyle w:val="116"/>
      </w:pPr>
    </w:p>
    <w:p>
      <w:pPr>
        <w:pStyle w:val="116"/>
      </w:pPr>
      <w:r>
        <w:t xml:space="preserve">SSB-MTC4-r17 ::=             </w:t>
      </w:r>
      <w:r>
        <w:rPr>
          <w:color w:val="993366"/>
        </w:rPr>
        <w:t>SEQUENCE</w:t>
      </w:r>
      <w:r>
        <w:t xml:space="preserve"> {</w:t>
      </w:r>
    </w:p>
    <w:p>
      <w:pPr>
        <w:pStyle w:val="116"/>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pPr>
        <w:pStyle w:val="116"/>
      </w:pPr>
      <w:r>
        <w:t xml:space="preserve">    offset-r17                   </w:t>
      </w:r>
      <w:r>
        <w:rPr>
          <w:color w:val="993366"/>
        </w:rPr>
        <w:t>INTEGER</w:t>
      </w:r>
      <w:r>
        <w:t xml:space="preserve"> (0..159)</w:t>
      </w:r>
    </w:p>
    <w:p>
      <w:pPr>
        <w:pStyle w:val="116"/>
      </w:pPr>
      <w:r>
        <w:t>}</w:t>
      </w:r>
    </w:p>
    <w:p>
      <w:pPr>
        <w:pStyle w:val="116"/>
      </w:pPr>
    </w:p>
    <w:p>
      <w:pPr>
        <w:pStyle w:val="116"/>
      </w:pPr>
      <w:r>
        <w:t xml:space="preserve">SSB-MTC5-r19 ::=             </w:t>
      </w:r>
      <w:r>
        <w:rPr>
          <w:color w:val="993366"/>
        </w:rPr>
        <w:t>SEQUENCE</w:t>
      </w:r>
      <w:r>
        <w:t xml:space="preserve"> {</w:t>
      </w:r>
    </w:p>
    <w:p>
      <w:pPr>
        <w:pStyle w:val="116"/>
        <w:rPr>
          <w:rFonts w:eastAsia="宋体"/>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5624" w:author="Rapp" w:date="2025-09-23T17:31:00Z">
        <w:r>
          <w:rPr>
            <w:color w:val="808080"/>
            <w:lang w:val="en-US"/>
          </w:rPr>
          <w:delText>Need M</w:delText>
        </w:r>
      </w:del>
      <w:ins w:id="5625" w:author="Rapp" w:date="2025-09-23T17:31:00Z">
        <w:r>
          <w:rPr>
            <w:rFonts w:hint="eastAsia" w:eastAsia="宋体"/>
            <w:color w:val="808080"/>
            <w:lang w:val="en-US" w:eastAsia="zh-CN"/>
          </w:rPr>
          <w:t>Cond SIB2</w:t>
        </w:r>
      </w:ins>
    </w:p>
    <w:p>
      <w:pPr>
        <w:pStyle w:val="116"/>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pPr>
        <w:pStyle w:val="116"/>
        <w:rPr>
          <w:rFonts w:eastAsia="宋体"/>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5626" w:author="Rapp" w:date="2025-09-23T17:31:00Z">
        <w:r>
          <w:rPr>
            <w:color w:val="808080"/>
            <w:lang w:val="en-US"/>
          </w:rPr>
          <w:delText>Need M</w:delText>
        </w:r>
      </w:del>
      <w:ins w:id="5627" w:author="Rapp" w:date="2025-09-23T17:31:00Z">
        <w:r>
          <w:rPr>
            <w:rFonts w:hint="eastAsia" w:eastAsia="宋体"/>
            <w:color w:val="808080"/>
            <w:lang w:val="en-US" w:eastAsia="zh-CN"/>
          </w:rPr>
          <w:t>Cond SIB2</w:t>
        </w:r>
      </w:ins>
    </w:p>
    <w:p>
      <w:pPr>
        <w:pStyle w:val="116"/>
      </w:pPr>
    </w:p>
    <w:p>
      <w:pPr>
        <w:pStyle w:val="116"/>
        <w:rPr>
          <w:rFonts w:eastAsia="宋体"/>
          <w:i/>
          <w:iCs/>
          <w:lang w:val="en-US" w:eastAsia="zh-CN"/>
        </w:rPr>
      </w:pPr>
      <w:r>
        <w:rPr>
          <w:rFonts w:hint="eastAsia" w:eastAsia="宋体"/>
          <w:i/>
          <w:iCs/>
          <w:lang w:val="en-US" w:eastAsia="zh-CN"/>
        </w:rPr>
        <w:t>[partially omitted]</w:t>
      </w:r>
    </w:p>
    <w:p>
      <w:pPr>
        <w:pStyle w:val="116"/>
        <w:rPr>
          <w:rFonts w:eastAsia="宋体"/>
          <w:i/>
          <w:iCs/>
          <w:lang w:val="en-US" w:eastAsia="zh-CN"/>
        </w:rPr>
      </w:pPr>
    </w:p>
    <w:p>
      <w:pPr>
        <w:pStyle w:val="116"/>
        <w:rPr>
          <w:color w:val="808080"/>
        </w:rPr>
      </w:pPr>
      <w:r>
        <w:rPr>
          <w:color w:val="808080"/>
        </w:rPr>
        <w:t>-- TAG-PDCCH-CONFIGCOMMON-STOP</w:t>
      </w:r>
    </w:p>
    <w:p>
      <w:pPr>
        <w:pStyle w:val="116"/>
        <w:rPr>
          <w:color w:val="808080"/>
        </w:rPr>
      </w:pPr>
      <w:r>
        <w:rPr>
          <w:color w:val="808080"/>
        </w:rPr>
        <w:t>-- ASN1STOP</w:t>
      </w:r>
    </w:p>
    <w:p>
      <w:pPr>
        <w:rPr>
          <w:ins w:id="5628" w:author="Rapp" w:date="2025-09-23T17:12:00Z"/>
          <w:b/>
        </w:rPr>
      </w:pPr>
    </w:p>
    <w:p>
      <w:pPr>
        <w:rPr>
          <w:rFonts w:eastAsia="宋体"/>
          <w:b/>
          <w:lang w:val="en-US"/>
        </w:rPr>
      </w:pPr>
      <w:r>
        <w:rPr>
          <w:rFonts w:hint="eastAsia" w:eastAsia="宋体"/>
          <w:b/>
          <w:lang w:val="en-US"/>
        </w:rPr>
        <w:t>...</w:t>
      </w:r>
    </w:p>
    <w:tbl>
      <w:tblPr>
        <w:tblStyle w:val="8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2"/>
        <w:gridCol w:w="10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2" w:type="dxa"/>
            <w:tcBorders>
              <w:top w:val="single" w:color="auto" w:sz="4" w:space="0"/>
              <w:left w:val="single" w:color="auto" w:sz="4" w:space="0"/>
              <w:bottom w:val="single" w:color="auto" w:sz="4" w:space="0"/>
              <w:right w:val="single" w:color="auto" w:sz="4" w:space="0"/>
            </w:tcBorders>
          </w:tcPr>
          <w:p>
            <w:pPr>
              <w:pStyle w:val="121"/>
              <w:rPr>
                <w:rFonts w:eastAsia="宋体"/>
                <w:szCs w:val="22"/>
                <w:lang w:eastAsia="sv-SE"/>
              </w:rPr>
            </w:pPr>
            <w:r>
              <w:rPr>
                <w:rFonts w:eastAsia="宋体"/>
                <w:szCs w:val="22"/>
                <w:lang w:eastAsia="sv-SE"/>
              </w:rPr>
              <w:t>Conditional Presence</w:t>
            </w:r>
          </w:p>
        </w:tc>
        <w:tc>
          <w:tcPr>
            <w:tcW w:w="10493" w:type="dxa"/>
            <w:tcBorders>
              <w:top w:val="single" w:color="auto" w:sz="4" w:space="0"/>
              <w:left w:val="single" w:color="auto" w:sz="4" w:space="0"/>
              <w:bottom w:val="single" w:color="auto" w:sz="4" w:space="0"/>
              <w:right w:val="single" w:color="auto" w:sz="4" w:space="0"/>
            </w:tcBorders>
          </w:tcPr>
          <w:p>
            <w:pPr>
              <w:pStyle w:val="121"/>
              <w:rPr>
                <w:rFonts w:eastAsia="宋体"/>
                <w:szCs w:val="22"/>
                <w:lang w:eastAsia="sv-SE"/>
              </w:rPr>
            </w:pPr>
            <w:r>
              <w:rPr>
                <w:rFonts w:eastAsia="宋体"/>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629" w:author="Rapp" w:date="2025-09-23T17:12:00Z"/>
        </w:trPr>
        <w:tc>
          <w:tcPr>
            <w:tcW w:w="3682" w:type="dxa"/>
            <w:tcBorders>
              <w:top w:val="single" w:color="auto" w:sz="4" w:space="0"/>
              <w:left w:val="single" w:color="auto" w:sz="4" w:space="0"/>
              <w:bottom w:val="single" w:color="auto" w:sz="4" w:space="0"/>
              <w:right w:val="single" w:color="auto" w:sz="4" w:space="0"/>
            </w:tcBorders>
          </w:tcPr>
          <w:p>
            <w:pPr>
              <w:pStyle w:val="119"/>
              <w:rPr>
                <w:ins w:id="5630" w:author="Rapp" w:date="2025-09-23T17:12:00Z"/>
                <w:rFonts w:eastAsia="宋体"/>
                <w:i/>
                <w:lang w:val="en-US"/>
              </w:rPr>
            </w:pPr>
            <w:ins w:id="5631" w:author="Rapp" w:date="2025-09-23T17:31:00Z">
              <w:r>
                <w:rPr>
                  <w:rFonts w:hint="eastAsia" w:eastAsia="宋体"/>
                  <w:color w:val="808080"/>
                  <w:lang w:val="en-US"/>
                </w:rPr>
                <w:t>SIB2</w:t>
              </w:r>
            </w:ins>
          </w:p>
        </w:tc>
        <w:tc>
          <w:tcPr>
            <w:tcW w:w="10493" w:type="dxa"/>
            <w:tcBorders>
              <w:top w:val="single" w:color="auto" w:sz="4" w:space="0"/>
              <w:left w:val="single" w:color="auto" w:sz="4" w:space="0"/>
              <w:bottom w:val="single" w:color="auto" w:sz="4" w:space="0"/>
              <w:right w:val="single" w:color="auto" w:sz="4" w:space="0"/>
            </w:tcBorders>
          </w:tcPr>
          <w:p>
            <w:pPr>
              <w:pStyle w:val="119"/>
              <w:rPr>
                <w:ins w:id="5632" w:author="Rapp" w:date="2025-09-23T17:12:00Z"/>
                <w:rFonts w:eastAsia="宋体"/>
                <w:lang w:val="en-US"/>
              </w:rPr>
            </w:pPr>
            <w:ins w:id="5633" w:author="Rapp" w:date="2025-09-23T17:12:00Z">
              <w:r>
                <w:rPr>
                  <w:rFonts w:hint="eastAsia" w:eastAsia="宋体"/>
                  <w:lang w:val="en-US"/>
                </w:rPr>
                <w:t>This field is option</w:t>
              </w:r>
            </w:ins>
            <w:ins w:id="5634" w:author="Rapp" w:date="2025-09-23T17:13:00Z">
              <w:r>
                <w:rPr>
                  <w:rFonts w:hint="eastAsia" w:eastAsia="宋体"/>
                  <w:lang w:val="en-US"/>
                </w:rPr>
                <w:t>al</w:t>
              </w:r>
            </w:ins>
            <w:ins w:id="5635" w:author="Rapp" w:date="2025-09-23T17:12:00Z">
              <w:r>
                <w:rPr>
                  <w:rFonts w:hint="eastAsia" w:eastAsia="宋体"/>
                  <w:lang w:val="en-US"/>
                </w:rPr>
                <w:t xml:space="preserve"> present</w:t>
              </w:r>
            </w:ins>
            <w:ins w:id="5636" w:author="Rapp" w:date="2025-09-23T17:14:00Z">
              <w:r>
                <w:rPr>
                  <w:rFonts w:hint="eastAsia" w:eastAsia="宋体"/>
                  <w:lang w:val="en-US"/>
                </w:rPr>
                <w:t xml:space="preserve">, need </w:t>
              </w:r>
            </w:ins>
            <w:ins w:id="5637" w:author="Rapp" w:date="2025-09-23T17:31:00Z">
              <w:r>
                <w:rPr>
                  <w:rFonts w:hint="eastAsia" w:eastAsia="宋体"/>
                  <w:lang w:val="en-US"/>
                </w:rPr>
                <w:t>M</w:t>
              </w:r>
            </w:ins>
            <w:ins w:id="5638" w:author="Rapp" w:date="2025-09-23T17:14:00Z">
              <w:r>
                <w:rPr>
                  <w:rFonts w:hint="eastAsia" w:eastAsia="宋体"/>
                  <w:lang w:val="en-US"/>
                </w:rPr>
                <w:t>,</w:t>
              </w:r>
            </w:ins>
            <w:ins w:id="5639" w:author="Rapp" w:date="2025-09-23T17:13:00Z">
              <w:r>
                <w:rPr>
                  <w:rFonts w:hint="eastAsia" w:eastAsia="宋体"/>
                  <w:lang w:val="en-US"/>
                </w:rPr>
                <w:t xml:space="preserve"> </w:t>
              </w:r>
            </w:ins>
            <w:ins w:id="5640" w:author="Rapp" w:date="2025-09-23T17:14:00Z">
              <w:r>
                <w:rPr>
                  <w:rFonts w:hint="eastAsia" w:eastAsia="宋体"/>
                  <w:lang w:val="en-US"/>
                </w:rPr>
                <w:t>if</w:t>
              </w:r>
            </w:ins>
            <w:ins w:id="5641" w:author="Rapp" w:date="2025-09-23T17:12:00Z">
              <w:r>
                <w:rPr>
                  <w:rFonts w:hint="eastAsia" w:eastAsia="宋体"/>
                  <w:lang w:val="en-US"/>
                </w:rPr>
                <w:t xml:space="preserve"> </w:t>
              </w:r>
            </w:ins>
            <w:ins w:id="5642" w:author="Rapp" w:date="2025-09-23T17:32:00Z">
              <w:r>
                <w:rPr>
                  <w:rFonts w:hint="eastAsia" w:eastAsia="宋体"/>
                  <w:lang w:val="en-US"/>
                </w:rPr>
                <w:t xml:space="preserve">it is </w:t>
              </w:r>
            </w:ins>
            <w:ins w:id="5643" w:author="Rapp" w:date="2025-09-23T17:32:00Z">
              <w:r>
                <w:rPr>
                  <w:rFonts w:eastAsia="宋体"/>
                  <w:i w:val="0"/>
                  <w:iCs w:val="0"/>
                  <w:lang w:val="en-US"/>
                  <w:rPrChange w:id="5644" w:author="Rapp" w:date="2025-09-23T17:32:00Z">
                    <w:rPr>
                      <w:rFonts w:eastAsia="宋体"/>
                      <w:i/>
                      <w:iCs/>
                      <w:lang w:val="en-US"/>
                    </w:rPr>
                  </w:rPrChange>
                </w:rPr>
                <w:t xml:space="preserve">included in </w:t>
              </w:r>
            </w:ins>
            <w:ins w:id="5645" w:author="Rapp" w:date="2025-09-23T17:32:00Z">
              <w:r>
                <w:rPr>
                  <w:rFonts w:hint="eastAsia" w:eastAsia="宋体"/>
                  <w:i/>
                  <w:iCs/>
                  <w:lang w:val="en-US"/>
                </w:rPr>
                <w:t>SIB2</w:t>
              </w:r>
            </w:ins>
            <w:ins w:id="5646" w:author="Rapp" w:date="2025-09-23T17:13:00Z">
              <w:r>
                <w:rPr>
                  <w:rFonts w:hint="eastAsia" w:eastAsia="宋体"/>
                  <w:lang w:val="en-US"/>
                </w:rPr>
                <w:t xml:space="preserve"> </w:t>
              </w:r>
            </w:ins>
            <w:ins w:id="5647" w:author="Rapp" w:date="2025-09-23T17:14:00Z">
              <w:r>
                <w:rPr>
                  <w:rFonts w:hint="eastAsia" w:eastAsia="宋体"/>
                  <w:lang w:val="en-US"/>
                </w:rPr>
                <w:t>.</w:t>
              </w:r>
            </w:ins>
            <w:ins w:id="5648" w:author="Rapp" w:date="2025-09-23T17:13:00Z">
              <w:r>
                <w:rPr>
                  <w:rFonts w:hint="eastAsia" w:eastAsia="宋体"/>
                  <w:lang w:val="en-US"/>
                </w:rPr>
                <w:t xml:space="preserve"> </w:t>
              </w:r>
            </w:ins>
            <w:ins w:id="5649" w:author="Rapp" w:date="2025-09-23T17:14:00Z">
              <w:r>
                <w:rPr>
                  <w:rFonts w:hint="eastAsia" w:eastAsia="宋体"/>
                  <w:lang w:val="en-US"/>
                </w:rPr>
                <w:t>O</w:t>
              </w:r>
            </w:ins>
            <w:ins w:id="5650" w:author="Rapp" w:date="2025-09-23T17:13:00Z">
              <w:r>
                <w:rPr>
                  <w:rFonts w:hint="eastAsia" w:eastAsia="宋体"/>
                  <w:lang w:val="en-US"/>
                </w:rPr>
                <w:t xml:space="preserve">therwise </w:t>
              </w:r>
            </w:ins>
            <w:ins w:id="5651" w:author="Rapp" w:date="2025-09-23T17:14:00Z">
              <w:r>
                <w:rPr>
                  <w:rFonts w:hint="eastAsia" w:eastAsia="宋体"/>
                  <w:lang w:val="en-US"/>
                </w:rPr>
                <w:t xml:space="preserve">this field </w:t>
              </w:r>
            </w:ins>
            <w:ins w:id="5652" w:author="Rapp" w:date="2025-09-23T17:13:00Z">
              <w:r>
                <w:rPr>
                  <w:rFonts w:hint="eastAsia" w:eastAsia="宋体"/>
                  <w:lang w:val="en-US"/>
                </w:rPr>
                <w:t>is absent.</w:t>
              </w:r>
            </w:ins>
          </w:p>
        </w:tc>
      </w:tr>
    </w:tbl>
    <w:p>
      <w:pPr>
        <w:rPr>
          <w:rFonts w:eastAsia="宋体"/>
          <w:b/>
          <w:lang w:val="en-US"/>
        </w:rPr>
      </w:pPr>
    </w:p>
    <w:p>
      <w:r>
        <w:rPr>
          <w:b/>
        </w:rPr>
        <w:t>[Comments]</w:t>
      </w:r>
      <w:r>
        <w:t>:</w:t>
      </w:r>
    </w:p>
    <w:p>
      <w:pPr>
        <w:rPr>
          <w:rFonts w:eastAsia="宋体"/>
          <w:lang w:val="en-US"/>
        </w:rPr>
      </w:pPr>
      <w:r>
        <w:rPr>
          <w:rFonts w:eastAsia="宋体"/>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pPr>
        <w:pStyle w:val="3"/>
      </w:pPr>
      <w:r>
        <w:t>N122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N122</w:t>
            </w:r>
          </w:p>
        </w:tc>
        <w:tc>
          <w:tcPr>
            <w:tcW w:w="948" w:type="dxa"/>
          </w:tcPr>
          <w:p>
            <w:r>
              <w:t>MIMO</w:t>
            </w:r>
          </w:p>
        </w:tc>
        <w:tc>
          <w:tcPr>
            <w:tcW w:w="1068" w:type="dxa"/>
          </w:tcPr>
          <w:p>
            <w:r>
              <w:t>2</w:t>
            </w:r>
          </w:p>
        </w:tc>
        <w:tc>
          <w:tcPr>
            <w:tcW w:w="2797" w:type="dxa"/>
          </w:tcPr>
          <w:p>
            <w:r>
              <w:t xml:space="preserve">Conditional presence and field description of </w:t>
            </w:r>
            <w:r>
              <w:rPr>
                <w:i/>
                <w:iCs/>
              </w:rPr>
              <w:t>pathlossOffset</w:t>
            </w:r>
          </w:p>
        </w:tc>
        <w:tc>
          <w:tcPr>
            <w:tcW w:w="1161" w:type="dxa"/>
          </w:tcPr>
          <w:p/>
        </w:tc>
        <w:tc>
          <w:tcPr>
            <w:tcW w:w="1559" w:type="dxa"/>
          </w:tcPr>
          <w:p>
            <w:r>
              <w:t>Nokia (Andrew)</w:t>
            </w:r>
          </w:p>
        </w:tc>
        <w:tc>
          <w:tcPr>
            <w:tcW w:w="993" w:type="dxa"/>
          </w:tcPr>
          <w:p/>
        </w:tc>
        <w:tc>
          <w:tcPr>
            <w:tcW w:w="850" w:type="dxa"/>
          </w:tcPr>
          <w:p>
            <w:r>
              <w:t>v011</w:t>
            </w:r>
          </w:p>
        </w:tc>
        <w:tc>
          <w:tcPr>
            <w:tcW w:w="814" w:type="dxa"/>
          </w:tcPr>
          <w:p/>
        </w:tc>
      </w:tr>
    </w:tbl>
    <w:p>
      <w:pPr>
        <w:pStyle w:val="39"/>
      </w:pPr>
      <w:r>
        <w:rPr>
          <w:b/>
        </w:rPr>
        <w:br w:type="textWrapping"/>
      </w:r>
      <w:r>
        <w:rPr>
          <w:b/>
        </w:rP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pPr>
        <w:pStyle w:val="119"/>
        <w:rPr>
          <w:b/>
          <w:i/>
          <w:szCs w:val="22"/>
          <w:lang w:eastAsia="sv-SE"/>
        </w:rPr>
      </w:pPr>
      <w:r>
        <w:rPr>
          <w:b/>
          <w:i/>
          <w:szCs w:val="22"/>
          <w:lang w:eastAsia="sv-SE"/>
        </w:rPr>
        <w:t>pathlossOffset</w:t>
      </w:r>
    </w:p>
    <w:p>
      <w:pPr>
        <w:pStyle w:val="119"/>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pPr>
        <w:pStyle w:val="39"/>
        <w:rPr>
          <w:b/>
        </w:rPr>
      </w:pPr>
    </w:p>
    <w:p>
      <w:pPr>
        <w:pStyle w:val="39"/>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121"/>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12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119"/>
              <w:rPr>
                <w:i/>
                <w:lang w:eastAsia="sv-SE"/>
              </w:rPr>
            </w:pPr>
            <w:r>
              <w:rPr>
                <w:i/>
                <w:lang w:eastAsia="sv-SE"/>
              </w:rPr>
              <w:t>JointTCI</w:t>
            </w:r>
          </w:p>
        </w:tc>
        <w:tc>
          <w:tcPr>
            <w:tcW w:w="10146" w:type="dxa"/>
            <w:tcBorders>
              <w:top w:val="single" w:color="auto" w:sz="4" w:space="0"/>
              <w:left w:val="single" w:color="auto" w:sz="4" w:space="0"/>
              <w:bottom w:val="single" w:color="auto" w:sz="4" w:space="0"/>
              <w:right w:val="single" w:color="auto" w:sz="4" w:space="0"/>
            </w:tcBorders>
          </w:tcPr>
          <w:p>
            <w:pPr>
              <w:pStyle w:val="119"/>
              <w:rPr>
                <w:lang w:eastAsia="sv-SE"/>
              </w:rPr>
            </w:pPr>
            <w:bookmarkStart w:id="290"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290"/>
          </w:p>
        </w:tc>
      </w:tr>
    </w:tbl>
    <w:p>
      <w:pPr>
        <w:pStyle w:val="39"/>
        <w:rPr>
          <w:bCs/>
        </w:rPr>
      </w:pPr>
    </w:p>
    <w:p>
      <w:pPr>
        <w:pStyle w:val="39"/>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pPr>
        <w:pStyle w:val="39"/>
      </w:pPr>
      <w:r>
        <w:rPr>
          <w:b/>
        </w:rPr>
        <w:t>[Proposed Change]</w:t>
      </w:r>
      <w:r>
        <w:t xml:space="preserve">: </w:t>
      </w:r>
    </w:p>
    <w:p>
      <w:pPr>
        <w:pStyle w:val="39"/>
      </w:pPr>
      <w:r>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pPr>
        <w:pStyle w:val="6"/>
      </w:pPr>
      <w:bookmarkStart w:id="291" w:name="_Toc60777408"/>
      <w:bookmarkStart w:id="292" w:name="_Toc193446426"/>
      <w:bookmarkStart w:id="293" w:name="_Toc193452231"/>
      <w:bookmarkStart w:id="294" w:name="_Toc201295790"/>
      <w:bookmarkStart w:id="295" w:name="_Toc193463503"/>
      <w:bookmarkStart w:id="296" w:name="MCCQCTEMPBM_00000510"/>
      <w:r>
        <w:t>–</w:t>
      </w:r>
      <w:r>
        <w:tab/>
      </w:r>
      <w:r>
        <w:t>TCI-State</w:t>
      </w:r>
      <w:bookmarkEnd w:id="291"/>
      <w:bookmarkEnd w:id="292"/>
      <w:bookmarkEnd w:id="293"/>
      <w:bookmarkEnd w:id="294"/>
      <w:bookmarkEnd w:id="295"/>
    </w:p>
    <w:bookmarkEnd w:id="296"/>
    <w:p>
      <w:r>
        <w:t xml:space="preserve">The IE </w:t>
      </w:r>
      <w:r>
        <w:rPr>
          <w:i/>
        </w:rPr>
        <w:t>TCI-State</w:t>
      </w:r>
      <w:r>
        <w:t xml:space="preserve"> associates one or two DL reference signals with a corresponding quasi-colocation (QCL) type.</w:t>
      </w:r>
    </w:p>
    <w:p>
      <w:pPr>
        <w:pStyle w:val="133"/>
      </w:pPr>
      <w:r>
        <w:rPr>
          <w:i/>
        </w:rPr>
        <w:t>TCI-State</w:t>
      </w:r>
      <w:r>
        <w:t xml:space="preserve"> information element</w:t>
      </w:r>
    </w:p>
    <w:p>
      <w:pPr>
        <w:pStyle w:val="116"/>
        <w:rPr>
          <w:color w:val="808080"/>
        </w:rPr>
      </w:pPr>
      <w:r>
        <w:rPr>
          <w:color w:val="808080"/>
        </w:rPr>
        <w:t>-- ASN1START</w:t>
      </w:r>
    </w:p>
    <w:p>
      <w:pPr>
        <w:pStyle w:val="116"/>
        <w:rPr>
          <w:color w:val="808080"/>
        </w:rPr>
      </w:pPr>
      <w:r>
        <w:rPr>
          <w:color w:val="808080"/>
        </w:rPr>
        <w:t>-- TAG-TCI-STATE-START</w:t>
      </w:r>
    </w:p>
    <w:p>
      <w:pPr>
        <w:pStyle w:val="116"/>
      </w:pPr>
    </w:p>
    <w:p>
      <w:pPr>
        <w:pStyle w:val="116"/>
      </w:pPr>
      <w:r>
        <w:t xml:space="preserve">TCI-State ::=                       </w:t>
      </w:r>
      <w:r>
        <w:rPr>
          <w:color w:val="993366"/>
        </w:rPr>
        <w:t>SEQUENCE</w:t>
      </w:r>
      <w:r>
        <w:t xml:space="preserve"> {</w:t>
      </w:r>
    </w:p>
    <w:p>
      <w:pPr>
        <w:pStyle w:val="116"/>
      </w:pPr>
      <w:r>
        <w:t xml:space="preserve">    tci-StateId                         TCI-StateId,</w:t>
      </w:r>
    </w:p>
    <w:p>
      <w:pPr>
        <w:pStyle w:val="116"/>
      </w:pPr>
      <w:r>
        <w:t xml:space="preserve">    qcl-Type1                           QCL-Info,</w:t>
      </w:r>
    </w:p>
    <w:p>
      <w:pPr>
        <w:pStyle w:val="116"/>
        <w:rPr>
          <w:color w:val="808080"/>
        </w:rPr>
      </w:pPr>
      <w:r>
        <w:t xml:space="preserve">    qcl-Type2                           QCL-Info                                                    </w:t>
      </w:r>
      <w:r>
        <w:rPr>
          <w:color w:val="993366"/>
        </w:rPr>
        <w:t>OPTIONAL</w:t>
      </w:r>
      <w:r>
        <w:t xml:space="preserve">,   </w:t>
      </w:r>
      <w:r>
        <w:rPr>
          <w:color w:val="808080"/>
        </w:rPr>
        <w:t>-- Need R</w:t>
      </w:r>
    </w:p>
    <w:p>
      <w:pPr>
        <w:pStyle w:val="116"/>
      </w:pPr>
      <w:r>
        <w:t xml:space="preserve">    ...,</w:t>
      </w:r>
    </w:p>
    <w:p>
      <w:pPr>
        <w:pStyle w:val="116"/>
      </w:pPr>
      <w:r>
        <w:t xml:space="preserve">    [[</w:t>
      </w:r>
    </w:p>
    <w:p>
      <w:pPr>
        <w:pStyle w:val="116"/>
        <w:rPr>
          <w:color w:val="808080"/>
        </w:rPr>
      </w:pPr>
      <w:r>
        <w:t xml:space="preserve">    additionalPCI-r17                   AdditionalPCIIndex-r17                                      </w:t>
      </w:r>
      <w:r>
        <w:rPr>
          <w:color w:val="993366"/>
        </w:rPr>
        <w:t>OPTIONAL</w:t>
      </w:r>
      <w:r>
        <w:t xml:space="preserve">,   </w:t>
      </w:r>
      <w:r>
        <w:rPr>
          <w:color w:val="808080"/>
        </w:rPr>
        <w:t>-- Need R</w:t>
      </w:r>
    </w:p>
    <w:p>
      <w:pPr>
        <w:pStyle w:val="116"/>
        <w:rPr>
          <w:color w:val="808080"/>
        </w:rPr>
      </w:pPr>
      <w:r>
        <w:t xml:space="preserve">    pathlossReferenceRS-Id-r17          PathlossReferenceRS-Id-r17                                  </w:t>
      </w:r>
      <w:r>
        <w:rPr>
          <w:color w:val="993366"/>
        </w:rPr>
        <w:t>OPTIONAL</w:t>
      </w:r>
      <w:r>
        <w:t xml:space="preserve">,   </w:t>
      </w:r>
      <w:r>
        <w:rPr>
          <w:color w:val="808080"/>
        </w:rPr>
        <w:t>-- Cond JointTCI1</w:t>
      </w:r>
    </w:p>
    <w:p>
      <w:pPr>
        <w:pStyle w:val="116"/>
        <w:rPr>
          <w:color w:val="808080"/>
        </w:rPr>
      </w:pPr>
      <w:r>
        <w:t xml:space="preserve">    ul-powerControl-r17                 Uplink-powerControlId-r17                                   </w:t>
      </w:r>
      <w:r>
        <w:rPr>
          <w:color w:val="993366"/>
        </w:rPr>
        <w:t>OPTIONAL</w:t>
      </w:r>
      <w:r>
        <w:t xml:space="preserve">    </w:t>
      </w:r>
      <w:r>
        <w:rPr>
          <w:color w:val="808080"/>
        </w:rPr>
        <w:t>-- Cond JointTCI</w:t>
      </w:r>
    </w:p>
    <w:p>
      <w:pPr>
        <w:pStyle w:val="116"/>
      </w:pPr>
      <w:r>
        <w:t xml:space="preserve">    ]],</w:t>
      </w:r>
    </w:p>
    <w:p>
      <w:pPr>
        <w:pStyle w:val="116"/>
      </w:pPr>
      <w:r>
        <w:t xml:space="preserve">    [[</w:t>
      </w:r>
    </w:p>
    <w:p>
      <w:pPr>
        <w:pStyle w:val="116"/>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pPr>
        <w:pStyle w:val="116"/>
      </w:pPr>
      <w:r>
        <w:t xml:space="preserve">    ]],</w:t>
      </w:r>
    </w:p>
    <w:p>
      <w:pPr>
        <w:pStyle w:val="116"/>
      </w:pPr>
      <w:r>
        <w:t xml:space="preserve">    [[</w:t>
      </w:r>
    </w:p>
    <w:p>
      <w:pPr>
        <w:pStyle w:val="116"/>
      </w:pPr>
      <w:r>
        <w:t xml:space="preserve">    pathlossOffset-r19                  </w:t>
      </w:r>
      <w:r>
        <w:rPr>
          <w:color w:val="993366"/>
        </w:rPr>
        <w:t>ENUMERATED</w:t>
      </w:r>
      <w:r>
        <w:t xml:space="preserve"> {</w:t>
      </w:r>
    </w:p>
    <w:p>
      <w:pPr>
        <w:pStyle w:val="116"/>
      </w:pPr>
      <w:r>
        <w:t xml:space="preserve">                                                dB-12, dB-8, dB-4, dB0, dB4, dB8,</w:t>
      </w:r>
    </w:p>
    <w:p>
      <w:pPr>
        <w:pStyle w:val="116"/>
      </w:pPr>
      <w:r>
        <w:t xml:space="preserve">                                                dB12, dB16, dB20, dB24, dB28, dB32, dB36,</w:t>
      </w:r>
    </w:p>
    <w:p>
      <w:pPr>
        <w:pStyle w:val="116"/>
      </w:pPr>
      <w:r>
        <w:t xml:space="preserve">                                                dB40, dB44, dB48, dB52, dB56, dB60}                 </w:t>
      </w:r>
      <w:r>
        <w:rPr>
          <w:color w:val="993366"/>
        </w:rPr>
        <w:t>OPTIONAL</w:t>
      </w:r>
      <w:r>
        <w:t xml:space="preserve">    </w:t>
      </w:r>
      <w:r>
        <w:rPr>
          <w:color w:val="808080"/>
        </w:rPr>
        <w:t xml:space="preserve">-- </w:t>
      </w:r>
      <w:ins w:id="5653" w:author="Nokia (Andrew)" w:date="2025-10-03T15:57:00Z">
        <w:r>
          <w:rPr>
            <w:color w:val="808080"/>
          </w:rPr>
          <w:t>Cond JointTCI</w:t>
        </w:r>
      </w:ins>
      <w:del w:id="5654" w:author="Nokia (Andrew)" w:date="2025-10-03T15:57:00Z">
        <w:r>
          <w:rPr>
            <w:color w:val="808080"/>
          </w:rPr>
          <w:delText>Need R</w:delText>
        </w:r>
      </w:del>
    </w:p>
    <w:p>
      <w:pPr>
        <w:pStyle w:val="116"/>
      </w:pPr>
      <w:r>
        <w:t xml:space="preserve">    ]]</w:t>
      </w:r>
    </w:p>
    <w:p>
      <w:pPr>
        <w:pStyle w:val="116"/>
      </w:pPr>
      <w:r>
        <w:t>}</w:t>
      </w:r>
    </w:p>
    <w:p>
      <w:pPr>
        <w:pStyle w:val="116"/>
      </w:pPr>
    </w:p>
    <w:p>
      <w:pPr>
        <w:pStyle w:val="116"/>
      </w:pPr>
      <w:r>
        <w:t xml:space="preserve">QCL-Info ::=                        </w:t>
      </w:r>
      <w:r>
        <w:rPr>
          <w:color w:val="993366"/>
        </w:rPr>
        <w:t>SEQUENCE</w:t>
      </w:r>
      <w:r>
        <w:t xml:space="preserve"> {</w:t>
      </w:r>
    </w:p>
    <w:p>
      <w:pPr>
        <w:pStyle w:val="116"/>
        <w:rPr>
          <w:color w:val="808080"/>
        </w:rPr>
      </w:pPr>
      <w:r>
        <w:t xml:space="preserve">    cell                                ServCellIndex                                               </w:t>
      </w:r>
      <w:r>
        <w:rPr>
          <w:color w:val="993366"/>
        </w:rPr>
        <w:t>OPTIONAL</w:t>
      </w:r>
      <w:r>
        <w:t xml:space="preserve">,   </w:t>
      </w:r>
      <w:r>
        <w:rPr>
          <w:color w:val="808080"/>
        </w:rPr>
        <w:t>-- Need R</w:t>
      </w:r>
    </w:p>
    <w:p>
      <w:pPr>
        <w:pStyle w:val="116"/>
        <w:rPr>
          <w:color w:val="808080"/>
        </w:rPr>
      </w:pPr>
      <w:r>
        <w:t xml:space="preserve">    bwp-Id                              BWP-Id                                                      </w:t>
      </w:r>
      <w:r>
        <w:rPr>
          <w:color w:val="993366"/>
        </w:rPr>
        <w:t>OPTIONAL</w:t>
      </w:r>
      <w:r>
        <w:t xml:space="preserve">, </w:t>
      </w:r>
      <w:r>
        <w:rPr>
          <w:color w:val="808080"/>
        </w:rPr>
        <w:t>-- Cond CSI-RS-Indicated</w:t>
      </w:r>
    </w:p>
    <w:p>
      <w:pPr>
        <w:pStyle w:val="116"/>
      </w:pPr>
      <w:r>
        <w:t xml:space="preserve">    referenceSignal                     </w:t>
      </w:r>
      <w:r>
        <w:rPr>
          <w:color w:val="993366"/>
        </w:rPr>
        <w:t>CHOICE</w:t>
      </w:r>
      <w:r>
        <w:t xml:space="preserve"> {</w:t>
      </w:r>
    </w:p>
    <w:p>
      <w:pPr>
        <w:pStyle w:val="116"/>
      </w:pPr>
      <w:r>
        <w:t xml:space="preserve">        csi-rs                              NZP-CSI-RS-ResourceId,</w:t>
      </w:r>
    </w:p>
    <w:p>
      <w:pPr>
        <w:pStyle w:val="116"/>
      </w:pPr>
      <w:r>
        <w:t xml:space="preserve">        ssb                                 SSB-Index</w:t>
      </w:r>
    </w:p>
    <w:p>
      <w:pPr>
        <w:pStyle w:val="116"/>
      </w:pPr>
      <w:r>
        <w:t xml:space="preserve">    },</w:t>
      </w:r>
    </w:p>
    <w:p>
      <w:pPr>
        <w:pStyle w:val="116"/>
      </w:pPr>
      <w:r>
        <w:t xml:space="preserve">    qcl-Type                            </w:t>
      </w:r>
      <w:r>
        <w:rPr>
          <w:color w:val="993366"/>
        </w:rPr>
        <w:t>ENUMERATED</w:t>
      </w:r>
      <w:r>
        <w:t xml:space="preserve"> {typeA, typeB, typeC, typeD},</w:t>
      </w:r>
    </w:p>
    <w:p>
      <w:pPr>
        <w:pStyle w:val="116"/>
      </w:pPr>
      <w:r>
        <w:t xml:space="preserve">    ...</w:t>
      </w:r>
    </w:p>
    <w:p>
      <w:pPr>
        <w:pStyle w:val="116"/>
      </w:pPr>
      <w:r>
        <w:t>}</w:t>
      </w:r>
    </w:p>
    <w:p>
      <w:pPr>
        <w:pStyle w:val="116"/>
      </w:pPr>
    </w:p>
    <w:p>
      <w:pPr>
        <w:pStyle w:val="116"/>
        <w:rPr>
          <w:color w:val="808080"/>
        </w:rPr>
      </w:pPr>
      <w:r>
        <w:rPr>
          <w:color w:val="808080"/>
        </w:rPr>
        <w:t>-- TAG-TCI-STATE-STOP</w:t>
      </w:r>
    </w:p>
    <w:p>
      <w:pPr>
        <w:pStyle w:val="116"/>
        <w:rPr>
          <w:color w:val="808080"/>
        </w:rPr>
      </w:pPr>
      <w:r>
        <w:rPr>
          <w:color w:val="808080"/>
        </w:rPr>
        <w:t>-- ASN1STOP</w:t>
      </w:r>
    </w:p>
    <w:p>
      <w:pPr>
        <w:pStyle w:val="39"/>
      </w:pPr>
    </w:p>
    <w:p>
      <w:pPr>
        <w:pStyle w:val="39"/>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pPr>
        <w:pStyle w:val="119"/>
        <w:rPr>
          <w:b/>
          <w:i/>
          <w:szCs w:val="22"/>
          <w:lang w:eastAsia="sv-SE"/>
        </w:rPr>
      </w:pPr>
      <w:r>
        <w:rPr>
          <w:b/>
          <w:i/>
          <w:szCs w:val="22"/>
          <w:lang w:eastAsia="sv-SE"/>
        </w:rPr>
        <w:t>pathlossOffset</w:t>
      </w:r>
    </w:p>
    <w:p>
      <w:pPr>
        <w:pStyle w:val="119"/>
      </w:pPr>
      <w:r>
        <w:rPr>
          <w:bCs/>
          <w:iCs/>
          <w:szCs w:val="22"/>
          <w:lang w:eastAsia="sv-SE"/>
        </w:rPr>
        <w:t xml:space="preserve">Indicates the pathloss offset </w:t>
      </w:r>
      <w:r>
        <w:rPr>
          <w:rFonts w:cs="Arial"/>
        </w:rPr>
        <w:t>applied to</w:t>
      </w:r>
      <w:r>
        <w:t xml:space="preserve"> the </w:t>
      </w:r>
      <w:del w:id="5655" w:author="Nokia (Andrew)" w:date="2025-10-03T16:03:00Z">
        <w:r>
          <w:rPr/>
          <w:delText xml:space="preserve">UL only TCI or joint </w:delText>
        </w:r>
      </w:del>
      <w:r>
        <w:t>TCI state</w:t>
      </w:r>
      <w:ins w:id="5656" w:author="Nokia (Andrew)" w:date="2025-10-03T16:00:00Z">
        <w:r>
          <w:rPr/>
          <w:t xml:space="preserve"> of an UL-only TRP</w:t>
        </w:r>
      </w:ins>
      <w:ins w:id="5657" w:author="Nokia (Andrew)" w:date="2025-10-03T16:01:00Z">
        <w:r>
          <w:rPr/>
          <w:t xml:space="preserve"> (see TS 38.213</w:t>
        </w:r>
      </w:ins>
      <w:ins w:id="5658" w:author="Nokia (Andrew)" w:date="2025-10-03T16:03:00Z">
        <w:r>
          <w:rPr/>
          <w:t xml:space="preserve"> [13],</w:t>
        </w:r>
      </w:ins>
      <w:ins w:id="5659" w:author="Nokia (Andrew)" w:date="2025-10-03T16:02:00Z">
        <w:r>
          <w:rPr/>
          <w:t xml:space="preserve"> clause 7</w:t>
        </w:r>
      </w:ins>
      <w:ins w:id="5660" w:author="Nokia (Andrew)" w:date="2025-10-03T16:01:00Z">
        <w:r>
          <w:rPr/>
          <w:t>)</w:t>
        </w:r>
      </w:ins>
      <w:r>
        <w:t>. Value dB-12 corresponds to -12 dB, dB-8 corresponds to -8 dB and so on.</w:t>
      </w:r>
    </w:p>
    <w:p>
      <w:pPr>
        <w:pStyle w:val="39"/>
      </w:pPr>
    </w:p>
    <w:p>
      <w:r>
        <w:rPr>
          <w:b/>
        </w:rPr>
        <w:t>[Comments]</w:t>
      </w:r>
      <w:r>
        <w:t>:</w:t>
      </w:r>
    </w:p>
    <w:p>
      <w:pPr>
        <w:rPr>
          <w:rFonts w:eastAsia="等线"/>
        </w:rPr>
      </w:pPr>
    </w:p>
    <w:p>
      <w:pPr>
        <w:pStyle w:val="3"/>
        <w:rPr>
          <w:rFonts w:eastAsia="等线"/>
        </w:rPr>
      </w:pPr>
      <w:r>
        <w:rPr>
          <w:rFonts w:hint="eastAsia" w:eastAsia="等线"/>
        </w:rPr>
        <w:t>C252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pPr>
              <w:rPr>
                <w:rFonts w:eastAsia="等线"/>
              </w:rPr>
            </w:pPr>
            <w:r>
              <w:rPr>
                <w:rFonts w:hint="eastAsia" w:eastAsia="等线"/>
              </w:rPr>
              <w:t>C252</w:t>
            </w:r>
          </w:p>
        </w:tc>
        <w:tc>
          <w:tcPr>
            <w:tcW w:w="948" w:type="dxa"/>
          </w:tcPr>
          <w:p>
            <w:r>
              <w:t>MIMO</w:t>
            </w:r>
          </w:p>
        </w:tc>
        <w:tc>
          <w:tcPr>
            <w:tcW w:w="1068" w:type="dxa"/>
          </w:tcPr>
          <w:p>
            <w:pPr>
              <w:rPr>
                <w:rFonts w:eastAsiaTheme="minorEastAsia"/>
              </w:rPr>
            </w:pPr>
            <w:r>
              <w:rPr>
                <w:rFonts w:hint="eastAsia"/>
              </w:rPr>
              <w:t>1</w:t>
            </w:r>
          </w:p>
        </w:tc>
        <w:tc>
          <w:tcPr>
            <w:tcW w:w="2797" w:type="dxa"/>
          </w:tcPr>
          <w:p>
            <w:pPr>
              <w:rPr>
                <w:rFonts w:eastAsiaTheme="minorEastAsia"/>
              </w:rPr>
            </w:pPr>
            <w:r>
              <w:rPr>
                <w:rFonts w:hint="eastAsia" w:eastAsiaTheme="minorEastAsia"/>
              </w:rPr>
              <w:t xml:space="preserve">Wrong </w:t>
            </w:r>
            <w:r>
              <w:rPr>
                <w:rFonts w:eastAsiaTheme="minorEastAsia"/>
              </w:rPr>
              <w:t>field</w:t>
            </w:r>
            <w:r>
              <w:rPr>
                <w:rFonts w:hint="eastAsia" w:eastAsiaTheme="minorEastAsia"/>
              </w:rPr>
              <w:t xml:space="preserve"> description of </w:t>
            </w:r>
            <w:r>
              <w:t>pathlossOffset-r19</w:t>
            </w:r>
            <w:r>
              <w:rPr>
                <w:rFonts w:hint="eastAsia"/>
              </w:rPr>
              <w:t xml:space="preserve"> in the IE </w:t>
            </w:r>
            <w:r>
              <w:t>TCI-State</w:t>
            </w:r>
          </w:p>
        </w:tc>
        <w:tc>
          <w:tcPr>
            <w:tcW w:w="1161" w:type="dxa"/>
          </w:tcPr>
          <w:p/>
        </w:tc>
        <w:tc>
          <w:tcPr>
            <w:tcW w:w="1559" w:type="dxa"/>
          </w:tcPr>
          <w:p>
            <w:r>
              <w:rPr>
                <w:rFonts w:hint="eastAsia" w:eastAsia="等线"/>
              </w:rPr>
              <w:t>CATT</w:t>
            </w:r>
            <w:r>
              <w:t xml:space="preserve"> (</w:t>
            </w:r>
            <w:r>
              <w:rPr>
                <w:rFonts w:hint="eastAsia" w:eastAsia="等线"/>
              </w:rPr>
              <w:t>LeiWang</w:t>
            </w:r>
            <w:r>
              <w:t>)</w:t>
            </w:r>
          </w:p>
        </w:tc>
        <w:tc>
          <w:tcPr>
            <w:tcW w:w="993" w:type="dxa"/>
          </w:tcPr>
          <w:p/>
        </w:tc>
        <w:tc>
          <w:tcPr>
            <w:tcW w:w="850" w:type="dxa"/>
          </w:tcPr>
          <w:p>
            <w:pPr>
              <w:rPr>
                <w:rFonts w:eastAsia="等线"/>
              </w:rPr>
            </w:pPr>
            <w:r>
              <w:t>V00</w:t>
            </w:r>
            <w:r>
              <w:rPr>
                <w:rFonts w:hint="eastAsia" w:eastAsia="等线"/>
              </w:rPr>
              <w:t>3</w:t>
            </w:r>
          </w:p>
        </w:tc>
        <w:tc>
          <w:tcPr>
            <w:tcW w:w="814" w:type="dxa"/>
          </w:tcPr>
          <w:p>
            <w:r>
              <w:t>PropAgree</w:t>
            </w:r>
          </w:p>
        </w:tc>
      </w:tr>
    </w:tbl>
    <w:p>
      <w:pPr>
        <w:pStyle w:val="39"/>
      </w:pPr>
      <w:r>
        <w:rPr>
          <w:b/>
        </w:rPr>
        <w:br w:type="textWrapping"/>
      </w:r>
      <w:r>
        <w:rPr>
          <w:b/>
        </w:rPr>
        <w:t>[Description]</w:t>
      </w:r>
      <w:r>
        <w:t xml:space="preserve">: </w:t>
      </w:r>
    </w:p>
    <w:p>
      <w:pPr>
        <w:pStyle w:val="39"/>
        <w:rPr>
          <w:rFonts w:eastAsiaTheme="minorEastAsia"/>
        </w:rPr>
      </w:pPr>
      <w:r>
        <w:rPr>
          <w:rFonts w:hint="eastAsia" w:eastAsiaTheme="minorEastAsia"/>
        </w:rPr>
        <w:t xml:space="preserve">In the unified TCI state framework, the IE </w:t>
      </w:r>
      <w:r>
        <w:t>TCI-State</w:t>
      </w:r>
      <w:r>
        <w:rPr>
          <w:rFonts w:hint="eastAsia"/>
        </w:rPr>
        <w:t xml:space="preserve"> is only used to configure the TCI state in the joint mode.</w:t>
      </w:r>
    </w:p>
    <w:p>
      <w:pPr>
        <w:pStyle w:val="39"/>
      </w:pPr>
      <w:r>
        <w:rPr>
          <w:b/>
        </w:rPr>
        <w:t>[Proposed Change]</w:t>
      </w:r>
      <w:r>
        <w:t xml:space="preserve">: </w:t>
      </w:r>
    </w:p>
    <w:p>
      <w:pPr>
        <w:pStyle w:val="119"/>
        <w:rPr>
          <w:b/>
          <w:i/>
          <w:szCs w:val="22"/>
          <w:lang w:eastAsia="sv-SE"/>
        </w:rPr>
      </w:pPr>
      <w:r>
        <w:rPr>
          <w:b/>
          <w:i/>
          <w:szCs w:val="22"/>
          <w:lang w:eastAsia="sv-SE"/>
        </w:rPr>
        <w:t>pathlossOffset</w:t>
      </w:r>
    </w:p>
    <w:p>
      <w:pPr>
        <w:rPr>
          <w:rFonts w:eastAsiaTheme="minorEastAsia"/>
        </w:rPr>
      </w:pPr>
      <w:r>
        <w:rPr>
          <w:bCs/>
          <w:iCs/>
          <w:szCs w:val="22"/>
          <w:lang w:eastAsia="sv-SE"/>
        </w:rPr>
        <w:t xml:space="preserve">Indicates the pathloss offset </w:t>
      </w:r>
      <w:r>
        <w:rPr>
          <w:rFonts w:cs="Arial"/>
        </w:rPr>
        <w:t>applied to</w:t>
      </w:r>
      <w:r>
        <w:t xml:space="preserve"> the </w:t>
      </w:r>
      <w:del w:id="5661" w:author="CATT" w:date="2025-09-22T09:30:00Z">
        <w:r>
          <w:rPr/>
          <w:delText xml:space="preserve">UL only TCI or </w:delText>
        </w:r>
      </w:del>
      <w:r>
        <w:t>joint TCI state. Value dB-12 corresponds to -12 dB, dB-8 corresponds to -8 dB and so on.</w:t>
      </w:r>
    </w:p>
    <w:p>
      <w:r>
        <w:rPr>
          <w:b/>
        </w:rPr>
        <w:t>[Comments]</w:t>
      </w:r>
      <w:r>
        <w:t>:</w:t>
      </w:r>
    </w:p>
    <w:p>
      <w:pPr>
        <w:rPr>
          <w:ins w:id="5662" w:author="Ericsson (Håkan)" w:date="2025-10-07T08:59:00Z"/>
        </w:rPr>
      </w:pPr>
      <w:ins w:id="5663" w:author="Ericsson (Håkan)" w:date="2025-10-07T08:59:00Z">
        <w:r>
          <w:rPr/>
          <w:t>Nokia (Andrew): We have a different view on how to handle this issue. Refer to N122.</w:t>
        </w:r>
      </w:ins>
    </w:p>
    <w:p/>
    <w:p>
      <w:pPr>
        <w:pStyle w:val="3"/>
        <w:rPr>
          <w:rFonts w:eastAsia="等线"/>
        </w:rPr>
      </w:pPr>
      <w:r>
        <w:rPr>
          <w:rFonts w:hint="eastAsia" w:eastAsia="等线"/>
        </w:rPr>
        <w:t>C253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C253</w:t>
            </w:r>
          </w:p>
        </w:tc>
        <w:tc>
          <w:tcPr>
            <w:tcW w:w="948" w:type="dxa"/>
          </w:tcPr>
          <w:p>
            <w:r>
              <w:t>MIMO</w:t>
            </w:r>
          </w:p>
        </w:tc>
        <w:tc>
          <w:tcPr>
            <w:tcW w:w="1068" w:type="dxa"/>
          </w:tcPr>
          <w:p>
            <w:pPr>
              <w:rPr>
                <w:rFonts w:eastAsiaTheme="minorEastAsia"/>
              </w:rPr>
            </w:pPr>
            <w:r>
              <w:rPr>
                <w:rFonts w:hint="eastAsia"/>
              </w:rPr>
              <w:t>1</w:t>
            </w:r>
          </w:p>
        </w:tc>
        <w:tc>
          <w:tcPr>
            <w:tcW w:w="2797" w:type="dxa"/>
          </w:tcPr>
          <w:p>
            <w:pPr>
              <w:rPr>
                <w:rFonts w:eastAsiaTheme="minorEastAsia"/>
              </w:rPr>
            </w:pPr>
            <w:r>
              <w:rPr>
                <w:rFonts w:hint="eastAsia" w:eastAsiaTheme="minorEastAsia"/>
              </w:rPr>
              <w:t xml:space="preserve">Wrong </w:t>
            </w:r>
            <w:r>
              <w:rPr>
                <w:rFonts w:eastAsiaTheme="minorEastAsia"/>
              </w:rPr>
              <w:t>field</w:t>
            </w:r>
            <w:r>
              <w:rPr>
                <w:rFonts w:hint="eastAsia" w:eastAsiaTheme="minorEastAsia"/>
              </w:rPr>
              <w:t xml:space="preserve"> description of </w:t>
            </w:r>
            <w:r>
              <w:t>pathlossOffset-r19</w:t>
            </w:r>
            <w:r>
              <w:rPr>
                <w:rFonts w:hint="eastAsia"/>
              </w:rPr>
              <w:t xml:space="preserve"> in the IE </w:t>
            </w:r>
            <w:r>
              <w:t>TCI-UL-State-r17</w:t>
            </w:r>
          </w:p>
        </w:tc>
        <w:tc>
          <w:tcPr>
            <w:tcW w:w="1161" w:type="dxa"/>
          </w:tcPr>
          <w:p/>
        </w:tc>
        <w:tc>
          <w:tcPr>
            <w:tcW w:w="1559" w:type="dxa"/>
          </w:tcPr>
          <w:p>
            <w:r>
              <w:rPr>
                <w:rFonts w:hint="eastAsia" w:eastAsia="等线"/>
              </w:rPr>
              <w:t>CATT</w:t>
            </w:r>
            <w:r>
              <w:t xml:space="preserve"> (</w:t>
            </w:r>
            <w:r>
              <w:rPr>
                <w:rFonts w:hint="eastAsia" w:eastAsia="等线"/>
              </w:rPr>
              <w:t>LeiWang</w:t>
            </w:r>
            <w:r>
              <w:t>)</w:t>
            </w:r>
          </w:p>
        </w:tc>
        <w:tc>
          <w:tcPr>
            <w:tcW w:w="993" w:type="dxa"/>
          </w:tcPr>
          <w:p/>
        </w:tc>
        <w:tc>
          <w:tcPr>
            <w:tcW w:w="850" w:type="dxa"/>
          </w:tcPr>
          <w:p>
            <w:pPr>
              <w:rPr>
                <w:rFonts w:eastAsia="等线"/>
              </w:rPr>
            </w:pPr>
            <w:r>
              <w:t>V00</w:t>
            </w:r>
            <w:r>
              <w:rPr>
                <w:rFonts w:hint="eastAsia" w:eastAsia="等线"/>
              </w:rPr>
              <w:t>3</w:t>
            </w:r>
          </w:p>
        </w:tc>
        <w:tc>
          <w:tcPr>
            <w:tcW w:w="814" w:type="dxa"/>
          </w:tcPr>
          <w:p>
            <w:r>
              <w:t>PropAgree</w:t>
            </w:r>
          </w:p>
        </w:tc>
      </w:tr>
    </w:tbl>
    <w:p>
      <w:pPr>
        <w:pStyle w:val="39"/>
      </w:pPr>
      <w:r>
        <w:rPr>
          <w:b/>
        </w:rPr>
        <w:br w:type="textWrapping"/>
      </w:r>
      <w:r>
        <w:rPr>
          <w:b/>
        </w:rPr>
        <w:t>[Description]</w:t>
      </w:r>
      <w:r>
        <w:t xml:space="preserve">: </w:t>
      </w:r>
    </w:p>
    <w:p>
      <w:pPr>
        <w:pStyle w:val="39"/>
        <w:rPr>
          <w:rFonts w:eastAsiaTheme="minorEastAsia"/>
        </w:rPr>
      </w:pPr>
      <w:r>
        <w:rPr>
          <w:rFonts w:hint="eastAsia" w:eastAsiaTheme="minorEastAsia"/>
        </w:rPr>
        <w:t xml:space="preserve">In the unified TCI state framework, the IE </w:t>
      </w:r>
      <w:r>
        <w:t>TCI-UL-State-r17</w:t>
      </w:r>
      <w:r>
        <w:rPr>
          <w:rFonts w:hint="eastAsia"/>
        </w:rPr>
        <w:t xml:space="preserve"> is only used to configure the TCI state in the separate mode.</w:t>
      </w:r>
    </w:p>
    <w:p>
      <w:pPr>
        <w:pStyle w:val="39"/>
      </w:pPr>
      <w:r>
        <w:rPr>
          <w:b/>
        </w:rPr>
        <w:t>[Proposed Change]</w:t>
      </w:r>
      <w:r>
        <w:t xml:space="preserve">: </w:t>
      </w:r>
    </w:p>
    <w:p>
      <w:pPr>
        <w:pStyle w:val="119"/>
        <w:rPr>
          <w:b/>
          <w:i/>
          <w:szCs w:val="22"/>
          <w:lang w:eastAsia="sv-SE"/>
        </w:rPr>
      </w:pPr>
      <w:r>
        <w:rPr>
          <w:b/>
          <w:i/>
          <w:szCs w:val="22"/>
          <w:lang w:eastAsia="sv-SE"/>
        </w:rPr>
        <w:t>pathlossOffset</w:t>
      </w:r>
    </w:p>
    <w:p>
      <w:pPr>
        <w:rPr>
          <w:rFonts w:eastAsiaTheme="minorEastAsia"/>
        </w:rPr>
      </w:pPr>
      <w:r>
        <w:rPr>
          <w:bCs/>
          <w:iCs/>
          <w:szCs w:val="22"/>
          <w:lang w:eastAsia="sv-SE"/>
        </w:rPr>
        <w:t xml:space="preserve">Indicates the pathloss offset </w:t>
      </w:r>
      <w:r>
        <w:rPr>
          <w:rFonts w:cs="Arial"/>
        </w:rPr>
        <w:t>applied to</w:t>
      </w:r>
      <w:r>
        <w:t xml:space="preserve"> the UL</w:t>
      </w:r>
      <w:del w:id="5664" w:author="CATT" w:date="2025-09-22T09:35:00Z">
        <w:r>
          <w:rPr/>
          <w:delText xml:space="preserve"> only</w:delText>
        </w:r>
      </w:del>
      <w:r>
        <w:t xml:space="preserve"> TCI </w:t>
      </w:r>
      <w:del w:id="5665" w:author="CATT" w:date="2025-09-22T09:35:00Z">
        <w:r>
          <w:rPr/>
          <w:delText xml:space="preserve">or joint TCI </w:delText>
        </w:r>
      </w:del>
      <w:r>
        <w:t>state. Value dB-12 corresponds to -12 dB, dB-8 corresponds to -8 dB and so on.</w:t>
      </w:r>
    </w:p>
    <w:p>
      <w:r>
        <w:rPr>
          <w:b/>
        </w:rPr>
        <w:t>[Comments]</w:t>
      </w:r>
      <w:r>
        <w:t>:</w:t>
      </w:r>
    </w:p>
    <w:p>
      <w:pPr>
        <w:rPr>
          <w:ins w:id="5666" w:author="Ericsson (Håkan)" w:date="2025-10-07T08:59:00Z"/>
        </w:rPr>
      </w:pPr>
      <w:ins w:id="5667" w:author="Ericsson (Håkan)" w:date="2025-10-07T08:59:00Z">
        <w:r>
          <w:rPr/>
          <w:t>Nokia (Andrew): We have a different view on how to handle this issue. Refer to N122.</w:t>
        </w:r>
      </w:ins>
    </w:p>
    <w:p/>
    <w:p>
      <w:pPr>
        <w:pStyle w:val="3"/>
        <w:rPr>
          <w:rFonts w:eastAsiaTheme="minorEastAsia"/>
        </w:rPr>
      </w:pPr>
      <w:r>
        <w:t>C0</w:t>
      </w:r>
      <w:r>
        <w:rPr>
          <w:rFonts w:hint="eastAsia"/>
        </w:rPr>
        <w:t>80</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Theme="minorEastAsia"/>
              </w:rPr>
            </w:pPr>
            <w:r>
              <w:rPr>
                <w:rFonts w:hint="eastAsia"/>
              </w:rPr>
              <w:t>C080</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pPr>
              <w:rPr>
                <w:rFonts w:eastAsiaTheme="minorEastAsia"/>
              </w:rPr>
            </w:pPr>
            <w:r>
              <w:rPr>
                <w:rFonts w:hint="eastAsia"/>
              </w:rPr>
              <w:t>TTT for stoping logging</w:t>
            </w:r>
          </w:p>
        </w:tc>
        <w:tc>
          <w:tcPr>
            <w:tcW w:w="1161" w:type="dxa"/>
          </w:tcPr>
          <w:p/>
        </w:tc>
        <w:tc>
          <w:tcPr>
            <w:tcW w:w="1559" w:type="dxa"/>
          </w:tcPr>
          <w:p>
            <w:r>
              <w:rPr>
                <w:rFonts w:hint="eastAsia"/>
              </w:rPr>
              <w:t>Tangxun</w:t>
            </w:r>
          </w:p>
        </w:tc>
        <w:tc>
          <w:tcPr>
            <w:tcW w:w="993" w:type="dxa"/>
          </w:tcPr>
          <w:p/>
        </w:tc>
        <w:tc>
          <w:tcPr>
            <w:tcW w:w="850" w:type="dxa"/>
          </w:tcPr>
          <w:p>
            <w:pPr>
              <w:rPr>
                <w:rFonts w:eastAsiaTheme="minorEastAsia"/>
              </w:rPr>
            </w:pPr>
            <w:r>
              <w:t>V</w:t>
            </w:r>
            <w:r>
              <w:rPr>
                <w:rFonts w:hint="eastAsia"/>
              </w:rPr>
              <w:t>003</w:t>
            </w:r>
          </w:p>
        </w:tc>
        <w:tc>
          <w:tcPr>
            <w:tcW w:w="814" w:type="dxa"/>
          </w:tcPr>
          <w:p>
            <w:r>
              <w:t>Agreed</w:t>
            </w:r>
          </w:p>
        </w:tc>
      </w:tr>
    </w:tbl>
    <w:p>
      <w:pPr>
        <w:pStyle w:val="39"/>
        <w:rPr>
          <w:rFonts w:eastAsiaTheme="minorEastAsia"/>
        </w:rPr>
      </w:pPr>
      <w:r>
        <w:rPr>
          <w:b/>
        </w:rPr>
        <w:br w:type="textWrapping"/>
      </w:r>
      <w:r>
        <w:rPr>
          <w:b/>
        </w:rP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pPr>
        <w:pStyle w:val="146"/>
      </w:pPr>
      <w:r>
        <w:t>3&gt;</w:t>
      </w:r>
      <w:r>
        <w:tab/>
      </w:r>
      <w:r>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pPr>
        <w:pStyle w:val="146"/>
      </w:pPr>
      <w:r>
        <w:t>3&gt;</w:t>
      </w:r>
      <w:r>
        <w:tab/>
      </w:r>
      <w:r>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pPr>
        <w:pStyle w:val="148"/>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pPr>
        <w:pStyle w:val="39"/>
        <w:rPr>
          <w:rFonts w:eastAsiaTheme="minorEastAsia"/>
        </w:rPr>
      </w:pPr>
      <w:r>
        <w:rPr>
          <w:rFonts w:eastAsiaTheme="minorEastAsia"/>
        </w:rPr>
        <w:t>B</w:t>
      </w:r>
      <w:r>
        <w:rPr>
          <w:rFonts w:hint="eastAsia" w:eastAsiaTheme="minorEastAsia"/>
        </w:rPr>
        <w:t xml:space="preserve">ut this has not been reflected in the description of </w:t>
      </w:r>
      <w:r>
        <w:rPr>
          <w:rFonts w:eastAsiaTheme="minorEastAsia"/>
        </w:rPr>
        <w:t>TimeToTrigger</w:t>
      </w:r>
      <w:r>
        <w:rPr>
          <w:rFonts w:hint="eastAsia" w:eastAsiaTheme="minorEastAsia"/>
        </w:rPr>
        <w:t>.</w:t>
      </w:r>
    </w:p>
    <w:p>
      <w:pPr>
        <w:pStyle w:val="39"/>
        <w:rPr>
          <w:rFonts w:eastAsiaTheme="minorEastAsia"/>
        </w:rPr>
      </w:pPr>
      <w:r>
        <w:rPr>
          <w:b/>
        </w:rPr>
        <w:t>[Proposed Change]</w:t>
      </w:r>
      <w:r>
        <w:t xml:space="preserve">: </w:t>
      </w:r>
      <w:r>
        <w:rPr>
          <w:rFonts w:hint="eastAsia"/>
        </w:rPr>
        <w:t>update the description as below:</w:t>
      </w:r>
    </w:p>
    <w:p>
      <w:pPr>
        <w:rPr>
          <w:rFonts w:eastAsia="MS Mincho"/>
        </w:rPr>
      </w:pPr>
      <w:bookmarkStart w:id="297" w:name="_Toc193446435"/>
      <w:bookmarkStart w:id="298" w:name="_Toc60777414"/>
      <w:bookmarkStart w:id="299" w:name="_Toc193463512"/>
      <w:bookmarkStart w:id="300" w:name="_Toc201295799"/>
      <w:bookmarkStart w:id="301" w:name="_Toc193452240"/>
      <w:bookmarkStart w:id="302" w:name="MCCQCTEMPBM_00000519"/>
      <w:r>
        <w:rPr>
          <w:rFonts w:eastAsia="MS Mincho"/>
        </w:rPr>
        <w:t>–</w:t>
      </w:r>
      <w:r>
        <w:rPr>
          <w:rFonts w:eastAsia="MS Mincho"/>
        </w:rPr>
        <w:tab/>
      </w:r>
      <w:r>
        <w:rPr>
          <w:rFonts w:eastAsia="MS Mincho"/>
        </w:rPr>
        <w:t>TimeToTrigger</w:t>
      </w:r>
      <w:bookmarkEnd w:id="297"/>
      <w:bookmarkEnd w:id="298"/>
      <w:bookmarkEnd w:id="299"/>
      <w:bookmarkEnd w:id="300"/>
      <w:bookmarkEnd w:id="301"/>
    </w:p>
    <w:bookmarkEnd w:id="302"/>
    <w:p>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5668"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pPr>
        <w:pStyle w:val="39"/>
        <w:rPr>
          <w:rFonts w:eastAsiaTheme="minorEastAsia"/>
        </w:rPr>
      </w:pPr>
    </w:p>
    <w:p>
      <w:r>
        <w:rPr>
          <w:b/>
        </w:rPr>
        <w:t>[Comments]</w:t>
      </w:r>
      <w:r>
        <w:t>:</w:t>
      </w:r>
    </w:p>
    <w:p>
      <w:pPr>
        <w:rPr>
          <w:rFonts w:eastAsia="等线"/>
        </w:rPr>
      </w:pPr>
      <w:r>
        <w:rPr>
          <w:rFonts w:hint="eastAsia" w:eastAsia="等线"/>
        </w:rPr>
        <w:t>[Lenovo-Congchi-v011]: Agree</w:t>
      </w:r>
    </w:p>
    <w:p>
      <w:r>
        <w:rPr>
          <w:rFonts w:eastAsia="等线"/>
        </w:rPr>
        <w:t>[WI CR rapporteur-v020]: We changed</w:t>
      </w:r>
    </w:p>
    <w:p/>
    <w:p/>
    <w:p>
      <w:pPr>
        <w:pStyle w:val="3"/>
      </w:pPr>
      <w:r>
        <w:t>H453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Borders>
              <w:top w:val="single" w:color="auto" w:sz="4" w:space="0"/>
              <w:left w:val="single" w:color="auto" w:sz="4" w:space="0"/>
              <w:bottom w:val="single" w:color="auto" w:sz="4" w:space="0"/>
              <w:right w:val="single" w:color="auto" w:sz="4" w:space="0"/>
            </w:tcBorders>
          </w:tcPr>
          <w:p>
            <w:r>
              <w:t>RIL Id</w:t>
            </w:r>
          </w:p>
        </w:tc>
        <w:tc>
          <w:tcPr>
            <w:tcW w:w="948" w:type="dxa"/>
            <w:tcBorders>
              <w:top w:val="single" w:color="auto" w:sz="4" w:space="0"/>
              <w:left w:val="single" w:color="auto" w:sz="4" w:space="0"/>
              <w:bottom w:val="single" w:color="auto" w:sz="4" w:space="0"/>
              <w:right w:val="single" w:color="auto" w:sz="4" w:space="0"/>
            </w:tcBorders>
          </w:tcPr>
          <w:p>
            <w:r>
              <w:t>WI</w:t>
            </w:r>
          </w:p>
        </w:tc>
        <w:tc>
          <w:tcPr>
            <w:tcW w:w="1068" w:type="dxa"/>
            <w:tcBorders>
              <w:top w:val="single" w:color="auto" w:sz="4" w:space="0"/>
              <w:left w:val="single" w:color="auto" w:sz="4" w:space="0"/>
              <w:bottom w:val="single" w:color="auto" w:sz="4" w:space="0"/>
              <w:right w:val="single" w:color="auto" w:sz="4" w:space="0"/>
            </w:tcBorders>
          </w:tcPr>
          <w:p>
            <w:r>
              <w:t>Class</w:t>
            </w:r>
          </w:p>
        </w:tc>
        <w:tc>
          <w:tcPr>
            <w:tcW w:w="2797" w:type="dxa"/>
            <w:tcBorders>
              <w:top w:val="single" w:color="auto" w:sz="4" w:space="0"/>
              <w:left w:val="single" w:color="auto" w:sz="4" w:space="0"/>
              <w:bottom w:val="single" w:color="auto" w:sz="4" w:space="0"/>
              <w:right w:val="single" w:color="auto" w:sz="4" w:space="0"/>
            </w:tcBorders>
          </w:tcPr>
          <w:p>
            <w:r>
              <w:t>Title</w:t>
            </w:r>
          </w:p>
        </w:tc>
        <w:tc>
          <w:tcPr>
            <w:tcW w:w="1161" w:type="dxa"/>
            <w:tcBorders>
              <w:top w:val="single" w:color="auto" w:sz="4" w:space="0"/>
              <w:left w:val="single" w:color="auto" w:sz="4" w:space="0"/>
              <w:bottom w:val="single" w:color="auto" w:sz="4" w:space="0"/>
              <w:right w:val="single" w:color="auto" w:sz="4" w:space="0"/>
            </w:tcBorders>
          </w:tcPr>
          <w:p>
            <w:r>
              <w:t>Tdoc</w:t>
            </w:r>
          </w:p>
        </w:tc>
        <w:tc>
          <w:tcPr>
            <w:tcW w:w="1559" w:type="dxa"/>
            <w:tcBorders>
              <w:top w:val="single" w:color="auto" w:sz="4" w:space="0"/>
              <w:left w:val="single" w:color="auto" w:sz="4" w:space="0"/>
              <w:bottom w:val="single" w:color="auto" w:sz="4" w:space="0"/>
              <w:right w:val="single" w:color="auto" w:sz="4" w:space="0"/>
            </w:tcBorders>
          </w:tcPr>
          <w:p>
            <w:r>
              <w:t>Delegate</w:t>
            </w:r>
          </w:p>
        </w:tc>
        <w:tc>
          <w:tcPr>
            <w:tcW w:w="993" w:type="dxa"/>
            <w:tcBorders>
              <w:top w:val="single" w:color="auto" w:sz="4" w:space="0"/>
              <w:left w:val="single" w:color="auto" w:sz="4" w:space="0"/>
              <w:bottom w:val="single" w:color="auto" w:sz="4" w:space="0"/>
              <w:right w:val="single" w:color="auto" w:sz="4" w:space="0"/>
            </w:tcBorders>
          </w:tcPr>
          <w:p>
            <w:r>
              <w:t>Misc</w:t>
            </w:r>
          </w:p>
        </w:tc>
        <w:tc>
          <w:tcPr>
            <w:tcW w:w="850" w:type="dxa"/>
            <w:tcBorders>
              <w:top w:val="single" w:color="auto" w:sz="4" w:space="0"/>
              <w:left w:val="single" w:color="auto" w:sz="4" w:space="0"/>
              <w:bottom w:val="single" w:color="auto" w:sz="4" w:space="0"/>
              <w:right w:val="single" w:color="auto" w:sz="4" w:space="0"/>
            </w:tcBorders>
          </w:tcPr>
          <w:p>
            <w:r>
              <w:t>File version</w:t>
            </w:r>
          </w:p>
        </w:tc>
        <w:tc>
          <w:tcPr>
            <w:tcW w:w="814" w:type="dxa"/>
            <w:tcBorders>
              <w:top w:val="single" w:color="auto" w:sz="4" w:space="0"/>
              <w:left w:val="single" w:color="auto" w:sz="4" w:space="0"/>
              <w:bottom w:val="single" w:color="auto" w:sz="4" w:space="0"/>
              <w:right w:val="single" w:color="auto" w:sz="4" w:space="0"/>
            </w:tcBorders>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Borders>
              <w:top w:val="single" w:color="auto" w:sz="4" w:space="0"/>
              <w:left w:val="single" w:color="auto" w:sz="4" w:space="0"/>
              <w:bottom w:val="single" w:color="auto" w:sz="4" w:space="0"/>
              <w:right w:val="single" w:color="auto" w:sz="4" w:space="0"/>
            </w:tcBorders>
          </w:tcPr>
          <w:p>
            <w:r>
              <w:t>H453</w:t>
            </w:r>
          </w:p>
        </w:tc>
        <w:tc>
          <w:tcPr>
            <w:tcW w:w="948" w:type="dxa"/>
            <w:tcBorders>
              <w:top w:val="single" w:color="auto" w:sz="4" w:space="0"/>
              <w:left w:val="single" w:color="auto" w:sz="4" w:space="0"/>
              <w:bottom w:val="single" w:color="auto" w:sz="4" w:space="0"/>
              <w:right w:val="single" w:color="auto" w:sz="4" w:space="0"/>
            </w:tcBorders>
          </w:tcPr>
          <w:p>
            <w:r>
              <w:rPr>
                <w:rFonts w:eastAsia="Malgun Gothic" w:cs="Arial"/>
              </w:rPr>
              <w:t>NR_SL_relay_multihop-Core</w:t>
            </w:r>
          </w:p>
        </w:tc>
        <w:tc>
          <w:tcPr>
            <w:tcW w:w="1068" w:type="dxa"/>
            <w:tcBorders>
              <w:top w:val="single" w:color="auto" w:sz="4" w:space="0"/>
              <w:left w:val="single" w:color="auto" w:sz="4" w:space="0"/>
              <w:bottom w:val="single" w:color="auto" w:sz="4" w:space="0"/>
              <w:right w:val="single" w:color="auto" w:sz="4" w:space="0"/>
            </w:tcBorders>
          </w:tcPr>
          <w:p>
            <w:r>
              <w:t>1</w:t>
            </w:r>
          </w:p>
        </w:tc>
        <w:tc>
          <w:tcPr>
            <w:tcW w:w="2797" w:type="dxa"/>
            <w:tcBorders>
              <w:top w:val="single" w:color="auto" w:sz="4" w:space="0"/>
              <w:left w:val="single" w:color="auto" w:sz="4" w:space="0"/>
              <w:bottom w:val="single" w:color="auto" w:sz="4" w:space="0"/>
              <w:right w:val="single" w:color="auto" w:sz="4" w:space="0"/>
            </w:tcBorders>
          </w:tcPr>
          <w:p>
            <w:r>
              <w:t>The timers T300/T301/T319 for multi-hop relay</w:t>
            </w:r>
          </w:p>
        </w:tc>
        <w:tc>
          <w:tcPr>
            <w:tcW w:w="1161" w:type="dxa"/>
            <w:tcBorders>
              <w:top w:val="single" w:color="auto" w:sz="4" w:space="0"/>
              <w:left w:val="single" w:color="auto" w:sz="4" w:space="0"/>
              <w:bottom w:val="single" w:color="auto" w:sz="4" w:space="0"/>
              <w:right w:val="single" w:color="auto" w:sz="4" w:space="0"/>
            </w:tcBorders>
          </w:tcPr>
          <w:p/>
        </w:tc>
        <w:tc>
          <w:tcPr>
            <w:tcW w:w="1559" w:type="dxa"/>
            <w:tcBorders>
              <w:top w:val="single" w:color="auto" w:sz="4" w:space="0"/>
              <w:left w:val="single" w:color="auto" w:sz="4" w:space="0"/>
              <w:bottom w:val="single" w:color="auto" w:sz="4" w:space="0"/>
              <w:right w:val="single" w:color="auto" w:sz="4" w:space="0"/>
            </w:tcBorders>
          </w:tcPr>
          <w:p>
            <w:r>
              <w:rPr>
                <w:rFonts w:eastAsia="PMingLiU"/>
                <w:lang w:eastAsia="zh-TW"/>
              </w:rPr>
              <w:t xml:space="preserve"> Huawei (Jagdeep)</w:t>
            </w:r>
          </w:p>
        </w:tc>
        <w:tc>
          <w:tcPr>
            <w:tcW w:w="993" w:type="dxa"/>
            <w:tcBorders>
              <w:top w:val="single" w:color="auto" w:sz="4" w:space="0"/>
              <w:left w:val="single" w:color="auto" w:sz="4" w:space="0"/>
              <w:bottom w:val="single" w:color="auto" w:sz="4" w:space="0"/>
              <w:right w:val="single" w:color="auto" w:sz="4" w:space="0"/>
            </w:tcBorders>
          </w:tcPr>
          <w:p/>
        </w:tc>
        <w:tc>
          <w:tcPr>
            <w:tcW w:w="850" w:type="dxa"/>
            <w:tcBorders>
              <w:top w:val="single" w:color="auto" w:sz="4" w:space="0"/>
              <w:left w:val="single" w:color="auto" w:sz="4" w:space="0"/>
              <w:bottom w:val="single" w:color="auto" w:sz="4" w:space="0"/>
              <w:right w:val="single" w:color="auto" w:sz="4" w:space="0"/>
            </w:tcBorders>
          </w:tcPr>
          <w:p>
            <w:r>
              <w:t>V12</w:t>
            </w:r>
          </w:p>
        </w:tc>
        <w:tc>
          <w:tcPr>
            <w:tcW w:w="814" w:type="dxa"/>
            <w:tcBorders>
              <w:top w:val="single" w:color="auto" w:sz="4" w:space="0"/>
              <w:left w:val="single" w:color="auto" w:sz="4" w:space="0"/>
              <w:bottom w:val="single" w:color="auto" w:sz="4" w:space="0"/>
              <w:right w:val="single" w:color="auto" w:sz="4" w:space="0"/>
            </w:tcBorders>
          </w:tcPr>
          <w:p>
            <w:r>
              <w:t>PropAgree</w:t>
            </w:r>
          </w:p>
        </w:tc>
      </w:tr>
    </w:tbl>
    <w:p>
      <w:pPr>
        <w:pStyle w:val="39"/>
      </w:pPr>
      <w:r>
        <w:rPr>
          <w:b/>
        </w:rPr>
        <w:br w:type="textWrapping"/>
      </w:r>
      <w:r>
        <w:rPr>
          <w:b/>
        </w:rPr>
        <w:t>[Description]</w:t>
      </w:r>
      <w:r>
        <w:t>: In the field description of the remote UE timers it should be clarified that for the case when the field is absent how the legacy t300 value should be used for multi hop scenario.</w:t>
      </w:r>
    </w:p>
    <w:p>
      <w:pPr>
        <w:pStyle w:val="39"/>
      </w:pPr>
      <w:r>
        <w:rPr>
          <w:b/>
        </w:rPr>
        <w:t>[Proposed Change]</w:t>
      </w:r>
      <w:r>
        <w:t xml:space="preserve">: </w:t>
      </w:r>
    </w:p>
    <w:p>
      <w:pPr>
        <w:keepNext/>
        <w:keepLines/>
        <w:spacing w:before="120"/>
        <w:ind w:left="1418" w:hanging="1418"/>
        <w:outlineLvl w:val="3"/>
        <w:rPr>
          <w:rFonts w:ascii="Arial" w:hAnsi="Arial" w:eastAsia="宋体"/>
          <w:sz w:val="24"/>
        </w:rPr>
      </w:pPr>
      <w:r>
        <w:rPr>
          <w:rFonts w:ascii="Arial" w:hAnsi="Arial" w:eastAsia="宋体"/>
          <w:sz w:val="24"/>
        </w:rPr>
        <w:t>–</w:t>
      </w:r>
      <w:r>
        <w:rPr>
          <w:rFonts w:ascii="Arial" w:hAnsi="Arial" w:eastAsia="宋体"/>
          <w:sz w:val="24"/>
        </w:rPr>
        <w:tab/>
      </w:r>
      <w:r>
        <w:rPr>
          <w:rFonts w:ascii="Arial" w:hAnsi="Arial" w:eastAsia="宋体"/>
          <w:sz w:val="24"/>
        </w:rPr>
        <w:t>UE-TimersAndConstantsRemoteUE</w:t>
      </w:r>
    </w:p>
    <w:p>
      <w:r>
        <w:t xml:space="preserve">The IE </w:t>
      </w:r>
      <w:r>
        <w:rPr>
          <w:i/>
          <w:iCs/>
        </w:rPr>
        <w:t>UE-TimersAndConstantsRemoteUE</w:t>
      </w:r>
      <w:r>
        <w:t xml:space="preserve"> contains timers and constants used by the L2 U2N Remote UE in RRC_CONNECTED, RRC_INACTIVE and RRC_IDLE.</w:t>
      </w:r>
    </w:p>
    <w:p>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eastAsia="宋体"/>
          <w:color w:val="808080"/>
          <w:sz w:val="16"/>
          <w:lang w:eastAsia="en-GB"/>
        </w:rPr>
      </w:pPr>
      <w:r>
        <w:rPr>
          <w:rFonts w:ascii="Courier New" w:hAnsi="Courier New"/>
          <w:color w:val="808080"/>
          <w:sz w:val="16"/>
          <w:lang w:eastAsia="en-GB"/>
        </w:rPr>
        <w:t>-- ASN1STOP</w:t>
      </w:r>
    </w:p>
    <w:p>
      <w:pPr>
        <w:rPr>
          <w:rFonts w:eastAsia="Yu Mincho"/>
        </w:rPr>
      </w:pP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Calibri"/>
                <w:b/>
                <w:bCs/>
                <w:i/>
                <w:iCs/>
                <w:sz w:val="18"/>
                <w:lang w:val="en-US" w:eastAsia="sv-SE"/>
              </w:rPr>
            </w:pPr>
            <w:r>
              <w:rPr>
                <w:rFonts w:ascii="Arial" w:hAnsi="Arial" w:eastAsia="Calibri"/>
                <w:b/>
                <w:bCs/>
                <w:i/>
                <w:iCs/>
                <w:sz w:val="18"/>
                <w:lang w:val="en-US" w:eastAsia="sv-SE"/>
              </w:rPr>
              <w:t>t300-RemoteUE</w:t>
            </w:r>
          </w:p>
          <w:p>
            <w:pPr>
              <w:keepNext/>
              <w:keepLines/>
              <w:spacing w:after="0"/>
              <w:rPr>
                <w:rFonts w:ascii="Arial" w:hAnsi="Arial"/>
                <w:sz w:val="18"/>
                <w:lang w:val="en-US" w:eastAsia="sv-SE"/>
              </w:rPr>
            </w:pPr>
            <w:r>
              <w:rPr>
                <w:rFonts w:ascii="Arial" w:hAnsi="Arial" w:eastAsia="Calibri"/>
                <w:sz w:val="18"/>
                <w:lang w:val="en-US" w:eastAsia="sv-SE"/>
              </w:rPr>
              <w:t>Indicates the timer value of T300 used by L2 U2N Remote UE. If the field is absent, the timer value indicated in t300 applies to L2 U2N Remote UE</w:t>
            </w:r>
            <w:ins w:id="5669" w:author="Huawei, HiSilicon" w:date="2025-09-29T22:21:00Z">
              <w:r>
                <w:rPr>
                  <w:rFonts w:ascii="Arial" w:hAnsi="Arial" w:eastAsia="Calibri"/>
                  <w:sz w:val="18"/>
                  <w:lang w:val="en-US" w:eastAsia="sv-SE"/>
                </w:rPr>
                <w:t xml:space="preserve"> for the single hop case</w:t>
              </w:r>
            </w:ins>
            <w:r>
              <w:rPr>
                <w:rFonts w:ascii="Arial" w:hAnsi="Arial" w:eastAsia="Calibri"/>
                <w:sz w:val="18"/>
                <w:lang w:val="en-US" w:eastAsia="sv-SE"/>
              </w:rPr>
              <w:t>.</w:t>
            </w:r>
            <w:r>
              <w:rPr>
                <w:rFonts w:ascii="Arial" w:hAnsi="Arial"/>
                <w:sz w:val="18"/>
                <w:lang w:val="en-US"/>
              </w:rPr>
              <w:t xml:space="preserve"> The effective T300 value for the L2 U2N Remote UE, accounting for both the Uu and PC5 hop components,</w:t>
            </w:r>
            <w:del w:id="5670"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5671" w:author="Huawei, HiSilicon" w:date="2025-09-29T22:23:00Z">
              <w:r>
                <w:rPr>
                  <w:rFonts w:ascii="Arial" w:hAnsi="Arial"/>
                  <w:sz w:val="18"/>
                  <w:lang w:val="en-US"/>
                </w:rPr>
                <w:t xml:space="preserve"> </w:t>
              </w:r>
            </w:ins>
            <w:ins w:id="5672" w:author="Huawei, HiSilicon" w:date="2025-09-29T22:23:00Z">
              <w:r>
                <w:rPr>
                  <w:rFonts w:ascii="Arial" w:hAnsi="Arial" w:eastAsia="Calibri"/>
                  <w:sz w:val="18"/>
                  <w:lang w:val="en-US" w:eastAsia="sv-SE"/>
                </w:rPr>
                <w:t xml:space="preserve">If the field is absent, the timer value indicated in t300 </w:t>
              </w:r>
            </w:ins>
            <w:ins w:id="5673" w:author="Huawei, HiSilicon" w:date="2025-09-29T22:25:00Z">
              <w:r>
                <w:rPr>
                  <w:rFonts w:ascii="Arial" w:hAnsi="Arial" w:eastAsia="Calibri"/>
                  <w:sz w:val="18"/>
                  <w:lang w:val="en-US" w:eastAsia="sv-SE"/>
                </w:rPr>
                <w:t xml:space="preserve">multiplied by the Hop Count </w:t>
              </w:r>
            </w:ins>
            <w:ins w:id="5674" w:author="Huawei, HiSilicon" w:date="2025-09-29T22:24:00Z">
              <w:r>
                <w:rPr>
                  <w:rFonts w:ascii="Arial" w:hAnsi="Arial" w:eastAsia="Calibri"/>
                  <w:sz w:val="18"/>
                  <w:lang w:val="en-US" w:eastAsia="sv-SE"/>
                </w:rPr>
                <w:t xml:space="preserve">applies to L2 U2N Remote UE for the </w:t>
              </w:r>
            </w:ins>
            <w:ins w:id="5675" w:author="Huawei, HiSilicon" w:date="2025-09-29T22:25:00Z">
              <w:r>
                <w:rPr>
                  <w:rFonts w:ascii="Arial" w:hAnsi="Arial" w:eastAsia="Calibri"/>
                  <w:sz w:val="18"/>
                  <w:lang w:val="en-US" w:eastAsia="sv-SE"/>
                </w:rPr>
                <w:t>multihop</w:t>
              </w:r>
            </w:ins>
            <w:ins w:id="5676" w:author="Huawei, HiSilicon" w:date="2025-09-29T22:24:00Z">
              <w:r>
                <w:rPr>
                  <w:rFonts w:ascii="Arial" w:hAnsi="Arial" w:eastAsia="Calibri"/>
                  <w:sz w:val="18"/>
                  <w:lang w:val="en-US" w:eastAsia="sv-SE"/>
                </w:rPr>
                <w:t xml:space="preserve"> hop case</w:t>
              </w:r>
            </w:ins>
            <w:ins w:id="5677" w:author="Huawei, HiSilicon" w:date="2025-09-29T22:23:00Z">
              <w:r>
                <w:rPr>
                  <w:rFonts w:ascii="Arial" w:hAnsi="Arial" w:eastAsia="Calibri"/>
                  <w:sz w:val="18"/>
                  <w:lang w:val="en-US" w:eastAsia="sv-SE"/>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Calibri"/>
                <w:b/>
                <w:bCs/>
                <w:i/>
                <w:iCs/>
                <w:sz w:val="18"/>
                <w:lang w:val="en-US" w:eastAsia="sv-SE"/>
              </w:rPr>
            </w:pPr>
            <w:r>
              <w:rPr>
                <w:rFonts w:ascii="Arial" w:hAnsi="Arial" w:eastAsia="Calibri"/>
                <w:b/>
                <w:bCs/>
                <w:i/>
                <w:iCs/>
                <w:sz w:val="18"/>
                <w:lang w:val="en-US" w:eastAsia="sv-SE"/>
              </w:rPr>
              <w:t>t301-RemoteUE</w:t>
            </w:r>
          </w:p>
          <w:p>
            <w:pPr>
              <w:keepNext/>
              <w:keepLines/>
              <w:spacing w:after="0"/>
              <w:rPr>
                <w:rFonts w:ascii="Arial" w:hAnsi="Arial" w:eastAsia="Calibri"/>
                <w:sz w:val="18"/>
                <w:lang w:val="en-US" w:eastAsia="sv-SE"/>
              </w:rPr>
            </w:pPr>
            <w:r>
              <w:rPr>
                <w:rFonts w:ascii="Arial" w:hAnsi="Arial" w:eastAsia="Calibri"/>
                <w:sz w:val="18"/>
                <w:lang w:val="en-US" w:eastAsia="sv-SE"/>
              </w:rPr>
              <w:t>Indicates the timer value of T301 used by L2 U2N Remote UE. If the field is absent, the timer value indicated in t301 applies to L2 U2N Remote UE</w:t>
            </w:r>
            <w:ins w:id="5678" w:author="Huawei, HiSilicon" w:date="2025-09-29T22:26:00Z">
              <w:r>
                <w:rPr>
                  <w:rFonts w:ascii="Arial" w:hAnsi="Arial" w:eastAsia="Calibri"/>
                  <w:sz w:val="18"/>
                  <w:lang w:val="en-US" w:eastAsia="sv-SE"/>
                </w:rPr>
                <w:t xml:space="preserve"> for the single hop case</w:t>
              </w:r>
            </w:ins>
            <w:r>
              <w:rPr>
                <w:rFonts w:ascii="Arial" w:hAnsi="Arial" w:eastAsia="Calibri"/>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5679" w:author="Huawei, HiSilicon" w:date="2025-09-29T22:27:00Z">
              <w:r>
                <w:rPr>
                  <w:rFonts w:ascii="Arial" w:hAnsi="Arial"/>
                  <w:sz w:val="18"/>
                  <w:lang w:val="en-US"/>
                </w:rPr>
                <w:t xml:space="preserve"> </w:t>
              </w:r>
            </w:ins>
            <w:ins w:id="5680" w:author="Huawei, HiSilicon" w:date="2025-09-29T22:27:00Z">
              <w:r>
                <w:rPr>
                  <w:rFonts w:ascii="Arial" w:hAnsi="Arial" w:eastAsia="Calibri"/>
                  <w:sz w:val="18"/>
                  <w:lang w:val="en-US" w:eastAsia="sv-SE"/>
                </w:rPr>
                <w:t>If the field is absent, the timer value indicated in t301 multiplied by the Hop Count applies to L2 U2N Remote UE for the multihop hop case.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Calibri"/>
                <w:b/>
                <w:bCs/>
                <w:i/>
                <w:iCs/>
                <w:sz w:val="18"/>
                <w:lang w:val="en-US" w:eastAsia="sv-SE"/>
              </w:rPr>
            </w:pPr>
            <w:r>
              <w:rPr>
                <w:rFonts w:ascii="Arial" w:hAnsi="Arial" w:eastAsia="Calibri"/>
                <w:b/>
                <w:bCs/>
                <w:i/>
                <w:iCs/>
                <w:sz w:val="18"/>
                <w:lang w:val="en-US" w:eastAsia="sv-SE"/>
              </w:rPr>
              <w:t>t319-RemoteUE</w:t>
            </w:r>
          </w:p>
          <w:p>
            <w:pPr>
              <w:keepNext/>
              <w:keepLines/>
              <w:spacing w:after="0"/>
              <w:rPr>
                <w:rFonts w:ascii="Arial" w:hAnsi="Arial" w:eastAsia="Calibri"/>
                <w:sz w:val="18"/>
                <w:lang w:val="en-US" w:eastAsia="sv-SE"/>
              </w:rPr>
            </w:pPr>
            <w:r>
              <w:rPr>
                <w:rFonts w:ascii="Arial" w:hAnsi="Arial" w:eastAsia="Calibri"/>
                <w:sz w:val="18"/>
                <w:lang w:val="en-US" w:eastAsia="sv-SE"/>
              </w:rPr>
              <w:t>Indicates the timer value of T319 used by L2 U2N Remote UE. If the field is absent, the timer value indicated in t319 applies to L2 U2N Remote UE</w:t>
            </w:r>
            <w:ins w:id="5681" w:author="Huawei, HiSilicon" w:date="2025-09-29T22:27:00Z">
              <w:r>
                <w:rPr>
                  <w:rFonts w:ascii="Arial" w:hAnsi="Arial" w:eastAsia="Calibri"/>
                  <w:sz w:val="18"/>
                  <w:lang w:val="en-US" w:eastAsia="sv-SE"/>
                </w:rPr>
                <w:t xml:space="preserve"> for the single hop case</w:t>
              </w:r>
            </w:ins>
            <w:r>
              <w:rPr>
                <w:rFonts w:ascii="Arial" w:hAnsi="Arial" w:eastAsia="Calibri"/>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5682" w:author="Huawei, HiSilicon" w:date="2025-09-29T22:27:00Z">
              <w:r>
                <w:rPr>
                  <w:rFonts w:ascii="Arial" w:hAnsi="Arial"/>
                  <w:sz w:val="18"/>
                  <w:lang w:val="en-US"/>
                </w:rPr>
                <w:t xml:space="preserve"> </w:t>
              </w:r>
            </w:ins>
            <w:ins w:id="5683" w:author="Huawei, HiSilicon" w:date="2025-09-29T22:27:00Z">
              <w:r>
                <w:rPr>
                  <w:rFonts w:ascii="Arial" w:hAnsi="Arial" w:eastAsia="Calibri"/>
                  <w:sz w:val="18"/>
                  <w:lang w:val="en-US" w:eastAsia="sv-SE"/>
                </w:rPr>
                <w:t>If the field is absent, the timer value indicated in t3</w:t>
              </w:r>
            </w:ins>
            <w:ins w:id="5684" w:author="Huawei, HiSilicon" w:date="2025-09-29T22:28:00Z">
              <w:r>
                <w:rPr>
                  <w:rFonts w:ascii="Arial" w:hAnsi="Arial" w:eastAsia="Calibri"/>
                  <w:sz w:val="18"/>
                  <w:lang w:val="en-US" w:eastAsia="sv-SE"/>
                </w:rPr>
                <w:t>19</w:t>
              </w:r>
            </w:ins>
            <w:ins w:id="5685" w:author="Huawei, HiSilicon" w:date="2025-09-29T22:27:00Z">
              <w:r>
                <w:rPr>
                  <w:rFonts w:ascii="Arial" w:hAnsi="Arial" w:eastAsia="Calibri"/>
                  <w:sz w:val="18"/>
                  <w:lang w:val="en-US" w:eastAsia="sv-SE"/>
                </w:rPr>
                <w:t xml:space="preserve"> multiplied by the Hop Count applies to L2 U2N Remote UE for the multihop hop case.</w:t>
              </w:r>
            </w:ins>
          </w:p>
        </w:tc>
      </w:tr>
    </w:tbl>
    <w:p>
      <w:pPr>
        <w:pStyle w:val="39"/>
      </w:pPr>
    </w:p>
    <w:p>
      <w:r>
        <w:rPr>
          <w:b/>
        </w:rPr>
        <w:t>[Comments]</w:t>
      </w:r>
      <w:r>
        <w:t>:</w:t>
      </w:r>
    </w:p>
    <w:p>
      <w:r>
        <w:t>[Rapporteur]: Agree to clarify the field description of the remote UE timers as suggested above. Have changed the status from “ToDo” to “PropAgree”.</w:t>
      </w:r>
    </w:p>
    <w:p>
      <w:pPr>
        <w:rPr>
          <w:ins w:id="5686" w:author="Huawei, HiSilicon" w:date="2025-09-25T19:20:00Z"/>
        </w:rPr>
      </w:pPr>
    </w:p>
    <w:p>
      <w:pPr>
        <w:pStyle w:val="3"/>
      </w:pPr>
      <w:r>
        <w:t>O002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O002</w:t>
            </w:r>
          </w:p>
        </w:tc>
        <w:tc>
          <w:tcPr>
            <w:tcW w:w="948" w:type="dxa"/>
          </w:tcPr>
          <w:p>
            <w:r>
              <w:t>UECap, for NR_ENDC_RF_Ph4</w:t>
            </w:r>
          </w:p>
        </w:tc>
        <w:tc>
          <w:tcPr>
            <w:tcW w:w="1068" w:type="dxa"/>
          </w:tcPr>
          <w:p>
            <w:pPr>
              <w:rPr>
                <w:rFonts w:eastAsia="等线"/>
              </w:rPr>
            </w:pPr>
            <w:r>
              <w:rPr>
                <w:rFonts w:hint="eastAsia" w:eastAsia="等线"/>
              </w:rPr>
              <w:t>2</w:t>
            </w:r>
          </w:p>
        </w:tc>
        <w:tc>
          <w:tcPr>
            <w:tcW w:w="2797" w:type="dxa"/>
          </w:tcPr>
          <w:p>
            <w:pPr>
              <w:rPr>
                <w:rFonts w:eastAsia="等线"/>
              </w:rPr>
            </w:pPr>
            <w:r>
              <w:rPr>
                <w:rFonts w:hint="eastAsia" w:eastAsia="等线"/>
              </w:rPr>
              <w:t>M</w:t>
            </w:r>
            <w:r>
              <w:rPr>
                <w:rFonts w:eastAsia="等线"/>
              </w:rPr>
              <w:t>erging of 46-4, 46-5</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hint="eastAsia" w:eastAsia="等线"/>
              </w:rPr>
              <w:t>O</w:t>
            </w:r>
            <w:r>
              <w:rPr>
                <w:rFonts w:eastAsia="等线"/>
              </w:rPr>
              <w:t>PPO (Qianxi)</w:t>
            </w:r>
          </w:p>
        </w:tc>
        <w:tc>
          <w:tcPr>
            <w:tcW w:w="993" w:type="dxa"/>
          </w:tcPr>
          <w:p/>
        </w:tc>
        <w:tc>
          <w:tcPr>
            <w:tcW w:w="850" w:type="dxa"/>
          </w:tcPr>
          <w:p>
            <w:r>
              <w:t>V002</w:t>
            </w:r>
          </w:p>
        </w:tc>
        <w:tc>
          <w:tcPr>
            <w:tcW w:w="814" w:type="dxa"/>
          </w:tcPr>
          <w:p>
            <w:r>
              <w:t>ToDo</w:t>
            </w:r>
          </w:p>
        </w:tc>
      </w:tr>
    </w:tbl>
    <w:p>
      <w:pPr>
        <w:pStyle w:val="39"/>
      </w:pPr>
      <w:r>
        <w:rPr>
          <w:b/>
        </w:rPr>
        <w:br w:type="textWrapping"/>
      </w:r>
      <w:r>
        <w:rPr>
          <w:b/>
        </w:rP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pPr>
        <w:pStyle w:val="39"/>
      </w:pPr>
      <w:r>
        <w:rPr>
          <w:b/>
        </w:rPr>
        <w:t>[Proposed Change]</w:t>
      </w:r>
      <w:r>
        <w:t>: R2 implement 46-4 and 46-5 as two enumerate values of a same capability. If R2 cannot converge, ask R4 whether there is a reason that UE has to report the support of both 46-4 and 46-5 other than 46-5 only using a LS.</w:t>
      </w:r>
    </w:p>
    <w:p>
      <w:r>
        <w:rPr>
          <w:b/>
        </w:rPr>
        <w:t>[Comments]</w:t>
      </w:r>
      <w:r>
        <w:t>:</w:t>
      </w:r>
    </w:p>
    <w:p>
      <w:pPr>
        <w:pStyle w:val="3"/>
      </w:pPr>
      <w:r>
        <w:t>E038</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E038</w:t>
            </w:r>
          </w:p>
        </w:tc>
        <w:tc>
          <w:tcPr>
            <w:tcW w:w="948" w:type="dxa"/>
          </w:tcPr>
          <w:p>
            <w:r>
              <w:rPr>
                <w:rFonts w:eastAsia="等线"/>
              </w:rPr>
              <w:t>LPWUS</w:t>
            </w:r>
          </w:p>
        </w:tc>
        <w:tc>
          <w:tcPr>
            <w:tcW w:w="1068" w:type="dxa"/>
          </w:tcPr>
          <w:p>
            <w:r>
              <w:t>1 or 2</w:t>
            </w:r>
          </w:p>
        </w:tc>
        <w:tc>
          <w:tcPr>
            <w:tcW w:w="2797" w:type="dxa"/>
          </w:tcPr>
          <w:p>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r>
              <w:t>R2-25xxx</w:t>
            </w:r>
          </w:p>
        </w:tc>
        <w:tc>
          <w:tcPr>
            <w:tcW w:w="1559" w:type="dxa"/>
          </w:tcPr>
          <w:p>
            <w:r>
              <w:t>Ericsson (Martin)</w:t>
            </w:r>
          </w:p>
        </w:tc>
        <w:tc>
          <w:tcPr>
            <w:tcW w:w="993" w:type="dxa"/>
          </w:tcPr>
          <w:p/>
        </w:tc>
        <w:tc>
          <w:tcPr>
            <w:tcW w:w="850" w:type="dxa"/>
          </w:tcPr>
          <w:p>
            <w:r>
              <w:t>V006</w:t>
            </w:r>
          </w:p>
        </w:tc>
        <w:tc>
          <w:tcPr>
            <w:tcW w:w="814" w:type="dxa"/>
          </w:tcPr>
          <w:p>
            <w:r>
              <w:t>Agreed</w:t>
            </w:r>
          </w:p>
        </w:tc>
      </w:tr>
    </w:tbl>
    <w:p>
      <w:pPr>
        <w:pStyle w:val="39"/>
      </w:pPr>
      <w:r>
        <w:rPr>
          <w:b/>
        </w:rPr>
        <w:br w:type="textWrapping"/>
      </w:r>
      <w:r>
        <w:rPr>
          <w:b/>
        </w:rPr>
        <w:t>[Description]</w:t>
      </w:r>
      <w:r>
        <w:t xml:space="preserve">: </w:t>
      </w:r>
    </w:p>
    <w:p>
      <w:pPr>
        <w:pStyle w:val="39"/>
      </w:pPr>
      <w:r>
        <w:t xml:space="preserve">RAN1 agreed: </w:t>
      </w:r>
    </w:p>
    <w:p>
      <w:pPr>
        <w:tabs>
          <w:tab w:val="left" w:pos="1360"/>
        </w:tabs>
        <w:spacing w:after="0"/>
        <w:rPr>
          <w:rFonts w:eastAsia="等线"/>
          <w:sz w:val="16"/>
          <w:szCs w:val="16"/>
          <w:highlight w:val="green"/>
        </w:rPr>
      </w:pPr>
      <w:r>
        <w:rPr>
          <w:rFonts w:hint="eastAsia" w:eastAsia="等线"/>
          <w:sz w:val="16"/>
          <w:szCs w:val="16"/>
          <w:highlight w:val="green"/>
        </w:rPr>
        <w:t>Agreement</w:t>
      </w:r>
    </w:p>
    <w:p>
      <w:pPr>
        <w:spacing w:after="0"/>
        <w:rPr>
          <w:sz w:val="16"/>
          <w:szCs w:val="16"/>
        </w:rPr>
      </w:pPr>
      <w:r>
        <w:rPr>
          <w:sz w:val="16"/>
          <w:szCs w:val="16"/>
        </w:rPr>
        <w:t>The 3 capabilities for UE’s wake-up delay in idle/inactive mode are defined as follows:</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5"/>
        <w:gridCol w:w="1870"/>
        <w:gridCol w:w="1870"/>
        <w:gridCol w:w="1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5" w:type="dxa"/>
          </w:tcPr>
          <w:p>
            <w:pPr>
              <w:spacing w:after="0"/>
              <w:jc w:val="center"/>
              <w:rPr>
                <w:rFonts w:cs="Arial"/>
                <w:sz w:val="16"/>
                <w:szCs w:val="16"/>
              </w:rPr>
            </w:pPr>
            <w:r>
              <w:rPr>
                <w:rFonts w:cs="Arial"/>
                <w:sz w:val="16"/>
                <w:szCs w:val="16"/>
              </w:rPr>
              <w:t>SSB periodicity (ms)</w:t>
            </w:r>
          </w:p>
        </w:tc>
        <w:tc>
          <w:tcPr>
            <w:tcW w:w="1870" w:type="dxa"/>
          </w:tcPr>
          <w:p>
            <w:pPr>
              <w:spacing w:after="0"/>
              <w:jc w:val="center"/>
              <w:rPr>
                <w:rFonts w:cs="Arial"/>
                <w:sz w:val="16"/>
                <w:szCs w:val="16"/>
              </w:rPr>
            </w:pPr>
            <w:r>
              <w:rPr>
                <w:rFonts w:cs="Arial"/>
                <w:sz w:val="16"/>
                <w:szCs w:val="16"/>
              </w:rPr>
              <w:t>Wake-up delay (ms)</w:t>
            </w:r>
          </w:p>
          <w:p>
            <w:pPr>
              <w:spacing w:after="0"/>
              <w:jc w:val="center"/>
              <w:rPr>
                <w:rFonts w:cs="Arial"/>
                <w:sz w:val="16"/>
                <w:szCs w:val="16"/>
              </w:rPr>
            </w:pPr>
            <w:r>
              <w:rPr>
                <w:rFonts w:cs="Arial"/>
                <w:sz w:val="16"/>
                <w:szCs w:val="16"/>
              </w:rPr>
              <w:t>UE capability 1</w:t>
            </w:r>
          </w:p>
        </w:tc>
        <w:tc>
          <w:tcPr>
            <w:tcW w:w="1870" w:type="dxa"/>
          </w:tcPr>
          <w:p>
            <w:pPr>
              <w:spacing w:after="0"/>
              <w:jc w:val="center"/>
              <w:rPr>
                <w:rFonts w:cs="Arial"/>
                <w:sz w:val="16"/>
                <w:szCs w:val="16"/>
              </w:rPr>
            </w:pPr>
            <w:r>
              <w:rPr>
                <w:rFonts w:cs="Arial"/>
                <w:sz w:val="16"/>
                <w:szCs w:val="16"/>
              </w:rPr>
              <w:t>Wake-up delay (ms)</w:t>
            </w:r>
          </w:p>
          <w:p>
            <w:pPr>
              <w:spacing w:after="0"/>
              <w:jc w:val="center"/>
              <w:rPr>
                <w:rFonts w:cs="Arial"/>
                <w:sz w:val="16"/>
                <w:szCs w:val="16"/>
              </w:rPr>
            </w:pPr>
            <w:r>
              <w:rPr>
                <w:rFonts w:cs="Arial"/>
                <w:sz w:val="16"/>
                <w:szCs w:val="16"/>
              </w:rPr>
              <w:t>UE capability 2</w:t>
            </w:r>
          </w:p>
        </w:tc>
        <w:tc>
          <w:tcPr>
            <w:tcW w:w="1870" w:type="dxa"/>
          </w:tcPr>
          <w:p>
            <w:pPr>
              <w:spacing w:after="0"/>
              <w:jc w:val="center"/>
              <w:rPr>
                <w:rFonts w:cs="Arial"/>
                <w:sz w:val="16"/>
                <w:szCs w:val="16"/>
              </w:rPr>
            </w:pPr>
            <w:r>
              <w:rPr>
                <w:rFonts w:cs="Arial"/>
                <w:sz w:val="16"/>
                <w:szCs w:val="16"/>
              </w:rPr>
              <w:t>Wake-up delay (ms)</w:t>
            </w:r>
          </w:p>
          <w:p>
            <w:pPr>
              <w:spacing w:after="0"/>
              <w:jc w:val="center"/>
              <w:rPr>
                <w:rFonts w:cs="Arial"/>
                <w:sz w:val="16"/>
                <w:szCs w:val="16"/>
              </w:rPr>
            </w:pPr>
            <w:r>
              <w:rPr>
                <w:rFonts w:cs="Arial"/>
                <w:sz w:val="16"/>
                <w:szCs w:val="16"/>
              </w:rPr>
              <w:t>UE capability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5" w:type="dxa"/>
          </w:tcPr>
          <w:p>
            <w:pPr>
              <w:spacing w:after="0"/>
              <w:jc w:val="center"/>
              <w:rPr>
                <w:rFonts w:cs="Arial"/>
                <w:sz w:val="16"/>
                <w:szCs w:val="16"/>
              </w:rPr>
            </w:pPr>
            <w:r>
              <w:rPr>
                <w:rFonts w:cs="Arial"/>
                <w:sz w:val="16"/>
                <w:szCs w:val="16"/>
              </w:rPr>
              <w:t>5/10/20</w:t>
            </w:r>
          </w:p>
        </w:tc>
        <w:tc>
          <w:tcPr>
            <w:tcW w:w="1870" w:type="dxa"/>
          </w:tcPr>
          <w:p>
            <w:pPr>
              <w:spacing w:after="0"/>
              <w:jc w:val="center"/>
              <w:rPr>
                <w:rFonts w:cs="Arial"/>
                <w:sz w:val="16"/>
                <w:szCs w:val="16"/>
              </w:rPr>
            </w:pPr>
            <w:r>
              <w:rPr>
                <w:rFonts w:cs="Arial"/>
                <w:sz w:val="16"/>
                <w:szCs w:val="16"/>
              </w:rPr>
              <w:t>70</w:t>
            </w:r>
          </w:p>
        </w:tc>
        <w:tc>
          <w:tcPr>
            <w:tcW w:w="1870" w:type="dxa"/>
          </w:tcPr>
          <w:p>
            <w:pPr>
              <w:spacing w:after="0"/>
              <w:jc w:val="center"/>
              <w:rPr>
                <w:rFonts w:cs="Arial"/>
                <w:sz w:val="16"/>
                <w:szCs w:val="16"/>
              </w:rPr>
            </w:pPr>
            <w:r>
              <w:rPr>
                <w:rFonts w:cs="Arial"/>
                <w:sz w:val="16"/>
                <w:szCs w:val="16"/>
              </w:rPr>
              <w:t>500</w:t>
            </w:r>
          </w:p>
        </w:tc>
        <w:tc>
          <w:tcPr>
            <w:tcW w:w="1870" w:type="dxa"/>
          </w:tcPr>
          <w:p>
            <w:pPr>
              <w:spacing w:after="0"/>
              <w:jc w:val="center"/>
              <w:rPr>
                <w:rFonts w:cs="Arial"/>
                <w:sz w:val="16"/>
                <w:szCs w:val="16"/>
              </w:rPr>
            </w:pPr>
            <w:r>
              <w:rPr>
                <w:rFonts w:cs="Arial"/>
                <w:sz w:val="16"/>
                <w:szCs w:val="16"/>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5" w:type="dxa"/>
          </w:tcPr>
          <w:p>
            <w:pPr>
              <w:spacing w:after="0"/>
              <w:jc w:val="center"/>
              <w:rPr>
                <w:rFonts w:cs="Arial"/>
                <w:sz w:val="16"/>
                <w:szCs w:val="16"/>
              </w:rPr>
            </w:pPr>
            <w:r>
              <w:rPr>
                <w:rFonts w:cs="Arial"/>
                <w:sz w:val="16"/>
                <w:szCs w:val="16"/>
              </w:rPr>
              <w:t>40</w:t>
            </w:r>
          </w:p>
        </w:tc>
        <w:tc>
          <w:tcPr>
            <w:tcW w:w="1870" w:type="dxa"/>
          </w:tcPr>
          <w:p>
            <w:pPr>
              <w:spacing w:after="0"/>
              <w:jc w:val="center"/>
              <w:rPr>
                <w:rFonts w:cs="Arial"/>
                <w:sz w:val="16"/>
                <w:szCs w:val="16"/>
              </w:rPr>
            </w:pPr>
            <w:r>
              <w:rPr>
                <w:rFonts w:cs="Arial"/>
                <w:sz w:val="16"/>
                <w:szCs w:val="16"/>
              </w:rPr>
              <w:t>130</w:t>
            </w:r>
          </w:p>
        </w:tc>
        <w:tc>
          <w:tcPr>
            <w:tcW w:w="1870" w:type="dxa"/>
          </w:tcPr>
          <w:p>
            <w:pPr>
              <w:spacing w:after="0"/>
              <w:jc w:val="center"/>
              <w:rPr>
                <w:rFonts w:cs="Arial"/>
                <w:sz w:val="16"/>
                <w:szCs w:val="16"/>
              </w:rPr>
            </w:pPr>
            <w:r>
              <w:rPr>
                <w:rFonts w:cs="Arial"/>
                <w:sz w:val="16"/>
                <w:szCs w:val="16"/>
              </w:rPr>
              <w:t>600</w:t>
            </w:r>
          </w:p>
        </w:tc>
        <w:tc>
          <w:tcPr>
            <w:tcW w:w="1870" w:type="dxa"/>
          </w:tcPr>
          <w:p>
            <w:pPr>
              <w:spacing w:after="0"/>
              <w:jc w:val="center"/>
              <w:rPr>
                <w:rFonts w:cs="Arial"/>
                <w:sz w:val="16"/>
                <w:szCs w:val="16"/>
              </w:rPr>
            </w:pPr>
            <w:r>
              <w:rPr>
                <w:rFonts w:cs="Arial"/>
                <w:sz w:val="16"/>
                <w:szCs w:val="16"/>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5" w:type="dxa"/>
          </w:tcPr>
          <w:p>
            <w:pPr>
              <w:spacing w:after="0"/>
              <w:jc w:val="center"/>
              <w:rPr>
                <w:rFonts w:cs="Arial"/>
                <w:sz w:val="16"/>
                <w:szCs w:val="16"/>
              </w:rPr>
            </w:pPr>
            <w:r>
              <w:rPr>
                <w:rFonts w:cs="Arial"/>
                <w:sz w:val="16"/>
                <w:szCs w:val="16"/>
              </w:rPr>
              <w:t>80</w:t>
            </w:r>
          </w:p>
        </w:tc>
        <w:tc>
          <w:tcPr>
            <w:tcW w:w="1870" w:type="dxa"/>
          </w:tcPr>
          <w:p>
            <w:pPr>
              <w:spacing w:after="0"/>
              <w:jc w:val="center"/>
              <w:rPr>
                <w:rFonts w:cs="Arial"/>
                <w:sz w:val="16"/>
                <w:szCs w:val="16"/>
              </w:rPr>
            </w:pPr>
            <w:r>
              <w:rPr>
                <w:rFonts w:cs="Arial"/>
                <w:sz w:val="16"/>
                <w:szCs w:val="16"/>
              </w:rPr>
              <w:t>250</w:t>
            </w:r>
          </w:p>
        </w:tc>
        <w:tc>
          <w:tcPr>
            <w:tcW w:w="1870" w:type="dxa"/>
          </w:tcPr>
          <w:p>
            <w:pPr>
              <w:spacing w:after="0"/>
              <w:jc w:val="center"/>
              <w:rPr>
                <w:rFonts w:cs="Arial"/>
                <w:sz w:val="16"/>
                <w:szCs w:val="16"/>
              </w:rPr>
            </w:pPr>
            <w:r>
              <w:rPr>
                <w:rFonts w:cs="Arial"/>
                <w:sz w:val="16"/>
                <w:szCs w:val="16"/>
              </w:rPr>
              <w:t>800</w:t>
            </w:r>
          </w:p>
        </w:tc>
        <w:tc>
          <w:tcPr>
            <w:tcW w:w="1870" w:type="dxa"/>
          </w:tcPr>
          <w:p>
            <w:pPr>
              <w:spacing w:after="0"/>
              <w:jc w:val="center"/>
              <w:rPr>
                <w:rFonts w:cs="Arial"/>
                <w:sz w:val="16"/>
                <w:szCs w:val="16"/>
              </w:rPr>
            </w:pPr>
            <w:r>
              <w:rPr>
                <w:rFonts w:cs="Arial"/>
                <w:sz w:val="16"/>
                <w:szCs w:val="16"/>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5" w:type="dxa"/>
          </w:tcPr>
          <w:p>
            <w:pPr>
              <w:spacing w:after="0"/>
              <w:jc w:val="center"/>
              <w:rPr>
                <w:rFonts w:cs="Arial"/>
                <w:sz w:val="16"/>
                <w:szCs w:val="16"/>
              </w:rPr>
            </w:pPr>
            <w:r>
              <w:rPr>
                <w:rFonts w:cs="Arial"/>
                <w:sz w:val="16"/>
                <w:szCs w:val="16"/>
              </w:rPr>
              <w:t>160</w:t>
            </w:r>
          </w:p>
        </w:tc>
        <w:tc>
          <w:tcPr>
            <w:tcW w:w="1870" w:type="dxa"/>
          </w:tcPr>
          <w:p>
            <w:pPr>
              <w:spacing w:after="0"/>
              <w:jc w:val="center"/>
              <w:rPr>
                <w:rFonts w:cs="Arial"/>
                <w:sz w:val="16"/>
                <w:szCs w:val="16"/>
              </w:rPr>
            </w:pPr>
            <w:r>
              <w:rPr>
                <w:rFonts w:cs="Arial"/>
                <w:sz w:val="16"/>
                <w:szCs w:val="16"/>
              </w:rPr>
              <w:t>490</w:t>
            </w:r>
          </w:p>
        </w:tc>
        <w:tc>
          <w:tcPr>
            <w:tcW w:w="1870" w:type="dxa"/>
          </w:tcPr>
          <w:p>
            <w:pPr>
              <w:spacing w:after="0"/>
              <w:jc w:val="center"/>
              <w:rPr>
                <w:rFonts w:cs="Arial"/>
                <w:sz w:val="16"/>
                <w:szCs w:val="16"/>
              </w:rPr>
            </w:pPr>
            <w:r>
              <w:rPr>
                <w:rFonts w:cs="Arial"/>
                <w:sz w:val="16"/>
                <w:szCs w:val="16"/>
              </w:rPr>
              <w:t>1200</w:t>
            </w:r>
          </w:p>
        </w:tc>
        <w:tc>
          <w:tcPr>
            <w:tcW w:w="1870" w:type="dxa"/>
          </w:tcPr>
          <w:p>
            <w:pPr>
              <w:spacing w:after="0"/>
              <w:jc w:val="center"/>
              <w:rPr>
                <w:rFonts w:cs="Arial"/>
                <w:sz w:val="16"/>
                <w:szCs w:val="16"/>
              </w:rPr>
            </w:pPr>
            <w:r>
              <w:rPr>
                <w:rFonts w:cs="Arial"/>
                <w:sz w:val="16"/>
                <w:szCs w:val="16"/>
              </w:rPr>
              <w:t>1600</w:t>
            </w:r>
          </w:p>
        </w:tc>
      </w:tr>
    </w:tbl>
    <w:p>
      <w:pPr>
        <w:pStyle w:val="39"/>
      </w:pPr>
      <w:r>
        <w:t>The MEGA 38.306 and 38.331 include:</w:t>
      </w:r>
    </w:p>
    <w:p>
      <w:pPr>
        <w:pStyle w:val="39"/>
      </w:pPr>
      <w:ins w:id="5687" w:author="NR_LPWUS" w:date="2025-09-09T00:15:00Z">
        <w:r>
          <w:rPr>
            <w:rFonts w:ascii="Arial" w:hAnsi="Arial" w:cs="Arial"/>
            <w:sz w:val="18"/>
            <w:szCs w:val="18"/>
          </w:rPr>
          <w:t>-</w:t>
        </w:r>
      </w:ins>
      <w:ins w:id="5688" w:author="NR_LPWUS" w:date="2025-09-09T00:15:00Z">
        <w:r>
          <w:rPr>
            <w:rFonts w:ascii="Arial" w:hAnsi="Arial" w:cs="Arial"/>
            <w:sz w:val="18"/>
            <w:szCs w:val="18"/>
          </w:rPr>
          <w:tab/>
        </w:r>
      </w:ins>
      <w:ins w:id="5689" w:author="NR_LPWUS" w:date="2025-09-09T00:15:00Z">
        <w:r>
          <w:rPr>
            <w:rFonts w:ascii="Arial" w:hAnsi="Arial" w:cs="Arial"/>
            <w:i/>
            <w:iCs/>
            <w:sz w:val="18"/>
            <w:szCs w:val="18"/>
          </w:rPr>
          <w:t>minimumTimeGap-r19</w:t>
        </w:r>
      </w:ins>
      <w:ins w:id="5690" w:author="NR_LPWUS" w:date="2025-09-09T00:15:00Z">
        <w:r>
          <w:rPr>
            <w:rFonts w:ascii="Arial" w:hAnsi="Arial" w:cs="Arial"/>
            <w:sz w:val="18"/>
            <w:szCs w:val="18"/>
          </w:rPr>
          <w:t xml:space="preserve"> indicates the minimum time gap between LP-WUS reception and UE to start PDCCH monitoring</w:t>
        </w:r>
      </w:ins>
      <w:ins w:id="5691" w:author="NR_LPWUS" w:date="2025-09-09T00:15:00Z">
        <w:r>
          <w:rPr>
            <w:rStyle w:val="97"/>
            <w:rFonts w:cs="Arial" w:eastAsiaTheme="minorEastAsia"/>
            <w:sz w:val="10"/>
            <w:szCs w:val="13"/>
            <w:lang w:eastAsia="en-US"/>
          </w:rPr>
          <w:t>.</w:t>
        </w:r>
      </w:ins>
    </w:p>
    <w:p>
      <w:pPr>
        <w:pStyle w:val="116"/>
        <w:rPr>
          <w:ins w:id="5692" w:author="NR_LPWUS" w:date="2025-09-09T02:47:00Z"/>
          <w:color w:val="993366"/>
        </w:rPr>
      </w:pPr>
      <w:ins w:id="5693" w:author="NR_LPWUS" w:date="2025-09-09T02:47:00Z">
        <w:r>
          <w:rPr/>
          <w:t xml:space="preserve">LPWUS-SupportedBandInfo-r19 ::=   </w:t>
        </w:r>
      </w:ins>
      <w:ins w:id="5694" w:author="NR_LPWUS" w:date="2025-09-09T02:47:00Z">
        <w:r>
          <w:rPr>
            <w:color w:val="993366"/>
          </w:rPr>
          <w:t xml:space="preserve">SEQUENCE </w:t>
        </w:r>
      </w:ins>
      <w:ins w:id="5695" w:author="NR_LPWUS" w:date="2025-09-09T02:47:00Z">
        <w:r>
          <w:rPr/>
          <w:t>{</w:t>
        </w:r>
      </w:ins>
    </w:p>
    <w:p>
      <w:pPr>
        <w:pStyle w:val="116"/>
        <w:rPr>
          <w:ins w:id="5696" w:author="NR_LPWUS" w:date="2025-09-09T02:47:00Z"/>
        </w:rPr>
      </w:pPr>
      <w:ins w:id="5697" w:author="NR_LPWUS" w:date="2025-09-09T02:47:00Z">
        <w:r>
          <w:rPr>
            <w:rFonts w:hint="eastAsia"/>
          </w:rPr>
          <w:t xml:space="preserve"> </w:t>
        </w:r>
      </w:ins>
      <w:ins w:id="5698" w:author="NR_LPWUS" w:date="2025-09-09T02:47:00Z">
        <w:r>
          <w:rPr/>
          <w:t xml:space="preserve">   supportedBandIndicator-r19            FreqBandIndicatorNR,</w:t>
        </w:r>
      </w:ins>
    </w:p>
    <w:p>
      <w:pPr>
        <w:pStyle w:val="116"/>
        <w:rPr>
          <w:ins w:id="5699" w:author="NR_LPWUS" w:date="2025-09-09T02:47:00Z"/>
        </w:rPr>
      </w:pPr>
      <w:ins w:id="5700" w:author="NR_LPWUS" w:date="2025-09-09T02:47:00Z">
        <w:r>
          <w:rPr>
            <w:rFonts w:hint="eastAsia"/>
          </w:rPr>
          <w:t xml:space="preserve"> </w:t>
        </w:r>
      </w:ins>
      <w:ins w:id="5701" w:author="NR_LPWUS" w:date="2025-09-09T02:47:00Z">
        <w:r>
          <w:rPr/>
          <w:t xml:space="preserve">  </w:t>
        </w:r>
      </w:ins>
      <w:ins w:id="5702" w:author="NR_LPWUS" w:date="2025-09-09T02:47:00Z">
        <w:r>
          <w:rPr>
            <w:color w:val="808080"/>
          </w:rPr>
          <w:t xml:space="preserve"> -- R1 62-1: LP-WUS operation in IDLE/INACTIVE mode based on OOK signal</w:t>
        </w:r>
      </w:ins>
    </w:p>
    <w:p>
      <w:pPr>
        <w:pStyle w:val="116"/>
        <w:rPr>
          <w:ins w:id="5703" w:author="NR_LPWUS" w:date="2025-09-09T02:47:00Z"/>
          <w:color w:val="993366"/>
        </w:rPr>
      </w:pPr>
      <w:ins w:id="5704" w:author="NR_LPWUS" w:date="2025-09-09T02:47:00Z">
        <w:r>
          <w:rPr>
            <w:rFonts w:hint="eastAsia"/>
            <w:color w:val="993366"/>
          </w:rPr>
          <w:t xml:space="preserve"> </w:t>
        </w:r>
      </w:ins>
      <w:ins w:id="5705" w:author="NR_LPWUS" w:date="2025-09-09T02:47:00Z">
        <w:r>
          <w:rPr>
            <w:color w:val="993366"/>
          </w:rPr>
          <w:t xml:space="preserve">   </w:t>
        </w:r>
      </w:ins>
      <w:ins w:id="5706" w:author="NR_LPWUS" w:date="2025-09-09T02:47:00Z">
        <w:r>
          <w:rPr/>
          <w:t xml:space="preserve">lpwus-OOK-r19  </w:t>
        </w:r>
      </w:ins>
      <w:ins w:id="5707" w:author="NR_LPWUS" w:date="2025-09-09T02:47:00Z">
        <w:r>
          <w:rPr>
            <w:color w:val="993366"/>
          </w:rPr>
          <w:t xml:space="preserve">               ENUMERATED </w:t>
        </w:r>
      </w:ins>
      <w:ins w:id="5708" w:author="NR_LPWUS" w:date="2025-09-09T02:47:00Z">
        <w:r>
          <w:rPr/>
          <w:t xml:space="preserve">{supported} </w:t>
        </w:r>
      </w:ins>
      <w:ins w:id="5709" w:author="NR_LPWUS" w:date="2025-09-09T02:47:00Z">
        <w:r>
          <w:rPr>
            <w:color w:val="993366"/>
          </w:rPr>
          <w:t xml:space="preserve">                                     OPTIONAL</w:t>
        </w:r>
      </w:ins>
      <w:ins w:id="5710" w:author="NR_LPWUS" w:date="2025-09-09T02:47:00Z">
        <w:r>
          <w:rPr/>
          <w:t>,</w:t>
        </w:r>
      </w:ins>
    </w:p>
    <w:p>
      <w:pPr>
        <w:pStyle w:val="116"/>
        <w:rPr>
          <w:ins w:id="5711" w:author="NR_LPWUS" w:date="2025-09-09T02:47:00Z"/>
          <w:color w:val="808080"/>
        </w:rPr>
      </w:pPr>
      <w:ins w:id="5712" w:author="NR_LPWUS" w:date="2025-09-09T02:47:00Z">
        <w:r>
          <w:rPr>
            <w:rFonts w:hint="eastAsia"/>
            <w:color w:val="808080"/>
          </w:rPr>
          <w:t xml:space="preserve"> </w:t>
        </w:r>
      </w:ins>
      <w:ins w:id="5713" w:author="NR_LPWUS" w:date="2025-09-09T02:47:00Z">
        <w:r>
          <w:rPr>
            <w:color w:val="808080"/>
          </w:rPr>
          <w:t xml:space="preserve">   -- R1 62-1a: LP-WUS operation in IDLE/INACTIVE mode based on OFDM overlaid sequence</w:t>
        </w:r>
      </w:ins>
    </w:p>
    <w:p>
      <w:pPr>
        <w:pStyle w:val="116"/>
        <w:rPr>
          <w:ins w:id="5714" w:author="NR_LPWUS" w:date="2025-09-09T02:47:00Z"/>
          <w:color w:val="993366"/>
        </w:rPr>
      </w:pPr>
      <w:ins w:id="5715" w:author="NR_LPWUS" w:date="2025-09-09T02:47:00Z">
        <w:r>
          <w:rPr>
            <w:rFonts w:hint="eastAsia"/>
            <w:color w:val="993366"/>
          </w:rPr>
          <w:t xml:space="preserve"> </w:t>
        </w:r>
      </w:ins>
      <w:ins w:id="5716" w:author="NR_LPWUS" w:date="2025-09-09T02:47:00Z">
        <w:r>
          <w:rPr>
            <w:color w:val="993366"/>
          </w:rPr>
          <w:t xml:space="preserve">   </w:t>
        </w:r>
      </w:ins>
      <w:ins w:id="5717" w:author="NR_LPWUS" w:date="2025-09-09T02:47:00Z">
        <w:r>
          <w:rPr/>
          <w:t>lpwus-OFDM-r19</w:t>
        </w:r>
      </w:ins>
      <w:ins w:id="5718" w:author="NR_LPWUS" w:date="2025-09-09T02:47:00Z">
        <w:r>
          <w:rPr>
            <w:color w:val="993366"/>
          </w:rPr>
          <w:t xml:space="preserve">                ENUMERATED </w:t>
        </w:r>
      </w:ins>
      <w:ins w:id="5719" w:author="NR_LPWUS" w:date="2025-09-09T02:47:00Z">
        <w:r>
          <w:rPr/>
          <w:t xml:space="preserve">{supported} </w:t>
        </w:r>
      </w:ins>
      <w:ins w:id="5720" w:author="NR_LPWUS" w:date="2025-09-09T02:47:00Z">
        <w:r>
          <w:rPr>
            <w:color w:val="993366"/>
          </w:rPr>
          <w:t xml:space="preserve">                                     OPTIONAL</w:t>
        </w:r>
      </w:ins>
      <w:ins w:id="5721" w:author="NR_LPWUS" w:date="2025-09-09T02:47:00Z">
        <w:r>
          <w:rPr/>
          <w:t>,</w:t>
        </w:r>
      </w:ins>
    </w:p>
    <w:p>
      <w:pPr>
        <w:pStyle w:val="116"/>
        <w:rPr>
          <w:ins w:id="5722" w:author="NR_LPWUS" w:date="2025-09-09T02:47:00Z"/>
          <w:color w:val="808080"/>
        </w:rPr>
      </w:pPr>
      <w:ins w:id="5723" w:author="NR_LPWUS" w:date="2025-09-09T02:47:00Z">
        <w:r>
          <w:rPr>
            <w:rFonts w:hint="eastAsia"/>
            <w:color w:val="808080"/>
          </w:rPr>
          <w:t xml:space="preserve"> </w:t>
        </w:r>
      </w:ins>
      <w:ins w:id="5724" w:author="NR_LPWUS" w:date="2025-09-09T02:47:00Z">
        <w:r>
          <w:rPr>
            <w:color w:val="808080"/>
          </w:rPr>
          <w:t xml:space="preserve">   -- R1 62-1b: LP-SS based RRM measurement in IDLE/INACTIVE mode when LP-SS overlaid sequence is configured</w:t>
        </w:r>
      </w:ins>
    </w:p>
    <w:p>
      <w:pPr>
        <w:pStyle w:val="116"/>
      </w:pPr>
      <w:ins w:id="5725" w:author="NR_LPWUS" w:date="2025-09-09T02:47:00Z">
        <w:r>
          <w:rPr>
            <w:rFonts w:hint="eastAsia"/>
            <w:color w:val="993366"/>
          </w:rPr>
          <w:t xml:space="preserve"> </w:t>
        </w:r>
      </w:ins>
      <w:ins w:id="5726" w:author="NR_LPWUS" w:date="2025-09-09T02:47:00Z">
        <w:r>
          <w:rPr>
            <w:color w:val="993366"/>
          </w:rPr>
          <w:t xml:space="preserve">   </w:t>
        </w:r>
      </w:ins>
      <w:ins w:id="5727" w:author="NR_LPWUS" w:date="2025-09-09T02:47:00Z">
        <w:r>
          <w:rPr/>
          <w:t xml:space="preserve">lpwus-LP-SS-r19  </w:t>
        </w:r>
      </w:ins>
      <w:ins w:id="5728" w:author="NR_LPWUS" w:date="2025-09-09T02:47:00Z">
        <w:r>
          <w:rPr>
            <w:color w:val="993366"/>
          </w:rPr>
          <w:t xml:space="preserve">             ENUMERATED </w:t>
        </w:r>
      </w:ins>
      <w:ins w:id="5729" w:author="NR_LPWUS" w:date="2025-09-09T02:47:00Z">
        <w:r>
          <w:rPr/>
          <w:t>{supported}</w:t>
        </w:r>
      </w:ins>
      <w:ins w:id="5730" w:author="NR_LPWUS" w:date="2025-09-09T02:47:00Z">
        <w:r>
          <w:rPr>
            <w:color w:val="993366"/>
          </w:rPr>
          <w:t xml:space="preserve">                                      OPTIONAL</w:t>
        </w:r>
      </w:ins>
      <w:ins w:id="5731" w:author="NR_LPWUS" w:date="2025-09-09T02:47:00Z">
        <w:r>
          <w:rPr/>
          <w:t>,</w:t>
        </w:r>
      </w:ins>
    </w:p>
    <w:p>
      <w:pPr>
        <w:pStyle w:val="116"/>
        <w:rPr>
          <w:ins w:id="5732" w:author="NR_LPWUS" w:date="2025-09-09T02:47:00Z"/>
          <w:del w:id="5733" w:author="Netw_Energy_NR_enh" w:date="2025-09-09T02:48:00Z"/>
        </w:rPr>
      </w:pPr>
    </w:p>
    <w:p>
      <w:pPr>
        <w:pStyle w:val="116"/>
        <w:rPr>
          <w:ins w:id="5734" w:author="NR_LPWUS" w:date="2025-09-09T02:47:00Z"/>
        </w:rPr>
      </w:pPr>
      <w:ins w:id="5735" w:author="NR_LPWUS" w:date="2025-09-09T02:47:00Z">
        <w:r>
          <w:rPr>
            <w:rFonts w:hint="eastAsia"/>
          </w:rPr>
          <w:t xml:space="preserve"> </w:t>
        </w:r>
      </w:ins>
      <w:ins w:id="5736" w:author="NR_LPWUS" w:date="2025-09-09T02:47:00Z">
        <w:r>
          <w:rPr/>
          <w:t xml:space="preserve">   minimumTimeGap-r19                    </w:t>
        </w:r>
      </w:ins>
      <w:ins w:id="5737" w:author="NR_LPWUS" w:date="2025-09-09T02:47:00Z">
        <w:r>
          <w:rPr>
            <w:color w:val="993366"/>
          </w:rPr>
          <w:t>SEQUENCE</w:t>
        </w:r>
      </w:ins>
      <w:ins w:id="5738" w:author="NR_LPWUS" w:date="2025-09-09T02:47:00Z">
        <w:r>
          <w:rPr/>
          <w:t xml:space="preserve"> {</w:t>
        </w:r>
      </w:ins>
    </w:p>
    <w:p>
      <w:pPr>
        <w:pStyle w:val="116"/>
        <w:rPr>
          <w:ins w:id="5739" w:author="NR_LPWUS" w:date="2025-09-09T02:47:00Z"/>
        </w:rPr>
      </w:pPr>
      <w:ins w:id="5740" w:author="NR_LPWUS" w:date="2025-09-09T02:47:00Z">
        <w:r>
          <w:rPr>
            <w:rFonts w:hint="eastAsia"/>
          </w:rPr>
          <w:t xml:space="preserve"> </w:t>
        </w:r>
      </w:ins>
      <w:ins w:id="5741" w:author="NR_LPWUS" w:date="2025-09-09T02:47:00Z">
        <w:r>
          <w:rPr/>
          <w:t xml:space="preserve">       wakeUpDelay-SSB-Periodicity-LessThan20ms-r19     </w:t>
        </w:r>
      </w:ins>
      <w:ins w:id="5742" w:author="NR_LPWUS" w:date="2025-09-09T02:47:00Z">
        <w:r>
          <w:rPr>
            <w:color w:val="993366"/>
          </w:rPr>
          <w:t>ENUMERATED</w:t>
        </w:r>
      </w:ins>
      <w:ins w:id="5743" w:author="NR_LPWUS" w:date="2025-09-09T02:47:00Z">
        <w:r>
          <w:rPr/>
          <w:t xml:space="preserve"> {ms70, ms500, ms900}                             </w:t>
        </w:r>
      </w:ins>
      <w:ins w:id="5744" w:author="NR_LPWUS" w:date="2025-09-09T02:47:00Z">
        <w:r>
          <w:rPr>
            <w:color w:val="993366"/>
          </w:rPr>
          <w:t>OPTIONAL</w:t>
        </w:r>
      </w:ins>
      <w:ins w:id="5745" w:author="NR_LPWUS" w:date="2025-09-09T02:47:00Z">
        <w:r>
          <w:rPr/>
          <w:t>,</w:t>
        </w:r>
      </w:ins>
    </w:p>
    <w:p>
      <w:pPr>
        <w:pStyle w:val="116"/>
        <w:rPr>
          <w:ins w:id="5746" w:author="NR_LPWUS" w:date="2025-09-09T02:47:00Z"/>
        </w:rPr>
      </w:pPr>
      <w:ins w:id="5747" w:author="NR_LPWUS" w:date="2025-09-09T02:47:00Z">
        <w:r>
          <w:rPr>
            <w:rFonts w:hint="eastAsia"/>
          </w:rPr>
          <w:t xml:space="preserve"> </w:t>
        </w:r>
      </w:ins>
      <w:ins w:id="5748" w:author="NR_LPWUS" w:date="2025-09-09T02:47:00Z">
        <w:r>
          <w:rPr/>
          <w:t xml:space="preserve">       wakeUpDelay-SSB-Periodicity-40ms-r19             </w:t>
        </w:r>
      </w:ins>
      <w:ins w:id="5749" w:author="NR_LPWUS" w:date="2025-09-09T02:47:00Z">
        <w:r>
          <w:rPr>
            <w:color w:val="993366"/>
          </w:rPr>
          <w:t>ENUMERATED</w:t>
        </w:r>
      </w:ins>
      <w:ins w:id="5750" w:author="NR_LPWUS" w:date="2025-09-09T02:47:00Z">
        <w:r>
          <w:rPr/>
          <w:t xml:space="preserve"> {ms130, ms600, ms1000}                           </w:t>
        </w:r>
      </w:ins>
      <w:ins w:id="5751" w:author="NR_LPWUS" w:date="2025-09-09T02:47:00Z">
        <w:r>
          <w:rPr>
            <w:color w:val="993366"/>
          </w:rPr>
          <w:t>OPTIONAL</w:t>
        </w:r>
      </w:ins>
      <w:ins w:id="5752" w:author="NR_LPWUS" w:date="2025-09-09T02:47:00Z">
        <w:r>
          <w:rPr/>
          <w:t>,</w:t>
        </w:r>
      </w:ins>
    </w:p>
    <w:p>
      <w:pPr>
        <w:pStyle w:val="116"/>
        <w:rPr>
          <w:ins w:id="5753" w:author="NR_LPWUS" w:date="2025-09-09T02:47:00Z"/>
        </w:rPr>
      </w:pPr>
      <w:ins w:id="5754" w:author="NR_LPWUS" w:date="2025-09-09T02:47:00Z">
        <w:r>
          <w:rPr>
            <w:rFonts w:hint="eastAsia"/>
          </w:rPr>
          <w:t xml:space="preserve"> </w:t>
        </w:r>
      </w:ins>
      <w:ins w:id="5755" w:author="NR_LPWUS" w:date="2025-09-09T02:47:00Z">
        <w:r>
          <w:rPr/>
          <w:t xml:space="preserve">       wakeUpDelay-SSB-Periodicity-80ms-r19             </w:t>
        </w:r>
      </w:ins>
      <w:ins w:id="5756" w:author="NR_LPWUS" w:date="2025-09-09T02:47:00Z">
        <w:r>
          <w:rPr>
            <w:color w:val="993366"/>
          </w:rPr>
          <w:t>ENUMERATED</w:t>
        </w:r>
      </w:ins>
      <w:ins w:id="5757" w:author="NR_LPWUS" w:date="2025-09-09T02:47:00Z">
        <w:r>
          <w:rPr/>
          <w:t xml:space="preserve"> {ms250, ms800, ms1200}                           </w:t>
        </w:r>
      </w:ins>
      <w:ins w:id="5758" w:author="NR_LPWUS" w:date="2025-09-09T02:47:00Z">
        <w:r>
          <w:rPr>
            <w:color w:val="993366"/>
          </w:rPr>
          <w:t>OPTIONAL</w:t>
        </w:r>
      </w:ins>
      <w:ins w:id="5759" w:author="NR_LPWUS" w:date="2025-09-09T02:47:00Z">
        <w:r>
          <w:rPr/>
          <w:t>,</w:t>
        </w:r>
      </w:ins>
    </w:p>
    <w:p>
      <w:pPr>
        <w:pStyle w:val="116"/>
        <w:rPr>
          <w:ins w:id="5760" w:author="NR_LPWUS" w:date="2025-09-09T02:47:00Z"/>
        </w:rPr>
      </w:pPr>
      <w:ins w:id="5761" w:author="NR_LPWUS" w:date="2025-09-09T02:47:00Z">
        <w:r>
          <w:rPr>
            <w:rFonts w:hint="eastAsia"/>
          </w:rPr>
          <w:t xml:space="preserve"> </w:t>
        </w:r>
      </w:ins>
      <w:ins w:id="5762" w:author="NR_LPWUS" w:date="2025-09-09T02:47:00Z">
        <w:r>
          <w:rPr/>
          <w:t xml:space="preserve">       wakeUpDelay-SSB-Periodicity-160ms-r19            </w:t>
        </w:r>
      </w:ins>
      <w:ins w:id="5763" w:author="NR_LPWUS" w:date="2025-09-09T02:47:00Z">
        <w:r>
          <w:rPr>
            <w:color w:val="993366"/>
          </w:rPr>
          <w:t>ENUMERATED</w:t>
        </w:r>
      </w:ins>
      <w:ins w:id="5764" w:author="NR_LPWUS" w:date="2025-09-09T02:47:00Z">
        <w:r>
          <w:rPr/>
          <w:t xml:space="preserve"> {ms490, ms1200, ms1600}                           </w:t>
        </w:r>
      </w:ins>
      <w:ins w:id="5765" w:author="NR_LPWUS" w:date="2025-09-09T02:47:00Z">
        <w:r>
          <w:rPr>
            <w:color w:val="993366"/>
          </w:rPr>
          <w:t>OPTIONAL</w:t>
        </w:r>
      </w:ins>
    </w:p>
    <w:p>
      <w:pPr>
        <w:pStyle w:val="116"/>
        <w:rPr>
          <w:ins w:id="5766" w:author="NR_LPWUS" w:date="2025-09-09T02:47:00Z"/>
        </w:rPr>
      </w:pPr>
      <w:ins w:id="5767" w:author="NR_LPWUS" w:date="2025-09-09T02:47:00Z">
        <w:r>
          <w:rPr>
            <w:rFonts w:hint="eastAsia"/>
          </w:rPr>
          <w:t xml:space="preserve"> </w:t>
        </w:r>
      </w:ins>
      <w:ins w:id="5768" w:author="NR_LPWUS" w:date="2025-09-09T02:47:00Z">
        <w:r>
          <w:rPr/>
          <w:t xml:space="preserve">   }</w:t>
        </w:r>
      </w:ins>
    </w:p>
    <w:p>
      <w:pPr>
        <w:pStyle w:val="116"/>
        <w:rPr>
          <w:ins w:id="5769" w:author="NR_LPWUS" w:date="2025-09-09T02:47:00Z"/>
        </w:rPr>
      </w:pPr>
      <w:ins w:id="5770" w:author="NR_LPWUS" w:date="2025-09-09T02:47:00Z">
        <w:r>
          <w:rPr/>
          <w:t>}</w:t>
        </w:r>
      </w:ins>
    </w:p>
    <w:p>
      <w:pPr>
        <w:pStyle w:val="39"/>
      </w:pPr>
    </w:p>
    <w:p>
      <w:pPr>
        <w:pStyle w:val="39"/>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pPr>
        <w:pStyle w:val="39"/>
      </w:pPr>
      <w:r>
        <w:rPr>
          <w:b/>
        </w:rPr>
        <w:t>[Proposed Change]</w:t>
      </w:r>
      <w:r>
        <w:t xml:space="preserve">: </w:t>
      </w:r>
    </w:p>
    <w:p>
      <w:pPr>
        <w:rPr>
          <w:bCs/>
        </w:rPr>
      </w:pPr>
      <w:r>
        <w:rPr>
          <w:bCs/>
        </w:rPr>
        <w:t>Based on offline discussion a proposal will be provided in a Tdoc.</w:t>
      </w:r>
    </w:p>
    <w:p>
      <w:r>
        <w:rPr>
          <w:b/>
        </w:rPr>
        <w:t>[Comments]</w:t>
      </w:r>
      <w:r>
        <w:t>:</w:t>
      </w:r>
    </w:p>
    <w:p>
      <w:r>
        <w:t xml:space="preserve">[WI Rapp] This issue was discussed in capability CR, and implemented in capability mega CR (but with a different way). </w:t>
      </w:r>
    </w:p>
    <w:p>
      <w:pPr>
        <w:pStyle w:val="3"/>
      </w:pPr>
      <w:r>
        <w:t>H201</w:t>
      </w:r>
    </w:p>
    <w:p>
      <w:pPr>
        <w:rPr>
          <w:rFonts w:eastAsia="等线"/>
        </w:rPr>
      </w:pP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1186"/>
        <w:gridCol w:w="870"/>
        <w:gridCol w:w="1910"/>
        <w:gridCol w:w="908"/>
        <w:gridCol w:w="1134"/>
        <w:gridCol w:w="642"/>
        <w:gridCol w:w="860"/>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tcPr>
          <w:p>
            <w:r>
              <w:t>RIL Id</w:t>
            </w:r>
          </w:p>
        </w:tc>
        <w:tc>
          <w:tcPr>
            <w:tcW w:w="1186" w:type="dxa"/>
          </w:tcPr>
          <w:p>
            <w:r>
              <w:t>WI</w:t>
            </w:r>
          </w:p>
        </w:tc>
        <w:tc>
          <w:tcPr>
            <w:tcW w:w="870" w:type="dxa"/>
          </w:tcPr>
          <w:p>
            <w:r>
              <w:t>Class</w:t>
            </w:r>
          </w:p>
        </w:tc>
        <w:tc>
          <w:tcPr>
            <w:tcW w:w="1910" w:type="dxa"/>
          </w:tcPr>
          <w:p>
            <w:r>
              <w:t>Title</w:t>
            </w:r>
          </w:p>
        </w:tc>
        <w:tc>
          <w:tcPr>
            <w:tcW w:w="908" w:type="dxa"/>
          </w:tcPr>
          <w:p>
            <w:r>
              <w:t>Tdoc</w:t>
            </w:r>
          </w:p>
        </w:tc>
        <w:tc>
          <w:tcPr>
            <w:tcW w:w="1134" w:type="dxa"/>
          </w:tcPr>
          <w:p>
            <w:r>
              <w:t>Delegate</w:t>
            </w:r>
          </w:p>
        </w:tc>
        <w:tc>
          <w:tcPr>
            <w:tcW w:w="642" w:type="dxa"/>
          </w:tcPr>
          <w:p>
            <w:r>
              <w:t>Misc</w:t>
            </w:r>
          </w:p>
        </w:tc>
        <w:tc>
          <w:tcPr>
            <w:tcW w:w="860" w:type="dxa"/>
          </w:tcPr>
          <w:p>
            <w:r>
              <w:t>File version</w:t>
            </w:r>
          </w:p>
        </w:tc>
        <w:tc>
          <w:tcPr>
            <w:tcW w:w="1286"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33" w:type="dxa"/>
          </w:tcPr>
          <w:p>
            <w:pPr>
              <w:overflowPunct/>
              <w:autoSpaceDE/>
              <w:autoSpaceDN/>
              <w:adjustRightInd/>
              <w:spacing w:after="0"/>
              <w:textAlignment w:val="auto"/>
              <w:rPr>
                <w:rFonts w:ascii="等线" w:hAnsi="等线" w:eastAsia="等线" w:cs="宋体"/>
                <w:color w:val="000000"/>
                <w:sz w:val="22"/>
                <w:szCs w:val="22"/>
              </w:rPr>
            </w:pPr>
            <w:r>
              <w:rPr>
                <w:rFonts w:hint="eastAsia" w:ascii="等线" w:hAnsi="等线" w:eastAsia="等线" w:cs="宋体"/>
                <w:color w:val="000000"/>
                <w:sz w:val="22"/>
                <w:szCs w:val="22"/>
              </w:rPr>
              <w:t>H201</w:t>
            </w:r>
          </w:p>
        </w:tc>
        <w:tc>
          <w:tcPr>
            <w:tcW w:w="1186" w:type="dxa"/>
          </w:tcPr>
          <w:p>
            <w:pPr>
              <w:overflowPunct/>
              <w:autoSpaceDE/>
              <w:autoSpaceDN/>
              <w:adjustRightInd/>
              <w:spacing w:after="0"/>
              <w:textAlignment w:val="auto"/>
              <w:rPr>
                <w:rFonts w:ascii="等线" w:hAnsi="等线" w:eastAsia="等线" w:cs="宋体"/>
                <w:color w:val="000000"/>
                <w:sz w:val="22"/>
                <w:szCs w:val="22"/>
              </w:rPr>
            </w:pPr>
            <w:r>
              <w:rPr>
                <w:rFonts w:hint="eastAsia" w:ascii="等线" w:hAnsi="等线" w:eastAsia="等线" w:cs="宋体"/>
                <w:color w:val="000000"/>
                <w:sz w:val="22"/>
                <w:szCs w:val="22"/>
              </w:rPr>
              <w:t>XR, LPWUS, AIML,NTN</w:t>
            </w:r>
          </w:p>
        </w:tc>
        <w:tc>
          <w:tcPr>
            <w:tcW w:w="870" w:type="dxa"/>
          </w:tcPr>
          <w:p>
            <w:pPr>
              <w:overflowPunct/>
              <w:autoSpaceDE/>
              <w:autoSpaceDN/>
              <w:adjustRightInd/>
              <w:spacing w:after="0"/>
              <w:jc w:val="right"/>
              <w:textAlignment w:val="auto"/>
              <w:rPr>
                <w:rFonts w:ascii="等线" w:hAnsi="等线" w:eastAsia="等线" w:cs="宋体"/>
                <w:color w:val="000000"/>
                <w:sz w:val="22"/>
                <w:szCs w:val="22"/>
              </w:rPr>
            </w:pPr>
            <w:r>
              <w:rPr>
                <w:rFonts w:hint="eastAsia" w:ascii="等线" w:hAnsi="等线" w:eastAsia="等线" w:cs="宋体"/>
                <w:color w:val="000000"/>
                <w:sz w:val="22"/>
                <w:szCs w:val="22"/>
              </w:rPr>
              <w:t>2</w:t>
            </w:r>
          </w:p>
        </w:tc>
        <w:tc>
          <w:tcPr>
            <w:tcW w:w="1910" w:type="dxa"/>
          </w:tcPr>
          <w:p>
            <w:pPr>
              <w:overflowPunct/>
              <w:autoSpaceDE/>
              <w:autoSpaceDN/>
              <w:adjustRightInd/>
              <w:spacing w:after="0"/>
              <w:textAlignment w:val="auto"/>
              <w:rPr>
                <w:rFonts w:ascii="等线" w:hAnsi="等线" w:eastAsia="等线" w:cs="宋体"/>
                <w:color w:val="000000"/>
                <w:sz w:val="22"/>
                <w:szCs w:val="22"/>
              </w:rPr>
            </w:pPr>
            <w:r>
              <w:rPr>
                <w:rFonts w:hint="eastAsia" w:ascii="等线" w:hAnsi="等线" w:eastAsia="等线" w:cs="宋体"/>
                <w:color w:val="000000"/>
                <w:sz w:val="22"/>
                <w:szCs w:val="22"/>
              </w:rPr>
              <w:t>OtherConfig for XR, LPWUS, AIML, NTN UAI report</w:t>
            </w:r>
          </w:p>
        </w:tc>
        <w:tc>
          <w:tcPr>
            <w:tcW w:w="908" w:type="dxa"/>
          </w:tcPr>
          <w:p>
            <w:pPr>
              <w:overflowPunct/>
              <w:autoSpaceDE/>
              <w:autoSpaceDN/>
              <w:adjustRightInd/>
              <w:spacing w:after="0"/>
              <w:textAlignment w:val="auto"/>
              <w:rPr>
                <w:rFonts w:ascii="等线" w:hAnsi="等线" w:eastAsia="等线" w:cs="宋体"/>
                <w:color w:val="000000"/>
                <w:sz w:val="22"/>
                <w:szCs w:val="22"/>
              </w:rPr>
            </w:pPr>
          </w:p>
        </w:tc>
        <w:tc>
          <w:tcPr>
            <w:tcW w:w="1134" w:type="dxa"/>
          </w:tcPr>
          <w:p>
            <w:pPr>
              <w:overflowPunct/>
              <w:autoSpaceDE/>
              <w:autoSpaceDN/>
              <w:adjustRightInd/>
              <w:spacing w:after="0"/>
              <w:textAlignment w:val="auto"/>
              <w:rPr>
                <w:rFonts w:ascii="等线" w:hAnsi="等线" w:eastAsia="等线" w:cs="宋体"/>
                <w:color w:val="000000"/>
                <w:sz w:val="22"/>
                <w:szCs w:val="22"/>
              </w:rPr>
            </w:pPr>
            <w:r>
              <w:rPr>
                <w:rFonts w:hint="eastAsia" w:ascii="等线" w:hAnsi="等线" w:eastAsia="等线" w:cs="宋体"/>
                <w:color w:val="000000"/>
                <w:sz w:val="22"/>
                <w:szCs w:val="22"/>
              </w:rPr>
              <w:t>Yinghao Guo (Huawei)</w:t>
            </w:r>
          </w:p>
        </w:tc>
        <w:tc>
          <w:tcPr>
            <w:tcW w:w="642" w:type="dxa"/>
          </w:tcPr>
          <w:p>
            <w:pPr>
              <w:overflowPunct/>
              <w:autoSpaceDE/>
              <w:autoSpaceDN/>
              <w:adjustRightInd/>
              <w:spacing w:after="0"/>
              <w:textAlignment w:val="auto"/>
              <w:rPr>
                <w:rFonts w:ascii="等线" w:hAnsi="等线" w:eastAsia="等线" w:cs="宋体"/>
                <w:color w:val="000000"/>
                <w:sz w:val="22"/>
                <w:szCs w:val="22"/>
              </w:rPr>
            </w:pPr>
          </w:p>
        </w:tc>
        <w:tc>
          <w:tcPr>
            <w:tcW w:w="860" w:type="dxa"/>
          </w:tcPr>
          <w:p>
            <w:pPr>
              <w:overflowPunct/>
              <w:autoSpaceDE/>
              <w:autoSpaceDN/>
              <w:adjustRightInd/>
              <w:spacing w:after="0"/>
              <w:textAlignment w:val="auto"/>
              <w:rPr>
                <w:rFonts w:ascii="等线" w:hAnsi="等线" w:eastAsia="等线" w:cs="宋体"/>
                <w:color w:val="000000"/>
                <w:sz w:val="22"/>
                <w:szCs w:val="22"/>
              </w:rPr>
            </w:pPr>
            <w:r>
              <w:rPr>
                <w:rFonts w:hint="eastAsia" w:ascii="等线" w:hAnsi="等线" w:eastAsia="等线" w:cs="宋体"/>
                <w:color w:val="000000"/>
                <w:sz w:val="22"/>
                <w:szCs w:val="22"/>
              </w:rPr>
              <w:t>v05</w:t>
            </w:r>
          </w:p>
        </w:tc>
        <w:tc>
          <w:tcPr>
            <w:tcW w:w="1286" w:type="dxa"/>
          </w:tcPr>
          <w:p>
            <w:pPr>
              <w:overflowPunct/>
              <w:autoSpaceDE/>
              <w:autoSpaceDN/>
              <w:adjustRightInd/>
              <w:spacing w:after="0"/>
              <w:textAlignment w:val="auto"/>
              <w:rPr>
                <w:rFonts w:ascii="等线" w:hAnsi="等线" w:eastAsia="等线" w:cs="宋体"/>
                <w:b/>
                <w:bCs/>
                <w:color w:val="00B050"/>
                <w:sz w:val="22"/>
                <w:szCs w:val="22"/>
              </w:rPr>
            </w:pPr>
            <w:r>
              <w:rPr>
                <w:rFonts w:hint="eastAsia" w:ascii="等线" w:hAnsi="等线" w:eastAsia="等线" w:cs="宋体"/>
                <w:b/>
                <w:bCs/>
                <w:color w:val="00B050"/>
                <w:sz w:val="22"/>
                <w:szCs w:val="22"/>
              </w:rPr>
              <w:t>PropAgree</w:t>
            </w:r>
          </w:p>
        </w:tc>
      </w:tr>
    </w:tbl>
    <w:p>
      <w:pPr>
        <w:rPr>
          <w:rFonts w:eastAsia="等线"/>
          <w:b/>
          <w:bCs/>
        </w:rPr>
      </w:pPr>
    </w:p>
    <w:p>
      <w:pPr>
        <w:pStyle w:val="39"/>
        <w:rPr>
          <w:rFonts w:eastAsia="等线"/>
        </w:rPr>
      </w:pPr>
      <w:r>
        <w:rPr>
          <w:b/>
        </w:rPr>
        <w:t>[Description]</w:t>
      </w:r>
      <w:r>
        <w:t xml:space="preserve">: </w:t>
      </w:r>
      <w:r>
        <w:rPr>
          <w:rFonts w:eastAsia="等线"/>
        </w:rPr>
        <w:t>There are multiple non-critical extensions of OtherConfig-v1900 created by XR, LPWUS, AIML,NTN</w:t>
      </w:r>
    </w:p>
    <w:p>
      <w:pPr>
        <w:pStyle w:val="39"/>
        <w:rPr>
          <w:rFonts w:eastAsia="等线"/>
        </w:rPr>
      </w:pPr>
      <w:r>
        <w:rPr>
          <w:b/>
        </w:rPr>
        <w:t>[Proposed Change]</w:t>
      </w:r>
      <w:r>
        <w:t xml:space="preserve">: </w:t>
      </w:r>
      <w:r>
        <w:rPr>
          <w:rFonts w:eastAsia="等线"/>
        </w:rPr>
        <w:t>Merge them into a single one.</w:t>
      </w:r>
    </w:p>
    <w:p>
      <w:pPr>
        <w:rPr>
          <w:rFonts w:eastAsiaTheme="minorEastAsia"/>
        </w:rPr>
      </w:pPr>
      <w:r>
        <w:rPr>
          <w:b/>
        </w:rPr>
        <w:t>[Comments]</w:t>
      </w:r>
      <w:r>
        <w:t>:</w:t>
      </w:r>
    </w:p>
    <w:p>
      <w:pPr>
        <w:pStyle w:val="3"/>
      </w:pPr>
      <w:r>
        <w:t>V205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V205</w:t>
            </w:r>
          </w:p>
        </w:tc>
        <w:tc>
          <w:tcPr>
            <w:tcW w:w="948" w:type="dxa"/>
          </w:tcPr>
          <w:p>
            <w:r>
              <w:rPr>
                <w:sz w:val="18"/>
                <w:szCs w:val="18"/>
              </w:rPr>
              <w:t>NTN</w:t>
            </w:r>
          </w:p>
        </w:tc>
        <w:tc>
          <w:tcPr>
            <w:tcW w:w="1068" w:type="dxa"/>
          </w:tcPr>
          <w:p>
            <w:pPr>
              <w:rPr>
                <w:rFonts w:eastAsia="等线"/>
              </w:rPr>
            </w:pPr>
            <w:r>
              <w:rPr>
                <w:rFonts w:eastAsia="等线"/>
              </w:rPr>
              <w:t>2</w:t>
            </w:r>
          </w:p>
        </w:tc>
        <w:tc>
          <w:tcPr>
            <w:tcW w:w="2797" w:type="dxa"/>
          </w:tcPr>
          <w:p>
            <w:pPr>
              <w:rPr>
                <w:rFonts w:eastAsia="等线"/>
              </w:rPr>
            </w:pPr>
            <w:r>
              <w:rPr>
                <w:color w:val="242424"/>
                <w:sz w:val="22"/>
                <w:szCs w:val="22"/>
                <w:shd w:val="clear" w:color="auto" w:fill="FFFFFF"/>
              </w:rPr>
              <w:t>FFS whether also a distance threshold is indicated.</w:t>
            </w:r>
          </w:p>
        </w:tc>
        <w:tc>
          <w:tcPr>
            <w:tcW w:w="1161" w:type="dxa"/>
          </w:tcPr>
          <w:p>
            <w:pPr>
              <w:rPr>
                <w:rFonts w:eastAsia="等线"/>
              </w:rPr>
            </w:pPr>
            <w:r>
              <w:rPr>
                <w:rFonts w:eastAsia="等线"/>
              </w:rPr>
              <w:t>Yes, R2-250xxxx</w:t>
            </w:r>
          </w:p>
        </w:tc>
        <w:tc>
          <w:tcPr>
            <w:tcW w:w="1559" w:type="dxa"/>
          </w:tcPr>
          <w:p>
            <w:pPr>
              <w:rPr>
                <w:rFonts w:eastAsia="等线"/>
              </w:rPr>
            </w:pPr>
            <w:r>
              <w:rPr>
                <w:rFonts w:eastAsia="等线"/>
              </w:rPr>
              <w:t>vivo (Stephen)</w:t>
            </w:r>
          </w:p>
        </w:tc>
        <w:tc>
          <w:tcPr>
            <w:tcW w:w="993" w:type="dxa"/>
          </w:tcPr>
          <w:p/>
        </w:tc>
        <w:tc>
          <w:tcPr>
            <w:tcW w:w="850" w:type="dxa"/>
          </w:tcPr>
          <w:p>
            <w:r>
              <w:t>v005</w:t>
            </w:r>
          </w:p>
        </w:tc>
        <w:tc>
          <w:tcPr>
            <w:tcW w:w="814" w:type="dxa"/>
          </w:tcPr>
          <w:p>
            <w:r>
              <w:t>Duplicate X250</w:t>
            </w:r>
          </w:p>
        </w:tc>
      </w:tr>
    </w:tbl>
    <w:p>
      <w:pPr>
        <w:pStyle w:val="39"/>
      </w:pPr>
      <w:r>
        <w:rPr>
          <w:b/>
        </w:rPr>
        <w:br w:type="textWrapping"/>
      </w:r>
      <w:r>
        <w:rPr>
          <w:b/>
        </w:rPr>
        <w:t>[Description]</w:t>
      </w:r>
      <w:r>
        <w:t xml:space="preserve">: We think a distance threshold is needed for the CONNECTED UE. There is no need for UE to report its location if the distance to the nearest location remains large. </w:t>
      </w:r>
    </w:p>
    <w:p>
      <w:pPr>
        <w:pStyle w:val="39"/>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r>
        <w:rPr>
          <w:b/>
        </w:rPr>
        <w:t>[Comments]</w:t>
      </w:r>
      <w:r>
        <w:t>:</w:t>
      </w:r>
    </w:p>
    <w:p>
      <w:pPr>
        <w:overflowPunct/>
        <w:autoSpaceDE/>
        <w:autoSpaceDN/>
        <w:adjustRightInd/>
        <w:spacing w:after="0"/>
        <w:textAlignment w:val="auto"/>
        <w:rPr>
          <w:rFonts w:eastAsia="等线"/>
        </w:rPr>
      </w:pPr>
      <w:r>
        <w:rPr>
          <w:rFonts w:hint="eastAsia" w:eastAsia="等线"/>
          <w:highlight w:val="cyan"/>
        </w:rPr>
        <w:t>[</w:t>
      </w:r>
      <w:r>
        <w:rPr>
          <w:rFonts w:eastAsia="等线"/>
          <w:highlight w:val="cyan"/>
        </w:rPr>
        <w:t>Xiaomi] We agree with the proposal to introduce distance threshold based closest reference location report.</w:t>
      </w:r>
    </w:p>
    <w:p>
      <w:pPr>
        <w:overflowPunct/>
        <w:autoSpaceDE/>
        <w:autoSpaceDN/>
        <w:adjustRightInd/>
        <w:spacing w:after="0"/>
        <w:textAlignment w:val="auto"/>
        <w:rPr>
          <w:rFonts w:eastAsia="等线"/>
        </w:rPr>
      </w:pPr>
    </w:p>
    <w:p>
      <w:pPr>
        <w:pStyle w:val="3"/>
      </w:pPr>
      <w:r>
        <w:t>E042</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E042</w:t>
            </w:r>
          </w:p>
        </w:tc>
        <w:tc>
          <w:tcPr>
            <w:tcW w:w="948" w:type="dxa"/>
          </w:tcPr>
          <w:p>
            <w:r>
              <w:t>AIML</w:t>
            </w:r>
          </w:p>
        </w:tc>
        <w:tc>
          <w:tcPr>
            <w:tcW w:w="1068" w:type="dxa"/>
          </w:tcPr>
          <w:p>
            <w:r>
              <w:t>2</w:t>
            </w:r>
          </w:p>
        </w:tc>
        <w:tc>
          <w:tcPr>
            <w:tcW w:w="2797" w:type="dxa"/>
          </w:tcPr>
          <w:p>
            <w:r>
              <w:t>Necessity of dedicated flag to configure applicability reporting via UAI</w:t>
            </w:r>
          </w:p>
        </w:tc>
        <w:tc>
          <w:tcPr>
            <w:tcW w:w="1161" w:type="dxa"/>
          </w:tcPr>
          <w:p>
            <w:r>
              <w:t>R2-25xxxx</w:t>
            </w:r>
          </w:p>
        </w:tc>
        <w:tc>
          <w:tcPr>
            <w:tcW w:w="1559" w:type="dxa"/>
          </w:tcPr>
          <w:p>
            <w:r>
              <w:t>Ericsson (Andra)</w:t>
            </w:r>
          </w:p>
        </w:tc>
        <w:tc>
          <w:tcPr>
            <w:tcW w:w="993" w:type="dxa"/>
          </w:tcPr>
          <w:p/>
        </w:tc>
        <w:tc>
          <w:tcPr>
            <w:tcW w:w="850" w:type="dxa"/>
          </w:tcPr>
          <w:p>
            <w:r>
              <w:t>V022</w:t>
            </w:r>
          </w:p>
        </w:tc>
        <w:tc>
          <w:tcPr>
            <w:tcW w:w="814" w:type="dxa"/>
          </w:tcPr>
          <w:p>
            <w:r>
              <w:t>Rejected</w:t>
            </w:r>
          </w:p>
        </w:tc>
      </w:tr>
    </w:tbl>
    <w:p>
      <w:pPr>
        <w:pStyle w:val="39"/>
      </w:pPr>
      <w:r>
        <w:rPr>
          <w:b/>
        </w:rPr>
        <w:br w:type="textWrapping"/>
      </w:r>
      <w:r>
        <w:rPr>
          <w:b/>
        </w:rPr>
        <w:t>[Description]</w:t>
      </w:r>
      <w:r>
        <w:t>: RAN2#130 agreed the following:</w:t>
      </w:r>
    </w:p>
    <w:p>
      <w:pPr>
        <w:pStyle w:val="39"/>
      </w:pPr>
      <w:r>
        <w:t>“2</w:t>
      </w:r>
      <w:r>
        <w:tab/>
      </w:r>
      <w:r>
        <w:t>Introduce a flag in OtherConfig indicating whether applicability reporting via UAI is enabled or disabled.  Assume this applies to Option A and B, FFS if anything different needs to be done for option B (if specified)”</w:t>
      </w:r>
    </w:p>
    <w:p>
      <w:pPr>
        <w:pStyle w:val="39"/>
      </w:pPr>
      <w:r>
        <w:t xml:space="preserve">After adding the sets of inference related parameters for option B in </w:t>
      </w:r>
      <w:r>
        <w:rPr>
          <w:i/>
          <w:iCs/>
        </w:rPr>
        <w:t>otherConfig</w:t>
      </w:r>
      <w:r>
        <w:t xml:space="preserve">, it was not discussed how to combine this flag in ASN.1 with the configurations for option B.  </w:t>
      </w:r>
    </w:p>
    <w:p>
      <w:pPr>
        <w:pStyle w:val="39"/>
      </w:pPr>
      <w:r>
        <w:rPr>
          <w:b/>
        </w:rPr>
        <w:t>[Proposed Change]</w:t>
      </w:r>
      <w:r>
        <w:t>: We will provide a more detailed discussion and solutions in a Tdoc. Some possible solutions are:</w:t>
      </w:r>
    </w:p>
    <w:p>
      <w:pPr>
        <w:pStyle w:val="39"/>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pPr>
        <w:pStyle w:val="39"/>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pPr>
        <w:pStyle w:val="39"/>
        <w:numPr>
          <w:ilvl w:val="0"/>
          <w:numId w:val="70"/>
        </w:numPr>
      </w:pPr>
      <w:r>
        <w:t xml:space="preserve">Move the flag </w:t>
      </w:r>
      <w:r>
        <w:rPr>
          <w:i/>
          <w:iCs/>
        </w:rPr>
        <w:t>reportApplicabilityUAI-r19</w:t>
      </w:r>
      <w:r>
        <w:t xml:space="preserve"> one level up, directly under </w:t>
      </w:r>
      <w:r>
        <w:rPr>
          <w:i/>
          <w:iCs/>
        </w:rPr>
        <w:t>otherConfig</w:t>
      </w:r>
      <w:r>
        <w:t>.</w:t>
      </w:r>
    </w:p>
    <w:p>
      <w:r>
        <w:rPr>
          <w:b/>
        </w:rPr>
        <w:t>[Comments]</w:t>
      </w:r>
      <w:r>
        <w:t>:</w:t>
      </w:r>
    </w:p>
    <w:p>
      <w:pPr>
        <w:rPr>
          <w:rFonts w:eastAsiaTheme="minorEastAsia"/>
        </w:rPr>
      </w:pPr>
    </w:p>
    <w:p>
      <w:pPr>
        <w:rPr>
          <w:rFonts w:eastAsiaTheme="minorEastAsia"/>
        </w:rPr>
      </w:pPr>
    </w:p>
    <w:p>
      <w:pPr>
        <w:pStyle w:val="3"/>
        <w:rPr>
          <w:rFonts w:eastAsiaTheme="minorEastAsia"/>
        </w:rPr>
      </w:pPr>
      <w:r>
        <w:t>C0</w:t>
      </w:r>
      <w:r>
        <w:rPr>
          <w:rFonts w:hint="eastAsia"/>
        </w:rPr>
        <w:t>83</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c>
          <w:tcPr>
            <w:tcW w:w="967" w:type="dxa"/>
          </w:tcPr>
          <w:p>
            <w:pPr>
              <w:rPr>
                <w:rFonts w:eastAsiaTheme="minorEastAsia"/>
              </w:rPr>
            </w:pPr>
            <w:r>
              <w:rPr>
                <w:rFonts w:hint="eastAsia"/>
              </w:rPr>
              <w:t>C083</w:t>
            </w:r>
          </w:p>
        </w:tc>
        <w:tc>
          <w:tcPr>
            <w:tcW w:w="948" w:type="dxa"/>
          </w:tcPr>
          <w:p>
            <w:r>
              <w:rPr>
                <w:sz w:val="18"/>
                <w:szCs w:val="18"/>
              </w:rPr>
              <w:t>AIML</w:t>
            </w:r>
          </w:p>
        </w:tc>
        <w:tc>
          <w:tcPr>
            <w:tcW w:w="1068" w:type="dxa"/>
          </w:tcPr>
          <w:p>
            <w:pPr>
              <w:rPr>
                <w:rFonts w:eastAsiaTheme="minorEastAsia"/>
              </w:rPr>
            </w:pPr>
            <w:r>
              <w:rPr>
                <w:rFonts w:hint="eastAsia"/>
              </w:rPr>
              <w:t>2</w:t>
            </w:r>
          </w:p>
        </w:tc>
        <w:tc>
          <w:tcPr>
            <w:tcW w:w="2797" w:type="dxa"/>
          </w:tcPr>
          <w:p>
            <w:pPr>
              <w:rPr>
                <w:rFonts w:eastAsiaTheme="minorEastAsia"/>
              </w:rPr>
            </w:pPr>
            <w:r>
              <w:rPr>
                <w:rFonts w:hint="eastAsia"/>
              </w:rPr>
              <w:t xml:space="preserve">AddModList for </w:t>
            </w:r>
            <w:r>
              <w:t>applicabilityConfigList-r19</w:t>
            </w:r>
          </w:p>
        </w:tc>
        <w:tc>
          <w:tcPr>
            <w:tcW w:w="1161" w:type="dxa"/>
          </w:tcPr>
          <w:p>
            <w:r>
              <w:rPr>
                <w:rFonts w:hint="eastAsia"/>
              </w:rPr>
              <w:t>R2-250xxxx</w:t>
            </w:r>
          </w:p>
        </w:tc>
        <w:tc>
          <w:tcPr>
            <w:tcW w:w="1559" w:type="dxa"/>
          </w:tcPr>
          <w:p>
            <w:r>
              <w:rPr>
                <w:rFonts w:hint="eastAsia"/>
              </w:rPr>
              <w:t>Tangxun</w:t>
            </w:r>
          </w:p>
        </w:tc>
        <w:tc>
          <w:tcPr>
            <w:tcW w:w="993" w:type="dxa"/>
          </w:tcPr>
          <w:p/>
        </w:tc>
        <w:tc>
          <w:tcPr>
            <w:tcW w:w="850" w:type="dxa"/>
          </w:tcPr>
          <w:p>
            <w:pPr>
              <w:rPr>
                <w:rFonts w:eastAsiaTheme="minorEastAsia"/>
              </w:rPr>
            </w:pPr>
            <w:r>
              <w:t>V</w:t>
            </w:r>
            <w:r>
              <w:rPr>
                <w:rFonts w:hint="eastAsia"/>
              </w:rPr>
              <w:t>007</w:t>
            </w:r>
          </w:p>
        </w:tc>
        <w:tc>
          <w:tcPr>
            <w:tcW w:w="814" w:type="dxa"/>
          </w:tcPr>
          <w:p>
            <w:r>
              <w:t>Agreed</w:t>
            </w:r>
          </w:p>
        </w:tc>
      </w:tr>
    </w:tbl>
    <w:p>
      <w:pPr>
        <w:pStyle w:val="39"/>
        <w:rPr>
          <w:rFonts w:eastAsiaTheme="minorEastAsia"/>
        </w:rPr>
      </w:pPr>
      <w:r>
        <w:rPr>
          <w:b/>
        </w:rPr>
        <w:br w:type="textWrapping"/>
      </w:r>
      <w:r>
        <w:rPr>
          <w:b/>
        </w:rP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pPr>
        <w:pStyle w:val="144"/>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pPr>
        <w:pStyle w:val="144"/>
        <w:rPr>
          <w:i/>
          <w:iCs/>
        </w:rPr>
      </w:pPr>
      <w:r>
        <w:t>&lt;other parts omitted&gt;</w:t>
      </w:r>
    </w:p>
    <w:p>
      <w:pPr>
        <w:pStyle w:val="146"/>
      </w:pPr>
      <w:r>
        <w:t xml:space="preserve">3&gt; for each serving cell associated with any of the configurations above, include an entry in the </w:t>
      </w:r>
      <w:r>
        <w:rPr>
          <w:i/>
          <w:iCs/>
        </w:rPr>
        <w:t>applicabilityReportList</w:t>
      </w:r>
      <w:r>
        <w:t xml:space="preserve"> and set the content as follows:</w:t>
      </w:r>
    </w:p>
    <w:p>
      <w:pPr>
        <w:pStyle w:val="148"/>
      </w:pPr>
      <w:r>
        <w:t xml:space="preserve">4&gt; set the </w:t>
      </w:r>
      <w:r>
        <w:rPr>
          <w:i/>
          <w:iCs/>
        </w:rPr>
        <w:t>applicabilityCellId</w:t>
      </w:r>
      <w:r>
        <w:t xml:space="preserve"> to the serving cell index of the cell;</w:t>
      </w:r>
    </w:p>
    <w:p>
      <w:pPr>
        <w:pStyle w:val="148"/>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pPr>
        <w:pStyle w:val="39"/>
        <w:rPr>
          <w:rFonts w:eastAsiaTheme="minorEastAsia"/>
        </w:rPr>
      </w:pPr>
      <w:r>
        <w:rPr>
          <w:rFonts w:eastAsiaTheme="minorEastAsia"/>
        </w:rPr>
        <w:t>A</w:t>
      </w:r>
      <w:r>
        <w:rPr>
          <w:rFonts w:hint="eastAsia" w:eastAsiaTheme="minor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pPr>
        <w:pStyle w:val="39"/>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pPr>
        <w:pStyle w:val="116"/>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pPr>
        <w:pStyle w:val="116"/>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pPr>
        <w:pStyle w:val="39"/>
        <w:rPr>
          <w:rFonts w:eastAsiaTheme="minorEastAsia"/>
        </w:rPr>
      </w:pPr>
      <w:r>
        <w:rPr>
          <w:rFonts w:hint="eastAsia" w:eastAsiaTheme="minorEastAsia"/>
        </w:rPr>
        <w:t>To address C083 and C084 together, a tdoc is planned to provide a TP for both changes in ASN.1 part and procedural text part.</w:t>
      </w:r>
    </w:p>
    <w:p>
      <w:r>
        <w:rPr>
          <w:b/>
        </w:rPr>
        <w:t>[Comments]</w:t>
      </w:r>
      <w:r>
        <w:t>:</w:t>
      </w:r>
    </w:p>
    <w:p>
      <w:pPr>
        <w:rPr>
          <w:rFonts w:eastAsiaTheme="minorEastAsia"/>
        </w:rPr>
      </w:pPr>
      <w:r>
        <w:rPr>
          <w:rFonts w:eastAsiaTheme="minorEastAsia"/>
        </w:rPr>
        <w:t>[Huawei-Dawid-v017]: We raised the same issue during post-meeting RRC CR review and we agree with this proposal.</w:t>
      </w:r>
    </w:p>
    <w:p>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pPr>
        <w:pStyle w:val="3"/>
      </w:pPr>
      <w:r>
        <w:t>N112</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N112</w:t>
            </w:r>
          </w:p>
        </w:tc>
        <w:tc>
          <w:tcPr>
            <w:tcW w:w="948" w:type="dxa"/>
          </w:tcPr>
          <w:p>
            <w:r>
              <w:t>AIML</w:t>
            </w:r>
          </w:p>
        </w:tc>
        <w:tc>
          <w:tcPr>
            <w:tcW w:w="1068" w:type="dxa"/>
          </w:tcPr>
          <w:p>
            <w:r>
              <w:t>2</w:t>
            </w:r>
          </w:p>
        </w:tc>
        <w:tc>
          <w:tcPr>
            <w:tcW w:w="2797" w:type="dxa"/>
          </w:tcPr>
          <w:p>
            <w:r>
              <w:t>Excess hierarchy in configuration of inference-related parameters</w:t>
            </w:r>
          </w:p>
        </w:tc>
        <w:tc>
          <w:tcPr>
            <w:tcW w:w="1161" w:type="dxa"/>
          </w:tcPr>
          <w:p>
            <w:r>
              <w:t>R2-2507181</w:t>
            </w:r>
          </w:p>
        </w:tc>
        <w:tc>
          <w:tcPr>
            <w:tcW w:w="1559" w:type="dxa"/>
          </w:tcPr>
          <w:p>
            <w:r>
              <w:t>Jerediah Fevold</w:t>
            </w:r>
          </w:p>
        </w:tc>
        <w:tc>
          <w:tcPr>
            <w:tcW w:w="993" w:type="dxa"/>
          </w:tcPr>
          <w:p/>
        </w:tc>
        <w:tc>
          <w:tcPr>
            <w:tcW w:w="850" w:type="dxa"/>
          </w:tcPr>
          <w:p>
            <w:r>
              <w:t>v030</w:t>
            </w:r>
          </w:p>
        </w:tc>
        <w:tc>
          <w:tcPr>
            <w:tcW w:w="814" w:type="dxa"/>
          </w:tcPr>
          <w:p>
            <w:r>
              <w:t>ToDo</w:t>
            </w:r>
          </w:p>
        </w:tc>
      </w:tr>
    </w:tbl>
    <w:p>
      <w:pPr>
        <w:pStyle w:val="39"/>
      </w:pPr>
      <w:r>
        <w:rPr>
          <w:b/>
        </w:rPr>
        <w:br w:type="textWrapping"/>
      </w:r>
      <w:r>
        <w:rPr>
          <w:b/>
        </w:rP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pPr>
        <w:pStyle w:val="39"/>
      </w:pPr>
      <w:r>
        <w:rPr>
          <w:b/>
        </w:rPr>
        <w:t>[Proposed Change]</w:t>
      </w:r>
      <w:r>
        <w:t>: Remove a level of hierarchy by configuring the SCell ID in the configuration of a set of inference-related parameters and configure all sets of inference-realted parameters in the same list.</w:t>
      </w:r>
    </w:p>
    <w:p>
      <w:r>
        <w:rPr>
          <w:b/>
        </w:rPr>
        <w:t>[Comments]</w:t>
      </w:r>
      <w:r>
        <w:t>:</w:t>
      </w:r>
    </w:p>
    <w:p>
      <w:pPr>
        <w:pStyle w:val="3"/>
        <w:rPr>
          <w:rFonts w:eastAsia="等线"/>
        </w:rPr>
      </w:pPr>
      <w:r>
        <w:rPr>
          <w:rFonts w:hint="eastAsia" w:eastAsia="等线"/>
        </w:rPr>
        <w:t>B205</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c>
          <w:tcPr>
            <w:tcW w:w="967" w:type="dxa"/>
          </w:tcPr>
          <w:p>
            <w:pPr>
              <w:rPr>
                <w:rFonts w:eastAsia="等线"/>
              </w:rPr>
            </w:pPr>
            <w:r>
              <w:rPr>
                <w:rFonts w:hint="eastAsia" w:eastAsia="等线"/>
              </w:rPr>
              <w:t>B205</w:t>
            </w:r>
          </w:p>
        </w:tc>
        <w:tc>
          <w:tcPr>
            <w:tcW w:w="948" w:type="dxa"/>
          </w:tcPr>
          <w:p>
            <w:r>
              <w:rPr>
                <w:sz w:val="18"/>
                <w:szCs w:val="18"/>
              </w:rPr>
              <w:t>AIML</w:t>
            </w:r>
          </w:p>
        </w:tc>
        <w:tc>
          <w:tcPr>
            <w:tcW w:w="1068" w:type="dxa"/>
          </w:tcPr>
          <w:p>
            <w:pPr>
              <w:rPr>
                <w:rFonts w:eastAsia="等线"/>
              </w:rPr>
            </w:pPr>
            <w:r>
              <w:rPr>
                <w:rFonts w:hint="eastAsia" w:eastAsia="等线"/>
              </w:rPr>
              <w:t>2</w:t>
            </w:r>
          </w:p>
        </w:tc>
        <w:tc>
          <w:tcPr>
            <w:tcW w:w="2797" w:type="dxa"/>
          </w:tcPr>
          <w:p>
            <w:pPr>
              <w:rPr>
                <w:rFonts w:eastAsia="等线"/>
              </w:rPr>
            </w:pPr>
            <w:r>
              <w:rPr>
                <w:rFonts w:hint="eastAsia" w:eastAsia="等线"/>
              </w:rPr>
              <w:t>applicabilityConfigCellId is mandatory</w:t>
            </w:r>
          </w:p>
        </w:tc>
        <w:tc>
          <w:tcPr>
            <w:tcW w:w="1161" w:type="dxa"/>
          </w:tcPr>
          <w:p/>
        </w:tc>
        <w:tc>
          <w:tcPr>
            <w:tcW w:w="1559" w:type="dxa"/>
          </w:tcPr>
          <w:p>
            <w:pPr>
              <w:rPr>
                <w:rFonts w:eastAsia="等线"/>
              </w:rPr>
            </w:pPr>
            <w:r>
              <w:rPr>
                <w:rFonts w:hint="eastAsia" w:eastAsia="等线"/>
              </w:rPr>
              <w:t>Congchi Zhang</w:t>
            </w:r>
          </w:p>
        </w:tc>
        <w:tc>
          <w:tcPr>
            <w:tcW w:w="993" w:type="dxa"/>
          </w:tcPr>
          <w:p/>
        </w:tc>
        <w:tc>
          <w:tcPr>
            <w:tcW w:w="850" w:type="dxa"/>
          </w:tcPr>
          <w:p>
            <w:pPr>
              <w:rPr>
                <w:rFonts w:eastAsia="等线"/>
              </w:rPr>
            </w:pPr>
            <w:r>
              <w:t>V</w:t>
            </w:r>
            <w:r>
              <w:rPr>
                <w:rFonts w:hint="eastAsia"/>
              </w:rPr>
              <w:t>0</w:t>
            </w:r>
            <w:r>
              <w:rPr>
                <w:rFonts w:hint="eastAsia" w:eastAsia="等线"/>
              </w:rPr>
              <w:t>11</w:t>
            </w:r>
          </w:p>
        </w:tc>
        <w:tc>
          <w:tcPr>
            <w:tcW w:w="814" w:type="dxa"/>
          </w:tcPr>
          <w:p>
            <w:r>
              <w:t>Agreed</w:t>
            </w:r>
          </w:p>
        </w:tc>
      </w:tr>
    </w:tbl>
    <w:p>
      <w:pPr>
        <w:rPr>
          <w:rFonts w:eastAsia="等线"/>
        </w:rPr>
      </w:pPr>
      <w:r>
        <w:rPr>
          <w:b/>
        </w:rPr>
        <w:br w:type="textWrapping"/>
      </w:r>
      <w:r>
        <w:rPr>
          <w:b/>
        </w:rPr>
        <w:t>[Description]</w:t>
      </w:r>
      <w:r>
        <w:t xml:space="preserve">: </w:t>
      </w:r>
    </w:p>
    <w:p>
      <w:pPr>
        <w:rPr>
          <w:rFonts w:eastAsia="等线"/>
        </w:rPr>
      </w:pPr>
      <w:r>
        <w:rPr>
          <w:rFonts w:hint="eastAsia" w:eastAsia="等线"/>
        </w:rPr>
        <w:t xml:space="preserve">Relevant to C084, the appiabilityConfigCellId of service cell index </w:t>
      </w:r>
      <w:r>
        <w:rPr>
          <w:rFonts w:eastAsia="等线"/>
        </w:rPr>
        <w:t>should</w:t>
      </w:r>
      <w:r>
        <w:rPr>
          <w:rFonts w:hint="eastAsia" w:eastAsia="等线"/>
        </w:rPr>
        <w:t xml:space="preserve"> dbe mandatory in </w:t>
      </w:r>
      <w:r>
        <w:rPr>
          <w:rFonts w:eastAsia="等线"/>
        </w:rPr>
        <w:t>that</w:t>
      </w:r>
      <w:r>
        <w:rPr>
          <w:rFonts w:hint="eastAsia" w:eastAsia="等线"/>
        </w:rPr>
        <w:t xml:space="preserve"> case, since the </w:t>
      </w:r>
      <w:r>
        <w:rPr>
          <w:rFonts w:eastAsia="等线"/>
        </w:rPr>
        <w:t>applicability</w:t>
      </w:r>
      <w:r>
        <w:rPr>
          <w:rFonts w:hint="eastAsia" w:eastAsia="等线"/>
        </w:rPr>
        <w:t xml:space="preserve"> config is per cell.</w:t>
      </w:r>
    </w:p>
    <w:p>
      <w:pPr>
        <w:pStyle w:val="39"/>
        <w:rPr>
          <w:rFonts w:eastAsia="等线"/>
        </w:rPr>
      </w:pPr>
    </w:p>
    <w:p>
      <w:pPr>
        <w:pStyle w:val="39"/>
        <w:rPr>
          <w:rFonts w:eastAsia="等线"/>
        </w:rPr>
      </w:pPr>
      <w:r>
        <w:rPr>
          <w:b/>
        </w:rPr>
        <w:t>[Proposed Change]</w:t>
      </w:r>
      <w:r>
        <w:t xml:space="preserve">: </w:t>
      </w:r>
    </w:p>
    <w:p>
      <w:pPr>
        <w:pStyle w:val="116"/>
      </w:pPr>
      <w:r>
        <w:t xml:space="preserve">ApplicabilityConfig-r19 ::= </w:t>
      </w:r>
      <w:r>
        <w:rPr>
          <w:color w:val="993366"/>
        </w:rPr>
        <w:t>SEQUENCE</w:t>
      </w:r>
      <w:r>
        <w:t xml:space="preserve"> {</w:t>
      </w:r>
    </w:p>
    <w:p>
      <w:pPr>
        <w:pStyle w:val="116"/>
        <w:rPr>
          <w:rFonts w:eastAsia="等线"/>
          <w:lang w:eastAsia="zh-CN"/>
        </w:rPr>
      </w:pPr>
      <w:r>
        <w:t xml:space="preserve">    applicabilityConfigCellId-r19       ServCellIndex</w:t>
      </w:r>
      <w:ins w:id="5771" w:author="Lenovo" w:date="2025-09-24T08:44:00Z">
        <w:r>
          <w:rPr>
            <w:rFonts w:hint="eastAsia" w:eastAsia="等线"/>
            <w:lang w:eastAsia="zh-CN"/>
          </w:rPr>
          <w:t>,</w:t>
        </w:r>
      </w:ins>
      <w:del w:id="5772" w:author="Lenovo" w:date="2025-09-24T08:44:00Z">
        <w:r>
          <w:rPr/>
          <w:delText xml:space="preserve">                                                                      </w:delText>
        </w:r>
      </w:del>
      <w:del w:id="5773" w:author="Lenovo" w:date="2025-09-22T15:41:00Z">
        <w:r>
          <w:rPr>
            <w:color w:val="993366"/>
          </w:rPr>
          <w:delText>OPTIONAL</w:delText>
        </w:r>
      </w:del>
      <w:del w:id="5774" w:author="Lenovo" w:date="2025-09-22T15:41:00Z">
        <w:r>
          <w:rPr/>
          <w:delText xml:space="preserve">, </w:delText>
        </w:r>
      </w:del>
      <w:del w:id="5775" w:author="Lenovo" w:date="2025-09-22T15:41:00Z">
        <w:r>
          <w:rPr>
            <w:color w:val="808080"/>
          </w:rPr>
          <w:delText>-- Need R</w:delText>
        </w:r>
      </w:del>
    </w:p>
    <w:p>
      <w:pPr>
        <w:pStyle w:val="116"/>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pPr>
        <w:pStyle w:val="116"/>
      </w:pPr>
      <w:r>
        <w:t xml:space="preserve">    ...</w:t>
      </w:r>
    </w:p>
    <w:p>
      <w:pPr>
        <w:pStyle w:val="116"/>
      </w:pPr>
      <w:r>
        <w:t>}</w:t>
      </w:r>
    </w:p>
    <w:p>
      <w:pPr>
        <w:pStyle w:val="39"/>
        <w:rPr>
          <w:rFonts w:eastAsiaTheme="minorEastAsia"/>
        </w:rPr>
      </w:pPr>
    </w:p>
    <w:p>
      <w:r>
        <w:rPr>
          <w:b/>
        </w:rPr>
        <w:t>[Comments]</w:t>
      </w:r>
      <w:r>
        <w:t>:</w:t>
      </w:r>
    </w:p>
    <w:p>
      <w:pPr>
        <w:rPr>
          <w:rFonts w:eastAsiaTheme="minorEastAsia"/>
        </w:rPr>
      </w:pPr>
      <w:r>
        <w:rPr>
          <w:rFonts w:eastAsiaTheme="minorEastAsia"/>
        </w:rPr>
        <w:t xml:space="preserve">[WI CR </w:t>
      </w:r>
      <w:r>
        <w:t>rapporteur-v022</w:t>
      </w:r>
      <w:r>
        <w:rPr>
          <w:rFonts w:eastAsiaTheme="minorEastAsia"/>
        </w:rPr>
        <w:t>]: We changed the status from “ToDo” to “PropAgree”.</w:t>
      </w:r>
    </w:p>
    <w:p>
      <w:pPr>
        <w:rPr>
          <w:rFonts w:eastAsia="等线"/>
        </w:rPr>
      </w:pPr>
    </w:p>
    <w:p>
      <w:pPr>
        <w:pStyle w:val="3"/>
        <w:rPr>
          <w:rFonts w:eastAsiaTheme="minorEastAsia"/>
        </w:rPr>
      </w:pPr>
      <w:r>
        <w:t>C0</w:t>
      </w:r>
      <w:r>
        <w:rPr>
          <w:rFonts w:hint="eastAsia"/>
        </w:rPr>
        <w:t>84</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Theme="minorEastAsia"/>
              </w:rPr>
            </w:pPr>
            <w:r>
              <w:rPr>
                <w:rFonts w:hint="eastAsia"/>
              </w:rPr>
              <w:t>C084</w:t>
            </w:r>
          </w:p>
        </w:tc>
        <w:tc>
          <w:tcPr>
            <w:tcW w:w="948" w:type="dxa"/>
          </w:tcPr>
          <w:p>
            <w:r>
              <w:rPr>
                <w:sz w:val="18"/>
                <w:szCs w:val="18"/>
              </w:rPr>
              <w:t>AIML</w:t>
            </w:r>
          </w:p>
        </w:tc>
        <w:tc>
          <w:tcPr>
            <w:tcW w:w="1068" w:type="dxa"/>
          </w:tcPr>
          <w:p>
            <w:pPr>
              <w:rPr>
                <w:rFonts w:eastAsiaTheme="minorEastAsia"/>
              </w:rPr>
            </w:pPr>
            <w:r>
              <w:rPr>
                <w:rFonts w:hint="eastAsia"/>
              </w:rPr>
              <w:t>2</w:t>
            </w:r>
          </w:p>
        </w:tc>
        <w:tc>
          <w:tcPr>
            <w:tcW w:w="2797" w:type="dxa"/>
          </w:tcPr>
          <w:p>
            <w:pPr>
              <w:rPr>
                <w:rFonts w:eastAsiaTheme="minorEastAsia"/>
              </w:rPr>
            </w:pPr>
            <w:r>
              <w:rPr>
                <w:rFonts w:hint="eastAsia"/>
              </w:rPr>
              <w:t xml:space="preserve">AddModList for </w:t>
            </w:r>
            <w:r>
              <w:t>applicabilitySetConfigList-r19</w:t>
            </w:r>
          </w:p>
        </w:tc>
        <w:tc>
          <w:tcPr>
            <w:tcW w:w="1161" w:type="dxa"/>
          </w:tcPr>
          <w:p>
            <w:r>
              <w:rPr>
                <w:rFonts w:hint="eastAsia"/>
              </w:rPr>
              <w:t>R2-250xxxx</w:t>
            </w:r>
          </w:p>
        </w:tc>
        <w:tc>
          <w:tcPr>
            <w:tcW w:w="1559" w:type="dxa"/>
          </w:tcPr>
          <w:p>
            <w:r>
              <w:rPr>
                <w:rFonts w:hint="eastAsia"/>
              </w:rPr>
              <w:t>Tangxun</w:t>
            </w:r>
          </w:p>
        </w:tc>
        <w:tc>
          <w:tcPr>
            <w:tcW w:w="993" w:type="dxa"/>
          </w:tcPr>
          <w:p/>
        </w:tc>
        <w:tc>
          <w:tcPr>
            <w:tcW w:w="850" w:type="dxa"/>
          </w:tcPr>
          <w:p>
            <w:pPr>
              <w:rPr>
                <w:rFonts w:eastAsiaTheme="minorEastAsia"/>
              </w:rPr>
            </w:pPr>
            <w:r>
              <w:t>V</w:t>
            </w:r>
            <w:r>
              <w:rPr>
                <w:rFonts w:hint="eastAsia"/>
              </w:rPr>
              <w:t>007</w:t>
            </w:r>
          </w:p>
        </w:tc>
        <w:tc>
          <w:tcPr>
            <w:tcW w:w="814" w:type="dxa"/>
          </w:tcPr>
          <w:p>
            <w:r>
              <w:t>Agreed</w:t>
            </w:r>
          </w:p>
        </w:tc>
      </w:tr>
    </w:tbl>
    <w:p>
      <w:pPr>
        <w:pStyle w:val="39"/>
        <w:rPr>
          <w:rFonts w:eastAsiaTheme="minorEastAsia"/>
        </w:rPr>
      </w:pPr>
      <w:r>
        <w:rPr>
          <w:b/>
        </w:rPr>
        <w:br w:type="textWrapping"/>
      </w:r>
      <w:r>
        <w:rPr>
          <w:b/>
        </w:rP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pPr>
        <w:pStyle w:val="144"/>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pPr>
        <w:pStyle w:val="144"/>
        <w:rPr>
          <w:i/>
          <w:iCs/>
        </w:rPr>
      </w:pPr>
      <w:r>
        <w:t>&lt;other parts omitted&gt;</w:t>
      </w:r>
    </w:p>
    <w:p>
      <w:pPr>
        <w:pStyle w:val="146"/>
      </w:pPr>
      <w:r>
        <w:t xml:space="preserve">3&gt; for each serving cell associated with any of the configurations above, include an entry in the </w:t>
      </w:r>
      <w:r>
        <w:rPr>
          <w:i/>
          <w:iCs/>
        </w:rPr>
        <w:t>applicabilityReportList</w:t>
      </w:r>
      <w:r>
        <w:t xml:space="preserve"> and set the content as follows:</w:t>
      </w:r>
    </w:p>
    <w:p>
      <w:pPr>
        <w:pStyle w:val="148"/>
      </w:pPr>
      <w:r>
        <w:t xml:space="preserve">4&gt; set the </w:t>
      </w:r>
      <w:r>
        <w:rPr>
          <w:i/>
          <w:iCs/>
        </w:rPr>
        <w:t>applicabilityCellId</w:t>
      </w:r>
      <w:r>
        <w:t xml:space="preserve"> to the serving cell index of the cell;</w:t>
      </w:r>
    </w:p>
    <w:p>
      <w:pPr>
        <w:pStyle w:val="148"/>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pPr>
        <w:pStyle w:val="39"/>
        <w:rPr>
          <w:rFonts w:eastAsiaTheme="minorEastAsia"/>
        </w:rPr>
      </w:pPr>
      <w:r>
        <w:rPr>
          <w:rFonts w:eastAsiaTheme="minorEastAsia"/>
        </w:rPr>
        <w:t>A</w:t>
      </w:r>
      <w:r>
        <w:rPr>
          <w:rFonts w:hint="eastAsia" w:eastAsiaTheme="minor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pPr>
        <w:pStyle w:val="39"/>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pPr>
        <w:pStyle w:val="116"/>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pPr>
        <w:pStyle w:val="116"/>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pPr>
        <w:pStyle w:val="39"/>
        <w:rPr>
          <w:rFonts w:eastAsiaTheme="minorEastAsia"/>
        </w:rPr>
      </w:pPr>
      <w:r>
        <w:rPr>
          <w:rFonts w:hint="eastAsia" w:eastAsiaTheme="minorEastAsia"/>
        </w:rPr>
        <w:t>To address C083 and C084 together, a tdoc is planned to provide a TP for both changes in ASN.1 part and procedural text part.</w:t>
      </w:r>
    </w:p>
    <w:p>
      <w:r>
        <w:rPr>
          <w:b/>
        </w:rPr>
        <w:t>[Comments]</w:t>
      </w:r>
      <w:r>
        <w:t>:</w:t>
      </w:r>
    </w:p>
    <w:p>
      <w:pPr>
        <w:rPr>
          <w:rFonts w:eastAsiaTheme="minorEastAsia"/>
        </w:rPr>
      </w:pPr>
    </w:p>
    <w:p>
      <w:pPr>
        <w:rPr>
          <w:rFonts w:eastAsia="等线"/>
        </w:rPr>
      </w:pPr>
      <w:r>
        <w:rPr>
          <w:rFonts w:hint="eastAsia" w:eastAsia="等线"/>
        </w:rPr>
        <w:t>[Lenovo-Congchi-v011]: Tend to agree with CATT. Adopting add/mod/</w:t>
      </w:r>
      <w:r>
        <w:rPr>
          <w:rFonts w:eastAsia="等线"/>
        </w:rPr>
        <w:t>release</w:t>
      </w:r>
      <w:r>
        <w:rPr>
          <w:rFonts w:hint="eastAsia" w:eastAsia="等线"/>
        </w:rPr>
        <w:t xml:space="preserve"> seems more flexible. And the </w:t>
      </w:r>
      <w:r>
        <w:t>applicabilityConfigCellId</w:t>
      </w:r>
      <w:r>
        <w:rPr>
          <w:rFonts w:hint="eastAsia" w:eastAsia="等线"/>
        </w:rPr>
        <w:t xml:space="preserve"> should also be mandatory in this case. Relevant to B205.</w:t>
      </w:r>
    </w:p>
    <w:p>
      <w:pPr>
        <w:pStyle w:val="39"/>
        <w:rPr>
          <w:rFonts w:eastAsia="等线"/>
        </w:rPr>
      </w:pPr>
      <w:r>
        <w:rPr>
          <w:rFonts w:hint="eastAsia" w:eastAsia="等线"/>
        </w:rPr>
        <w:t>[</w:t>
      </w:r>
      <w:r>
        <w:rPr>
          <w:rFonts w:eastAsia="等线"/>
        </w:rPr>
        <w:t>Xiaomi-Xing-012]: We also propose to use ToAddMod structure.</w:t>
      </w:r>
      <w:r>
        <w:rPr>
          <w:rFonts w:hint="eastAsia" w:eastAsia="等线"/>
        </w:rPr>
        <w:t xml:space="preserve"> </w:t>
      </w:r>
      <w:r>
        <w:rPr>
          <w:rFonts w:eastAsia="等线"/>
        </w:rPr>
        <w:t>By using the list structure, NW has to provide the full list upon modification or release for a certain entry. ToAddMod structure can be used to reduce the signalling upon modification or release for a certain entry.</w:t>
      </w:r>
    </w:p>
    <w:p>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pPr>
        <w:pStyle w:val="116"/>
      </w:pPr>
    </w:p>
    <w:p>
      <w:pPr>
        <w:pStyle w:val="116"/>
      </w:pPr>
      <w:r>
        <w:t xml:space="preserve">ApplicabilityReportConfig-r19 ::= </w:t>
      </w:r>
      <w:r>
        <w:rPr>
          <w:color w:val="993366"/>
        </w:rPr>
        <w:t>SEQUENCE</w:t>
      </w:r>
      <w:r>
        <w:t xml:space="preserve"> {</w:t>
      </w:r>
    </w:p>
    <w:p>
      <w:pPr>
        <w:pStyle w:val="116"/>
      </w:pPr>
      <w:r>
        <w:t xml:space="preserve">    reportApplicabilityUAI-r19     </w:t>
      </w:r>
      <w:r>
        <w:rPr>
          <w:color w:val="993366"/>
        </w:rPr>
        <w:t>ENUMERATED</w:t>
      </w:r>
      <w:r>
        <w:t xml:space="preserve"> {true}                                                                    </w:t>
      </w:r>
      <w:r>
        <w:rPr>
          <w:color w:val="993366"/>
        </w:rPr>
        <w:t>OPTIONAL</w:t>
      </w:r>
      <w:r>
        <w:t xml:space="preserve">, </w:t>
      </w:r>
      <w:r>
        <w:rPr>
          <w:color w:val="808080"/>
        </w:rPr>
        <w:t>-- Need R</w:t>
      </w:r>
    </w:p>
    <w:p>
      <w:pPr>
        <w:pStyle w:val="116"/>
        <w:rPr>
          <w:ins w:id="5776" w:author="Huawei, HiSilicon" w:date="2025-09-17T15:30:00Z"/>
          <w:color w:val="808080"/>
        </w:rPr>
      </w:pPr>
      <w:r>
        <w:t xml:space="preserve">    applicabilityConfig</w:t>
      </w:r>
      <w:ins w:id="5777" w:author="Huawei, HiSilicon" w:date="2025-09-17T15:29:00Z">
        <w:r>
          <w:rP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5778" w:author="Huawei, HiSilicon" w:date="2025-09-17T15:30:00Z">
        <w:r>
          <w:rPr>
            <w:color w:val="808080"/>
          </w:rPr>
          <w:t>N</w:t>
        </w:r>
      </w:ins>
      <w:del w:id="5779" w:author="Huawei, HiSilicon" w:date="2025-09-17T15:29:00Z">
        <w:r>
          <w:rPr>
            <w:color w:val="808080"/>
          </w:rPr>
          <w:delText>R</w:delText>
        </w:r>
      </w:del>
    </w:p>
    <w:p>
      <w:pPr>
        <w:pStyle w:val="116"/>
        <w:rPr>
          <w:ins w:id="5780" w:author="Huawei, HiSilicon" w:date="2025-09-17T15:30:00Z"/>
          <w:color w:val="808080"/>
        </w:rPr>
      </w:pPr>
      <w:ins w:id="5781" w:author="Huawei, HiSilicon" w:date="2025-09-17T15:30:00Z">
        <w:r>
          <w:rPr/>
          <w:t xml:space="preserve">    applicabilityConfigToReleaseList-r19    </w:t>
        </w:r>
      </w:ins>
      <w:ins w:id="5782" w:author="Huawei, HiSilicon" w:date="2025-09-17T15:30:00Z">
        <w:r>
          <w:rPr>
            <w:color w:val="993366"/>
          </w:rPr>
          <w:t>SEQUENCE</w:t>
        </w:r>
      </w:ins>
      <w:ins w:id="5783" w:author="Huawei, HiSilicon" w:date="2025-09-17T15:30:00Z">
        <w:r>
          <w:rPr/>
          <w:t xml:space="preserve"> (</w:t>
        </w:r>
      </w:ins>
      <w:ins w:id="5784" w:author="Huawei, HiSilicon" w:date="2025-09-17T15:30:00Z">
        <w:r>
          <w:rPr>
            <w:color w:val="993366"/>
          </w:rPr>
          <w:t>SIZE</w:t>
        </w:r>
      </w:ins>
      <w:ins w:id="5785" w:author="Huawei, HiSilicon" w:date="2025-09-17T15:30:00Z">
        <w:r>
          <w:rPr/>
          <w:t xml:space="preserve"> (1..maxNrofServingCells))</w:t>
        </w:r>
      </w:ins>
      <w:ins w:id="5786" w:author="Huawei, HiSilicon" w:date="2025-09-17T15:30:00Z">
        <w:r>
          <w:rPr>
            <w:color w:val="993366"/>
          </w:rPr>
          <w:t xml:space="preserve"> OF</w:t>
        </w:r>
      </w:ins>
      <w:ins w:id="5787" w:author="Huawei, HiSilicon" w:date="2025-09-17T15:30:00Z">
        <w:r>
          <w:rPr/>
          <w:t xml:space="preserve"> ServCellIndex                  </w:t>
        </w:r>
      </w:ins>
      <w:ins w:id="5788" w:author="Huawei, HiSilicon" w:date="2025-09-17T15:30:00Z">
        <w:r>
          <w:rPr>
            <w:color w:val="993366"/>
          </w:rPr>
          <w:t>OPTIONAL</w:t>
        </w:r>
      </w:ins>
      <w:ins w:id="5789" w:author="Huawei, HiSilicon" w:date="2025-09-17T15:30:00Z">
        <w:r>
          <w:rPr/>
          <w:t xml:space="preserve">, </w:t>
        </w:r>
      </w:ins>
      <w:ins w:id="5790" w:author="Huawei, HiSilicon" w:date="2025-09-17T15:30:00Z">
        <w:r>
          <w:rPr>
            <w:color w:val="808080"/>
          </w:rPr>
          <w:t>-- Need N</w:t>
        </w:r>
      </w:ins>
    </w:p>
    <w:p>
      <w:pPr>
        <w:pStyle w:val="116"/>
        <w:rPr>
          <w:color w:val="808080"/>
        </w:rPr>
      </w:pPr>
    </w:p>
    <w:p>
      <w:pPr>
        <w:pStyle w:val="116"/>
      </w:pPr>
      <w:r>
        <w:t xml:space="preserve">    ...</w:t>
      </w:r>
    </w:p>
    <w:p>
      <w:pPr>
        <w:pStyle w:val="116"/>
      </w:pPr>
      <w:r>
        <w:t>}</w:t>
      </w:r>
    </w:p>
    <w:p>
      <w:pPr>
        <w:pStyle w:val="116"/>
      </w:pPr>
    </w:p>
    <w:p>
      <w:pPr>
        <w:pStyle w:val="116"/>
      </w:pPr>
      <w:r>
        <w:t xml:space="preserve">ApplicabilityConfig-r19 ::= </w:t>
      </w:r>
      <w:r>
        <w:rPr>
          <w:color w:val="993366"/>
        </w:rPr>
        <w:t>SEQUENCE</w:t>
      </w:r>
      <w:r>
        <w:t xml:space="preserve"> {</w:t>
      </w:r>
    </w:p>
    <w:p>
      <w:pPr>
        <w:pStyle w:val="116"/>
      </w:pPr>
      <w:r>
        <w:t xml:space="preserve">    applicabilityConfigCellId-r19       ServCellIndex                                                                      </w:t>
      </w:r>
      <w:r>
        <w:rPr>
          <w:color w:val="993366"/>
        </w:rPr>
        <w:t>OPTIONAL</w:t>
      </w:r>
      <w:r>
        <w:t xml:space="preserve">, </w:t>
      </w:r>
      <w:r>
        <w:rPr>
          <w:color w:val="808080"/>
        </w:rPr>
        <w:t>-- Need R</w:t>
      </w:r>
    </w:p>
    <w:p>
      <w:pPr>
        <w:pStyle w:val="116"/>
        <w:rPr>
          <w:ins w:id="5791" w:author="Huawei, HiSilicon" w:date="2025-09-17T15:31:00Z"/>
          <w:color w:val="808080"/>
        </w:rPr>
      </w:pPr>
      <w:r>
        <w:t xml:space="preserve">    applicabilitySetConfig</w:t>
      </w:r>
      <w:ins w:id="5792" w:author="Huawei, HiSilicon" w:date="2025-09-17T15:30:00Z">
        <w:r>
          <w:rPr/>
          <w:t>T</w:t>
        </w:r>
      </w:ins>
      <w:ins w:id="5793" w:author="Huawei, HiSilicon" w:date="2025-09-17T15:31:00Z">
        <w:r>
          <w:rP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5794" w:author="Huawei, HiSilicon" w:date="2025-09-17T15:31:00Z">
        <w:r>
          <w:rPr>
            <w:color w:val="808080"/>
          </w:rPr>
          <w:t>N</w:t>
        </w:r>
      </w:ins>
      <w:del w:id="5795" w:author="Huawei, HiSilicon" w:date="2025-09-17T15:31:00Z">
        <w:r>
          <w:rPr>
            <w:color w:val="808080"/>
          </w:rPr>
          <w:delText>R</w:delText>
        </w:r>
      </w:del>
    </w:p>
    <w:p>
      <w:pPr>
        <w:pStyle w:val="116"/>
        <w:rPr>
          <w:ins w:id="5796" w:author="Huawei, HiSilicon" w:date="2025-09-17T15:31:00Z"/>
          <w:color w:val="808080"/>
        </w:rPr>
      </w:pPr>
      <w:ins w:id="5797" w:author="Huawei, HiSilicon" w:date="2025-09-17T15:31:00Z">
        <w:r>
          <w:rPr/>
          <w:t xml:space="preserve">    applicabilitySetConfigToReleaseList-r19      </w:t>
        </w:r>
      </w:ins>
      <w:ins w:id="5798" w:author="Huawei, HiSilicon" w:date="2025-09-17T15:31:00Z">
        <w:r>
          <w:rPr>
            <w:color w:val="993366"/>
          </w:rPr>
          <w:t>SEQUENCE</w:t>
        </w:r>
      </w:ins>
      <w:ins w:id="5799" w:author="Huawei, HiSilicon" w:date="2025-09-17T15:31:00Z">
        <w:r>
          <w:rPr/>
          <w:t xml:space="preserve"> (</w:t>
        </w:r>
      </w:ins>
      <w:ins w:id="5800" w:author="Huawei, HiSilicon" w:date="2025-09-17T15:31:00Z">
        <w:r>
          <w:rPr>
            <w:color w:val="993366"/>
          </w:rPr>
          <w:t>SIZE</w:t>
        </w:r>
      </w:ins>
      <w:ins w:id="5801" w:author="Huawei, HiSilicon" w:date="2025-09-17T15:31:00Z">
        <w:r>
          <w:rPr/>
          <w:t xml:space="preserve"> (1..maxNrofApplicabilitySets-r19))</w:t>
        </w:r>
      </w:ins>
      <w:ins w:id="5802" w:author="Huawei, HiSilicon" w:date="2025-09-17T15:31:00Z">
        <w:r>
          <w:rPr>
            <w:color w:val="993366"/>
          </w:rPr>
          <w:t xml:space="preserve"> OF</w:t>
        </w:r>
      </w:ins>
      <w:ins w:id="5803" w:author="Huawei, HiSilicon" w:date="2025-09-17T15:31:00Z">
        <w:r>
          <w:rPr/>
          <w:t xml:space="preserve"> ApplicabilitySetConfigId-r19    </w:t>
        </w:r>
      </w:ins>
      <w:ins w:id="5804" w:author="Huawei, HiSilicon" w:date="2025-09-17T15:31:00Z">
        <w:r>
          <w:rPr>
            <w:color w:val="993366"/>
          </w:rPr>
          <w:t>OPTIONAL</w:t>
        </w:r>
      </w:ins>
      <w:ins w:id="5805" w:author="Huawei, HiSilicon" w:date="2025-09-17T15:31:00Z">
        <w:r>
          <w:rPr/>
          <w:t xml:space="preserve">, </w:t>
        </w:r>
      </w:ins>
      <w:ins w:id="5806" w:author="Huawei, HiSilicon" w:date="2025-09-17T15:31:00Z">
        <w:r>
          <w:rPr>
            <w:color w:val="808080"/>
          </w:rPr>
          <w:t>-- Need N</w:t>
        </w:r>
      </w:ins>
    </w:p>
    <w:p>
      <w:pPr>
        <w:pStyle w:val="116"/>
      </w:pPr>
    </w:p>
    <w:p>
      <w:pPr>
        <w:pStyle w:val="116"/>
      </w:pPr>
      <w:r>
        <w:t xml:space="preserve">    ...</w:t>
      </w:r>
    </w:p>
    <w:p>
      <w:pPr>
        <w:pStyle w:val="116"/>
      </w:pPr>
      <w:r>
        <w:t>}</w:t>
      </w:r>
    </w:p>
    <w:p>
      <w:pPr>
        <w:pStyle w:val="39"/>
        <w:rPr>
          <w:b/>
        </w:rPr>
      </w:pPr>
    </w:p>
    <w:p>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pPr>
        <w:rPr>
          <w:rFonts w:eastAsiaTheme="minorEastAsia"/>
        </w:rPr>
      </w:pPr>
    </w:p>
    <w:p>
      <w:pPr>
        <w:pStyle w:val="3"/>
      </w:pPr>
      <w:r>
        <w:t>N030</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N030</w:t>
            </w:r>
          </w:p>
        </w:tc>
        <w:tc>
          <w:tcPr>
            <w:tcW w:w="948" w:type="dxa"/>
          </w:tcPr>
          <w:p>
            <w:r>
              <w:t>AIML</w:t>
            </w:r>
          </w:p>
        </w:tc>
        <w:tc>
          <w:tcPr>
            <w:tcW w:w="1068" w:type="dxa"/>
          </w:tcPr>
          <w:p>
            <w:r>
              <w:t>2</w:t>
            </w:r>
          </w:p>
        </w:tc>
        <w:tc>
          <w:tcPr>
            <w:tcW w:w="2797" w:type="dxa"/>
          </w:tcPr>
          <w:p>
            <w:r>
              <w:t>Applicability set config ID should not be optional in applicabilitySetConfig.</w:t>
            </w:r>
          </w:p>
        </w:tc>
        <w:tc>
          <w:tcPr>
            <w:tcW w:w="1161" w:type="dxa"/>
          </w:tcPr>
          <w:p>
            <w:r>
              <w:t>N/A</w:t>
            </w:r>
          </w:p>
        </w:tc>
        <w:tc>
          <w:tcPr>
            <w:tcW w:w="1559" w:type="dxa"/>
          </w:tcPr>
          <w:p>
            <w:r>
              <w:t>Jerediah Fevold</w:t>
            </w:r>
          </w:p>
        </w:tc>
        <w:tc>
          <w:tcPr>
            <w:tcW w:w="993" w:type="dxa"/>
          </w:tcPr>
          <w:p/>
        </w:tc>
        <w:tc>
          <w:tcPr>
            <w:tcW w:w="850" w:type="dxa"/>
          </w:tcPr>
          <w:p>
            <w:r>
              <w:t>vnnn</w:t>
            </w:r>
          </w:p>
        </w:tc>
        <w:tc>
          <w:tcPr>
            <w:tcW w:w="814" w:type="dxa"/>
          </w:tcPr>
          <w:p>
            <w:r>
              <w:t>Agreed</w:t>
            </w:r>
          </w:p>
        </w:tc>
      </w:tr>
    </w:tbl>
    <w:p>
      <w:pPr>
        <w:pStyle w:val="39"/>
      </w:pPr>
      <w:r>
        <w:rPr>
          <w:b/>
        </w:rPr>
        <w:br w:type="textWrapping"/>
      </w:r>
      <w:r>
        <w:rPr>
          <w:b/>
        </w:rP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pPr>
        <w:pStyle w:val="39"/>
      </w:pPr>
      <w:r>
        <w:rPr>
          <w:b/>
        </w:rPr>
        <w:t>[Proposed Change]</w:t>
      </w:r>
      <w:r>
        <w:t>:</w:t>
      </w:r>
    </w:p>
    <w:p>
      <w:pPr>
        <w:pStyle w:val="116"/>
      </w:pPr>
      <w:r>
        <w:t xml:space="preserve">ApplicabilitySetConfig-r19 ::= </w:t>
      </w:r>
      <w:r>
        <w:rPr>
          <w:color w:val="993366"/>
        </w:rPr>
        <w:t>SEQUENCE</w:t>
      </w:r>
      <w:r>
        <w:t xml:space="preserve"> {</w:t>
      </w:r>
    </w:p>
    <w:p>
      <w:pPr>
        <w:pStyle w:val="116"/>
      </w:pPr>
      <w:r>
        <w:t xml:space="preserve">    applicabilitySetConfigId-r19                ApplicabilitySetConfigId-r19                            </w:t>
      </w:r>
      <w:del w:id="5807" w:author="Nokia" w:date="2025-09-18T11:52:00Z">
        <w:r>
          <w:rPr>
            <w:color w:val="993366"/>
          </w:rPr>
          <w:delText>OPTIONAL</w:delText>
        </w:r>
      </w:del>
      <w:r>
        <w:t xml:space="preserve">,   </w:t>
      </w:r>
      <w:r>
        <w:rPr>
          <w:color w:val="808080"/>
        </w:rPr>
        <w:t>-- Need R [RIL]: N030 AIML</w:t>
      </w:r>
    </w:p>
    <w:p>
      <w:pPr>
        <w:pStyle w:val="39"/>
        <w:rPr>
          <w:lang w:val="en-US"/>
        </w:rPr>
      </w:pPr>
    </w:p>
    <w:p>
      <w:r>
        <w:rPr>
          <w:b/>
        </w:rPr>
        <w:t>[Comments]</w:t>
      </w:r>
      <w:r>
        <w:t>:</w:t>
      </w:r>
    </w:p>
    <w:p>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pPr>
        <w:rPr>
          <w:rFonts w:eastAsia="等线"/>
        </w:rPr>
      </w:pPr>
    </w:p>
    <w:p>
      <w:pPr>
        <w:pStyle w:val="3"/>
      </w:pPr>
      <w:r>
        <w:t>N035</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N035</w:t>
            </w:r>
          </w:p>
        </w:tc>
        <w:tc>
          <w:tcPr>
            <w:tcW w:w="948" w:type="dxa"/>
          </w:tcPr>
          <w:p>
            <w:r>
              <w:t>AIML</w:t>
            </w:r>
          </w:p>
        </w:tc>
        <w:tc>
          <w:tcPr>
            <w:tcW w:w="1068" w:type="dxa"/>
          </w:tcPr>
          <w:p>
            <w:r>
              <w:t>1</w:t>
            </w:r>
          </w:p>
        </w:tc>
        <w:tc>
          <w:tcPr>
            <w:tcW w:w="2797" w:type="dxa"/>
          </w:tcPr>
          <w:p>
            <w:r>
              <w:t>Applicability set is specific to two use cases but uses a generic name.</w:t>
            </w:r>
          </w:p>
        </w:tc>
        <w:tc>
          <w:tcPr>
            <w:tcW w:w="1161" w:type="dxa"/>
          </w:tcPr>
          <w:p>
            <w:r>
              <w:t>N/A</w:t>
            </w:r>
          </w:p>
        </w:tc>
        <w:tc>
          <w:tcPr>
            <w:tcW w:w="1559" w:type="dxa"/>
          </w:tcPr>
          <w:p>
            <w:r>
              <w:t>Jerediah Fevold</w:t>
            </w:r>
          </w:p>
        </w:tc>
        <w:tc>
          <w:tcPr>
            <w:tcW w:w="993" w:type="dxa"/>
          </w:tcPr>
          <w:p/>
        </w:tc>
        <w:tc>
          <w:tcPr>
            <w:tcW w:w="850" w:type="dxa"/>
          </w:tcPr>
          <w:p>
            <w:r>
              <w:t>vnnn</w:t>
            </w:r>
          </w:p>
        </w:tc>
        <w:tc>
          <w:tcPr>
            <w:tcW w:w="814" w:type="dxa"/>
          </w:tcPr>
          <w:p>
            <w:r>
              <w:t>Agreed</w:t>
            </w:r>
          </w:p>
        </w:tc>
      </w:tr>
    </w:tbl>
    <w:p>
      <w:pPr>
        <w:pStyle w:val="39"/>
      </w:pPr>
      <w:r>
        <w:rPr>
          <w:b/>
        </w:rPr>
        <w:br w:type="textWrapping"/>
      </w:r>
      <w:r>
        <w:rPr>
          <w:b/>
        </w:rP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pPr>
        <w:pStyle w:val="39"/>
      </w:pPr>
      <w:r>
        <w:rPr>
          <w:b/>
        </w:rPr>
        <w:t>[Proposed Change]</w:t>
      </w:r>
      <w:r>
        <w:t xml:space="preserve">: </w:t>
      </w:r>
    </w:p>
    <w:p>
      <w:pPr>
        <w:pStyle w:val="116"/>
      </w:pPr>
      <w:r>
        <w:t xml:space="preserve">ApplicabilityConfig-r19 ::= </w:t>
      </w:r>
      <w:r>
        <w:rPr>
          <w:color w:val="993366"/>
        </w:rPr>
        <w:t>SEQUENCE</w:t>
      </w:r>
      <w:r>
        <w:t xml:space="preserve"> {</w:t>
      </w:r>
    </w:p>
    <w:p>
      <w:pPr>
        <w:pStyle w:val="116"/>
      </w:pPr>
      <w:r>
        <w:t xml:space="preserve">    applicabilityConfigCellId-r19       ServCellIndex                                                                      </w:t>
      </w:r>
      <w:r>
        <w:rPr>
          <w:color w:val="993366"/>
        </w:rPr>
        <w:t>OPTIONAL</w:t>
      </w:r>
      <w:r>
        <w:t xml:space="preserve">, </w:t>
      </w:r>
      <w:r>
        <w:rPr>
          <w:color w:val="808080"/>
        </w:rPr>
        <w:t>-- Need R</w:t>
      </w:r>
    </w:p>
    <w:p>
      <w:pPr>
        <w:pStyle w:val="116"/>
      </w:pPr>
      <w:r>
        <w:t xml:space="preserve">    applicabilitySetConfig</w:t>
      </w:r>
      <w:ins w:id="5808" w:author="Nokia" w:date="2025-09-18T11:53:00Z">
        <w:r>
          <w:rPr/>
          <w:t>CSI-</w:t>
        </w:r>
      </w:ins>
      <w:r>
        <w:t xml:space="preserve">List-r19      </w:t>
      </w:r>
      <w:r>
        <w:rPr>
          <w:color w:val="993366"/>
        </w:rPr>
        <w:t>SEQUENCE</w:t>
      </w:r>
      <w:r>
        <w:t xml:space="preserve"> (</w:t>
      </w:r>
      <w:r>
        <w:rPr>
          <w:color w:val="993366"/>
        </w:rPr>
        <w:t>SIZE</w:t>
      </w:r>
      <w:r>
        <w:t xml:space="preserve"> (1..maxNrofApplicabilitySets</w:t>
      </w:r>
      <w:ins w:id="5809" w:author="Nokia" w:date="2025-09-18T11:54:00Z">
        <w:r>
          <w:rPr/>
          <w:t>CSI</w:t>
        </w:r>
      </w:ins>
      <w:r>
        <w:t>-r19))</w:t>
      </w:r>
      <w:r>
        <w:rPr>
          <w:color w:val="993366"/>
        </w:rPr>
        <w:t xml:space="preserve"> OF</w:t>
      </w:r>
      <w:r>
        <w:t xml:space="preserve"> ApplicabilitySet</w:t>
      </w:r>
      <w:ins w:id="5810" w:author="Nokia" w:date="2025-09-18T11:53:00Z">
        <w:r>
          <w:rPr/>
          <w:t>CSI-</w:t>
        </w:r>
      </w:ins>
      <w:r>
        <w:t xml:space="preserve">Config-r19    </w:t>
      </w:r>
      <w:r>
        <w:rPr>
          <w:color w:val="993366"/>
        </w:rPr>
        <w:t>OPTIONAL</w:t>
      </w:r>
      <w:r>
        <w:t xml:space="preserve">, </w:t>
      </w:r>
      <w:r>
        <w:rPr>
          <w:color w:val="808080"/>
        </w:rPr>
        <w:t>-- Need R</w:t>
      </w:r>
    </w:p>
    <w:p>
      <w:pPr>
        <w:pStyle w:val="116"/>
      </w:pPr>
      <w:r>
        <w:t xml:space="preserve">    ...</w:t>
      </w:r>
    </w:p>
    <w:p>
      <w:pPr>
        <w:pStyle w:val="116"/>
      </w:pPr>
      <w:r>
        <w:t>}</w:t>
      </w:r>
    </w:p>
    <w:p>
      <w:pPr>
        <w:pStyle w:val="116"/>
      </w:pPr>
    </w:p>
    <w:p>
      <w:pPr>
        <w:pStyle w:val="116"/>
      </w:pPr>
      <w:r>
        <w:t>ApplicabilitySet</w:t>
      </w:r>
      <w:ins w:id="5811" w:author="Nokia" w:date="2025-09-18T11:53:00Z">
        <w:r>
          <w:rPr/>
          <w:t>CSI-</w:t>
        </w:r>
      </w:ins>
      <w:r>
        <w:t xml:space="preserve">Config-r19 ::= </w:t>
      </w:r>
      <w:r>
        <w:rPr>
          <w:color w:val="993366"/>
        </w:rPr>
        <w:t>SEQUENCE</w:t>
      </w:r>
      <w:r>
        <w:t xml:space="preserve"> {</w:t>
      </w:r>
    </w:p>
    <w:p>
      <w:pPr>
        <w:pStyle w:val="116"/>
      </w:pPr>
      <w:r>
        <w:t xml:space="preserve">    applicabilitySetConfigId-r19                ApplicabilitySetConfigId-r19                            </w:t>
      </w:r>
      <w:r>
        <w:rPr>
          <w:color w:val="993366"/>
        </w:rPr>
        <w:t>OPTIONAL</w:t>
      </w:r>
      <w:r>
        <w:t xml:space="preserve">,   </w:t>
      </w:r>
      <w:r>
        <w:rPr>
          <w:color w:val="808080"/>
        </w:rPr>
        <w:t>-- Need R [RIL]: N030 AIML</w:t>
      </w:r>
    </w:p>
    <w:p>
      <w:pPr>
        <w:pStyle w:val="116"/>
      </w:pPr>
      <w:r>
        <w:t xml:space="preserve">    resourcesForChannelMeasurement              CSI-ResourceConfigId                                    </w:t>
      </w:r>
      <w:r>
        <w:rPr>
          <w:color w:val="993366"/>
        </w:rPr>
        <w:t>OPTIONAL</w:t>
      </w:r>
      <w:r>
        <w:t xml:space="preserve">,   </w:t>
      </w:r>
      <w:r>
        <w:rPr>
          <w:color w:val="808080"/>
        </w:rPr>
        <w:t>-- Need R</w:t>
      </w:r>
    </w:p>
    <w:p>
      <w:pPr>
        <w:pStyle w:val="39"/>
      </w:pPr>
    </w:p>
    <w:p>
      <w:pPr>
        <w:rPr>
          <w:rFonts w:eastAsiaTheme="minorEastAsia"/>
        </w:rPr>
      </w:pPr>
      <w:r>
        <w:rPr>
          <w:b/>
        </w:rPr>
        <w:t>[Comments]</w:t>
      </w:r>
      <w:r>
        <w:t>:</w:t>
      </w:r>
    </w:p>
    <w:p>
      <w:pPr>
        <w:rPr>
          <w:rFonts w:eastAsiaTheme="minorEastAsia"/>
        </w:rPr>
      </w:pPr>
      <w:r>
        <w:rPr>
          <w:rFonts w:eastAsiaTheme="minorEastAsia"/>
        </w:rPr>
        <w:t xml:space="preserve">[WI CR </w:t>
      </w:r>
      <w:r>
        <w:t>rapporteur-v022</w:t>
      </w:r>
      <w:r>
        <w:rPr>
          <w:rFonts w:eastAsiaTheme="minorEastAsia"/>
        </w:rPr>
        <w:t>]: We changed the status from “ToDo” to “PropAgree”.</w:t>
      </w:r>
    </w:p>
    <w:p>
      <w:pPr>
        <w:rPr>
          <w:rFonts w:eastAsiaTheme="minorEastAsia"/>
        </w:rPr>
      </w:pPr>
    </w:p>
    <w:p>
      <w:pPr>
        <w:pStyle w:val="3"/>
      </w:pPr>
      <w:r>
        <w:t>H010</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H010</w:t>
            </w:r>
          </w:p>
        </w:tc>
        <w:tc>
          <w:tcPr>
            <w:tcW w:w="948" w:type="dxa"/>
          </w:tcPr>
          <w:p>
            <w:r>
              <w:t>AIML</w:t>
            </w:r>
          </w:p>
        </w:tc>
        <w:tc>
          <w:tcPr>
            <w:tcW w:w="1068" w:type="dxa"/>
          </w:tcPr>
          <w:p>
            <w:r>
              <w:t>1</w:t>
            </w:r>
          </w:p>
        </w:tc>
        <w:tc>
          <w:tcPr>
            <w:tcW w:w="2797" w:type="dxa"/>
          </w:tcPr>
          <w:p>
            <w:r>
              <w:t>Report configuration type in ApplicabilitySetConfig-r19</w:t>
            </w:r>
          </w:p>
        </w:tc>
        <w:tc>
          <w:tcPr>
            <w:tcW w:w="1161" w:type="dxa"/>
          </w:tcPr>
          <w:p>
            <w:r>
              <w:t>R2-25xxxx</w:t>
            </w:r>
          </w:p>
        </w:tc>
        <w:tc>
          <w:tcPr>
            <w:tcW w:w="1559" w:type="dxa"/>
          </w:tcPr>
          <w:p>
            <w:r>
              <w:t>Dawid</w:t>
            </w:r>
          </w:p>
        </w:tc>
        <w:tc>
          <w:tcPr>
            <w:tcW w:w="993" w:type="dxa"/>
          </w:tcPr>
          <w:p/>
        </w:tc>
        <w:tc>
          <w:tcPr>
            <w:tcW w:w="850" w:type="dxa"/>
          </w:tcPr>
          <w:p>
            <w:r>
              <w:t>V017</w:t>
            </w:r>
          </w:p>
        </w:tc>
        <w:tc>
          <w:tcPr>
            <w:tcW w:w="814" w:type="dxa"/>
          </w:tcPr>
          <w:p>
            <w:r>
              <w:t>Rejected</w:t>
            </w:r>
          </w:p>
        </w:tc>
      </w:tr>
    </w:tbl>
    <w:p>
      <w:pPr>
        <w:pStyle w:val="39"/>
      </w:pPr>
      <w:r>
        <w:rPr>
          <w:b/>
        </w:rPr>
        <w:br w:type="textWrapping"/>
      </w:r>
      <w:r>
        <w:rPr>
          <w:b/>
        </w:rPr>
        <w:t>[Description]</w:t>
      </w:r>
      <w:r>
        <w:t xml:space="preserve">: </w:t>
      </w:r>
    </w:p>
    <w:p>
      <w:pPr>
        <w:pStyle w:val="39"/>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pPr>
        <w:pStyle w:val="39"/>
      </w:pPr>
      <w:r>
        <w:rPr>
          <w:b/>
        </w:rPr>
        <w:t xml:space="preserve"> [Proposed Change]</w:t>
      </w:r>
      <w:r>
        <w:t xml:space="preserve">: </w:t>
      </w:r>
    </w:p>
    <w:p>
      <w:pPr>
        <w:pStyle w:val="116"/>
      </w:pPr>
      <w:r>
        <w:t xml:space="preserve">ApplicabilitySetConfig-r19 ::= </w:t>
      </w:r>
      <w:r>
        <w:rPr>
          <w:color w:val="993366"/>
        </w:rPr>
        <w:t>SEQUENCE</w:t>
      </w:r>
      <w:r>
        <w:t xml:space="preserve"> {</w:t>
      </w:r>
    </w:p>
    <w:p>
      <w:pPr>
        <w:pStyle w:val="116"/>
      </w:pPr>
      <w:r>
        <w:t xml:space="preserve">    applicabilitySetConfigId-r19                ApplicabilitySetConfigId-r19                            </w:t>
      </w:r>
      <w:r>
        <w:rPr>
          <w:color w:val="993366"/>
        </w:rPr>
        <w:t>OPTIONAL</w:t>
      </w:r>
      <w:r>
        <w:t xml:space="preserve">,   </w:t>
      </w:r>
      <w:r>
        <w:rPr>
          <w:color w:val="808080"/>
        </w:rPr>
        <w:t>-- Need R</w:t>
      </w:r>
    </w:p>
    <w:p>
      <w:pPr>
        <w:pStyle w:val="116"/>
      </w:pPr>
      <w:r>
        <w:t xml:space="preserve">    resourcesForChannelMeasurement              CSI-ResourceConfigId                                    </w:t>
      </w:r>
      <w:r>
        <w:rPr>
          <w:color w:val="993366"/>
        </w:rPr>
        <w:t>OPTIONAL</w:t>
      </w:r>
      <w:r>
        <w:t xml:space="preserve">,   </w:t>
      </w:r>
      <w:r>
        <w:rPr>
          <w:color w:val="808080"/>
        </w:rPr>
        <w:t>-- Need R</w:t>
      </w:r>
    </w:p>
    <w:p>
      <w:pPr>
        <w:pStyle w:val="116"/>
        <w:rPr>
          <w:color w:val="808080"/>
        </w:rPr>
      </w:pPr>
      <w:r>
        <w:t xml:space="preserve">    resourcesForChannelPrediction-r19           CSI-ResourceConfigId                                    </w:t>
      </w:r>
      <w:r>
        <w:rPr>
          <w:color w:val="993366"/>
        </w:rPr>
        <w:t>OPTIONAL</w:t>
      </w:r>
      <w:r>
        <w:t xml:space="preserve">,   </w:t>
      </w:r>
      <w:r>
        <w:rPr>
          <w:color w:val="808080"/>
        </w:rPr>
        <w:t>-- Need R</w:t>
      </w:r>
    </w:p>
    <w:p>
      <w:pPr>
        <w:pStyle w:val="116"/>
      </w:pPr>
      <w:r>
        <w:t xml:space="preserve">    associatedIdForChannelMeasurement-r19       AssociatedId-r19                                        </w:t>
      </w:r>
      <w:r>
        <w:rPr>
          <w:color w:val="993366"/>
        </w:rPr>
        <w:t>OPTIONAL</w:t>
      </w:r>
      <w:r>
        <w:t xml:space="preserve">,   </w:t>
      </w:r>
      <w:r>
        <w:rPr>
          <w:color w:val="808080"/>
        </w:rPr>
        <w:t>-- Need R</w:t>
      </w:r>
    </w:p>
    <w:p>
      <w:pPr>
        <w:pStyle w:val="116"/>
        <w:rPr>
          <w:color w:val="808080"/>
        </w:rPr>
      </w:pPr>
      <w:r>
        <w:t xml:space="preserve">    associatedIdForChannelPrediction-r19        AssociatedId-r19                                        </w:t>
      </w:r>
      <w:r>
        <w:rPr>
          <w:color w:val="993366"/>
        </w:rPr>
        <w:t>OPTIONAL</w:t>
      </w:r>
      <w:r>
        <w:t xml:space="preserve">,   </w:t>
      </w:r>
      <w:r>
        <w:rPr>
          <w:color w:val="808080"/>
        </w:rPr>
        <w:t>-- Need R</w:t>
      </w:r>
    </w:p>
    <w:p>
      <w:pPr>
        <w:pStyle w:val="116"/>
        <w:rPr>
          <w:color w:val="808080"/>
        </w:rPr>
      </w:pPr>
      <w:r>
        <w:t xml:space="preserve">    reportQuantity-r19                          ReportQuantity-r19                                      </w:t>
      </w:r>
      <w:r>
        <w:rPr>
          <w:color w:val="993366"/>
        </w:rPr>
        <w:t>OPTIONAL</w:t>
      </w:r>
      <w:r>
        <w:t xml:space="preserve">,   </w:t>
      </w:r>
      <w:r>
        <w:rPr>
          <w:color w:val="808080"/>
        </w:rPr>
        <w:t>-- Need R</w:t>
      </w:r>
    </w:p>
    <w:p>
      <w:pPr>
        <w:pStyle w:val="116"/>
        <w:rPr>
          <w:del w:id="5812" w:author="Huawei, HiSilicon" w:date="2025-09-24T18:05:00Z"/>
        </w:rPr>
      </w:pPr>
      <w:del w:id="5813" w:author="Huawei, HiSilicon" w:date="2025-09-24T18:05:00Z">
        <w:r>
          <w:rPr/>
          <w:delText xml:space="preserve">    reportConfigType                        </w:delText>
        </w:r>
      </w:del>
      <w:del w:id="5814" w:author="Huawei, HiSilicon" w:date="2025-09-24T18:05:00Z">
        <w:r>
          <w:rPr>
            <w:color w:val="993366"/>
          </w:rPr>
          <w:delText>CHOICE</w:delText>
        </w:r>
      </w:del>
      <w:del w:id="5815" w:author="Huawei, HiSilicon" w:date="2025-09-24T18:05:00Z">
        <w:r>
          <w:rPr/>
          <w:delText xml:space="preserve"> {</w:delText>
        </w:r>
      </w:del>
    </w:p>
    <w:p>
      <w:pPr>
        <w:pStyle w:val="116"/>
        <w:rPr>
          <w:del w:id="5816" w:author="Huawei, HiSilicon" w:date="2025-09-24T18:05:00Z"/>
        </w:rPr>
      </w:pPr>
      <w:del w:id="5817" w:author="Huawei, HiSilicon" w:date="2025-09-24T18:05:00Z">
        <w:r>
          <w:rPr/>
          <w:delText xml:space="preserve">        periodic                                </w:delText>
        </w:r>
      </w:del>
      <w:del w:id="5818" w:author="Huawei, HiSilicon" w:date="2025-09-24T18:05:00Z">
        <w:r>
          <w:rPr>
            <w:color w:val="993366"/>
          </w:rPr>
          <w:delText>SEQUENCE</w:delText>
        </w:r>
      </w:del>
      <w:del w:id="5819" w:author="Huawei, HiSilicon" w:date="2025-09-24T18:05:00Z">
        <w:r>
          <w:rPr/>
          <w:delText xml:space="preserve"> {</w:delText>
        </w:r>
      </w:del>
    </w:p>
    <w:p>
      <w:pPr>
        <w:pStyle w:val="116"/>
        <w:rPr>
          <w:del w:id="5820" w:author="Huawei, HiSilicon" w:date="2025-09-24T18:05:00Z"/>
        </w:rPr>
      </w:pPr>
      <w:del w:id="5821" w:author="Huawei, HiSilicon" w:date="2025-09-24T18:05:00Z">
        <w:r>
          <w:rPr/>
          <w:delText xml:space="preserve">            reportSlotConfig                        CSI-ReportPeriodicityAndOffset,</w:delText>
        </w:r>
      </w:del>
    </w:p>
    <w:p>
      <w:pPr>
        <w:pStyle w:val="116"/>
        <w:rPr>
          <w:del w:id="5822" w:author="Huawei, HiSilicon" w:date="2025-09-24T18:05:00Z"/>
        </w:rPr>
      </w:pPr>
      <w:del w:id="5823" w:author="Huawei, HiSilicon" w:date="2025-09-24T18:05:00Z">
        <w:r>
          <w:rPr/>
          <w:delText xml:space="preserve">            pucch-CSI-ResourceList                  </w:delText>
        </w:r>
      </w:del>
      <w:del w:id="5824" w:author="Huawei, HiSilicon" w:date="2025-09-24T18:05:00Z">
        <w:r>
          <w:rPr>
            <w:color w:val="993366"/>
          </w:rPr>
          <w:delText>SEQUENCE</w:delText>
        </w:r>
      </w:del>
      <w:del w:id="5825" w:author="Huawei, HiSilicon" w:date="2025-09-24T18:05:00Z">
        <w:r>
          <w:rPr/>
          <w:delText xml:space="preserve"> (</w:delText>
        </w:r>
      </w:del>
      <w:del w:id="5826" w:author="Huawei, HiSilicon" w:date="2025-09-24T18:05:00Z">
        <w:r>
          <w:rPr>
            <w:color w:val="993366"/>
          </w:rPr>
          <w:delText>SIZE</w:delText>
        </w:r>
      </w:del>
      <w:del w:id="5827" w:author="Huawei, HiSilicon" w:date="2025-09-24T18:05:00Z">
        <w:r>
          <w:rPr/>
          <w:delText xml:space="preserve"> (1..maxNrofBWPs))</w:delText>
        </w:r>
      </w:del>
      <w:del w:id="5828" w:author="Huawei, HiSilicon" w:date="2025-09-24T18:05:00Z">
        <w:r>
          <w:rPr>
            <w:color w:val="993366"/>
          </w:rPr>
          <w:delText xml:space="preserve"> OF</w:delText>
        </w:r>
      </w:del>
      <w:del w:id="5829" w:author="Huawei, HiSilicon" w:date="2025-09-24T18:05:00Z">
        <w:r>
          <w:rPr/>
          <w:delText xml:space="preserve"> PUCCH-CSI-Resource</w:delText>
        </w:r>
      </w:del>
    </w:p>
    <w:p>
      <w:pPr>
        <w:pStyle w:val="116"/>
        <w:rPr>
          <w:del w:id="5830" w:author="Huawei, HiSilicon" w:date="2025-09-24T18:05:00Z"/>
        </w:rPr>
      </w:pPr>
      <w:del w:id="5831" w:author="Huawei, HiSilicon" w:date="2025-09-24T18:05:00Z">
        <w:r>
          <w:rPr/>
          <w:delText xml:space="preserve">        },</w:delText>
        </w:r>
      </w:del>
    </w:p>
    <w:p>
      <w:pPr>
        <w:pStyle w:val="116"/>
        <w:rPr>
          <w:del w:id="5832" w:author="Huawei, HiSilicon" w:date="2025-09-24T18:05:00Z"/>
        </w:rPr>
      </w:pPr>
      <w:del w:id="5833" w:author="Huawei, HiSilicon" w:date="2025-09-24T18:05:00Z">
        <w:r>
          <w:rPr/>
          <w:delText xml:space="preserve">        semiPersistentOnPUCCH                   </w:delText>
        </w:r>
      </w:del>
      <w:del w:id="5834" w:author="Huawei, HiSilicon" w:date="2025-09-24T18:05:00Z">
        <w:r>
          <w:rPr>
            <w:color w:val="993366"/>
          </w:rPr>
          <w:delText>SEQUENCE</w:delText>
        </w:r>
      </w:del>
      <w:del w:id="5835" w:author="Huawei, HiSilicon" w:date="2025-09-24T18:05:00Z">
        <w:r>
          <w:rPr/>
          <w:delText xml:space="preserve"> {</w:delText>
        </w:r>
      </w:del>
    </w:p>
    <w:p>
      <w:pPr>
        <w:pStyle w:val="116"/>
        <w:rPr>
          <w:del w:id="5836" w:author="Huawei, HiSilicon" w:date="2025-09-24T18:05:00Z"/>
        </w:rPr>
      </w:pPr>
      <w:del w:id="5837" w:author="Huawei, HiSilicon" w:date="2025-09-24T18:05:00Z">
        <w:r>
          <w:rPr/>
          <w:delText xml:space="preserve">            reportSlotConfig                        CSI-ReportPeriodicityAndOffset,</w:delText>
        </w:r>
      </w:del>
    </w:p>
    <w:p>
      <w:pPr>
        <w:pStyle w:val="116"/>
        <w:rPr>
          <w:del w:id="5838" w:author="Huawei, HiSilicon" w:date="2025-09-24T18:05:00Z"/>
        </w:rPr>
      </w:pPr>
      <w:del w:id="5839" w:author="Huawei, HiSilicon" w:date="2025-09-24T18:05:00Z">
        <w:r>
          <w:rPr/>
          <w:delText xml:space="preserve">            pucch-CSI-ResourceList                  </w:delText>
        </w:r>
      </w:del>
      <w:del w:id="5840" w:author="Huawei, HiSilicon" w:date="2025-09-24T18:05:00Z">
        <w:r>
          <w:rPr>
            <w:color w:val="993366"/>
          </w:rPr>
          <w:delText>SEQUENCE</w:delText>
        </w:r>
      </w:del>
      <w:del w:id="5841" w:author="Huawei, HiSilicon" w:date="2025-09-24T18:05:00Z">
        <w:r>
          <w:rPr/>
          <w:delText xml:space="preserve"> (</w:delText>
        </w:r>
      </w:del>
      <w:del w:id="5842" w:author="Huawei, HiSilicon" w:date="2025-09-24T18:05:00Z">
        <w:r>
          <w:rPr>
            <w:color w:val="993366"/>
          </w:rPr>
          <w:delText>SIZE</w:delText>
        </w:r>
      </w:del>
      <w:del w:id="5843" w:author="Huawei, HiSilicon" w:date="2025-09-24T18:05:00Z">
        <w:r>
          <w:rPr/>
          <w:delText xml:space="preserve"> (1..maxNrofBWPs))</w:delText>
        </w:r>
      </w:del>
      <w:del w:id="5844" w:author="Huawei, HiSilicon" w:date="2025-09-24T18:05:00Z">
        <w:r>
          <w:rPr>
            <w:color w:val="993366"/>
          </w:rPr>
          <w:delText xml:space="preserve"> OF</w:delText>
        </w:r>
      </w:del>
      <w:del w:id="5845" w:author="Huawei, HiSilicon" w:date="2025-09-24T18:05:00Z">
        <w:r>
          <w:rPr/>
          <w:delText xml:space="preserve"> PUCCH-CSI-Resource</w:delText>
        </w:r>
      </w:del>
    </w:p>
    <w:p>
      <w:pPr>
        <w:pStyle w:val="116"/>
        <w:rPr>
          <w:del w:id="5846" w:author="Huawei, HiSilicon" w:date="2025-09-24T18:05:00Z"/>
        </w:rPr>
      </w:pPr>
      <w:del w:id="5847" w:author="Huawei, HiSilicon" w:date="2025-09-24T18:05:00Z">
        <w:r>
          <w:rPr/>
          <w:delText xml:space="preserve">        },</w:delText>
        </w:r>
      </w:del>
    </w:p>
    <w:p>
      <w:pPr>
        <w:pStyle w:val="116"/>
        <w:rPr>
          <w:del w:id="5848" w:author="Huawei, HiSilicon" w:date="2025-09-24T18:05:00Z"/>
        </w:rPr>
      </w:pPr>
      <w:del w:id="5849" w:author="Huawei, HiSilicon" w:date="2025-09-24T18:05:00Z">
        <w:r>
          <w:rPr/>
          <w:delText xml:space="preserve">        semiPersistentOnPUSCH                   </w:delText>
        </w:r>
      </w:del>
      <w:del w:id="5850" w:author="Huawei, HiSilicon" w:date="2025-09-24T18:05:00Z">
        <w:r>
          <w:rPr>
            <w:color w:val="993366"/>
          </w:rPr>
          <w:delText>SEQUENCE</w:delText>
        </w:r>
      </w:del>
      <w:del w:id="5851" w:author="Huawei, HiSilicon" w:date="2025-09-24T18:05:00Z">
        <w:r>
          <w:rPr/>
          <w:delText xml:space="preserve"> {</w:delText>
        </w:r>
      </w:del>
    </w:p>
    <w:p>
      <w:pPr>
        <w:pStyle w:val="116"/>
        <w:rPr>
          <w:del w:id="5852" w:author="Huawei, HiSilicon" w:date="2025-09-24T18:05:00Z"/>
        </w:rPr>
      </w:pPr>
      <w:del w:id="5853" w:author="Huawei, HiSilicon" w:date="2025-09-24T18:05:00Z">
        <w:r>
          <w:rPr/>
          <w:delText xml:space="preserve">            reportSlotConfig                        </w:delText>
        </w:r>
      </w:del>
      <w:del w:id="5854" w:author="Huawei, HiSilicon" w:date="2025-09-24T18:05:00Z">
        <w:r>
          <w:rPr>
            <w:color w:val="993366"/>
          </w:rPr>
          <w:delText>ENUMERATED</w:delText>
        </w:r>
      </w:del>
      <w:del w:id="5855" w:author="Huawei, HiSilicon" w:date="2025-09-24T18:05:00Z">
        <w:r>
          <w:rPr/>
          <w:delText xml:space="preserve"> {sl5, sl10, sl20, sl40, sl80, sl160, sl320},</w:delText>
        </w:r>
      </w:del>
    </w:p>
    <w:p>
      <w:pPr>
        <w:pStyle w:val="116"/>
        <w:rPr>
          <w:del w:id="5856" w:author="Huawei, HiSilicon" w:date="2025-09-24T18:05:00Z"/>
        </w:rPr>
      </w:pPr>
      <w:del w:id="5857" w:author="Huawei, HiSilicon" w:date="2025-09-24T18:05:00Z">
        <w:r>
          <w:rPr/>
          <w:delText xml:space="preserve">            reportSlotOffsetList                </w:delText>
        </w:r>
      </w:del>
      <w:del w:id="5858" w:author="Huawei, HiSilicon" w:date="2025-09-24T18:05:00Z">
        <w:r>
          <w:rPr>
            <w:color w:val="993366"/>
          </w:rPr>
          <w:delText>SEQUENCE</w:delText>
        </w:r>
      </w:del>
      <w:del w:id="5859" w:author="Huawei, HiSilicon" w:date="2025-09-24T18:05:00Z">
        <w:r>
          <w:rPr/>
          <w:delText xml:space="preserve"> (</w:delText>
        </w:r>
      </w:del>
      <w:del w:id="5860" w:author="Huawei, HiSilicon" w:date="2025-09-24T18:05:00Z">
        <w:r>
          <w:rPr>
            <w:color w:val="993366"/>
          </w:rPr>
          <w:delText>SIZE</w:delText>
        </w:r>
      </w:del>
      <w:del w:id="5861" w:author="Huawei, HiSilicon" w:date="2025-09-24T18:05:00Z">
        <w:r>
          <w:rPr/>
          <w:delText xml:space="preserve"> (1.. maxNrofUL-Allocations))</w:delText>
        </w:r>
      </w:del>
      <w:del w:id="5862" w:author="Huawei, HiSilicon" w:date="2025-09-24T18:05:00Z">
        <w:r>
          <w:rPr>
            <w:color w:val="993366"/>
          </w:rPr>
          <w:delText xml:space="preserve"> OF</w:delText>
        </w:r>
      </w:del>
      <w:del w:id="5863" w:author="Huawei, HiSilicon" w:date="2025-09-24T18:05:00Z">
        <w:r>
          <w:rPr/>
          <w:delText xml:space="preserve"> </w:delText>
        </w:r>
      </w:del>
      <w:del w:id="5864" w:author="Huawei, HiSilicon" w:date="2025-09-24T18:05:00Z">
        <w:r>
          <w:rPr>
            <w:color w:val="993366"/>
          </w:rPr>
          <w:delText>INTEGER</w:delText>
        </w:r>
      </w:del>
      <w:del w:id="5865" w:author="Huawei, HiSilicon" w:date="2025-09-24T18:05:00Z">
        <w:r>
          <w:rPr/>
          <w:delText>(0..32),</w:delText>
        </w:r>
      </w:del>
    </w:p>
    <w:p>
      <w:pPr>
        <w:pStyle w:val="116"/>
        <w:rPr>
          <w:del w:id="5866" w:author="Huawei, HiSilicon" w:date="2025-09-24T18:05:00Z"/>
        </w:rPr>
      </w:pPr>
      <w:del w:id="5867" w:author="Huawei, HiSilicon" w:date="2025-09-24T18:05:00Z">
        <w:r>
          <w:rPr/>
          <w:delText xml:space="preserve">            p0alpha                                 P0-PUSCH-AlphaSetId</w:delText>
        </w:r>
      </w:del>
    </w:p>
    <w:p>
      <w:pPr>
        <w:pStyle w:val="116"/>
        <w:rPr>
          <w:del w:id="5868" w:author="Huawei, HiSilicon" w:date="2025-09-24T18:05:00Z"/>
        </w:rPr>
      </w:pPr>
      <w:del w:id="5869" w:author="Huawei, HiSilicon" w:date="2025-09-24T18:05:00Z">
        <w:r>
          <w:rPr/>
          <w:delText xml:space="preserve">        },</w:delText>
        </w:r>
      </w:del>
    </w:p>
    <w:p>
      <w:pPr>
        <w:pStyle w:val="116"/>
        <w:rPr>
          <w:del w:id="5870" w:author="Huawei, HiSilicon" w:date="2025-09-24T18:05:00Z"/>
        </w:rPr>
      </w:pPr>
      <w:del w:id="5871" w:author="Huawei, HiSilicon" w:date="2025-09-24T18:05:00Z">
        <w:r>
          <w:rPr/>
          <w:delText xml:space="preserve">        aperiodic                               </w:delText>
        </w:r>
      </w:del>
      <w:del w:id="5872" w:author="Huawei, HiSilicon" w:date="2025-09-24T18:05:00Z">
        <w:r>
          <w:rPr>
            <w:color w:val="993366"/>
          </w:rPr>
          <w:delText>SEQUENCE</w:delText>
        </w:r>
      </w:del>
      <w:del w:id="5873" w:author="Huawei, HiSilicon" w:date="2025-09-24T18:05:00Z">
        <w:r>
          <w:rPr/>
          <w:delText xml:space="preserve"> {</w:delText>
        </w:r>
      </w:del>
    </w:p>
    <w:p>
      <w:pPr>
        <w:pStyle w:val="116"/>
        <w:rPr>
          <w:del w:id="5874" w:author="Huawei, HiSilicon" w:date="2025-09-24T18:05:00Z"/>
        </w:rPr>
      </w:pPr>
      <w:del w:id="5875" w:author="Huawei, HiSilicon" w:date="2025-09-24T18:05:00Z">
        <w:r>
          <w:rPr/>
          <w:delText xml:space="preserve">            reportSlotOffsetList                </w:delText>
        </w:r>
      </w:del>
      <w:del w:id="5876" w:author="Huawei, HiSilicon" w:date="2025-09-24T18:05:00Z">
        <w:r>
          <w:rPr>
            <w:color w:val="993366"/>
          </w:rPr>
          <w:delText>SEQUENCE</w:delText>
        </w:r>
      </w:del>
      <w:del w:id="5877" w:author="Huawei, HiSilicon" w:date="2025-09-24T18:05:00Z">
        <w:r>
          <w:rPr/>
          <w:delText xml:space="preserve"> (</w:delText>
        </w:r>
      </w:del>
      <w:del w:id="5878" w:author="Huawei, HiSilicon" w:date="2025-09-24T18:05:00Z">
        <w:r>
          <w:rPr>
            <w:color w:val="993366"/>
          </w:rPr>
          <w:delText>SIZE</w:delText>
        </w:r>
      </w:del>
      <w:del w:id="5879" w:author="Huawei, HiSilicon" w:date="2025-09-24T18:05:00Z">
        <w:r>
          <w:rPr/>
          <w:delText xml:space="preserve"> (1..maxNrofUL-Allocations))</w:delText>
        </w:r>
      </w:del>
      <w:del w:id="5880" w:author="Huawei, HiSilicon" w:date="2025-09-24T18:05:00Z">
        <w:r>
          <w:rPr>
            <w:color w:val="993366"/>
          </w:rPr>
          <w:delText xml:space="preserve"> OF</w:delText>
        </w:r>
      </w:del>
      <w:del w:id="5881" w:author="Huawei, HiSilicon" w:date="2025-09-24T18:05:00Z">
        <w:r>
          <w:rPr/>
          <w:delText xml:space="preserve"> </w:delText>
        </w:r>
      </w:del>
      <w:del w:id="5882" w:author="Huawei, HiSilicon" w:date="2025-09-24T18:05:00Z">
        <w:r>
          <w:rPr>
            <w:color w:val="993366"/>
          </w:rPr>
          <w:delText>INTEGER</w:delText>
        </w:r>
      </w:del>
      <w:del w:id="5883" w:author="Huawei, HiSilicon" w:date="2025-09-24T18:05:00Z">
        <w:r>
          <w:rPr/>
          <w:delText>(0..32)</w:delText>
        </w:r>
      </w:del>
    </w:p>
    <w:p>
      <w:pPr>
        <w:pStyle w:val="116"/>
        <w:rPr>
          <w:del w:id="5884" w:author="Huawei, HiSilicon" w:date="2025-09-24T18:05:00Z"/>
        </w:rPr>
      </w:pPr>
      <w:del w:id="5885" w:author="Huawei, HiSilicon" w:date="2025-09-24T18:05:00Z">
        <w:r>
          <w:rPr/>
          <w:delText xml:space="preserve">        }</w:delText>
        </w:r>
      </w:del>
    </w:p>
    <w:p>
      <w:pPr>
        <w:pStyle w:val="116"/>
        <w:rPr>
          <w:ins w:id="5886" w:author="Huawei, HiSilicon" w:date="2025-09-24T18:05:00Z"/>
        </w:rPr>
      </w:pPr>
      <w:del w:id="5887" w:author="Huawei, HiSilicon" w:date="2025-09-24T18:05:00Z">
        <w:r>
          <w:rPr/>
          <w:delText xml:space="preserve">    }                                                                                                   </w:delText>
        </w:r>
      </w:del>
      <w:del w:id="5888" w:author="Huawei, HiSilicon" w:date="2025-09-24T18:05:00Z">
        <w:r>
          <w:rPr>
            <w:color w:val="993366"/>
          </w:rPr>
          <w:delText>OPTIONAL</w:delText>
        </w:r>
      </w:del>
      <w:del w:id="5889" w:author="Huawei, HiSilicon" w:date="2025-09-24T18:05:00Z">
        <w:r>
          <w:rPr/>
          <w:delText xml:space="preserve">,   </w:delText>
        </w:r>
      </w:del>
      <w:del w:id="5890" w:author="Huawei, HiSilicon" w:date="2025-09-24T18:05:00Z">
        <w:r>
          <w:rPr>
            <w:color w:val="808080"/>
          </w:rPr>
          <w:delText>-- Need R</w:delText>
        </w:r>
      </w:del>
      <w:ins w:id="5891" w:author="Huawei, HiSilicon" w:date="2025-09-24T18:03:00Z">
        <w:r>
          <w:rPr/>
          <w:tab/>
        </w:r>
      </w:ins>
    </w:p>
    <w:p>
      <w:pPr>
        <w:pStyle w:val="116"/>
      </w:pPr>
      <w:ins w:id="5892" w:author="Huawei, HiSilicon" w:date="2025-09-24T18:05:00Z">
        <w:r>
          <w:rPr/>
          <w:tab/>
        </w:r>
      </w:ins>
      <w:ins w:id="5893" w:author="Huawei, HiSilicon" w:date="2025-09-24T18:03:00Z">
        <w:r>
          <w:rPr/>
          <w:t>reportConfigType</w:t>
        </w:r>
      </w:ins>
      <w:ins w:id="5894" w:author="Huawei, HiSilicon" w:date="2025-09-24T18:03:00Z">
        <w:r>
          <w:rPr>
            <w:color w:val="000000" w:themeColor="text1"/>
            <w14:textFill>
              <w14:solidFill>
                <w14:schemeClr w14:val="tx1"/>
              </w14:solidFill>
            </w14:textFill>
          </w:rPr>
          <w:t xml:space="preserve">-r19       </w:t>
        </w:r>
      </w:ins>
      <w:ins w:id="5895" w:author="Huawei, HiSilicon" w:date="2025-09-24T18:05:00Z">
        <w:r>
          <w:rPr>
            <w:color w:val="000000" w:themeColor="text1"/>
            <w14:textFill>
              <w14:solidFill>
                <w14:schemeClr w14:val="tx1"/>
              </w14:solidFill>
            </w14:textFill>
          </w:rPr>
          <w:t xml:space="preserve">            </w:t>
        </w:r>
      </w:ins>
      <w:ins w:id="5896" w:author="Huawei, HiSilicon" w:date="2025-09-24T18:03:00Z">
        <w:r>
          <w:rPr>
            <w:color w:val="993366"/>
          </w:rPr>
          <w:t>ENUMERATED</w:t>
        </w:r>
      </w:ins>
      <w:ins w:id="5897" w:author="Huawei, HiSilicon" w:date="2025-09-24T18:03:00Z">
        <w:r>
          <w:rPr/>
          <w:t xml:space="preserve"> {</w:t>
        </w:r>
      </w:ins>
      <w:ins w:id="5898" w:author="Huawei, HiSilicon" w:date="2025-09-24T18:04:00Z">
        <w:r>
          <w:rPr/>
          <w:t>periodic</w:t>
        </w:r>
      </w:ins>
      <w:ins w:id="5899" w:author="Huawei, HiSilicon" w:date="2025-09-24T18:03:00Z">
        <w:r>
          <w:rPr/>
          <w:t xml:space="preserve">, </w:t>
        </w:r>
      </w:ins>
      <w:ins w:id="5900" w:author="Huawei, HiSilicon" w:date="2025-09-24T18:04:00Z">
        <w:r>
          <w:rPr/>
          <w:t>semiPersistentOnPUCCH</w:t>
        </w:r>
      </w:ins>
      <w:ins w:id="5901" w:author="Huawei, HiSilicon" w:date="2025-09-24T18:03:00Z">
        <w:r>
          <w:rPr/>
          <w:t xml:space="preserve">, </w:t>
        </w:r>
      </w:ins>
      <w:ins w:id="5902" w:author="Huawei, HiSilicon" w:date="2025-09-24T18:04:00Z">
        <w:r>
          <w:rPr/>
          <w:t>semiPersistentOnPUSCH</w:t>
        </w:r>
      </w:ins>
      <w:ins w:id="5903" w:author="Huawei, HiSilicon" w:date="2025-09-24T18:03:00Z">
        <w:r>
          <w:rPr/>
          <w:t xml:space="preserve">, </w:t>
        </w:r>
      </w:ins>
      <w:ins w:id="5904" w:author="Huawei, HiSilicon" w:date="2025-09-24T18:04:00Z">
        <w:r>
          <w:rPr/>
          <w:t xml:space="preserve">aperiodic </w:t>
        </w:r>
      </w:ins>
      <w:ins w:id="5905" w:author="Huawei, HiSilicon" w:date="2025-09-24T18:03:00Z">
        <w:r>
          <w:rPr/>
          <w:t xml:space="preserve">}  </w:t>
        </w:r>
      </w:ins>
      <w:ins w:id="5906" w:author="Huawei, HiSilicon" w:date="2025-09-24T18:03:00Z">
        <w:r>
          <w:rPr>
            <w:color w:val="993366"/>
          </w:rPr>
          <w:t>OPTIONAL</w:t>
        </w:r>
      </w:ins>
      <w:ins w:id="5907" w:author="Huawei, HiSilicon" w:date="2025-09-24T18:03:00Z">
        <w:r>
          <w:rPr/>
          <w:t xml:space="preserve">,   </w:t>
        </w:r>
      </w:ins>
      <w:ins w:id="5908" w:author="Huawei, HiSilicon" w:date="2025-09-24T18:03:00Z">
        <w:r>
          <w:rPr>
            <w:color w:val="808080"/>
          </w:rPr>
          <w:t>-- Need R</w:t>
        </w:r>
      </w:ins>
    </w:p>
    <w:p>
      <w:pPr>
        <w:pStyle w:val="116"/>
        <w:rPr>
          <w:color w:val="808080"/>
        </w:rPr>
      </w:pPr>
      <w:r>
        <w:t xml:space="preserve">    </w:t>
      </w:r>
      <w:r>
        <w:rPr>
          <w:color w:val="000000" w:themeColor="text1"/>
          <w14:textFill>
            <w14:solidFill>
              <w14:schemeClr w14:val="tx1"/>
            </w14:solidFill>
          </w14:textFill>
        </w:rPr>
        <w:t xml:space="preserve">nrofReportedPredictedRS-r19                 </w:t>
      </w:r>
      <w:r>
        <w:rPr>
          <w:color w:val="993366"/>
        </w:rPr>
        <w:t>ENUMERATED</w:t>
      </w:r>
      <w:r>
        <w:t xml:space="preserve"> {n1, n2, n3, n4}                             </w:t>
      </w:r>
      <w:r>
        <w:rPr>
          <w:color w:val="993366"/>
        </w:rPr>
        <w:t>OPTIONAL</w:t>
      </w:r>
      <w:r>
        <w:t xml:space="preserve">,   </w:t>
      </w:r>
      <w:r>
        <w:rPr>
          <w:color w:val="808080"/>
        </w:rPr>
        <w:t>-- Need R</w:t>
      </w:r>
    </w:p>
    <w:p>
      <w:pPr>
        <w:pStyle w:val="116"/>
        <w:rPr>
          <w:color w:val="808080"/>
        </w:rPr>
      </w:pPr>
      <w:r>
        <w:t xml:space="preserve">    </w:t>
      </w:r>
      <w:r>
        <w:rPr>
          <w:color w:val="000000" w:themeColor="text1"/>
          <w14:textFill>
            <w14:solidFill>
              <w14:schemeClr w14:val="tx1"/>
            </w14:solidFill>
          </w14:textFill>
        </w:rPr>
        <w:t xml:space="preserve">nrofTimeInstance-r19                        </w:t>
      </w:r>
      <w:r>
        <w:rPr>
          <w:color w:val="993366"/>
        </w:rPr>
        <w:t>ENUMERATED</w:t>
      </w:r>
      <w:r>
        <w:t xml:space="preserve"> {n1, n2, n4, n8}                             </w:t>
      </w:r>
      <w:r>
        <w:rPr>
          <w:color w:val="993366"/>
        </w:rPr>
        <w:t>OPTIONAL</w:t>
      </w:r>
      <w:r>
        <w:t xml:space="preserve">,   </w:t>
      </w:r>
      <w:r>
        <w:rPr>
          <w:color w:val="808080"/>
        </w:rPr>
        <w:t>-- Need R</w:t>
      </w:r>
    </w:p>
    <w:p>
      <w:pPr>
        <w:pStyle w:val="116"/>
        <w:rPr>
          <w:color w:val="808080"/>
        </w:rPr>
      </w:pPr>
      <w:r>
        <w:t xml:space="preserve">    </w:t>
      </w:r>
      <w:r>
        <w:rPr>
          <w:color w:val="000000" w:themeColor="text1"/>
          <w14:textFill>
            <w14:solidFill>
              <w14:schemeClr w14:val="tx1"/>
            </w14:solidFill>
          </w14:textFill>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pPr>
        <w:pStyle w:val="116"/>
      </w:pPr>
      <w:r>
        <w:t xml:space="preserve">    ...</w:t>
      </w:r>
    </w:p>
    <w:p>
      <w:pPr>
        <w:pStyle w:val="116"/>
      </w:pPr>
      <w:r>
        <w:t>}</w:t>
      </w:r>
    </w:p>
    <w:p>
      <w:pPr>
        <w:pStyle w:val="39"/>
      </w:pPr>
    </w:p>
    <w:p>
      <w:r>
        <w:rPr>
          <w:b/>
        </w:rPr>
        <w:t xml:space="preserve"> [Comments]</w:t>
      </w:r>
      <w:r>
        <w:t>:</w:t>
      </w:r>
    </w:p>
    <w:p>
      <w:r>
        <w:t>[WI CR rapporteur-v022]: We suggest to discuss this in Tdocs, since the interpretation reflected in the proposed changes is not obvious from the RAN1#121 agreement below, which assumes that the parameters are reused:</w:t>
      </w:r>
    </w:p>
    <w:p>
      <w:r>
        <w:rPr>
          <w:highlight w:val="green"/>
        </w:rPr>
        <w:t>Agreement</w:t>
      </w:r>
    </w:p>
    <w:p>
      <w:r>
        <w:t xml:space="preserve">For option B of applicability check, RAN 1 assumes that at least the following RRC parameters are to be reused: </w:t>
      </w:r>
    </w:p>
    <w:p>
      <w:pPr>
        <w:numPr>
          <w:ilvl w:val="0"/>
          <w:numId w:val="71"/>
        </w:numPr>
        <w:overflowPunct/>
        <w:autoSpaceDE/>
        <w:autoSpaceDN/>
        <w:adjustRightInd/>
        <w:spacing w:after="0"/>
        <w:textAlignment w:val="auto"/>
        <w:rPr>
          <w:i/>
          <w:iCs/>
        </w:rPr>
      </w:pPr>
      <w:r>
        <w:t>For both BM-Case 1 and BM-Case 2:</w:t>
      </w:r>
      <w:r>
        <w:rPr>
          <w:i/>
          <w:iCs/>
        </w:rPr>
        <w:t xml:space="preserve"> </w:t>
      </w:r>
    </w:p>
    <w:p>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pPr>
        <w:numPr>
          <w:ilvl w:val="0"/>
          <w:numId w:val="71"/>
        </w:numPr>
        <w:overflowPunct/>
        <w:autoSpaceDE/>
        <w:autoSpaceDN/>
        <w:adjustRightInd/>
        <w:spacing w:after="0"/>
        <w:textAlignment w:val="auto"/>
        <w:rPr>
          <w:i/>
          <w:iCs/>
        </w:rPr>
      </w:pPr>
      <w:r>
        <w:t>For BM-Case 2:</w:t>
      </w:r>
      <w:r>
        <w:rPr>
          <w:i/>
          <w:iCs/>
        </w:rPr>
        <w:t xml:space="preserve"> </w:t>
      </w:r>
    </w:p>
    <w:p>
      <w:pPr>
        <w:numPr>
          <w:ilvl w:val="1"/>
          <w:numId w:val="71"/>
        </w:numPr>
        <w:overflowPunct/>
        <w:autoSpaceDE/>
        <w:autoSpaceDN/>
        <w:adjustRightInd/>
        <w:spacing w:after="0"/>
        <w:textAlignment w:val="auto"/>
        <w:rPr>
          <w:i/>
          <w:iCs/>
        </w:rPr>
      </w:pPr>
      <w:r>
        <w:rPr>
          <w:i/>
          <w:iCs/>
        </w:rPr>
        <w:t>TimeGap-r19, nroftimeinstance-r19,</w:t>
      </w:r>
    </w:p>
    <w:p>
      <w:pPr>
        <w:numPr>
          <w:ilvl w:val="0"/>
          <w:numId w:val="71"/>
        </w:numPr>
        <w:overflowPunct/>
        <w:autoSpaceDE/>
        <w:autoSpaceDN/>
        <w:adjustRightInd/>
        <w:spacing w:after="0"/>
        <w:textAlignment w:val="auto"/>
      </w:pPr>
      <w:r>
        <w:t xml:space="preserve">  Note: this doesn’t imply the associated ID is always present</w:t>
      </w:r>
    </w:p>
    <w:p/>
    <w:p/>
    <w:p>
      <w:pPr>
        <w:pStyle w:val="3"/>
      </w:pPr>
      <w:r>
        <w:t>E052</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276"/>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276" w:type="dxa"/>
          </w:tcPr>
          <w:p>
            <w:r>
              <w:t>Delegate</w:t>
            </w:r>
          </w:p>
        </w:tc>
        <w:tc>
          <w:tcPr>
            <w:tcW w:w="665" w:type="dxa"/>
          </w:tcPr>
          <w:p>
            <w:r>
              <w:t>Misc</w:t>
            </w:r>
          </w:p>
        </w:tc>
        <w:tc>
          <w:tcPr>
            <w:tcW w:w="908" w:type="dxa"/>
          </w:tcPr>
          <w:p>
            <w:r>
              <w:t>File version</w:t>
            </w:r>
          </w:p>
        </w:tc>
        <w:tc>
          <w:tcPr>
            <w:tcW w:w="136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E052</w:t>
            </w:r>
          </w:p>
        </w:tc>
        <w:tc>
          <w:tcPr>
            <w:tcW w:w="948" w:type="dxa"/>
          </w:tcPr>
          <w:p>
            <w:r>
              <w:t>AIML</w:t>
            </w:r>
          </w:p>
        </w:tc>
        <w:tc>
          <w:tcPr>
            <w:tcW w:w="1068" w:type="dxa"/>
          </w:tcPr>
          <w:p>
            <w:r>
              <w:t>1</w:t>
            </w:r>
          </w:p>
        </w:tc>
        <w:tc>
          <w:tcPr>
            <w:tcW w:w="2797" w:type="dxa"/>
          </w:tcPr>
          <w:p>
            <w:r>
              <w:t xml:space="preserve">Remove unnecessary </w:t>
            </w:r>
            <w:r>
              <w:rPr>
                <w:i/>
                <w:iCs/>
              </w:rPr>
              <w:t>reportQuantity</w:t>
            </w:r>
            <w:r>
              <w:t xml:space="preserve"> values from </w:t>
            </w:r>
            <w:r>
              <w:rPr>
                <w:i/>
                <w:iCs/>
              </w:rPr>
              <w:t>otherConfig</w:t>
            </w:r>
          </w:p>
        </w:tc>
        <w:tc>
          <w:tcPr>
            <w:tcW w:w="1161" w:type="dxa"/>
          </w:tcPr>
          <w:p/>
        </w:tc>
        <w:tc>
          <w:tcPr>
            <w:tcW w:w="1276" w:type="dxa"/>
          </w:tcPr>
          <w:p>
            <w:r>
              <w:t>Ericsson (Andra)</w:t>
            </w:r>
          </w:p>
        </w:tc>
        <w:tc>
          <w:tcPr>
            <w:tcW w:w="665" w:type="dxa"/>
          </w:tcPr>
          <w:p/>
        </w:tc>
        <w:tc>
          <w:tcPr>
            <w:tcW w:w="908" w:type="dxa"/>
          </w:tcPr>
          <w:p>
            <w:r>
              <w:t>v006</w:t>
            </w:r>
          </w:p>
        </w:tc>
        <w:tc>
          <w:tcPr>
            <w:tcW w:w="1367" w:type="dxa"/>
          </w:tcPr>
          <w:p>
            <w:r>
              <w:t>ToDo</w:t>
            </w:r>
          </w:p>
        </w:tc>
      </w:tr>
    </w:tbl>
    <w:p>
      <w:pPr>
        <w:pStyle w:val="39"/>
      </w:pPr>
      <w:r>
        <w:rPr>
          <w:b/>
        </w:rPr>
        <w:br w:type="textWrapping"/>
      </w:r>
      <w:r>
        <w:rPr>
          <w:b/>
        </w:rP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pPr>
        <w:pStyle w:val="39"/>
      </w:pPr>
      <w:r>
        <w:rPr>
          <w:b/>
        </w:rPr>
        <w:t>[Proposed Change]</w:t>
      </w:r>
      <w:r>
        <w:t xml:space="preserve">: </w:t>
      </w:r>
    </w:p>
    <w:p>
      <w:pPr>
        <w:pStyle w:val="116"/>
      </w:pPr>
      <w:r>
        <w:t xml:space="preserve">ApplicabilitySetConfig-r19 ::=          </w:t>
      </w:r>
      <w:r>
        <w:rPr>
          <w:color w:val="993366"/>
        </w:rPr>
        <w:t>SEQUENCE</w:t>
      </w:r>
      <w:r>
        <w:t xml:space="preserve"> {</w:t>
      </w:r>
    </w:p>
    <w:p>
      <w:pPr>
        <w:pStyle w:val="116"/>
        <w:rPr>
          <w:color w:val="808080"/>
        </w:rPr>
      </w:pPr>
      <w:r>
        <w:t xml:space="preserve">    applicabilitySetConfigId-r19            ApplicabilitySetConfigId-r19                                             </w:t>
      </w:r>
      <w:r>
        <w:rPr>
          <w:color w:val="993366"/>
        </w:rPr>
        <w:t>OPTIONAL</w:t>
      </w:r>
      <w:r>
        <w:t xml:space="preserve">, </w:t>
      </w:r>
      <w:r>
        <w:rPr>
          <w:color w:val="808080"/>
        </w:rPr>
        <w:t xml:space="preserve">-- Need R </w:t>
      </w:r>
    </w:p>
    <w:p>
      <w:pPr>
        <w:pStyle w:val="116"/>
        <w:rPr>
          <w:color w:val="808080"/>
        </w:rPr>
      </w:pPr>
      <w:r>
        <w:t xml:space="preserve">    resourcesForChannelMeasurement          CSI-ResourceConfigId                                                     </w:t>
      </w:r>
      <w:r>
        <w:rPr>
          <w:color w:val="993366"/>
        </w:rPr>
        <w:t>OPTIONAL</w:t>
      </w:r>
      <w:r>
        <w:t xml:space="preserve">, </w:t>
      </w:r>
      <w:r>
        <w:rPr>
          <w:color w:val="808080"/>
        </w:rPr>
        <w:t>-- Need R</w:t>
      </w:r>
    </w:p>
    <w:p>
      <w:pPr>
        <w:pStyle w:val="116"/>
        <w:rPr>
          <w:color w:val="808080"/>
        </w:rPr>
      </w:pPr>
      <w:r>
        <w:t xml:space="preserve">    resourcesForChannelPrediction-r19       CSI-ResourceConfigId                                                     </w:t>
      </w:r>
      <w:r>
        <w:rPr>
          <w:color w:val="993366"/>
        </w:rPr>
        <w:t>OPTIONAL</w:t>
      </w:r>
      <w:r>
        <w:t xml:space="preserve">, </w:t>
      </w:r>
      <w:r>
        <w:rPr>
          <w:color w:val="808080"/>
        </w:rPr>
        <w:t>-- Need R</w:t>
      </w:r>
    </w:p>
    <w:p>
      <w:pPr>
        <w:pStyle w:val="116"/>
        <w:rPr>
          <w:color w:val="808080"/>
        </w:rPr>
      </w:pPr>
      <w:r>
        <w:t xml:space="preserve">    associatedIdForChannelMeasurement-r19   AssociatedId-r19                                                         </w:t>
      </w:r>
      <w:r>
        <w:rPr>
          <w:color w:val="993366"/>
        </w:rPr>
        <w:t>OPTIONAL</w:t>
      </w:r>
      <w:r>
        <w:t xml:space="preserve">, </w:t>
      </w:r>
      <w:r>
        <w:rPr>
          <w:color w:val="808080"/>
        </w:rPr>
        <w:t>-- Need R</w:t>
      </w:r>
    </w:p>
    <w:p>
      <w:pPr>
        <w:pStyle w:val="116"/>
        <w:rPr>
          <w:color w:val="808080"/>
        </w:rPr>
      </w:pPr>
      <w:r>
        <w:t xml:space="preserve">    associatedIdForChannelPrediction-r19    AssociatedId-r19                                                         </w:t>
      </w:r>
      <w:r>
        <w:rPr>
          <w:color w:val="993366"/>
        </w:rPr>
        <w:t>OPTIONAL</w:t>
      </w:r>
      <w:r>
        <w:t xml:space="preserve">, </w:t>
      </w:r>
      <w:r>
        <w:rPr>
          <w:color w:val="808080"/>
        </w:rPr>
        <w:t>-- Need R</w:t>
      </w:r>
    </w:p>
    <w:p>
      <w:pPr>
        <w:pStyle w:val="116"/>
      </w:pPr>
      <w:r>
        <w:t xml:space="preserve">    reportQuantity-r19                      </w:t>
      </w:r>
      <w:r>
        <w:rPr>
          <w:color w:val="993366"/>
        </w:rPr>
        <w:t>CHOICE</w:t>
      </w:r>
      <w:r>
        <w:t xml:space="preserve"> {</w:t>
      </w:r>
    </w:p>
    <w:p>
      <w:pPr>
        <w:pStyle w:val="116"/>
        <w:rPr>
          <w:del w:id="5909" w:author="Ericsson" w:date="2025-10-24T21:13:00Z"/>
        </w:rPr>
      </w:pPr>
      <w:del w:id="5910" w:author="Ericsson" w:date="2025-10-24T21:13:00Z">
        <w:r>
          <w:rPr/>
          <w:delText xml:space="preserve">                                                none-BM-r19                 </w:delText>
        </w:r>
      </w:del>
      <w:del w:id="5911" w:author="Ericsson" w:date="2025-10-24T21:13:00Z">
        <w:r>
          <w:rPr>
            <w:color w:val="993366"/>
          </w:rPr>
          <w:delText>NULL</w:delText>
        </w:r>
      </w:del>
      <w:del w:id="5912" w:author="Ericsson" w:date="2025-10-24T21:13:00Z">
        <w:r>
          <w:rPr/>
          <w:delText>,</w:delText>
        </w:r>
      </w:del>
    </w:p>
    <w:p>
      <w:pPr>
        <w:pStyle w:val="116"/>
        <w:rPr>
          <w:del w:id="5913" w:author="Ericsson" w:date="2025-10-24T21:13:00Z"/>
        </w:rPr>
      </w:pPr>
      <w:del w:id="5914" w:author="Ericsson" w:date="2025-10-24T21:13:00Z">
        <w:r>
          <w:rPr/>
          <w:delText xml:space="preserve">                                                none-CSI-r19                </w:delText>
        </w:r>
      </w:del>
      <w:del w:id="5915" w:author="Ericsson" w:date="2025-10-24T21:13:00Z">
        <w:r>
          <w:rPr>
            <w:color w:val="993366"/>
          </w:rPr>
          <w:delText>NULL</w:delText>
        </w:r>
      </w:del>
      <w:del w:id="5916" w:author="Ericsson" w:date="2025-10-24T21:13:00Z">
        <w:r>
          <w:rPr/>
          <w:delText>,</w:delText>
        </w:r>
      </w:del>
    </w:p>
    <w:p>
      <w:pPr>
        <w:pStyle w:val="116"/>
      </w:pPr>
      <w:r>
        <w:t xml:space="preserve">                                                p-CRI-r19                   </w:t>
      </w:r>
      <w:r>
        <w:rPr>
          <w:color w:val="993366"/>
        </w:rPr>
        <w:t>NULL</w:t>
      </w:r>
      <w:r>
        <w:t>,</w:t>
      </w:r>
    </w:p>
    <w:p>
      <w:pPr>
        <w:pStyle w:val="116"/>
      </w:pPr>
      <w:r>
        <w:t xml:space="preserve">                                                p-SSB-Index-r19             </w:t>
      </w:r>
      <w:r>
        <w:rPr>
          <w:color w:val="993366"/>
        </w:rPr>
        <w:t>NULL</w:t>
      </w:r>
      <w:r>
        <w:t>,</w:t>
      </w:r>
    </w:p>
    <w:p>
      <w:pPr>
        <w:pStyle w:val="116"/>
      </w:pPr>
      <w:r>
        <w:t xml:space="preserve">                                                p-CRI-RSRP-r19              </w:t>
      </w:r>
      <w:r>
        <w:rPr>
          <w:color w:val="993366"/>
        </w:rPr>
        <w:t>NULL</w:t>
      </w:r>
      <w:r>
        <w:t>,</w:t>
      </w:r>
    </w:p>
    <w:p>
      <w:pPr>
        <w:pStyle w:val="116"/>
        <w:rPr>
          <w:del w:id="5917" w:author="Ericsson" w:date="2025-10-24T21:15:00Z"/>
        </w:rPr>
      </w:pPr>
      <w:r>
        <w:t xml:space="preserve">                                                p-SSB-Index-RSRP-r19        </w:t>
      </w:r>
      <w:del w:id="5918" w:author="Ericsson" w:date="2025-10-24T21:14:00Z">
        <w:r>
          <w:rPr>
            <w:color w:val="993366"/>
          </w:rPr>
          <w:delText>NULL</w:delText>
        </w:r>
      </w:del>
      <w:del w:id="5919" w:author="Ericsson" w:date="2025-10-24T21:14:00Z">
        <w:r>
          <w:rPr/>
          <w:delText>,</w:delText>
        </w:r>
      </w:del>
    </w:p>
    <w:p>
      <w:pPr>
        <w:pStyle w:val="116"/>
        <w:rPr>
          <w:del w:id="5920" w:author="Ericsson" w:date="2025-10-24T21:14:00Z"/>
        </w:rPr>
      </w:pPr>
      <w:del w:id="5921" w:author="Ericsson" w:date="2025-10-24T21:14:00Z">
        <w:r>
          <w:rPr/>
          <w:delText xml:space="preserve">                                                rs-PAI-r19                  </w:delText>
        </w:r>
      </w:del>
      <w:del w:id="5922" w:author="Ericsson" w:date="2025-10-24T21:14:00Z">
        <w:r>
          <w:rPr>
            <w:color w:val="993366"/>
          </w:rPr>
          <w:delText>NULL</w:delText>
        </w:r>
      </w:del>
      <w:del w:id="5923" w:author="Ericsson" w:date="2025-10-24T21:14:00Z">
        <w:r>
          <w:rPr/>
          <w:delText>,</w:delText>
        </w:r>
      </w:del>
    </w:p>
    <w:p>
      <w:pPr>
        <w:pStyle w:val="116"/>
      </w:pPr>
      <w:del w:id="5924" w:author="Ericsson" w:date="2025-10-24T21:14:00Z">
        <w:r>
          <w:rPr/>
          <w:delText xml:space="preserve">                                                sgcs-r19                    </w:delText>
        </w:r>
      </w:del>
      <w:r>
        <w:rPr>
          <w:color w:val="993366"/>
        </w:rPr>
        <w:t>NULL</w:t>
      </w:r>
    </w:p>
    <w:p>
      <w:pPr>
        <w:pStyle w:val="39"/>
      </w:pPr>
      <w:r>
        <w:t xml:space="preserve">    }                                                                                                                </w:t>
      </w:r>
    </w:p>
    <w:p>
      <w:r>
        <w:rPr>
          <w:b/>
        </w:rPr>
        <w:t>[Comments]</w:t>
      </w:r>
      <w:r>
        <w:t>:</w:t>
      </w:r>
    </w:p>
    <w:p/>
    <w:p>
      <w:pPr>
        <w:pStyle w:val="3"/>
      </w:pPr>
      <w:r>
        <w:rPr>
          <w:rFonts w:hint="eastAsia"/>
        </w:rPr>
        <w:t>S</w:t>
      </w:r>
      <w:r>
        <w:t>041</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S041</w:t>
            </w:r>
          </w:p>
        </w:tc>
        <w:tc>
          <w:tcPr>
            <w:tcW w:w="948" w:type="dxa"/>
          </w:tcPr>
          <w:p>
            <w:pPr>
              <w:rPr>
                <w:rFonts w:eastAsia="Malgun Gothic"/>
                <w:lang w:eastAsia="ko-KR"/>
              </w:rPr>
            </w:pPr>
            <w:r>
              <w:rPr>
                <w:rFonts w:hint="eastAsia" w:eastAsia="Malgun Gothic"/>
                <w:lang w:eastAsia="ko-KR"/>
              </w:rPr>
              <w:t>A</w:t>
            </w:r>
            <w:r>
              <w:rPr>
                <w:rFonts w:eastAsia="Malgun Gothic"/>
                <w:lang w:eastAsia="ko-KR"/>
              </w:rPr>
              <w:t>IML</w:t>
            </w:r>
          </w:p>
        </w:tc>
        <w:tc>
          <w:tcPr>
            <w:tcW w:w="1068" w:type="dxa"/>
          </w:tcPr>
          <w:p>
            <w:pPr>
              <w:rPr>
                <w:rFonts w:eastAsia="Malgun Gothic"/>
                <w:lang w:eastAsia="ko-KR"/>
              </w:rPr>
            </w:pPr>
            <w:r>
              <w:rPr>
                <w:rFonts w:eastAsia="Malgun Gothic"/>
                <w:lang w:eastAsia="ko-KR"/>
              </w:rPr>
              <w:t>2</w:t>
            </w:r>
          </w:p>
        </w:tc>
        <w:tc>
          <w:tcPr>
            <w:tcW w:w="2797" w:type="dxa"/>
          </w:tcPr>
          <w:p>
            <w:pPr>
              <w:rPr>
                <w:rFonts w:eastAsia="Malgun Gothic"/>
                <w:lang w:eastAsia="ko-KR"/>
              </w:rPr>
            </w:pPr>
            <w:r>
              <w:rPr>
                <w:rFonts w:eastAsia="Malgun Gothic"/>
                <w:lang w:eastAsia="ko-KR"/>
              </w:rPr>
              <w:t>ToAddModList and To ReleaseList for candidate configuration</w:t>
            </w:r>
          </w:p>
        </w:tc>
        <w:tc>
          <w:tcPr>
            <w:tcW w:w="1161" w:type="dxa"/>
          </w:tcPr>
          <w:p>
            <w:pPr>
              <w:rPr>
                <w:rFonts w:eastAsia="Malgun Gothic"/>
                <w:lang w:eastAsia="ko-KR"/>
              </w:rPr>
            </w:pPr>
            <w:r>
              <w:rPr>
                <w:rFonts w:eastAsia="Malgun Gothic"/>
                <w:lang w:eastAsia="ko-KR"/>
              </w:rPr>
              <w:t>R2-25xxxx</w:t>
            </w:r>
          </w:p>
        </w:tc>
        <w:tc>
          <w:tcPr>
            <w:tcW w:w="1559" w:type="dxa"/>
          </w:tcPr>
          <w:p>
            <w:pPr>
              <w:rPr>
                <w:rFonts w:eastAsia="Malgun Gothic"/>
                <w:lang w:eastAsia="ko-KR"/>
              </w:rPr>
            </w:pPr>
            <w:r>
              <w:rPr>
                <w:rFonts w:hint="eastAsia" w:eastAsia="Malgun Gothic"/>
                <w:lang w:eastAsia="ko-KR"/>
              </w:rPr>
              <w:t>S</w:t>
            </w:r>
            <w:r>
              <w:rPr>
                <w:rFonts w:eastAsia="Malgun Gothic"/>
                <w:lang w:eastAsia="ko-KR"/>
              </w:rPr>
              <w:t>eung-Beom</w:t>
            </w:r>
          </w:p>
        </w:tc>
        <w:tc>
          <w:tcPr>
            <w:tcW w:w="993" w:type="dxa"/>
          </w:tcPr>
          <w:p/>
        </w:tc>
        <w:tc>
          <w:tcPr>
            <w:tcW w:w="850" w:type="dxa"/>
          </w:tcPr>
          <w:p>
            <w:r>
              <w:t>v028</w:t>
            </w:r>
          </w:p>
        </w:tc>
        <w:tc>
          <w:tcPr>
            <w:tcW w:w="814" w:type="dxa"/>
          </w:tcPr>
          <w:p>
            <w:r>
              <w:t>Agreed</w:t>
            </w:r>
          </w:p>
        </w:tc>
      </w:tr>
    </w:tbl>
    <w:p>
      <w:pPr>
        <w:pStyle w:val="39"/>
      </w:pPr>
      <w:r>
        <w:rPr>
          <w:b/>
        </w:rPr>
        <w:br w:type="textWrapping"/>
      </w:r>
      <w:r>
        <w:rPr>
          <w:b/>
        </w:rPr>
        <w:t>[Description]</w:t>
      </w:r>
      <w:r>
        <w:t>: According to current ASN.1 structure, when NW adds/releases/modifies each serving cell, NW has to provide all configuration list. i.e., No delta signaling is supported.</w:t>
      </w:r>
    </w:p>
    <w:p>
      <w:pPr>
        <w:pStyle w:val="39"/>
        <w:rPr>
          <w:rFonts w:eastAsia="等线"/>
        </w:rPr>
      </w:pPr>
      <w:r>
        <w:rPr>
          <w:rFonts w:hint="eastAsia" w:eastAsia="Malgun Gothic"/>
          <w:lang w:eastAsia="ko-KR"/>
        </w:rPr>
        <w:t>F</w:t>
      </w:r>
      <w:r>
        <w:rPr>
          <w:rFonts w:eastAsia="Malgun Gothic"/>
          <w:lang w:eastAsia="ko-KR"/>
        </w:rPr>
        <w:t xml:space="preserve">or example, UE is configured </w:t>
      </w:r>
      <w:r>
        <w:rPr>
          <w:rFonts w:hint="eastAsia" w:eastAsia="Malgun Gothic"/>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pPr>
        <w:pStyle w:val="39"/>
      </w:pPr>
      <w:r>
        <w:rPr>
          <w:b/>
        </w:rPr>
        <w:t>[Proposed Change]</w:t>
      </w:r>
      <w:r>
        <w:t>:</w:t>
      </w:r>
      <w:bookmarkStart w:id="303" w:name="_Hlk209510941"/>
    </w:p>
    <w:p>
      <w:pPr>
        <w:pStyle w:val="39"/>
      </w:pPr>
      <w:r>
        <w:rPr>
          <w:rFonts w:eastAsia="等线"/>
        </w:rPr>
        <w:t>This can be implemented together with X004. So, we propose:</w:t>
      </w:r>
    </w:p>
    <w:p>
      <w:pPr>
        <w:pStyle w:val="39"/>
        <w:rPr>
          <w:rFonts w:eastAsia="等线"/>
        </w:rPr>
      </w:pPr>
    </w:p>
    <w:bookmarkEnd w:id="303"/>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14:textFill>
            <w14:solidFill>
              <w14:schemeClr w14:val="tx1"/>
            </w14:solidFill>
          </w14:textFill>
        </w:rPr>
      </w:pPr>
      <w:r>
        <w:rPr>
          <w:rFonts w:ascii="Courier New" w:hAnsi="Courier New"/>
          <w:color w:val="000000" w:themeColor="text1"/>
          <w:sz w:val="16"/>
          <w:lang w:eastAsia="en-GB"/>
          <w14:textFill>
            <w14:solidFill>
              <w14:schemeClr w14:val="tx1"/>
            </w14:solidFill>
          </w14:textFill>
        </w:rPr>
        <w:t>DataCollectionPreferenceConfig-r19 ::= SEQUENCE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14:textFill>
            <w14:solidFill>
              <w14:schemeClr w14:val="tx1"/>
            </w14:solidFill>
          </w14:textFill>
        </w:rPr>
      </w:pPr>
      <w:r>
        <w:rPr>
          <w:rFonts w:ascii="Courier New" w:hAnsi="Courier New"/>
          <w:color w:val="000000" w:themeColor="text1"/>
          <w:sz w:val="16"/>
          <w:lang w:eastAsia="en-GB"/>
          <w14:textFill>
            <w14:solidFill>
              <w14:schemeClr w14:val="tx1"/>
            </w14:solidFill>
          </w14:textFill>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480" w:firstLineChars="30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480" w:firstLineChars="30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14:textFill>
            <w14:solidFill>
              <w14:schemeClr w14:val="tx1"/>
            </w14:solidFill>
          </w14:textFill>
        </w:rPr>
      </w:pPr>
      <w:r>
        <w:rPr>
          <w:rFonts w:ascii="Courier New" w:hAnsi="Courier New"/>
          <w:color w:val="000000" w:themeColor="text1"/>
          <w:sz w:val="16"/>
          <w:lang w:eastAsia="en-GB"/>
          <w14:textFill>
            <w14:solidFill>
              <w14:schemeClr w14:val="tx1"/>
            </w14:solidFill>
          </w14:textFill>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14:textFill>
            <w14:solidFill>
              <w14:schemeClr w14:val="tx1"/>
            </w14:solidFill>
          </w14:textFill>
        </w:rPr>
      </w:pPr>
      <w:r>
        <w:rPr>
          <w:rFonts w:ascii="Courier New" w:hAnsi="Courier New"/>
          <w:color w:val="000000" w:themeColor="text1"/>
          <w:sz w:val="16"/>
          <w:lang w:eastAsia="en-GB"/>
          <w14:textFill>
            <w14:solidFill>
              <w14:schemeClr w14:val="tx1"/>
            </w14:solidFill>
          </w14:textFill>
        </w:rPr>
        <w:t>}</w:t>
      </w:r>
    </w:p>
    <w:p>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r>
      <w:r>
        <w:rPr>
          <w:rFonts w:ascii="Courier New" w:hAnsi="Courier New"/>
          <w:color w:val="0000FF"/>
          <w:kern w:val="2"/>
          <w:sz w:val="16"/>
          <w:lang w:eastAsia="en-GB"/>
        </w:rPr>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hint="eastAsia" w:ascii="Malgun Gothic" w:eastAsia="Batang"/>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r>
      <w:r>
        <w:rPr>
          <w:rFonts w:ascii="Courier New" w:hAnsi="Courier New"/>
          <w:color w:val="0000FF"/>
          <w:kern w:val="2"/>
          <w:sz w:val="16"/>
          <w:lang w:eastAsia="en-GB"/>
        </w:rPr>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hint="eastAsia" w:ascii="Malgun Gothic" w:eastAsia="Batang"/>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7F7F7F" w:themeColor="background1" w:themeShade="80"/>
          <w:sz w:val="16"/>
          <w:lang w:eastAsia="en-GB"/>
        </w:rPr>
        <w:t>-- Need 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7F7F7F" w:themeColor="background1" w:themeShade="80"/>
          <w:sz w:val="16"/>
          <w:lang w:eastAsia="en-GB"/>
        </w:rPr>
        <w:t>-- Need 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7F7F7F" w:themeColor="background1" w:themeShade="80"/>
          <w:sz w:val="16"/>
          <w:lang w:eastAsia="en-GB"/>
        </w:rPr>
        <w:t>-- Need 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7F7F7F" w:themeColor="background1" w:themeShade="80"/>
          <w:sz w:val="16"/>
          <w:lang w:eastAsia="en-GB"/>
        </w:rPr>
      </w:pPr>
      <w:r>
        <w:rPr>
          <w:rFonts w:ascii="Courier New" w:hAnsi="Courier New"/>
          <w:sz w:val="16"/>
          <w:lang w:eastAsia="en-GB"/>
        </w:rPr>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14:textFill>
            <w14:solidFill>
              <w14:schemeClr w14:val="tx1"/>
            </w14:solidFill>
          </w14:textFill>
        </w:rPr>
        <w:t>,</w:t>
      </w:r>
      <w:r>
        <w:rPr>
          <w:rFonts w:ascii="Courier New" w:hAnsi="Courier New"/>
          <w:sz w:val="16"/>
          <w:lang w:eastAsia="en-GB"/>
        </w:rPr>
        <w:t xml:space="preserve"> </w:t>
      </w:r>
      <w:r>
        <w:rPr>
          <w:rFonts w:ascii="Courier New" w:hAnsi="Courier New"/>
          <w:color w:val="7F7F7F" w:themeColor="background1" w:themeShade="80"/>
          <w:sz w:val="16"/>
          <w:lang w:eastAsia="en-GB"/>
        </w:rPr>
        <w:t>-- Need 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14:textFill>
            <w14:solidFill>
              <w14:schemeClr w14:val="tx1"/>
            </w14:solidFill>
          </w14:textFill>
        </w:rPr>
      </w:pPr>
      <w:r>
        <w:rPr>
          <w:rFonts w:ascii="Courier New" w:hAnsi="Courier New"/>
          <w:color w:val="000000" w:themeColor="text1"/>
          <w:sz w:val="16"/>
          <w:lang w:eastAsia="en-GB"/>
          <w14:textFill>
            <w14:solidFill>
              <w14:schemeClr w14:val="tx1"/>
            </w14:solidFill>
          </w14:textFill>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pPr>
        <w:pStyle w:val="39"/>
      </w:pPr>
    </w:p>
    <w:p>
      <w:r>
        <w:rPr>
          <w:b/>
        </w:rPr>
        <w:t>[Comments]</w:t>
      </w:r>
      <w:r>
        <w:t>:</w:t>
      </w:r>
    </w:p>
    <w:p>
      <w:r>
        <w:t>[WI CR rapporteur-v031]: We suggest to discuss this in a Tdoc, together with X004, and include the impact on the procedural text.</w:t>
      </w:r>
    </w:p>
    <w:p>
      <w:pPr>
        <w:pStyle w:val="3"/>
      </w:pPr>
      <w:r>
        <w:t>N113</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N113</w:t>
            </w:r>
          </w:p>
        </w:tc>
        <w:tc>
          <w:tcPr>
            <w:tcW w:w="948" w:type="dxa"/>
          </w:tcPr>
          <w:p>
            <w:r>
              <w:t>AIML</w:t>
            </w:r>
          </w:p>
        </w:tc>
        <w:tc>
          <w:tcPr>
            <w:tcW w:w="1068" w:type="dxa"/>
          </w:tcPr>
          <w:p>
            <w:r>
              <w:t>2</w:t>
            </w:r>
          </w:p>
        </w:tc>
        <w:tc>
          <w:tcPr>
            <w:tcW w:w="2797" w:type="dxa"/>
          </w:tcPr>
          <w:p>
            <w:r>
              <w:t>Excess hierarchy in Data Collection Candidate Config</w:t>
            </w:r>
          </w:p>
        </w:tc>
        <w:tc>
          <w:tcPr>
            <w:tcW w:w="1161" w:type="dxa"/>
          </w:tcPr>
          <w:p>
            <w:r>
              <w:t>R2-2507181</w:t>
            </w:r>
          </w:p>
        </w:tc>
        <w:tc>
          <w:tcPr>
            <w:tcW w:w="1559" w:type="dxa"/>
          </w:tcPr>
          <w:p>
            <w:r>
              <w:t>Jerediah Fevold</w:t>
            </w:r>
          </w:p>
        </w:tc>
        <w:tc>
          <w:tcPr>
            <w:tcW w:w="993" w:type="dxa"/>
          </w:tcPr>
          <w:p/>
        </w:tc>
        <w:tc>
          <w:tcPr>
            <w:tcW w:w="850" w:type="dxa"/>
          </w:tcPr>
          <w:p>
            <w:r>
              <w:t>v030</w:t>
            </w:r>
          </w:p>
        </w:tc>
        <w:tc>
          <w:tcPr>
            <w:tcW w:w="814" w:type="dxa"/>
          </w:tcPr>
          <w:p>
            <w:r>
              <w:t>ToDo</w:t>
            </w:r>
          </w:p>
        </w:tc>
      </w:tr>
    </w:tbl>
    <w:p>
      <w:pPr>
        <w:pStyle w:val="39"/>
      </w:pPr>
      <w:r>
        <w:rPr>
          <w:b/>
        </w:rPr>
        <w:br w:type="textWrapping"/>
      </w:r>
      <w:r>
        <w:rPr>
          <w:b/>
        </w:rP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pPr>
        <w:pStyle w:val="39"/>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r>
        <w:rPr>
          <w:b/>
        </w:rPr>
        <w:t>[Comments]</w:t>
      </w:r>
      <w:r>
        <w:t>:</w:t>
      </w:r>
    </w:p>
    <w:p>
      <w:pPr>
        <w:pStyle w:val="3"/>
        <w:rPr>
          <w:rFonts w:eastAsiaTheme="minorEastAsia"/>
        </w:rPr>
      </w:pPr>
      <w:r>
        <w:t>X004</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Theme="minorEastAsia"/>
              </w:rPr>
            </w:pPr>
            <w:r>
              <w:t>X004</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pPr>
              <w:rPr>
                <w:rFonts w:eastAsiaTheme="minorEastAsia"/>
              </w:rPr>
            </w:pPr>
            <w:r>
              <w:rPr>
                <w:rFonts w:eastAsia="等线"/>
              </w:rPr>
              <w:t>candidate data collection configuration</w:t>
            </w:r>
          </w:p>
        </w:tc>
        <w:tc>
          <w:tcPr>
            <w:tcW w:w="1161" w:type="dxa"/>
          </w:tcPr>
          <w:p>
            <w:r>
              <w:t>R2-25xxxx</w:t>
            </w:r>
          </w:p>
        </w:tc>
        <w:tc>
          <w:tcPr>
            <w:tcW w:w="1559" w:type="dxa"/>
          </w:tcPr>
          <w:p>
            <w:r>
              <w:t>Xing</w:t>
            </w:r>
          </w:p>
        </w:tc>
        <w:tc>
          <w:tcPr>
            <w:tcW w:w="993" w:type="dxa"/>
          </w:tcPr>
          <w:p/>
        </w:tc>
        <w:tc>
          <w:tcPr>
            <w:tcW w:w="850" w:type="dxa"/>
          </w:tcPr>
          <w:p>
            <w:pPr>
              <w:rPr>
                <w:rFonts w:eastAsiaTheme="minorEastAsia"/>
              </w:rPr>
            </w:pPr>
            <w:r>
              <w:t>V012</w:t>
            </w:r>
          </w:p>
        </w:tc>
        <w:tc>
          <w:tcPr>
            <w:tcW w:w="814" w:type="dxa"/>
          </w:tcPr>
          <w:p>
            <w:r>
              <w:t>Agreed</w:t>
            </w:r>
          </w:p>
        </w:tc>
      </w:tr>
    </w:tbl>
    <w:p>
      <w:pPr>
        <w:pStyle w:val="39"/>
      </w:pPr>
      <w:r>
        <w:rPr>
          <w:b/>
        </w:rPr>
        <w:br w:type="textWrapping"/>
      </w:r>
      <w:r>
        <w:rPr>
          <w:b/>
        </w:rPr>
        <w:t>[Description]</w:t>
      </w:r>
      <w:r>
        <w:t>:</w:t>
      </w:r>
    </w:p>
    <w:p>
      <w:pPr>
        <w:pStyle w:val="39"/>
        <w:rPr>
          <w:rFonts w:eastAsia="等线"/>
        </w:rPr>
      </w:pPr>
      <w:r>
        <w:rPr>
          <w:rFonts w:hint="eastAsia" w:eastAsia="等线"/>
        </w:rPr>
        <w:t>C</w:t>
      </w:r>
      <w:r>
        <w:rPr>
          <w:rFonts w:eastAsia="等线"/>
        </w:rPr>
        <w:t xml:space="preserve">urrently, the inference related configuration and candidate data collection configuration is provided via a list in </w:t>
      </w:r>
      <w:r>
        <w:rPr>
          <w:rFonts w:eastAsia="等线"/>
          <w:i/>
        </w:rPr>
        <w:t>OtherConfig</w:t>
      </w:r>
      <w:r>
        <w:rPr>
          <w:rFonts w:eastAsia="等线"/>
        </w:rPr>
        <w:t>. However, with a list, NW has to provide the full list upon modification or release for a certain entry. ToAddMod structure can be used to reduce the signalling upon modification or release for a certain entry.</w:t>
      </w:r>
    </w:p>
    <w:p>
      <w:pPr>
        <w:pStyle w:val="39"/>
        <w:rPr>
          <w:rFonts w:eastAsia="等线"/>
        </w:rPr>
      </w:pPr>
    </w:p>
    <w:p>
      <w:pPr>
        <w:pStyle w:val="39"/>
      </w:pPr>
      <w:r>
        <w:rPr>
          <w:b/>
        </w:rPr>
        <w:t>[Proposed Change]</w:t>
      </w:r>
      <w:r>
        <w:t xml:space="preserve">: </w:t>
      </w:r>
    </w:p>
    <w:p>
      <w:pPr>
        <w:pStyle w:val="39"/>
        <w:rPr>
          <w:rFonts w:eastAsia="等线"/>
        </w:rPr>
      </w:pPr>
      <w:r>
        <w:rPr>
          <w:rFonts w:eastAsia="等线"/>
        </w:rPr>
        <w:t>Change current structure of candidate data collection configuration to ToAddMod structure. UE behaviour should also be added.</w:t>
      </w:r>
    </w:p>
    <w:p>
      <w:pPr>
        <w:pStyle w:val="39"/>
        <w:rPr>
          <w:rFonts w:eastAsia="等线"/>
        </w:rPr>
      </w:pPr>
    </w:p>
    <w:p>
      <w:r>
        <w:rPr>
          <w:b/>
        </w:rPr>
        <w:t>[Comments]</w:t>
      </w:r>
      <w:r>
        <w:t>:</w:t>
      </w:r>
    </w:p>
    <w:p>
      <w:r>
        <w:t xml:space="preserve">[WI CR rapporteur-v022]: Since this implies several changes, companies are encouraged to discuss this topic and provide TPs in Tdocs, as for the similar RILs C083/C084.  </w:t>
      </w:r>
    </w:p>
    <w:p/>
    <w:p>
      <w:pPr>
        <w:pStyle w:val="3"/>
        <w:rPr>
          <w:rFonts w:eastAsiaTheme="minorEastAsia"/>
        </w:rPr>
      </w:pPr>
      <w:r>
        <w:t>C0</w:t>
      </w:r>
      <w:r>
        <w:rPr>
          <w:rFonts w:hint="eastAsia"/>
        </w:rPr>
        <w:t>81</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Theme="minorEastAsia"/>
              </w:rPr>
            </w:pPr>
            <w:r>
              <w:rPr>
                <w:rFonts w:hint="eastAsia"/>
              </w:rPr>
              <w:t>C081</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pPr>
              <w:rPr>
                <w:rFonts w:eastAsiaTheme="minorEastAsia"/>
              </w:rPr>
            </w:pPr>
            <w:r>
              <w:rPr>
                <w:rFonts w:hint="eastAsia"/>
                <w:lang w:eastAsia="sv-SE"/>
              </w:rPr>
              <w:t>availability of logged radio measurements data</w:t>
            </w:r>
          </w:p>
        </w:tc>
        <w:tc>
          <w:tcPr>
            <w:tcW w:w="1161" w:type="dxa"/>
          </w:tcPr>
          <w:p/>
        </w:tc>
        <w:tc>
          <w:tcPr>
            <w:tcW w:w="1559" w:type="dxa"/>
          </w:tcPr>
          <w:p>
            <w:r>
              <w:rPr>
                <w:rFonts w:hint="eastAsia"/>
              </w:rPr>
              <w:t>Tangxun</w:t>
            </w:r>
          </w:p>
        </w:tc>
        <w:tc>
          <w:tcPr>
            <w:tcW w:w="993" w:type="dxa"/>
          </w:tcPr>
          <w:p/>
        </w:tc>
        <w:tc>
          <w:tcPr>
            <w:tcW w:w="850" w:type="dxa"/>
          </w:tcPr>
          <w:p>
            <w:pPr>
              <w:rPr>
                <w:rFonts w:eastAsiaTheme="minorEastAsia"/>
              </w:rPr>
            </w:pPr>
            <w:r>
              <w:t>V</w:t>
            </w:r>
            <w:r>
              <w:rPr>
                <w:rFonts w:hint="eastAsia"/>
              </w:rPr>
              <w:t>006</w:t>
            </w:r>
          </w:p>
        </w:tc>
        <w:tc>
          <w:tcPr>
            <w:tcW w:w="814" w:type="dxa"/>
          </w:tcPr>
          <w:p>
            <w:r>
              <w:t>Agreed</w:t>
            </w:r>
          </w:p>
        </w:tc>
      </w:tr>
    </w:tbl>
    <w:p>
      <w:pPr>
        <w:pStyle w:val="39"/>
        <w:rPr>
          <w:rFonts w:eastAsiaTheme="minorEastAsia"/>
        </w:rPr>
      </w:pPr>
      <w:r>
        <w:rPr>
          <w:b/>
        </w:rPr>
        <w:br w:type="textWrapping"/>
      </w:r>
      <w:r>
        <w:rPr>
          <w:b/>
        </w:rP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pPr>
        <w:pStyle w:val="39"/>
        <w:rPr>
          <w:rFonts w:eastAsiaTheme="minorEastAsia"/>
        </w:rPr>
      </w:pPr>
      <w:r>
        <w:rPr>
          <w:b/>
        </w:rPr>
        <w:t>[Proposed Change]</w:t>
      </w:r>
      <w:r>
        <w:t xml:space="preserve">: </w:t>
      </w:r>
      <w:r>
        <w:rPr>
          <w:rFonts w:hint="eastAsia"/>
        </w:rPr>
        <w:t>update the description as below:</w:t>
      </w:r>
    </w:p>
    <w:tbl>
      <w:tblPr>
        <w:tblStyle w:val="89"/>
        <w:tblW w:w="0" w:type="auto"/>
        <w:tblInd w:w="0" w:type="dxa"/>
        <w:tblLayout w:type="autofit"/>
        <w:tblCellMar>
          <w:top w:w="0" w:type="dxa"/>
          <w:left w:w="108" w:type="dxa"/>
          <w:bottom w:w="0" w:type="dxa"/>
          <w:right w:w="108" w:type="dxa"/>
        </w:tblCellMar>
      </w:tblPr>
      <w:tblGrid>
        <w:gridCol w:w="14504"/>
      </w:tblGrid>
      <w:tr>
        <w:tblPrEx>
          <w:tblCellMar>
            <w:top w:w="0" w:type="dxa"/>
            <w:left w:w="108" w:type="dxa"/>
            <w:bottom w:w="0" w:type="dxa"/>
            <w:right w:w="108" w:type="dxa"/>
          </w:tblCellMar>
        </w:tblPrEx>
        <w:tc>
          <w:tcPr>
            <w:tcW w:w="14507" w:type="dxa"/>
          </w:tcPr>
          <w:p>
            <w:pPr>
              <w:pStyle w:val="119"/>
              <w:rPr>
                <w:b/>
                <w:i/>
                <w:lang w:eastAsia="sv-SE"/>
              </w:rPr>
            </w:pPr>
            <w:r>
              <w:rPr>
                <w:b/>
                <w:bCs/>
                <w:i/>
                <w:iCs/>
                <w:kern w:val="2"/>
                <w:lang w:eastAsia="sv-SE"/>
              </w:rPr>
              <w:t>loggedDataCollectionAssistanceConfig</w:t>
            </w:r>
          </w:p>
          <w:p>
            <w:pPr>
              <w:pStyle w:val="39"/>
              <w:rPr>
                <w:rFonts w:eastAsiaTheme="minorEastAsia"/>
              </w:rPr>
            </w:pPr>
            <w:r>
              <w:rPr>
                <w:lang w:eastAsia="sv-SE"/>
              </w:rPr>
              <w:t xml:space="preserve">Configuration for the UE to report assistance information related to logging of radio measurements for network-side data collection. </w:t>
            </w:r>
            <w:del w:id="5925" w:author="CATT" w:date="2025-09-19T10:12:00Z">
              <w:r>
                <w:rPr>
                  <w:lang w:eastAsia="sv-SE"/>
                </w:rPr>
                <w:delText xml:space="preserve">When configured with </w:delText>
              </w:r>
            </w:del>
            <w:del w:id="5926" w:author="CATT" w:date="2025-09-19T10:12:00Z">
              <w:r>
                <w:rPr>
                  <w:i/>
                  <w:iCs/>
                  <w:lang w:eastAsia="sv-SE"/>
                </w:rPr>
                <w:delText>loggedDataCollectionAssistanceConfig</w:delText>
              </w:r>
            </w:del>
            <w:del w:id="5927" w:author="CATT" w:date="2025-09-19T10:12:00Z">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pPr>
        <w:pStyle w:val="39"/>
        <w:rPr>
          <w:rFonts w:eastAsiaTheme="minorEastAsia"/>
        </w:rPr>
      </w:pPr>
    </w:p>
    <w:p>
      <w:r>
        <w:rPr>
          <w:b/>
        </w:rPr>
        <w:t>[Comments]</w:t>
      </w:r>
      <w:r>
        <w:t>:</w:t>
      </w:r>
    </w:p>
    <w:p>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Style w:val="89"/>
        <w:tblW w:w="14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trPr>
        <w:tc>
          <w:tcPr>
            <w:tcW w:w="14310" w:type="dxa"/>
            <w:tcBorders>
              <w:top w:val="single" w:color="auto" w:sz="4" w:space="0"/>
              <w:left w:val="single" w:color="auto" w:sz="4" w:space="0"/>
              <w:bottom w:val="single" w:color="auto" w:sz="4" w:space="0"/>
              <w:right w:val="single" w:color="auto" w:sz="4" w:space="0"/>
            </w:tcBorders>
          </w:tcPr>
          <w:p>
            <w:pPr>
              <w:pStyle w:val="119"/>
              <w:rPr>
                <w:b/>
                <w:i/>
                <w:lang w:eastAsia="sv-SE"/>
              </w:rPr>
            </w:pPr>
            <w:r>
              <w:rPr>
                <w:b/>
                <w:bCs/>
                <w:i/>
                <w:iCs/>
                <w:kern w:val="2"/>
                <w:lang w:eastAsia="sv-SE"/>
              </w:rPr>
              <w:t>loggedDataCollectionAssistanceConfig</w:t>
            </w:r>
          </w:p>
          <w:p>
            <w:pPr>
              <w:pStyle w:val="119"/>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5928" w:author="WI CR rapporteur" w:date="2025-09-26T05:22:00Z">
              <w:r>
                <w:rPr>
                  <w:lang w:eastAsia="sv-SE"/>
                </w:rPr>
                <w:delText xml:space="preserve">availability </w:delText>
              </w:r>
            </w:del>
            <w:ins w:id="5929" w:author="WI CR rapporteur" w:date="2025-09-26T05:22:00Z">
              <w:r>
                <w:rPr>
                  <w:lang w:eastAsia="sv-SE"/>
                </w:rPr>
                <w:t xml:space="preserve">that it has </w:t>
              </w:r>
            </w:ins>
            <w:del w:id="5930"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p>
      <w:pPr>
        <w:pStyle w:val="3"/>
        <w:rPr>
          <w:rFonts w:eastAsiaTheme="minorEastAsia"/>
        </w:rPr>
      </w:pPr>
      <w:r>
        <w:t>C0</w:t>
      </w:r>
      <w:r>
        <w:rPr>
          <w:rFonts w:hint="eastAsia"/>
        </w:rPr>
        <w:t>82</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Theme="minorEastAsia"/>
              </w:rPr>
            </w:pPr>
            <w:r>
              <w:rPr>
                <w:rFonts w:hint="eastAsia"/>
              </w:rPr>
              <w:t>C082</w:t>
            </w:r>
          </w:p>
        </w:tc>
        <w:tc>
          <w:tcPr>
            <w:tcW w:w="948" w:type="dxa"/>
          </w:tcPr>
          <w:p>
            <w:r>
              <w:rPr>
                <w:sz w:val="18"/>
                <w:szCs w:val="18"/>
              </w:rPr>
              <w:t>AIML</w:t>
            </w:r>
          </w:p>
        </w:tc>
        <w:tc>
          <w:tcPr>
            <w:tcW w:w="1068" w:type="dxa"/>
          </w:tcPr>
          <w:p>
            <w:pPr>
              <w:rPr>
                <w:rFonts w:eastAsiaTheme="minorEastAsia"/>
              </w:rPr>
            </w:pPr>
            <w:r>
              <w:rPr>
                <w:rFonts w:hint="eastAsia"/>
              </w:rPr>
              <w:t>1</w:t>
            </w:r>
          </w:p>
        </w:tc>
        <w:tc>
          <w:tcPr>
            <w:tcW w:w="2797" w:type="dxa"/>
          </w:tcPr>
          <w:p>
            <w:pPr>
              <w:rPr>
                <w:rFonts w:eastAsiaTheme="minorEastAsia"/>
              </w:rPr>
            </w:pPr>
            <w:r>
              <w:rPr>
                <w:rFonts w:hint="eastAsia"/>
                <w:lang w:eastAsia="sv-SE"/>
              </w:rPr>
              <w:t>availability of logged radio measurements data</w:t>
            </w:r>
          </w:p>
        </w:tc>
        <w:tc>
          <w:tcPr>
            <w:tcW w:w="1161" w:type="dxa"/>
          </w:tcPr>
          <w:p/>
        </w:tc>
        <w:tc>
          <w:tcPr>
            <w:tcW w:w="1559" w:type="dxa"/>
          </w:tcPr>
          <w:p>
            <w:r>
              <w:rPr>
                <w:rFonts w:hint="eastAsia"/>
              </w:rPr>
              <w:t>Tangxun</w:t>
            </w:r>
          </w:p>
        </w:tc>
        <w:tc>
          <w:tcPr>
            <w:tcW w:w="993" w:type="dxa"/>
          </w:tcPr>
          <w:p/>
        </w:tc>
        <w:tc>
          <w:tcPr>
            <w:tcW w:w="850" w:type="dxa"/>
          </w:tcPr>
          <w:p>
            <w:pPr>
              <w:rPr>
                <w:rFonts w:eastAsiaTheme="minorEastAsia"/>
              </w:rPr>
            </w:pPr>
            <w:r>
              <w:t>V</w:t>
            </w:r>
            <w:r>
              <w:rPr>
                <w:rFonts w:hint="eastAsia"/>
              </w:rPr>
              <w:t>006</w:t>
            </w:r>
          </w:p>
        </w:tc>
        <w:tc>
          <w:tcPr>
            <w:tcW w:w="814" w:type="dxa"/>
          </w:tcPr>
          <w:p>
            <w:r>
              <w:t>Agreed</w:t>
            </w:r>
          </w:p>
        </w:tc>
      </w:tr>
    </w:tbl>
    <w:p>
      <w:pPr>
        <w:pStyle w:val="39"/>
        <w:rPr>
          <w:rFonts w:eastAsiaTheme="minorEastAsia"/>
        </w:rPr>
      </w:pPr>
      <w:r>
        <w:rPr>
          <w:b/>
        </w:rPr>
        <w:br w:type="textWrapping"/>
      </w:r>
      <w:r>
        <w:rPr>
          <w:b/>
        </w:rP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pPr>
        <w:pStyle w:val="39"/>
        <w:rPr>
          <w:rFonts w:eastAsiaTheme="minorEastAsia"/>
        </w:rPr>
      </w:pPr>
      <w:r>
        <w:rPr>
          <w:b/>
        </w:rPr>
        <w:t>[Proposed Change]</w:t>
      </w:r>
      <w:r>
        <w:t xml:space="preserve">: </w:t>
      </w:r>
      <w:r>
        <w:rPr>
          <w:rFonts w:hint="eastAsia"/>
        </w:rPr>
        <w:t>update the description as below:</w:t>
      </w:r>
    </w:p>
    <w:tbl>
      <w:tblPr>
        <w:tblStyle w:val="89"/>
        <w:tblW w:w="0" w:type="auto"/>
        <w:tblInd w:w="0" w:type="dxa"/>
        <w:tblLayout w:type="autofit"/>
        <w:tblCellMar>
          <w:top w:w="0" w:type="dxa"/>
          <w:left w:w="108" w:type="dxa"/>
          <w:bottom w:w="0" w:type="dxa"/>
          <w:right w:w="108" w:type="dxa"/>
        </w:tblCellMar>
      </w:tblPr>
      <w:tblGrid>
        <w:gridCol w:w="14504"/>
      </w:tblGrid>
      <w:tr>
        <w:tblPrEx>
          <w:tblCellMar>
            <w:top w:w="0" w:type="dxa"/>
            <w:left w:w="108" w:type="dxa"/>
            <w:bottom w:w="0" w:type="dxa"/>
            <w:right w:w="108" w:type="dxa"/>
          </w:tblCellMar>
        </w:tblPrEx>
        <w:tc>
          <w:tcPr>
            <w:tcW w:w="14507" w:type="dxa"/>
          </w:tcPr>
          <w:p>
            <w:pPr>
              <w:pStyle w:val="119"/>
              <w:rPr>
                <w:b/>
                <w:i/>
                <w:lang w:eastAsia="sv-SE"/>
              </w:rPr>
            </w:pPr>
            <w:r>
              <w:rPr>
                <w:b/>
                <w:i/>
                <w:lang w:eastAsia="sv-SE"/>
              </w:rPr>
              <w:t>loggedDataCollectionBufferThreshold</w:t>
            </w:r>
          </w:p>
          <w:p>
            <w:pPr>
              <w:pStyle w:val="39"/>
              <w:rPr>
                <w:rFonts w:eastAsiaTheme="minorEastAsia"/>
              </w:rPr>
            </w:pPr>
            <w:r>
              <w:rPr>
                <w:bCs/>
                <w:iCs/>
                <w:lang w:eastAsia="sv-SE"/>
              </w:rPr>
              <w:t xml:space="preserve">Buffer threshold for the UE to report </w:t>
            </w:r>
            <w:ins w:id="5931" w:author="CATT" w:date="2025-09-19T10:14:00Z">
              <w:r>
                <w:rPr>
                  <w:bCs/>
                  <w:iCs/>
                  <w:lang w:eastAsia="sv-SE"/>
                </w:rPr>
                <w:t>assistance information related to logging of radio measurements</w:t>
              </w:r>
            </w:ins>
            <w:del w:id="5932" w:author="CATT" w:date="2025-09-19T10:14:00Z">
              <w:r>
                <w:rPr>
                  <w:bCs/>
                  <w:iCs/>
                  <w:lang w:eastAsia="sv-SE"/>
                </w:rPr>
                <w:delText>availability of logged radio measurements data</w:delText>
              </w:r>
            </w:del>
            <w:r>
              <w:rPr>
                <w:bCs/>
                <w:iCs/>
                <w:lang w:eastAsia="sv-SE"/>
              </w:rPr>
              <w:t xml:space="preserve"> for network-side data collection.</w:t>
            </w:r>
            <w:del w:id="5933"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del>
            <w:del w:id="5934" w:author="CATT" w:date="2025-09-19T10:14:00Z">
              <w:r>
                <w:rPr>
                  <w:bCs/>
                  <w:i/>
                  <w:lang w:eastAsia="sv-SE"/>
                </w:rPr>
                <w:delText>loggedDataCollectionBufferThreshold</w:delText>
              </w:r>
            </w:del>
            <w:del w:id="5935" w:author="CATT" w:date="2025-09-19T10:14:00Z">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pPr>
        <w:pStyle w:val="39"/>
        <w:rPr>
          <w:rFonts w:eastAsiaTheme="minorEastAsia"/>
        </w:rPr>
      </w:pPr>
    </w:p>
    <w:p>
      <w:r>
        <w:rPr>
          <w:b/>
        </w:rPr>
        <w:t>[Comments]</w:t>
      </w:r>
      <w:r>
        <w:t>:</w:t>
      </w:r>
    </w:p>
    <w:p>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Style w:val="89"/>
        <w:tblW w:w="14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9" w:hRule="atLeast"/>
          <w:tblHeader/>
        </w:trPr>
        <w:tc>
          <w:tcPr>
            <w:tcW w:w="14310" w:type="dxa"/>
            <w:tcBorders>
              <w:top w:val="single" w:color="auto" w:sz="4" w:space="0"/>
              <w:left w:val="single" w:color="auto" w:sz="4" w:space="0"/>
              <w:bottom w:val="single" w:color="auto" w:sz="4" w:space="0"/>
              <w:right w:val="single" w:color="auto" w:sz="4" w:space="0"/>
            </w:tcBorders>
          </w:tcPr>
          <w:p>
            <w:pPr>
              <w:pStyle w:val="119"/>
              <w:rPr>
                <w:b/>
                <w:i/>
                <w:lang w:eastAsia="sv-SE"/>
              </w:rPr>
            </w:pPr>
            <w:r>
              <w:rPr>
                <w:b/>
                <w:i/>
                <w:lang w:eastAsia="sv-SE"/>
              </w:rPr>
              <w:t>loggedDataCollectionBufferThreshold</w:t>
            </w:r>
          </w:p>
          <w:p>
            <w:pPr>
              <w:pStyle w:val="119"/>
              <w:rPr>
                <w:iCs/>
                <w:lang w:eastAsia="sv-SE"/>
              </w:rPr>
            </w:pPr>
            <w:r>
              <w:rPr>
                <w:bCs/>
                <w:iCs/>
                <w:lang w:eastAsia="sv-SE"/>
              </w:rPr>
              <w:t xml:space="preserve">Buffer threshold for the UE to report </w:t>
            </w:r>
            <w:del w:id="5936" w:author="WI CR rapporteur" w:date="2025-09-26T05:28:00Z">
              <w:r>
                <w:rPr>
                  <w:bCs/>
                  <w:iCs/>
                  <w:lang w:eastAsia="sv-SE"/>
                </w:rPr>
                <w:delText xml:space="preserve">availability </w:delText>
              </w:r>
            </w:del>
            <w:ins w:id="5937" w:author="WI CR rapporteur" w:date="2025-09-26T05:28:00Z">
              <w:r>
                <w:rPr>
                  <w:bCs/>
                  <w:iCs/>
                  <w:lang w:eastAsia="sv-SE"/>
                </w:rPr>
                <w:t>that it has</w:t>
              </w:r>
            </w:ins>
            <w:del w:id="5938" w:author="WI CR rapporteur" w:date="2025-09-26T05:29:00Z">
              <w:r>
                <w:rPr>
                  <w:bCs/>
                  <w:iCs/>
                  <w:lang w:eastAsia="sv-SE"/>
                </w:rPr>
                <w:delText>of</w:delText>
              </w:r>
            </w:del>
            <w:r>
              <w:rPr>
                <w:bCs/>
                <w:iCs/>
                <w:lang w:eastAsia="sv-SE"/>
              </w:rPr>
              <w:t xml:space="preserve"> logged radio measurements </w:t>
            </w:r>
            <w:del w:id="5939" w:author="WI CR rapporteur" w:date="2025-09-26T05:29:00Z">
              <w:r>
                <w:rPr>
                  <w:bCs/>
                  <w:iCs/>
                  <w:lang w:eastAsia="sv-SE"/>
                </w:rPr>
                <w:delText xml:space="preserve">data </w:delText>
              </w:r>
            </w:del>
            <w:r>
              <w:rPr>
                <w:bCs/>
                <w:iCs/>
                <w:lang w:eastAsia="sv-SE"/>
              </w:rPr>
              <w:t>for network-side data collection</w:t>
            </w:r>
            <w:ins w:id="5940" w:author="WI CR rapporteur" w:date="2025-09-26T05:29:00Z">
              <w:r>
                <w:rPr>
                  <w:bCs/>
                  <w:iCs/>
                  <w:lang w:eastAsia="sv-SE"/>
                </w:rPr>
                <w:t>,</w:t>
              </w:r>
            </w:ins>
            <w:del w:id="5941" w:author="WI CR rapporteur" w:date="2025-09-26T05:29:00Z">
              <w:r>
                <w:rPr>
                  <w:bCs/>
                  <w:iCs/>
                  <w:lang w:eastAsia="sv-SE"/>
                </w:rPr>
                <w:delText>.</w:delText>
              </w:r>
            </w:del>
            <w:r>
              <w:rPr>
                <w:bCs/>
                <w:iCs/>
                <w:lang w:eastAsia="sv-SE"/>
              </w:rPr>
              <w:t xml:space="preserve"> </w:t>
            </w:r>
            <w:ins w:id="5942" w:author="WI CR rapporteur" w:date="2025-09-26T05:29:00Z">
              <w:r>
                <w:rPr>
                  <w:bCs/>
                  <w:iCs/>
                  <w:lang w:eastAsia="sv-SE"/>
                </w:rPr>
                <w:t>i</w:t>
              </w:r>
            </w:ins>
            <w:del w:id="5943"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5944" w:author="WI CR rapporteur" w:date="2025-09-26T15:20:00Z">
              <w:r>
                <w:rPr>
                  <w:bCs/>
                  <w:iCs/>
                  <w:lang w:eastAsia="sv-SE"/>
                </w:rPr>
                <w:delText xml:space="preserve">the </w:delText>
              </w:r>
            </w:del>
            <w:ins w:id="5945" w:author="WI CR rapporteur" w:date="2025-09-26T05:30:00Z">
              <w:r>
                <w:rPr>
                  <w:bCs/>
                  <w:iCs/>
                  <w:lang w:eastAsia="sv-SE"/>
                </w:rPr>
                <w:t xml:space="preserve">this </w:t>
              </w:r>
            </w:ins>
            <w:r>
              <w:rPr>
                <w:bCs/>
                <w:iCs/>
                <w:lang w:eastAsia="sv-SE"/>
              </w:rPr>
              <w:t>threshold</w:t>
            </w:r>
            <w:ins w:id="5946" w:author="WI CR rapporteur" w:date="2025-09-26T05:30:00Z">
              <w:r>
                <w:rPr>
                  <w:bCs/>
                  <w:iCs/>
                  <w:lang w:eastAsia="sv-SE"/>
                </w:rPr>
                <w:t>.</w:t>
              </w:r>
            </w:ins>
            <w:del w:id="5947" w:author="WI CR rapporteur" w:date="2025-09-26T05:30:00Z">
              <w:r>
                <w:rPr>
                  <w:bCs/>
                  <w:iCs/>
                  <w:lang w:eastAsia="sv-SE"/>
                </w:rPr>
                <w:delText xml:space="preserve"> configured in </w:delText>
              </w:r>
            </w:del>
            <w:del w:id="5948" w:author="WI CR rapporteur" w:date="2025-09-26T05:30:00Z">
              <w:r>
                <w:rPr>
                  <w:bCs/>
                  <w:i/>
                  <w:lang w:eastAsia="sv-SE"/>
                </w:rPr>
                <w:delText>loggedDataCollectionBufferThreshold</w:delText>
              </w:r>
            </w:del>
            <w:del w:id="5949" w:author="WI CR rapporteur" w:date="2025-09-26T05:30:00Z">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pPr>
        <w:rPr>
          <w:rFonts w:eastAsiaTheme="minorEastAsia"/>
        </w:rPr>
      </w:pPr>
    </w:p>
    <w:p>
      <w:pPr>
        <w:rPr>
          <w:rFonts w:eastAsiaTheme="minorEastAsia"/>
        </w:rPr>
      </w:pPr>
    </w:p>
    <w:p>
      <w:pPr>
        <w:rPr>
          <w:rFonts w:eastAsiaTheme="minorEastAsia"/>
        </w:rPr>
      </w:pPr>
    </w:p>
    <w:p>
      <w:pPr>
        <w:pStyle w:val="3"/>
        <w:rPr>
          <w:rFonts w:eastAsia="等线"/>
        </w:rPr>
      </w:pPr>
      <w:r>
        <w:rPr>
          <w:rFonts w:hint="eastAsia" w:eastAsia="等线"/>
        </w:rPr>
        <w:t>C029</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C029</w:t>
            </w:r>
          </w:p>
        </w:tc>
        <w:tc>
          <w:tcPr>
            <w:tcW w:w="948" w:type="dxa"/>
          </w:tcPr>
          <w:p>
            <w:r>
              <w:rPr>
                <w:rFonts w:eastAsia="等线"/>
              </w:rPr>
              <w:t>LPWUS</w:t>
            </w:r>
          </w:p>
        </w:tc>
        <w:tc>
          <w:tcPr>
            <w:tcW w:w="1068" w:type="dxa"/>
          </w:tcPr>
          <w:p>
            <w:pPr>
              <w:rPr>
                <w:rFonts w:eastAsia="等线"/>
              </w:rPr>
            </w:pPr>
            <w:r>
              <w:rPr>
                <w:rFonts w:hint="eastAsia" w:eastAsia="等线"/>
              </w:rPr>
              <w:t>1</w:t>
            </w:r>
          </w:p>
        </w:tc>
        <w:tc>
          <w:tcPr>
            <w:tcW w:w="2797" w:type="dxa"/>
          </w:tcPr>
          <w:p>
            <w:pPr>
              <w:rPr>
                <w:rFonts w:eastAsia="等线"/>
              </w:rPr>
            </w:pPr>
            <w:r>
              <w:rPr>
                <w:rFonts w:hint="eastAsia" w:eastAsia="等线"/>
              </w:rPr>
              <w:t xml:space="preserve">UAI configuration for </w:t>
            </w:r>
            <w:r>
              <w:rPr>
                <w:rFonts w:eastAsia="等线"/>
              </w:rPr>
              <w:t>UE’s preferred time offset for LP-WUS monitoring</w:t>
            </w:r>
          </w:p>
        </w:tc>
        <w:tc>
          <w:tcPr>
            <w:tcW w:w="1161" w:type="dxa"/>
          </w:tcPr>
          <w:p>
            <w:r>
              <w:t>No</w:t>
            </w:r>
          </w:p>
        </w:tc>
        <w:tc>
          <w:tcPr>
            <w:tcW w:w="1559" w:type="dxa"/>
          </w:tcPr>
          <w:p>
            <w:pPr>
              <w:rPr>
                <w:rFonts w:eastAsia="等线"/>
              </w:rPr>
            </w:pPr>
            <w:r>
              <w:rPr>
                <w:rFonts w:hint="eastAsia" w:eastAsia="等线"/>
              </w:rPr>
              <w:t>Da Wang (CATT)</w:t>
            </w:r>
          </w:p>
        </w:tc>
        <w:tc>
          <w:tcPr>
            <w:tcW w:w="993" w:type="dxa"/>
          </w:tcPr>
          <w:p/>
        </w:tc>
        <w:tc>
          <w:tcPr>
            <w:tcW w:w="850" w:type="dxa"/>
          </w:tcPr>
          <w:p>
            <w:pPr>
              <w:rPr>
                <w:rFonts w:eastAsia="等线"/>
              </w:rPr>
            </w:pPr>
            <w:r>
              <w:t>V</w:t>
            </w:r>
            <w:r>
              <w:rPr>
                <w:rFonts w:hint="eastAsia" w:eastAsia="等线"/>
              </w:rPr>
              <w:t>012</w:t>
            </w:r>
          </w:p>
        </w:tc>
        <w:tc>
          <w:tcPr>
            <w:tcW w:w="814" w:type="dxa"/>
          </w:tcPr>
          <w:p>
            <w:r>
              <w:t>Agreed</w:t>
            </w:r>
          </w:p>
        </w:tc>
      </w:tr>
    </w:tbl>
    <w:p>
      <w:pPr>
        <w:pStyle w:val="39"/>
        <w:rPr>
          <w:rFonts w:eastAsia="等线"/>
        </w:rPr>
      </w:pPr>
      <w:r>
        <w:rPr>
          <w:b/>
        </w:rPr>
        <w:br w:type="textWrapping"/>
      </w:r>
      <w:r>
        <w:rPr>
          <w:b/>
        </w:rPr>
        <w:t>[Description]</w:t>
      </w:r>
      <w:r>
        <w:t xml:space="preserve">: </w:t>
      </w:r>
      <w:r>
        <w:rPr>
          <w:rFonts w:hint="eastAsia" w:eastAsia="等线"/>
        </w:rPr>
        <w:t xml:space="preserve">UAI configuration for </w:t>
      </w:r>
      <w:r>
        <w:rPr>
          <w:rFonts w:eastAsia="等线"/>
        </w:rPr>
        <w:t>UE’s preferred time offset for LP-WUS monitoring</w:t>
      </w:r>
      <w:r>
        <w:rPr>
          <w:rFonts w:hint="eastAsia" w:eastAsia="等线"/>
        </w:rPr>
        <w:t xml:space="preserve"> is actually used to configure the report of preferred time offset for RRC_CONNECTED. But this is not reflected in RRC.</w:t>
      </w:r>
    </w:p>
    <w:p>
      <w:pPr>
        <w:pStyle w:val="39"/>
        <w:rPr>
          <w:rFonts w:eastAsia="等线"/>
        </w:rPr>
      </w:pPr>
      <w:r>
        <w:rPr>
          <w:b/>
        </w:rPr>
        <w:t>[Proposed Change]</w:t>
      </w:r>
      <w:r>
        <w:t>:</w:t>
      </w:r>
    </w:p>
    <w:tbl>
      <w:tblPr>
        <w:tblStyle w:val="89"/>
        <w:tblW w:w="14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trPr>
        <w:tc>
          <w:tcPr>
            <w:tcW w:w="14310"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lang w:eastAsia="sv-SE"/>
              </w:rPr>
            </w:pPr>
            <w:r>
              <w:rPr>
                <w:rFonts w:ascii="Arial" w:hAnsi="Arial"/>
                <w:b/>
                <w:i/>
                <w:sz w:val="18"/>
                <w:lang w:eastAsia="sv-SE"/>
              </w:rPr>
              <w:t>lpwus-OffsetPreferenceConfig</w:t>
            </w:r>
          </w:p>
          <w:p>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hint="eastAsia" w:ascii="Arial" w:hAnsi="Arial" w:eastAsia="等线"/>
                <w:sz w:val="18"/>
              </w:rPr>
              <w:t xml:space="preserve"> </w:t>
            </w:r>
            <w:r>
              <w:rPr>
                <w:rFonts w:hint="eastAsia" w:ascii="Arial" w:hAnsi="Arial" w:eastAsia="等线"/>
                <w:color w:val="FF0000"/>
                <w:sz w:val="18"/>
                <w:u w:val="single"/>
              </w:rPr>
              <w:t>for RRC_CONNECTED mode</w:t>
            </w:r>
            <w:r>
              <w:rPr>
                <w:rFonts w:ascii="Arial" w:hAnsi="Arial"/>
                <w:sz w:val="18"/>
                <w:lang w:eastAsia="sv-SE"/>
              </w:rPr>
              <w:t xml:space="preserve">. </w:t>
            </w:r>
          </w:p>
        </w:tc>
      </w:tr>
    </w:tbl>
    <w:p>
      <w:pPr>
        <w:pStyle w:val="39"/>
        <w:rPr>
          <w:rFonts w:eastAsia="等线"/>
        </w:rPr>
      </w:pPr>
    </w:p>
    <w:p>
      <w:pPr>
        <w:rPr>
          <w:rFonts w:eastAsia="等线"/>
        </w:rPr>
      </w:pPr>
      <w:r>
        <w:rPr>
          <w:b/>
        </w:rPr>
        <w:t>[Comments]</w:t>
      </w:r>
      <w:r>
        <w:t>:</w:t>
      </w:r>
    </w:p>
    <w:p>
      <w:r>
        <w:t xml:space="preserve">                                                                                                               </w:t>
      </w:r>
    </w:p>
    <w:p/>
    <w:p/>
    <w:p>
      <w:pPr>
        <w:pStyle w:val="3"/>
      </w:pPr>
      <w:r>
        <w:t>H254</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H254</w:t>
            </w:r>
          </w:p>
        </w:tc>
        <w:tc>
          <w:tcPr>
            <w:tcW w:w="948" w:type="dxa"/>
          </w:tcPr>
          <w:p>
            <w:r>
              <w:t>NTN</w:t>
            </w:r>
          </w:p>
        </w:tc>
        <w:tc>
          <w:tcPr>
            <w:tcW w:w="1068" w:type="dxa"/>
          </w:tcPr>
          <w:p>
            <w:pPr>
              <w:rPr>
                <w:rFonts w:eastAsia="等线"/>
              </w:rPr>
            </w:pPr>
            <w:r>
              <w:rPr>
                <w:rFonts w:eastAsia="等线"/>
              </w:rPr>
              <w:t>1</w:t>
            </w:r>
          </w:p>
        </w:tc>
        <w:tc>
          <w:tcPr>
            <w:tcW w:w="2797" w:type="dxa"/>
          </w:tcPr>
          <w:p>
            <w:pPr>
              <w:rPr>
                <w:rFonts w:eastAsia="等线"/>
              </w:rPr>
            </w:pPr>
            <w:r>
              <w:rPr>
                <w:rFonts w:eastAsia="等线"/>
              </w:rPr>
              <w:t xml:space="preserve">Description of </w:t>
            </w:r>
            <w:r>
              <w:rPr>
                <w:rFonts w:eastAsia="等线"/>
                <w:i/>
                <w:iCs/>
              </w:rPr>
              <w:t>refLocList</w:t>
            </w:r>
          </w:p>
        </w:tc>
        <w:tc>
          <w:tcPr>
            <w:tcW w:w="1161" w:type="dxa"/>
          </w:tcPr>
          <w:p>
            <w:pPr>
              <w:rPr>
                <w:rFonts w:eastAsia="等线"/>
              </w:rPr>
            </w:pPr>
            <w:r>
              <w:rPr>
                <w:rFonts w:hint="eastAsia" w:eastAsia="等线"/>
              </w:rPr>
              <w:t>R</w:t>
            </w:r>
            <w:r>
              <w:rPr>
                <w:rFonts w:eastAsia="等线"/>
              </w:rPr>
              <w:t>2-25xxxxx</w:t>
            </w:r>
          </w:p>
        </w:tc>
        <w:tc>
          <w:tcPr>
            <w:tcW w:w="1559" w:type="dxa"/>
          </w:tcPr>
          <w:p>
            <w:pPr>
              <w:rPr>
                <w:rFonts w:eastAsia="等线"/>
              </w:rPr>
            </w:pPr>
            <w:r>
              <w:rPr>
                <w:rFonts w:eastAsia="等线"/>
              </w:rPr>
              <w:t>Huawei (Lili)</w:t>
            </w:r>
          </w:p>
        </w:tc>
        <w:tc>
          <w:tcPr>
            <w:tcW w:w="993" w:type="dxa"/>
          </w:tcPr>
          <w:p/>
        </w:tc>
        <w:tc>
          <w:tcPr>
            <w:tcW w:w="850" w:type="dxa"/>
          </w:tcPr>
          <w:p>
            <w:r>
              <w:t>V014</w:t>
            </w:r>
          </w:p>
        </w:tc>
        <w:tc>
          <w:tcPr>
            <w:tcW w:w="814" w:type="dxa"/>
          </w:tcPr>
          <w:p>
            <w:r>
              <w:t>Rejected</w:t>
            </w:r>
          </w:p>
        </w:tc>
      </w:tr>
    </w:tbl>
    <w:p>
      <w:pPr>
        <w:pStyle w:val="39"/>
      </w:pPr>
      <w:r>
        <w:rPr>
          <w:b/>
        </w:rPr>
        <w:br w:type="textWrapping"/>
      </w:r>
      <w:r>
        <w:rPr>
          <w:b/>
        </w:rPr>
        <w:t>[Description]</w:t>
      </w:r>
      <w:r>
        <w:t>: The description should also clarify that if the list is present, UE ignores the reference locations provided in SIB2 (to avoid any ambiguity if the information provided in dedicated signalling is different from that in SIB2).</w:t>
      </w:r>
    </w:p>
    <w:p>
      <w:pPr>
        <w:pStyle w:val="39"/>
      </w:pPr>
      <w:r>
        <w:rPr>
          <w:b/>
        </w:rPr>
        <w:t>[Proposed Change]</w:t>
      </w:r>
      <w:r>
        <w:t>:</w:t>
      </w:r>
    </w:p>
    <w:p>
      <w:pPr>
        <w:pStyle w:val="119"/>
        <w:rPr>
          <w:b/>
          <w:i/>
        </w:rPr>
      </w:pPr>
      <w:r>
        <w:rPr>
          <w:b/>
          <w:i/>
        </w:rPr>
        <w:t>refLocList</w:t>
      </w:r>
    </w:p>
    <w:p>
      <w:pPr>
        <w:pStyle w:val="144"/>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r>
        <w:rPr>
          <w:b/>
        </w:rPr>
        <w:t>[Comments]</w:t>
      </w:r>
      <w:r>
        <w:t>:</w:t>
      </w:r>
    </w:p>
    <w:p>
      <w:pPr>
        <w:overflowPunct/>
        <w:autoSpaceDE/>
        <w:autoSpaceDN/>
        <w:adjustRightInd/>
        <w:spacing w:after="0"/>
        <w:textAlignment w:val="auto"/>
        <w:rPr>
          <w:rFonts w:eastAsia="等线"/>
        </w:rPr>
      </w:pPr>
    </w:p>
    <w:p>
      <w:pPr>
        <w:pStyle w:val="3"/>
      </w:pPr>
      <w:r>
        <w:t>E049</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1276"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E049</w:t>
            </w:r>
          </w:p>
        </w:tc>
        <w:tc>
          <w:tcPr>
            <w:tcW w:w="948" w:type="dxa"/>
          </w:tcPr>
          <w:p>
            <w:r>
              <w:rPr>
                <w:rFonts w:eastAsia="Malgun Gothic" w:cs="Arial"/>
              </w:rPr>
              <w:t>NR_SL_relay_multihop-Core</w:t>
            </w:r>
          </w:p>
        </w:tc>
        <w:tc>
          <w:tcPr>
            <w:tcW w:w="1068" w:type="dxa"/>
          </w:tcPr>
          <w:p>
            <w:pPr>
              <w:rPr>
                <w:rFonts w:eastAsia="PMingLiU"/>
                <w:lang w:eastAsia="zh-TW"/>
              </w:rPr>
            </w:pPr>
            <w:r>
              <w:rPr>
                <w:rFonts w:hint="eastAsia" w:eastAsia="PMingLiU"/>
                <w:lang w:eastAsia="zh-TW"/>
              </w:rPr>
              <w:t>1</w:t>
            </w:r>
          </w:p>
        </w:tc>
        <w:tc>
          <w:tcPr>
            <w:tcW w:w="2797" w:type="dxa"/>
          </w:tcPr>
          <w:p>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hint="eastAsia" w:eastAsiaTheme="minorEastAsia"/>
                <w:highlight w:val="yellow"/>
              </w:rPr>
              <w:t>sl-SRAP-ConfigRelay</w:t>
            </w:r>
            <w:r>
              <w:rPr>
                <w:rFonts w:eastAsiaTheme="minorEastAsia"/>
                <w:highlight w:val="yellow"/>
              </w:rPr>
              <w:t>-ToAddMod</w:t>
            </w:r>
            <w:r>
              <w:rPr>
                <w:rFonts w:hint="eastAsia" w:eastAsiaTheme="minorEastAsia"/>
                <w:highlight w:val="yellow"/>
              </w:rPr>
              <w:t>List</w:t>
            </w:r>
          </w:p>
          <w:p>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hint="eastAsia" w:eastAsiaTheme="minorEastAsia"/>
                <w:highlight w:val="yellow"/>
              </w:rPr>
              <w:t>sl-SRAP-ConfigRelay</w:t>
            </w:r>
            <w:r>
              <w:rPr>
                <w:rFonts w:eastAsiaTheme="minorEastAsia"/>
                <w:highlight w:val="yellow"/>
              </w:rPr>
              <w:t>-To</w:t>
            </w:r>
            <w:r>
              <w:rPr>
                <w:rFonts w:hint="eastAsia" w:eastAsia="等线"/>
                <w:highlight w:val="yellow"/>
              </w:rPr>
              <w:t>Release</w:t>
            </w:r>
            <w:r>
              <w:rPr>
                <w:rFonts w:hint="eastAsia" w:eastAsiaTheme="minorEastAsia"/>
                <w:highlight w:val="yellow"/>
              </w:rPr>
              <w:t>List</w:t>
            </w:r>
          </w:p>
        </w:tc>
        <w:tc>
          <w:tcPr>
            <w:tcW w:w="1161" w:type="dxa"/>
          </w:tcPr>
          <w:p/>
        </w:tc>
        <w:tc>
          <w:tcPr>
            <w:tcW w:w="1559" w:type="dxa"/>
          </w:tcPr>
          <w:p>
            <w:pPr>
              <w:rPr>
                <w:rFonts w:eastAsia="PMingLiU"/>
                <w:lang w:eastAsia="zh-TW"/>
              </w:rPr>
            </w:pPr>
            <w:r>
              <w:rPr>
                <w:rFonts w:eastAsia="PMingLiU"/>
                <w:lang w:eastAsia="zh-TW"/>
              </w:rPr>
              <w:t>Ericsson - Min</w:t>
            </w:r>
          </w:p>
        </w:tc>
        <w:tc>
          <w:tcPr>
            <w:tcW w:w="993" w:type="dxa"/>
          </w:tcPr>
          <w:p/>
        </w:tc>
        <w:tc>
          <w:tcPr>
            <w:tcW w:w="850" w:type="dxa"/>
          </w:tcPr>
          <w:p>
            <w:r>
              <w:t>V017</w:t>
            </w:r>
          </w:p>
        </w:tc>
        <w:tc>
          <w:tcPr>
            <w:tcW w:w="1276" w:type="dxa"/>
          </w:tcPr>
          <w:p>
            <w:r>
              <w:t>PropAgree</w:t>
            </w:r>
          </w:p>
        </w:tc>
      </w:tr>
    </w:tbl>
    <w:p>
      <w:pPr>
        <w:pBdr>
          <w:bottom w:val="single" w:color="auto" w:sz="6" w:space="1"/>
        </w:pBdr>
        <w:rPr>
          <w:rFonts w:eastAsia="等线"/>
        </w:rPr>
      </w:pPr>
    </w:p>
    <w:p>
      <w:pPr>
        <w:pStyle w:val="39"/>
      </w:pPr>
      <w:r>
        <w:rPr>
          <w:b/>
        </w:rPr>
        <w:t>[Description]</w:t>
      </w:r>
      <w:r>
        <w:t xml:space="preserve">: </w:t>
      </w:r>
    </w:p>
    <w:p>
      <w:pPr>
        <w:pStyle w:val="116"/>
        <w:rPr>
          <w:color w:val="808080"/>
        </w:rPr>
      </w:pPr>
      <w:r>
        <w:rPr>
          <w:color w:val="808080"/>
        </w:rPr>
        <w:t>-- ASN1START</w:t>
      </w:r>
    </w:p>
    <w:p>
      <w:pPr>
        <w:pStyle w:val="116"/>
        <w:rPr>
          <w:color w:val="808080"/>
        </w:rPr>
      </w:pPr>
      <w:r>
        <w:rPr>
          <w:color w:val="808080"/>
        </w:rPr>
        <w:t>-- TAG-SL</w:t>
      </w:r>
      <w:r>
        <w:rPr>
          <w:rFonts w:eastAsia="等线"/>
          <w:color w:val="808080"/>
        </w:rPr>
        <w:t>-</w:t>
      </w:r>
      <w:r>
        <w:rPr>
          <w:color w:val="808080"/>
        </w:rPr>
        <w:t>L2RELAYUE-CONFIG-START</w:t>
      </w:r>
    </w:p>
    <w:p>
      <w:pPr>
        <w:pStyle w:val="116"/>
      </w:pPr>
    </w:p>
    <w:p>
      <w:pPr>
        <w:pStyle w:val="116"/>
      </w:pPr>
      <w:r>
        <w:t xml:space="preserve">SL-L2RelayUE-Config-r17 ::=        </w:t>
      </w:r>
      <w:r>
        <w:rPr>
          <w:color w:val="993366"/>
        </w:rPr>
        <w:t>SEQUENCE</w:t>
      </w:r>
      <w:r>
        <w:t xml:space="preserve"> {</w:t>
      </w:r>
    </w:p>
    <w:p>
      <w:pPr>
        <w:pStyle w:val="116"/>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pPr>
        <w:pStyle w:val="116"/>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pPr>
        <w:pStyle w:val="116"/>
      </w:pPr>
      <w:r>
        <w:t xml:space="preserve">    ...,</w:t>
      </w:r>
    </w:p>
    <w:p>
      <w:pPr>
        <w:pStyle w:val="116"/>
      </w:pPr>
      <w:r>
        <w:t xml:space="preserve">    [[</w:t>
      </w:r>
    </w:p>
    <w:p>
      <w:pPr>
        <w:pStyle w:val="116"/>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pPr>
        <w:pStyle w:val="116"/>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pPr>
        <w:pStyle w:val="116"/>
      </w:pPr>
      <w:r>
        <w:t xml:space="preserve">    ]]</w:t>
      </w:r>
    </w:p>
    <w:p>
      <w:pPr>
        <w:pStyle w:val="116"/>
      </w:pPr>
      <w:r>
        <w:t>}</w:t>
      </w:r>
    </w:p>
    <w:p>
      <w:pPr>
        <w:pStyle w:val="116"/>
      </w:pPr>
    </w:p>
    <w:p>
      <w:pPr>
        <w:pStyle w:val="116"/>
      </w:pPr>
      <w:r>
        <w:t xml:space="preserve">SL-RemoteUE-ToAddMod-r17 ::=       </w:t>
      </w:r>
      <w:r>
        <w:rPr>
          <w:color w:val="993366"/>
        </w:rPr>
        <w:t>SEQUENCE</w:t>
      </w:r>
      <w:r>
        <w:t xml:space="preserve"> {</w:t>
      </w:r>
    </w:p>
    <w:p>
      <w:pPr>
        <w:pStyle w:val="116"/>
      </w:pPr>
      <w:r>
        <w:t xml:space="preserve">    sl-L2IdentityRemote-r17            SL-DestinationIdentity-r16,</w:t>
      </w:r>
    </w:p>
    <w:p>
      <w:pPr>
        <w:pStyle w:val="116"/>
        <w:rPr>
          <w:color w:val="808080"/>
        </w:rPr>
      </w:pPr>
      <w:r>
        <w:t xml:space="preserve">    sl-SRAP-ConfigRelay-r17            SL-SRAP-Config-r17                                                      </w:t>
      </w:r>
      <w:r>
        <w:rPr>
          <w:color w:val="993366"/>
        </w:rPr>
        <w:t>OPTIONAL</w:t>
      </w:r>
      <w:r>
        <w:t xml:space="preserve">,    </w:t>
      </w:r>
      <w:r>
        <w:rPr>
          <w:color w:val="808080"/>
        </w:rPr>
        <w:t>-- Need M</w:t>
      </w:r>
    </w:p>
    <w:p>
      <w:pPr>
        <w:pStyle w:val="116"/>
      </w:pPr>
      <w:r>
        <w:t xml:space="preserve">    ...,</w:t>
      </w:r>
    </w:p>
    <w:p>
      <w:pPr>
        <w:pStyle w:val="116"/>
        <w:rPr>
          <w:rFonts w:eastAsiaTheme="minorEastAsia"/>
        </w:rPr>
      </w:pPr>
      <w:r>
        <w:rPr>
          <w:rFonts w:eastAsiaTheme="minorEastAsia"/>
        </w:rPr>
        <w:tab/>
      </w:r>
      <w:r>
        <w:rPr>
          <w:rFonts w:hint="eastAsia" w:eastAsiaTheme="minorEastAsia"/>
        </w:rPr>
        <w:t>[[</w:t>
      </w:r>
    </w:p>
    <w:p>
      <w:pPr>
        <w:pStyle w:val="116"/>
        <w:rPr>
          <w:color w:val="808080"/>
          <w:highlight w:val="yellow"/>
        </w:rPr>
      </w:pPr>
      <w:r>
        <w:rPr>
          <w:rFonts w:eastAsiaTheme="minorEastAsia"/>
        </w:rPr>
        <w:tab/>
      </w:r>
      <w:r>
        <w:rPr>
          <w:rFonts w:hint="eastAsia" w:eastAsiaTheme="minorEastAsia"/>
          <w:highlight w:val="yellow"/>
        </w:rPr>
        <w:t>sl-SRAP-ConfigRelay</w:t>
      </w:r>
      <w:r>
        <w:rPr>
          <w:rFonts w:eastAsiaTheme="minorEastAsia"/>
          <w:highlight w:val="yellow"/>
        </w:rPr>
        <w:t>-ToAddMod</w:t>
      </w:r>
      <w:r>
        <w:rPr>
          <w:rFonts w:hint="eastAsia" w:eastAsiaTheme="minorEastAsia"/>
          <w:highlight w:val="yellow"/>
        </w:rPr>
        <w:t>List-r19</w:t>
      </w:r>
      <w:r>
        <w:rPr>
          <w:highlight w:val="yellow"/>
        </w:rPr>
        <w:t xml:space="preserve"> </w:t>
      </w:r>
      <w:r>
        <w:rPr>
          <w:rFonts w:hint="eastAsia" w:eastAsiaTheme="minor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hint="eastAsia" w:eastAsiaTheme="minorEastAsia"/>
          <w:highlight w:val="yellow"/>
        </w:rPr>
        <w:t xml:space="preserve">      </w:t>
      </w:r>
      <w:r>
        <w:rPr>
          <w:color w:val="993366"/>
          <w:highlight w:val="yellow"/>
        </w:rPr>
        <w:t>OPTIONAL,</w:t>
      </w:r>
      <w:r>
        <w:rPr>
          <w:rFonts w:hint="eastAsia" w:eastAsiaTheme="minorEastAsia"/>
          <w:color w:val="993366"/>
          <w:highlight w:val="yellow"/>
        </w:rPr>
        <w:t xml:space="preserve">  </w:t>
      </w:r>
      <w:r>
        <w:rPr>
          <w:highlight w:val="yellow"/>
        </w:rPr>
        <w:t xml:space="preserve">    </w:t>
      </w:r>
      <w:r>
        <w:rPr>
          <w:color w:val="808080"/>
          <w:highlight w:val="yellow"/>
        </w:rPr>
        <w:t>-- Need R</w:t>
      </w:r>
    </w:p>
    <w:p>
      <w:pPr>
        <w:pStyle w:val="116"/>
        <w:rPr>
          <w:color w:val="808080"/>
        </w:rPr>
      </w:pPr>
      <w:r>
        <w:rPr>
          <w:rFonts w:eastAsiaTheme="minorEastAsia"/>
          <w:highlight w:val="yellow"/>
        </w:rPr>
        <w:tab/>
      </w:r>
      <w:r>
        <w:rPr>
          <w:rFonts w:hint="eastAsia" w:eastAsiaTheme="minorEastAsia"/>
          <w:highlight w:val="yellow"/>
        </w:rPr>
        <w:t>sl-SRAP-ConfigRelay</w:t>
      </w:r>
      <w:r>
        <w:rPr>
          <w:rFonts w:eastAsiaTheme="minorEastAsia"/>
          <w:highlight w:val="yellow"/>
        </w:rPr>
        <w:t>-To</w:t>
      </w:r>
      <w:r>
        <w:rPr>
          <w:rFonts w:hint="eastAsia" w:eastAsia="等线"/>
          <w:highlight w:val="yellow"/>
        </w:rPr>
        <w:t>Release</w:t>
      </w:r>
      <w:r>
        <w:rPr>
          <w:rFonts w:hint="eastAsia" w:eastAsiaTheme="minorEastAsia"/>
          <w:highlight w:val="yellow"/>
        </w:rPr>
        <w:t>List-r19</w:t>
      </w:r>
      <w:r>
        <w:rPr>
          <w:highlight w:val="yellow"/>
        </w:rPr>
        <w:t xml:space="preserve"> </w:t>
      </w:r>
      <w:r>
        <w:rPr>
          <w:rFonts w:hint="eastAsia" w:eastAsiaTheme="minorEastAsia"/>
          <w:highlight w:val="yellow"/>
        </w:rPr>
        <w:t xml:space="preserve">   </w:t>
      </w:r>
      <w:r>
        <w:rPr>
          <w:rFonts w:eastAsiaTheme="minorEastAsia"/>
          <w:highlight w:val="yellow"/>
        </w:rPr>
        <w:t>SEQUENCE (SIZE (1..maxNrofRemoteUE-r17)) OF SL-SRAP-ConfigId-r19</w:t>
      </w:r>
      <w:r>
        <w:rPr>
          <w:rFonts w:hint="eastAsia" w:eastAsiaTheme="minorEastAsia"/>
          <w:highlight w:val="yellow"/>
        </w:rPr>
        <w:t xml:space="preserve">               </w:t>
      </w:r>
      <w:r>
        <w:rPr>
          <w:color w:val="993366"/>
          <w:highlight w:val="yellow"/>
        </w:rPr>
        <w:t>OPTIONAL</w:t>
      </w:r>
      <w:r>
        <w:rPr>
          <w:rFonts w:hint="eastAsia" w:eastAsiaTheme="minorEastAsia"/>
          <w:color w:val="993366"/>
          <w:highlight w:val="yellow"/>
        </w:rPr>
        <w:t xml:space="preserve">  </w:t>
      </w:r>
      <w:r>
        <w:rPr>
          <w:highlight w:val="yellow"/>
        </w:rPr>
        <w:t xml:space="preserve">    </w:t>
      </w:r>
      <w:r>
        <w:rPr>
          <w:color w:val="808080"/>
          <w:highlight w:val="yellow"/>
        </w:rPr>
        <w:t>-- Need R</w:t>
      </w:r>
    </w:p>
    <w:p>
      <w:pPr>
        <w:pStyle w:val="116"/>
        <w:rPr>
          <w:rFonts w:eastAsiaTheme="minorEastAsia"/>
        </w:rPr>
      </w:pPr>
      <w:r>
        <w:tab/>
      </w:r>
      <w:r>
        <w:t>]]</w:t>
      </w:r>
    </w:p>
    <w:p>
      <w:pPr>
        <w:pStyle w:val="116"/>
      </w:pPr>
      <w:r>
        <w:t>}</w:t>
      </w:r>
    </w:p>
    <w:p>
      <w:pPr>
        <w:pStyle w:val="116"/>
      </w:pPr>
    </w:p>
    <w:p/>
    <w:p>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pPr>
        <w:rPr>
          <w:b/>
          <w:bCs/>
          <w:sz w:val="24"/>
          <w:szCs w:val="24"/>
        </w:rPr>
      </w:pPr>
      <w:r>
        <w:rPr>
          <w:b/>
          <w:bCs/>
          <w:sz w:val="24"/>
          <w:szCs w:val="24"/>
        </w:rPr>
        <w:t>In addition, the procedure texts on how to add/remove/mod the list are missing.</w:t>
      </w:r>
    </w:p>
    <w:p>
      <w:pPr>
        <w:pStyle w:val="39"/>
      </w:pPr>
      <w:r>
        <w:rPr>
          <w:b/>
        </w:rPr>
        <w:t>[Proposed Change]</w:t>
      </w:r>
      <w:r>
        <w:t>:</w:t>
      </w:r>
    </w:p>
    <w:p>
      <w:pPr>
        <w:pStyle w:val="39"/>
      </w:pPr>
      <w:r>
        <w:t>Proposed changes include</w:t>
      </w:r>
    </w:p>
    <w:p>
      <w:pPr>
        <w:pStyle w:val="39"/>
        <w:numPr>
          <w:ilvl w:val="0"/>
          <w:numId w:val="72"/>
        </w:numPr>
        <w:spacing w:line="278" w:lineRule="auto"/>
      </w:pPr>
      <w:r>
        <w:t>Change need code from Need R to Need N</w:t>
      </w:r>
    </w:p>
    <w:p>
      <w:pPr>
        <w:pStyle w:val="39"/>
        <w:numPr>
          <w:ilvl w:val="0"/>
          <w:numId w:val="72"/>
        </w:numPr>
        <w:spacing w:line="278" w:lineRule="auto"/>
      </w:pPr>
      <w:r>
        <w:t>Including procedure texts on add/remove/mod the list.</w:t>
      </w:r>
    </w:p>
    <w:p>
      <w:pPr>
        <w:pStyle w:val="39"/>
        <w:spacing w:line="278" w:lineRule="auto"/>
        <w:rPr>
          <w:b/>
          <w:bCs/>
        </w:rPr>
      </w:pPr>
      <w:r>
        <w:rPr>
          <w:b/>
          <w:bCs/>
        </w:rPr>
        <w:t>[Comments]:</w:t>
      </w:r>
    </w:p>
    <w:p>
      <w:pPr>
        <w:pStyle w:val="39"/>
        <w:spacing w:line="278" w:lineRule="auto"/>
      </w:pPr>
      <w:r>
        <w:t xml:space="preserve">[Rapporteur]: Agree to Change need code from Need R to Need N. </w:t>
      </w:r>
    </w:p>
    <w:p>
      <w:pPr>
        <w:pStyle w:val="39"/>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pPr>
        <w:pStyle w:val="3"/>
      </w:pPr>
      <w:r>
        <w:t>H456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r>
              <w:t>RIL Id</w:t>
            </w:r>
          </w:p>
        </w:tc>
        <w:tc>
          <w:tcPr>
            <w:tcW w:w="948" w:type="dxa"/>
            <w:tcBorders>
              <w:top w:val="single" w:color="auto" w:sz="4" w:space="0"/>
              <w:left w:val="single" w:color="auto" w:sz="4" w:space="0"/>
              <w:bottom w:val="single" w:color="auto" w:sz="4" w:space="0"/>
              <w:right w:val="single" w:color="auto" w:sz="4" w:space="0"/>
            </w:tcBorders>
          </w:tcPr>
          <w:p>
            <w:r>
              <w:t>WI</w:t>
            </w:r>
          </w:p>
        </w:tc>
        <w:tc>
          <w:tcPr>
            <w:tcW w:w="1068" w:type="dxa"/>
            <w:tcBorders>
              <w:top w:val="single" w:color="auto" w:sz="4" w:space="0"/>
              <w:left w:val="single" w:color="auto" w:sz="4" w:space="0"/>
              <w:bottom w:val="single" w:color="auto" w:sz="4" w:space="0"/>
              <w:right w:val="single" w:color="auto" w:sz="4" w:space="0"/>
            </w:tcBorders>
          </w:tcPr>
          <w:p>
            <w:r>
              <w:t>Class</w:t>
            </w:r>
          </w:p>
        </w:tc>
        <w:tc>
          <w:tcPr>
            <w:tcW w:w="2797" w:type="dxa"/>
            <w:tcBorders>
              <w:top w:val="single" w:color="auto" w:sz="4" w:space="0"/>
              <w:left w:val="single" w:color="auto" w:sz="4" w:space="0"/>
              <w:bottom w:val="single" w:color="auto" w:sz="4" w:space="0"/>
              <w:right w:val="single" w:color="auto" w:sz="4" w:space="0"/>
            </w:tcBorders>
          </w:tcPr>
          <w:p>
            <w:r>
              <w:t>Title</w:t>
            </w:r>
          </w:p>
        </w:tc>
        <w:tc>
          <w:tcPr>
            <w:tcW w:w="1161" w:type="dxa"/>
            <w:tcBorders>
              <w:top w:val="single" w:color="auto" w:sz="4" w:space="0"/>
              <w:left w:val="single" w:color="auto" w:sz="4" w:space="0"/>
              <w:bottom w:val="single" w:color="auto" w:sz="4" w:space="0"/>
              <w:right w:val="single" w:color="auto" w:sz="4" w:space="0"/>
            </w:tcBorders>
          </w:tcPr>
          <w:p>
            <w:r>
              <w:t>Tdoc</w:t>
            </w:r>
          </w:p>
        </w:tc>
        <w:tc>
          <w:tcPr>
            <w:tcW w:w="1559" w:type="dxa"/>
            <w:tcBorders>
              <w:top w:val="single" w:color="auto" w:sz="4" w:space="0"/>
              <w:left w:val="single" w:color="auto" w:sz="4" w:space="0"/>
              <w:bottom w:val="single" w:color="auto" w:sz="4" w:space="0"/>
              <w:right w:val="single" w:color="auto" w:sz="4" w:space="0"/>
            </w:tcBorders>
          </w:tcPr>
          <w:p>
            <w:r>
              <w:t>Delegate</w:t>
            </w:r>
          </w:p>
        </w:tc>
        <w:tc>
          <w:tcPr>
            <w:tcW w:w="993" w:type="dxa"/>
            <w:tcBorders>
              <w:top w:val="single" w:color="auto" w:sz="4" w:space="0"/>
              <w:left w:val="single" w:color="auto" w:sz="4" w:space="0"/>
              <w:bottom w:val="single" w:color="auto" w:sz="4" w:space="0"/>
              <w:right w:val="single" w:color="auto" w:sz="4" w:space="0"/>
            </w:tcBorders>
          </w:tcPr>
          <w:p>
            <w:r>
              <w:t>Misc</w:t>
            </w:r>
          </w:p>
        </w:tc>
        <w:tc>
          <w:tcPr>
            <w:tcW w:w="850" w:type="dxa"/>
            <w:tcBorders>
              <w:top w:val="single" w:color="auto" w:sz="4" w:space="0"/>
              <w:left w:val="single" w:color="auto" w:sz="4" w:space="0"/>
              <w:bottom w:val="single" w:color="auto" w:sz="4" w:space="0"/>
              <w:right w:val="single" w:color="auto" w:sz="4" w:space="0"/>
            </w:tcBorders>
          </w:tcPr>
          <w:p>
            <w:r>
              <w:t>File version</w:t>
            </w:r>
          </w:p>
        </w:tc>
        <w:tc>
          <w:tcPr>
            <w:tcW w:w="814" w:type="dxa"/>
            <w:tcBorders>
              <w:top w:val="single" w:color="auto" w:sz="4" w:space="0"/>
              <w:left w:val="single" w:color="auto" w:sz="4" w:space="0"/>
              <w:bottom w:val="single" w:color="auto" w:sz="4" w:space="0"/>
              <w:right w:val="single" w:color="auto" w:sz="4" w:space="0"/>
            </w:tcBorders>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r>
              <w:t>H456</w:t>
            </w:r>
          </w:p>
        </w:tc>
        <w:tc>
          <w:tcPr>
            <w:tcW w:w="948" w:type="dxa"/>
            <w:tcBorders>
              <w:top w:val="single" w:color="auto" w:sz="4" w:space="0"/>
              <w:left w:val="single" w:color="auto" w:sz="4" w:space="0"/>
              <w:bottom w:val="single" w:color="auto" w:sz="4" w:space="0"/>
              <w:right w:val="single" w:color="auto" w:sz="4" w:space="0"/>
            </w:tcBorders>
          </w:tcPr>
          <w:p>
            <w:r>
              <w:rPr>
                <w:rFonts w:eastAsia="Malgun Gothic" w:cs="Arial"/>
              </w:rPr>
              <w:t>NR_SL_relay_multihop-Core</w:t>
            </w:r>
          </w:p>
        </w:tc>
        <w:tc>
          <w:tcPr>
            <w:tcW w:w="1068" w:type="dxa"/>
            <w:tcBorders>
              <w:top w:val="single" w:color="auto" w:sz="4" w:space="0"/>
              <w:left w:val="single" w:color="auto" w:sz="4" w:space="0"/>
              <w:bottom w:val="single" w:color="auto" w:sz="4" w:space="0"/>
              <w:right w:val="single" w:color="auto" w:sz="4" w:space="0"/>
            </w:tcBorders>
          </w:tcPr>
          <w:p>
            <w:r>
              <w:t>1</w:t>
            </w:r>
          </w:p>
        </w:tc>
        <w:tc>
          <w:tcPr>
            <w:tcW w:w="2797" w:type="dxa"/>
            <w:tcBorders>
              <w:top w:val="single" w:color="auto" w:sz="4" w:space="0"/>
              <w:left w:val="single" w:color="auto" w:sz="4" w:space="0"/>
              <w:bottom w:val="single" w:color="auto" w:sz="4" w:space="0"/>
              <w:right w:val="single" w:color="auto" w:sz="4" w:space="0"/>
            </w:tcBorders>
          </w:tcPr>
          <w:p>
            <w:r>
              <w:t xml:space="preserve">The name of the sub IE sl-SRAP-ConfigRelay-r17 in </w:t>
            </w:r>
            <w:r>
              <w:rPr>
                <w:rFonts w:eastAsiaTheme="minorEastAsia"/>
              </w:rPr>
              <w:t>SL-</w:t>
            </w:r>
            <w:r>
              <w:t>SRAP-Config-ToAddMod</w:t>
            </w:r>
            <w:r>
              <w:rPr>
                <w:rFonts w:eastAsiaTheme="minorEastAsia"/>
              </w:rPr>
              <w:t>-r1</w:t>
            </w:r>
            <w:r>
              <w:rPr>
                <w:rFonts w:hint="eastAsia" w:eastAsia="等线"/>
              </w:rPr>
              <w:t>9</w:t>
            </w:r>
            <w:r>
              <w:rPr>
                <w:rFonts w:eastAsia="等线"/>
              </w:rPr>
              <w:t xml:space="preserve"> wrongly includes -r17 in its name </w:t>
            </w:r>
          </w:p>
        </w:tc>
        <w:tc>
          <w:tcPr>
            <w:tcW w:w="1161" w:type="dxa"/>
            <w:tcBorders>
              <w:top w:val="single" w:color="auto" w:sz="4" w:space="0"/>
              <w:left w:val="single" w:color="auto" w:sz="4" w:space="0"/>
              <w:bottom w:val="single" w:color="auto" w:sz="4" w:space="0"/>
              <w:right w:val="single" w:color="auto" w:sz="4" w:space="0"/>
            </w:tcBorders>
          </w:tcPr>
          <w:p/>
        </w:tc>
        <w:tc>
          <w:tcPr>
            <w:tcW w:w="1559" w:type="dxa"/>
            <w:tcBorders>
              <w:top w:val="single" w:color="auto" w:sz="4" w:space="0"/>
              <w:left w:val="single" w:color="auto" w:sz="4" w:space="0"/>
              <w:bottom w:val="single" w:color="auto" w:sz="4" w:space="0"/>
              <w:right w:val="single" w:color="auto" w:sz="4" w:space="0"/>
            </w:tcBorders>
          </w:tcPr>
          <w:p>
            <w:r>
              <w:rPr>
                <w:rFonts w:eastAsia="PMingLiU"/>
                <w:lang w:eastAsia="zh-TW"/>
              </w:rPr>
              <w:t xml:space="preserve"> Huawei (Jagdeep)</w:t>
            </w:r>
          </w:p>
        </w:tc>
        <w:tc>
          <w:tcPr>
            <w:tcW w:w="993" w:type="dxa"/>
            <w:tcBorders>
              <w:top w:val="single" w:color="auto" w:sz="4" w:space="0"/>
              <w:left w:val="single" w:color="auto" w:sz="4" w:space="0"/>
              <w:bottom w:val="single" w:color="auto" w:sz="4" w:space="0"/>
              <w:right w:val="single" w:color="auto" w:sz="4" w:space="0"/>
            </w:tcBorders>
          </w:tcPr>
          <w:p/>
        </w:tc>
        <w:tc>
          <w:tcPr>
            <w:tcW w:w="850" w:type="dxa"/>
            <w:tcBorders>
              <w:top w:val="single" w:color="auto" w:sz="4" w:space="0"/>
              <w:left w:val="single" w:color="auto" w:sz="4" w:space="0"/>
              <w:bottom w:val="single" w:color="auto" w:sz="4" w:space="0"/>
              <w:right w:val="single" w:color="auto" w:sz="4" w:space="0"/>
            </w:tcBorders>
          </w:tcPr>
          <w:p>
            <w:r>
              <w:t>V20</w:t>
            </w:r>
          </w:p>
        </w:tc>
        <w:tc>
          <w:tcPr>
            <w:tcW w:w="814" w:type="dxa"/>
            <w:tcBorders>
              <w:top w:val="single" w:color="auto" w:sz="4" w:space="0"/>
              <w:left w:val="single" w:color="auto" w:sz="4" w:space="0"/>
              <w:bottom w:val="single" w:color="auto" w:sz="4" w:space="0"/>
              <w:right w:val="single" w:color="auto" w:sz="4" w:space="0"/>
            </w:tcBorders>
          </w:tcPr>
          <w:p>
            <w:r>
              <w:t>PropAgree</w:t>
            </w:r>
          </w:p>
        </w:tc>
      </w:tr>
    </w:tbl>
    <w:p>
      <w:pPr>
        <w:pStyle w:val="39"/>
      </w:pPr>
      <w:r>
        <w:rPr>
          <w:b/>
        </w:rPr>
        <w:br w:type="textWrapping"/>
      </w:r>
      <w:r>
        <w:rPr>
          <w:b/>
        </w:rP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hint="eastAsia" w:eastAsia="等线"/>
        </w:rPr>
        <w:t>9</w:t>
      </w:r>
      <w:r>
        <w:rPr>
          <w:rFonts w:eastAsia="等线"/>
        </w:rPr>
        <w:t xml:space="preserve"> wrongly includes -r17 in its name which should be change to -r19</w:t>
      </w:r>
    </w:p>
    <w:p>
      <w:pPr>
        <w:pStyle w:val="39"/>
      </w:pPr>
      <w:r>
        <w:rPr>
          <w:b/>
        </w:rPr>
        <w:t>[Proposed Change]</w:t>
      </w:r>
      <w:r>
        <w:t xml:space="preserve">: </w:t>
      </w:r>
    </w:p>
    <w:p>
      <w:pPr>
        <w:pStyle w:val="116"/>
      </w:pPr>
      <w:r>
        <w:rPr>
          <w:rFonts w:eastAsiaTheme="minorEastAsia"/>
        </w:rPr>
        <w:t>SL-</w:t>
      </w:r>
      <w:r>
        <w:t>SRAP-Config-ToAddMod</w:t>
      </w:r>
      <w:r>
        <w:rPr>
          <w:rFonts w:eastAsiaTheme="minorEastAsia"/>
        </w:rPr>
        <w:t>-r1</w:t>
      </w:r>
      <w:r>
        <w:rPr>
          <w:rFonts w:hint="eastAsia" w:eastAsia="等线"/>
        </w:rPr>
        <w:t>9</w:t>
      </w:r>
      <w:r>
        <w:t xml:space="preserve"> ::=      </w:t>
      </w:r>
      <w:r>
        <w:rPr>
          <w:color w:val="993366"/>
        </w:rPr>
        <w:t>SEQUENCE</w:t>
      </w:r>
      <w:r>
        <w:t xml:space="preserve"> {</w:t>
      </w:r>
    </w:p>
    <w:p>
      <w:pPr>
        <w:pStyle w:val="116"/>
        <w:rPr>
          <w:rFonts w:eastAsia="等线"/>
          <w:lang w:eastAsia="zh-CN"/>
        </w:rPr>
      </w:pPr>
      <w:r>
        <w:t xml:space="preserve">    </w:t>
      </w:r>
      <w:r>
        <w:rPr>
          <w:rFonts w:eastAsiaTheme="minorEastAsia"/>
        </w:rPr>
        <w:t>sl-</w:t>
      </w:r>
      <w:r>
        <w:t>SRAP-Config</w:t>
      </w:r>
      <w:r>
        <w:rPr>
          <w:rFonts w:hint="eastAsia" w:eastAsia="等线"/>
          <w:lang w:eastAsia="zh-CN"/>
        </w:rPr>
        <w:t>Id</w:t>
      </w:r>
      <w:r>
        <w:rPr>
          <w:rFonts w:eastAsiaTheme="minorEastAsia"/>
        </w:rPr>
        <w:t>-r1</w:t>
      </w:r>
      <w:r>
        <w:rPr>
          <w:rFonts w:hint="eastAsia" w:eastAsia="等线"/>
        </w:rPr>
        <w:t>9</w:t>
      </w:r>
      <w:r>
        <w:t xml:space="preserve">           </w:t>
      </w:r>
      <w:r>
        <w:rPr>
          <w:rFonts w:hint="eastAsia" w:eastAsia="等线"/>
          <w:lang w:eastAsia="zh-CN"/>
        </w:rPr>
        <w:t xml:space="preserve">    </w:t>
      </w:r>
      <w:r>
        <w:rPr>
          <w:rFonts w:eastAsiaTheme="minorEastAsia"/>
        </w:rPr>
        <w:t>SL-</w:t>
      </w:r>
      <w:r>
        <w:t>SRAP-Config</w:t>
      </w:r>
      <w:r>
        <w:rPr>
          <w:rFonts w:hint="eastAsia" w:eastAsia="等线"/>
          <w:lang w:eastAsia="zh-CN"/>
        </w:rPr>
        <w:t>Id</w:t>
      </w:r>
      <w:r>
        <w:rPr>
          <w:rFonts w:eastAsiaTheme="minorEastAsia"/>
        </w:rPr>
        <w:t>-r1</w:t>
      </w:r>
      <w:r>
        <w:rPr>
          <w:rFonts w:hint="eastAsia" w:eastAsia="等线"/>
        </w:rPr>
        <w:t>9</w:t>
      </w:r>
      <w:r>
        <w:rPr>
          <w:rFonts w:hint="eastAsia" w:eastAsia="等线"/>
          <w:lang w:eastAsia="zh-CN"/>
        </w:rPr>
        <w:t>,</w:t>
      </w:r>
    </w:p>
    <w:p>
      <w:pPr>
        <w:pStyle w:val="116"/>
        <w:rPr>
          <w:color w:val="808080"/>
        </w:rPr>
      </w:pPr>
      <w:r>
        <w:t xml:space="preserve">    sl-SRAP-ConfigRelay-r1</w:t>
      </w:r>
      <w:ins w:id="5950" w:author="Huawei-Jagdeep" w:date="2025-10-05T19:24:00Z">
        <w:r>
          <w:rPr/>
          <w:t>9</w:t>
        </w:r>
      </w:ins>
      <w:del w:id="5951" w:author="Huawei-Jagdeep" w:date="2025-10-05T19:24:00Z">
        <w:r>
          <w:rPr/>
          <w:delText>7</w:delText>
        </w:r>
      </w:del>
      <w:r>
        <w:t xml:space="preserve">            SL-SRAP-Config-r17</w:t>
      </w:r>
    </w:p>
    <w:p>
      <w:pPr>
        <w:pStyle w:val="116"/>
      </w:pPr>
      <w:r>
        <w:t xml:space="preserve">    ...</w:t>
      </w:r>
    </w:p>
    <w:p>
      <w:pPr>
        <w:pStyle w:val="116"/>
      </w:pPr>
      <w:r>
        <w:t>}</w:t>
      </w:r>
    </w:p>
    <w:p>
      <w:pPr>
        <w:pStyle w:val="116"/>
      </w:pPr>
    </w:p>
    <w:p>
      <w:pPr>
        <w:pStyle w:val="39"/>
      </w:pPr>
    </w:p>
    <w:p>
      <w:r>
        <w:rPr>
          <w:b/>
        </w:rPr>
        <w:t>[Comments]</w:t>
      </w:r>
      <w:r>
        <w:t>:</w:t>
      </w:r>
    </w:p>
    <w:p>
      <w:r>
        <w:t>[Rapporteur]: Agree to change the name of sl-SRAP-ConfigRelay-r17</w:t>
      </w:r>
      <w:r>
        <w:rPr>
          <w:lang w:val="en-US"/>
        </w:rPr>
        <w:t xml:space="preserve">  to </w:t>
      </w:r>
      <w:r>
        <w:t>sl-SRAP-ConfigRelay-r19 as suggested above. Have changed the status from “ToDo” to “PropAgree”.</w:t>
      </w:r>
    </w:p>
    <w:p>
      <w:pPr>
        <w:pStyle w:val="3"/>
      </w:pPr>
      <w:r>
        <w:t>H456</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pPr>
              <w:rPr>
                <w:lang w:val="en-US"/>
              </w:rPr>
            </w:pPr>
            <w:r>
              <w:rPr>
                <w:lang w:val="en-US"/>
              </w:rPr>
              <w:t>RIL Id</w:t>
            </w:r>
          </w:p>
        </w:tc>
        <w:tc>
          <w:tcPr>
            <w:tcW w:w="948" w:type="dxa"/>
            <w:tcBorders>
              <w:top w:val="single" w:color="auto" w:sz="4" w:space="0"/>
              <w:left w:val="single" w:color="auto" w:sz="4" w:space="0"/>
              <w:bottom w:val="single" w:color="auto" w:sz="4" w:space="0"/>
              <w:right w:val="single" w:color="auto" w:sz="4" w:space="0"/>
            </w:tcBorders>
          </w:tcPr>
          <w:p>
            <w:pPr>
              <w:rPr>
                <w:lang w:val="en-US"/>
              </w:rPr>
            </w:pPr>
            <w:r>
              <w:rPr>
                <w:lang w:val="en-US"/>
              </w:rPr>
              <w:t>WI</w:t>
            </w:r>
          </w:p>
        </w:tc>
        <w:tc>
          <w:tcPr>
            <w:tcW w:w="1068" w:type="dxa"/>
            <w:tcBorders>
              <w:top w:val="single" w:color="auto" w:sz="4" w:space="0"/>
              <w:left w:val="single" w:color="auto" w:sz="4" w:space="0"/>
              <w:bottom w:val="single" w:color="auto" w:sz="4" w:space="0"/>
              <w:right w:val="single" w:color="auto" w:sz="4" w:space="0"/>
            </w:tcBorders>
          </w:tcPr>
          <w:p>
            <w:pPr>
              <w:rPr>
                <w:lang w:val="en-US"/>
              </w:rPr>
            </w:pPr>
            <w:r>
              <w:rPr>
                <w:lang w:val="en-US"/>
              </w:rPr>
              <w:t>Class</w:t>
            </w:r>
          </w:p>
        </w:tc>
        <w:tc>
          <w:tcPr>
            <w:tcW w:w="2797" w:type="dxa"/>
            <w:tcBorders>
              <w:top w:val="single" w:color="auto" w:sz="4" w:space="0"/>
              <w:left w:val="single" w:color="auto" w:sz="4" w:space="0"/>
              <w:bottom w:val="single" w:color="auto" w:sz="4" w:space="0"/>
              <w:right w:val="single" w:color="auto" w:sz="4" w:space="0"/>
            </w:tcBorders>
          </w:tcPr>
          <w:p>
            <w:pPr>
              <w:rPr>
                <w:lang w:val="en-US"/>
              </w:rPr>
            </w:pPr>
            <w:r>
              <w:rPr>
                <w:lang w:val="en-US"/>
              </w:rPr>
              <w:t>Title</w:t>
            </w:r>
          </w:p>
        </w:tc>
        <w:tc>
          <w:tcPr>
            <w:tcW w:w="1161" w:type="dxa"/>
            <w:tcBorders>
              <w:top w:val="single" w:color="auto" w:sz="4" w:space="0"/>
              <w:left w:val="single" w:color="auto" w:sz="4" w:space="0"/>
              <w:bottom w:val="single" w:color="auto" w:sz="4" w:space="0"/>
              <w:right w:val="single" w:color="auto" w:sz="4" w:space="0"/>
            </w:tcBorders>
          </w:tcPr>
          <w:p>
            <w:pPr>
              <w:rPr>
                <w:lang w:val="en-US"/>
              </w:rPr>
            </w:pPr>
            <w:r>
              <w:rPr>
                <w:lang w:val="en-US"/>
              </w:rPr>
              <w:t>Tdoc</w:t>
            </w:r>
          </w:p>
        </w:tc>
        <w:tc>
          <w:tcPr>
            <w:tcW w:w="1559" w:type="dxa"/>
            <w:tcBorders>
              <w:top w:val="single" w:color="auto" w:sz="4" w:space="0"/>
              <w:left w:val="single" w:color="auto" w:sz="4" w:space="0"/>
              <w:bottom w:val="single" w:color="auto" w:sz="4" w:space="0"/>
              <w:right w:val="single" w:color="auto" w:sz="4" w:space="0"/>
            </w:tcBorders>
          </w:tcPr>
          <w:p>
            <w:pPr>
              <w:rPr>
                <w:lang w:val="en-US"/>
              </w:rPr>
            </w:pPr>
            <w:r>
              <w:rPr>
                <w:lang w:val="en-US"/>
              </w:rPr>
              <w:t>Delegate</w:t>
            </w:r>
          </w:p>
        </w:tc>
        <w:tc>
          <w:tcPr>
            <w:tcW w:w="993" w:type="dxa"/>
            <w:tcBorders>
              <w:top w:val="single" w:color="auto" w:sz="4" w:space="0"/>
              <w:left w:val="single" w:color="auto" w:sz="4" w:space="0"/>
              <w:bottom w:val="single" w:color="auto" w:sz="4" w:space="0"/>
              <w:right w:val="single" w:color="auto" w:sz="4" w:space="0"/>
            </w:tcBorders>
          </w:tcPr>
          <w:p>
            <w:pPr>
              <w:rPr>
                <w:lang w:val="en-US"/>
              </w:rPr>
            </w:pPr>
            <w:r>
              <w:rPr>
                <w:lang w:val="en-US"/>
              </w:rPr>
              <w:t>Misc</w:t>
            </w:r>
          </w:p>
        </w:tc>
        <w:tc>
          <w:tcPr>
            <w:tcW w:w="850" w:type="dxa"/>
            <w:tcBorders>
              <w:top w:val="single" w:color="auto" w:sz="4" w:space="0"/>
              <w:left w:val="single" w:color="auto" w:sz="4" w:space="0"/>
              <w:bottom w:val="single" w:color="auto" w:sz="4" w:space="0"/>
              <w:right w:val="single" w:color="auto" w:sz="4" w:space="0"/>
            </w:tcBorders>
          </w:tcPr>
          <w:p>
            <w:pPr>
              <w:rPr>
                <w:lang w:val="en-US"/>
              </w:rPr>
            </w:pPr>
            <w:r>
              <w:rPr>
                <w:lang w:val="en-US"/>
              </w:rPr>
              <w:t>File version</w:t>
            </w:r>
          </w:p>
        </w:tc>
        <w:tc>
          <w:tcPr>
            <w:tcW w:w="814" w:type="dxa"/>
            <w:tcBorders>
              <w:top w:val="single" w:color="auto" w:sz="4" w:space="0"/>
              <w:left w:val="single" w:color="auto" w:sz="4" w:space="0"/>
              <w:bottom w:val="single" w:color="auto" w:sz="4" w:space="0"/>
              <w:right w:val="single" w:color="auto" w:sz="4" w:space="0"/>
            </w:tcBorders>
          </w:tcPr>
          <w:p>
            <w:pPr>
              <w:rPr>
                <w:lang w:val="en-US"/>
              </w:rPr>
            </w:pPr>
            <w:r>
              <w:rPr>
                <w:lang w:val="en-US"/>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pPr>
              <w:rPr>
                <w:lang w:val="en-US"/>
              </w:rPr>
            </w:pPr>
            <w:r>
              <w:rPr>
                <w:lang w:val="en-US"/>
              </w:rPr>
              <w:t>H456</w:t>
            </w:r>
          </w:p>
        </w:tc>
        <w:tc>
          <w:tcPr>
            <w:tcW w:w="948" w:type="dxa"/>
            <w:tcBorders>
              <w:top w:val="single" w:color="auto" w:sz="4" w:space="0"/>
              <w:left w:val="single" w:color="auto" w:sz="4" w:space="0"/>
              <w:bottom w:val="single" w:color="auto" w:sz="4" w:space="0"/>
              <w:right w:val="single" w:color="auto" w:sz="4" w:space="0"/>
            </w:tcBorders>
          </w:tcPr>
          <w:p>
            <w:pPr>
              <w:rPr>
                <w:lang w:val="en-US"/>
              </w:rPr>
            </w:pPr>
            <w:r>
              <w:rPr>
                <w:rFonts w:eastAsia="Malgun Gothic" w:cs="Arial"/>
                <w:lang w:val="en-US"/>
              </w:rPr>
              <w:t>NR_SL_relay_multihop-Core</w:t>
            </w:r>
          </w:p>
        </w:tc>
        <w:tc>
          <w:tcPr>
            <w:tcW w:w="1068" w:type="dxa"/>
            <w:tcBorders>
              <w:top w:val="single" w:color="auto" w:sz="4" w:space="0"/>
              <w:left w:val="single" w:color="auto" w:sz="4" w:space="0"/>
              <w:bottom w:val="single" w:color="auto" w:sz="4" w:space="0"/>
              <w:right w:val="single" w:color="auto" w:sz="4" w:space="0"/>
            </w:tcBorders>
          </w:tcPr>
          <w:p>
            <w:pPr>
              <w:rPr>
                <w:lang w:val="en-US"/>
              </w:rPr>
            </w:pPr>
            <w:r>
              <w:rPr>
                <w:lang w:val="en-US"/>
              </w:rPr>
              <w:t>1</w:t>
            </w:r>
          </w:p>
        </w:tc>
        <w:tc>
          <w:tcPr>
            <w:tcW w:w="2797" w:type="dxa"/>
            <w:tcBorders>
              <w:top w:val="single" w:color="auto" w:sz="4" w:space="0"/>
              <w:left w:val="single" w:color="auto" w:sz="4" w:space="0"/>
              <w:bottom w:val="single" w:color="auto" w:sz="4" w:space="0"/>
              <w:right w:val="single" w:color="auto" w:sz="4" w:space="0"/>
            </w:tcBorders>
          </w:tcPr>
          <w:p>
            <w:pPr>
              <w:rPr>
                <w:lang w:val="en-US"/>
              </w:rPr>
            </w:pP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hint="eastAsia" w:eastAsia="等线"/>
              </w:rPr>
              <w:t>9</w:t>
            </w:r>
            <w:r>
              <w:rPr>
                <w:rFonts w:eastAsia="等线"/>
              </w:rPr>
              <w:t xml:space="preserve"> wrongly includes -r17 in its name </w:t>
            </w:r>
          </w:p>
        </w:tc>
        <w:tc>
          <w:tcPr>
            <w:tcW w:w="1161" w:type="dxa"/>
            <w:tcBorders>
              <w:top w:val="single" w:color="auto" w:sz="4" w:space="0"/>
              <w:left w:val="single" w:color="auto" w:sz="4" w:space="0"/>
              <w:bottom w:val="single" w:color="auto" w:sz="4" w:space="0"/>
              <w:right w:val="single" w:color="auto" w:sz="4" w:space="0"/>
            </w:tcBorders>
          </w:tcPr>
          <w:p>
            <w:pPr>
              <w:rPr>
                <w:lang w:val="en-US"/>
              </w:rPr>
            </w:pPr>
          </w:p>
        </w:tc>
        <w:tc>
          <w:tcPr>
            <w:tcW w:w="1559" w:type="dxa"/>
            <w:tcBorders>
              <w:top w:val="single" w:color="auto" w:sz="4" w:space="0"/>
              <w:left w:val="single" w:color="auto" w:sz="4" w:space="0"/>
              <w:bottom w:val="single" w:color="auto" w:sz="4" w:space="0"/>
              <w:right w:val="single" w:color="auto" w:sz="4" w:space="0"/>
            </w:tcBorders>
          </w:tcPr>
          <w:p>
            <w:pPr>
              <w:rPr>
                <w:lang w:val="en-US"/>
              </w:rPr>
            </w:pPr>
            <w:r>
              <w:rPr>
                <w:rFonts w:eastAsia="PMingLiU"/>
                <w:lang w:val="en-US" w:eastAsia="zh-TW"/>
              </w:rPr>
              <w:t xml:space="preserve"> Huawei (Jagdeep)</w:t>
            </w:r>
          </w:p>
        </w:tc>
        <w:tc>
          <w:tcPr>
            <w:tcW w:w="993" w:type="dxa"/>
            <w:tcBorders>
              <w:top w:val="single" w:color="auto" w:sz="4" w:space="0"/>
              <w:left w:val="single" w:color="auto" w:sz="4" w:space="0"/>
              <w:bottom w:val="single" w:color="auto" w:sz="4" w:space="0"/>
              <w:right w:val="single" w:color="auto" w:sz="4" w:space="0"/>
            </w:tcBorders>
          </w:tcPr>
          <w:p>
            <w:pPr>
              <w:rPr>
                <w:lang w:val="en-US"/>
              </w:rPr>
            </w:pPr>
          </w:p>
        </w:tc>
        <w:tc>
          <w:tcPr>
            <w:tcW w:w="850" w:type="dxa"/>
            <w:tcBorders>
              <w:top w:val="single" w:color="auto" w:sz="4" w:space="0"/>
              <w:left w:val="single" w:color="auto" w:sz="4" w:space="0"/>
              <w:bottom w:val="single" w:color="auto" w:sz="4" w:space="0"/>
              <w:right w:val="single" w:color="auto" w:sz="4" w:space="0"/>
            </w:tcBorders>
          </w:tcPr>
          <w:p>
            <w:pPr>
              <w:rPr>
                <w:lang w:val="en-US"/>
              </w:rPr>
            </w:pPr>
            <w:r>
              <w:rPr>
                <w:lang w:val="en-US"/>
              </w:rPr>
              <w:t>V20</w:t>
            </w:r>
          </w:p>
        </w:tc>
        <w:tc>
          <w:tcPr>
            <w:tcW w:w="814" w:type="dxa"/>
            <w:tcBorders>
              <w:top w:val="single" w:color="auto" w:sz="4" w:space="0"/>
              <w:left w:val="single" w:color="auto" w:sz="4" w:space="0"/>
              <w:bottom w:val="single" w:color="auto" w:sz="4" w:space="0"/>
              <w:right w:val="single" w:color="auto" w:sz="4" w:space="0"/>
            </w:tcBorders>
          </w:tcPr>
          <w:p>
            <w:pPr>
              <w:rPr>
                <w:lang w:val="en-US"/>
              </w:rPr>
            </w:pPr>
            <w:r>
              <w:t>PropAgree</w:t>
            </w:r>
          </w:p>
        </w:tc>
      </w:tr>
    </w:tbl>
    <w:p>
      <w:pPr>
        <w:pStyle w:val="39"/>
      </w:pPr>
      <w:r>
        <w:rPr>
          <w:b/>
        </w:rPr>
        <w:br w:type="textWrapping"/>
      </w:r>
      <w:r>
        <w:rPr>
          <w:b/>
        </w:rP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hint="eastAsia" w:eastAsia="等线"/>
        </w:rPr>
        <w:t>9</w:t>
      </w:r>
      <w:r>
        <w:rPr>
          <w:rFonts w:eastAsia="等线"/>
        </w:rPr>
        <w:t xml:space="preserve"> wrongly includes -r17 in its name which should be change to -r19</w:t>
      </w:r>
    </w:p>
    <w:p>
      <w:pPr>
        <w:pStyle w:val="39"/>
      </w:pPr>
      <w:r>
        <w:rPr>
          <w:b/>
        </w:rPr>
        <w:t>[Proposed Change]</w:t>
      </w:r>
      <w:r>
        <w:t xml:space="preserve">: </w:t>
      </w:r>
    </w:p>
    <w:p>
      <w:pPr>
        <w:pStyle w:val="116"/>
      </w:pPr>
      <w:r>
        <w:rPr>
          <w:rFonts w:eastAsiaTheme="minorEastAsia"/>
        </w:rPr>
        <w:t>SL-</w:t>
      </w:r>
      <w:r>
        <w:t>SRAP-Config-ToAddMod</w:t>
      </w:r>
      <w:r>
        <w:rPr>
          <w:rFonts w:eastAsiaTheme="minorEastAsia"/>
        </w:rPr>
        <w:t>-r1</w:t>
      </w:r>
      <w:r>
        <w:rPr>
          <w:rFonts w:hint="eastAsia" w:eastAsia="等线"/>
        </w:rPr>
        <w:t>9</w:t>
      </w:r>
      <w:r>
        <w:t xml:space="preserve"> ::=      </w:t>
      </w:r>
      <w:r>
        <w:rPr>
          <w:color w:val="993366"/>
        </w:rPr>
        <w:t>SEQUENCE</w:t>
      </w:r>
      <w:r>
        <w:t xml:space="preserve"> {</w:t>
      </w:r>
    </w:p>
    <w:p>
      <w:pPr>
        <w:pStyle w:val="116"/>
        <w:rPr>
          <w:rFonts w:eastAsia="等线"/>
          <w:lang w:eastAsia="zh-CN"/>
        </w:rPr>
      </w:pPr>
      <w:r>
        <w:t xml:space="preserve">    </w:t>
      </w:r>
      <w:r>
        <w:rPr>
          <w:rFonts w:eastAsiaTheme="minorEastAsia"/>
        </w:rPr>
        <w:t>sl-</w:t>
      </w:r>
      <w:r>
        <w:t>SRAP-Config</w:t>
      </w:r>
      <w:r>
        <w:rPr>
          <w:rFonts w:hint="eastAsia" w:eastAsia="等线"/>
          <w:lang w:eastAsia="zh-CN"/>
        </w:rPr>
        <w:t>Id</w:t>
      </w:r>
      <w:r>
        <w:rPr>
          <w:rFonts w:eastAsiaTheme="minorEastAsia"/>
        </w:rPr>
        <w:t>-r1</w:t>
      </w:r>
      <w:r>
        <w:rPr>
          <w:rFonts w:hint="eastAsia" w:eastAsia="等线"/>
        </w:rPr>
        <w:t>9</w:t>
      </w:r>
      <w:r>
        <w:t xml:space="preserve">           </w:t>
      </w:r>
      <w:r>
        <w:rPr>
          <w:rFonts w:hint="eastAsia" w:eastAsia="等线"/>
          <w:lang w:eastAsia="zh-CN"/>
        </w:rPr>
        <w:t xml:space="preserve">    </w:t>
      </w:r>
      <w:r>
        <w:rPr>
          <w:rFonts w:eastAsiaTheme="minorEastAsia"/>
        </w:rPr>
        <w:t>SL-</w:t>
      </w:r>
      <w:r>
        <w:t>SRAP-Config</w:t>
      </w:r>
      <w:r>
        <w:rPr>
          <w:rFonts w:hint="eastAsia" w:eastAsia="等线"/>
          <w:lang w:eastAsia="zh-CN"/>
        </w:rPr>
        <w:t>Id</w:t>
      </w:r>
      <w:r>
        <w:rPr>
          <w:rFonts w:eastAsiaTheme="minorEastAsia"/>
        </w:rPr>
        <w:t>-r1</w:t>
      </w:r>
      <w:r>
        <w:rPr>
          <w:rFonts w:hint="eastAsia" w:eastAsia="等线"/>
        </w:rPr>
        <w:t>9</w:t>
      </w:r>
      <w:r>
        <w:rPr>
          <w:rFonts w:hint="eastAsia" w:eastAsia="等线"/>
          <w:lang w:eastAsia="zh-CN"/>
        </w:rPr>
        <w:t>,</w:t>
      </w:r>
    </w:p>
    <w:p>
      <w:pPr>
        <w:pStyle w:val="116"/>
        <w:rPr>
          <w:color w:val="808080"/>
        </w:rPr>
      </w:pPr>
      <w:r>
        <w:t xml:space="preserve">    sl-SRAP-ConfigRelay-r1</w:t>
      </w:r>
      <w:ins w:id="5952" w:author="Huawei-Jagdeep" w:date="2025-10-05T19:24:00Z">
        <w:r>
          <w:rPr/>
          <w:t>9</w:t>
        </w:r>
      </w:ins>
      <w:del w:id="5953" w:author="Huawei-Jagdeep" w:date="2025-10-05T19:24:00Z">
        <w:r>
          <w:rPr/>
          <w:delText>7</w:delText>
        </w:r>
      </w:del>
      <w:r>
        <w:t xml:space="preserve">            SL-SRAP-Config-r17</w:t>
      </w:r>
    </w:p>
    <w:p>
      <w:pPr>
        <w:pStyle w:val="116"/>
      </w:pPr>
      <w:r>
        <w:t xml:space="preserve">    ...</w:t>
      </w:r>
    </w:p>
    <w:p>
      <w:pPr>
        <w:pStyle w:val="116"/>
      </w:pPr>
      <w:r>
        <w:t>}</w:t>
      </w:r>
    </w:p>
    <w:p>
      <w:pPr>
        <w:pStyle w:val="116"/>
      </w:pPr>
    </w:p>
    <w:p>
      <w:pPr>
        <w:pStyle w:val="39"/>
      </w:pPr>
    </w:p>
    <w:p>
      <w:r>
        <w:rPr>
          <w:b/>
        </w:rPr>
        <w:t>[Comments]</w:t>
      </w:r>
      <w:r>
        <w:t>:</w:t>
      </w:r>
    </w:p>
    <w:p>
      <w:r>
        <w:t>[Rapporteur]: Agree to change the name of sl-SRAP-ConfigRelay-r17</w:t>
      </w:r>
      <w:r>
        <w:rPr>
          <w:lang w:val="en-US"/>
        </w:rPr>
        <w:t xml:space="preserve">  to </w:t>
      </w:r>
      <w:r>
        <w:t>sl-SRAP-ConfigRelay-r19 as suggested above. Have changed the status from “ToDo” to “PropAgree”.</w:t>
      </w:r>
    </w:p>
    <w:p>
      <w:pPr>
        <w:rPr>
          <w:rFonts w:eastAsia="等线"/>
        </w:rPr>
      </w:pPr>
    </w:p>
    <w:p>
      <w:pPr>
        <w:pStyle w:val="3"/>
        <w:rPr>
          <w:rFonts w:eastAsia="宋体"/>
          <w:lang w:val="en-US"/>
        </w:rPr>
      </w:pPr>
      <w:r>
        <w:rPr>
          <w:rFonts w:eastAsia="宋体"/>
          <w:lang w:val="en-US"/>
        </w:rPr>
        <w:t>J012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eastAsia="宋体"/>
              </w:rPr>
              <w:t>J012</w:t>
            </w:r>
          </w:p>
        </w:tc>
        <w:tc>
          <w:tcPr>
            <w:tcW w:w="948" w:type="dxa"/>
          </w:tcPr>
          <w:p>
            <w:r>
              <w:rPr>
                <w:rFonts w:eastAsia="Malgun Gothic" w:cs="Arial"/>
              </w:rPr>
              <w:t>NR_SL_relay_multihop-Core</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 xml:space="preserve">Remove First U2N Relay UE in field description for </w:t>
            </w:r>
            <w:r>
              <w:rPr>
                <w:i/>
              </w:rPr>
              <w:t>SL-RelayUE-ConfigMH</w:t>
            </w:r>
          </w:p>
        </w:tc>
        <w:tc>
          <w:tcPr>
            <w:tcW w:w="1161" w:type="dxa"/>
          </w:tcPr>
          <w:p>
            <w:pPr>
              <w:rPr>
                <w:rFonts w:eastAsia="等线"/>
              </w:rPr>
            </w:pPr>
          </w:p>
        </w:tc>
        <w:tc>
          <w:tcPr>
            <w:tcW w:w="1559" w:type="dxa"/>
          </w:tcPr>
          <w:p>
            <w:pPr>
              <w:rPr>
                <w:rFonts w:eastAsia="等线"/>
              </w:rPr>
            </w:pPr>
            <w:r>
              <w:rPr>
                <w:rFonts w:eastAsia="等线"/>
              </w:rPr>
              <w:t>Sharp (LIU Lei)</w:t>
            </w:r>
          </w:p>
        </w:tc>
        <w:tc>
          <w:tcPr>
            <w:tcW w:w="993" w:type="dxa"/>
          </w:tcPr>
          <w:p/>
        </w:tc>
        <w:tc>
          <w:tcPr>
            <w:tcW w:w="850" w:type="dxa"/>
          </w:tcPr>
          <w:p>
            <w:pPr>
              <w:rPr>
                <w:rFonts w:eastAsia="宋体"/>
              </w:rPr>
            </w:pPr>
            <w:r>
              <w:t>V00</w:t>
            </w:r>
            <w:r>
              <w:rPr>
                <w:rFonts w:eastAsia="宋体"/>
              </w:rPr>
              <w:t>6</w:t>
            </w:r>
          </w:p>
        </w:tc>
        <w:tc>
          <w:tcPr>
            <w:tcW w:w="814" w:type="dxa"/>
          </w:tcPr>
          <w:p>
            <w:r>
              <w:rPr>
                <w:rFonts w:eastAsia="等线"/>
              </w:rPr>
              <w:t>PropReject</w:t>
            </w:r>
          </w:p>
        </w:tc>
      </w:tr>
    </w:tbl>
    <w:p>
      <w:pPr>
        <w:rPr>
          <w:rFonts w:eastAsia="宋体"/>
          <w:lang w:val="en-US"/>
        </w:rPr>
      </w:pPr>
      <w:r>
        <w:rPr>
          <w:b/>
        </w:rPr>
        <w:br w:type="textWrapping"/>
      </w:r>
      <w:r>
        <w:rPr>
          <w:b/>
        </w:rPr>
        <w:t>[Description]</w:t>
      </w:r>
      <w:r>
        <w:t>:</w:t>
      </w:r>
      <w:r>
        <w:rPr>
          <w:rFonts w:eastAsia="宋体"/>
          <w:lang w:val="en-US"/>
        </w:rPr>
        <w:t xml:space="preserve"> </w:t>
      </w:r>
      <w:r>
        <w:rPr>
          <w:rFonts w:eastAsia="等线"/>
          <w:lang w:val="en-US"/>
        </w:rPr>
        <w:t xml:space="preserve">First U2N Relay UE is immeterdiate U2N Relay UE, “First U2N Relay UE” in field description for </w:t>
      </w:r>
      <w:r>
        <w:rPr>
          <w:i/>
        </w:rPr>
        <w:t xml:space="preserve">SL-RelayUE-ConfigMH </w:t>
      </w:r>
      <w:r>
        <w:t>can be removed.</w:t>
      </w:r>
    </w:p>
    <w:p>
      <w:pPr>
        <w:pStyle w:val="39"/>
      </w:pPr>
      <w:r>
        <w:rPr>
          <w:b/>
        </w:rPr>
        <w:t>[Proposed Change]</w:t>
      </w:r>
      <w:r>
        <w:t xml:space="preserve">: </w:t>
      </w:r>
    </w:p>
    <w:p>
      <w:bookmarkStart w:id="304" w:name="_Toc193463700"/>
      <w:bookmarkStart w:id="305" w:name="_Toc193446621"/>
      <w:bookmarkStart w:id="306" w:name="_Toc193452426"/>
      <w:r>
        <w:t>–</w:t>
      </w:r>
      <w:r>
        <w:tab/>
      </w:r>
      <w:r>
        <w:t>SL-RelayUE-Config</w:t>
      </w:r>
      <w:bookmarkEnd w:id="304"/>
      <w:bookmarkEnd w:id="305"/>
      <w:bookmarkEnd w:id="306"/>
      <w:r>
        <w:t>MH</w:t>
      </w:r>
    </w:p>
    <w:p>
      <w:r>
        <w:t xml:space="preserve">The IE </w:t>
      </w:r>
      <w:r>
        <w:rPr>
          <w:i/>
        </w:rPr>
        <w:t xml:space="preserve">SL-RelayUE-ConfigMH </w:t>
      </w:r>
      <w:r>
        <w:t>specifies the threshold configuration information for NR sidelink Last U2N Relay UE or Intermediate U2N Relay UE</w:t>
      </w:r>
      <w:del w:id="5954" w:author="Sharp-LIU Lei" w:date="2025-09-19T11:19:00Z">
        <w:r>
          <w:rPr/>
          <w:delText xml:space="preserve"> or First U2N Relay UE</w:delText>
        </w:r>
      </w:del>
      <w:r>
        <w:t>.</w:t>
      </w:r>
    </w:p>
    <w:p>
      <w:pPr>
        <w:pStyle w:val="133"/>
      </w:pPr>
      <w:r>
        <w:rPr>
          <w:i/>
          <w:iCs/>
        </w:rPr>
        <w:t>SL-RelayUE-ConfigMH</w:t>
      </w:r>
      <w:r>
        <w:t xml:space="preserve"> information element</w:t>
      </w:r>
    </w:p>
    <w:p>
      <w:pPr>
        <w:pStyle w:val="116"/>
        <w:rPr>
          <w:color w:val="808080"/>
        </w:rPr>
      </w:pPr>
      <w:r>
        <w:rPr>
          <w:color w:val="808080"/>
        </w:rPr>
        <w:t>-- ASN1START</w:t>
      </w:r>
    </w:p>
    <w:p>
      <w:pPr>
        <w:pStyle w:val="116"/>
        <w:rPr>
          <w:color w:val="808080"/>
        </w:rPr>
      </w:pPr>
      <w:r>
        <w:rPr>
          <w:color w:val="808080"/>
        </w:rPr>
        <w:t>-- TAG-SL-RELAYUE-CONFIGMH-START</w:t>
      </w:r>
    </w:p>
    <w:p>
      <w:pPr>
        <w:pStyle w:val="116"/>
      </w:pPr>
    </w:p>
    <w:p>
      <w:pPr>
        <w:pStyle w:val="116"/>
      </w:pPr>
      <w:r>
        <w:t xml:space="preserve">SL-RelayUE-ConfigMH-r19::=           </w:t>
      </w:r>
      <w:r>
        <w:rPr>
          <w:color w:val="993366"/>
        </w:rPr>
        <w:t>SEQUENCE</w:t>
      </w:r>
      <w:r>
        <w:t xml:space="preserve"> {</w:t>
      </w:r>
    </w:p>
    <w:p>
      <w:pPr>
        <w:pStyle w:val="116"/>
        <w:rPr>
          <w:color w:val="808080"/>
        </w:rPr>
      </w:pPr>
      <w:r>
        <w:t xml:space="preserve">    sd-RSRP-ThreshDiscConfigMH-r19       SL-RSRP-Range-r16,</w:t>
      </w:r>
    </w:p>
    <w:p>
      <w:pPr>
        <w:pStyle w:val="116"/>
        <w:rPr>
          <w:color w:val="808080"/>
        </w:rPr>
      </w:pPr>
      <w:r>
        <w:t xml:space="preserve">    sd-hystMaxRelayMH-r19                Hysteresis</w:t>
      </w:r>
    </w:p>
    <w:p>
      <w:pPr>
        <w:pStyle w:val="116"/>
      </w:pPr>
      <w:r>
        <w:t>}</w:t>
      </w:r>
    </w:p>
    <w:p>
      <w:pPr>
        <w:pStyle w:val="116"/>
      </w:pPr>
    </w:p>
    <w:p>
      <w:pPr>
        <w:pStyle w:val="116"/>
        <w:rPr>
          <w:color w:val="808080"/>
        </w:rPr>
      </w:pPr>
      <w:r>
        <w:rPr>
          <w:color w:val="808080"/>
        </w:rPr>
        <w:t>-- TAG-SL-RELAYUE-CONFIGMH-STOP</w:t>
      </w:r>
    </w:p>
    <w:p>
      <w:pPr>
        <w:pStyle w:val="116"/>
        <w:rPr>
          <w:color w:val="808080"/>
        </w:rPr>
      </w:pPr>
      <w:r>
        <w:rPr>
          <w:color w:val="808080"/>
        </w:rPr>
        <w:t>-- ASN1STOP</w:t>
      </w:r>
    </w:p>
    <w:p/>
    <w:tbl>
      <w:tblPr>
        <w:tblStyle w:val="89"/>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121"/>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119"/>
              <w:rPr>
                <w:b/>
                <w:bCs/>
                <w:i/>
                <w:iCs/>
                <w:lang w:eastAsia="en-GB"/>
              </w:rPr>
            </w:pPr>
            <w:r>
              <w:rPr>
                <w:b/>
                <w:bCs/>
                <w:i/>
                <w:iCs/>
                <w:lang w:eastAsia="en-GB"/>
              </w:rPr>
              <w:t>sd-RSRP-ThreshDiscConfigMH</w:t>
            </w:r>
          </w:p>
          <w:p>
            <w:pPr>
              <w:pStyle w:val="119"/>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5955"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pPr>
        <w:pStyle w:val="39"/>
        <w:rPr>
          <w:rFonts w:eastAsia="宋体"/>
        </w:rPr>
      </w:pPr>
    </w:p>
    <w:p>
      <w:r>
        <w:rPr>
          <w:b/>
        </w:rPr>
        <w:t>[Comments]</w:t>
      </w:r>
      <w:r>
        <w:t>:</w:t>
      </w:r>
    </w:p>
    <w:p>
      <w:pPr>
        <w:rPr>
          <w:rFonts w:eastAsia="等线"/>
        </w:rPr>
      </w:pPr>
      <w:r>
        <w:rPr>
          <w:rFonts w:eastAsia="等线"/>
        </w:rPr>
        <w:t>[Rapporteur]: It is essential to mention that this threshold is applicable to First U2N relay UE to avoid any confusion hence rapporteur recommends " PropReject " status for this RIL.</w:t>
      </w:r>
    </w:p>
    <w:p>
      <w:pPr>
        <w:rPr>
          <w:rFonts w:eastAsiaTheme="minorEastAsia"/>
        </w:rPr>
      </w:pPr>
    </w:p>
    <w:p>
      <w:pPr>
        <w:pStyle w:val="3"/>
      </w:pPr>
      <w:r>
        <w:t>V206</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V206</w:t>
            </w:r>
          </w:p>
        </w:tc>
        <w:tc>
          <w:tcPr>
            <w:tcW w:w="948" w:type="dxa"/>
          </w:tcPr>
          <w:p>
            <w:r>
              <w:t>NTN</w:t>
            </w:r>
          </w:p>
        </w:tc>
        <w:tc>
          <w:tcPr>
            <w:tcW w:w="1068" w:type="dxa"/>
          </w:tcPr>
          <w:p>
            <w:pPr>
              <w:rPr>
                <w:rFonts w:eastAsia="等线"/>
              </w:rPr>
            </w:pPr>
            <w:r>
              <w:rPr>
                <w:rFonts w:eastAsia="等线"/>
              </w:rPr>
              <w:t>1</w:t>
            </w:r>
          </w:p>
        </w:tc>
        <w:tc>
          <w:tcPr>
            <w:tcW w:w="2797" w:type="dxa"/>
          </w:tcPr>
          <w:p>
            <w:pPr>
              <w:pStyle w:val="238"/>
              <w:numPr>
                <w:ilvl w:val="0"/>
                <w:numId w:val="0"/>
              </w:numPr>
              <w:rPr>
                <w:rFonts w:ascii="Times New Roman" w:hAnsi="Times New Roman" w:eastAsia="等线"/>
                <w:b w:val="0"/>
                <w:szCs w:val="20"/>
                <w:lang w:eastAsia="zh-CN"/>
              </w:rPr>
            </w:pPr>
            <w:r>
              <w:rPr>
                <w:rFonts w:ascii="Times New Roman" w:hAnsi="Times New Roman" w:eastAsia="等线"/>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pPr>
              <w:rPr>
                <w:rFonts w:eastAsia="等线"/>
              </w:rPr>
            </w:pPr>
            <w:r>
              <w:rPr>
                <w:rFonts w:eastAsia="等线"/>
              </w:rPr>
              <w:t>Yes, R2-250xxxxx</w:t>
            </w:r>
          </w:p>
        </w:tc>
        <w:tc>
          <w:tcPr>
            <w:tcW w:w="1559" w:type="dxa"/>
          </w:tcPr>
          <w:p>
            <w:pPr>
              <w:rPr>
                <w:rFonts w:eastAsia="等线"/>
              </w:rPr>
            </w:pPr>
            <w:r>
              <w:rPr>
                <w:rFonts w:eastAsia="等线"/>
              </w:rPr>
              <w:t>vivo (Stephen)</w:t>
            </w:r>
          </w:p>
        </w:tc>
        <w:tc>
          <w:tcPr>
            <w:tcW w:w="993" w:type="dxa"/>
          </w:tcPr>
          <w:p/>
        </w:tc>
        <w:tc>
          <w:tcPr>
            <w:tcW w:w="850" w:type="dxa"/>
          </w:tcPr>
          <w:p>
            <w:r>
              <w:t>v005</w:t>
            </w:r>
          </w:p>
        </w:tc>
        <w:tc>
          <w:tcPr>
            <w:tcW w:w="814" w:type="dxa"/>
          </w:tcPr>
          <w:p>
            <w:r>
              <w:t>Agreed</w:t>
            </w:r>
          </w:p>
        </w:tc>
      </w:tr>
    </w:tbl>
    <w:p>
      <w:pPr>
        <w:pStyle w:val="39"/>
        <w:rPr>
          <w:rFonts w:eastAsia="等线"/>
        </w:rPr>
      </w:pPr>
      <w:r>
        <w:rPr>
          <w:b/>
        </w:rPr>
        <w:br w:type="textWrapping"/>
      </w:r>
      <w:r>
        <w:rPr>
          <w:b/>
        </w:rP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pPr>
        <w:pStyle w:val="39"/>
        <w:rPr>
          <w:rFonts w:eastAsia="等线"/>
        </w:rPr>
      </w:pPr>
      <w:r>
        <w:rPr>
          <w:b/>
        </w:rPr>
        <w:t>[Proposed Change]</w:t>
      </w:r>
      <w:r>
        <w:t xml:space="preserve">: Change Need R to Need S for </w:t>
      </w:r>
      <w:r>
        <w:rPr>
          <w:i/>
        </w:rPr>
        <w:t>mbs-SessionAreaList-r19</w:t>
      </w:r>
    </w:p>
    <w:p>
      <w:r>
        <w:rPr>
          <w:b/>
        </w:rPr>
        <w:t>[Comments]</w:t>
      </w:r>
      <w:r>
        <w:t>:</w:t>
      </w:r>
    </w:p>
    <w:p>
      <w:pPr>
        <w:overflowPunct/>
        <w:autoSpaceDE/>
        <w:autoSpaceDN/>
        <w:adjustRightInd/>
        <w:spacing w:after="0"/>
        <w:textAlignment w:val="auto"/>
        <w:rPr>
          <w:rFonts w:eastAsia="等线"/>
        </w:rPr>
      </w:pPr>
      <w:r>
        <w:rPr>
          <w:rFonts w:eastAsia="等线"/>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pPr>
        <w:pStyle w:val="3"/>
      </w:pPr>
      <w:r>
        <w:t>V207</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V207</w:t>
            </w:r>
          </w:p>
        </w:tc>
        <w:tc>
          <w:tcPr>
            <w:tcW w:w="948" w:type="dxa"/>
          </w:tcPr>
          <w:p>
            <w:r>
              <w:rPr>
                <w:sz w:val="18"/>
                <w:szCs w:val="18"/>
              </w:rPr>
              <w:t>NTN</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Capture the following agreement.</w:t>
            </w:r>
          </w:p>
          <w:p>
            <w:pPr>
              <w:pStyle w:val="238"/>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pPr>
              <w:rPr>
                <w:rFonts w:eastAsia="等线"/>
              </w:rPr>
            </w:pPr>
            <w:r>
              <w:rPr>
                <w:rFonts w:eastAsia="等线"/>
              </w:rPr>
              <w:t>Yes, R2-250xxxxx</w:t>
            </w:r>
          </w:p>
        </w:tc>
        <w:tc>
          <w:tcPr>
            <w:tcW w:w="1559" w:type="dxa"/>
          </w:tcPr>
          <w:p>
            <w:pPr>
              <w:rPr>
                <w:rFonts w:eastAsia="等线"/>
              </w:rPr>
            </w:pPr>
            <w:r>
              <w:rPr>
                <w:rFonts w:eastAsia="等线"/>
              </w:rPr>
              <w:t>vivo (Stephen)</w:t>
            </w:r>
          </w:p>
        </w:tc>
        <w:tc>
          <w:tcPr>
            <w:tcW w:w="993" w:type="dxa"/>
          </w:tcPr>
          <w:p/>
        </w:tc>
        <w:tc>
          <w:tcPr>
            <w:tcW w:w="850" w:type="dxa"/>
          </w:tcPr>
          <w:p>
            <w:r>
              <w:t>v003</w:t>
            </w:r>
          </w:p>
        </w:tc>
        <w:tc>
          <w:tcPr>
            <w:tcW w:w="814" w:type="dxa"/>
          </w:tcPr>
          <w:p>
            <w:r>
              <w:t>Duplicate V206</w:t>
            </w:r>
          </w:p>
        </w:tc>
      </w:tr>
    </w:tbl>
    <w:p>
      <w:pPr>
        <w:pStyle w:val="39"/>
        <w:rPr>
          <w:rFonts w:eastAsia="等线"/>
        </w:rPr>
      </w:pPr>
      <w:r>
        <w:rPr>
          <w:b/>
        </w:rPr>
        <w:br w:type="textWrapping"/>
      </w:r>
      <w:r>
        <w:rPr>
          <w:b/>
        </w:rP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pPr>
        <w:pStyle w:val="39"/>
      </w:pPr>
      <w:r>
        <w:rPr>
          <w:b/>
        </w:rPr>
        <w:t>[Proposed Change]</w:t>
      </w:r>
      <w:r>
        <w:t>: Capture the agreement in the FD of mbs-SessionAreaList.</w:t>
      </w:r>
    </w:p>
    <w:p>
      <w:pPr>
        <w:pStyle w:val="119"/>
        <w:rPr>
          <w:b/>
          <w:i/>
          <w:lang w:eastAsia="en-GB"/>
        </w:rPr>
      </w:pPr>
      <w:r>
        <w:rPr>
          <w:b/>
          <w:i/>
          <w:lang w:eastAsia="en-GB"/>
        </w:rPr>
        <w:t>mbs-SessionAreaList</w:t>
      </w:r>
    </w:p>
    <w:p>
      <w:pPr>
        <w:pStyle w:val="39"/>
        <w:rPr>
          <w:rFonts w:eastAsia="等线"/>
        </w:rPr>
      </w:pPr>
      <w:r>
        <w:rPr>
          <w:bCs/>
          <w:iCs/>
          <w:lang w:eastAsia="en-GB"/>
        </w:rPr>
        <w:t xml:space="preserve">Indicates the list of intended service areas associated with an MBS broadcast session in an NTN cell. </w:t>
      </w:r>
      <w:ins w:id="5956" w:author="vivo" w:date="2025-09-22T01:57:00Z">
        <w:r>
          <w:rPr>
            <w:bCs/>
            <w:iCs/>
            <w:lang w:eastAsia="en-GB"/>
          </w:rPr>
          <w:t>I</w:t>
        </w:r>
      </w:ins>
      <w:ins w:id="5957" w:author="vivo" w:date="2025-09-22T01:57:00Z">
        <w:r>
          <w:rPr/>
          <w:t xml:space="preserve">f absent, UE considers the </w:t>
        </w:r>
      </w:ins>
      <w:ins w:id="5958" w:author="vivo" w:date="2025-09-22T01:57:00Z">
        <w:r>
          <w:rPr>
            <w:bCs/>
            <w:iCs/>
            <w:lang w:eastAsia="en-GB"/>
          </w:rPr>
          <w:t>associated</w:t>
        </w:r>
      </w:ins>
      <w:ins w:id="5959" w:author="vivo" w:date="2025-09-22T01:57:00Z">
        <w:r>
          <w:rPr/>
          <w:t xml:space="preserve"> service can be received within the entire cell area.</w:t>
        </w:r>
      </w:ins>
    </w:p>
    <w:p>
      <w:r>
        <w:rPr>
          <w:b/>
        </w:rPr>
        <w:t>[Comments]</w:t>
      </w:r>
      <w:r>
        <w:t>:</w:t>
      </w:r>
    </w:p>
    <w:p>
      <w:r>
        <w:t>[Rapp] Both RILs are addressing the same issue and can be handled together in the contribution.</w:t>
      </w:r>
    </w:p>
    <w:p/>
    <w:p>
      <w:pPr>
        <w:pStyle w:val="3"/>
        <w:rPr>
          <w:rFonts w:eastAsia="宋体"/>
          <w:lang w:val="en-US"/>
        </w:rPr>
      </w:pPr>
      <w:r>
        <w:rPr>
          <w:rFonts w:eastAsia="宋体"/>
          <w:lang w:val="en-US"/>
        </w:rPr>
        <w:t>X505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eastAsia="宋体"/>
              </w:rPr>
              <w:t>X505</w:t>
            </w:r>
          </w:p>
        </w:tc>
        <w:tc>
          <w:tcPr>
            <w:tcW w:w="948" w:type="dxa"/>
          </w:tcPr>
          <w:p>
            <w:r>
              <w:rPr>
                <w:rFonts w:eastAsia="Malgun Gothic" w:cs="Arial"/>
              </w:rPr>
              <w:t>SLRelay</w:t>
            </w:r>
          </w:p>
        </w:tc>
        <w:tc>
          <w:tcPr>
            <w:tcW w:w="1068" w:type="dxa"/>
          </w:tcPr>
          <w:p>
            <w:pPr>
              <w:rPr>
                <w:rFonts w:eastAsia="等线"/>
              </w:rPr>
            </w:pPr>
            <w:r>
              <w:rPr>
                <w:rFonts w:hint="eastAsia" w:eastAsia="等线"/>
              </w:rPr>
              <w:t>1</w:t>
            </w:r>
          </w:p>
        </w:tc>
        <w:tc>
          <w:tcPr>
            <w:tcW w:w="2797" w:type="dxa"/>
          </w:tcPr>
          <w:p>
            <w:pPr>
              <w:rPr>
                <w:rFonts w:eastAsia="等线"/>
              </w:rPr>
            </w:pPr>
            <w:r>
              <w:rPr>
                <w:rFonts w:eastAsia="等线"/>
              </w:rPr>
              <w:t>Wrong IE name</w:t>
            </w:r>
          </w:p>
        </w:tc>
        <w:tc>
          <w:tcPr>
            <w:tcW w:w="1161" w:type="dxa"/>
          </w:tcPr>
          <w:p>
            <w:pPr>
              <w:rPr>
                <w:rFonts w:eastAsia="等线"/>
              </w:rPr>
            </w:pPr>
          </w:p>
        </w:tc>
        <w:tc>
          <w:tcPr>
            <w:tcW w:w="1559" w:type="dxa"/>
          </w:tcPr>
          <w:p>
            <w:pPr>
              <w:rPr>
                <w:rFonts w:eastAsia="等线"/>
              </w:rPr>
            </w:pPr>
            <w:r>
              <w:rPr>
                <w:rFonts w:hint="eastAsia" w:eastAsia="等线"/>
              </w:rPr>
              <w:t>X</w:t>
            </w:r>
            <w:r>
              <w:rPr>
                <w:rFonts w:eastAsia="等线"/>
              </w:rPr>
              <w:t>iaomi (Xing Yang)</w:t>
            </w:r>
          </w:p>
        </w:tc>
        <w:tc>
          <w:tcPr>
            <w:tcW w:w="993" w:type="dxa"/>
          </w:tcPr>
          <w:p/>
        </w:tc>
        <w:tc>
          <w:tcPr>
            <w:tcW w:w="850" w:type="dxa"/>
          </w:tcPr>
          <w:p>
            <w:pPr>
              <w:rPr>
                <w:rFonts w:eastAsia="宋体"/>
              </w:rPr>
            </w:pPr>
            <w:r>
              <w:t>V00</w:t>
            </w:r>
            <w:r>
              <w:rPr>
                <w:rFonts w:eastAsia="宋体"/>
              </w:rPr>
              <w:t>5</w:t>
            </w:r>
          </w:p>
        </w:tc>
        <w:tc>
          <w:tcPr>
            <w:tcW w:w="814" w:type="dxa"/>
          </w:tcPr>
          <w:p>
            <w:r>
              <w:rPr>
                <w:rFonts w:eastAsia="等线"/>
              </w:rPr>
              <w:t>PropReject</w:t>
            </w:r>
          </w:p>
        </w:tc>
      </w:tr>
    </w:tbl>
    <w:p>
      <w:pPr>
        <w:pStyle w:val="39"/>
        <w:rPr>
          <w:i/>
          <w:iCs/>
          <w:szCs w:val="16"/>
        </w:rPr>
      </w:pPr>
      <w:r>
        <w:rPr>
          <w:b/>
        </w:rPr>
        <w:br w:type="textWrapping"/>
      </w:r>
      <w:r>
        <w:rPr>
          <w:b/>
        </w:rPr>
        <w:t>[Description]</w:t>
      </w:r>
      <w:r>
        <w:t>:</w:t>
      </w:r>
    </w:p>
    <w:p>
      <w:pPr>
        <w:pStyle w:val="39"/>
        <w:rPr>
          <w:rFonts w:eastAsia="宋体"/>
          <w:lang w:val="en-US"/>
        </w:rPr>
      </w:pPr>
      <w:r>
        <w:rPr>
          <w:rFonts w:eastAsia="宋体"/>
          <w:lang w:val="en-US"/>
        </w:rPr>
        <w:tab/>
      </w:r>
      <w:r>
        <w:rPr>
          <w:rFonts w:eastAsia="宋体"/>
          <w:lang w:val="en-US"/>
        </w:rPr>
        <w:t>The pre-fix of ‘</w:t>
      </w:r>
      <w:r>
        <w:t>mh-indicationType-r19’ should be removed to align with legacy IE names. Otherwise, the procedure text shall differentiate the two IEs.</w:t>
      </w:r>
    </w:p>
    <w:p>
      <w:pPr>
        <w:pStyle w:val="39"/>
      </w:pPr>
      <w:r>
        <w:rPr>
          <w:b/>
        </w:rPr>
        <w:t>[Proposed Change]</w:t>
      </w:r>
      <w:r>
        <w:t xml:space="preserve">: </w:t>
      </w:r>
    </w:p>
    <w:p>
      <w:pPr>
        <w:pStyle w:val="39"/>
        <w:ind w:left="840" w:firstLine="280"/>
        <w:rPr>
          <w:rFonts w:eastAsia="宋体"/>
          <w:lang w:val="en-US"/>
        </w:rPr>
      </w:pPr>
    </w:p>
    <w:p>
      <w:pPr>
        <w:pStyle w:val="4"/>
      </w:pPr>
      <w:bookmarkStart w:id="307" w:name="_Toc60777562"/>
      <w:bookmarkStart w:id="308" w:name="_Toc201296026"/>
      <w:bookmarkStart w:id="309" w:name="_Toc193463739"/>
      <w:bookmarkStart w:id="310" w:name="_Toc193452465"/>
      <w:bookmarkStart w:id="311" w:name="_Toc193446660"/>
      <w:r>
        <w:t>6.6</w:t>
      </w:r>
      <w:r>
        <w:tab/>
      </w:r>
      <w:r>
        <w:t>PC5 RRC messages</w:t>
      </w:r>
      <w:bookmarkEnd w:id="307"/>
      <w:bookmarkEnd w:id="308"/>
      <w:bookmarkEnd w:id="309"/>
      <w:bookmarkEnd w:id="310"/>
      <w:bookmarkEnd w:id="311"/>
    </w:p>
    <w:p>
      <w:r>
        <w:t>=================================NEXT CHANGE=======================================</w:t>
      </w:r>
    </w:p>
    <w:p>
      <w:pPr>
        <w:keepNext/>
        <w:keepLines/>
        <w:spacing w:before="120"/>
        <w:ind w:left="1134" w:hanging="1134"/>
        <w:outlineLvl w:val="2"/>
        <w:rPr>
          <w:rFonts w:ascii="Arial" w:hAnsi="Arial"/>
          <w:sz w:val="28"/>
        </w:rPr>
      </w:pPr>
      <w:bookmarkStart w:id="312" w:name="_Toc193463744"/>
      <w:bookmarkStart w:id="313" w:name="_Toc201296031"/>
      <w:r>
        <w:rPr>
          <w:rFonts w:ascii="Arial" w:hAnsi="Arial"/>
          <w:sz w:val="28"/>
        </w:rPr>
        <w:t>6.6.2</w:t>
      </w:r>
      <w:r>
        <w:rPr>
          <w:rFonts w:ascii="Arial" w:hAnsi="Arial"/>
          <w:sz w:val="28"/>
        </w:rPr>
        <w:tab/>
      </w:r>
      <w:r>
        <w:rPr>
          <w:rFonts w:ascii="Arial" w:hAnsi="Arial"/>
          <w:sz w:val="28"/>
        </w:rPr>
        <w:t>Message definitions</w:t>
      </w:r>
      <w:bookmarkEnd w:id="312"/>
      <w:bookmarkEnd w:id="313"/>
    </w:p>
    <w:p>
      <w:pPr>
        <w:pStyle w:val="6"/>
      </w:pPr>
      <w:bookmarkStart w:id="314" w:name="_Toc201296034"/>
      <w:bookmarkStart w:id="315" w:name="_Toc193446667"/>
      <w:bookmarkStart w:id="316" w:name="_Toc193452472"/>
      <w:bookmarkStart w:id="317" w:name="_Toc193463747"/>
      <w:bookmarkStart w:id="318" w:name="MCCQCTEMPBM_00000743"/>
      <w:r>
        <w:t>–</w:t>
      </w:r>
      <w:r>
        <w:tab/>
      </w:r>
      <w:r>
        <w:t>NotificationMessageSidelink</w:t>
      </w:r>
      <w:bookmarkEnd w:id="314"/>
      <w:bookmarkEnd w:id="315"/>
      <w:bookmarkEnd w:id="316"/>
      <w:bookmarkEnd w:id="317"/>
    </w:p>
    <w:bookmarkEnd w:id="318"/>
    <w:p>
      <w:r>
        <w:t xml:space="preserve">The </w:t>
      </w:r>
      <w:r>
        <w:rPr>
          <w:i/>
        </w:rPr>
        <w:t>NotificationMessageSidelink</w:t>
      </w:r>
      <w:r>
        <w:t xml:space="preserve"> message is used to send notification message from U2N Relay UE to the connected U2N Remote UE or from U2U Relay UE to the connected U2U Remote UE.</w:t>
      </w:r>
    </w:p>
    <w:p>
      <w:pPr>
        <w:pStyle w:val="129"/>
      </w:pPr>
      <w:r>
        <w:t xml:space="preserve">Signalling radio bearer: </w:t>
      </w:r>
      <w:r>
        <w:rPr>
          <w:rFonts w:eastAsia="等线"/>
        </w:rPr>
        <w:t>SL-SRB3</w:t>
      </w:r>
    </w:p>
    <w:p>
      <w:pPr>
        <w:pStyle w:val="129"/>
      </w:pPr>
      <w:r>
        <w:t>RLC-SAP: AM</w:t>
      </w:r>
    </w:p>
    <w:p>
      <w:pPr>
        <w:pStyle w:val="129"/>
      </w:pPr>
      <w:r>
        <w:t>Logical channel: SCCH</w:t>
      </w:r>
    </w:p>
    <w:p>
      <w:pPr>
        <w:pStyle w:val="129"/>
      </w:pPr>
      <w:r>
        <w:t>Direction: U2N Relay UE to U2N Remote UE or U2N Parent UE to U2N Child UE or U2U Relay UE to U2U Remote UE</w:t>
      </w:r>
    </w:p>
    <w:p>
      <w:pPr>
        <w:pStyle w:val="133"/>
      </w:pPr>
      <w:r>
        <w:rPr>
          <w:i/>
          <w:iCs/>
        </w:rPr>
        <w:t>NotificationMessageSidelink</w:t>
      </w:r>
      <w:r>
        <w:t xml:space="preserve"> message</w:t>
      </w:r>
    </w:p>
    <w:p>
      <w:pPr>
        <w:pStyle w:val="116"/>
        <w:rPr>
          <w:color w:val="808080"/>
        </w:rPr>
      </w:pPr>
      <w:r>
        <w:rPr>
          <w:color w:val="808080"/>
        </w:rPr>
        <w:t>-- ASN1START</w:t>
      </w:r>
    </w:p>
    <w:p>
      <w:pPr>
        <w:pStyle w:val="116"/>
        <w:rPr>
          <w:color w:val="808080"/>
        </w:rPr>
      </w:pPr>
      <w:r>
        <w:rPr>
          <w:color w:val="808080"/>
        </w:rPr>
        <w:t>-- TAG-NOTIFICATIONMESSAGESIDELINK-START</w:t>
      </w:r>
    </w:p>
    <w:p>
      <w:pPr>
        <w:pStyle w:val="116"/>
      </w:pPr>
    </w:p>
    <w:p>
      <w:pPr>
        <w:pStyle w:val="116"/>
      </w:pPr>
      <w:r>
        <w:t xml:space="preserve">NotificationMessageSidelink-r17 ::=       </w:t>
      </w:r>
      <w:r>
        <w:rPr>
          <w:color w:val="993366"/>
        </w:rPr>
        <w:t>SEQUENCE</w:t>
      </w:r>
      <w:r>
        <w:t xml:space="preserve"> {</w:t>
      </w:r>
    </w:p>
    <w:p>
      <w:pPr>
        <w:pStyle w:val="116"/>
      </w:pPr>
      <w:r>
        <w:t xml:space="preserve">    criticalExtensions                        </w:t>
      </w:r>
      <w:r>
        <w:rPr>
          <w:color w:val="993366"/>
        </w:rPr>
        <w:t>CHOICE</w:t>
      </w:r>
      <w:r>
        <w:t xml:space="preserve"> {</w:t>
      </w:r>
    </w:p>
    <w:p>
      <w:pPr>
        <w:pStyle w:val="116"/>
      </w:pPr>
      <w:r>
        <w:t xml:space="preserve">        notificationMessageSidelink-r17           NotificationMessageSidelink-r17-IEs,</w:t>
      </w:r>
    </w:p>
    <w:p>
      <w:pPr>
        <w:pStyle w:val="116"/>
      </w:pPr>
      <w:r>
        <w:t xml:space="preserve">        criticalExtensionsFuture                  </w:t>
      </w:r>
      <w:r>
        <w:rPr>
          <w:color w:val="993366"/>
        </w:rPr>
        <w:t>SEQUENCE</w:t>
      </w:r>
      <w:r>
        <w:t xml:space="preserve"> {}</w:t>
      </w:r>
    </w:p>
    <w:p>
      <w:pPr>
        <w:pStyle w:val="116"/>
      </w:pPr>
      <w:r>
        <w:t xml:space="preserve">    }</w:t>
      </w:r>
    </w:p>
    <w:p>
      <w:pPr>
        <w:pStyle w:val="116"/>
      </w:pPr>
      <w:r>
        <w:t>}</w:t>
      </w:r>
    </w:p>
    <w:p>
      <w:pPr>
        <w:pStyle w:val="116"/>
      </w:pPr>
    </w:p>
    <w:p>
      <w:pPr>
        <w:pStyle w:val="116"/>
      </w:pPr>
      <w:r>
        <w:t xml:space="preserve">NotificationMessageSidelink-r17-IEs ::=   </w:t>
      </w:r>
      <w:r>
        <w:rPr>
          <w:color w:val="993366"/>
        </w:rPr>
        <w:t>SEQUENCE</w:t>
      </w:r>
      <w:r>
        <w:t xml:space="preserve"> {</w:t>
      </w:r>
    </w:p>
    <w:p>
      <w:pPr>
        <w:pStyle w:val="116"/>
      </w:pPr>
      <w:r>
        <w:t xml:space="preserve">    indicationType-r17                        </w:t>
      </w:r>
      <w:r>
        <w:rPr>
          <w:color w:val="993366"/>
        </w:rPr>
        <w:t>ENUMERATED</w:t>
      </w:r>
      <w:r>
        <w:t xml:space="preserve"> {</w:t>
      </w:r>
    </w:p>
    <w:p>
      <w:pPr>
        <w:pStyle w:val="116"/>
      </w:pPr>
      <w:r>
        <w:t xml:space="preserve">                                                  relayUE-Uu-RLF, relayUE-HO, relayUE-CellReselection,</w:t>
      </w:r>
    </w:p>
    <w:p>
      <w:pPr>
        <w:pStyle w:val="116"/>
      </w:pPr>
      <w:r>
        <w:t xml:space="preserve">                                                  relayUE-Uu-RRC-Failure</w:t>
      </w:r>
    </w:p>
    <w:p>
      <w:pPr>
        <w:pStyle w:val="116"/>
        <w:rPr>
          <w:color w:val="808080"/>
        </w:rPr>
      </w:pPr>
      <w:r>
        <w:t xml:space="preserve">                                              }                                     </w:t>
      </w:r>
      <w:r>
        <w:rPr>
          <w:color w:val="993366"/>
        </w:rPr>
        <w:t>OPTIONAL</w:t>
      </w:r>
      <w:r>
        <w:t xml:space="preserve">,  </w:t>
      </w:r>
      <w:r>
        <w:rPr>
          <w:color w:val="808080"/>
        </w:rPr>
        <w:t>-- Need N</w:t>
      </w:r>
    </w:p>
    <w:p>
      <w:pPr>
        <w:pStyle w:val="11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116"/>
      </w:pPr>
      <w:r>
        <w:t xml:space="preserve">    nonCriticalExtension                      NotificationMessageSidelink-v1800-IEs </w:t>
      </w:r>
      <w:r>
        <w:rPr>
          <w:color w:val="993366"/>
        </w:rPr>
        <w:t>OPTIONAL</w:t>
      </w:r>
    </w:p>
    <w:p>
      <w:pPr>
        <w:pStyle w:val="116"/>
      </w:pPr>
      <w:r>
        <w:t>}</w:t>
      </w:r>
    </w:p>
    <w:p>
      <w:pPr>
        <w:pStyle w:val="116"/>
      </w:pPr>
    </w:p>
    <w:p>
      <w:pPr>
        <w:pStyle w:val="116"/>
      </w:pPr>
      <w:r>
        <w:t xml:space="preserve">NotificationMessageSidelink-v1800-IEs ::= </w:t>
      </w:r>
      <w:r>
        <w:rPr>
          <w:color w:val="993366"/>
        </w:rPr>
        <w:t>SEQUENCE</w:t>
      </w:r>
      <w:r>
        <w:t xml:space="preserve"> {</w:t>
      </w:r>
    </w:p>
    <w:p>
      <w:pPr>
        <w:pStyle w:val="116"/>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pPr>
        <w:pStyle w:val="116"/>
        <w:rPr>
          <w:color w:val="808080"/>
        </w:rPr>
      </w:pPr>
      <w:r>
        <w:t xml:space="preserve">    sl-DestinationIdentityRemoteUE-r18        SL-DestinationIdentity-r16            </w:t>
      </w:r>
      <w:r>
        <w:rPr>
          <w:color w:val="993366"/>
        </w:rPr>
        <w:t>OPTIONAL</w:t>
      </w:r>
      <w:r>
        <w:t xml:space="preserve">,  </w:t>
      </w:r>
      <w:r>
        <w:rPr>
          <w:color w:val="808080"/>
        </w:rPr>
        <w:t>-- Need N</w:t>
      </w:r>
    </w:p>
    <w:p>
      <w:pPr>
        <w:pStyle w:val="116"/>
      </w:pPr>
      <w:r>
        <w:t xml:space="preserve">    nonCriticalExtension                      NotificationMessageSidelink-v19xy-IEs </w:t>
      </w:r>
      <w:r>
        <w:rPr>
          <w:color w:val="993366"/>
        </w:rPr>
        <w:t>OPTIONAL</w:t>
      </w:r>
    </w:p>
    <w:p>
      <w:pPr>
        <w:pStyle w:val="116"/>
      </w:pPr>
      <w:r>
        <w:t>}</w:t>
      </w:r>
    </w:p>
    <w:p>
      <w:pPr>
        <w:pStyle w:val="116"/>
      </w:pPr>
    </w:p>
    <w:p>
      <w:pPr>
        <w:pStyle w:val="116"/>
      </w:pPr>
      <w:r>
        <w:t xml:space="preserve">NotificationMessageSidelink-v19xy-IEs ::= </w:t>
      </w:r>
      <w:r>
        <w:rPr>
          <w:color w:val="993366"/>
        </w:rPr>
        <w:t>SEQUENCE</w:t>
      </w:r>
      <w:r>
        <w:t xml:space="preserve"> {</w:t>
      </w:r>
    </w:p>
    <w:p>
      <w:pPr>
        <w:pStyle w:val="116"/>
      </w:pPr>
      <w:r>
        <w:t xml:space="preserve">    </w:t>
      </w:r>
      <w:del w:id="5960" w:author="Xiaomi（Xing Yang)" w:date="2025-09-18T18:09:00Z">
        <w:r>
          <w:rPr/>
          <w:delText>mh-</w:delText>
        </w:r>
      </w:del>
      <w:r>
        <w:t xml:space="preserve">indicationType-r19                     </w:t>
      </w:r>
      <w:r>
        <w:rPr>
          <w:color w:val="993366"/>
        </w:rPr>
        <w:t>ENUMERATED</w:t>
      </w:r>
      <w:r>
        <w:t xml:space="preserve"> {</w:t>
      </w:r>
    </w:p>
    <w:p>
      <w:pPr>
        <w:pStyle w:val="116"/>
      </w:pPr>
      <w:r>
        <w:t xml:space="preserve">                                                  relayUE-RelayReselection,</w:t>
      </w:r>
    </w:p>
    <w:p>
      <w:pPr>
        <w:pStyle w:val="116"/>
      </w:pPr>
      <w:r>
        <w:tab/>
      </w:r>
      <w:r>
        <w:tab/>
      </w:r>
      <w:r>
        <w:tab/>
      </w:r>
      <w:r>
        <w:tab/>
      </w:r>
      <w:r>
        <w:tab/>
      </w:r>
      <w:r>
        <w:tab/>
      </w:r>
      <w:r>
        <w:tab/>
      </w:r>
      <w:r>
        <w:tab/>
      </w:r>
      <w:r>
        <w:tab/>
      </w:r>
      <w:r>
        <w:tab/>
      </w:r>
      <w:r>
        <w:tab/>
      </w:r>
      <w:r>
        <w:tab/>
      </w:r>
      <w:r>
        <w:t xml:space="preserve">  relayUE-CellSelection</w:t>
      </w:r>
    </w:p>
    <w:p>
      <w:pPr>
        <w:pStyle w:val="116"/>
        <w:rPr>
          <w:color w:val="808080"/>
        </w:rPr>
      </w:pPr>
      <w:r>
        <w:tab/>
      </w:r>
      <w:r>
        <w:tab/>
      </w:r>
      <w:r>
        <w:tab/>
      </w:r>
      <w:r>
        <w:tab/>
      </w:r>
      <w:r>
        <w:tab/>
      </w:r>
      <w:r>
        <w:tab/>
      </w:r>
      <w:r>
        <w:tab/>
      </w:r>
      <w:r>
        <w:tab/>
      </w:r>
      <w:r>
        <w:tab/>
      </w:r>
      <w:r>
        <w:tab/>
      </w:r>
      <w:r>
        <w:tab/>
      </w:r>
      <w:r>
        <w:tab/>
      </w:r>
      <w:r>
        <w:t xml:space="preserve">  }  </w:t>
      </w:r>
      <w:r>
        <w:tab/>
      </w:r>
      <w:r>
        <w:tab/>
      </w:r>
      <w:r>
        <w:tab/>
      </w:r>
      <w:r>
        <w:tab/>
      </w:r>
      <w:r>
        <w:tab/>
      </w:r>
      <w:r>
        <w:tab/>
      </w:r>
      <w:r>
        <w:tab/>
      </w:r>
      <w:r>
        <w:tab/>
      </w:r>
      <w:r>
        <w:rPr>
          <w:color w:val="993366"/>
        </w:rPr>
        <w:t>OPTIONAL</w:t>
      </w:r>
      <w:r>
        <w:t xml:space="preserve">,  </w:t>
      </w:r>
      <w:r>
        <w:rPr>
          <w:color w:val="808080"/>
        </w:rPr>
        <w:t>-- Need N</w:t>
      </w:r>
    </w:p>
    <w:p>
      <w:pPr>
        <w:pStyle w:val="116"/>
      </w:pPr>
      <w:r>
        <w:t xml:space="preserve">    nonCriticalExtension                      </w:t>
      </w:r>
      <w:r>
        <w:rPr>
          <w:color w:val="993366"/>
        </w:rPr>
        <w:t>SEQUENCE</w:t>
      </w:r>
      <w:r>
        <w:t xml:space="preserve"> {}                           </w:t>
      </w:r>
      <w:r>
        <w:rPr>
          <w:color w:val="993366"/>
        </w:rPr>
        <w:t>OPTIONAL</w:t>
      </w:r>
    </w:p>
    <w:p>
      <w:pPr>
        <w:pStyle w:val="116"/>
      </w:pPr>
      <w:r>
        <w:t>}</w:t>
      </w:r>
    </w:p>
    <w:p>
      <w:pPr>
        <w:pStyle w:val="116"/>
      </w:pPr>
    </w:p>
    <w:p>
      <w:pPr>
        <w:pStyle w:val="116"/>
        <w:rPr>
          <w:color w:val="808080"/>
        </w:rPr>
      </w:pPr>
      <w:r>
        <w:rPr>
          <w:color w:val="808080"/>
        </w:rPr>
        <w:t>-- TAG-NOTIFICATIONMESSAGESIDELINK -STOP</w:t>
      </w:r>
    </w:p>
    <w:p>
      <w:pPr>
        <w:pStyle w:val="116"/>
        <w:rPr>
          <w:color w:val="808080"/>
        </w:rPr>
      </w:pPr>
      <w:r>
        <w:rPr>
          <w:color w:val="808080"/>
        </w:rPr>
        <w:t>-- ASN1STOP</w:t>
      </w:r>
    </w:p>
    <w:p>
      <w:pPr>
        <w:pStyle w:val="39"/>
        <w:ind w:left="840" w:firstLine="280"/>
        <w:rPr>
          <w:rFonts w:eastAsia="宋体"/>
          <w:lang w:val="en-US"/>
        </w:rPr>
      </w:pPr>
    </w:p>
    <w:p>
      <w:r>
        <w:rPr>
          <w:b/>
        </w:rPr>
        <w:t>[Comments]</w:t>
      </w:r>
      <w:r>
        <w:t>:</w:t>
      </w:r>
    </w:p>
    <w:p>
      <w:pPr>
        <w:rPr>
          <w:rFonts w:eastAsia="等线"/>
        </w:rPr>
      </w:pPr>
      <w:r>
        <w:rPr>
          <w:rFonts w:eastAsia="等线"/>
        </w:rPr>
        <w:t xml:space="preserve">[Rapporteur]: In Rapporteur understanding we will need a different name for the new cause value as it is used together with the legacy </w:t>
      </w:r>
      <w:r>
        <w:t xml:space="preserve">indicationType-r17                        </w:t>
      </w:r>
      <w:r>
        <w:rPr>
          <w:rFonts w:eastAsia="等线"/>
        </w:rPr>
        <w:t xml:space="preserve"> hence rapporteur recommends " PropReject " status for this RIL.</w:t>
      </w:r>
    </w:p>
    <w:p>
      <w:pPr>
        <w:rPr>
          <w:rFonts w:eastAsia="等线"/>
        </w:rPr>
      </w:pPr>
    </w:p>
    <w:p>
      <w:pPr>
        <w:pStyle w:val="3"/>
        <w:rPr>
          <w:rFonts w:eastAsia="宋体"/>
          <w:lang w:val="en-US"/>
        </w:rPr>
      </w:pPr>
      <w:r>
        <w:rPr>
          <w:rFonts w:hint="eastAsia" w:eastAsia="宋体"/>
          <w:lang w:val="en-US"/>
        </w:rPr>
        <w:t>Z2</w:t>
      </w:r>
      <w:r>
        <w:rPr>
          <w:rFonts w:hint="eastAsia"/>
        </w:rPr>
        <w:t>5</w:t>
      </w:r>
      <w:r>
        <w:rPr>
          <w:rFonts w:hint="eastAsia" w:eastAsia="宋体"/>
          <w:lang w:val="en-US"/>
        </w:rPr>
        <w:t>8</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宋体"/>
              </w:rPr>
            </w:pPr>
            <w:r>
              <w:rPr>
                <w:rFonts w:hint="eastAsia" w:eastAsia="宋体"/>
              </w:rPr>
              <w:t>Z2</w:t>
            </w:r>
            <w:r>
              <w:rPr>
                <w:rFonts w:hint="eastAsia"/>
              </w:rPr>
              <w:t>5</w:t>
            </w:r>
            <w:r>
              <w:rPr>
                <w:rFonts w:hint="eastAsia" w:eastAsia="宋体"/>
              </w:rPr>
              <w:t>8</w:t>
            </w:r>
          </w:p>
        </w:tc>
        <w:tc>
          <w:tcPr>
            <w:tcW w:w="948" w:type="dxa"/>
          </w:tcPr>
          <w:p>
            <w:r>
              <w:rPr>
                <w:sz w:val="18"/>
                <w:szCs w:val="18"/>
              </w:rPr>
              <w:t>NTN</w:t>
            </w:r>
          </w:p>
        </w:tc>
        <w:tc>
          <w:tcPr>
            <w:tcW w:w="1068" w:type="dxa"/>
          </w:tcPr>
          <w:p>
            <w:pPr>
              <w:rPr>
                <w:rFonts w:eastAsia="等线"/>
              </w:rPr>
            </w:pPr>
            <w:r>
              <w:rPr>
                <w:rFonts w:hint="eastAsia" w:eastAsia="等线"/>
              </w:rPr>
              <w:t>2</w:t>
            </w:r>
          </w:p>
        </w:tc>
        <w:tc>
          <w:tcPr>
            <w:tcW w:w="2797" w:type="dxa"/>
          </w:tcPr>
          <w:p>
            <w:pPr>
              <w:rPr>
                <w:rFonts w:eastAsia="等线"/>
              </w:rPr>
            </w:pPr>
            <w:r>
              <w:rPr>
                <w:rFonts w:hint="eastAsia" w:eastAsia="等线"/>
              </w:rPr>
              <w:t xml:space="preserve">Missing on demand SIBXX in </w:t>
            </w:r>
            <w:r>
              <w:t>SL-SIB-ReqInfo</w:t>
            </w:r>
          </w:p>
        </w:tc>
        <w:tc>
          <w:tcPr>
            <w:tcW w:w="1161" w:type="dxa"/>
          </w:tcPr>
          <w:p>
            <w:pPr>
              <w:rPr>
                <w:rFonts w:eastAsia="等线"/>
              </w:rPr>
            </w:pPr>
            <w:r>
              <w:rPr>
                <w:rFonts w:hint="eastAsia" w:eastAsia="等线"/>
              </w:rPr>
              <w:t>No</w:t>
            </w:r>
          </w:p>
        </w:tc>
        <w:tc>
          <w:tcPr>
            <w:tcW w:w="1559" w:type="dxa"/>
          </w:tcPr>
          <w:p>
            <w:pPr>
              <w:rPr>
                <w:rFonts w:eastAsia="等线"/>
              </w:rPr>
            </w:pPr>
            <w:r>
              <w:rPr>
                <w:rFonts w:hint="eastAsia" w:eastAsia="等线"/>
              </w:rPr>
              <w:t>ZTE</w:t>
            </w:r>
            <w:r>
              <w:rPr>
                <w:rFonts w:eastAsia="等线"/>
              </w:rPr>
              <w:t xml:space="preserve"> (</w:t>
            </w:r>
            <w:r>
              <w:rPr>
                <w:rFonts w:hint="eastAsia" w:eastAsia="等线"/>
              </w:rPr>
              <w:t>Zhihong</w:t>
            </w:r>
            <w:r>
              <w:rPr>
                <w:rFonts w:eastAsia="等线"/>
              </w:rPr>
              <w:t>)</w:t>
            </w:r>
          </w:p>
        </w:tc>
        <w:tc>
          <w:tcPr>
            <w:tcW w:w="993" w:type="dxa"/>
          </w:tcPr>
          <w:p/>
        </w:tc>
        <w:tc>
          <w:tcPr>
            <w:tcW w:w="850" w:type="dxa"/>
          </w:tcPr>
          <w:p>
            <w:pPr>
              <w:rPr>
                <w:rFonts w:eastAsia="宋体"/>
              </w:rPr>
            </w:pPr>
            <w:r>
              <w:t>v0</w:t>
            </w:r>
            <w:r>
              <w:rPr>
                <w:rFonts w:hint="eastAsia" w:eastAsia="宋体"/>
              </w:rPr>
              <w:t>12</w:t>
            </w:r>
          </w:p>
        </w:tc>
        <w:tc>
          <w:tcPr>
            <w:tcW w:w="814" w:type="dxa"/>
          </w:tcPr>
          <w:p>
            <w:r>
              <w:t>Rejected</w:t>
            </w:r>
          </w:p>
        </w:tc>
      </w:tr>
    </w:tbl>
    <w:p/>
    <w:p>
      <w:pPr>
        <w:rPr>
          <w:rFonts w:eastAsia="宋体"/>
          <w:lang w:val="en-US"/>
        </w:rPr>
      </w:pPr>
      <w:r>
        <w:rPr>
          <w:b/>
        </w:rPr>
        <w:t>[Description]</w:t>
      </w:r>
      <w:r>
        <w:t xml:space="preserve">: </w:t>
      </w:r>
      <w:r>
        <w:rPr>
          <w:rFonts w:hint="eastAsia" w:eastAsia="宋体"/>
          <w:lang w:val="en-US"/>
        </w:rPr>
        <w:t xml:space="preserve">Current </w:t>
      </w:r>
      <w:r>
        <w:t>SL-SIB-ReqInfo</w:t>
      </w:r>
      <w:r>
        <w:rPr>
          <w:rFonts w:hint="eastAsia" w:eastAsia="宋体"/>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pPr>
        <w:pStyle w:val="39"/>
        <w:rPr>
          <w:rFonts w:eastAsia="宋体"/>
          <w:lang w:val="en-US"/>
        </w:rPr>
      </w:pPr>
      <w:r>
        <w:rPr>
          <w:b/>
        </w:rPr>
        <w:t>[Proposed Change]</w:t>
      </w:r>
      <w:r>
        <w:t xml:space="preserve">: </w:t>
      </w:r>
      <w:r>
        <w:rPr>
          <w:rFonts w:hint="eastAsia" w:eastAsia="宋体"/>
          <w:lang w:val="en-US"/>
        </w:rPr>
        <w:t>Update the description as below:</w:t>
      </w:r>
    </w:p>
    <w:p>
      <w:pPr>
        <w:pStyle w:val="116"/>
      </w:pPr>
      <w:r>
        <w:t xml:space="preserve">SL-SIB-ReqInfo-r17 ::=                   </w:t>
      </w:r>
      <w:r>
        <w:rPr>
          <w:color w:val="993366"/>
        </w:rPr>
        <w:t>ENUMERATED</w:t>
      </w:r>
      <w:r>
        <w:t xml:space="preserve"> { sib1, sib2, sib3, sib4, sib5, sib6, sib7, sib8, sib9, sib10, sib11, sib12, sib13,</w:t>
      </w:r>
    </w:p>
    <w:p>
      <w:pPr>
        <w:pStyle w:val="116"/>
      </w:pPr>
      <w:r>
        <w:t xml:space="preserve">                                                      sib14, sib15, sib16, sib17, sib18, sib19, sib20, sib21, sibNotReq11, sibNotReq10,</w:t>
      </w:r>
    </w:p>
    <w:p>
      <w:pPr>
        <w:pStyle w:val="116"/>
      </w:pPr>
      <w:r>
        <w:t xml:space="preserve">                                                      sibNotReq9, sibNotReq8, sibNotReq7, sibNotReq6, sibNotReq5, sibNotReq4,</w:t>
      </w:r>
    </w:p>
    <w:p>
      <w:pPr>
        <w:pStyle w:val="116"/>
      </w:pPr>
      <w:r>
        <w:t xml:space="preserve">                                                      sibNotReq3, sibNotReq2, sibNotReq1, ..., sib17bis-v1820</w:t>
      </w:r>
      <w:ins w:id="5961" w:author="Rapp" w:date="2025-09-23T16:00:00Z">
        <w:r>
          <w:rPr>
            <w:rFonts w:hint="eastAsia" w:eastAsia="宋体"/>
            <w:lang w:val="en-US" w:eastAsia="zh-CN"/>
          </w:rPr>
          <w:t>, sibxx-v1900</w:t>
        </w:r>
      </w:ins>
      <w:r>
        <w:t xml:space="preserve"> }</w:t>
      </w:r>
    </w:p>
    <w:p>
      <w:pPr>
        <w:pStyle w:val="116"/>
      </w:pPr>
    </w:p>
    <w:p>
      <w:r>
        <w:rPr>
          <w:b/>
        </w:rPr>
        <w:t>[Comments]</w:t>
      </w:r>
      <w:r>
        <w:t>:</w:t>
      </w:r>
    </w:p>
    <w:p>
      <w:pPr>
        <w:rPr>
          <w:rFonts w:eastAsia="等线"/>
        </w:rPr>
      </w:pPr>
      <w:r>
        <w:t>[Rapp] RAN2 should clarify whether this scenario is supported.</w:t>
      </w:r>
    </w:p>
    <w:p>
      <w:pPr>
        <w:rPr>
          <w:rFonts w:eastAsia="等线"/>
        </w:rPr>
      </w:pPr>
      <w:r>
        <w:rPr>
          <w:rFonts w:eastAsia="等线"/>
        </w:rPr>
        <w:t>[Qualcomm] This should be raised in sidelink work item.</w:t>
      </w:r>
    </w:p>
    <w:p>
      <w:pPr>
        <w:pStyle w:val="3"/>
      </w:pPr>
      <w:r>
        <w:t>H006</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r>
              <w:t>H006</w:t>
            </w:r>
          </w:p>
        </w:tc>
        <w:tc>
          <w:tcPr>
            <w:tcW w:w="948" w:type="dxa"/>
          </w:tcPr>
          <w:p>
            <w:r>
              <w:t>AIML</w:t>
            </w:r>
          </w:p>
        </w:tc>
        <w:tc>
          <w:tcPr>
            <w:tcW w:w="1068" w:type="dxa"/>
          </w:tcPr>
          <w:p>
            <w:r>
              <w:t>2</w:t>
            </w:r>
          </w:p>
        </w:tc>
        <w:tc>
          <w:tcPr>
            <w:tcW w:w="2797" w:type="dxa"/>
          </w:tcPr>
          <w:p>
            <w:r>
              <w:t>Missing imports</w:t>
            </w:r>
          </w:p>
        </w:tc>
        <w:tc>
          <w:tcPr>
            <w:tcW w:w="1161" w:type="dxa"/>
          </w:tcPr>
          <w:p/>
        </w:tc>
        <w:tc>
          <w:tcPr>
            <w:tcW w:w="1559" w:type="dxa"/>
          </w:tcPr>
          <w:p/>
        </w:tc>
        <w:tc>
          <w:tcPr>
            <w:tcW w:w="993" w:type="dxa"/>
          </w:tcPr>
          <w:p/>
        </w:tc>
        <w:tc>
          <w:tcPr>
            <w:tcW w:w="850" w:type="dxa"/>
          </w:tcPr>
          <w:p>
            <w:r>
              <w:t>vnnn</w:t>
            </w:r>
          </w:p>
        </w:tc>
        <w:tc>
          <w:tcPr>
            <w:tcW w:w="814" w:type="dxa"/>
          </w:tcPr>
          <w:p>
            <w:r>
              <w:t>Agreed</w:t>
            </w:r>
          </w:p>
        </w:tc>
      </w:tr>
    </w:tbl>
    <w:p>
      <w:pPr>
        <w:pStyle w:val="39"/>
      </w:pPr>
      <w:r>
        <w:rPr>
          <w:b/>
        </w:rPr>
        <w:br w:type="textWrapping"/>
      </w:r>
      <w:r>
        <w:rPr>
          <w:b/>
        </w:rPr>
        <w:t>[Description]</w:t>
      </w:r>
      <w:r>
        <w:t xml:space="preserve">: </w:t>
      </w:r>
    </w:p>
    <w:p>
      <w:pPr>
        <w:pStyle w:val="39"/>
      </w:pPr>
      <w:r>
        <w:rPr>
          <w:rFonts w:hint="eastAsia"/>
        </w:rPr>
        <w:t xml:space="preserve">CSI-LogMeasInfoCellList-r19 </w:t>
      </w:r>
      <w:r>
        <w:t xml:space="preserve">is missing from “IMPORTS” in section </w:t>
      </w:r>
      <w:r>
        <w:rPr>
          <w:rFonts w:hint="eastAsia"/>
        </w:rPr>
        <w:t>7.4.</w:t>
      </w:r>
    </w:p>
    <w:p>
      <w:pPr>
        <w:pStyle w:val="39"/>
      </w:pPr>
      <w:r>
        <w:rPr>
          <w:b/>
        </w:rPr>
        <w:t xml:space="preserve"> [Proposed Change]</w:t>
      </w:r>
      <w:r>
        <w:t xml:space="preserve">: </w:t>
      </w:r>
    </w:p>
    <w:p>
      <w:pPr>
        <w:pStyle w:val="4"/>
        <w:rPr>
          <w:rFonts w:eastAsia="MS Mincho"/>
        </w:rPr>
      </w:pPr>
      <w:bookmarkStart w:id="319" w:name="_Toc193446685"/>
      <w:bookmarkStart w:id="320" w:name="_Toc60777581"/>
      <w:bookmarkStart w:id="321" w:name="_Toc201296052"/>
      <w:bookmarkStart w:id="322" w:name="_Toc193463765"/>
      <w:bookmarkStart w:id="323" w:name="_Toc193452490"/>
      <w:r>
        <w:rPr>
          <w:rFonts w:eastAsia="MS Mincho"/>
        </w:rPr>
        <w:t>7.4</w:t>
      </w:r>
      <w:r>
        <w:rPr>
          <w:rFonts w:eastAsia="MS Mincho"/>
        </w:rPr>
        <w:tab/>
      </w:r>
      <w:r>
        <w:rPr>
          <w:rFonts w:eastAsia="MS Mincho"/>
        </w:rPr>
        <w:t>UE variables</w:t>
      </w:r>
      <w:bookmarkEnd w:id="319"/>
      <w:bookmarkEnd w:id="320"/>
      <w:bookmarkEnd w:id="321"/>
      <w:bookmarkEnd w:id="322"/>
      <w:bookmarkEnd w:id="323"/>
    </w:p>
    <w:p>
      <w:pPr>
        <w:pStyle w:val="114"/>
        <w:rPr>
          <w:rFonts w:eastAsia="MS Mincho"/>
        </w:rPr>
      </w:pPr>
      <w:r>
        <w:t>NOTE:</w:t>
      </w:r>
      <w:r>
        <w:tab/>
      </w:r>
      <w:r>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pPr>
        <w:pStyle w:val="6"/>
        <w:rPr>
          <w:rFonts w:eastAsia="MS Mincho"/>
        </w:rPr>
      </w:pPr>
      <w:bookmarkStart w:id="324" w:name="_Toc60777582"/>
      <w:bookmarkStart w:id="325" w:name="_Toc193452491"/>
      <w:bookmarkStart w:id="326" w:name="_Toc193463766"/>
      <w:bookmarkStart w:id="327" w:name="_Toc193446686"/>
      <w:bookmarkStart w:id="328" w:name="_Toc201296053"/>
      <w:bookmarkStart w:id="329" w:name="MCCQCTEMPBM_00000755"/>
      <w:r>
        <w:rPr>
          <w:rFonts w:eastAsia="MS Mincho"/>
        </w:rPr>
        <w:t>–</w:t>
      </w:r>
      <w:r>
        <w:rPr>
          <w:rFonts w:eastAsia="MS Mincho"/>
        </w:rPr>
        <w:tab/>
      </w:r>
      <w:r>
        <w:rPr>
          <w:rFonts w:eastAsia="MS Mincho"/>
        </w:rPr>
        <w:t>NR-UE-Variables</w:t>
      </w:r>
      <w:bookmarkEnd w:id="324"/>
      <w:bookmarkEnd w:id="325"/>
      <w:bookmarkEnd w:id="326"/>
      <w:bookmarkEnd w:id="327"/>
      <w:bookmarkEnd w:id="328"/>
    </w:p>
    <w:bookmarkEnd w:id="329"/>
    <w:p>
      <w:pPr>
        <w:rPr>
          <w:rFonts w:eastAsia="MS Mincho"/>
        </w:rPr>
      </w:pPr>
      <w:r>
        <w:t>This ASN.1 segment is the start of the NR UE variable definitions.</w:t>
      </w:r>
    </w:p>
    <w:p>
      <w:pPr>
        <w:pStyle w:val="116"/>
        <w:rPr>
          <w:color w:val="808080"/>
        </w:rPr>
      </w:pPr>
      <w:r>
        <w:rPr>
          <w:color w:val="808080"/>
        </w:rPr>
        <w:t>-- ASN1START</w:t>
      </w:r>
    </w:p>
    <w:p>
      <w:pPr>
        <w:pStyle w:val="116"/>
        <w:rPr>
          <w:color w:val="808080"/>
        </w:rPr>
      </w:pPr>
      <w:r>
        <w:rPr>
          <w:color w:val="808080"/>
        </w:rPr>
        <w:t>-- NR-UE-VARIABLES-START</w:t>
      </w:r>
    </w:p>
    <w:p>
      <w:pPr>
        <w:pStyle w:val="116"/>
      </w:pPr>
    </w:p>
    <w:p>
      <w:pPr>
        <w:pStyle w:val="116"/>
      </w:pPr>
      <w:r>
        <w:t>NR-UE-Variables DEFINITIONS AUTOMATIC TAGS ::=</w:t>
      </w:r>
    </w:p>
    <w:p>
      <w:pPr>
        <w:pStyle w:val="116"/>
      </w:pPr>
    </w:p>
    <w:p>
      <w:pPr>
        <w:pStyle w:val="116"/>
      </w:pPr>
      <w:r>
        <w:t>BEGIN</w:t>
      </w:r>
    </w:p>
    <w:p>
      <w:pPr>
        <w:pStyle w:val="116"/>
      </w:pPr>
    </w:p>
    <w:p>
      <w:pPr>
        <w:pStyle w:val="116"/>
      </w:pPr>
      <w:r>
        <w:t>IMPORTS</w:t>
      </w:r>
    </w:p>
    <w:p>
      <w:pPr>
        <w:pStyle w:val="116"/>
      </w:pPr>
      <w:r>
        <w:t xml:space="preserve">    AreaConfiguration-r17,</w:t>
      </w:r>
    </w:p>
    <w:p>
      <w:pPr>
        <w:pStyle w:val="116"/>
      </w:pPr>
      <w:r>
        <w:t xml:space="preserve">    ARFCN-ValueNR,</w:t>
      </w:r>
    </w:p>
    <w:p>
      <w:pPr>
        <w:pStyle w:val="116"/>
      </w:pPr>
      <w:r>
        <w:t xml:space="preserve">    CellIdentity,</w:t>
      </w:r>
    </w:p>
    <w:p>
      <w:pPr>
        <w:pStyle w:val="116"/>
      </w:pPr>
      <w:r>
        <w:t xml:space="preserve">    EUTRA-PhysCellId,</w:t>
      </w:r>
    </w:p>
    <w:p>
      <w:pPr>
        <w:pStyle w:val="116"/>
      </w:pPr>
      <w:r>
        <w:t xml:space="preserve">    maxCEFReport-r17,</w:t>
      </w:r>
    </w:p>
    <w:p>
      <w:pPr>
        <w:pStyle w:val="116"/>
      </w:pPr>
      <w:r>
        <w:t xml:space="preserve">    maxCellReport,</w:t>
      </w:r>
    </w:p>
    <w:p>
      <w:pPr>
        <w:pStyle w:val="116"/>
      </w:pPr>
      <w:r>
        <w:t xml:space="preserve">    MeasId,</w:t>
      </w:r>
    </w:p>
    <w:p>
      <w:pPr>
        <w:pStyle w:val="116"/>
      </w:pPr>
      <w:r>
        <w:t xml:space="preserve">    MeasIdToAddModList,</w:t>
      </w:r>
    </w:p>
    <w:p>
      <w:pPr>
        <w:pStyle w:val="116"/>
      </w:pPr>
      <w:r>
        <w:t xml:space="preserve">    MeasIdleCarrierEUTRA-r16,</w:t>
      </w:r>
    </w:p>
    <w:p>
      <w:pPr>
        <w:pStyle w:val="116"/>
      </w:pPr>
      <w:r>
        <w:t xml:space="preserve">    MeasIdleCarrierNR-r16,</w:t>
      </w:r>
    </w:p>
    <w:p>
      <w:pPr>
        <w:pStyle w:val="116"/>
      </w:pPr>
      <w:r>
        <w:t xml:space="preserve">    MeasResultIdleEUTRA-r16,</w:t>
      </w:r>
    </w:p>
    <w:p>
      <w:pPr>
        <w:pStyle w:val="116"/>
      </w:pPr>
      <w:r>
        <w:t xml:space="preserve">    MeasResultIdleNR-r16,</w:t>
      </w:r>
    </w:p>
    <w:p>
      <w:pPr>
        <w:pStyle w:val="116"/>
      </w:pPr>
      <w:r>
        <w:t xml:space="preserve">    MeasReselectionCarrierNR-r18,</w:t>
      </w:r>
    </w:p>
    <w:p>
      <w:pPr>
        <w:pStyle w:val="116"/>
      </w:pPr>
      <w:r>
        <w:t xml:space="preserve">    MeasurementValidityDuration-r18,</w:t>
      </w:r>
    </w:p>
    <w:p>
      <w:pPr>
        <w:pStyle w:val="116"/>
      </w:pPr>
      <w:r>
        <w:t xml:space="preserve">    MeasObjectToAddModList,</w:t>
      </w:r>
    </w:p>
    <w:p>
      <w:pPr>
        <w:pStyle w:val="116"/>
      </w:pPr>
      <w:r>
        <w:t xml:space="preserve">    MeasConfigAppLayerId-r17,</w:t>
      </w:r>
    </w:p>
    <w:p>
      <w:pPr>
        <w:pStyle w:val="116"/>
      </w:pPr>
      <w:r>
        <w:t xml:space="preserve">    MeasConfigAppLayer-r17,</w:t>
      </w:r>
    </w:p>
    <w:p>
      <w:pPr>
        <w:pStyle w:val="116"/>
      </w:pPr>
      <w:r>
        <w:t xml:space="preserve">    maxNrofAppLayerMeas-r17,</w:t>
      </w:r>
    </w:p>
    <w:p>
      <w:pPr>
        <w:pStyle w:val="116"/>
      </w:pPr>
      <w:r>
        <w:t xml:space="preserve">    AppLayerIdleInactiveConfig-r18,</w:t>
      </w:r>
    </w:p>
    <w:p>
      <w:pPr>
        <w:pStyle w:val="116"/>
      </w:pPr>
      <w:r>
        <w:t xml:space="preserve">    PhysCellId,</w:t>
      </w:r>
    </w:p>
    <w:p>
      <w:pPr>
        <w:pStyle w:val="116"/>
      </w:pPr>
      <w:r>
        <w:t xml:space="preserve">    RNTI-Value,</w:t>
      </w:r>
    </w:p>
    <w:p>
      <w:pPr>
        <w:pStyle w:val="116"/>
      </w:pPr>
      <w:r>
        <w:t xml:space="preserve">    ReportConfigToAddModList,</w:t>
      </w:r>
    </w:p>
    <w:p>
      <w:pPr>
        <w:pStyle w:val="116"/>
      </w:pPr>
      <w:r>
        <w:t xml:space="preserve">    RSRP-Range,</w:t>
      </w:r>
    </w:p>
    <w:p>
      <w:pPr>
        <w:pStyle w:val="116"/>
      </w:pPr>
      <w:r>
        <w:t xml:space="preserve">    SL-MeasId-r16,</w:t>
      </w:r>
    </w:p>
    <w:p>
      <w:pPr>
        <w:pStyle w:val="116"/>
      </w:pPr>
      <w:r>
        <w:t xml:space="preserve">    SL-MeasIdList-r16,</w:t>
      </w:r>
    </w:p>
    <w:p>
      <w:pPr>
        <w:pStyle w:val="116"/>
      </w:pPr>
      <w:r>
        <w:t xml:space="preserve">    SL-MeasObjectList-r16,</w:t>
      </w:r>
    </w:p>
    <w:p>
      <w:pPr>
        <w:pStyle w:val="116"/>
        <w:rPr>
          <w:lang w:val="it-IT"/>
        </w:rPr>
      </w:pPr>
      <w:r>
        <w:t xml:space="preserve">    </w:t>
      </w:r>
      <w:r>
        <w:rPr>
          <w:lang w:val="it-IT"/>
        </w:rPr>
        <w:t>SL-ReportConfigList-r16,</w:t>
      </w:r>
    </w:p>
    <w:p>
      <w:pPr>
        <w:pStyle w:val="116"/>
        <w:rPr>
          <w:lang w:val="it-IT"/>
        </w:rPr>
      </w:pPr>
      <w:r>
        <w:rPr>
          <w:lang w:val="it-IT"/>
        </w:rPr>
        <w:t xml:space="preserve">    SL-QuantityConfig-r16,</w:t>
      </w:r>
    </w:p>
    <w:p>
      <w:pPr>
        <w:pStyle w:val="116"/>
        <w:rPr>
          <w:lang w:val="it-IT"/>
        </w:rPr>
      </w:pPr>
      <w:r>
        <w:rPr>
          <w:lang w:val="it-IT"/>
        </w:rPr>
        <w:t xml:space="preserve">    Tx-PoolMeasList-r16,</w:t>
      </w:r>
    </w:p>
    <w:p>
      <w:pPr>
        <w:pStyle w:val="116"/>
        <w:rPr>
          <w:lang w:val="it-IT"/>
        </w:rPr>
      </w:pPr>
      <w:r>
        <w:rPr>
          <w:lang w:val="it-IT"/>
        </w:rPr>
        <w:t xml:space="preserve">    QuantityConfig,</w:t>
      </w:r>
    </w:p>
    <w:p>
      <w:pPr>
        <w:pStyle w:val="116"/>
        <w:rPr>
          <w:lang w:val="it-IT"/>
        </w:rPr>
      </w:pPr>
      <w:r>
        <w:rPr>
          <w:lang w:val="it-IT"/>
        </w:rPr>
        <w:t xml:space="preserve">    maxNrofCellMeas,</w:t>
      </w:r>
    </w:p>
    <w:p>
      <w:pPr>
        <w:pStyle w:val="116"/>
        <w:rPr>
          <w:lang w:val="it-IT"/>
        </w:rPr>
      </w:pPr>
      <w:r>
        <w:rPr>
          <w:lang w:val="it-IT"/>
        </w:rPr>
        <w:t xml:space="preserve">    maxNrofMeasId,</w:t>
      </w:r>
    </w:p>
    <w:p>
      <w:pPr>
        <w:pStyle w:val="116"/>
        <w:rPr>
          <w:lang w:val="it-IT"/>
        </w:rPr>
      </w:pPr>
      <w:r>
        <w:rPr>
          <w:lang w:val="it-IT"/>
        </w:rPr>
        <w:t xml:space="preserve">    maxFreqIdle-r16,</w:t>
      </w:r>
    </w:p>
    <w:p>
      <w:pPr>
        <w:pStyle w:val="116"/>
        <w:rPr>
          <w:lang w:val="it-IT"/>
        </w:rPr>
      </w:pPr>
      <w:r>
        <w:rPr>
          <w:lang w:val="it-IT"/>
        </w:rPr>
        <w:t xml:space="preserve">    PhysCellIdUTRA-FDD-r16,</w:t>
      </w:r>
    </w:p>
    <w:p>
      <w:pPr>
        <w:pStyle w:val="116"/>
      </w:pPr>
      <w:r>
        <w:rPr>
          <w:lang w:val="it-IT"/>
        </w:rPr>
        <w:t xml:space="preserve">    </w:t>
      </w:r>
      <w:r>
        <w:t>ValidityAreaList-r16,</w:t>
      </w:r>
    </w:p>
    <w:p>
      <w:pPr>
        <w:pStyle w:val="116"/>
      </w:pPr>
      <w:r>
        <w:t xml:space="preserve">    CondReconfigToAddModList-r16,</w:t>
      </w:r>
    </w:p>
    <w:p>
      <w:pPr>
        <w:pStyle w:val="116"/>
      </w:pPr>
      <w:r>
        <w:t xml:space="preserve">    ConnEstFailReport-r16,</w:t>
      </w:r>
    </w:p>
    <w:p>
      <w:pPr>
        <w:pStyle w:val="116"/>
      </w:pPr>
      <w:r>
        <w:t xml:space="preserve">    LoggingDuration-r16,</w:t>
      </w:r>
    </w:p>
    <w:p>
      <w:pPr>
        <w:pStyle w:val="116"/>
      </w:pPr>
      <w:r>
        <w:t xml:space="preserve">    LoggingInterval-r16,</w:t>
      </w:r>
    </w:p>
    <w:p>
      <w:pPr>
        <w:pStyle w:val="116"/>
      </w:pPr>
      <w:r>
        <w:t xml:space="preserve">    LogMeasInfoList-r16,</w:t>
      </w:r>
    </w:p>
    <w:p>
      <w:pPr>
        <w:pStyle w:val="116"/>
      </w:pPr>
      <w:r>
        <w:t xml:space="preserve">    LogMeasInfo-r16,</w:t>
      </w:r>
    </w:p>
    <w:p>
      <w:pPr>
        <w:pStyle w:val="116"/>
      </w:pPr>
      <w:r>
        <w:t xml:space="preserve">    RA-Report-r16,</w:t>
      </w:r>
    </w:p>
    <w:p>
      <w:pPr>
        <w:pStyle w:val="116"/>
      </w:pPr>
      <w:r>
        <w:t xml:space="preserve">    RLF-Report-r16,</w:t>
      </w:r>
    </w:p>
    <w:p>
      <w:pPr>
        <w:pStyle w:val="116"/>
      </w:pPr>
      <w:r>
        <w:t xml:space="preserve">    TraceReference-r16,</w:t>
      </w:r>
    </w:p>
    <w:p>
      <w:pPr>
        <w:pStyle w:val="116"/>
      </w:pPr>
      <w:r>
        <w:t xml:space="preserve">    WLAN-Identifiers-r16,</w:t>
      </w:r>
    </w:p>
    <w:p>
      <w:pPr>
        <w:pStyle w:val="116"/>
      </w:pPr>
      <w:r>
        <w:t xml:space="preserve">    WLAN-NameList-r16,</w:t>
      </w:r>
    </w:p>
    <w:p>
      <w:pPr>
        <w:pStyle w:val="116"/>
      </w:pPr>
      <w:r>
        <w:t xml:space="preserve">    BT-NameList-r16,</w:t>
      </w:r>
    </w:p>
    <w:p>
      <w:pPr>
        <w:pStyle w:val="116"/>
      </w:pPr>
      <w:r>
        <w:t xml:space="preserve">    PLMN-Identity,</w:t>
      </w:r>
    </w:p>
    <w:p>
      <w:pPr>
        <w:pStyle w:val="116"/>
      </w:pPr>
      <w:r>
        <w:t xml:space="preserve">    maxNrofRelayMeas-r17,</w:t>
      </w:r>
    </w:p>
    <w:p>
      <w:pPr>
        <w:pStyle w:val="116"/>
      </w:pPr>
      <w:r>
        <w:t xml:space="preserve">    maxPLMN,</w:t>
      </w:r>
    </w:p>
    <w:p>
      <w:pPr>
        <w:pStyle w:val="116"/>
      </w:pPr>
      <w:r>
        <w:t xml:space="preserve">    RA-ReportList-r16,</w:t>
      </w:r>
    </w:p>
    <w:p>
      <w:pPr>
        <w:pStyle w:val="116"/>
      </w:pPr>
      <w:r>
        <w:t xml:space="preserve">    VisitedCellInfoList-r16,</w:t>
      </w:r>
    </w:p>
    <w:p>
      <w:pPr>
        <w:pStyle w:val="116"/>
        <w:rPr>
          <w:lang w:val="it-IT"/>
        </w:rPr>
      </w:pPr>
      <w:r>
        <w:t xml:space="preserve">    </w:t>
      </w:r>
      <w:r>
        <w:rPr>
          <w:lang w:val="it-IT"/>
        </w:rPr>
        <w:t>AbsoluteTimeInfo-r16,</w:t>
      </w:r>
    </w:p>
    <w:p>
      <w:pPr>
        <w:pStyle w:val="116"/>
        <w:rPr>
          <w:lang w:val="it-IT"/>
        </w:rPr>
      </w:pPr>
      <w:r>
        <w:rPr>
          <w:lang w:val="it-IT"/>
        </w:rPr>
        <w:t xml:space="preserve">    LoggedEventTriggerConfig-r16,</w:t>
      </w:r>
    </w:p>
    <w:p>
      <w:pPr>
        <w:pStyle w:val="116"/>
        <w:rPr>
          <w:lang w:val="it-IT"/>
        </w:rPr>
      </w:pPr>
      <w:r>
        <w:rPr>
          <w:lang w:val="it-IT"/>
        </w:rPr>
        <w:t xml:space="preserve">    LoggedPeriodicalReportConfig-r16,</w:t>
      </w:r>
    </w:p>
    <w:p>
      <w:pPr>
        <w:pStyle w:val="116"/>
      </w:pPr>
      <w:r>
        <w:rPr>
          <w:lang w:val="it-IT"/>
        </w:rPr>
        <w:t xml:space="preserve">    </w:t>
      </w:r>
      <w:r>
        <w:t>Sensor-NameList-r16,</w:t>
      </w:r>
    </w:p>
    <w:p>
      <w:pPr>
        <w:pStyle w:val="116"/>
      </w:pPr>
      <w:r>
        <w:t xml:space="preserve">    SL-SourceIdentity-r17,</w:t>
      </w:r>
    </w:p>
    <w:p>
      <w:pPr>
        <w:pStyle w:val="116"/>
      </w:pPr>
      <w:r>
        <w:t xml:space="preserve">    SuccessHO-Report-r17,</w:t>
      </w:r>
    </w:p>
    <w:p>
      <w:pPr>
        <w:pStyle w:val="116"/>
      </w:pPr>
      <w:r>
        <w:t xml:space="preserve">    PLMN-IdentityList2-r16,</w:t>
      </w:r>
    </w:p>
    <w:p>
      <w:pPr>
        <w:pStyle w:val="116"/>
      </w:pPr>
      <w:r>
        <w:t xml:space="preserve">    AreaConfiguration-r16,</w:t>
      </w:r>
    </w:p>
    <w:p>
      <w:pPr>
        <w:pStyle w:val="116"/>
      </w:pPr>
      <w:r>
        <w:t xml:space="preserve">    maxNrofSL-MeasId-r16,</w:t>
      </w:r>
    </w:p>
    <w:p>
      <w:pPr>
        <w:pStyle w:val="116"/>
        <w:rPr>
          <w:lang w:val="fr-FR"/>
        </w:rPr>
      </w:pPr>
      <w:r>
        <w:t xml:space="preserve">    </w:t>
      </w:r>
      <w:r>
        <w:rPr>
          <w:lang w:val="fr-FR"/>
        </w:rPr>
        <w:t>maxNrofFreqSL-r16,</w:t>
      </w:r>
    </w:p>
    <w:p>
      <w:pPr>
        <w:pStyle w:val="116"/>
        <w:rPr>
          <w:lang w:val="fr-FR"/>
        </w:rPr>
      </w:pPr>
      <w:r>
        <w:rPr>
          <w:lang w:val="fr-FR"/>
        </w:rPr>
        <w:t xml:space="preserve">    maxNrofCLI-RSSI-Resources-r16,</w:t>
      </w:r>
    </w:p>
    <w:p>
      <w:pPr>
        <w:pStyle w:val="116"/>
      </w:pPr>
      <w:r>
        <w:rPr>
          <w:lang w:val="fr-FR"/>
        </w:rPr>
        <w:t xml:space="preserve">    </w:t>
      </w:r>
      <w:r>
        <w:t>maxNrofCLI-SRS-Resources-r16,</w:t>
      </w:r>
    </w:p>
    <w:p>
      <w:pPr>
        <w:pStyle w:val="116"/>
      </w:pPr>
      <w:r>
        <w:t xml:space="preserve">    RSSI-ResourceId-r16,</w:t>
      </w:r>
    </w:p>
    <w:p>
      <w:pPr>
        <w:pStyle w:val="116"/>
      </w:pPr>
      <w:r>
        <w:t xml:space="preserve">    SRS-ResourceId,</w:t>
      </w:r>
    </w:p>
    <w:p>
      <w:pPr>
        <w:pStyle w:val="116"/>
      </w:pPr>
      <w:r>
        <w:t xml:space="preserve">    </w:t>
      </w:r>
      <w:bookmarkStart w:id="330" w:name="_Hlk114211633"/>
      <w:r>
        <w:t>VisitedPSCellInfoList-r17,</w:t>
      </w:r>
    </w:p>
    <w:p>
      <w:pPr>
        <w:pStyle w:val="116"/>
      </w:pPr>
      <w:r>
        <w:t xml:space="preserve">    SuccessPSCell-Report-r18,</w:t>
      </w:r>
    </w:p>
    <w:p>
      <w:pPr>
        <w:pStyle w:val="116"/>
      </w:pPr>
      <w:r>
        <w:t xml:space="preserve">    maxNPN-r16,</w:t>
      </w:r>
    </w:p>
    <w:p>
      <w:pPr>
        <w:pStyle w:val="116"/>
      </w:pPr>
      <w:r>
        <w:t xml:space="preserve">    SNPN-ConfigID-List-r18,</w:t>
      </w:r>
    </w:p>
    <w:p>
      <w:pPr>
        <w:pStyle w:val="116"/>
      </w:pPr>
      <w:r>
        <w:t xml:space="preserve">    AreaConfiguration-v1800,</w:t>
      </w:r>
    </w:p>
    <w:p>
      <w:pPr>
        <w:pStyle w:val="116"/>
      </w:pPr>
      <w:r>
        <w:t xml:space="preserve">    NID-r16,</w:t>
      </w:r>
    </w:p>
    <w:p>
      <w:pPr>
        <w:pStyle w:val="116"/>
      </w:pPr>
      <w:r>
        <w:t xml:space="preserve">    SK-CounterConfig-r18,</w:t>
      </w:r>
    </w:p>
    <w:p>
      <w:pPr>
        <w:pStyle w:val="116"/>
      </w:pPr>
      <w:r>
        <w:t xml:space="preserve">    ReferenceConfiguration-r18,</w:t>
      </w:r>
    </w:p>
    <w:p>
      <w:pPr>
        <w:pStyle w:val="116"/>
      </w:pPr>
      <w:r>
        <w:t xml:space="preserve">    maxNrofLTM-Configs-plus1-r18,</w:t>
      </w:r>
    </w:p>
    <w:p>
      <w:pPr>
        <w:pStyle w:val="116"/>
        <w:rPr>
          <w:ins w:id="5962" w:author="Huawei, HiSilicon" w:date="2025-09-17T16:43:00Z"/>
        </w:rPr>
      </w:pPr>
      <w:r>
        <w:t xml:space="preserve">    maxSecurityCellSet-r18</w:t>
      </w:r>
      <w:ins w:id="5963" w:author="Huawei, HiSilicon" w:date="2025-09-17T16:43:00Z">
        <w:r>
          <w:rPr/>
          <w:t>,</w:t>
        </w:r>
      </w:ins>
    </w:p>
    <w:p>
      <w:pPr>
        <w:pStyle w:val="116"/>
      </w:pPr>
      <w:ins w:id="5964" w:author="Huawei, HiSilicon" w:date="2025-09-17T16:43:00Z">
        <w:r>
          <w:rPr/>
          <w:tab/>
        </w:r>
      </w:ins>
      <w:ins w:id="5965" w:author="Huawei, HiSilicon" w:date="2025-09-17T16:43:00Z">
        <w:r>
          <w:rPr>
            <w:rFonts w:hint="eastAsia"/>
          </w:rPr>
          <w:t>CSI-LogMeasInfoCellList-r19</w:t>
        </w:r>
      </w:ins>
    </w:p>
    <w:p>
      <w:pPr>
        <w:pStyle w:val="116"/>
      </w:pPr>
    </w:p>
    <w:bookmarkEnd w:id="330"/>
    <w:p>
      <w:pPr>
        <w:pStyle w:val="116"/>
      </w:pPr>
      <w:r>
        <w:t>FROM NR-RRC-Definitions;</w:t>
      </w:r>
    </w:p>
    <w:p>
      <w:pPr>
        <w:pStyle w:val="116"/>
      </w:pPr>
    </w:p>
    <w:p>
      <w:pPr>
        <w:pStyle w:val="116"/>
        <w:rPr>
          <w:color w:val="808080"/>
        </w:rPr>
      </w:pPr>
      <w:r>
        <w:rPr>
          <w:color w:val="808080"/>
        </w:rPr>
        <w:t>-- NR-UE-VARIABLES-STOP</w:t>
      </w:r>
    </w:p>
    <w:p>
      <w:pPr>
        <w:pStyle w:val="116"/>
        <w:rPr>
          <w:color w:val="808080"/>
        </w:rPr>
      </w:pPr>
      <w:r>
        <w:rPr>
          <w:color w:val="808080"/>
        </w:rPr>
        <w:t>-- ASN1STOP</w:t>
      </w:r>
    </w:p>
    <w:p>
      <w:pPr>
        <w:pStyle w:val="39"/>
      </w:pPr>
    </w:p>
    <w:p>
      <w:pPr>
        <w:rPr>
          <w:rFonts w:eastAsia="等线"/>
        </w:rPr>
      </w:pPr>
      <w:r>
        <w:rPr>
          <w:b/>
        </w:rPr>
        <w:t>[Comments]</w:t>
      </w:r>
      <w:r>
        <w:t>:</w:t>
      </w:r>
    </w:p>
    <w:p>
      <w:pPr>
        <w:rPr>
          <w:rFonts w:eastAsia="等线"/>
        </w:rPr>
      </w:pPr>
      <w:r>
        <w:rPr>
          <w:rFonts w:hint="eastAsia" w:eastAsia="等线"/>
        </w:rPr>
        <w:t xml:space="preserve">[Lenovo-Congchi-v014]: </w:t>
      </w:r>
      <w:r>
        <w:rPr>
          <w:rFonts w:eastAsia="等线"/>
        </w:rPr>
        <w:t>Ok but need to be fixed already during CR implementation. Otherwise, the R19 ASN.1 will not pass syntax check.</w:t>
      </w:r>
    </w:p>
    <w:p>
      <w:pPr>
        <w:rPr>
          <w:rFonts w:eastAsiaTheme="minorEastAsia"/>
        </w:rPr>
      </w:pPr>
      <w:r>
        <w:rPr>
          <w:rFonts w:eastAsiaTheme="minorEastAsia"/>
        </w:rPr>
        <w:t xml:space="preserve">[WI CR </w:t>
      </w:r>
      <w:r>
        <w:t>rapporteur-v022</w:t>
      </w:r>
      <w:r>
        <w:rPr>
          <w:rFonts w:eastAsiaTheme="minorEastAsia"/>
        </w:rPr>
        <w:t>]: We changed the status from “ToDo” to “PropAgree”.</w:t>
      </w:r>
    </w:p>
    <w:p>
      <w:pPr>
        <w:rPr>
          <w:rFonts w:eastAsia="等线"/>
        </w:rPr>
      </w:pPr>
    </w:p>
    <w:p>
      <w:pPr>
        <w:pStyle w:val="3"/>
      </w:pPr>
      <w:r>
        <w:t>M204</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RIL Id</w:t>
            </w:r>
          </w:p>
        </w:tc>
        <w:tc>
          <w:tcPr>
            <w:tcW w:w="425"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WI</w:t>
            </w:r>
          </w:p>
        </w:tc>
        <w:tc>
          <w:tcPr>
            <w:tcW w:w="479"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Class</w:t>
            </w:r>
          </w:p>
        </w:tc>
        <w:tc>
          <w:tcPr>
            <w:tcW w:w="1253"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Title</w:t>
            </w:r>
          </w:p>
        </w:tc>
        <w:tc>
          <w:tcPr>
            <w:tcW w:w="520"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Tdoc</w:t>
            </w:r>
          </w:p>
        </w:tc>
        <w:tc>
          <w:tcPr>
            <w:tcW w:w="699"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Delegate</w:t>
            </w:r>
          </w:p>
        </w:tc>
        <w:tc>
          <w:tcPr>
            <w:tcW w:w="445"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Misc</w:t>
            </w:r>
          </w:p>
        </w:tc>
        <w:tc>
          <w:tcPr>
            <w:tcW w:w="381"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File version</w:t>
            </w:r>
          </w:p>
        </w:tc>
        <w:tc>
          <w:tcPr>
            <w:tcW w:w="365"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M204</w:t>
            </w:r>
          </w:p>
        </w:tc>
        <w:tc>
          <w:tcPr>
            <w:tcW w:w="425" w:type="pct"/>
            <w:tcBorders>
              <w:top w:val="single" w:color="auto" w:sz="4" w:space="0"/>
              <w:left w:val="single" w:color="auto" w:sz="4" w:space="0"/>
              <w:bottom w:val="single" w:color="auto" w:sz="4" w:space="0"/>
              <w:right w:val="single" w:color="auto" w:sz="4" w:space="0"/>
            </w:tcBorders>
          </w:tcPr>
          <w:p>
            <w:pPr>
              <w:rPr>
                <w:rFonts w:eastAsia="等线"/>
                <w:lang w:eastAsia="sv-SE"/>
              </w:rPr>
            </w:pPr>
            <w:r>
              <w:rPr>
                <w:rFonts w:eastAsia="等线"/>
                <w:lang w:eastAsia="sv-SE"/>
              </w:rPr>
              <w:t>MOB</w:t>
            </w:r>
          </w:p>
        </w:tc>
        <w:tc>
          <w:tcPr>
            <w:tcW w:w="479" w:type="pct"/>
            <w:tcBorders>
              <w:top w:val="single" w:color="auto" w:sz="4" w:space="0"/>
              <w:left w:val="single" w:color="auto" w:sz="4" w:space="0"/>
              <w:bottom w:val="single" w:color="auto" w:sz="4" w:space="0"/>
              <w:right w:val="single" w:color="auto" w:sz="4" w:space="0"/>
            </w:tcBorders>
          </w:tcPr>
          <w:p>
            <w:pPr>
              <w:rPr>
                <w:rFonts w:eastAsia="等线"/>
                <w:lang w:eastAsia="sv-SE"/>
              </w:rPr>
            </w:pPr>
            <w:r>
              <w:rPr>
                <w:rFonts w:eastAsia="等线"/>
                <w:lang w:eastAsia="sv-SE"/>
              </w:rPr>
              <w:t>1</w:t>
            </w:r>
          </w:p>
        </w:tc>
        <w:tc>
          <w:tcPr>
            <w:tcW w:w="1253" w:type="pct"/>
            <w:tcBorders>
              <w:top w:val="single" w:color="auto" w:sz="4" w:space="0"/>
              <w:left w:val="single" w:color="auto" w:sz="4" w:space="0"/>
              <w:bottom w:val="single" w:color="auto" w:sz="4" w:space="0"/>
              <w:right w:val="single" w:color="auto" w:sz="4" w:space="0"/>
            </w:tcBorders>
          </w:tcPr>
          <w:p>
            <w:pPr>
              <w:rPr>
                <w:rFonts w:eastAsia="等线"/>
                <w:lang w:eastAsia="sv-SE"/>
              </w:rPr>
            </w:pPr>
            <w:r>
              <w:rPr>
                <w:rFonts w:eastAsia="等线"/>
                <w:lang w:eastAsia="sv-SE"/>
              </w:rPr>
              <w:t xml:space="preserve">Ambiguity on UE variable </w:t>
            </w:r>
            <w:r>
              <w:rPr>
                <w:rFonts w:eastAsia="等线"/>
                <w:i/>
                <w:iCs/>
                <w:lang w:eastAsia="sv-SE"/>
              </w:rPr>
              <w:t>VarLTM-ServingCellNoResetID</w:t>
            </w:r>
            <w:r>
              <w:rPr>
                <w:rFonts w:eastAsia="等线"/>
                <w:lang w:eastAsia="sv-SE"/>
              </w:rPr>
              <w:t xml:space="preserve"> for inter-CU LTM </w:t>
            </w:r>
          </w:p>
        </w:tc>
        <w:tc>
          <w:tcPr>
            <w:tcW w:w="520" w:type="pct"/>
            <w:tcBorders>
              <w:top w:val="single" w:color="auto" w:sz="4" w:space="0"/>
              <w:left w:val="single" w:color="auto" w:sz="4" w:space="0"/>
              <w:bottom w:val="single" w:color="auto" w:sz="4" w:space="0"/>
              <w:right w:val="single" w:color="auto" w:sz="4" w:space="0"/>
            </w:tcBorders>
          </w:tcPr>
          <w:p>
            <w:pPr>
              <w:rPr>
                <w:rFonts w:eastAsia="等线"/>
                <w:lang w:eastAsia="sv-SE"/>
              </w:rPr>
            </w:pPr>
          </w:p>
        </w:tc>
        <w:tc>
          <w:tcPr>
            <w:tcW w:w="699" w:type="pct"/>
            <w:tcBorders>
              <w:top w:val="single" w:color="auto" w:sz="4" w:space="0"/>
              <w:left w:val="single" w:color="auto" w:sz="4" w:space="0"/>
              <w:bottom w:val="single" w:color="auto" w:sz="4" w:space="0"/>
              <w:right w:val="single" w:color="auto" w:sz="4" w:space="0"/>
            </w:tcBorders>
          </w:tcPr>
          <w:p>
            <w:pPr>
              <w:rPr>
                <w:rFonts w:eastAsia="等线"/>
                <w:lang w:eastAsia="sv-SE"/>
              </w:rPr>
            </w:pPr>
            <w:r>
              <w:rPr>
                <w:rFonts w:eastAsia="等线"/>
                <w:lang w:eastAsia="sv-SE"/>
              </w:rPr>
              <w:t>Pasi (MediaTek)</w:t>
            </w:r>
          </w:p>
        </w:tc>
        <w:tc>
          <w:tcPr>
            <w:tcW w:w="445" w:type="pct"/>
            <w:tcBorders>
              <w:top w:val="single" w:color="auto" w:sz="4" w:space="0"/>
              <w:left w:val="single" w:color="auto" w:sz="4" w:space="0"/>
              <w:bottom w:val="single" w:color="auto" w:sz="4" w:space="0"/>
              <w:right w:val="single" w:color="auto" w:sz="4" w:space="0"/>
            </w:tcBorders>
          </w:tcPr>
          <w:p>
            <w:pPr>
              <w:rPr>
                <w:lang w:eastAsia="sv-SE"/>
              </w:rPr>
            </w:pPr>
          </w:p>
        </w:tc>
        <w:tc>
          <w:tcPr>
            <w:tcW w:w="381"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V008</w:t>
            </w:r>
          </w:p>
        </w:tc>
        <w:tc>
          <w:tcPr>
            <w:tcW w:w="365" w:type="pct"/>
            <w:tcBorders>
              <w:top w:val="single" w:color="auto" w:sz="4" w:space="0"/>
              <w:left w:val="single" w:color="auto" w:sz="4" w:space="0"/>
              <w:bottom w:val="single" w:color="auto" w:sz="4" w:space="0"/>
              <w:right w:val="single" w:color="auto" w:sz="4" w:space="0"/>
            </w:tcBorders>
          </w:tcPr>
          <w:p>
            <w:pPr>
              <w:rPr>
                <w:lang w:eastAsia="sv-SE"/>
              </w:rPr>
            </w:pPr>
            <w:r>
              <w:rPr>
                <w:lang w:eastAsia="sv-SE"/>
              </w:rPr>
              <w:t>Agreed</w:t>
            </w:r>
          </w:p>
        </w:tc>
      </w:tr>
    </w:tbl>
    <w:p>
      <w:pPr>
        <w:pStyle w:val="39"/>
      </w:pPr>
      <w:r>
        <w:rPr>
          <w:b/>
        </w:rPr>
        <w:br w:type="textWrapping"/>
      </w:r>
      <w:r>
        <w:rPr>
          <w:b/>
        </w:rPr>
        <w:t>[Description]</w:t>
      </w:r>
      <w:r>
        <w:t>:</w:t>
      </w:r>
    </w:p>
    <w:p>
      <w:pPr>
        <w:pStyle w:val="39"/>
        <w:rPr>
          <w:rFonts w:eastAsia="等线"/>
          <w:lang w:eastAsia="sv-SE"/>
        </w:rPr>
      </w:pPr>
      <w:r>
        <w:rPr>
          <w:rFonts w:eastAsiaTheme="minorEastAsia"/>
        </w:rPr>
        <w:t xml:space="preserve">Based on the procedural text in clause 5.3.5.18.6 (assuming X152 and X153 are agreed), the UE variable </w:t>
      </w:r>
      <w:r>
        <w:rPr>
          <w:rFonts w:eastAsia="等线"/>
          <w:i/>
          <w:iCs/>
          <w:lang w:eastAsia="sv-SE"/>
        </w:rPr>
        <w:t>VarLTM-ServingCellNoResetID</w:t>
      </w:r>
      <w:r>
        <w:rPr>
          <w:rFonts w:eastAsia="等线"/>
          <w:lang w:eastAsia="sv-SE"/>
        </w:rPr>
        <w:t xml:space="preserve"> is used to determine need for L2 reset only when the LTM cell switch does not include security key change. </w:t>
      </w:r>
      <w:r>
        <w:rPr>
          <w:rFonts w:eastAsia="等线"/>
        </w:rPr>
        <w:t>It would make the specification more clear, if the description of the UE variable was clarified accordingly.</w:t>
      </w:r>
    </w:p>
    <w:p>
      <w:pPr>
        <w:pStyle w:val="39"/>
      </w:pPr>
      <w:r>
        <w:rPr>
          <w:b/>
        </w:rPr>
        <w:t>[Proposed Change]</w:t>
      </w:r>
      <w:r>
        <w:t xml:space="preserve">: </w:t>
      </w:r>
    </w:p>
    <w:p>
      <w:pPr>
        <w:rPr>
          <w:rFonts w:ascii="Arial" w:hAnsi="Arial" w:cs="Arial"/>
          <w:i/>
          <w:iCs/>
          <w:sz w:val="24"/>
          <w:szCs w:val="24"/>
        </w:rPr>
      </w:pPr>
      <w:bookmarkStart w:id="331" w:name="_Toc193463774"/>
      <w:bookmarkStart w:id="332" w:name="_Toc193452499"/>
      <w:bookmarkStart w:id="333" w:name="_Toc201296061"/>
      <w:bookmarkStart w:id="334" w:name="_Toc193446694"/>
      <w:bookmarkStart w:id="335"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r>
      <w:r>
        <w:rPr>
          <w:rFonts w:ascii="Arial" w:hAnsi="Arial" w:cs="Arial"/>
          <w:i/>
          <w:iCs/>
          <w:sz w:val="24"/>
          <w:szCs w:val="24"/>
        </w:rPr>
        <w:t>VarLTM-ServingCellNoResetID</w:t>
      </w:r>
      <w:bookmarkEnd w:id="331"/>
      <w:bookmarkEnd w:id="332"/>
      <w:bookmarkEnd w:id="333"/>
      <w:bookmarkEnd w:id="334"/>
    </w:p>
    <w:bookmarkEnd w:id="335"/>
    <w:p>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5966" w:author="MediaTek" w:date="2025-09-23T14:06:00Z">
        <w:r>
          <w:rPr/>
          <w:t xml:space="preserve"> which does not </w:t>
        </w:r>
      </w:ins>
      <w:ins w:id="5967" w:author="MediaTek" w:date="2025-09-23T14:09:00Z">
        <w:r>
          <w:rPr/>
          <w:t>involve</w:t>
        </w:r>
      </w:ins>
      <w:ins w:id="5968" w:author="MediaTek" w:date="2025-09-23T14:06:00Z">
        <w:r>
          <w:rPr/>
          <w:t xml:space="preserve"> security key </w:t>
        </w:r>
      </w:ins>
      <w:ins w:id="5969" w:author="MediaTek" w:date="2025-09-23T14:08:00Z">
        <w:r>
          <w:rPr/>
          <w:t>change</w:t>
        </w:r>
      </w:ins>
      <w:r>
        <w:t>.</w:t>
      </w:r>
    </w:p>
    <w:p>
      <w:pPr>
        <w:pStyle w:val="133"/>
      </w:pPr>
      <w:r>
        <w:rPr>
          <w:i/>
        </w:rPr>
        <w:t>VarLTM-ServingCellNoResetID</w:t>
      </w:r>
      <w:r>
        <w:t xml:space="preserve"> UE variable</w:t>
      </w:r>
    </w:p>
    <w:p>
      <w:pPr>
        <w:pStyle w:val="116"/>
        <w:rPr>
          <w:color w:val="808080"/>
        </w:rPr>
      </w:pPr>
      <w:r>
        <w:rPr>
          <w:color w:val="808080"/>
        </w:rPr>
        <w:t>-- ASN1START</w:t>
      </w:r>
    </w:p>
    <w:p>
      <w:pPr>
        <w:pStyle w:val="116"/>
        <w:rPr>
          <w:color w:val="808080"/>
        </w:rPr>
      </w:pPr>
      <w:r>
        <w:rPr>
          <w:color w:val="808080"/>
        </w:rPr>
        <w:t>-- TAG-VARLTM-SERVINGCELLNORESETID-START</w:t>
      </w:r>
    </w:p>
    <w:p>
      <w:pPr>
        <w:pStyle w:val="116"/>
      </w:pPr>
    </w:p>
    <w:p>
      <w:pPr>
        <w:pStyle w:val="116"/>
      </w:pPr>
      <w:r>
        <w:t xml:space="preserve">VarLTM-ServingCellNoResetID-r18 ::=     </w:t>
      </w:r>
      <w:r>
        <w:rPr>
          <w:color w:val="993366"/>
        </w:rPr>
        <w:t>SEQUENCE</w:t>
      </w:r>
      <w:r>
        <w:t xml:space="preserve"> {</w:t>
      </w:r>
    </w:p>
    <w:p>
      <w:pPr>
        <w:pStyle w:val="116"/>
      </w:pPr>
      <w:r>
        <w:t xml:space="preserve">    ltm-ServingCellNoResetID-r18            </w:t>
      </w:r>
      <w:r>
        <w:rPr>
          <w:color w:val="993366"/>
        </w:rPr>
        <w:t>INTEGER</w:t>
      </w:r>
      <w:r>
        <w:t xml:space="preserve"> (1..maxNrofLTM-Configs-plus1-r18)                         </w:t>
      </w:r>
      <w:r>
        <w:rPr>
          <w:color w:val="993366"/>
        </w:rPr>
        <w:t>OPTIONAL</w:t>
      </w:r>
    </w:p>
    <w:p>
      <w:pPr>
        <w:pStyle w:val="116"/>
      </w:pPr>
      <w:r>
        <w:t>}</w:t>
      </w:r>
    </w:p>
    <w:p>
      <w:pPr>
        <w:pStyle w:val="116"/>
      </w:pPr>
    </w:p>
    <w:p>
      <w:pPr>
        <w:pStyle w:val="116"/>
        <w:rPr>
          <w:color w:val="808080"/>
        </w:rPr>
      </w:pPr>
      <w:r>
        <w:rPr>
          <w:color w:val="808080"/>
        </w:rPr>
        <w:t>-- TAG-VARLTM-SERVINGCELLNORESETID-STOP</w:t>
      </w:r>
    </w:p>
    <w:p>
      <w:pPr>
        <w:pStyle w:val="116"/>
        <w:rPr>
          <w:color w:val="808080"/>
        </w:rPr>
      </w:pPr>
      <w:r>
        <w:rPr>
          <w:color w:val="808080"/>
        </w:rPr>
        <w:t>-- ASN1STOP</w:t>
      </w:r>
    </w:p>
    <w:p>
      <w:pPr>
        <w:rPr>
          <w:iCs/>
        </w:rPr>
      </w:pPr>
    </w:p>
    <w:p>
      <w:r>
        <w:rPr>
          <w:b/>
        </w:rPr>
        <w:t>[Comments]</w:t>
      </w:r>
      <w:r>
        <w:t>:</w:t>
      </w:r>
    </w:p>
    <w:p>
      <w:pPr>
        <w:pStyle w:val="3"/>
      </w:pPr>
      <w:r>
        <w:t>E045</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E045</w:t>
            </w:r>
          </w:p>
        </w:tc>
        <w:tc>
          <w:tcPr>
            <w:tcW w:w="948" w:type="dxa"/>
          </w:tcPr>
          <w:p>
            <w:r>
              <w:rPr>
                <w:rFonts w:eastAsia="Malgun Gothic" w:cs="Arial"/>
              </w:rPr>
              <w:t>NR_SL_relay_multihop-Core</w:t>
            </w:r>
          </w:p>
        </w:tc>
        <w:tc>
          <w:tcPr>
            <w:tcW w:w="1068" w:type="dxa"/>
          </w:tcPr>
          <w:p>
            <w:pPr>
              <w:rPr>
                <w:rFonts w:eastAsia="PMingLiU"/>
                <w:lang w:eastAsia="zh-TW"/>
              </w:rPr>
            </w:pPr>
            <w:r>
              <w:rPr>
                <w:rFonts w:hint="eastAsia" w:eastAsia="PMingLiU"/>
                <w:lang w:eastAsia="zh-TW"/>
              </w:rPr>
              <w:t>1</w:t>
            </w:r>
          </w:p>
        </w:tc>
        <w:tc>
          <w:tcPr>
            <w:tcW w:w="2797" w:type="dxa"/>
          </w:tcPr>
          <w:p>
            <w:r>
              <w:t>Missing description/definition for the IE/field.</w:t>
            </w:r>
          </w:p>
          <w:p>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tc>
        <w:tc>
          <w:tcPr>
            <w:tcW w:w="1559" w:type="dxa"/>
          </w:tcPr>
          <w:p>
            <w:pPr>
              <w:rPr>
                <w:rFonts w:eastAsia="PMingLiU"/>
                <w:lang w:eastAsia="zh-TW"/>
              </w:rPr>
            </w:pPr>
            <w:r>
              <w:rPr>
                <w:rFonts w:eastAsia="PMingLiU"/>
                <w:lang w:eastAsia="zh-TW"/>
              </w:rPr>
              <w:t>Ericsson - Min</w:t>
            </w:r>
          </w:p>
        </w:tc>
        <w:tc>
          <w:tcPr>
            <w:tcW w:w="993" w:type="dxa"/>
          </w:tcPr>
          <w:p/>
        </w:tc>
        <w:tc>
          <w:tcPr>
            <w:tcW w:w="850" w:type="dxa"/>
          </w:tcPr>
          <w:p>
            <w:r>
              <w:t>V012</w:t>
            </w:r>
          </w:p>
        </w:tc>
        <w:tc>
          <w:tcPr>
            <w:tcW w:w="814" w:type="dxa"/>
          </w:tcPr>
          <w:p>
            <w:r>
              <w:t>PropAgree</w:t>
            </w:r>
          </w:p>
        </w:tc>
      </w:tr>
    </w:tbl>
    <w:p>
      <w:pPr>
        <w:pStyle w:val="39"/>
      </w:pPr>
      <w:r>
        <w:rPr>
          <w:b/>
        </w:rPr>
        <w:br w:type="textWrapping"/>
      </w:r>
      <w:r>
        <w:rPr>
          <w:b/>
        </w:rPr>
        <w:t>[Description]</w:t>
      </w:r>
      <w:r>
        <w:t xml:space="preserve">: </w:t>
      </w:r>
    </w:p>
    <w:p>
      <w:pPr>
        <w:pStyle w:val="116"/>
      </w:pPr>
      <w:r>
        <w:t xml:space="preserve">    cellAccessRelatedInfo-r17               CellAccessRelatedInfo,</w:t>
      </w:r>
    </w:p>
    <w:p>
      <w:pPr>
        <w:pStyle w:val="116"/>
        <w:rPr>
          <w:rFonts w:eastAsia="宋体"/>
        </w:rPr>
      </w:pPr>
      <w:r>
        <w:t xml:space="preserve">    </w:t>
      </w:r>
      <w:r>
        <w:rPr>
          <w:rFonts w:eastAsia="等线"/>
        </w:rPr>
        <w:t>sl-S</w:t>
      </w:r>
      <w:r>
        <w:rPr>
          <w:rFonts w:eastAsia="宋体"/>
        </w:rPr>
        <w:t>ervingCellInfo-r17</w:t>
      </w:r>
      <w:r>
        <w:t xml:space="preserve">                  </w:t>
      </w:r>
      <w:r>
        <w:rPr>
          <w:rFonts w:eastAsia="等线"/>
        </w:rPr>
        <w:t>SL-S</w:t>
      </w:r>
      <w:r>
        <w:rPr>
          <w:rFonts w:eastAsia="宋体"/>
        </w:rPr>
        <w:t>ervingCellInfo-r17,</w:t>
      </w:r>
    </w:p>
    <w:p>
      <w:pPr>
        <w:pStyle w:val="116"/>
      </w:pPr>
      <w:r>
        <w:t xml:space="preserve">    ...,</w:t>
      </w:r>
    </w:p>
    <w:p>
      <w:pPr>
        <w:pStyle w:val="116"/>
      </w:pPr>
      <w:r>
        <w:t xml:space="preserve">    [[</w:t>
      </w:r>
    </w:p>
    <w:p>
      <w:pPr>
        <w:pStyle w:val="116"/>
      </w:pPr>
      <w:r>
        <w:t xml:space="preserve">    sl-RelayIndication-r18                  SL-RelayIndicationMP-r18                  </w:t>
      </w:r>
      <w:r>
        <w:rPr>
          <w:color w:val="993366"/>
        </w:rPr>
        <w:t>OPTIONAL</w:t>
      </w:r>
    </w:p>
    <w:p>
      <w:pPr>
        <w:pStyle w:val="116"/>
      </w:pPr>
      <w:r>
        <w:t xml:space="preserve">    ]],</w:t>
      </w:r>
    </w:p>
    <w:p>
      <w:pPr>
        <w:pStyle w:val="116"/>
      </w:pPr>
      <w:r>
        <w:tab/>
      </w:r>
      <w:r>
        <w:t>[[</w:t>
      </w:r>
    </w:p>
    <w:p>
      <w:pPr>
        <w:pStyle w:val="116"/>
      </w:pPr>
      <w:r>
        <w:tab/>
      </w:r>
      <w:r>
        <w:rPr>
          <w:highlight w:val="yellow"/>
        </w:rPr>
        <w:t xml:space="preserve">relayUE-RRCState-r19              </w:t>
      </w:r>
      <w:r>
        <w:rPr>
          <w:highlight w:val="yellow"/>
        </w:rPr>
        <w:tab/>
      </w:r>
      <w:r>
        <w:rPr>
          <w:highlight w:val="yellow"/>
        </w:rPr>
        <w:tab/>
      </w:r>
      <w:r>
        <w:rPr>
          <w:highlight w:val="yellow"/>
        </w:rPr>
        <w:t>ENUMERATED {rrc-Connected, spare1}</w:t>
      </w:r>
      <w:r>
        <w:rPr>
          <w:highlight w:val="yellow"/>
        </w:rPr>
        <w:tab/>
      </w:r>
      <w:r>
        <w:rPr>
          <w:highlight w:val="yellow"/>
        </w:rPr>
        <w:t xml:space="preserve">  </w:t>
      </w:r>
      <w:r>
        <w:rPr>
          <w:highlight w:val="yellow"/>
        </w:rPr>
        <w:tab/>
      </w:r>
      <w:r>
        <w:rPr>
          <w:highlight w:val="yellow"/>
        </w:rPr>
        <w:t xml:space="preserve">  </w:t>
      </w:r>
      <w:r>
        <w:rPr>
          <w:color w:val="993366"/>
          <w:highlight w:val="yellow"/>
        </w:rPr>
        <w:t>OPTIONAL</w:t>
      </w:r>
    </w:p>
    <w:p>
      <w:pPr>
        <w:pStyle w:val="116"/>
      </w:pPr>
      <w:r>
        <w:tab/>
      </w:r>
      <w:r>
        <w:t>]]</w:t>
      </w:r>
    </w:p>
    <w:p>
      <w:pPr>
        <w:pStyle w:val="116"/>
      </w:pPr>
      <w:r>
        <w:t>}</w:t>
      </w:r>
    </w:p>
    <w:p/>
    <w:p>
      <w:r>
        <w:t>Missing description/definition for the above IE/field.</w:t>
      </w:r>
    </w:p>
    <w:p>
      <w:pPr>
        <w:pStyle w:val="39"/>
      </w:pPr>
      <w:r>
        <w:rPr>
          <w:b/>
        </w:rPr>
        <w:t>[Proposed Change]</w:t>
      </w:r>
      <w:r>
        <w:t xml:space="preserve">: </w:t>
      </w:r>
    </w:p>
    <w:p>
      <w:pPr>
        <w:rPr>
          <w:rFonts w:eastAsia="MS Mincho"/>
        </w:rPr>
      </w:pPr>
    </w:p>
    <w:p>
      <w:r>
        <w:t>Suggest to include description for the IE as</w:t>
      </w:r>
    </w:p>
    <w:p/>
    <w:p>
      <w:pPr>
        <w:pStyle w:val="6"/>
        <w:rPr>
          <w:highlight w:val="yellow"/>
        </w:rPr>
      </w:pPr>
      <w:r>
        <w:rPr>
          <w:highlight w:val="yellow"/>
        </w:rPr>
        <w:t>–</w:t>
      </w:r>
      <w:r>
        <w:rPr>
          <w:highlight w:val="yellow"/>
        </w:rPr>
        <w:tab/>
      </w:r>
      <w:r>
        <w:rPr>
          <w:highlight w:val="yellow"/>
        </w:rPr>
        <w:t>SL-RelayUE-RRCState</w:t>
      </w:r>
    </w:p>
    <w:p>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pPr>
        <w:pStyle w:val="133"/>
        <w:rPr>
          <w:highlight w:val="yellow"/>
        </w:rPr>
      </w:pPr>
      <w:r>
        <w:rPr>
          <w:i/>
          <w:iCs/>
          <w:highlight w:val="yellow"/>
        </w:rPr>
        <w:t>SL-RelayUE-RRCState</w:t>
      </w:r>
      <w:r>
        <w:rPr>
          <w:highlight w:val="yellow"/>
        </w:rPr>
        <w:t xml:space="preserve"> information element</w:t>
      </w:r>
    </w:p>
    <w:p>
      <w:pPr>
        <w:pStyle w:val="116"/>
        <w:rPr>
          <w:color w:val="808080"/>
          <w:highlight w:val="yellow"/>
        </w:rPr>
      </w:pPr>
      <w:r>
        <w:rPr>
          <w:color w:val="808080"/>
          <w:highlight w:val="yellow"/>
        </w:rPr>
        <w:t>-- ASN1START</w:t>
      </w:r>
    </w:p>
    <w:p>
      <w:pPr>
        <w:pStyle w:val="116"/>
        <w:rPr>
          <w:color w:val="808080"/>
          <w:highlight w:val="yellow"/>
        </w:rPr>
      </w:pPr>
      <w:r>
        <w:rPr>
          <w:color w:val="808080"/>
          <w:highlight w:val="yellow"/>
        </w:rPr>
        <w:t>-- TAG-</w:t>
      </w:r>
      <w:r>
        <w:rPr>
          <w:highlight w:val="yellow"/>
        </w:rPr>
        <w:t>SL-RelayUE-RRCState</w:t>
      </w:r>
      <w:r>
        <w:rPr>
          <w:color w:val="808080"/>
          <w:highlight w:val="yellow"/>
        </w:rPr>
        <w:t>-START</w:t>
      </w:r>
    </w:p>
    <w:p>
      <w:pPr>
        <w:pStyle w:val="116"/>
        <w:rPr>
          <w:highlight w:val="yellow"/>
        </w:rPr>
      </w:pPr>
    </w:p>
    <w:p>
      <w:pPr>
        <w:pStyle w:val="116"/>
        <w:rPr>
          <w:highlight w:val="yellow"/>
        </w:rPr>
      </w:pPr>
      <w:r>
        <w:rPr>
          <w:highlight w:val="yellow"/>
        </w:rPr>
        <w:t>SL-RelayUE-RRCState-r19 ::=   ENUMERATED {rrc-Connected, spare1}</w:t>
      </w:r>
    </w:p>
    <w:p>
      <w:pPr>
        <w:pStyle w:val="116"/>
        <w:rPr>
          <w:highlight w:val="yellow"/>
        </w:rPr>
      </w:pPr>
    </w:p>
    <w:p>
      <w:pPr>
        <w:pStyle w:val="116"/>
        <w:rPr>
          <w:color w:val="808080"/>
          <w:highlight w:val="yellow"/>
        </w:rPr>
      </w:pPr>
      <w:r>
        <w:rPr>
          <w:color w:val="808080"/>
          <w:highlight w:val="yellow"/>
        </w:rPr>
        <w:t>-- TAG-</w:t>
      </w:r>
      <w:r>
        <w:rPr>
          <w:highlight w:val="yellow"/>
        </w:rPr>
        <w:t>SL-RelayUE-RRCState</w:t>
      </w:r>
      <w:r>
        <w:rPr>
          <w:color w:val="808080"/>
          <w:highlight w:val="yellow"/>
        </w:rPr>
        <w:t>-STOP</w:t>
      </w:r>
    </w:p>
    <w:p>
      <w:pPr>
        <w:pStyle w:val="116"/>
        <w:rPr>
          <w:color w:val="808080"/>
        </w:rPr>
      </w:pPr>
      <w:r>
        <w:rPr>
          <w:color w:val="808080"/>
          <w:highlight w:val="yellow"/>
        </w:rPr>
        <w:t>-- ASN1STOP</w:t>
      </w:r>
    </w:p>
    <w:p>
      <w:pPr>
        <w:rPr>
          <w:rFonts w:eastAsia="Yu Mincho"/>
        </w:rPr>
      </w:pPr>
    </w:p>
    <w:p>
      <w:r>
        <w:t>Also update the SL-AccessInfo-L2U2N-r17 as</w:t>
      </w:r>
    </w:p>
    <w:p>
      <w:pPr>
        <w:pStyle w:val="116"/>
      </w:pPr>
    </w:p>
    <w:p>
      <w:pPr>
        <w:pStyle w:val="116"/>
      </w:pPr>
      <w:r>
        <w:t xml:space="preserve">SL-AccessInfo-L2U2N-r17 ::=             </w:t>
      </w:r>
      <w:r>
        <w:rPr>
          <w:color w:val="993366"/>
        </w:rPr>
        <w:t>SEQUENCE</w:t>
      </w:r>
      <w:r>
        <w:t xml:space="preserve"> {</w:t>
      </w:r>
    </w:p>
    <w:p>
      <w:pPr>
        <w:pStyle w:val="116"/>
      </w:pPr>
      <w:r>
        <w:t xml:space="preserve">    cellAccessRelatedInfo-r17               CellAccessRelatedInfo,</w:t>
      </w:r>
    </w:p>
    <w:p>
      <w:pPr>
        <w:pStyle w:val="116"/>
        <w:rPr>
          <w:rFonts w:eastAsia="宋体"/>
        </w:rPr>
      </w:pPr>
      <w:r>
        <w:t xml:space="preserve">    </w:t>
      </w:r>
      <w:r>
        <w:rPr>
          <w:rFonts w:eastAsia="等线"/>
        </w:rPr>
        <w:t>sl-S</w:t>
      </w:r>
      <w:r>
        <w:rPr>
          <w:rFonts w:eastAsia="宋体"/>
        </w:rPr>
        <w:t>ervingCellInfo-r17</w:t>
      </w:r>
      <w:r>
        <w:t xml:space="preserve">                  </w:t>
      </w:r>
      <w:r>
        <w:rPr>
          <w:rFonts w:eastAsia="等线"/>
        </w:rPr>
        <w:t>SL-S</w:t>
      </w:r>
      <w:r>
        <w:rPr>
          <w:rFonts w:eastAsia="宋体"/>
        </w:rPr>
        <w:t>ervingCellInfo-r17,</w:t>
      </w:r>
    </w:p>
    <w:p>
      <w:pPr>
        <w:pStyle w:val="116"/>
      </w:pPr>
      <w:r>
        <w:t xml:space="preserve">    ...,</w:t>
      </w:r>
    </w:p>
    <w:p>
      <w:pPr>
        <w:pStyle w:val="116"/>
      </w:pPr>
      <w:r>
        <w:t xml:space="preserve">    [[</w:t>
      </w:r>
    </w:p>
    <w:p>
      <w:pPr>
        <w:pStyle w:val="116"/>
      </w:pPr>
      <w:r>
        <w:t xml:space="preserve">    sl-RelayIndication-r18                  SL-RelayIndicationMP-r18                  </w:t>
      </w:r>
      <w:r>
        <w:rPr>
          <w:color w:val="993366"/>
        </w:rPr>
        <w:t>OPTIONAL</w:t>
      </w:r>
    </w:p>
    <w:p>
      <w:pPr>
        <w:pStyle w:val="116"/>
      </w:pPr>
      <w:r>
        <w:t xml:space="preserve">    ]],</w:t>
      </w:r>
    </w:p>
    <w:p>
      <w:pPr>
        <w:pStyle w:val="116"/>
      </w:pPr>
      <w:r>
        <w:tab/>
      </w:r>
      <w:r>
        <w:t>[[</w:t>
      </w:r>
    </w:p>
    <w:p>
      <w:pPr>
        <w:pStyle w:val="116"/>
      </w:pPr>
      <w:r>
        <w:tab/>
      </w:r>
      <w:r>
        <w:rPr>
          <w:highlight w:val="yellow"/>
        </w:rPr>
        <w:t xml:space="preserve">relayUE-RRCState-r19              </w:t>
      </w:r>
      <w:r>
        <w:rPr>
          <w:highlight w:val="yellow"/>
        </w:rPr>
        <w:tab/>
      </w:r>
      <w:r>
        <w:rPr>
          <w:highlight w:val="yellow"/>
        </w:rPr>
        <w:tab/>
      </w:r>
      <w:r>
        <w:rPr>
          <w:highlight w:val="yellow"/>
        </w:rPr>
        <w:t>SL-RelayUE-RRCState-r19</w:t>
      </w:r>
      <w:r>
        <w:rPr>
          <w:highlight w:val="yellow"/>
        </w:rPr>
        <w:tab/>
      </w:r>
      <w:r>
        <w:rPr>
          <w:highlight w:val="yellow"/>
        </w:rPr>
        <w:t xml:space="preserve">  </w:t>
      </w:r>
      <w:r>
        <w:rPr>
          <w:highlight w:val="yellow"/>
        </w:rPr>
        <w:tab/>
      </w:r>
      <w:r>
        <w:rPr>
          <w:highlight w:val="yellow"/>
        </w:rPr>
        <w:t xml:space="preserve">  </w:t>
      </w:r>
      <w:r>
        <w:rPr>
          <w:color w:val="993366"/>
          <w:highlight w:val="yellow"/>
        </w:rPr>
        <w:t>OPTIONAL</w:t>
      </w:r>
    </w:p>
    <w:p>
      <w:pPr>
        <w:pStyle w:val="116"/>
      </w:pPr>
      <w:r>
        <w:tab/>
      </w:r>
      <w:r>
        <w:t>]]</w:t>
      </w:r>
    </w:p>
    <w:p>
      <w:pPr>
        <w:pStyle w:val="116"/>
      </w:pPr>
      <w:r>
        <w:t>}</w:t>
      </w:r>
    </w:p>
    <w:p>
      <w:pPr>
        <w:rPr>
          <w:b/>
        </w:rPr>
      </w:pPr>
      <w:r>
        <w:rPr>
          <w:b/>
        </w:rPr>
        <w:t>[Comments]</w:t>
      </w:r>
    </w:p>
    <w:p>
      <w:r>
        <w:rPr>
          <w:b/>
        </w:rPr>
        <w:t>[Comments]</w:t>
      </w:r>
      <w:r>
        <w:t>:</w:t>
      </w:r>
    </w:p>
    <w:p>
      <w:r>
        <w:t>[Rapporteur]: Agree to add the definition for relayUE-RRCState-r19 as suggested above . Have changed the status from “ToDo” to “PropAgree”.</w:t>
      </w:r>
    </w:p>
    <w:p>
      <w:pPr>
        <w:pStyle w:val="3"/>
      </w:pPr>
      <w:r>
        <w:t>K002</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K002</w:t>
            </w:r>
          </w:p>
        </w:tc>
        <w:tc>
          <w:tcPr>
            <w:tcW w:w="948" w:type="dxa"/>
          </w:tcPr>
          <w:p>
            <w:r>
              <w:rPr>
                <w:rFonts w:eastAsia="Malgun Gothic" w:cs="Arial"/>
              </w:rPr>
              <w:t>NR_SL_relay_multihop-Core</w:t>
            </w:r>
          </w:p>
        </w:tc>
        <w:tc>
          <w:tcPr>
            <w:tcW w:w="1068" w:type="dxa"/>
          </w:tcPr>
          <w:p>
            <w:pPr>
              <w:rPr>
                <w:rFonts w:eastAsia="PMingLiU"/>
                <w:lang w:eastAsia="zh-TW"/>
              </w:rPr>
            </w:pPr>
            <w:r>
              <w:rPr>
                <w:rFonts w:hint="eastAsia" w:eastAsia="PMingLiU"/>
                <w:lang w:eastAsia="zh-TW"/>
              </w:rPr>
              <w:t>1</w:t>
            </w:r>
          </w:p>
        </w:tc>
        <w:tc>
          <w:tcPr>
            <w:tcW w:w="2797" w:type="dxa"/>
          </w:tcPr>
          <w:p>
            <w:pPr>
              <w:rPr>
                <w:rFonts w:eastAsia="PMingLiU"/>
                <w:lang w:eastAsia="zh-TW"/>
              </w:rPr>
            </w:pPr>
            <w:r>
              <w:rPr>
                <w:rFonts w:hint="eastAsia" w:eastAsia="PMingLiU"/>
                <w:lang w:eastAsia="zh-TW"/>
              </w:rPr>
              <w:t>S</w:t>
            </w:r>
            <w:r>
              <w:rPr>
                <w:rFonts w:eastAsia="PMingLiU"/>
                <w:lang w:eastAsia="zh-TW"/>
              </w:rPr>
              <w:t>IB/Paging information release due to SL RLF</w:t>
            </w:r>
          </w:p>
        </w:tc>
        <w:tc>
          <w:tcPr>
            <w:tcW w:w="1161" w:type="dxa"/>
          </w:tcPr>
          <w:p/>
        </w:tc>
        <w:tc>
          <w:tcPr>
            <w:tcW w:w="1559" w:type="dxa"/>
          </w:tcPr>
          <w:p>
            <w:pPr>
              <w:rPr>
                <w:rFonts w:eastAsia="PMingLiU"/>
                <w:lang w:eastAsia="zh-TW"/>
              </w:rPr>
            </w:pPr>
            <w:r>
              <w:rPr>
                <w:rFonts w:hint="eastAsia" w:eastAsia="PMingLiU"/>
                <w:lang w:eastAsia="zh-TW"/>
              </w:rPr>
              <w:t>A</w:t>
            </w:r>
            <w:r>
              <w:rPr>
                <w:rFonts w:eastAsia="PMingLiU"/>
                <w:lang w:eastAsia="zh-TW"/>
              </w:rPr>
              <w:t>SUSTeK (Richard Kuo)</w:t>
            </w:r>
          </w:p>
        </w:tc>
        <w:tc>
          <w:tcPr>
            <w:tcW w:w="993" w:type="dxa"/>
          </w:tcPr>
          <w:p/>
        </w:tc>
        <w:tc>
          <w:tcPr>
            <w:tcW w:w="850" w:type="dxa"/>
          </w:tcPr>
          <w:p>
            <w:r>
              <w:t>V007</w:t>
            </w:r>
          </w:p>
        </w:tc>
        <w:tc>
          <w:tcPr>
            <w:tcW w:w="814" w:type="dxa"/>
          </w:tcPr>
          <w:p>
            <w:r>
              <w:rPr>
                <w:color w:val="000000" w:themeColor="text1"/>
                <w14:textFill>
                  <w14:solidFill>
                    <w14:schemeClr w14:val="tx1"/>
                  </w14:solidFill>
                </w14:textFill>
              </w:rPr>
              <w:t>PropReject</w:t>
            </w:r>
          </w:p>
        </w:tc>
      </w:tr>
    </w:tbl>
    <w:p>
      <w:pPr>
        <w:pStyle w:val="39"/>
      </w:pPr>
      <w:r>
        <w:rPr>
          <w:b/>
        </w:rPr>
        <w:br w:type="textWrapping"/>
      </w:r>
      <w:r>
        <w:rPr>
          <w:b/>
        </w:rP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14:textFill>
            <w14:solidFill>
              <w14:schemeClr w14:val="tx1"/>
            </w14:solidFill>
          </w14:textFill>
        </w:rPr>
        <w:t xml:space="preserve"> the Remote UE information for NR sidelink communication procedure</w:t>
      </w:r>
      <w:r>
        <w:t>.</w:t>
      </w:r>
    </w:p>
    <w:p>
      <w:pPr>
        <w:pStyle w:val="39"/>
      </w:pPr>
      <w:r>
        <w:rPr>
          <w:b/>
        </w:rPr>
        <w:t>[Proposed Change]</w:t>
      </w:r>
      <w:r>
        <w:t xml:space="preserve">: </w:t>
      </w:r>
    </w:p>
    <w:p>
      <w:pPr>
        <w:pStyle w:val="6"/>
        <w:snapToGrid w:val="0"/>
        <w:spacing w:after="120" w:afterLines="50" w:line="240" w:lineRule="atLeast"/>
        <w:rPr>
          <w:rFonts w:cs="Arial"/>
          <w:szCs w:val="24"/>
          <w:lang w:val="en-US"/>
        </w:rPr>
      </w:pPr>
      <w:r>
        <w:rPr>
          <w:rFonts w:cs="Arial"/>
          <w:szCs w:val="24"/>
        </w:rPr>
        <w:t>5.8.9.3   Sidelink radio link failure related actions</w:t>
      </w:r>
    </w:p>
    <w:p>
      <w:pPr>
        <w:snapToGrid w:val="0"/>
        <w:spacing w:after="120" w:afterLines="50" w:line="240" w:lineRule="atLeast"/>
        <w:rPr>
          <w:sz w:val="24"/>
          <w:szCs w:val="24"/>
        </w:rPr>
      </w:pPr>
      <w:r>
        <w:t>The UE shall:</w:t>
      </w:r>
    </w:p>
    <w:p>
      <w:pPr>
        <w:pStyle w:val="129"/>
        <w:snapToGrid w:val="0"/>
        <w:spacing w:line="240" w:lineRule="atLeast"/>
      </w:pPr>
      <w:r>
        <w:t>1&gt; upon indication from sidelink RLC entity that the maximum number of retransmissions for a specific destination has been reached; or</w:t>
      </w:r>
    </w:p>
    <w:p>
      <w:pPr>
        <w:pStyle w:val="129"/>
        <w:snapToGrid w:val="0"/>
        <w:spacing w:line="240" w:lineRule="atLeast"/>
      </w:pPr>
      <w:r>
        <w:t>1&gt; upon T400 expiry for a specific destination; or</w:t>
      </w:r>
    </w:p>
    <w:p>
      <w:pPr>
        <w:pStyle w:val="129"/>
        <w:snapToGrid w:val="0"/>
        <w:spacing w:line="240" w:lineRule="atLeast"/>
      </w:pPr>
      <w:r>
        <w:t>1&gt; upon indication from MAC entity that HARQ-based Sidelink RLF for a specific destination has been detected; or</w:t>
      </w:r>
    </w:p>
    <w:p>
      <w:pPr>
        <w:pStyle w:val="129"/>
        <w:snapToGrid w:val="0"/>
        <w:spacing w:line="240" w:lineRule="atLeast"/>
      </w:pPr>
      <w:r>
        <w:t>1&gt; upon integrity check failure indication from sidelink PDCP entity concerning SL-SRB2 or SL-SRB3 for a specific destination; or</w:t>
      </w:r>
    </w:p>
    <w:p>
      <w:pPr>
        <w:pStyle w:val="129"/>
        <w:snapToGrid w:val="0"/>
        <w:spacing w:line="240" w:lineRule="atLeast"/>
      </w:pPr>
      <w:r>
        <w:t>1&gt; upon indication of consistent sidelink LBT failures for all RB sets for a specific destination from MAC entity:</w:t>
      </w:r>
    </w:p>
    <w:p>
      <w:pPr>
        <w:pStyle w:val="144"/>
        <w:snapToGrid w:val="0"/>
        <w:spacing w:line="240" w:lineRule="atLeast"/>
      </w:pPr>
      <w:r>
        <w:t>2&gt; consider sidelink radio link failure to be detected for this destination;</w:t>
      </w:r>
    </w:p>
    <w:p>
      <w:pPr>
        <w:pStyle w:val="144"/>
        <w:snapToGrid w:val="0"/>
        <w:spacing w:line="240" w:lineRule="atLeast"/>
      </w:pPr>
      <w:r>
        <w:t>2&gt; release the DRBs (if any) of this destination, according to clause 5.8.9.1a.1;</w:t>
      </w:r>
    </w:p>
    <w:p>
      <w:pPr>
        <w:pStyle w:val="144"/>
        <w:snapToGrid w:val="0"/>
        <w:spacing w:line="240" w:lineRule="atLeast"/>
      </w:pPr>
      <w:r>
        <w:t>2&gt; release the SRBs of this destination, according to clause 5.8.9.1a.3;</w:t>
      </w:r>
    </w:p>
    <w:p>
      <w:pPr>
        <w:pStyle w:val="144"/>
        <w:snapToGrid w:val="0"/>
        <w:spacing w:line="240" w:lineRule="atLeast"/>
      </w:pPr>
      <w:r>
        <w:t>2&gt; release the PC5 Relay RLC channels of this destination if configured, in according to clause 5.8.9.7.1;</w:t>
      </w:r>
    </w:p>
    <w:p>
      <w:pPr>
        <w:pStyle w:val="144"/>
        <w:snapToGrid w:val="0"/>
        <w:spacing w:line="240" w:lineRule="atLeast"/>
      </w:pPr>
      <w:r>
        <w:t>2&gt; discard the NR sidelink communication related configuration of this destination;</w:t>
      </w:r>
    </w:p>
    <w:p>
      <w:pPr>
        <w:pStyle w:val="144"/>
        <w:snapToGrid w:val="0"/>
        <w:spacing w:line="240" w:lineRule="atLeast"/>
      </w:pPr>
      <w:r>
        <w:t>2&gt; reset the sidelink specific MAC of this destination, except for end-to-end PC5 connection in L2 U2U Relay operation;</w:t>
      </w:r>
    </w:p>
    <w:p>
      <w:pPr>
        <w:pStyle w:val="144"/>
        <w:snapToGrid w:val="0"/>
        <w:spacing w:line="240" w:lineRule="atLeast"/>
      </w:pPr>
      <w:r>
        <w:t>2&gt; consider the PC5-RRC connection is released for the destination;</w:t>
      </w:r>
    </w:p>
    <w:p>
      <w:pPr>
        <w:pStyle w:val="144"/>
        <w:snapToGrid w:val="0"/>
        <w:spacing w:line="240" w:lineRule="atLeast"/>
      </w:pPr>
      <w:r>
        <w:t>2&gt; indicate the release of the PC5-RRC connection to the upper layers for this destination (i.e. PC5 is unavailable);</w:t>
      </w:r>
    </w:p>
    <w:p>
      <w:pPr>
        <w:pStyle w:val="144"/>
        <w:snapToGrid w:val="0"/>
        <w:spacing w:line="240" w:lineRule="atLeast"/>
      </w:pPr>
      <w:r>
        <w:t>2&gt; if UE is in RRC_CONNECTED:</w:t>
      </w:r>
    </w:p>
    <w:p>
      <w:pPr>
        <w:pStyle w:val="146"/>
        <w:snapToGrid w:val="0"/>
        <w:spacing w:line="240" w:lineRule="atLeast"/>
      </w:pPr>
      <w:r>
        <w:t>3&gt; if the UE is acting as L2 U2N Remote UE for the destination:</w:t>
      </w:r>
    </w:p>
    <w:p>
      <w:pPr>
        <w:pStyle w:val="148"/>
        <w:snapToGrid w:val="0"/>
        <w:spacing w:line="240" w:lineRule="atLeast"/>
        <w:rPr>
          <w:lang w:eastAsia="ko-KR"/>
        </w:rPr>
      </w:pPr>
      <w:r>
        <w:rPr>
          <w:lang w:eastAsia="ko-KR"/>
        </w:rPr>
        <w:t>4&gt; if MP is configured, and neither MCG transmission nor indirect path transmission is suspended:</w:t>
      </w:r>
    </w:p>
    <w:p>
      <w:pPr>
        <w:pStyle w:val="150"/>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pPr>
        <w:pStyle w:val="148"/>
        <w:snapToGrid w:val="0"/>
        <w:spacing w:line="240" w:lineRule="atLeast"/>
        <w:rPr>
          <w:lang w:eastAsia="ko-KR"/>
        </w:rPr>
      </w:pPr>
      <w:r>
        <w:rPr>
          <w:lang w:eastAsia="ko-KR"/>
        </w:rPr>
        <w:t>4&gt; else (i.e., MP is not configured, or MP is configured and MCG transmission or indirect path transmission is suspended):</w:t>
      </w:r>
    </w:p>
    <w:p>
      <w:pPr>
        <w:pStyle w:val="150"/>
        <w:snapToGrid w:val="0"/>
        <w:spacing w:line="240" w:lineRule="atLeast"/>
        <w:ind w:left="1440" w:hanging="22"/>
        <w:rPr>
          <w:lang w:eastAsia="en-US"/>
        </w:rPr>
      </w:pPr>
      <w:r>
        <w:rPr>
          <w:lang w:eastAsia="ko-KR"/>
        </w:rPr>
        <w:t>5&gt; initiate the RRC connection re-establishment procedure as specified in 5.3.7;</w:t>
      </w:r>
    </w:p>
    <w:p>
      <w:pPr>
        <w:pStyle w:val="146"/>
        <w:snapToGrid w:val="0"/>
        <w:spacing w:line="240" w:lineRule="atLeast"/>
      </w:pPr>
      <w:r>
        <w:t>3&gt; else:</w:t>
      </w:r>
    </w:p>
    <w:p>
      <w:pPr>
        <w:pStyle w:val="148"/>
        <w:snapToGrid w:val="0"/>
        <w:spacing w:line="240" w:lineRule="atLeast"/>
      </w:pPr>
      <w:r>
        <w:t>4&gt; perform the sidelink UE information for NR sidelink communication procedure, as specified in 5.8.3.3;</w:t>
      </w:r>
    </w:p>
    <w:p>
      <w:pPr>
        <w:pStyle w:val="144"/>
        <w:snapToGrid w:val="0"/>
        <w:spacing w:line="240" w:lineRule="atLeast"/>
        <w:rPr>
          <w:color w:val="FF0000"/>
          <w:u w:val="single"/>
          <w:lang w:eastAsia="zh-TW"/>
        </w:rPr>
      </w:pPr>
      <w:r>
        <w:rPr>
          <w:color w:val="FF0000"/>
          <w:u w:val="single"/>
        </w:rPr>
        <w:t>2&gt; else (i.e. the UE is in RRC_IDLE or RRC_INACTIVE):</w:t>
      </w:r>
    </w:p>
    <w:p>
      <w:pPr>
        <w:pStyle w:val="146"/>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pPr>
        <w:pStyle w:val="148"/>
        <w:snapToGrid w:val="0"/>
        <w:spacing w:line="240" w:lineRule="atLeast"/>
        <w:rPr>
          <w:color w:val="FF0000"/>
          <w:u w:val="single"/>
        </w:rPr>
      </w:pPr>
      <w:r>
        <w:rPr>
          <w:color w:val="FF0000"/>
          <w:u w:val="single"/>
        </w:rPr>
        <w:t>4&gt; perform the Remote UE information for NR sidelink communication procedure with its parent UE, as specified in 5.8.9.8;</w:t>
      </w:r>
    </w:p>
    <w:p>
      <w:pPr>
        <w:spacing w:after="120" w:afterLines="50"/>
        <w:ind w:firstLine="480"/>
        <w:rPr>
          <w:color w:val="3333FF"/>
        </w:rPr>
      </w:pPr>
      <w:r>
        <w:rPr>
          <w:color w:val="3333FF"/>
        </w:rPr>
        <w:t>…</w:t>
      </w:r>
    </w:p>
    <w:p>
      <w:pPr>
        <w:pStyle w:val="39"/>
      </w:pPr>
    </w:p>
    <w:p>
      <w:r>
        <w:rPr>
          <w:b/>
        </w:rPr>
        <w:t>[Comments]</w:t>
      </w:r>
      <w:r>
        <w:t>:</w:t>
      </w:r>
    </w:p>
    <w:p>
      <w:pPr>
        <w:rPr>
          <w:color w:val="000000" w:themeColor="text1"/>
          <w14:textFill>
            <w14:solidFill>
              <w14:schemeClr w14:val="tx1"/>
            </w14:solidFill>
          </w14:textFill>
        </w:rPr>
      </w:pPr>
      <w:r>
        <w:t xml:space="preserve">[Rapporteur]: Similar to above RIL K002 . </w:t>
      </w:r>
      <w:r>
        <w:rPr>
          <w:color w:val="000000" w:themeColor="text1"/>
          <w14:textFill>
            <w14:solidFill>
              <w14:schemeClr w14:val="tx1"/>
            </w14:solidFill>
          </w14:textFill>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pPr>
        <w:rPr>
          <w:color w:val="000000" w:themeColor="text1"/>
          <w14:textFill>
            <w14:solidFill>
              <w14:schemeClr w14:val="tx1"/>
            </w14:solidFill>
          </w14:textFill>
        </w:rPr>
      </w:pPr>
      <w:r>
        <w:rPr>
          <w:color w:val="000000" w:themeColor="text1"/>
          <w14:textFill>
            <w14:solidFill>
              <w14:schemeClr w14:val="tx1"/>
            </w14:solidFill>
          </w14:textFill>
        </w:rPr>
        <w:t>[Apple] This is for IDLE/INACTIVE Intermeidate relay UE, so RRC restablishment does not apply. I think the above change is needed, but it only covers RLF case and does not cover the PC5-link release case.</w:t>
      </w:r>
    </w:p>
    <w:p>
      <w:r>
        <w:t>[Rapporteur]: PC5 RLF will only happen in the when the UEs are in RRC_CONNECTED State it will not happen when the UEs are in RRC_IDLE or inactive. So the PC5 RLF case duing IDLE / INACTIVE is not valid.</w:t>
      </w:r>
    </w:p>
    <w:p>
      <w:pPr>
        <w:rPr>
          <w:rFonts w:eastAsia="等线"/>
        </w:rPr>
      </w:pPr>
      <w:r>
        <w:rPr>
          <w:rFonts w:eastAsia="等线"/>
          <w:highlight w:val="yellow"/>
        </w:rPr>
        <w:t>[RRC Rapp did not find this RIL in Review file]</w:t>
      </w:r>
    </w:p>
    <w:p>
      <w:pPr>
        <w:pStyle w:val="3"/>
        <w:rPr>
          <w:rFonts w:eastAsia="等线"/>
        </w:rPr>
      </w:pPr>
      <w:r>
        <w:rPr>
          <w:rFonts w:hint="eastAsia" w:eastAsia="等线"/>
        </w:rPr>
        <w:t>B206</w:t>
      </w:r>
    </w:p>
    <w:tbl>
      <w:tblPr>
        <w:tblStyle w:val="89"/>
        <w:tblW w:w="0" w:type="auto"/>
        <w:tblInd w:w="0" w:type="dxa"/>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CellMar>
            <w:top w:w="0" w:type="dxa"/>
            <w:left w:w="108" w:type="dxa"/>
            <w:bottom w:w="0" w:type="dxa"/>
            <w:right w:w="108" w:type="dxa"/>
          </w:tblCellMar>
        </w:tblPrEx>
        <w:tc>
          <w:tcPr>
            <w:tcW w:w="967" w:type="dxa"/>
          </w:tcPr>
          <w:p>
            <w:pPr>
              <w:rPr>
                <w:rFonts w:eastAsia="等线"/>
              </w:rPr>
            </w:pPr>
            <w:r>
              <w:rPr>
                <w:rFonts w:hint="eastAsia" w:eastAsia="等线"/>
              </w:rPr>
              <w:t>B206</w:t>
            </w:r>
          </w:p>
        </w:tc>
        <w:tc>
          <w:tcPr>
            <w:tcW w:w="948" w:type="dxa"/>
          </w:tcPr>
          <w:p>
            <w:r>
              <w:rPr>
                <w:sz w:val="18"/>
                <w:szCs w:val="18"/>
              </w:rPr>
              <w:t>AIML</w:t>
            </w:r>
          </w:p>
        </w:tc>
        <w:tc>
          <w:tcPr>
            <w:tcW w:w="1068" w:type="dxa"/>
          </w:tcPr>
          <w:p>
            <w:pPr>
              <w:rPr>
                <w:rFonts w:eastAsia="等线"/>
              </w:rPr>
            </w:pPr>
            <w:r>
              <w:rPr>
                <w:rFonts w:hint="eastAsia" w:eastAsia="等线"/>
              </w:rPr>
              <w:t>1</w:t>
            </w:r>
          </w:p>
        </w:tc>
        <w:tc>
          <w:tcPr>
            <w:tcW w:w="2797" w:type="dxa"/>
          </w:tcPr>
          <w:p>
            <w:pPr>
              <w:rPr>
                <w:rFonts w:eastAsia="等线"/>
              </w:rPr>
            </w:pPr>
            <w:r>
              <w:rPr>
                <w:rFonts w:hint="eastAsia" w:eastAsia="等线"/>
              </w:rPr>
              <w:t xml:space="preserve">Transfer of applicability </w:t>
            </w:r>
            <w:r>
              <w:rPr>
                <w:rFonts w:eastAsia="等线"/>
              </w:rPr>
              <w:t>information</w:t>
            </w:r>
            <w:r>
              <w:rPr>
                <w:rFonts w:hint="eastAsia" w:eastAsia="等线"/>
              </w:rPr>
              <w:t xml:space="preserve"> in handover command preparatoin</w:t>
            </w:r>
          </w:p>
        </w:tc>
        <w:tc>
          <w:tcPr>
            <w:tcW w:w="1161" w:type="dxa"/>
          </w:tcPr>
          <w:p/>
        </w:tc>
        <w:tc>
          <w:tcPr>
            <w:tcW w:w="1559" w:type="dxa"/>
          </w:tcPr>
          <w:p>
            <w:pPr>
              <w:rPr>
                <w:rFonts w:eastAsia="等线"/>
              </w:rPr>
            </w:pPr>
            <w:r>
              <w:rPr>
                <w:rFonts w:hint="eastAsia" w:eastAsia="等线"/>
              </w:rPr>
              <w:t>Congchi Zhang</w:t>
            </w:r>
          </w:p>
        </w:tc>
        <w:tc>
          <w:tcPr>
            <w:tcW w:w="993" w:type="dxa"/>
          </w:tcPr>
          <w:p/>
        </w:tc>
        <w:tc>
          <w:tcPr>
            <w:tcW w:w="850" w:type="dxa"/>
          </w:tcPr>
          <w:p>
            <w:pPr>
              <w:rPr>
                <w:rFonts w:eastAsia="等线"/>
              </w:rPr>
            </w:pPr>
            <w:r>
              <w:t>V</w:t>
            </w:r>
            <w:r>
              <w:rPr>
                <w:rFonts w:hint="eastAsia"/>
              </w:rPr>
              <w:t>0</w:t>
            </w:r>
            <w:r>
              <w:rPr>
                <w:rFonts w:hint="eastAsia" w:eastAsia="等线"/>
              </w:rPr>
              <w:t>11</w:t>
            </w:r>
          </w:p>
        </w:tc>
        <w:tc>
          <w:tcPr>
            <w:tcW w:w="814" w:type="dxa"/>
          </w:tcPr>
          <w:p>
            <w:r>
              <w:t>Agreed</w:t>
            </w:r>
          </w:p>
        </w:tc>
      </w:tr>
    </w:tbl>
    <w:p>
      <w:pPr>
        <w:rPr>
          <w:rFonts w:eastAsia="等线"/>
        </w:rPr>
      </w:pPr>
      <w:r>
        <w:rPr>
          <w:b/>
        </w:rPr>
        <w:br w:type="textWrapping"/>
      </w:r>
      <w:r>
        <w:rPr>
          <w:b/>
        </w:rPr>
        <w:t>[Description]</w:t>
      </w:r>
      <w:r>
        <w:t xml:space="preserve">: </w:t>
      </w:r>
    </w:p>
    <w:p>
      <w:pPr>
        <w:rPr>
          <w:rFonts w:eastAsia="等线"/>
        </w:rPr>
      </w:pPr>
      <w:r>
        <w:rPr>
          <w:rFonts w:hint="eastAsia" w:eastAsia="等线"/>
        </w:rPr>
        <w:t>Relevant to the RAN2 discussion and the note below in 38.300</w:t>
      </w:r>
    </w:p>
    <w:p>
      <w:pPr>
        <w:pStyle w:val="39"/>
        <w:numPr>
          <w:ilvl w:val="0"/>
          <w:numId w:val="22"/>
        </w:numPr>
        <w:rPr>
          <w:rFonts w:eastAsia="等线"/>
        </w:rPr>
      </w:pPr>
      <w:r>
        <w:rPr>
          <w:rFonts w:eastAsia="等线"/>
        </w:rPr>
        <w:t>NOTE 3:</w:t>
      </w:r>
      <w:r>
        <w:rPr>
          <w:rFonts w:eastAsia="等线"/>
        </w:rPr>
        <w:tab/>
      </w:r>
      <w:r>
        <w:rPr>
          <w:rFonts w:eastAsia="等线"/>
        </w:rPr>
        <w:t>UAI can be sent from the source gNB to the target gNB to exchange applicability reporting referring to the configurations from the source gNB.</w:t>
      </w:r>
    </w:p>
    <w:p>
      <w:pPr>
        <w:pStyle w:val="39"/>
        <w:rPr>
          <w:rFonts w:eastAsia="等线"/>
        </w:rPr>
      </w:pPr>
      <w:r>
        <w:rPr>
          <w:rFonts w:hint="eastAsia" w:eastAsia="等线"/>
        </w:rPr>
        <w:t xml:space="preserve">The current UAI in handover preparation information message only conveys what has been reported by UE in the last UAI report. In the context of </w:t>
      </w:r>
      <w:r>
        <w:rPr>
          <w:rFonts w:eastAsia="等线"/>
        </w:rPr>
        <w:t>applicability</w:t>
      </w:r>
      <w:r>
        <w:rPr>
          <w:rFonts w:hint="eastAsia" w:eastAsia="等线"/>
        </w:rPr>
        <w:t xml:space="preserve"> reporting procedure, that means the target gNB may only be informed about the recently changed </w:t>
      </w:r>
      <w:r>
        <w:rPr>
          <w:rFonts w:eastAsia="等线"/>
        </w:rPr>
        <w:t>applicability</w:t>
      </w:r>
      <w:r>
        <w:rPr>
          <w:rFonts w:hint="eastAsia" w:eastAsia="等线"/>
        </w:rPr>
        <w:t xml:space="preserve"> </w:t>
      </w:r>
      <w:r>
        <w:rPr>
          <w:rFonts w:eastAsia="等线"/>
        </w:rPr>
        <w:t>information</w:t>
      </w:r>
      <w:r>
        <w:rPr>
          <w:rFonts w:hint="eastAsia" w:eastAsia="等线"/>
        </w:rPr>
        <w:t xml:space="preserve"> (i.e., delta instead of complete appliability information). It can be easily resolved by clarifying that the UAI in handover </w:t>
      </w:r>
      <w:r>
        <w:rPr>
          <w:rFonts w:eastAsia="等线"/>
        </w:rPr>
        <w:t>preparation</w:t>
      </w:r>
      <w:r>
        <w:rPr>
          <w:rFonts w:hint="eastAsia" w:eastAsia="等线"/>
        </w:rPr>
        <w:t xml:space="preserve"> information can also contain the complete </w:t>
      </w:r>
      <w:r>
        <w:rPr>
          <w:rFonts w:eastAsia="等线"/>
        </w:rPr>
        <w:t>applicability</w:t>
      </w:r>
      <w:r>
        <w:rPr>
          <w:rFonts w:hint="eastAsia" w:eastAsia="等线"/>
        </w:rPr>
        <w:t xml:space="preserve"> information not only the </w:t>
      </w:r>
      <w:r>
        <w:rPr>
          <w:rFonts w:eastAsia="等线"/>
        </w:rPr>
        <w:t>last</w:t>
      </w:r>
      <w:r>
        <w:rPr>
          <w:rFonts w:hint="eastAsia" w:eastAsia="等线"/>
        </w:rPr>
        <w:t xml:space="preserve"> reported ones.</w:t>
      </w:r>
    </w:p>
    <w:p>
      <w:pPr>
        <w:pStyle w:val="39"/>
        <w:rPr>
          <w:rFonts w:eastAsia="等线"/>
        </w:rPr>
      </w:pPr>
    </w:p>
    <w:p>
      <w:pPr>
        <w:pStyle w:val="39"/>
        <w:rPr>
          <w:rFonts w:eastAsia="等线"/>
        </w:rPr>
      </w:pPr>
      <w:r>
        <w:rPr>
          <w:b/>
        </w:rPr>
        <w:t>[Proposed Change]</w:t>
      </w:r>
      <w:r>
        <w:t xml:space="preserve">: </w:t>
      </w:r>
    </w:p>
    <w:p>
      <w:pPr>
        <w:keepNext/>
        <w:keepLines/>
        <w:spacing w:after="0"/>
        <w:rPr>
          <w:rFonts w:ascii="Arial" w:hAnsi="Arial"/>
          <w:b/>
          <w:i/>
          <w:sz w:val="18"/>
          <w:szCs w:val="22"/>
          <w:lang w:eastAsia="sv-SE"/>
        </w:rPr>
      </w:pPr>
      <w:r>
        <w:rPr>
          <w:rFonts w:ascii="Arial" w:hAnsi="Arial"/>
          <w:b/>
          <w:i/>
          <w:sz w:val="18"/>
          <w:szCs w:val="22"/>
          <w:lang w:eastAsia="sv-SE"/>
        </w:rPr>
        <w:t>ueAssistanceInformation</w:t>
      </w:r>
    </w:p>
    <w:p>
      <w:pPr>
        <w:pStyle w:val="39"/>
        <w:rPr>
          <w:rFonts w:eastAsia="等线"/>
        </w:rPr>
      </w:pPr>
      <w:r>
        <w:rPr>
          <w:szCs w:val="22"/>
          <w:lang w:eastAsia="sv-SE"/>
        </w:rPr>
        <w:t>Includes for each UE assistance feature the information last reported by the UE, if any.</w:t>
      </w:r>
      <w:ins w:id="5970" w:author="Lenovo" w:date="2025-09-22T15:55:00Z">
        <w:r>
          <w:rPr>
            <w:rFonts w:hint="eastAsia" w:eastAsia="等线"/>
            <w:szCs w:val="22"/>
          </w:rPr>
          <w:t xml:space="preserve"> It may also include </w:t>
        </w:r>
      </w:ins>
      <w:ins w:id="5971" w:author="Lenovo" w:date="2025-09-22T15:57:00Z">
        <w:r>
          <w:rPr>
            <w:rFonts w:hint="eastAsia" w:eastAsia="等线"/>
            <w:szCs w:val="22"/>
          </w:rPr>
          <w:t>any</w:t>
        </w:r>
      </w:ins>
      <w:ins w:id="5972" w:author="Lenovo" w:date="2025-09-22T15:55:00Z">
        <w:r>
          <w:rPr>
            <w:rFonts w:hint="eastAsia" w:eastAsia="等线"/>
            <w:szCs w:val="22"/>
          </w:rPr>
          <w:t xml:space="preserve"> appli</w:t>
        </w:r>
      </w:ins>
      <w:ins w:id="5973" w:author="Lenovo" w:date="2025-09-22T16:29:00Z">
        <w:r>
          <w:rPr>
            <w:rFonts w:hint="eastAsia" w:eastAsia="等线"/>
            <w:szCs w:val="22"/>
          </w:rPr>
          <w:t>c</w:t>
        </w:r>
      </w:ins>
      <w:ins w:id="5974" w:author="Lenovo" w:date="2025-09-22T15:55:00Z">
        <w:r>
          <w:rPr>
            <w:rFonts w:hint="eastAsia" w:eastAsia="等线"/>
            <w:szCs w:val="22"/>
          </w:rPr>
          <w:t xml:space="preserve">ability </w:t>
        </w:r>
      </w:ins>
      <w:ins w:id="5975" w:author="Lenovo" w:date="2025-09-22T15:58:00Z">
        <w:r>
          <w:rPr>
            <w:rFonts w:hint="eastAsia" w:eastAsia="等线"/>
            <w:szCs w:val="22"/>
          </w:rPr>
          <w:t>information</w:t>
        </w:r>
      </w:ins>
      <w:ins w:id="5976" w:author="Lenovo" w:date="2025-09-22T15:55:00Z">
        <w:r>
          <w:rPr>
            <w:rFonts w:hint="eastAsia" w:eastAsia="等线"/>
            <w:szCs w:val="22"/>
          </w:rPr>
          <w:t xml:space="preserve"> </w:t>
        </w:r>
      </w:ins>
      <w:ins w:id="5977" w:author="Lenovo" w:date="2025-09-22T15:57:00Z">
        <w:r>
          <w:rPr>
            <w:rFonts w:hint="eastAsia" w:eastAsia="等线"/>
            <w:szCs w:val="22"/>
          </w:rPr>
          <w:t xml:space="preserve">that </w:t>
        </w:r>
      </w:ins>
      <w:ins w:id="5978" w:author="Lenovo" w:date="2025-09-22T15:55:00Z">
        <w:r>
          <w:rPr>
            <w:rFonts w:hint="eastAsia" w:eastAsia="等线"/>
            <w:szCs w:val="22"/>
          </w:rPr>
          <w:t>has been reported by the UE</w:t>
        </w:r>
      </w:ins>
      <w:ins w:id="5979" w:author="Lenovo" w:date="2025-09-22T15:57:00Z">
        <w:r>
          <w:rPr>
            <w:rFonts w:hint="eastAsia" w:eastAsia="等线"/>
            <w:szCs w:val="22"/>
          </w:rPr>
          <w:t>.</w:t>
        </w:r>
      </w:ins>
    </w:p>
    <w:p>
      <w:r>
        <w:rPr>
          <w:b/>
        </w:rPr>
        <w:t>[Comments]</w:t>
      </w:r>
      <w:r>
        <w:t>:</w:t>
      </w:r>
    </w:p>
    <w:p>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pPr>
        <w:pBdr>
          <w:bottom w:val="none" w:color="auto" w:sz="0" w:space="1"/>
        </w:pBdr>
        <w:rPr>
          <w:rFonts w:eastAsia="等线"/>
        </w:rPr>
      </w:pPr>
      <w:r>
        <w:rPr>
          <w:rFonts w:hint="eastAsia" w:eastAsia="等线"/>
        </w:rPr>
        <w:t>[Lenovo-Congchi-v024]: At the time when the agreement was made, companies including us assumed the UAI can convey the complete list, but seemed not correct when looking at the Stage 3 description (which happens somethimes). We still believe it</w:t>
      </w:r>
      <w:r>
        <w:rPr>
          <w:rFonts w:eastAsia="等线"/>
        </w:rPr>
        <w:t>’</w:t>
      </w:r>
      <w:r>
        <w:rPr>
          <w:rFonts w:hint="eastAsia" w:eastAsia="等线"/>
        </w:rPr>
        <w:t xml:space="preserve">s something benefit from both NW and UE point of view, so the target gNB can configure properly </w:t>
      </w:r>
      <w:r>
        <w:rPr>
          <w:rFonts w:eastAsia="等线"/>
        </w:rPr>
        <w:t>considering</w:t>
      </w:r>
      <w:r>
        <w:rPr>
          <w:rFonts w:hint="eastAsia" w:eastAsia="等线"/>
        </w:rPr>
        <w:t xml:space="preserve"> the received complete (in)applicability info. </w:t>
      </w:r>
    </w:p>
    <w:p>
      <w:pPr>
        <w:pBdr>
          <w:bottom w:val="none" w:color="auto" w:sz="0" w:space="1"/>
        </w:pBdr>
        <w:rPr>
          <w:rFonts w:eastAsia="等线"/>
        </w:rPr>
      </w:pPr>
      <w:r>
        <w:rPr>
          <w:rFonts w:hint="eastAsia" w:eastAsia="等线"/>
        </w:rPr>
        <w:t xml:space="preserve">This issue was raised also by some other company before, and the same issue is raised in O300, while a </w:t>
      </w:r>
      <w:r>
        <w:rPr>
          <w:rFonts w:eastAsia="等线"/>
        </w:rPr>
        <w:t>different</w:t>
      </w:r>
      <w:r>
        <w:rPr>
          <w:rFonts w:hint="eastAsia" w:eastAsia="等线"/>
        </w:rPr>
        <w:t xml:space="preserve"> solution is provided. Although we believe allowing UAI to convey complete (in)applicability info </w:t>
      </w:r>
      <w:r>
        <w:rPr>
          <w:rFonts w:eastAsia="等线"/>
        </w:rPr>
        <w:t>would</w:t>
      </w:r>
      <w:r>
        <w:rPr>
          <w:rFonts w:hint="eastAsia" w:eastAsia="等线"/>
        </w:rPr>
        <w:t xml:space="preserve"> be the most </w:t>
      </w:r>
      <w:r>
        <w:rPr>
          <w:rFonts w:eastAsia="等线"/>
        </w:rPr>
        <w:t>straightforward</w:t>
      </w:r>
      <w:r>
        <w:rPr>
          <w:rFonts w:hint="eastAsia" w:eastAsia="等线"/>
        </w:rPr>
        <w:t xml:space="preserve"> way to fix, it could be worth some clarification in the next meeting. Would it be ok to at </w:t>
      </w:r>
      <w:r>
        <w:rPr>
          <w:rFonts w:eastAsia="等线"/>
        </w:rPr>
        <w:t>least</w:t>
      </w:r>
      <w:r>
        <w:rPr>
          <w:rFonts w:hint="eastAsia" w:eastAsia="等线"/>
        </w:rPr>
        <w:t xml:space="preserve"> mark it as ToDo instead? We can then prepare a Tdoc to list the possible fixes. </w:t>
      </w:r>
    </w:p>
    <w:p>
      <w:pPr>
        <w:pBdr>
          <w:bottom w:val="none" w:color="auto" w:sz="0" w:space="1"/>
        </w:pBdr>
        <w:rPr>
          <w:rFonts w:eastAsia="Malgun Gothic"/>
        </w:rPr>
      </w:pPr>
      <w:r>
        <w:rPr>
          <w:rFonts w:eastAsia="Malgun Gothic"/>
        </w:rPr>
        <w:t>[Samsung-Beom-v028]: We agree the issue but can check if the proposed change is the best.</w:t>
      </w:r>
    </w:p>
    <w:p>
      <w:pPr>
        <w:pBdr>
          <w:bottom w:val="none" w:color="auto" w:sz="0" w:space="1"/>
        </w:pBdr>
        <w:rPr>
          <w:rFonts w:eastAsia="等线"/>
        </w:rPr>
      </w:pPr>
      <w:r>
        <w:rPr>
          <w:rFonts w:eastAsia="Malgun Gothic"/>
        </w:rPr>
        <w:t>[WI CR rapporteur-v031]: Given the interest from several companies, we changed the status from “PropReject” to “ToDo” and we suggest that companies address this in a Tdoc.</w:t>
      </w:r>
    </w:p>
    <w:p>
      <w:pPr>
        <w:pBdr>
          <w:bottom w:val="none" w:color="auto" w:sz="0" w:space="1"/>
        </w:pBdr>
        <w:rPr>
          <w:rFonts w:eastAsia="等线"/>
        </w:rPr>
      </w:pPr>
    </w:p>
    <w:p>
      <w:pPr>
        <w:pStyle w:val="3"/>
      </w:pPr>
      <w:r>
        <w:t>Z165</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Z165</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No need to introduce ltm-Config-r19 in the CG-Config</w:t>
            </w:r>
          </w:p>
        </w:tc>
        <w:tc>
          <w:tcPr>
            <w:tcW w:w="520" w:type="pct"/>
          </w:tcPr>
          <w:p>
            <w:pPr>
              <w:rPr>
                <w:rFonts w:eastAsia="等线"/>
              </w:rPr>
            </w:pPr>
          </w:p>
        </w:tc>
        <w:tc>
          <w:tcPr>
            <w:tcW w:w="699" w:type="pct"/>
          </w:tcPr>
          <w:p>
            <w:pPr>
              <w:rPr>
                <w:rFonts w:eastAsia="等线"/>
              </w:rPr>
            </w:pPr>
            <w:r>
              <w:t>ZTE (Mengjie Zhang)</w:t>
            </w:r>
          </w:p>
        </w:tc>
        <w:tc>
          <w:tcPr>
            <w:tcW w:w="445" w:type="pct"/>
          </w:tcPr>
          <w:p/>
        </w:tc>
        <w:tc>
          <w:tcPr>
            <w:tcW w:w="381" w:type="pct"/>
          </w:tcPr>
          <w:p>
            <w:r>
              <w:t>V009</w:t>
            </w:r>
          </w:p>
        </w:tc>
        <w:tc>
          <w:tcPr>
            <w:tcW w:w="365" w:type="pct"/>
          </w:tcPr>
          <w:p>
            <w:r>
              <w:t>ToDo</w:t>
            </w:r>
          </w:p>
        </w:tc>
      </w:tr>
    </w:tbl>
    <w:p>
      <w:pPr>
        <w:pStyle w:val="39"/>
      </w:pPr>
      <w:r>
        <w:rPr>
          <w:b/>
        </w:rPr>
        <w:br w:type="textWrapping"/>
      </w:r>
      <w:r>
        <w:rPr>
          <w:b/>
        </w:rP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pPr>
        <w:pStyle w:val="39"/>
      </w:pPr>
      <w:r>
        <w:rPr>
          <w:b/>
        </w:rPr>
        <w:t>[Proposed Change]</w:t>
      </w:r>
      <w:r>
        <w:t>: To remove ltm-Config-r19 from the CG-Config, and just add the IEs (i.e. ltm-NoResetID and ltm-UE-MeasuredTA-ID) in the CG-Config message.</w:t>
      </w:r>
    </w:p>
    <w:p>
      <w:r>
        <w:rPr>
          <w:b/>
        </w:rPr>
        <w:t>[Comments]</w:t>
      </w:r>
      <w:r>
        <w:t>:</w:t>
      </w:r>
    </w:p>
    <w:p>
      <w:pPr>
        <w:pStyle w:val="3"/>
        <w:rPr>
          <w:rFonts w:eastAsia="等线"/>
        </w:rPr>
      </w:pPr>
      <w:r>
        <w:rPr>
          <w:rFonts w:hint="eastAsia" w:eastAsia="等线"/>
        </w:rPr>
        <w:t>C165</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hint="eastAsia" w:eastAsia="等线"/>
              </w:rPr>
              <w:t>C165</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ltm-ReferenceConfigurationMCG</w:t>
            </w:r>
            <w:r>
              <w:rPr>
                <w:rFonts w:hint="eastAsia" w:eastAsia="等线"/>
              </w:rPr>
              <w:t xml:space="preserve"> in </w:t>
            </w:r>
            <w:r>
              <w:rPr>
                <w:i/>
              </w:rPr>
              <w:t>CG-ConfigInfo</w:t>
            </w:r>
            <w:r>
              <w:rPr>
                <w:rFonts w:hint="eastAsia" w:eastAsia="等线"/>
                <w:i/>
              </w:rPr>
              <w:t xml:space="preserve"> should contain </w:t>
            </w:r>
            <w:r>
              <w:rPr>
                <w:rFonts w:eastAsia="等线"/>
                <w:i/>
              </w:rPr>
              <w:t>the LTM reference configuration</w:t>
            </w:r>
            <w:r>
              <w:rPr>
                <w:rFonts w:eastAsia="等线"/>
              </w:rPr>
              <w:t xml:space="preserve"> to be used at the </w:t>
            </w:r>
            <w:r>
              <w:rPr>
                <w:rFonts w:hint="eastAsia" w:eastAsia="等线"/>
              </w:rPr>
              <w:t>SCG, but not MCG</w:t>
            </w:r>
          </w:p>
        </w:tc>
        <w:tc>
          <w:tcPr>
            <w:tcW w:w="520" w:type="pct"/>
          </w:tcPr>
          <w:p>
            <w:pPr>
              <w:rPr>
                <w:rFonts w:eastAsia="等线"/>
              </w:rPr>
            </w:pPr>
          </w:p>
        </w:tc>
        <w:tc>
          <w:tcPr>
            <w:tcW w:w="699" w:type="pct"/>
          </w:tcPr>
          <w:p>
            <w:pPr>
              <w:rPr>
                <w:rFonts w:eastAsia="等线"/>
              </w:rPr>
            </w:pPr>
            <w:r>
              <w:rPr>
                <w:rFonts w:hint="eastAsia" w:eastAsia="等线"/>
              </w:rPr>
              <w:t>Rui</w:t>
            </w:r>
          </w:p>
          <w:p>
            <w:pPr>
              <w:rPr>
                <w:rFonts w:eastAsia="等线"/>
              </w:rPr>
            </w:pPr>
            <w:r>
              <w:rPr>
                <w:rFonts w:hint="eastAsia" w:eastAsia="等线"/>
              </w:rPr>
              <w:t>(CATT)</w:t>
            </w:r>
          </w:p>
        </w:tc>
        <w:tc>
          <w:tcPr>
            <w:tcW w:w="445" w:type="pct"/>
          </w:tcPr>
          <w:p/>
        </w:tc>
        <w:tc>
          <w:tcPr>
            <w:tcW w:w="381" w:type="pct"/>
          </w:tcPr>
          <w:p>
            <w:pPr>
              <w:rPr>
                <w:rFonts w:eastAsia="等线"/>
              </w:rPr>
            </w:pPr>
            <w:r>
              <w:rPr>
                <w:rFonts w:hint="eastAsia" w:eastAsia="等线"/>
              </w:rPr>
              <w:t>V005</w:t>
            </w:r>
          </w:p>
        </w:tc>
        <w:tc>
          <w:tcPr>
            <w:tcW w:w="365" w:type="pct"/>
          </w:tcPr>
          <w:p>
            <w:r>
              <w:t>Agreed</w:t>
            </w:r>
          </w:p>
        </w:tc>
      </w:tr>
    </w:tbl>
    <w:p>
      <w:pPr>
        <w:pStyle w:val="39"/>
      </w:pPr>
      <w:r>
        <w:rPr>
          <w:b/>
        </w:rPr>
        <w:br w:type="textWrapping"/>
      </w:r>
      <w:r>
        <w:rPr>
          <w:b/>
        </w:rPr>
        <w:t>[Description]</w:t>
      </w:r>
      <w:r>
        <w:t>:</w:t>
      </w:r>
      <w:r>
        <w:rPr>
          <w:rFonts w:hint="eastAsia" w:eastAsia="等线"/>
        </w:rPr>
        <w:t xml:space="preserve"> </w:t>
      </w:r>
    </w:p>
    <w:p>
      <w:pPr>
        <w:pStyle w:val="39"/>
        <w:rPr>
          <w:rFonts w:eastAsia="等线"/>
        </w:rPr>
      </w:pPr>
      <w:r>
        <w:rPr>
          <w:rFonts w:hint="eastAsia" w:eastAsia="等线"/>
        </w:rPr>
        <w:t xml:space="preserve">In the field description </w:t>
      </w:r>
      <w:r>
        <w:rPr>
          <w:rFonts w:eastAsia="等线"/>
        </w:rPr>
        <w:t>ltm-ReferenceConfigurationMCG</w:t>
      </w:r>
      <w:r>
        <w:rPr>
          <w:rFonts w:hint="eastAsia" w:eastAsia="等线"/>
        </w:rPr>
        <w:t xml:space="preserve"> in </w:t>
      </w:r>
      <w:r>
        <w:rPr>
          <w:i/>
        </w:rPr>
        <w:t>CG-ConfigInfo</w:t>
      </w:r>
      <w:r>
        <w:rPr>
          <w:rFonts w:hint="eastAsia" w:eastAsia="等线"/>
          <w:i/>
        </w:rPr>
        <w:t xml:space="preserve">,it says </w:t>
      </w:r>
      <w:r>
        <w:rPr>
          <w:rFonts w:eastAsia="等线"/>
          <w:i/>
        </w:rPr>
        <w:t>“</w:t>
      </w:r>
      <w:r>
        <w:rPr>
          <w:lang w:eastAsia="sv-SE"/>
        </w:rPr>
        <w:t>The field contains the LTM reference configuration to be used at the MCG</w:t>
      </w:r>
      <w:r>
        <w:rPr>
          <w:rFonts w:eastAsia="等线"/>
          <w:i/>
        </w:rPr>
        <w:t>”</w:t>
      </w:r>
      <w:r>
        <w:rPr>
          <w:rFonts w:hint="eastAsia" w:eastAsia="等线"/>
        </w:rPr>
        <w:t>.</w:t>
      </w:r>
      <w:r>
        <w:rPr>
          <w:rFonts w:eastAsia="等线"/>
        </w:rPr>
        <w:t>In</w:t>
      </w:r>
      <w:r>
        <w:rPr>
          <w:rFonts w:hint="eastAsia" w:eastAsia="等线"/>
        </w:rPr>
        <w:t xml:space="preserve"> our understanding, it should be </w:t>
      </w:r>
      <w:r>
        <w:rPr>
          <w:lang w:eastAsia="sv-SE"/>
        </w:rPr>
        <w:t xml:space="preserve">LTM reference configuration to be used at the </w:t>
      </w:r>
      <w:r>
        <w:rPr>
          <w:rFonts w:hint="eastAsia" w:eastAsia="等线"/>
        </w:rPr>
        <w:t>S</w:t>
      </w:r>
      <w:r>
        <w:rPr>
          <w:lang w:eastAsia="sv-SE"/>
        </w:rPr>
        <w:t>CG</w:t>
      </w:r>
      <w:r>
        <w:rPr>
          <w:rFonts w:hint="eastAsia" w:eastAsia="等线"/>
        </w:rPr>
        <w:t>.</w:t>
      </w:r>
    </w:p>
    <w:p>
      <w:pPr>
        <w:pStyle w:val="39"/>
        <w:rPr>
          <w:rFonts w:eastAsia="等线"/>
        </w:rPr>
      </w:pPr>
      <w:r>
        <w:rPr>
          <w:rFonts w:hint="eastAsia" w:eastAsia="等线"/>
        </w:rPr>
        <w:t>.</w:t>
      </w:r>
    </w:p>
    <w:p>
      <w:pPr>
        <w:pStyle w:val="39"/>
        <w:rPr>
          <w:rFonts w:eastAsia="等线"/>
        </w:rPr>
      </w:pPr>
      <w:r>
        <w:rPr>
          <w:b/>
        </w:rPr>
        <w:t>[Proposed Change]</w:t>
      </w:r>
      <w:r>
        <w:t xml:space="preserve">: </w:t>
      </w:r>
    </w:p>
    <w:p>
      <w:pPr>
        <w:pStyle w:val="119"/>
        <w:rPr>
          <w:b/>
          <w:i/>
          <w:lang w:eastAsia="sv-SE"/>
        </w:rPr>
      </w:pPr>
      <w:r>
        <w:rPr>
          <w:b/>
          <w:i/>
          <w:lang w:eastAsia="sv-SE"/>
        </w:rPr>
        <w:t>ltm-ReferenceConfigurationMCG</w:t>
      </w:r>
    </w:p>
    <w:p>
      <w:pPr>
        <w:pStyle w:val="39"/>
        <w:rPr>
          <w:rFonts w:eastAsia="等线"/>
        </w:rPr>
      </w:pPr>
      <w:r>
        <w:rPr>
          <w:lang w:eastAsia="sv-SE"/>
        </w:rPr>
        <w:t xml:space="preserve">The field contains the LTM reference configuration to be used at the </w:t>
      </w:r>
      <w:r>
        <w:rPr>
          <w:strike/>
          <w:color w:val="FF0000"/>
          <w:lang w:eastAsia="sv-SE"/>
        </w:rPr>
        <w:t>MCG</w:t>
      </w:r>
      <w:r>
        <w:rPr>
          <w:rFonts w:hint="eastAsia" w:eastAsia="等线"/>
          <w:color w:val="FF0000"/>
        </w:rPr>
        <w:t>SCG</w:t>
      </w:r>
      <w:r>
        <w:rPr>
          <w:lang w:eastAsia="sv-SE"/>
        </w:rPr>
        <w:t>. This field is only used in NR-DC.</w:t>
      </w:r>
    </w:p>
    <w:p>
      <w:pPr>
        <w:pStyle w:val="39"/>
        <w:rPr>
          <w:rFonts w:eastAsia="等线"/>
        </w:rPr>
      </w:pPr>
    </w:p>
    <w:p>
      <w:r>
        <w:rPr>
          <w:b/>
        </w:rPr>
        <w:t>[Comments]</w:t>
      </w:r>
      <w:r>
        <w:t>:</w:t>
      </w:r>
    </w:p>
    <w:p>
      <w:r>
        <w:t>[Rapporteur] I think that the proposal is correct as far as RAN3 has done the signalling correctly. My proposal is to wait one more meeting and then take a final decision on what to do with this aspect.</w:t>
      </w:r>
    </w:p>
    <w:p>
      <w:pPr>
        <w:rPr>
          <w:rFonts w:eastAsia="等线"/>
        </w:rPr>
      </w:pPr>
    </w:p>
    <w:p/>
    <w:p>
      <w:pPr>
        <w:pStyle w:val="3"/>
      </w:pPr>
      <w:r>
        <w:t>S037</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S037</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Maintaining the LTM-Config and reference configuration received in INM for Inter-SN LTM</w:t>
            </w:r>
          </w:p>
        </w:tc>
        <w:tc>
          <w:tcPr>
            <w:tcW w:w="520" w:type="pct"/>
          </w:tcPr>
          <w:p>
            <w:r>
              <w:t>R2-25xxxxx</w:t>
            </w:r>
          </w:p>
        </w:tc>
        <w:tc>
          <w:tcPr>
            <w:tcW w:w="699" w:type="pct"/>
          </w:tcPr>
          <w:p>
            <w:r>
              <w:t>Samsung(Aby)</w:t>
            </w:r>
          </w:p>
        </w:tc>
        <w:tc>
          <w:tcPr>
            <w:tcW w:w="445" w:type="pct"/>
          </w:tcPr>
          <w:p/>
        </w:tc>
        <w:tc>
          <w:tcPr>
            <w:tcW w:w="381" w:type="pct"/>
          </w:tcPr>
          <w:p>
            <w:r>
              <w:t>V014</w:t>
            </w:r>
          </w:p>
        </w:tc>
        <w:tc>
          <w:tcPr>
            <w:tcW w:w="365" w:type="pct"/>
          </w:tcPr>
          <w:p>
            <w:r>
              <w:t>Agreed</w:t>
            </w:r>
          </w:p>
        </w:tc>
      </w:tr>
    </w:tbl>
    <w:p>
      <w:pPr>
        <w:pStyle w:val="119"/>
      </w:pPr>
      <w:r>
        <w:rPr>
          <w:b/>
        </w:rPr>
        <w:br w:type="textWrapping"/>
      </w:r>
      <w:r>
        <w:rPr>
          <w:b/>
        </w:rPr>
        <w:t>[Description]</w:t>
      </w:r>
      <w:r>
        <w:t>:</w:t>
      </w:r>
    </w:p>
    <w:p>
      <w:pPr>
        <w:pStyle w:val="119"/>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pPr>
        <w:pStyle w:val="119"/>
      </w:pPr>
    </w:p>
    <w:p>
      <w:pPr>
        <w:pStyle w:val="119"/>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pPr>
        <w:pStyle w:val="119"/>
      </w:pPr>
    </w:p>
    <w:p>
      <w:pPr>
        <w:pStyle w:val="119"/>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pPr>
        <w:pStyle w:val="119"/>
        <w:rPr>
          <w:bCs/>
          <w:i/>
          <w:iCs/>
        </w:rPr>
      </w:pPr>
      <w:r>
        <w:rPr>
          <w:bCs/>
          <w:i/>
          <w:iCs/>
        </w:rPr>
        <w:t xml:space="preserve"> </w:t>
      </w:r>
    </w:p>
    <w:p>
      <w:pPr>
        <w:pStyle w:val="119"/>
        <w:rPr>
          <w:bCs/>
          <w:i/>
          <w:iCs/>
        </w:rPr>
      </w:pPr>
      <w:r>
        <w:t xml:space="preserve">To avoid this, Reference configiuration and LTM config can be included in the list in </w:t>
      </w:r>
      <w:r>
        <w:rPr>
          <w:bCs/>
          <w:i/>
          <w:iCs/>
        </w:rPr>
        <w:t>section 11.2.3</w:t>
      </w:r>
      <w:r>
        <w:rPr>
          <w:bCs/>
          <w:i/>
          <w:iCs/>
        </w:rPr>
        <w:tab/>
      </w:r>
      <w:r>
        <w:rPr>
          <w:bCs/>
          <w:i/>
          <w:iCs/>
        </w:rPr>
        <w:t xml:space="preserve">Mandatory information in inter-node RRC messages, </w:t>
      </w:r>
      <w:r>
        <w:rPr>
          <w:bCs/>
          <w:iCs/>
        </w:rPr>
        <w:t>to avoid the retransmission everytime a CG-Config/CG-ConfigInfo is send.</w:t>
      </w:r>
    </w:p>
    <w:p>
      <w:pPr>
        <w:pStyle w:val="119"/>
      </w:pPr>
    </w:p>
    <w:p>
      <w:pPr>
        <w:rPr>
          <w:rFonts w:eastAsia="等线"/>
        </w:rPr>
      </w:pPr>
      <w:r>
        <w:rPr>
          <w:b/>
        </w:rPr>
        <w:t>[Proposed Change]</w:t>
      </w:r>
      <w:r>
        <w:t xml:space="preserve">: </w:t>
      </w:r>
      <w:r>
        <w:rPr>
          <w:rFonts w:hint="eastAsia" w:eastAsia="等线"/>
        </w:rPr>
        <w:t>B</w:t>
      </w:r>
      <w:r>
        <w:rPr>
          <w:rFonts w:eastAsia="等线"/>
        </w:rPr>
        <w:t>ased on the above description, we suggest</w:t>
      </w:r>
      <w:r>
        <w:t xml:space="preserve"> </w:t>
      </w:r>
      <w:r>
        <w:rPr>
          <w:rFonts w:eastAsia="等线"/>
        </w:rPr>
        <w:t>the following change:</w:t>
      </w:r>
    </w:p>
    <w:p>
      <w:pPr>
        <w:rPr>
          <w:rFonts w:eastAsia="Yu Mincho"/>
        </w:rPr>
      </w:pPr>
      <w:bookmarkStart w:id="336" w:name="_Toc193446762"/>
      <w:bookmarkStart w:id="337" w:name="_Toc60777641"/>
      <w:bookmarkStart w:id="338" w:name="_Toc193452567"/>
      <w:bookmarkStart w:id="339" w:name="_Toc201296130"/>
      <w:bookmarkStart w:id="340" w:name="_Toc193463843"/>
      <w:r>
        <w:rPr>
          <w:rFonts w:eastAsia="Yu Mincho"/>
        </w:rPr>
        <w:t>11.2.3</w:t>
      </w:r>
      <w:r>
        <w:rPr>
          <w:rFonts w:eastAsia="Yu Mincho"/>
        </w:rPr>
        <w:tab/>
      </w:r>
      <w:r>
        <w:rPr>
          <w:rFonts w:eastAsia="Yu Mincho"/>
        </w:rPr>
        <w:t>Mandatory information in inter-node RRC messages</w:t>
      </w:r>
      <w:bookmarkEnd w:id="336"/>
      <w:bookmarkEnd w:id="337"/>
      <w:bookmarkEnd w:id="338"/>
      <w:bookmarkEnd w:id="339"/>
      <w:bookmarkEnd w:id="340"/>
    </w:p>
    <w:p>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pPr>
        <w:pStyle w:val="129"/>
        <w:rPr>
          <w:rFonts w:eastAsia="Yu Mincho"/>
        </w:rPr>
      </w:pPr>
      <w:r>
        <w:rPr>
          <w:rFonts w:eastAsia="Yu Mincho"/>
        </w:rPr>
        <w:t>-</w:t>
      </w:r>
      <w:r>
        <w:rPr>
          <w:rFonts w:eastAsia="Yu Mincho"/>
        </w:rPr>
        <w:tab/>
      </w:r>
      <w:r>
        <w:rPr>
          <w:rFonts w:eastAsia="Yu Mincho"/>
        </w:rPr>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pPr>
        <w:pStyle w:val="129"/>
        <w:rPr>
          <w:rFonts w:eastAsia="Yu Mincho"/>
        </w:rPr>
      </w:pPr>
      <w:r>
        <w:rPr>
          <w:rFonts w:eastAsia="Yu Mincho"/>
        </w:rPr>
        <w:t>-</w:t>
      </w:r>
      <w:r>
        <w:rPr>
          <w:rFonts w:eastAsia="Yu Mincho"/>
        </w:rPr>
        <w:tab/>
      </w:r>
      <w:r>
        <w:rPr>
          <w:rFonts w:eastAsia="Yu Mincho"/>
        </w:rPr>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pPr>
        <w:pStyle w:val="129"/>
        <w:rPr>
          <w:rFonts w:eastAsia="Yu Mincho"/>
        </w:rPr>
      </w:pPr>
      <w:r>
        <w:rPr>
          <w:rFonts w:eastAsia="Yu Mincho"/>
        </w:rPr>
        <w:t>-</w:t>
      </w:r>
      <w:r>
        <w:rPr>
          <w:rFonts w:eastAsia="Yu Mincho"/>
        </w:rPr>
        <w:tab/>
      </w:r>
      <w:r>
        <w:rPr>
          <w:rFonts w:eastAsia="Yu Mincho"/>
        </w:rPr>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pPr>
        <w:pStyle w:val="129"/>
        <w:rPr>
          <w:rFonts w:eastAsia="Yu Mincho"/>
        </w:rPr>
      </w:pPr>
      <w:r>
        <w:rPr>
          <w:rFonts w:eastAsia="Yu Mincho"/>
        </w:rPr>
        <w:t>-</w:t>
      </w:r>
      <w:r>
        <w:rPr>
          <w:rFonts w:eastAsia="Yu Mincho"/>
        </w:rPr>
        <w:tab/>
      </w:r>
      <w:r>
        <w:rPr>
          <w:rFonts w:eastAsia="Yu Mincho"/>
        </w:rPr>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pPr>
        <w:pStyle w:val="129"/>
        <w:rPr>
          <w:rFonts w:eastAsia="Yu Mincho"/>
        </w:rPr>
      </w:pPr>
      <w:r>
        <w:rPr>
          <w:rFonts w:eastAsia="Yu Mincho"/>
        </w:rPr>
        <w:t>-</w:t>
      </w:r>
      <w:r>
        <w:rPr>
          <w:rFonts w:eastAsia="Yu Mincho"/>
        </w:rPr>
        <w:tab/>
      </w:r>
      <w:r>
        <w:rPr>
          <w:rFonts w:eastAsia="Yu Mincho"/>
        </w:rPr>
        <w:t>Need codes or conditions specified for subfields according to IEs defined in clause 6 do not apply;</w:t>
      </w:r>
    </w:p>
    <w:p>
      <w:pPr>
        <w:pStyle w:val="129"/>
        <w:rPr>
          <w:rFonts w:eastAsia="Yu Mincho"/>
        </w:rPr>
      </w:pPr>
      <w:r>
        <w:rPr>
          <w:rFonts w:eastAsia="Yu Mincho"/>
        </w:rPr>
        <w:t>-</w:t>
      </w:r>
      <w:r>
        <w:rPr>
          <w:rFonts w:eastAsia="Yu Mincho"/>
        </w:rPr>
        <w:tab/>
      </w:r>
      <w:r>
        <w:rPr>
          <w:rFonts w:eastAsia="Yu Mincho"/>
        </w:rPr>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pPr>
        <w:pStyle w:val="129"/>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pPr>
        <w:pStyle w:val="129"/>
        <w:rPr>
          <w:rFonts w:eastAsiaTheme="minorEastAsia"/>
        </w:rPr>
      </w:pPr>
      <w:r>
        <w:rPr>
          <w:rFonts w:eastAsia="Yu Mincho"/>
        </w:rPr>
        <w:t>-</w:t>
      </w:r>
      <w:r>
        <w:rPr>
          <w:rFonts w:eastAsia="Yu Mincho"/>
        </w:rPr>
        <w:tab/>
      </w:r>
      <w:r>
        <w:rPr>
          <w:rFonts w:eastAsia="Yu Mincho"/>
          <w:i/>
        </w:rPr>
        <w:t>gapPurpose;</w:t>
      </w:r>
    </w:p>
    <w:p>
      <w:pPr>
        <w:pStyle w:val="129"/>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pPr>
        <w:pStyle w:val="129"/>
        <w:rPr>
          <w:rFonts w:eastAsia="Yu Mincho"/>
        </w:rPr>
      </w:pPr>
      <w:r>
        <w:rPr>
          <w:rFonts w:eastAsiaTheme="minorEastAsia"/>
          <w:i/>
        </w:rPr>
        <w:t>-</w:t>
      </w:r>
      <w:r>
        <w:rPr>
          <w:rFonts w:eastAsiaTheme="minorEastAsia"/>
          <w:i/>
        </w:rPr>
        <w:tab/>
      </w:r>
      <w:r>
        <w:rPr>
          <w:rFonts w:eastAsiaTheme="minorEastAsia"/>
          <w:i/>
        </w:rPr>
        <w:t xml:space="preserve">measGapConfigFR2 </w:t>
      </w:r>
      <w:r>
        <w:rPr>
          <w:rFonts w:eastAsiaTheme="minorEastAsia"/>
        </w:rPr>
        <w:t>(for which delta signaling applies)</w:t>
      </w:r>
      <w:r>
        <w:rPr>
          <w:rFonts w:eastAsia="Yu Mincho"/>
        </w:rPr>
        <w:t>;</w:t>
      </w:r>
    </w:p>
    <w:p>
      <w:pPr>
        <w:pStyle w:val="129"/>
        <w:rPr>
          <w:rFonts w:eastAsia="Yu Mincho"/>
        </w:rPr>
      </w:pPr>
      <w:r>
        <w:rPr>
          <w:rFonts w:eastAsia="Yu Mincho"/>
        </w:rPr>
        <w:t>-</w:t>
      </w:r>
      <w:r>
        <w:rPr>
          <w:rFonts w:eastAsia="Yu Mincho"/>
        </w:rPr>
        <w:tab/>
      </w:r>
      <w:r>
        <w:rPr>
          <w:rFonts w:eastAsia="Yu Mincho"/>
          <w:i/>
        </w:rPr>
        <w:t>measResultCellListSFTD</w:t>
      </w:r>
      <w:r>
        <w:rPr>
          <w:rFonts w:eastAsia="Yu Mincho"/>
        </w:rPr>
        <w:t>;</w:t>
      </w:r>
    </w:p>
    <w:p>
      <w:pPr>
        <w:pStyle w:val="129"/>
        <w:rPr>
          <w:rFonts w:eastAsiaTheme="minorEastAsia"/>
        </w:rPr>
      </w:pPr>
      <w:r>
        <w:rPr>
          <w:rFonts w:eastAsiaTheme="minorEastAsia"/>
          <w:i/>
        </w:rPr>
        <w:t>-</w:t>
      </w:r>
      <w:r>
        <w:rPr>
          <w:rFonts w:eastAsiaTheme="minorEastAsia"/>
          <w:i/>
        </w:rPr>
        <w:tab/>
      </w:r>
      <w:r>
        <w:rPr>
          <w:rFonts w:eastAsiaTheme="minorEastAsia"/>
          <w:i/>
        </w:rPr>
        <w:t>measResultSFTD-EUTRA</w:t>
      </w:r>
      <w:r>
        <w:rPr>
          <w:rFonts w:eastAsiaTheme="minorEastAsia"/>
        </w:rPr>
        <w:t>;</w:t>
      </w:r>
    </w:p>
    <w:p>
      <w:pPr>
        <w:pStyle w:val="129"/>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pPr>
        <w:pStyle w:val="129"/>
        <w:rPr>
          <w:rFonts w:eastAsiaTheme="minorEastAsia"/>
          <w:i/>
        </w:rPr>
      </w:pPr>
      <w:r>
        <w:rPr>
          <w:rFonts w:eastAsiaTheme="minorEastAsia"/>
          <w:i/>
        </w:rPr>
        <w:t>-</w:t>
      </w:r>
      <w:r>
        <w:rPr>
          <w:rFonts w:eastAsiaTheme="minorEastAsia"/>
          <w:i/>
        </w:rPr>
        <w:tab/>
      </w:r>
      <w:r>
        <w:rPr>
          <w:rFonts w:eastAsiaTheme="minorEastAsia"/>
          <w:i/>
        </w:rPr>
        <w:t>sftdFrequencyList-NR;</w:t>
      </w:r>
    </w:p>
    <w:p>
      <w:pPr>
        <w:pStyle w:val="129"/>
        <w:rPr>
          <w:rFonts w:eastAsia="Yu Mincho"/>
          <w:i/>
        </w:rPr>
      </w:pPr>
      <w:r>
        <w:rPr>
          <w:rFonts w:eastAsia="Yu Mincho"/>
        </w:rPr>
        <w:t>-</w:t>
      </w:r>
      <w:r>
        <w:rPr>
          <w:rFonts w:eastAsia="Yu Mincho"/>
        </w:rPr>
        <w:tab/>
      </w:r>
      <w:r>
        <w:rPr>
          <w:rFonts w:eastAsia="Yu Mincho"/>
          <w:i/>
        </w:rPr>
        <w:t>ue-CapabilityInfo;</w:t>
      </w:r>
    </w:p>
    <w:p>
      <w:pPr>
        <w:pStyle w:val="129"/>
        <w:rPr>
          <w:rFonts w:eastAsia="Yu Mincho"/>
          <w:i/>
        </w:rPr>
      </w:pPr>
      <w:r>
        <w:rPr>
          <w:rFonts w:eastAsia="Yu Mincho"/>
          <w:i/>
        </w:rPr>
        <w:t>-</w:t>
      </w:r>
      <w:r>
        <w:rPr>
          <w:rFonts w:eastAsia="Yu Mincho"/>
          <w:i/>
        </w:rPr>
        <w:tab/>
      </w:r>
      <w:r>
        <w:rPr>
          <w:rFonts w:eastAsia="Yu Mincho"/>
          <w:i/>
        </w:rPr>
        <w:t>servFrequenciesMN-NR;</w:t>
      </w:r>
    </w:p>
    <w:p>
      <w:pPr>
        <w:pStyle w:val="129"/>
        <w:rPr>
          <w:rFonts w:eastAsia="Yu Mincho"/>
          <w:i/>
        </w:rPr>
      </w:pPr>
      <w:r>
        <w:rPr>
          <w:rFonts w:eastAsia="Yu Mincho"/>
          <w:i/>
        </w:rPr>
        <w:t>-</w:t>
      </w:r>
      <w:r>
        <w:rPr>
          <w:rFonts w:eastAsia="Yu Mincho"/>
          <w:i/>
        </w:rPr>
        <w:tab/>
      </w:r>
      <w:r>
        <w:rPr>
          <w:rFonts w:eastAsia="Yu Mincho"/>
          <w:i/>
        </w:rPr>
        <w:t>musim-GapConfigInfo-r18;</w:t>
      </w:r>
    </w:p>
    <w:p>
      <w:pPr>
        <w:pStyle w:val="129"/>
        <w:rPr>
          <w:ins w:id="5980"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pPr>
        <w:pStyle w:val="129"/>
        <w:rPr>
          <w:ins w:id="5981" w:author="Samsung (Aby)" w:date="2025-09-24T12:35:00Z"/>
          <w:rFonts w:eastAsia="Yu Mincho"/>
          <w:i/>
        </w:rPr>
      </w:pPr>
      <w:ins w:id="5982" w:author="Samsung (Aby)" w:date="2025-09-24T12:35:00Z">
        <w:r>
          <w:rPr>
            <w:rFonts w:eastAsia="Yu Mincho"/>
            <w:i/>
          </w:rPr>
          <w:t>-  ltm-ReferenceConfigurationSCG</w:t>
        </w:r>
      </w:ins>
    </w:p>
    <w:p>
      <w:pPr>
        <w:pStyle w:val="129"/>
        <w:rPr>
          <w:ins w:id="5983" w:author="Samsung (Aby)" w:date="2025-09-24T12:35:00Z"/>
          <w:rFonts w:eastAsia="Yu Mincho"/>
          <w:i/>
        </w:rPr>
      </w:pPr>
      <w:ins w:id="5984" w:author="Samsung (Aby)" w:date="2025-09-24T12:35:00Z">
        <w:r>
          <w:rPr>
            <w:rFonts w:eastAsia="Yu Mincho"/>
            <w:i/>
          </w:rPr>
          <w:t>-  ltm-Config</w:t>
        </w:r>
      </w:ins>
    </w:p>
    <w:p>
      <w:pPr>
        <w:pStyle w:val="129"/>
        <w:rPr>
          <w:rFonts w:eastAsia="Yu Mincho"/>
          <w:i/>
        </w:rPr>
      </w:pPr>
      <w:ins w:id="5985" w:author="Samsung (Aby)" w:date="2025-09-24T12:35:00Z">
        <w:r>
          <w:rPr>
            <w:rFonts w:eastAsia="Yu Mincho"/>
            <w:i/>
          </w:rPr>
          <w:t>-  ltm-ReferenceConfigurationMCG</w:t>
        </w:r>
      </w:ins>
    </w:p>
    <w:p>
      <w:r>
        <w:t>For other fields in CG-Config and CG-ConfigInfo, the sender shall always signal the appropriate value even if same as indicated in the previous inter-node message, unless explicitly stated otherwise.</w:t>
      </w:r>
    </w:p>
    <w:p>
      <w:pPr>
        <w:rPr>
          <w:rFonts w:eastAsia="等线"/>
        </w:rPr>
      </w:pPr>
    </w:p>
    <w:p>
      <w:r>
        <w:rPr>
          <w:b/>
        </w:rPr>
        <w:t>[Comments]</w:t>
      </w:r>
      <w:r>
        <w:t>:</w:t>
      </w:r>
    </w:p>
    <w:p>
      <w:r>
        <w:t>[Rapporteur] We did not capture anything about this in Rel-18, but we can discuss if something is needed. Good if proponent companies has a contribution on it with a TP.</w:t>
      </w:r>
    </w:p>
    <w:p>
      <w:pPr>
        <w:pStyle w:val="3"/>
      </w:pPr>
      <w:r>
        <w:t>S036</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3" w:type="pct"/>
          </w:tcPr>
          <w:p>
            <w:r>
              <w:t>S036</w:t>
            </w:r>
          </w:p>
        </w:tc>
        <w:tc>
          <w:tcPr>
            <w:tcW w:w="425" w:type="pct"/>
          </w:tcPr>
          <w:p>
            <w:pPr>
              <w:rPr>
                <w:rFonts w:eastAsia="等线"/>
              </w:rPr>
            </w:pPr>
            <w:r>
              <w:rPr>
                <w:rFonts w:hint="eastAsia" w:eastAsia="等线"/>
              </w:rPr>
              <w:t>M</w:t>
            </w:r>
            <w:r>
              <w:rPr>
                <w:rFonts w:eastAsia="等线"/>
              </w:rPr>
              <w:t>OB</w:t>
            </w:r>
          </w:p>
        </w:tc>
        <w:tc>
          <w:tcPr>
            <w:tcW w:w="479" w:type="pct"/>
          </w:tcPr>
          <w:p>
            <w:pPr>
              <w:rPr>
                <w:rFonts w:eastAsia="等线"/>
              </w:rPr>
            </w:pPr>
            <w:r>
              <w:rPr>
                <w:rFonts w:hint="eastAsia" w:eastAsia="等线"/>
              </w:rPr>
              <w:t>1</w:t>
            </w:r>
          </w:p>
        </w:tc>
        <w:tc>
          <w:tcPr>
            <w:tcW w:w="1253" w:type="pct"/>
          </w:tcPr>
          <w:p>
            <w:pPr>
              <w:rPr>
                <w:rFonts w:eastAsia="等线"/>
              </w:rPr>
            </w:pPr>
            <w:r>
              <w:rPr>
                <w:rFonts w:eastAsia="等线"/>
              </w:rPr>
              <w:t>Upate L1-MeasConfigNRDC with CSI-RS measurement related information.</w:t>
            </w:r>
          </w:p>
        </w:tc>
        <w:tc>
          <w:tcPr>
            <w:tcW w:w="520" w:type="pct"/>
          </w:tcPr>
          <w:p>
            <w:r>
              <w:t>R2-25xxxxx</w:t>
            </w:r>
          </w:p>
        </w:tc>
        <w:tc>
          <w:tcPr>
            <w:tcW w:w="699" w:type="pct"/>
          </w:tcPr>
          <w:p>
            <w:r>
              <w:t>Samsung(Aby)</w:t>
            </w:r>
          </w:p>
        </w:tc>
        <w:tc>
          <w:tcPr>
            <w:tcW w:w="445" w:type="pct"/>
          </w:tcPr>
          <w:p/>
        </w:tc>
        <w:tc>
          <w:tcPr>
            <w:tcW w:w="381" w:type="pct"/>
          </w:tcPr>
          <w:p>
            <w:r>
              <w:t>V014</w:t>
            </w:r>
          </w:p>
        </w:tc>
        <w:tc>
          <w:tcPr>
            <w:tcW w:w="365" w:type="pct"/>
          </w:tcPr>
          <w:p>
            <w:r>
              <w:t>ToDo</w:t>
            </w:r>
          </w:p>
        </w:tc>
      </w:tr>
    </w:tbl>
    <w:p>
      <w:r>
        <w:rPr>
          <w:b/>
        </w:rPr>
        <w:br w:type="textWrapping"/>
      </w:r>
      <w:r>
        <w:rPr>
          <w:b/>
        </w:rPr>
        <w:t>[Description]</w:t>
      </w:r>
      <w:r>
        <w:t xml:space="preserve">: </w:t>
      </w:r>
    </w:p>
    <w:p>
      <w:r>
        <w:t>In the capability CR, a number of L1 capabilities for CSI-RS measurements are added for LTM as below. This needs to be considered in RRC INM.</w:t>
      </w:r>
    </w:p>
    <w:tbl>
      <w:tblPr>
        <w:tblStyle w:val="89"/>
        <w:tblW w:w="1047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047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180" w:hRule="atLeast"/>
          <w:tblHeader/>
        </w:trPr>
        <w:tc>
          <w:tcPr>
            <w:tcW w:w="10470" w:type="dxa"/>
          </w:tcPr>
          <w:p>
            <w:pPr>
              <w:pStyle w:val="119"/>
              <w:rPr>
                <w:b/>
                <w:bCs/>
                <w:i/>
                <w:iCs/>
              </w:rPr>
            </w:pPr>
            <w:r>
              <w:rPr>
                <w:b/>
                <w:bCs/>
                <w:i/>
                <w:iCs/>
              </w:rPr>
              <w:t>intraFreqL1-MeasConfigPeriodicCSI-RS-r19</w:t>
            </w:r>
          </w:p>
          <w:p>
            <w:pPr>
              <w:pStyle w:val="119"/>
            </w:pPr>
            <w:r>
              <w:t>Indicates whether UE supports intra-frequency L1- RSRP measurement and reporting based on periodic CSI-RS(s) of candidate cell(s).</w:t>
            </w:r>
          </w:p>
          <w:p>
            <w:pPr>
              <w:pStyle w:val="119"/>
            </w:pPr>
            <w:r>
              <w:t>This capability signalling comprises of the following parameters:</w:t>
            </w:r>
          </w:p>
          <w:p>
            <w:pPr>
              <w:pStyle w:val="129"/>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pPr>
              <w:pStyle w:val="129"/>
              <w:spacing w:after="0"/>
              <w:rPr>
                <w:rFonts w:ascii="Arial" w:hAnsi="Arial" w:eastAsia="等线"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pPr>
              <w:pStyle w:val="129"/>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pPr>
              <w:pStyle w:val="129"/>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pPr>
              <w:pStyle w:val="129"/>
              <w:spacing w:after="0"/>
              <w:rPr>
                <w:rFonts w:ascii="Arial" w:hAnsi="Arial" w:eastAsia="等线"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pPr>
              <w:pStyle w:val="129"/>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pPr>
              <w:pStyle w:val="129"/>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pPr>
              <w:pStyle w:val="119"/>
              <w:rPr>
                <w:b/>
                <w:bCs/>
                <w:i/>
                <w:iCs/>
              </w:rPr>
            </w:pPr>
            <w:r>
              <w:t xml:space="preserve">UE supporting this feature shall also indicate support of </w:t>
            </w:r>
            <w:r>
              <w:rPr>
                <w:i/>
              </w:rPr>
              <w:t>intraFreqL1-MeasConfig-r18.</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3" w:hRule="atLeast"/>
          <w:tblHeader/>
        </w:trPr>
        <w:tc>
          <w:tcPr>
            <w:tcW w:w="10470" w:type="dxa"/>
          </w:tcPr>
          <w:p>
            <w:pPr>
              <w:pStyle w:val="119"/>
              <w:rPr>
                <w:b/>
                <w:bCs/>
                <w:i/>
                <w:iCs/>
              </w:rPr>
            </w:pPr>
            <w:r>
              <w:rPr>
                <w:b/>
                <w:bCs/>
                <w:i/>
                <w:iCs/>
              </w:rPr>
              <w:t>intraFreqL1-MeasConfigSP-CSI-RS-r19</w:t>
            </w:r>
          </w:p>
          <w:p>
            <w:pPr>
              <w:pStyle w:val="119"/>
            </w:pPr>
            <w:r>
              <w:t>Indicates whether UE supports intra-frequency L1- RSRP measurement and reporting based on semi-persistent CSI-RS(s) of candidate cell(s).</w:t>
            </w:r>
          </w:p>
          <w:p>
            <w:pPr>
              <w:pStyle w:val="119"/>
            </w:pPr>
            <w:r>
              <w:t>This capability signalling comprises of the following parameters:</w:t>
            </w:r>
          </w:p>
          <w:p>
            <w:pPr>
              <w:pStyle w:val="129"/>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pPr>
              <w:pStyle w:val="129"/>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pPr>
              <w:pStyle w:val="119"/>
              <w:rPr>
                <w:iCs/>
              </w:rPr>
            </w:pPr>
            <w:r>
              <w:t>UE supporting this feature shall also indicate support of</w:t>
            </w:r>
            <w:r>
              <w:rPr>
                <w:iCs/>
              </w:rPr>
              <w:t xml:space="preserve"> </w:t>
            </w:r>
            <w:r>
              <w:rPr>
                <w:i/>
              </w:rPr>
              <w:t>intraFreqL1-MeasConfigPeriodicCSI-RS-r19</w:t>
            </w:r>
            <w:r>
              <w:rPr>
                <w:iCs/>
              </w:rPr>
              <w:t>.</w:t>
            </w:r>
          </w:p>
          <w:p>
            <w:pPr>
              <w:keepNext/>
              <w:keepLines/>
              <w:rPr>
                <w:rFonts w:ascii="Arial" w:hAnsi="Arial" w:eastAsia="等线" w:cs="Arial"/>
                <w:bCs/>
                <w:iCs/>
                <w:sz w:val="18"/>
                <w:szCs w:val="18"/>
              </w:rPr>
            </w:pPr>
          </w:p>
          <w:p>
            <w:pPr>
              <w:pStyle w:val="139"/>
              <w:rPr>
                <w:rFonts w:eastAsia="等线"/>
                <w:iCs/>
              </w:rPr>
            </w:pPr>
            <w:r>
              <w:rPr>
                <w:rFonts w:eastAsia="等线"/>
                <w:iCs/>
              </w:rPr>
              <w:t>NOTE:</w:t>
            </w:r>
            <w:r>
              <w:t xml:space="preserve"> </w:t>
            </w:r>
            <w:r>
              <w:tab/>
            </w:r>
            <w:r>
              <w:rPr>
                <w:rFonts w:eastAsia="等线"/>
                <w:iCs/>
              </w:rPr>
              <w:t xml:space="preserve">The UE must support a non-zero value for at least one of </w:t>
            </w:r>
            <w:r>
              <w:rPr>
                <w:rFonts w:eastAsia="等线"/>
                <w:i/>
                <w:iCs/>
              </w:rPr>
              <w:t xml:space="preserve">supportedMaxAperiodic-LTM-CSI-ReportConfig-r19 </w:t>
            </w:r>
            <w:r>
              <w:rPr>
                <w:rFonts w:eastAsia="等线"/>
                <w:iCs/>
              </w:rPr>
              <w:t xml:space="preserve">and </w:t>
            </w:r>
            <w:r>
              <w:rPr>
                <w:rFonts w:eastAsia="等线"/>
                <w:i/>
                <w:iCs/>
              </w:rPr>
              <w:t>supportedMaxSemiPersistent-LTM-CSI-ReportConfig-r19</w:t>
            </w:r>
            <w:r>
              <w:rPr>
                <w:rFonts w:eastAsia="等线"/>
                <w:iCs/>
              </w:rPr>
              <w:t>.</w:t>
            </w:r>
          </w:p>
          <w:p>
            <w:pPr>
              <w:pStyle w:val="139"/>
              <w:rPr>
                <w:b/>
                <w:bCs/>
                <w:i/>
                <w:iCs/>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3" w:hRule="atLeast"/>
          <w:tblHeader/>
        </w:trPr>
        <w:tc>
          <w:tcPr>
            <w:tcW w:w="10470" w:type="dxa"/>
          </w:tcPr>
          <w:p>
            <w:pPr>
              <w:pStyle w:val="119"/>
              <w:rPr>
                <w:b/>
                <w:i/>
                <w:highlight w:val="yellow"/>
              </w:rPr>
            </w:pPr>
            <w:r>
              <w:rPr>
                <w:b/>
                <w:i/>
                <w:highlight w:val="yellow"/>
              </w:rPr>
              <w:t>maxCSI-RS-ResourceL1-Meas-r19</w:t>
            </w:r>
          </w:p>
          <w:p>
            <w:pPr>
              <w:pStyle w:val="119"/>
              <w:rPr>
                <w:rFonts w:eastAsia="等线"/>
                <w:bCs/>
                <w:iCs/>
              </w:rPr>
            </w:pPr>
            <w:r>
              <w:rPr>
                <w:rFonts w:hint="eastAsia" w:eastAsia="等线"/>
                <w:bCs/>
                <w:iCs/>
                <w:highlight w:val="yellow"/>
              </w:rPr>
              <w:t>I</w:t>
            </w:r>
            <w:r>
              <w:rPr>
                <w:rFonts w:eastAsia="等线"/>
                <w:bCs/>
                <w:iCs/>
                <w:highlight w:val="yellow"/>
              </w:rPr>
              <w:t>ndicates the max number of CSI-RS resources for L1-RSRP measurement that UE can measure within a slot across candidate cells for L1-RSRP measurement</w:t>
            </w:r>
            <w:r>
              <w:rPr>
                <w:rFonts w:eastAsia="等线"/>
                <w:bCs/>
                <w:iCs/>
              </w:rPr>
              <w:t xml:space="preserve">. If UE does not support this feature, there is no limitation on the number of </w:t>
            </w:r>
            <w:r>
              <w:rPr>
                <w:rFonts w:cs="Arial"/>
                <w:bCs/>
                <w:color w:val="000000" w:themeColor="text1"/>
                <w:szCs w:val="18"/>
                <w14:textFill>
                  <w14:solidFill>
                    <w14:schemeClr w14:val="tx1"/>
                  </w14:solidFill>
                </w14:textFill>
              </w:rPr>
              <w:t>CSI-RS resources for L1 measurement within a slot.</w:t>
            </w:r>
          </w:p>
          <w:p>
            <w:pPr>
              <w:pStyle w:val="119"/>
              <w:rPr>
                <w:rFonts w:eastAsia="等线"/>
                <w:bCs/>
                <w:iCs/>
              </w:rPr>
            </w:pPr>
            <w:r>
              <w:rPr>
                <w:rFonts w:hint="eastAsia" w:eastAsia="等线"/>
                <w:bCs/>
                <w:iCs/>
              </w:rPr>
              <w:t>A</w:t>
            </w:r>
            <w:r>
              <w:rPr>
                <w:rFonts w:eastAsia="等线"/>
                <w:bCs/>
                <w:iCs/>
              </w:rPr>
              <w:t xml:space="preserve"> UE supporting this feature shall also indicate support of </w:t>
            </w:r>
            <w:r>
              <w:rPr>
                <w:rFonts w:eastAsia="等线"/>
                <w:bCs/>
                <w:i/>
              </w:rPr>
              <w:t>intraFreqL1-MeasConfigPeriodicCSI-RS-r19</w:t>
            </w:r>
            <w:r>
              <w:rPr>
                <w:rFonts w:eastAsia="等线"/>
                <w:bCs/>
                <w:iCs/>
              </w:rPr>
              <w:t>.</w:t>
            </w:r>
          </w:p>
          <w:p>
            <w:pPr>
              <w:pStyle w:val="119"/>
              <w:rPr>
                <w:b/>
                <w:bCs/>
                <w:i/>
                <w:iCs/>
              </w:rPr>
            </w:pPr>
            <w:r>
              <w:t xml:space="preserve">NOTE: </w:t>
            </w:r>
            <w:r>
              <w:tab/>
            </w:r>
            <w:r>
              <w:t>The CSI-RS resources of this feature</w:t>
            </w:r>
          </w:p>
        </w:tc>
      </w:tr>
    </w:tbl>
    <w:p>
      <w:pPr>
        <w:rPr>
          <w:rFonts w:eastAsia="等线"/>
        </w:rPr>
      </w:pPr>
    </w:p>
    <w:p>
      <w:r>
        <w:rPr>
          <w:b/>
        </w:rPr>
        <w:t>[Proposed Change]</w:t>
      </w:r>
      <w:r>
        <w:t xml:space="preserve">: </w:t>
      </w:r>
    </w:p>
    <w:p>
      <w:pPr>
        <w:rPr>
          <w:rFonts w:eastAsia="等线"/>
        </w:rPr>
      </w:pPr>
      <w:r>
        <w:rPr>
          <w:rFonts w:hint="eastAsia" w:eastAsia="等线"/>
        </w:rPr>
        <w:t>B</w:t>
      </w:r>
      <w:r>
        <w:rPr>
          <w:rFonts w:eastAsia="等线"/>
        </w:rPr>
        <w:t>ased on the above description, we suggest</w:t>
      </w:r>
      <w:r>
        <w:t xml:space="preserve"> </w:t>
      </w:r>
      <w:r>
        <w:rPr>
          <w:rFonts w:eastAsia="等线"/>
        </w:rPr>
        <w:t>the following change:</w:t>
      </w:r>
    </w:p>
    <w:p>
      <w:pPr>
        <w:rPr>
          <w:rFonts w:eastAsia="等线"/>
        </w:rPr>
      </w:pPr>
      <w:r>
        <w:rPr>
          <w:rFonts w:eastAsia="等线"/>
        </w:rPr>
        <w:t>L1-MeasConfigNRDC-r18 ::= SEQUENCE {</w:t>
      </w:r>
    </w:p>
    <w:p>
      <w:pPr>
        <w:rPr>
          <w:rFonts w:eastAsia="等线"/>
        </w:rPr>
      </w:pPr>
      <w:r>
        <w:rPr>
          <w:rFonts w:eastAsia="等线"/>
        </w:rPr>
        <w:t xml:space="preserve">    maxL1-MeasNoGapSCG-r18                 INTEGER(0..maxNrofL1-MeasNoGap-r18)                               OPTIONAL,</w:t>
      </w:r>
    </w:p>
    <w:p>
      <w:pPr>
        <w:rPr>
          <w:rFonts w:eastAsia="等线"/>
        </w:rPr>
      </w:pPr>
      <w:r>
        <w:rPr>
          <w:rFonts w:eastAsia="等线"/>
        </w:rPr>
        <w:t xml:space="preserve">    maxL1-MeasWithGapSCG-r18               INTEGER(0..maxNrofL1-MeasWithGap-r18)                             OPTIONAL,</w:t>
      </w:r>
    </w:p>
    <w:p>
      <w:pPr>
        <w:rPr>
          <w:rFonts w:eastAsia="等线"/>
        </w:rPr>
      </w:pPr>
      <w:r>
        <w:rPr>
          <w:rFonts w:eastAsia="等线"/>
        </w:rPr>
        <w:t xml:space="preserve">    maxCellsL1-MeasNoGapSCG-r18            INTEGER(0..maxNrofCellsL1-MeasNoGap-r18)                          OPTIONAL,</w:t>
      </w:r>
    </w:p>
    <w:p>
      <w:pPr>
        <w:rPr>
          <w:rFonts w:eastAsia="等线"/>
        </w:rPr>
      </w:pPr>
      <w:r>
        <w:rPr>
          <w:rFonts w:eastAsia="等线"/>
        </w:rPr>
        <w:t xml:space="preserve">    maxCellsL1-MeasWithGapSCG-r18          INTEGER(0..maxNrofCellsL1-MeasWithGap-r18)                        OPTIONAL,</w:t>
      </w:r>
    </w:p>
    <w:p>
      <w:pPr>
        <w:rPr>
          <w:rFonts w:eastAsia="等线"/>
        </w:rPr>
      </w:pPr>
      <w:r>
        <w:rPr>
          <w:rFonts w:eastAsia="等线"/>
        </w:rPr>
        <w:t xml:space="preserve">    maxTotalCellsL1-MeasNoGapSCG-r18       INTEGER(0..maxNrofTotalCellsL1-MeasNoGap-r18)                     OPTIONAL,</w:t>
      </w:r>
    </w:p>
    <w:p>
      <w:pPr>
        <w:rPr>
          <w:rFonts w:eastAsia="等线"/>
        </w:rPr>
      </w:pPr>
      <w:r>
        <w:rPr>
          <w:rFonts w:eastAsia="等线"/>
        </w:rPr>
        <w:t xml:space="preserve">    maxSSBsL1-MeasNoGapSCG-r18             INTEGER(0..maxNrofSSBsL1-MeasNoGap-r18)                           OPTIONAL,</w:t>
      </w:r>
    </w:p>
    <w:p>
      <w:pPr>
        <w:rPr>
          <w:rFonts w:eastAsia="等线"/>
        </w:rPr>
      </w:pPr>
      <w:r>
        <w:rPr>
          <w:rFonts w:eastAsia="等线"/>
        </w:rPr>
        <w:t xml:space="preserve">    maxSSBsL1-MeasWithGapSCG-r18           INTEGER(0..maxNrofSSBsL1-MeasWithGap-r18)                         OPTIONAL,</w:t>
      </w:r>
    </w:p>
    <w:p>
      <w:pPr>
        <w:rPr>
          <w:rFonts w:eastAsia="等线"/>
        </w:rPr>
      </w:pPr>
      <w:r>
        <w:rPr>
          <w:rFonts w:eastAsia="等线"/>
        </w:rPr>
        <w:t xml:space="preserve">    maxTotalSSBsL1-MeasNoGapSCG-r18        INTEGER(0..maxNrofTotalSSBsL1-MeasNoGap-r18)                      OPTIONAL,</w:t>
      </w:r>
    </w:p>
    <w:p>
      <w:pPr>
        <w:rPr>
          <w:rFonts w:eastAsia="等线"/>
        </w:rPr>
      </w:pPr>
      <w:r>
        <w:rPr>
          <w:rFonts w:eastAsia="等线"/>
        </w:rPr>
        <w:t xml:space="preserve">    maxCellsL1-MeasIntraFreqSCG-r18        INTEGER(0..maxNrofSSBsL1-MeasIntraFreq-r18)                       OPTIONAL,</w:t>
      </w:r>
    </w:p>
    <w:p>
      <w:pPr>
        <w:rPr>
          <w:rFonts w:eastAsia="等线"/>
        </w:rPr>
      </w:pPr>
      <w:r>
        <w:rPr>
          <w:rFonts w:eastAsia="等线"/>
        </w:rPr>
        <w:t xml:space="preserve">    maxCellsL1-MeasInterFreqSCG-r18        INTEGER(0..maxNrofSSBsL1-MeasInterFreq-r18)                       OPTIONAL,</w:t>
      </w:r>
    </w:p>
    <w:p>
      <w:pPr>
        <w:rPr>
          <w:rFonts w:eastAsia="等线"/>
        </w:rPr>
      </w:pPr>
      <w:r>
        <w:rPr>
          <w:rFonts w:eastAsia="等线"/>
        </w:rPr>
        <w:t xml:space="preserve">    maxReportConfigsAperiodic-r18          INTEGER(0..maxNrofReportConfigsAperiodic-r18)                     OPTIONAL,</w:t>
      </w:r>
    </w:p>
    <w:p>
      <w:pPr>
        <w:rPr>
          <w:rFonts w:eastAsia="等线"/>
        </w:rPr>
      </w:pPr>
      <w:r>
        <w:rPr>
          <w:rFonts w:eastAsia="等线"/>
        </w:rPr>
        <w:t xml:space="preserve">    maxReportConfigsPeriodic-r18           INTEGER(0..maxNrofReportConfigsPeriodic-r18)                      OPTIONAL,</w:t>
      </w:r>
    </w:p>
    <w:p>
      <w:pPr>
        <w:rPr>
          <w:rFonts w:eastAsia="等线"/>
        </w:rPr>
      </w:pPr>
      <w:r>
        <w:rPr>
          <w:rFonts w:eastAsia="等线"/>
        </w:rPr>
        <w:t xml:space="preserve">    maxReportConfigsSemiPersistent-r18     INTEGER(0..maxNrofReportConfigsSemiPersistent-r18)                OPTIONAL,</w:t>
      </w:r>
    </w:p>
    <w:p>
      <w:pPr>
        <w:rPr>
          <w:rFonts w:eastAsia="等线"/>
        </w:rPr>
      </w:pPr>
      <w:r>
        <w:rPr>
          <w:rFonts w:eastAsia="等线"/>
        </w:rPr>
        <w:t xml:space="preserve">    ...,</w:t>
      </w:r>
    </w:p>
    <w:p>
      <w:pPr>
        <w:rPr>
          <w:rFonts w:eastAsia="等线"/>
        </w:rPr>
      </w:pPr>
      <w:r>
        <w:rPr>
          <w:rFonts w:eastAsia="等线"/>
        </w:rPr>
        <w:t xml:space="preserve">    [[</w:t>
      </w:r>
    </w:p>
    <w:p>
      <w:pPr>
        <w:rPr>
          <w:rFonts w:eastAsia="等线"/>
        </w:rPr>
      </w:pPr>
      <w:r>
        <w:rPr>
          <w:rFonts w:eastAsia="等线"/>
        </w:rPr>
        <w:t xml:space="preserve">    maxSSBsL1-MeasNoGapSCGExt-r18          INTEGER(0..maxNrofSSBsL1-MeasNoGapExt-r18)                        OPTIONAL</w:t>
      </w:r>
    </w:p>
    <w:p>
      <w:pPr>
        <w:rPr>
          <w:ins w:id="5986" w:author="Samsung (Aby)" w:date="2025-09-24T12:03:00Z"/>
          <w:rFonts w:eastAsia="等线"/>
        </w:rPr>
      </w:pPr>
      <w:r>
        <w:rPr>
          <w:rFonts w:eastAsia="等线"/>
        </w:rPr>
        <w:t xml:space="preserve">    ]],</w:t>
      </w:r>
    </w:p>
    <w:p>
      <w:pPr>
        <w:rPr>
          <w:ins w:id="5987" w:author="Samsung (Aby)" w:date="2025-09-24T12:03:00Z"/>
          <w:rFonts w:eastAsia="等线"/>
        </w:rPr>
      </w:pPr>
      <w:ins w:id="5988" w:author="Samsung (Aby)" w:date="2025-09-24T12:03:00Z">
        <w:r>
          <w:rPr>
            <w:rFonts w:eastAsia="等线"/>
          </w:rPr>
          <w:t xml:space="preserve"> [[</w:t>
        </w:r>
      </w:ins>
    </w:p>
    <w:p>
      <w:pPr>
        <w:rPr>
          <w:ins w:id="5989" w:author="Samsung (Aby)" w:date="2025-09-24T12:03:00Z"/>
          <w:rFonts w:eastAsia="等线"/>
        </w:rPr>
      </w:pPr>
      <w:ins w:id="5990" w:author="Samsung (Aby)" w:date="2025-09-24T12:03:00Z">
        <w:r>
          <w:rPr>
            <w:rFonts w:eastAsia="等线"/>
          </w:rPr>
          <w:tab/>
        </w:r>
      </w:ins>
      <w:ins w:id="5991" w:author="Samsung (Aby)" w:date="2025-09-24T12:03:00Z">
        <w:r>
          <w:rPr>
            <w:rFonts w:eastAsia="等线"/>
          </w:rPr>
          <w:t>maxCellsL1-CSIMeasIntraFreq-r19          INTEGER (1..maxNrofCellsL1-CSIMeasIntraFreq-r19)  OPTIONAL,</w:t>
        </w:r>
      </w:ins>
    </w:p>
    <w:p>
      <w:pPr>
        <w:rPr>
          <w:ins w:id="5992" w:author="Samsung (Aby)" w:date="2025-09-24T12:03:00Z"/>
          <w:rFonts w:eastAsia="等线"/>
        </w:rPr>
      </w:pPr>
      <w:ins w:id="5993" w:author="Samsung (Aby)" w:date="2025-09-24T12:03:00Z">
        <w:r>
          <w:rPr>
            <w:rFonts w:eastAsia="等线"/>
          </w:rPr>
          <w:tab/>
        </w:r>
      </w:ins>
      <w:ins w:id="5994" w:author="Samsung (Aby)" w:date="2025-09-24T12:03:00Z">
        <w:r>
          <w:rPr>
            <w:rFonts w:eastAsia="等线"/>
          </w:rPr>
          <w:t>maxReportConfigsAperiodic-PeriodicCSI-RS-r19         INTEGER(0..maxNrofReportConfigsAperiodic-PeriodicCSI-RS-r19)                     OPTIONAL,</w:t>
        </w:r>
      </w:ins>
    </w:p>
    <w:p>
      <w:pPr>
        <w:rPr>
          <w:ins w:id="5995" w:author="Samsung (Aby)" w:date="2025-09-24T12:03:00Z"/>
          <w:rFonts w:eastAsia="等线"/>
        </w:rPr>
      </w:pPr>
      <w:ins w:id="5996" w:author="Samsung (Aby)" w:date="2025-09-24T12:03:00Z">
        <w:r>
          <w:rPr>
            <w:rFonts w:eastAsia="等线"/>
          </w:rPr>
          <w:t xml:space="preserve">    maxReportConfigsPeriodic-PeriodicCSI-RS-r19           INTEGER(0..maxNrofReportConfigsPeriodic-PeriodicCSI-RS-r19)                      OPTIONAL,</w:t>
        </w:r>
      </w:ins>
    </w:p>
    <w:p>
      <w:pPr>
        <w:rPr>
          <w:ins w:id="5997" w:author="Samsung (Aby)" w:date="2025-09-24T12:03:00Z"/>
          <w:rFonts w:eastAsia="等线"/>
        </w:rPr>
      </w:pPr>
      <w:ins w:id="5998" w:author="Samsung (Aby)" w:date="2025-09-24T12:03:00Z">
        <w:r>
          <w:rPr>
            <w:rFonts w:eastAsia="等线"/>
          </w:rPr>
          <w:t xml:space="preserve">    maxReportConfigsSP-PeriodicCSI-RS-r19     INTEGER(0..maxNrofReportConfigsSP-PeriodicCSI-RS-r19)                OPTIONAL,</w:t>
        </w:r>
      </w:ins>
    </w:p>
    <w:p>
      <w:pPr>
        <w:rPr>
          <w:ins w:id="5999" w:author="Samsung (Aby)" w:date="2025-09-24T12:03:00Z"/>
          <w:rFonts w:eastAsia="等线"/>
        </w:rPr>
      </w:pPr>
      <w:ins w:id="6000" w:author="Samsung (Aby)" w:date="2025-09-24T12:03:00Z">
        <w:r>
          <w:rPr>
            <w:rFonts w:eastAsia="等线"/>
          </w:rPr>
          <w:tab/>
        </w:r>
      </w:ins>
      <w:ins w:id="6001" w:author="Samsung (Aby)" w:date="2025-09-24T12:03:00Z">
        <w:r>
          <w:rPr>
            <w:rFonts w:eastAsia="等线"/>
          </w:rPr>
          <w:t>maxReportConfigsAperiodic-SPCSI-RS-r19         INTEGER(0..maxNrofReportConfigsAperiodic-SPCSI-RS-r19)                     OPTIONAL,</w:t>
        </w:r>
      </w:ins>
    </w:p>
    <w:p>
      <w:pPr>
        <w:rPr>
          <w:ins w:id="6002" w:author="Samsung (Aby)" w:date="2025-09-24T12:03:00Z"/>
          <w:rFonts w:eastAsia="等线"/>
        </w:rPr>
      </w:pPr>
      <w:ins w:id="6003" w:author="Samsung (Aby)" w:date="2025-09-24T12:03:00Z">
        <w:r>
          <w:rPr>
            <w:rFonts w:eastAsia="等线"/>
          </w:rPr>
          <w:tab/>
        </w:r>
      </w:ins>
      <w:ins w:id="6004" w:author="Samsung (Aby)" w:date="2025-09-24T12:03:00Z">
        <w:r>
          <w:rPr>
            <w:rFonts w:eastAsia="等线"/>
          </w:rPr>
          <w:t>maxReportConfigsSP-SPCSI-RS-r19         INTEGER(0..maxNrofReportConfigsSP-SPCSI-RS-r19)                     OPTIONAL,</w:t>
        </w:r>
      </w:ins>
    </w:p>
    <w:p>
      <w:pPr>
        <w:rPr>
          <w:ins w:id="6005" w:author="Samsung (Aby)" w:date="2025-09-24T12:03:00Z"/>
          <w:rFonts w:eastAsia="等线"/>
        </w:rPr>
      </w:pPr>
      <w:ins w:id="6006" w:author="Samsung (Aby)" w:date="2025-09-24T12:03:00Z">
        <w:r>
          <w:rPr>
            <w:rFonts w:eastAsia="等线"/>
          </w:rPr>
          <w:tab/>
        </w:r>
      </w:ins>
      <w:ins w:id="6007" w:author="Samsung (Aby)" w:date="2025-09-24T12:03:00Z">
        <w:r>
          <w:rPr>
            <w:rFonts w:eastAsia="等线"/>
          </w:rPr>
          <w:t>maxTotalCSI-RS-L1-Meas-r18        INTEGER(0..maxNrofTotalCSI-RS-L1-Meas)                      OPTIONAL,</w:t>
        </w:r>
      </w:ins>
    </w:p>
    <w:p>
      <w:pPr>
        <w:rPr>
          <w:rFonts w:eastAsia="等线"/>
        </w:rPr>
      </w:pPr>
      <w:ins w:id="6008" w:author="Samsung (Aby)" w:date="2025-09-24T12:03:00Z">
        <w:r>
          <w:rPr>
            <w:rFonts w:eastAsia="等线"/>
          </w:rPr>
          <w:tab/>
        </w:r>
      </w:ins>
      <w:ins w:id="6009" w:author="Samsung (Aby)" w:date="2025-09-24T12:03:00Z">
        <w:r>
          <w:rPr>
            <w:rFonts w:eastAsia="等线"/>
          </w:rPr>
          <w:t>]]</w:t>
        </w:r>
      </w:ins>
    </w:p>
    <w:p>
      <w:pPr>
        <w:rPr>
          <w:rFonts w:eastAsia="等线"/>
        </w:rPr>
      </w:pPr>
      <w:r>
        <w:rPr>
          <w:rFonts w:eastAsia="等线"/>
        </w:rPr>
        <w:t>}</w:t>
      </w:r>
    </w:p>
    <w:p>
      <w:pPr>
        <w:rPr>
          <w:rFonts w:eastAsia="等线"/>
        </w:rPr>
      </w:pPr>
    </w:p>
    <w:p>
      <w:pPr>
        <w:rPr>
          <w:rFonts w:eastAsia="等线"/>
        </w:rPr>
      </w:pPr>
    </w:p>
    <w:p>
      <w:pPr>
        <w:rPr>
          <w:rFonts w:eastAsia="等线"/>
        </w:rPr>
      </w:pPr>
    </w:p>
    <w:tbl>
      <w:tblPr>
        <w:tblStyle w:val="90"/>
        <w:tblW w:w="103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10373" w:type="dxa"/>
          </w:tcPr>
          <w:p>
            <w:pPr>
              <w:pStyle w:val="121"/>
            </w:pPr>
            <w:r>
              <w:rPr>
                <w:i/>
              </w:rPr>
              <w:t>L1-MeasConfigNRDC</w:t>
            </w:r>
            <w:r>
              <w:rPr>
                <w:iCs/>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8" w:hRule="atLeast"/>
        </w:trPr>
        <w:tc>
          <w:tcPr>
            <w:tcW w:w="10373" w:type="dxa"/>
          </w:tcPr>
          <w:p>
            <w:pPr>
              <w:pStyle w:val="119"/>
              <w:rPr>
                <w:b/>
                <w:i/>
              </w:rPr>
            </w:pPr>
            <w:r>
              <w:rPr>
                <w:b/>
                <w:i/>
              </w:rPr>
              <w:t>maxCellsL1-MeasInterFreqSCG</w:t>
            </w:r>
          </w:p>
          <w:p>
            <w:pPr>
              <w:pStyle w:val="119"/>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8" w:hRule="atLeast"/>
        </w:trPr>
        <w:tc>
          <w:tcPr>
            <w:tcW w:w="10373" w:type="dxa"/>
          </w:tcPr>
          <w:p>
            <w:pPr>
              <w:pStyle w:val="119"/>
              <w:rPr>
                <w:b/>
                <w:i/>
              </w:rPr>
            </w:pPr>
            <w:r>
              <w:rPr>
                <w:b/>
                <w:i/>
              </w:rPr>
              <w:t>maxCellsL1-MeasIntraFreqSCG</w:t>
            </w:r>
          </w:p>
          <w:p>
            <w:pPr>
              <w:pStyle w:val="119"/>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0373" w:type="dxa"/>
          </w:tcPr>
          <w:p>
            <w:pPr>
              <w:pStyle w:val="119"/>
              <w:rPr>
                <w:b/>
                <w:i/>
              </w:rPr>
            </w:pPr>
            <w:r>
              <w:rPr>
                <w:b/>
                <w:i/>
              </w:rPr>
              <w:t>maxCellsL1-MeasNoGapSCG</w:t>
            </w:r>
          </w:p>
          <w:p>
            <w:pPr>
              <w:pStyle w:val="119"/>
              <w:rPr>
                <w:bCs/>
                <w:iCs/>
              </w:rPr>
            </w:pPr>
            <w:r>
              <w:rPr>
                <w:lang w:eastAsia="sv-SE"/>
              </w:rPr>
              <w:t>Indicates the maximum number of neighbour cells UE can measure per frequency layer for intra-frequency or inter-frequency L1 measurements without measurement gaps</w:t>
            </w:r>
            <w:r>
              <w:rPr>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8" w:hRule="atLeast"/>
        </w:trPr>
        <w:tc>
          <w:tcPr>
            <w:tcW w:w="10373" w:type="dxa"/>
          </w:tcPr>
          <w:p>
            <w:pPr>
              <w:pStyle w:val="119"/>
              <w:rPr>
                <w:b/>
                <w:i/>
              </w:rPr>
            </w:pPr>
            <w:r>
              <w:rPr>
                <w:b/>
                <w:i/>
              </w:rPr>
              <w:t>maxCellsL1-MeasWithGapSCG</w:t>
            </w:r>
          </w:p>
          <w:p>
            <w:pPr>
              <w:pStyle w:val="119"/>
              <w:rPr>
                <w:bCs/>
                <w:iCs/>
              </w:rPr>
            </w:pPr>
            <w:r>
              <w:rPr>
                <w:lang w:eastAsia="sv-SE"/>
              </w:rPr>
              <w:t>Indicates the maximum number of neighbour cells UE can measure per frequency layer for inter-frequency L1 measurements with measurement gaps</w:t>
            </w:r>
            <w:r>
              <w:rPr>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8" w:hRule="atLeast"/>
        </w:trPr>
        <w:tc>
          <w:tcPr>
            <w:tcW w:w="10373" w:type="dxa"/>
          </w:tcPr>
          <w:p>
            <w:pPr>
              <w:pStyle w:val="119"/>
              <w:rPr>
                <w:b/>
                <w:i/>
              </w:rPr>
            </w:pPr>
            <w:r>
              <w:rPr>
                <w:b/>
                <w:i/>
              </w:rPr>
              <w:t>maxL1-MeasNoGapSCG</w:t>
            </w:r>
          </w:p>
          <w:p>
            <w:pPr>
              <w:pStyle w:val="119"/>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0373" w:type="dxa"/>
          </w:tcPr>
          <w:p>
            <w:pPr>
              <w:pStyle w:val="119"/>
              <w:rPr>
                <w:b/>
                <w:i/>
              </w:rPr>
            </w:pPr>
            <w:r>
              <w:rPr>
                <w:b/>
                <w:i/>
              </w:rPr>
              <w:t>maxL1-MeasWithGapSCG</w:t>
            </w:r>
          </w:p>
          <w:p>
            <w:pPr>
              <w:pStyle w:val="119"/>
              <w:rPr>
                <w:bCs/>
                <w:iCs/>
              </w:rPr>
            </w:pPr>
            <w:r>
              <w:rPr>
                <w:lang w:eastAsia="sv-SE"/>
              </w:rPr>
              <w:t>Indicates the maximum number of frequency layers UE can measure for inter-frequency L1 measurements with measurement gaps</w:t>
            </w:r>
            <w:r>
              <w:rPr>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373" w:type="dxa"/>
          </w:tcPr>
          <w:p>
            <w:pPr>
              <w:pStyle w:val="119"/>
              <w:rPr>
                <w:b/>
                <w:i/>
              </w:rPr>
            </w:pPr>
            <w:r>
              <w:rPr>
                <w:b/>
                <w:i/>
              </w:rPr>
              <w:t>maxReportConfigsAperiodic</w:t>
            </w:r>
          </w:p>
          <w:p>
            <w:pPr>
              <w:pStyle w:val="119"/>
              <w:rPr>
                <w:bCs/>
                <w:iCs/>
              </w:rPr>
            </w:pPr>
            <w:r>
              <w:rPr>
                <w:lang w:eastAsia="sv-SE"/>
              </w:rPr>
              <w:t>Indicates the maximum number of</w:t>
            </w:r>
            <w:r>
              <w:t xml:space="preserve"> aperiodic </w:t>
            </w:r>
            <w:r>
              <w:rPr>
                <w:lang w:eastAsia="sv-SE"/>
              </w:rPr>
              <w:t>LTM CSI report configurations</w:t>
            </w:r>
            <w:r>
              <w:rPr>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0373" w:type="dxa"/>
          </w:tcPr>
          <w:p>
            <w:pPr>
              <w:pStyle w:val="119"/>
              <w:rPr>
                <w:b/>
                <w:i/>
              </w:rPr>
            </w:pPr>
            <w:r>
              <w:rPr>
                <w:b/>
                <w:i/>
              </w:rPr>
              <w:t>maxReportConfigsPeriodic</w:t>
            </w:r>
          </w:p>
          <w:p>
            <w:pPr>
              <w:pStyle w:val="119"/>
              <w:rPr>
                <w:bCs/>
                <w:iCs/>
              </w:rPr>
            </w:pPr>
            <w:r>
              <w:rPr>
                <w:lang w:eastAsia="sv-SE"/>
              </w:rPr>
              <w:t>Indicates the maximum number of</w:t>
            </w:r>
            <w:r>
              <w:t xml:space="preserve"> periodic </w:t>
            </w:r>
            <w:r>
              <w:rPr>
                <w:lang w:eastAsia="sv-SE"/>
              </w:rPr>
              <w:t>LTM CSI report configurations</w:t>
            </w:r>
            <w:r>
              <w:rPr>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373" w:type="dxa"/>
          </w:tcPr>
          <w:p>
            <w:pPr>
              <w:pStyle w:val="119"/>
              <w:rPr>
                <w:b/>
                <w:i/>
              </w:rPr>
            </w:pPr>
            <w:r>
              <w:rPr>
                <w:b/>
                <w:i/>
              </w:rPr>
              <w:t>maxReportConfigsSemiPersistent</w:t>
            </w:r>
          </w:p>
          <w:p>
            <w:pPr>
              <w:pStyle w:val="119"/>
              <w:rPr>
                <w:bCs/>
                <w:iCs/>
              </w:rPr>
            </w:pPr>
            <w:r>
              <w:rPr>
                <w:lang w:eastAsia="sv-SE"/>
              </w:rPr>
              <w:t>Indicates the maximum number of</w:t>
            </w:r>
            <w:r>
              <w:t xml:space="preserve"> semi-persistent </w:t>
            </w:r>
            <w:r>
              <w:rPr>
                <w:lang w:eastAsia="sv-SE"/>
              </w:rPr>
              <w:t>LTM CSI report configurations</w:t>
            </w:r>
            <w:r>
              <w:rPr>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0373" w:type="dxa"/>
          </w:tcPr>
          <w:p>
            <w:pPr>
              <w:pStyle w:val="119"/>
              <w:rPr>
                <w:b/>
                <w:i/>
              </w:rPr>
            </w:pPr>
            <w:r>
              <w:rPr>
                <w:b/>
                <w:i/>
              </w:rPr>
              <w:t>maxSSBsL1-MeasNoGapSCG, maxSSBsL1-MeasNoGapSCGExt</w:t>
            </w:r>
          </w:p>
          <w:p>
            <w:pPr>
              <w:pStyle w:val="119"/>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0373" w:type="dxa"/>
          </w:tcPr>
          <w:p>
            <w:pPr>
              <w:pStyle w:val="119"/>
              <w:rPr>
                <w:b/>
                <w:i/>
              </w:rPr>
            </w:pPr>
            <w:r>
              <w:rPr>
                <w:b/>
                <w:i/>
              </w:rPr>
              <w:t>maxSSBsL1-MeasWithGapSCG</w:t>
            </w:r>
          </w:p>
          <w:p>
            <w:pPr>
              <w:pStyle w:val="119"/>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10373" w:type="dxa"/>
          </w:tcPr>
          <w:p>
            <w:pPr>
              <w:pStyle w:val="119"/>
              <w:rPr>
                <w:b/>
                <w:i/>
              </w:rPr>
            </w:pPr>
            <w:r>
              <w:rPr>
                <w:b/>
                <w:i/>
              </w:rPr>
              <w:t>maxTotalCellsL1-MeasNoGapSCG</w:t>
            </w:r>
          </w:p>
          <w:p>
            <w:pPr>
              <w:pStyle w:val="119"/>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0373" w:type="dxa"/>
          </w:tcPr>
          <w:p>
            <w:pPr>
              <w:pStyle w:val="119"/>
              <w:rPr>
                <w:b/>
                <w:i/>
              </w:rPr>
            </w:pPr>
            <w:r>
              <w:rPr>
                <w:b/>
                <w:i/>
              </w:rPr>
              <w:t>maxTotalSSBsL1-MeasNoGapSCG</w:t>
            </w:r>
          </w:p>
          <w:p>
            <w:pPr>
              <w:pStyle w:val="119"/>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8" w:hRule="atLeast"/>
        </w:trPr>
        <w:tc>
          <w:tcPr>
            <w:tcW w:w="10373" w:type="dxa"/>
          </w:tcPr>
          <w:p>
            <w:pPr>
              <w:pStyle w:val="119"/>
              <w:rPr>
                <w:ins w:id="6010" w:author="Samsung (Aby)" w:date="2025-09-24T12:05:00Z"/>
                <w:b/>
                <w:i/>
              </w:rPr>
            </w:pPr>
            <w:ins w:id="6011" w:author="Samsung (Aby)" w:date="2025-09-24T12:05:00Z">
              <w:r>
                <w:rPr>
                  <w:b/>
                  <w:i/>
                </w:rPr>
                <w:t>MaxIntraFreqCellsConfig</w:t>
              </w:r>
            </w:ins>
          </w:p>
          <w:p>
            <w:pPr>
              <w:pStyle w:val="119"/>
              <w:rPr>
                <w:b/>
                <w:i/>
              </w:rPr>
            </w:pPr>
            <w:ins w:id="6012" w:author="Samsung (Aby)" w:date="2025-09-24T12:05:00Z">
              <w:r>
                <w:rPr/>
                <w:t>Indicates the maximum number of RRC configured candidate cells for intra-frequency L1-RSRP measurement  using  periodic CSI-RS resource.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ins w:id="6013" w:author="Samsung (Aby)" w:date="2025-09-24T12:05:00Z"/>
        </w:trPr>
        <w:tc>
          <w:tcPr>
            <w:tcW w:w="10373" w:type="dxa"/>
          </w:tcPr>
          <w:p>
            <w:pPr>
              <w:pStyle w:val="119"/>
              <w:rPr>
                <w:ins w:id="6014" w:author="Samsung (Aby)" w:date="2025-09-24T12:05:00Z"/>
                <w:b/>
                <w:i/>
              </w:rPr>
            </w:pPr>
            <w:ins w:id="6015" w:author="Samsung (Aby)" w:date="2025-09-24T12:05:00Z">
              <w:r>
                <w:rPr>
                  <w:b/>
                  <w:i/>
                </w:rPr>
                <w:t>MaxAperiodic-LTM-CSI-ReportConfig-usingPeriodicCSI-RS</w:t>
              </w:r>
            </w:ins>
          </w:p>
          <w:p>
            <w:pPr>
              <w:pStyle w:val="119"/>
              <w:rPr>
                <w:ins w:id="6016" w:author="Samsung (Aby)" w:date="2025-09-24T12:05:00Z"/>
                <w:b/>
                <w:i/>
              </w:rPr>
            </w:pPr>
            <w:ins w:id="6017" w:author="Samsung (Aby)" w:date="2025-09-24T12:05:00Z">
              <w:r>
                <w:rPr/>
                <w:t>Indicates the maximum number of aperiodic LTM-CSI-ReportConfig using periodic CSI-RS resource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ins w:id="6018" w:author="Samsung (Aby)" w:date="2025-09-24T12:05:00Z"/>
        </w:trPr>
        <w:tc>
          <w:tcPr>
            <w:tcW w:w="10373" w:type="dxa"/>
          </w:tcPr>
          <w:p>
            <w:pPr>
              <w:pStyle w:val="119"/>
              <w:rPr>
                <w:ins w:id="6019" w:author="Samsung (Aby)" w:date="2025-09-24T12:06:00Z"/>
                <w:b/>
                <w:i/>
              </w:rPr>
            </w:pPr>
            <w:ins w:id="6020" w:author="Samsung (Aby)" w:date="2025-09-24T12:06:00Z">
              <w:r>
                <w:rPr>
                  <w:b/>
                  <w:i/>
                </w:rPr>
                <w:t>MaxPeriodic-LTM-CSI-ReportConfig</w:t>
              </w:r>
            </w:ins>
          </w:p>
          <w:p>
            <w:pPr>
              <w:pStyle w:val="119"/>
              <w:rPr>
                <w:ins w:id="6021" w:author="Samsung (Aby)" w:date="2025-09-24T12:05:00Z"/>
                <w:b/>
                <w:i/>
              </w:rPr>
            </w:pPr>
            <w:ins w:id="6022" w:author="Samsung (Aby)" w:date="2025-09-24T12:06:00Z">
              <w:r>
                <w:rPr/>
                <w:t>Indicates the maximum number of periodic LTM-CSI-ReportConfig using periodic CSI-RS resource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ins w:id="6023" w:author="Samsung (Aby)" w:date="2025-09-24T12:07:00Z"/>
        </w:trPr>
        <w:tc>
          <w:tcPr>
            <w:tcW w:w="10373" w:type="dxa"/>
          </w:tcPr>
          <w:p>
            <w:pPr>
              <w:pStyle w:val="119"/>
              <w:rPr>
                <w:ins w:id="6024" w:author="Samsung (Aby)" w:date="2025-09-24T12:07:00Z"/>
                <w:b/>
                <w:i/>
              </w:rPr>
            </w:pPr>
            <w:ins w:id="6025" w:author="Samsung (Aby)" w:date="2025-09-24T12:07:00Z">
              <w:r>
                <w:rPr>
                  <w:b/>
                  <w:i/>
                </w:rPr>
                <w:t xml:space="preserve">MaxSP-LTM-CSI-ReportConfig-UsingPeriodicCSI-RS </w:t>
              </w:r>
            </w:ins>
          </w:p>
          <w:p>
            <w:pPr>
              <w:pStyle w:val="119"/>
              <w:rPr>
                <w:ins w:id="6026" w:author="Samsung (Aby)" w:date="2025-09-24T12:07:00Z"/>
                <w:b/>
                <w:i/>
              </w:rPr>
            </w:pPr>
            <w:ins w:id="6027" w:author="Samsung (Aby)" w:date="2025-09-24T12:07:00Z">
              <w:r>
                <w:rPr/>
                <w:t>Indicates the maximum number of semi-persistent LTM-CSI-ReportConfig using periodic CSI-RS resource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ins w:id="6028" w:author="Samsung (Aby)" w:date="2025-09-24T12:07:00Z"/>
        </w:trPr>
        <w:tc>
          <w:tcPr>
            <w:tcW w:w="10373" w:type="dxa"/>
          </w:tcPr>
          <w:p>
            <w:pPr>
              <w:pStyle w:val="119"/>
              <w:rPr>
                <w:ins w:id="6029" w:author="Samsung (Aby)" w:date="2025-09-24T12:07:00Z"/>
                <w:b/>
                <w:i/>
              </w:rPr>
            </w:pPr>
            <w:ins w:id="6030" w:author="Samsung (Aby)" w:date="2025-09-24T12:07:00Z">
              <w:r>
                <w:rPr>
                  <w:b/>
                  <w:i/>
                </w:rPr>
                <w:t xml:space="preserve">MaxAperiodic-LTM-CSI-ReportConfig-usingSPCSI-RS </w:t>
              </w:r>
            </w:ins>
          </w:p>
          <w:p>
            <w:pPr>
              <w:pStyle w:val="119"/>
              <w:rPr>
                <w:ins w:id="6031" w:author="Samsung (Aby)" w:date="2025-09-24T12:07:00Z"/>
                <w:b/>
                <w:i/>
              </w:rPr>
            </w:pPr>
            <w:ins w:id="6032" w:author="Samsung (Aby)" w:date="2025-09-24T12:07:00Z">
              <w:r>
                <w:rPr/>
                <w:t>Indicates the maximum number of aperiodic LTM-CSI-ReportConfig using semi-persistent CSI-RS.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ins w:id="6033" w:author="Samsung (Aby)" w:date="2025-09-24T12:07:00Z"/>
        </w:trPr>
        <w:tc>
          <w:tcPr>
            <w:tcW w:w="10373" w:type="dxa"/>
          </w:tcPr>
          <w:p>
            <w:pPr>
              <w:pStyle w:val="119"/>
              <w:rPr>
                <w:ins w:id="6034" w:author="Samsung (Aby)" w:date="2025-09-24T12:07:00Z"/>
                <w:b/>
                <w:i/>
              </w:rPr>
            </w:pPr>
            <w:ins w:id="6035" w:author="Samsung (Aby)" w:date="2025-09-24T12:07:00Z">
              <w:r>
                <w:rPr>
                  <w:b/>
                  <w:i/>
                </w:rPr>
                <w:t xml:space="preserve">MaxSP-LTM-CSI-ReportConfig-usingSPCSI-RS-r19 </w:t>
              </w:r>
            </w:ins>
          </w:p>
          <w:p>
            <w:pPr>
              <w:pStyle w:val="119"/>
              <w:rPr>
                <w:ins w:id="6036" w:author="Samsung (Aby)" w:date="2025-09-24T12:07:00Z"/>
                <w:b/>
                <w:i/>
              </w:rPr>
            </w:pPr>
            <w:ins w:id="6037" w:author="Samsung (Aby)" w:date="2025-09-24T12:07:00Z">
              <w:r>
                <w:rPr/>
                <w:t>Indicates the maximum number of semi-persistant LTM-CSI-ReportConfig using semi-persistent CSI-RS.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ins w:id="6038" w:author="Samsung (Aby)" w:date="2025-09-24T12:07:00Z"/>
        </w:trPr>
        <w:tc>
          <w:tcPr>
            <w:tcW w:w="10373" w:type="dxa"/>
          </w:tcPr>
          <w:p>
            <w:pPr>
              <w:pStyle w:val="119"/>
              <w:rPr>
                <w:ins w:id="6039" w:author="Samsung (Aby)" w:date="2025-09-24T12:07:00Z"/>
                <w:b/>
                <w:i/>
              </w:rPr>
            </w:pPr>
            <w:ins w:id="6040" w:author="Samsung (Aby)" w:date="2025-09-24T12:07:00Z">
              <w:r>
                <w:rPr>
                  <w:b/>
                  <w:i/>
                </w:rPr>
                <w:t xml:space="preserve">MaxSP-LTM-CSI-ReportConfig-usingSPCSI-RS-r19 </w:t>
              </w:r>
            </w:ins>
          </w:p>
          <w:p>
            <w:pPr>
              <w:pStyle w:val="119"/>
              <w:rPr>
                <w:ins w:id="6041" w:author="Samsung (Aby)" w:date="2025-09-24T12:07:00Z"/>
                <w:b/>
                <w:i/>
              </w:rPr>
            </w:pPr>
            <w:ins w:id="6042" w:author="Samsung (Aby)" w:date="2025-09-24T12:07:00Z">
              <w:r>
                <w:rPr/>
                <w:t>Indicates the Maximum total number of CSI-RS resources for L1 measurements for candidate cells and serving cells.</w:t>
              </w:r>
            </w:ins>
          </w:p>
        </w:tc>
      </w:tr>
    </w:tbl>
    <w:p>
      <w:bookmarkStart w:id="341" w:name="_Toc193452572"/>
      <w:bookmarkStart w:id="342" w:name="_Toc193446767"/>
      <w:bookmarkStart w:id="343" w:name="_Toc60777644"/>
      <w:bookmarkStart w:id="344" w:name="_Toc193463848"/>
      <w:bookmarkStart w:id="345" w:name="_Toc201296136"/>
      <w:bookmarkStart w:id="346" w:name="MCCQCTEMPBM_00000798"/>
      <w:r>
        <w:t>–</w:t>
      </w:r>
      <w:r>
        <w:tab/>
      </w:r>
      <w:r>
        <w:t>Multiplicity and type constraints definitions</w:t>
      </w:r>
      <w:bookmarkEnd w:id="341"/>
      <w:bookmarkEnd w:id="342"/>
      <w:bookmarkEnd w:id="343"/>
      <w:bookmarkEnd w:id="344"/>
      <w:bookmarkEnd w:id="345"/>
    </w:p>
    <w:bookmarkEnd w:id="346"/>
    <w:p>
      <w:pPr>
        <w:pStyle w:val="116"/>
        <w:rPr>
          <w:color w:val="808080"/>
        </w:rPr>
      </w:pPr>
      <w:r>
        <w:rPr>
          <w:color w:val="808080"/>
        </w:rPr>
        <w:t>-- ASN1START</w:t>
      </w:r>
    </w:p>
    <w:p>
      <w:pPr>
        <w:pStyle w:val="116"/>
        <w:rPr>
          <w:color w:val="808080"/>
        </w:rPr>
      </w:pPr>
      <w:r>
        <w:rPr>
          <w:color w:val="808080"/>
        </w:rPr>
        <w:t>-- TAG-NR-MULTIPLICITY-AND-CONSTRAINTS-START</w:t>
      </w:r>
    </w:p>
    <w:p>
      <w:pPr>
        <w:pStyle w:val="116"/>
      </w:pPr>
    </w:p>
    <w:p>
      <w:pPr>
        <w:pStyle w:val="116"/>
        <w:rPr>
          <w:color w:val="808080"/>
        </w:rPr>
      </w:pPr>
      <w:r>
        <w:t xml:space="preserve">maxMeasFreqsMN              </w:t>
      </w:r>
      <w:r>
        <w:rPr>
          <w:color w:val="993366"/>
        </w:rPr>
        <w:t>INTEGER</w:t>
      </w:r>
      <w:r>
        <w:t xml:space="preserve"> ::= 32  </w:t>
      </w:r>
      <w:r>
        <w:rPr>
          <w:color w:val="808080"/>
        </w:rPr>
        <w:t>-- Maximum number of MN-configured measurement frequencies</w:t>
      </w:r>
    </w:p>
    <w:p>
      <w:pPr>
        <w:pStyle w:val="116"/>
        <w:rPr>
          <w:color w:val="808080"/>
        </w:rPr>
      </w:pPr>
      <w:r>
        <w:t xml:space="preserve">maxMeasFreqsSN              </w:t>
      </w:r>
      <w:r>
        <w:rPr>
          <w:color w:val="993366"/>
        </w:rPr>
        <w:t>INTEGER</w:t>
      </w:r>
      <w:r>
        <w:t xml:space="preserve"> ::= 32  </w:t>
      </w:r>
      <w:r>
        <w:rPr>
          <w:color w:val="808080"/>
        </w:rPr>
        <w:t>-- Maximum number of SN-configured measurement frequencies</w:t>
      </w:r>
    </w:p>
    <w:p>
      <w:pPr>
        <w:pStyle w:val="116"/>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pPr>
        <w:pStyle w:val="116"/>
        <w:rPr>
          <w:color w:val="808080"/>
        </w:rPr>
      </w:pPr>
      <w:r>
        <w:t xml:space="preserve">maxCellPrep                 </w:t>
      </w:r>
      <w:r>
        <w:rPr>
          <w:color w:val="993366"/>
        </w:rPr>
        <w:t>INTEGER</w:t>
      </w:r>
      <w:r>
        <w:t xml:space="preserve"> ::= 32  </w:t>
      </w:r>
      <w:r>
        <w:rPr>
          <w:color w:val="808080"/>
        </w:rPr>
        <w:t>-- Maximum number of cells prepared for handover</w:t>
      </w:r>
    </w:p>
    <w:p>
      <w:pPr>
        <w:pStyle w:val="116"/>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pPr>
        <w:pStyle w:val="116"/>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pPr>
        <w:pStyle w:val="116"/>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pPr>
        <w:pStyle w:val="116"/>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pPr>
        <w:pStyle w:val="116"/>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pPr>
        <w:pStyle w:val="116"/>
        <w:rPr>
          <w:color w:val="808080"/>
        </w:rPr>
      </w:pPr>
      <w:r>
        <w:t xml:space="preserve">maxNrofSSBsL1-MeasNoGap-r18       </w:t>
      </w:r>
      <w:r>
        <w:rPr>
          <w:color w:val="993366"/>
        </w:rPr>
        <w:t>INTEGER</w:t>
      </w:r>
      <w:r>
        <w:t xml:space="preserve"> ::= 8  </w:t>
      </w:r>
      <w:r>
        <w:rPr>
          <w:color w:val="808080"/>
        </w:rPr>
        <w:t>-- Maximum number of SSB resources for L1 measurements without gaps</w:t>
      </w:r>
    </w:p>
    <w:p>
      <w:pPr>
        <w:pStyle w:val="116"/>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pPr>
        <w:pStyle w:val="116"/>
        <w:rPr>
          <w:color w:val="808080"/>
        </w:rPr>
      </w:pPr>
      <w:r>
        <w:t xml:space="preserve">maxNrofSSBsL1-MeasWithGap-r18     </w:t>
      </w:r>
      <w:r>
        <w:rPr>
          <w:color w:val="993366"/>
        </w:rPr>
        <w:t>INTEGER</w:t>
      </w:r>
      <w:r>
        <w:t xml:space="preserve"> ::= 8  </w:t>
      </w:r>
      <w:r>
        <w:rPr>
          <w:color w:val="808080"/>
        </w:rPr>
        <w:t>-- Maximum number of SSB resources for L1 measurements with gaps</w:t>
      </w:r>
    </w:p>
    <w:p>
      <w:pPr>
        <w:pStyle w:val="116"/>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pPr>
        <w:pStyle w:val="116"/>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pPr>
        <w:pStyle w:val="116"/>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pPr>
        <w:pStyle w:val="116"/>
        <w:rPr>
          <w:color w:val="808080"/>
        </w:rPr>
      </w:pPr>
      <w:r>
        <w:t xml:space="preserve">maxNrofReportConfigsAperiodic-r18 </w:t>
      </w:r>
      <w:r>
        <w:rPr>
          <w:color w:val="993366"/>
        </w:rPr>
        <w:t>INTEGER</w:t>
      </w:r>
      <w:r>
        <w:t xml:space="preserve"> ::= 4  </w:t>
      </w:r>
      <w:r>
        <w:rPr>
          <w:color w:val="808080"/>
        </w:rPr>
        <w:t>-- Maximum number of aperiodic LTM CSI report configurations</w:t>
      </w:r>
    </w:p>
    <w:p>
      <w:pPr>
        <w:pStyle w:val="116"/>
        <w:rPr>
          <w:color w:val="808080"/>
        </w:rPr>
      </w:pPr>
      <w:r>
        <w:t xml:space="preserve">maxNrofReportConfigsPeriodic-r18  </w:t>
      </w:r>
      <w:r>
        <w:rPr>
          <w:color w:val="993366"/>
        </w:rPr>
        <w:t>INTEGER</w:t>
      </w:r>
      <w:r>
        <w:t xml:space="preserve"> ::= 4  </w:t>
      </w:r>
      <w:r>
        <w:rPr>
          <w:color w:val="808080"/>
        </w:rPr>
        <w:t>-- Maximum number of periodic LTM CSI report configurations</w:t>
      </w:r>
    </w:p>
    <w:p>
      <w:pPr>
        <w:pStyle w:val="116"/>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pPr>
        <w:pStyle w:val="116"/>
        <w:rPr>
          <w:color w:val="808080"/>
        </w:rPr>
      </w:pPr>
      <w:r>
        <w:t xml:space="preserve">maxNrofCellsTA-Meas-r18           </w:t>
      </w:r>
      <w:r>
        <w:rPr>
          <w:color w:val="993366"/>
        </w:rPr>
        <w:t>INTEGER</w:t>
      </w:r>
      <w:r>
        <w:t xml:space="preserve"> ::= 8    </w:t>
      </w:r>
      <w:r>
        <w:rPr>
          <w:color w:val="808080"/>
        </w:rPr>
        <w:t>-- Maximum number of LTM candidate cells for TA acquisition</w:t>
      </w:r>
    </w:p>
    <w:p>
      <w:pPr>
        <w:pStyle w:val="116"/>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pPr>
        <w:pStyle w:val="116"/>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pPr>
        <w:pStyle w:val="116"/>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pPr>
        <w:pStyle w:val="116"/>
        <w:rPr>
          <w:color w:val="808080"/>
        </w:rPr>
      </w:pPr>
      <w:r>
        <w:t xml:space="preserve">maxNrofCellsTCI-r18               </w:t>
      </w:r>
      <w:r>
        <w:rPr>
          <w:color w:val="993366"/>
        </w:rPr>
        <w:t>INTEGER</w:t>
      </w:r>
      <w:r>
        <w:t xml:space="preserve"> ::= 8    </w:t>
      </w:r>
      <w:r>
        <w:rPr>
          <w:color w:val="808080"/>
        </w:rPr>
        <w:t>-- Maximum number of configured joint LTM TCI state(s) across candidate cells</w:t>
      </w:r>
    </w:p>
    <w:p>
      <w:pPr>
        <w:pStyle w:val="116"/>
        <w:rPr>
          <w:color w:val="808080"/>
        </w:rPr>
      </w:pPr>
      <w:r>
        <w:t xml:space="preserve">maxNrofStoredConfigCells-r18      </w:t>
      </w:r>
      <w:r>
        <w:rPr>
          <w:color w:val="993366"/>
        </w:rPr>
        <w:t>INTEGER</w:t>
      </w:r>
      <w:r>
        <w:t xml:space="preserve"> ::= 16   </w:t>
      </w:r>
      <w:r>
        <w:rPr>
          <w:color w:val="808080"/>
        </w:rPr>
        <w:t>-- Maximum number cells which can be stored by the UE</w:t>
      </w:r>
    </w:p>
    <w:p>
      <w:pPr>
        <w:pStyle w:val="116"/>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pPr>
        <w:pStyle w:val="116"/>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pPr>
        <w:pStyle w:val="116"/>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pPr>
        <w:pStyle w:val="116"/>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pPr>
        <w:pStyle w:val="116"/>
        <w:rPr>
          <w:ins w:id="6043" w:author="Samsung (Aby)" w:date="2025-09-24T12:09:00Z"/>
        </w:rPr>
      </w:pPr>
      <w:ins w:id="6044" w:author="Samsung (Aby)" w:date="2025-09-24T12:09:00Z">
        <w:r>
          <w:rPr/>
          <w:t>max</w:t>
        </w:r>
      </w:ins>
      <w:r>
        <w:t>Nrof</w:t>
      </w:r>
      <w:ins w:id="6045" w:author="Samsung (Aby)" w:date="2025-09-24T12:09:00Z">
        <w:r>
          <w:rPr/>
          <w:t>CellsL1-CSIMeasIntraFreq-r19            INTEGER ::= 4    -- Maximum number of RRC configured candidate cells for intra-frequency L1-RSRP measurement  using  periodic CSI-RS resource</w:t>
        </w:r>
      </w:ins>
    </w:p>
    <w:p>
      <w:pPr>
        <w:pStyle w:val="116"/>
        <w:rPr>
          <w:ins w:id="6046" w:author="Samsung (Aby)" w:date="2025-09-24T12:09:00Z"/>
        </w:rPr>
      </w:pPr>
      <w:ins w:id="6047" w:author="Samsung (Aby)" w:date="2025-09-24T12:09:00Z">
        <w:r>
          <w:rPr/>
          <w:t>maxNrofReportConfigsAperiodic-PeriodicCSI-RS-r19 INTEGER ::= 4 -- Maximum number of aperiodic LTM-CSI-ReportConfig using periodic CSI-RS resource</w:t>
        </w:r>
      </w:ins>
    </w:p>
    <w:p>
      <w:pPr>
        <w:pStyle w:val="116"/>
        <w:rPr>
          <w:ins w:id="6048" w:author="Samsung (Aby)" w:date="2025-09-24T12:09:00Z"/>
        </w:rPr>
      </w:pPr>
      <w:ins w:id="6049" w:author="Samsung (Aby)" w:date="2025-09-24T12:09:00Z">
        <w:r>
          <w:rPr/>
          <w:t>maxNrofReportConfigsPeriodic-PeriodicCSI-RS-r19 INTEGER ::= 4 -- Maximum number of periodic LTM-CSI-ReportConfig using periodic CSI-RS resource</w:t>
        </w:r>
      </w:ins>
    </w:p>
    <w:p>
      <w:pPr>
        <w:pStyle w:val="116"/>
        <w:rPr>
          <w:ins w:id="6050" w:author="Samsung (Aby)" w:date="2025-09-24T12:09:00Z"/>
        </w:rPr>
      </w:pPr>
      <w:ins w:id="6051" w:author="Samsung (Aby)" w:date="2025-09-24T12:09:00Z">
        <w:r>
          <w:rPr/>
          <w:t>maxNrofReportConfigsSP-PeriodicCSI-RS-r19       INTEGER ::= 4 -- Maximum number of semi-persistant LTM-CSI-ReportConfig using periodic CSI-RS resource</w:t>
        </w:r>
      </w:ins>
    </w:p>
    <w:p>
      <w:pPr>
        <w:pStyle w:val="116"/>
        <w:rPr>
          <w:ins w:id="6052" w:author="Samsung (Aby)" w:date="2025-09-24T12:09:00Z"/>
        </w:rPr>
      </w:pPr>
      <w:ins w:id="6053" w:author="Samsung (Aby)" w:date="2025-09-24T12:09:00Z">
        <w:r>
          <w:rPr/>
          <w:t>maxNrofReportConfigsAperiodic-SPCSI-RS-r19 INTEGER ::= 4 -- Maximum number of aperiodic LTM-CSI-ReportConfig using semi-persistant CSI-RS resource</w:t>
        </w:r>
      </w:ins>
    </w:p>
    <w:p>
      <w:pPr>
        <w:pStyle w:val="116"/>
        <w:rPr>
          <w:ins w:id="6054" w:author="Samsung (Aby)" w:date="2025-09-24T12:09:00Z"/>
        </w:rPr>
      </w:pPr>
      <w:ins w:id="6055" w:author="Samsung (Aby)" w:date="2025-09-24T12:09:00Z">
        <w:r>
          <w:rPr/>
          <w:t>maxNrofReportConfigsSP-SPCSI-RS-r19       INTEGER ::= 4 -- Maximum number of semipersistant LTM-CSI-ReportConfig using semi-persistant CSI-RS resource</w:t>
        </w:r>
      </w:ins>
    </w:p>
    <w:p>
      <w:pPr>
        <w:pStyle w:val="116"/>
      </w:pPr>
      <w:ins w:id="6056" w:author="Samsung (Aby)" w:date="2025-09-24T12:09:00Z">
        <w:r>
          <w:rPr/>
          <w:t>maxNrofTotalCSI-RS-L1-Meas-r19  INTEGER ::= 64 -- Maximum total number of CSI-RS resources for L1 measurements</w:t>
        </w:r>
      </w:ins>
    </w:p>
    <w:p>
      <w:pPr>
        <w:pStyle w:val="116"/>
        <w:rPr>
          <w:color w:val="808080"/>
        </w:rPr>
      </w:pPr>
      <w:r>
        <w:rPr>
          <w:color w:val="808080"/>
        </w:rPr>
        <w:t>-- TAG-NR-MULTIPLICITY-AND-CONSTRAINTS-STOP</w:t>
      </w:r>
    </w:p>
    <w:p>
      <w:pPr>
        <w:pStyle w:val="116"/>
        <w:rPr>
          <w:color w:val="808080"/>
        </w:rPr>
      </w:pPr>
      <w:r>
        <w:rPr>
          <w:color w:val="808080"/>
        </w:rPr>
        <w:t>-- ASN1STOP</w:t>
      </w:r>
    </w:p>
    <w:p>
      <w:pPr>
        <w:rPr>
          <w:rFonts w:eastAsia="等线"/>
        </w:rPr>
      </w:pPr>
    </w:p>
    <w:p>
      <w:r>
        <w:rPr>
          <w:b/>
        </w:rPr>
        <w:t>[Comments]</w:t>
      </w:r>
      <w:r>
        <w:t>:</w:t>
      </w:r>
    </w:p>
    <w:p>
      <w:r>
        <w:t>[Rapporteur] We can check what is needed once the capabilities are stable. Anyway good to bring this up. Good if proponent companies has a contribution on it with a TP</w:t>
      </w:r>
    </w:p>
    <w:p>
      <w:pPr>
        <w:rPr>
          <w:rFonts w:eastAsia="等线"/>
        </w:rPr>
      </w:pPr>
    </w:p>
    <w:p>
      <w:pPr>
        <w:overflowPunct/>
        <w:autoSpaceDE/>
        <w:autoSpaceDN/>
        <w:adjustRightInd/>
        <w:spacing w:after="0"/>
        <w:textAlignment w:val="auto"/>
        <w:rPr>
          <w:rFonts w:eastAsia="等线"/>
        </w:rPr>
      </w:pPr>
    </w:p>
    <w:p>
      <w:pPr>
        <w:pStyle w:val="3"/>
      </w:pPr>
      <w:r>
        <w:t>E053</w:t>
      </w:r>
    </w:p>
    <w:tbl>
      <w:tblPr>
        <w:tblStyle w:val="9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1276"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E053</w:t>
            </w:r>
          </w:p>
        </w:tc>
        <w:tc>
          <w:tcPr>
            <w:tcW w:w="948" w:type="dxa"/>
          </w:tcPr>
          <w:p>
            <w:r>
              <w:rPr>
                <w:rFonts w:eastAsia="Malgun Gothic" w:cs="Arial"/>
              </w:rPr>
              <w:t>NR_SL_relay_multihop-Core</w:t>
            </w:r>
          </w:p>
        </w:tc>
        <w:tc>
          <w:tcPr>
            <w:tcW w:w="1068" w:type="dxa"/>
          </w:tcPr>
          <w:p>
            <w:pPr>
              <w:rPr>
                <w:rFonts w:eastAsia="PMingLiU"/>
                <w:lang w:eastAsia="zh-TW"/>
              </w:rPr>
            </w:pPr>
            <w:r>
              <w:rPr>
                <w:rFonts w:hint="eastAsia" w:eastAsia="PMingLiU"/>
                <w:lang w:eastAsia="zh-TW"/>
              </w:rPr>
              <w:t>1</w:t>
            </w:r>
          </w:p>
        </w:tc>
        <w:tc>
          <w:tcPr>
            <w:tcW w:w="2797" w:type="dxa"/>
          </w:tcPr>
          <w:p>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cs="Arial" w:eastAsiaTheme="minorEastAsia"/>
              </w:rPr>
              <w:t>The field</w:t>
            </w:r>
            <w:r>
              <w:rPr>
                <w:rFonts w:cs="Arial" w:eastAsiaTheme="minorEastAsia"/>
                <w:i/>
                <w:iCs/>
              </w:rPr>
              <w:t xml:space="preserve"> sl-SRAP-ConfigRelay-To</w:t>
            </w:r>
            <w:r>
              <w:rPr>
                <w:rFonts w:eastAsia="等线" w:cs="Arial"/>
                <w:i/>
                <w:iCs/>
              </w:rPr>
              <w:t>Release</w:t>
            </w:r>
            <w:r>
              <w:rPr>
                <w:rFonts w:cs="Arial" w:eastAsiaTheme="minorEastAsia"/>
                <w:i/>
                <w:iCs/>
              </w:rPr>
              <w:t>List-r19</w:t>
            </w:r>
            <w:r>
              <w:rPr>
                <w:rFonts w:cs="Arial" w:eastAsiaTheme="minorEastAsia"/>
              </w:rPr>
              <w:t xml:space="preserve"> need to be removed</w:t>
            </w:r>
          </w:p>
        </w:tc>
        <w:tc>
          <w:tcPr>
            <w:tcW w:w="1161" w:type="dxa"/>
          </w:tcPr>
          <w:p/>
        </w:tc>
        <w:tc>
          <w:tcPr>
            <w:tcW w:w="1559" w:type="dxa"/>
          </w:tcPr>
          <w:p>
            <w:pPr>
              <w:rPr>
                <w:rFonts w:eastAsia="PMingLiU"/>
                <w:lang w:eastAsia="zh-TW"/>
              </w:rPr>
            </w:pPr>
            <w:r>
              <w:rPr>
                <w:rFonts w:eastAsia="PMingLiU"/>
                <w:lang w:eastAsia="zh-TW"/>
              </w:rPr>
              <w:t>Ericsson - Min</w:t>
            </w:r>
          </w:p>
        </w:tc>
        <w:tc>
          <w:tcPr>
            <w:tcW w:w="993" w:type="dxa"/>
          </w:tcPr>
          <w:p/>
        </w:tc>
        <w:tc>
          <w:tcPr>
            <w:tcW w:w="850" w:type="dxa"/>
          </w:tcPr>
          <w:p>
            <w:r>
              <w:t>V007</w:t>
            </w:r>
          </w:p>
        </w:tc>
        <w:tc>
          <w:tcPr>
            <w:tcW w:w="1276" w:type="dxa"/>
          </w:tcPr>
          <w:p>
            <w:r>
              <w:t>ToDo</w:t>
            </w:r>
          </w:p>
        </w:tc>
      </w:tr>
    </w:tbl>
    <w:p>
      <w:pPr>
        <w:pBdr>
          <w:bottom w:val="single" w:color="auto" w:sz="6" w:space="1"/>
        </w:pBdr>
        <w:rPr>
          <w:rFonts w:eastAsia="等线"/>
        </w:rPr>
      </w:pPr>
    </w:p>
    <w:p>
      <w:pPr>
        <w:pStyle w:val="39"/>
      </w:pPr>
      <w:r>
        <w:rPr>
          <w:b/>
        </w:rPr>
        <w:t>[Description]</w:t>
      </w:r>
      <w:r>
        <w:t xml:space="preserve">: </w:t>
      </w:r>
    </w:p>
    <w:p>
      <w:pPr>
        <w:pStyle w:val="116"/>
        <w:rPr>
          <w:color w:val="808080"/>
        </w:rPr>
      </w:pPr>
      <w:r>
        <w:rPr>
          <w:color w:val="808080"/>
        </w:rPr>
        <w:t>-- ASN1START</w:t>
      </w:r>
    </w:p>
    <w:p>
      <w:pPr>
        <w:pStyle w:val="116"/>
        <w:rPr>
          <w:color w:val="808080"/>
        </w:rPr>
      </w:pPr>
      <w:r>
        <w:rPr>
          <w:color w:val="808080"/>
        </w:rPr>
        <w:t>-- TAG-SL</w:t>
      </w:r>
      <w:r>
        <w:rPr>
          <w:rFonts w:eastAsia="等线"/>
          <w:color w:val="808080"/>
        </w:rPr>
        <w:t>-</w:t>
      </w:r>
      <w:r>
        <w:rPr>
          <w:color w:val="808080"/>
        </w:rPr>
        <w:t>L2RELAYUE-CONFIG-START</w:t>
      </w:r>
    </w:p>
    <w:p>
      <w:pPr>
        <w:pStyle w:val="116"/>
      </w:pPr>
    </w:p>
    <w:p>
      <w:pPr>
        <w:pStyle w:val="116"/>
      </w:pPr>
      <w:r>
        <w:t xml:space="preserve">SL-L2RelayUE-Config-r17 ::=        </w:t>
      </w:r>
      <w:r>
        <w:rPr>
          <w:color w:val="993366"/>
        </w:rPr>
        <w:t>SEQUENCE</w:t>
      </w:r>
      <w:r>
        <w:t xml:space="preserve"> {</w:t>
      </w:r>
    </w:p>
    <w:p>
      <w:pPr>
        <w:pStyle w:val="116"/>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pPr>
        <w:pStyle w:val="116"/>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pPr>
        <w:pStyle w:val="116"/>
      </w:pPr>
      <w:r>
        <w:t xml:space="preserve">    ...,</w:t>
      </w:r>
    </w:p>
    <w:p>
      <w:pPr>
        <w:pStyle w:val="116"/>
      </w:pPr>
      <w:r>
        <w:t xml:space="preserve">    [[</w:t>
      </w:r>
    </w:p>
    <w:p>
      <w:pPr>
        <w:pStyle w:val="116"/>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pPr>
        <w:pStyle w:val="116"/>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pPr>
        <w:pStyle w:val="116"/>
      </w:pPr>
      <w:r>
        <w:t xml:space="preserve">    ]]</w:t>
      </w:r>
    </w:p>
    <w:p>
      <w:pPr>
        <w:pStyle w:val="116"/>
      </w:pPr>
      <w:r>
        <w:t>}</w:t>
      </w:r>
    </w:p>
    <w:p>
      <w:pPr>
        <w:pStyle w:val="116"/>
      </w:pPr>
    </w:p>
    <w:p>
      <w:pPr>
        <w:pStyle w:val="116"/>
      </w:pPr>
      <w:r>
        <w:t xml:space="preserve">SL-RemoteUE-ToAddMod-r17 ::=       </w:t>
      </w:r>
      <w:r>
        <w:rPr>
          <w:color w:val="993366"/>
        </w:rPr>
        <w:t>SEQUENCE</w:t>
      </w:r>
      <w:r>
        <w:t xml:space="preserve"> {</w:t>
      </w:r>
    </w:p>
    <w:p>
      <w:pPr>
        <w:pStyle w:val="116"/>
      </w:pPr>
      <w:r>
        <w:t xml:space="preserve">    sl-L2IdentityRemote-r17            SL-DestinationIdentity-r16,</w:t>
      </w:r>
    </w:p>
    <w:p>
      <w:pPr>
        <w:pStyle w:val="116"/>
        <w:rPr>
          <w:color w:val="808080"/>
        </w:rPr>
      </w:pPr>
      <w:r>
        <w:t xml:space="preserve">    sl-SRAP-ConfigRelay-r17            SL-SRAP-Config-r17                                                      </w:t>
      </w:r>
      <w:r>
        <w:rPr>
          <w:color w:val="993366"/>
        </w:rPr>
        <w:t>OPTIONAL</w:t>
      </w:r>
      <w:r>
        <w:t xml:space="preserve">,    </w:t>
      </w:r>
      <w:r>
        <w:rPr>
          <w:color w:val="808080"/>
        </w:rPr>
        <w:t>-- Need M</w:t>
      </w:r>
    </w:p>
    <w:p>
      <w:pPr>
        <w:pStyle w:val="116"/>
      </w:pPr>
      <w:r>
        <w:t xml:space="preserve">    ...,</w:t>
      </w:r>
    </w:p>
    <w:p>
      <w:pPr>
        <w:pStyle w:val="116"/>
        <w:rPr>
          <w:rFonts w:eastAsiaTheme="minorEastAsia"/>
        </w:rPr>
      </w:pPr>
      <w:r>
        <w:rPr>
          <w:rFonts w:eastAsiaTheme="minorEastAsia"/>
        </w:rPr>
        <w:tab/>
      </w:r>
      <w:r>
        <w:rPr>
          <w:rFonts w:hint="eastAsia" w:eastAsiaTheme="minorEastAsia"/>
        </w:rPr>
        <w:t>[[</w:t>
      </w:r>
    </w:p>
    <w:p>
      <w:pPr>
        <w:pStyle w:val="116"/>
        <w:rPr>
          <w:color w:val="808080"/>
          <w:highlight w:val="yellow"/>
        </w:rPr>
      </w:pPr>
      <w:r>
        <w:rPr>
          <w:rFonts w:eastAsiaTheme="minorEastAsia"/>
        </w:rPr>
        <w:tab/>
      </w:r>
      <w:r>
        <w:rPr>
          <w:rFonts w:hint="eastAsia" w:eastAsiaTheme="minorEastAsia"/>
          <w:highlight w:val="yellow"/>
        </w:rPr>
        <w:t>sl-SRAP-ConfigRelay</w:t>
      </w:r>
      <w:r>
        <w:rPr>
          <w:rFonts w:eastAsiaTheme="minorEastAsia"/>
          <w:highlight w:val="yellow"/>
        </w:rPr>
        <w:t>-ToAddMod</w:t>
      </w:r>
      <w:r>
        <w:rPr>
          <w:rFonts w:hint="eastAsia" w:eastAsiaTheme="minorEastAsia"/>
          <w:highlight w:val="yellow"/>
        </w:rPr>
        <w:t>List-r19</w:t>
      </w:r>
      <w:r>
        <w:rPr>
          <w:highlight w:val="yellow"/>
        </w:rPr>
        <w:t xml:space="preserve"> </w:t>
      </w:r>
      <w:r>
        <w:rPr>
          <w:rFonts w:hint="eastAsia" w:eastAsiaTheme="minor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hint="eastAsia" w:eastAsiaTheme="minorEastAsia"/>
          <w:highlight w:val="yellow"/>
        </w:rPr>
        <w:t xml:space="preserve">      </w:t>
      </w:r>
      <w:r>
        <w:rPr>
          <w:color w:val="993366"/>
          <w:highlight w:val="yellow"/>
        </w:rPr>
        <w:t>OPTIONAL,</w:t>
      </w:r>
      <w:r>
        <w:rPr>
          <w:rFonts w:hint="eastAsia" w:eastAsiaTheme="minorEastAsia"/>
          <w:color w:val="993366"/>
          <w:highlight w:val="yellow"/>
        </w:rPr>
        <w:t xml:space="preserve">  </w:t>
      </w:r>
      <w:r>
        <w:rPr>
          <w:highlight w:val="yellow"/>
        </w:rPr>
        <w:t xml:space="preserve">    </w:t>
      </w:r>
      <w:r>
        <w:rPr>
          <w:color w:val="808080"/>
          <w:highlight w:val="yellow"/>
        </w:rPr>
        <w:t>-- Need R</w:t>
      </w:r>
    </w:p>
    <w:p>
      <w:pPr>
        <w:pStyle w:val="116"/>
        <w:rPr>
          <w:color w:val="808080"/>
        </w:rPr>
      </w:pPr>
      <w:r>
        <w:rPr>
          <w:rFonts w:eastAsiaTheme="minorEastAsia"/>
          <w:highlight w:val="yellow"/>
        </w:rPr>
        <w:tab/>
      </w:r>
      <w:r>
        <w:rPr>
          <w:rFonts w:hint="eastAsia" w:eastAsiaTheme="minorEastAsia"/>
          <w:highlight w:val="yellow"/>
        </w:rPr>
        <w:t>sl-SRAP-ConfigRelay</w:t>
      </w:r>
      <w:r>
        <w:rPr>
          <w:rFonts w:eastAsiaTheme="minorEastAsia"/>
          <w:highlight w:val="yellow"/>
        </w:rPr>
        <w:t>-To</w:t>
      </w:r>
      <w:r>
        <w:rPr>
          <w:rFonts w:hint="eastAsia" w:eastAsia="等线"/>
          <w:highlight w:val="yellow"/>
        </w:rPr>
        <w:t>Release</w:t>
      </w:r>
      <w:r>
        <w:rPr>
          <w:rFonts w:hint="eastAsia" w:eastAsiaTheme="minorEastAsia"/>
          <w:highlight w:val="yellow"/>
        </w:rPr>
        <w:t>List-r19</w:t>
      </w:r>
      <w:r>
        <w:rPr>
          <w:highlight w:val="yellow"/>
        </w:rPr>
        <w:t xml:space="preserve"> </w:t>
      </w:r>
      <w:r>
        <w:rPr>
          <w:rFonts w:hint="eastAsia" w:eastAsiaTheme="minorEastAsia"/>
          <w:highlight w:val="yellow"/>
        </w:rPr>
        <w:t xml:space="preserve">   </w:t>
      </w:r>
      <w:r>
        <w:rPr>
          <w:rFonts w:eastAsiaTheme="minorEastAsia"/>
          <w:highlight w:val="yellow"/>
        </w:rPr>
        <w:t>SEQUENCE (SIZE (1..maxNrofRemoteUE-r17)) OF SL-SRAP-ConfigId-r19</w:t>
      </w:r>
      <w:r>
        <w:rPr>
          <w:rFonts w:hint="eastAsia" w:eastAsiaTheme="minorEastAsia"/>
          <w:highlight w:val="yellow"/>
        </w:rPr>
        <w:t xml:space="preserve">               </w:t>
      </w:r>
      <w:r>
        <w:rPr>
          <w:color w:val="993366"/>
          <w:highlight w:val="yellow"/>
        </w:rPr>
        <w:t>OPTIONAL</w:t>
      </w:r>
      <w:r>
        <w:rPr>
          <w:rFonts w:hint="eastAsia" w:eastAsiaTheme="minorEastAsia"/>
          <w:color w:val="993366"/>
          <w:highlight w:val="yellow"/>
        </w:rPr>
        <w:t xml:space="preserve">  </w:t>
      </w:r>
      <w:r>
        <w:rPr>
          <w:highlight w:val="yellow"/>
        </w:rPr>
        <w:t xml:space="preserve">    </w:t>
      </w:r>
      <w:r>
        <w:rPr>
          <w:color w:val="808080"/>
          <w:highlight w:val="yellow"/>
        </w:rPr>
        <w:t>-- Need R</w:t>
      </w:r>
    </w:p>
    <w:p>
      <w:pPr>
        <w:pStyle w:val="116"/>
        <w:rPr>
          <w:rFonts w:eastAsiaTheme="minorEastAsia"/>
        </w:rPr>
      </w:pPr>
      <w:r>
        <w:tab/>
      </w:r>
      <w:r>
        <w:t>]]</w:t>
      </w:r>
    </w:p>
    <w:p>
      <w:pPr>
        <w:pStyle w:val="116"/>
      </w:pPr>
      <w:r>
        <w:t>}</w:t>
      </w:r>
    </w:p>
    <w:p>
      <w:pPr>
        <w:pStyle w:val="116"/>
      </w:pPr>
    </w:p>
    <w:p/>
    <w:p>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pPr>
        <w:pStyle w:val="7"/>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pPr>
        <w:rPr>
          <w:rFonts w:eastAsia="MS Mincho"/>
          <w:i/>
          <w:iCs/>
        </w:rPr>
      </w:pPr>
      <w:r>
        <w:rPr>
          <w:i/>
          <w:iCs/>
        </w:rPr>
        <w:t>The L2 U2N Relay UE shall:</w:t>
      </w:r>
    </w:p>
    <w:p>
      <w:pPr>
        <w:pStyle w:val="129"/>
        <w:rPr>
          <w:i/>
          <w:iCs/>
        </w:rPr>
      </w:pPr>
      <w:r>
        <w:rPr>
          <w:i/>
          <w:iCs/>
        </w:rPr>
        <w:t>1&gt;</w:t>
      </w:r>
      <w:r>
        <w:rPr>
          <w:i/>
          <w:iCs/>
        </w:rPr>
        <w:tab/>
      </w:r>
      <w:r>
        <w:rPr>
          <w:i/>
          <w:iCs/>
        </w:rPr>
        <w:t>if the release is triggered by reception of the sl-RemoteUE-ToReleaseList:</w:t>
      </w:r>
    </w:p>
    <w:p>
      <w:pPr>
        <w:pStyle w:val="144"/>
        <w:rPr>
          <w:i/>
          <w:iCs/>
        </w:rPr>
      </w:pPr>
      <w:r>
        <w:rPr>
          <w:i/>
          <w:iCs/>
        </w:rPr>
        <w:t>2&gt;</w:t>
      </w:r>
      <w:r>
        <w:rPr>
          <w:i/>
          <w:iCs/>
        </w:rPr>
        <w:tab/>
      </w:r>
      <w:r>
        <w:rPr>
          <w:i/>
          <w:iCs/>
        </w:rPr>
        <w:t>for each SL-DestinationIdentity value included in the sl-RemoteUE-ToReleaseList:</w:t>
      </w:r>
    </w:p>
    <w:p>
      <w:pPr>
        <w:pStyle w:val="146"/>
        <w:rPr>
          <w:i/>
          <w:iCs/>
        </w:rPr>
      </w:pPr>
      <w:r>
        <w:rPr>
          <w:i/>
          <w:iCs/>
        </w:rPr>
        <w:t>3&gt;</w:t>
      </w:r>
      <w:r>
        <w:rPr>
          <w:i/>
          <w:iCs/>
        </w:rPr>
        <w:tab/>
      </w:r>
      <w:r>
        <w:rPr>
          <w:i/>
          <w:iCs/>
        </w:rPr>
        <w:t>if the current UE has a PC5 RRC connection to a L2 U2N Remote UE with SL-DestinationIdentity:</w:t>
      </w:r>
    </w:p>
    <w:p>
      <w:pPr>
        <w:pStyle w:val="148"/>
        <w:rPr>
          <w:i/>
          <w:iCs/>
        </w:rPr>
      </w:pPr>
      <w:r>
        <w:rPr>
          <w:i/>
          <w:iCs/>
        </w:rPr>
        <w:t>4&gt;</w:t>
      </w:r>
      <w:r>
        <w:rPr>
          <w:i/>
          <w:iCs/>
        </w:rPr>
        <w:tab/>
      </w:r>
      <w:r>
        <w:rPr>
          <w:i/>
          <w:iCs/>
        </w:rPr>
        <w:t>indicate upper layers to trigger PC5 unicast link release.</w:t>
      </w:r>
    </w:p>
    <w:p>
      <w:pPr>
        <w:overflowPunct/>
        <w:autoSpaceDE/>
        <w:adjustRightInd/>
        <w:rPr>
          <w:rFonts w:eastAsia="MS Mincho"/>
          <w:i/>
          <w:iCs/>
        </w:rPr>
      </w:pPr>
      <w:r>
        <w:rPr>
          <w:i/>
          <w:iCs/>
        </w:rPr>
        <w:t>The L2 U2U Relay UE shall:</w:t>
      </w:r>
    </w:p>
    <w:p>
      <w:pPr>
        <w:pStyle w:val="129"/>
        <w:rPr>
          <w:i/>
          <w:iCs/>
        </w:rPr>
      </w:pPr>
      <w:r>
        <w:rPr>
          <w:i/>
          <w:iCs/>
        </w:rPr>
        <w:t>1&gt;</w:t>
      </w:r>
      <w:r>
        <w:rPr>
          <w:i/>
          <w:iCs/>
        </w:rPr>
        <w:tab/>
      </w:r>
      <w:r>
        <w:rPr>
          <w:i/>
          <w:iCs/>
        </w:rPr>
        <w:t>if the release is triggered by reception of the sl-U2U-RemoteUE-ToReleaseList:</w:t>
      </w:r>
    </w:p>
    <w:p>
      <w:pPr>
        <w:pStyle w:val="144"/>
        <w:rPr>
          <w:i/>
          <w:iCs/>
        </w:rPr>
      </w:pPr>
      <w:r>
        <w:rPr>
          <w:i/>
          <w:iCs/>
        </w:rPr>
        <w:t>2&gt;</w:t>
      </w:r>
      <w:r>
        <w:rPr>
          <w:i/>
          <w:iCs/>
        </w:rPr>
        <w:tab/>
      </w:r>
      <w:r>
        <w:rPr>
          <w:i/>
          <w:iCs/>
        </w:rPr>
        <w:t>for each SL-DestinationIdentity value included in the sl-U2U-RemoteUE-ToReleaseList:</w:t>
      </w:r>
    </w:p>
    <w:p>
      <w:pPr>
        <w:pStyle w:val="146"/>
        <w:rPr>
          <w:i/>
          <w:iCs/>
        </w:rPr>
      </w:pPr>
      <w:r>
        <w:rPr>
          <w:i/>
          <w:iCs/>
        </w:rPr>
        <w:t>3&gt;</w:t>
      </w:r>
      <w:r>
        <w:rPr>
          <w:i/>
          <w:iCs/>
        </w:rPr>
        <w:tab/>
      </w:r>
      <w:r>
        <w:rPr>
          <w:i/>
          <w:iCs/>
        </w:rPr>
        <w:t>if the current UE has a PC5-RRC connection to a L2 U2U Remote UE with this SL-DestinationIdentity:</w:t>
      </w:r>
    </w:p>
    <w:p>
      <w:pPr>
        <w:pStyle w:val="148"/>
        <w:rPr>
          <w:i/>
          <w:iCs/>
        </w:rPr>
      </w:pPr>
      <w:r>
        <w:rPr>
          <w:rFonts w:eastAsia="Malgun Gothic"/>
          <w:i/>
          <w:iCs/>
        </w:rPr>
        <w:t>4&gt;</w:t>
      </w:r>
      <w:r>
        <w:rPr>
          <w:rFonts w:eastAsia="Malgun Gothic"/>
          <w:i/>
          <w:iCs/>
        </w:rPr>
        <w:tab/>
      </w:r>
      <w:r>
        <w:rPr>
          <w:rFonts w:eastAsia="Malgun Gothic"/>
          <w:i/>
          <w:iCs/>
        </w:rPr>
        <w:t xml:space="preserve">release the </w:t>
      </w:r>
      <w:r>
        <w:rPr>
          <w:i/>
          <w:iCs/>
        </w:rPr>
        <w:t>configuration associated with the L2 U2U Remote UE</w:t>
      </w:r>
      <w:r>
        <w:rPr>
          <w:rFonts w:eastAsia="Malgun Gothic"/>
          <w:i/>
          <w:iCs/>
        </w:rPr>
        <w:t>.</w:t>
      </w:r>
    </w:p>
    <w:p>
      <w:pPr>
        <w:rPr>
          <w:rFonts w:ascii="Arial" w:hAnsi="Arial" w:cs="Arial"/>
        </w:rPr>
      </w:pPr>
    </w:p>
    <w:p>
      <w:pPr>
        <w:rPr>
          <w:rFonts w:ascii="Arial" w:hAnsi="Arial" w:cs="Arial" w:eastAsiaTheme="minorEastAsia"/>
          <w:b/>
          <w:bCs/>
        </w:rPr>
      </w:pPr>
      <w:r>
        <w:rPr>
          <w:rFonts w:ascii="Arial" w:hAnsi="Arial" w:cs="Arial"/>
        </w:rPr>
        <w:t xml:space="preserve">Therefore, it means that </w:t>
      </w:r>
      <w:r>
        <w:rPr>
          <w:rFonts w:ascii="Arial" w:hAnsi="Arial" w:cs="Arial" w:eastAsiaTheme="minorEastAsia"/>
          <w:b/>
          <w:bCs/>
          <w:i/>
          <w:iCs/>
        </w:rPr>
        <w:t>sl-SRAP-ConfigRelay-To</w:t>
      </w:r>
      <w:r>
        <w:rPr>
          <w:rFonts w:ascii="Arial" w:hAnsi="Arial" w:eastAsia="等线" w:cs="Arial"/>
          <w:b/>
          <w:bCs/>
          <w:i/>
          <w:iCs/>
        </w:rPr>
        <w:t>Release</w:t>
      </w:r>
      <w:r>
        <w:rPr>
          <w:rFonts w:ascii="Arial" w:hAnsi="Arial" w:cs="Arial" w:eastAsiaTheme="minorEastAsia"/>
          <w:b/>
          <w:bCs/>
          <w:i/>
          <w:iCs/>
        </w:rPr>
        <w:t>List-r19</w:t>
      </w:r>
      <w:r>
        <w:rPr>
          <w:rFonts w:ascii="Arial" w:hAnsi="Arial" w:cs="Arial" w:eastAsiaTheme="minorEastAsia"/>
          <w:b/>
          <w:bCs/>
        </w:rPr>
        <w:t xml:space="preserve"> is not really needed.</w:t>
      </w:r>
    </w:p>
    <w:p>
      <w:r>
        <w:rPr>
          <w:rFonts w:ascii="Arial" w:hAnsi="Arial" w:cs="Arial" w:eastAsiaTheme="minorEastAsia"/>
        </w:rPr>
        <w:t>Generally</w:t>
      </w:r>
      <w:r>
        <w:rPr>
          <w:rFonts w:ascii="Arial" w:hAnsi="Arial" w:cs="Arial" w:eastAsiaTheme="minorEastAsia"/>
          <w:b/>
          <w:bCs/>
        </w:rPr>
        <w:t xml:space="preserve">, </w:t>
      </w:r>
      <w:r>
        <w:rPr>
          <w:rFonts w:ascii="Arial" w:hAnsi="Arial" w:cs="Arial" w:eastAsiaTheme="minorEastAsia"/>
        </w:rPr>
        <w:t>it seems</w:t>
      </w:r>
      <w:r>
        <w:rPr>
          <w:rFonts w:ascii="Arial" w:hAnsi="Arial" w:cs="Arial" w:eastAsiaTheme="minorEastAsia"/>
          <w:b/>
          <w:bCs/>
        </w:rPr>
        <w:t xml:space="preserve"> there is only marginal benefit</w:t>
      </w:r>
      <w:r>
        <w:rPr>
          <w:rFonts w:ascii="Arial" w:hAnsi="Arial" w:cs="Arial" w:eastAsiaTheme="minorEastAsia"/>
        </w:rPr>
        <w:t xml:space="preserve"> of introducing </w:t>
      </w:r>
      <w:r>
        <w:rPr>
          <w:rFonts w:hint="eastAsia" w:eastAsiaTheme="minorEastAsia"/>
        </w:rPr>
        <w:t>sl-SRAP-ConfigRelay</w:t>
      </w:r>
      <w:r>
        <w:rPr>
          <w:rFonts w:eastAsiaTheme="minorEastAsia"/>
        </w:rPr>
        <w:t>-ToAddMod</w:t>
      </w:r>
      <w:r>
        <w:rPr>
          <w:rFonts w:hint="eastAsia" w:eastAsiaTheme="minorEastAsia"/>
        </w:rPr>
        <w:t>List-r19</w:t>
      </w:r>
      <w:r>
        <w:t xml:space="preserve">. Therefore, to simply the procedure and ASN.1, </w:t>
      </w:r>
    </w:p>
    <w:p>
      <w:pPr>
        <w:pStyle w:val="39"/>
      </w:pPr>
      <w:r>
        <w:t xml:space="preserve">It is better to Change the field </w:t>
      </w:r>
      <w:r>
        <w:rPr>
          <w:rFonts w:hint="eastAsia" w:eastAsiaTheme="minorEastAsia"/>
          <w:b/>
          <w:bCs/>
          <w:i/>
          <w:iCs/>
        </w:rPr>
        <w:t>sl-SRAP-ConfigRelay</w:t>
      </w:r>
      <w:r>
        <w:rPr>
          <w:rFonts w:eastAsiaTheme="minorEastAsia"/>
          <w:b/>
          <w:bCs/>
          <w:i/>
          <w:iCs/>
        </w:rPr>
        <w:t>-ToAddMod</w:t>
      </w:r>
      <w:r>
        <w:rPr>
          <w:rFonts w:hint="eastAsia" w:eastAsiaTheme="minorEastAsia"/>
          <w:b/>
          <w:bCs/>
          <w:i/>
          <w:iCs/>
        </w:rPr>
        <w:t>List-r19</w:t>
      </w:r>
      <w:r>
        <w:rPr>
          <w:rFonts w:eastAsiaTheme="minorEastAsia"/>
          <w:b/>
          <w:bCs/>
          <w:i/>
          <w:iCs/>
        </w:rPr>
        <w:t xml:space="preserve"> </w:t>
      </w:r>
      <w:r>
        <w:rPr>
          <w:rFonts w:eastAsiaTheme="minorEastAsia"/>
        </w:rPr>
        <w:t>to non ToAddMode list.</w:t>
      </w:r>
    </w:p>
    <w:p>
      <w:pPr>
        <w:rPr>
          <w:rFonts w:ascii="Arial" w:hAnsi="Arial" w:cs="Arial" w:eastAsiaTheme="minorEastAsia"/>
        </w:rPr>
      </w:pPr>
      <w:r>
        <w:rPr>
          <w:rFonts w:hint="eastAsia" w:eastAsiaTheme="minorEastAsia"/>
        </w:rPr>
        <w:t xml:space="preserve">    </w:t>
      </w:r>
    </w:p>
    <w:p>
      <w:pPr>
        <w:pStyle w:val="39"/>
      </w:pPr>
      <w:r>
        <w:rPr>
          <w:b/>
        </w:rPr>
        <w:t>[Proposed Change]</w:t>
      </w:r>
      <w:r>
        <w:t>:</w:t>
      </w:r>
    </w:p>
    <w:p>
      <w:pPr>
        <w:pStyle w:val="39"/>
      </w:pPr>
      <w:r>
        <w:t>Proposed changes include</w:t>
      </w:r>
    </w:p>
    <w:p>
      <w:pPr>
        <w:pStyle w:val="39"/>
        <w:numPr>
          <w:ilvl w:val="0"/>
          <w:numId w:val="73"/>
        </w:numPr>
      </w:pPr>
      <w:r>
        <w:t xml:space="preserve">Remove the field </w:t>
      </w:r>
      <w:r>
        <w:rPr>
          <w:rFonts w:ascii="Arial" w:hAnsi="Arial" w:cs="Arial" w:eastAsiaTheme="minorEastAsia"/>
          <w:b/>
          <w:bCs/>
          <w:i/>
          <w:iCs/>
        </w:rPr>
        <w:t>sl-SRAP-ConfigRelay-To</w:t>
      </w:r>
      <w:r>
        <w:rPr>
          <w:rFonts w:ascii="Arial" w:hAnsi="Arial" w:eastAsia="等线" w:cs="Arial"/>
          <w:b/>
          <w:bCs/>
          <w:i/>
          <w:iCs/>
        </w:rPr>
        <w:t>Release</w:t>
      </w:r>
      <w:r>
        <w:rPr>
          <w:rFonts w:ascii="Arial" w:hAnsi="Arial" w:cs="Arial" w:eastAsiaTheme="minorEastAsia"/>
          <w:b/>
          <w:bCs/>
          <w:i/>
          <w:iCs/>
        </w:rPr>
        <w:t xml:space="preserve">List-r19 </w:t>
      </w:r>
      <w:r>
        <w:rPr>
          <w:rFonts w:ascii="Arial" w:hAnsi="Arial" w:cs="Arial" w:eastAsiaTheme="minorEastAsia"/>
          <w:i/>
          <w:iCs/>
        </w:rPr>
        <w:t>in IE</w:t>
      </w:r>
      <w:r>
        <w:rPr>
          <w:rFonts w:ascii="Arial" w:hAnsi="Arial" w:cs="Arial" w:eastAsiaTheme="minorEastAsia"/>
          <w:b/>
          <w:bCs/>
          <w:i/>
          <w:iCs/>
        </w:rPr>
        <w:t xml:space="preserve"> </w:t>
      </w:r>
      <w:r>
        <w:t>SL-RemoteUE-ToAddMod-r17</w:t>
      </w:r>
    </w:p>
    <w:p>
      <w:pPr>
        <w:pStyle w:val="39"/>
        <w:numPr>
          <w:ilvl w:val="0"/>
          <w:numId w:val="73"/>
        </w:numPr>
      </w:pPr>
      <w:r>
        <w:t xml:space="preserve">Change the field </w:t>
      </w:r>
      <w:r>
        <w:rPr>
          <w:rFonts w:hint="eastAsia" w:eastAsiaTheme="minorEastAsia"/>
          <w:b/>
          <w:bCs/>
          <w:i/>
          <w:iCs/>
        </w:rPr>
        <w:t>sl-SRAP-ConfigRelay</w:t>
      </w:r>
      <w:r>
        <w:rPr>
          <w:rFonts w:eastAsiaTheme="minorEastAsia"/>
          <w:b/>
          <w:bCs/>
          <w:i/>
          <w:iCs/>
        </w:rPr>
        <w:t>-ToAddMod</w:t>
      </w:r>
      <w:r>
        <w:rPr>
          <w:rFonts w:hint="eastAsia" w:eastAsiaTheme="minorEastAsia"/>
          <w:b/>
          <w:bCs/>
          <w:i/>
          <w:iCs/>
        </w:rPr>
        <w:t>List-r19</w:t>
      </w:r>
      <w:r>
        <w:rPr>
          <w:rFonts w:eastAsiaTheme="minorEastAsia"/>
          <w:b/>
          <w:bCs/>
          <w:i/>
          <w:iCs/>
        </w:rPr>
        <w:t xml:space="preserve"> </w:t>
      </w:r>
      <w:r>
        <w:rPr>
          <w:rFonts w:eastAsiaTheme="minorEastAsia"/>
        </w:rPr>
        <w:t>to non ToAddMode list</w:t>
      </w:r>
    </w:p>
    <w:p>
      <w:pPr>
        <w:pStyle w:val="39"/>
        <w:spacing w:line="278" w:lineRule="auto"/>
        <w:rPr>
          <w:b/>
          <w:bCs/>
        </w:rPr>
      </w:pPr>
      <w:r>
        <w:rPr>
          <w:b/>
          <w:bCs/>
        </w:rPr>
        <w:t>[Comments]:</w:t>
      </w:r>
    </w:p>
    <w:p>
      <w:pPr>
        <w:pStyle w:val="39"/>
        <w:spacing w:line="278" w:lineRule="auto"/>
      </w:pPr>
      <w:r>
        <w:t xml:space="preserve">[Rapporteur]: </w:t>
      </w:r>
    </w:p>
    <w:p>
      <w:pPr>
        <w:rPr>
          <w:rFonts w:eastAsia="等线"/>
        </w:rPr>
      </w:pPr>
    </w:p>
    <w:p>
      <w:pPr>
        <w:keepNext/>
        <w:keepLines/>
        <w:pBdr>
          <w:top w:val="single" w:color="auto" w:sz="12" w:space="3"/>
        </w:pBdr>
        <w:spacing w:before="240"/>
        <w:ind w:left="1134" w:hanging="1134"/>
        <w:outlineLvl w:val="0"/>
        <w:rPr>
          <w:rFonts w:ascii="Arial" w:hAnsi="Arial"/>
          <w:sz w:val="36"/>
        </w:rPr>
      </w:pPr>
      <w:r>
        <w:rPr>
          <w:rFonts w:ascii="Arial" w:hAnsi="Arial"/>
          <w:sz w:val="36"/>
        </w:rPr>
        <w:t>V006</w:t>
      </w:r>
    </w:p>
    <w:tbl>
      <w:tblPr>
        <w:tblStyle w:val="262"/>
        <w:tblW w:w="117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1418"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V006</w:t>
            </w:r>
          </w:p>
        </w:tc>
        <w:tc>
          <w:tcPr>
            <w:tcW w:w="948" w:type="dxa"/>
          </w:tcPr>
          <w:p>
            <w:r>
              <w:t>LPWUS</w:t>
            </w:r>
          </w:p>
        </w:tc>
        <w:tc>
          <w:tcPr>
            <w:tcW w:w="1068" w:type="dxa"/>
          </w:tcPr>
          <w:p>
            <w:r>
              <w:t>2</w:t>
            </w:r>
          </w:p>
        </w:tc>
        <w:tc>
          <w:tcPr>
            <w:tcW w:w="2797" w:type="dxa"/>
          </w:tcPr>
          <w:p>
            <w:r>
              <w:t xml:space="preserve">Update the RRC parameters based on RAN1 progress. </w:t>
            </w:r>
          </w:p>
        </w:tc>
        <w:tc>
          <w:tcPr>
            <w:tcW w:w="1161" w:type="dxa"/>
          </w:tcPr>
          <w:p/>
        </w:tc>
        <w:tc>
          <w:tcPr>
            <w:tcW w:w="1559" w:type="dxa"/>
          </w:tcPr>
          <w:p>
            <w:r>
              <w:t>Vivo(Chenli)</w:t>
            </w:r>
          </w:p>
        </w:tc>
        <w:tc>
          <w:tcPr>
            <w:tcW w:w="993" w:type="dxa"/>
          </w:tcPr>
          <w:p/>
        </w:tc>
        <w:tc>
          <w:tcPr>
            <w:tcW w:w="850" w:type="dxa"/>
          </w:tcPr>
          <w:p>
            <w:r>
              <w:t>V010</w:t>
            </w:r>
          </w:p>
        </w:tc>
        <w:tc>
          <w:tcPr>
            <w:tcW w:w="1418" w:type="dxa"/>
          </w:tcPr>
          <w:p>
            <w:r>
              <w:t>Agreed</w:t>
            </w:r>
          </w:p>
        </w:tc>
      </w:tr>
    </w:tbl>
    <w:p>
      <w:r>
        <w:rPr>
          <w:b/>
        </w:rPr>
        <w:br w:type="textWrapping"/>
      </w:r>
      <w:r>
        <w:rPr>
          <w:b/>
        </w:rPr>
        <w:t>[Description]</w:t>
      </w:r>
      <w:r>
        <w:t xml:space="preserve">: Some of the RRC paramters from RAN1 are marked as </w:t>
      </w:r>
      <w:r>
        <w:rPr>
          <w:color w:val="993366"/>
        </w:rPr>
        <w:t>ENUMERATED</w:t>
      </w:r>
      <w:r>
        <w:t xml:space="preserve"> {ffs}, which should be updated based on the latest RAN1 RRC parameters in the LS in R2-2507007. </w:t>
      </w:r>
    </w:p>
    <w:p>
      <w:pPr>
        <w:rPr>
          <w:lang w:val="en-US"/>
        </w:rPr>
      </w:pPr>
      <w:r>
        <w:rPr>
          <w:b/>
        </w:rPr>
        <w:t>[Proposed Change]</w:t>
      </w:r>
      <w:r>
        <w:t xml:space="preserve">: Update the specification based on latest RAN1 parameters in R2-2507007. </w:t>
      </w:r>
    </w:p>
    <w:p>
      <w:r>
        <w:rPr>
          <w:b/>
        </w:rPr>
        <w:t>[Comments]</w:t>
      </w:r>
      <w:r>
        <w:t>:</w:t>
      </w:r>
    </w:p>
    <w:p/>
    <w:p>
      <w:pPr>
        <w:rPr>
          <w:rFonts w:eastAsia="等线"/>
        </w:rPr>
      </w:pPr>
    </w:p>
    <w:p>
      <w:pPr>
        <w:keepNext/>
        <w:keepLines/>
        <w:pBdr>
          <w:top w:val="single" w:color="auto" w:sz="12" w:space="3"/>
        </w:pBdr>
        <w:spacing w:before="240"/>
        <w:ind w:left="1134" w:hanging="1134"/>
        <w:outlineLvl w:val="0"/>
        <w:rPr>
          <w:rFonts w:ascii="Arial" w:hAnsi="Arial"/>
          <w:sz w:val="36"/>
        </w:rPr>
      </w:pPr>
      <w:r>
        <w:rPr>
          <w:rFonts w:ascii="Arial" w:hAnsi="Arial"/>
          <w:sz w:val="36"/>
        </w:rPr>
        <w:t>V007</w:t>
      </w:r>
    </w:p>
    <w:tbl>
      <w:tblPr>
        <w:tblStyle w:val="262"/>
        <w:tblW w:w="117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1418"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V007</w:t>
            </w:r>
          </w:p>
        </w:tc>
        <w:tc>
          <w:tcPr>
            <w:tcW w:w="948" w:type="dxa"/>
          </w:tcPr>
          <w:p>
            <w:r>
              <w:t>LPWUS</w:t>
            </w:r>
          </w:p>
        </w:tc>
        <w:tc>
          <w:tcPr>
            <w:tcW w:w="1068" w:type="dxa"/>
          </w:tcPr>
          <w:p>
            <w:r>
              <w:t>1</w:t>
            </w:r>
          </w:p>
        </w:tc>
        <w:tc>
          <w:tcPr>
            <w:tcW w:w="2797" w:type="dxa"/>
          </w:tcPr>
          <w:p>
            <w:pPr>
              <w:pStyle w:val="119"/>
            </w:pPr>
            <w:r>
              <w:t xml:space="preserve">Update the field description of </w:t>
            </w:r>
            <w:r>
              <w:rPr>
                <w:b/>
                <w:i/>
                <w:iCs/>
                <w:lang w:eastAsia="sv-SE"/>
              </w:rPr>
              <w:t xml:space="preserve">lpwus-ActualDuration </w:t>
            </w:r>
            <w:r>
              <w:t xml:space="preserve">based on RAN1 progress.  </w:t>
            </w:r>
          </w:p>
        </w:tc>
        <w:tc>
          <w:tcPr>
            <w:tcW w:w="1161" w:type="dxa"/>
          </w:tcPr>
          <w:p/>
        </w:tc>
        <w:tc>
          <w:tcPr>
            <w:tcW w:w="1559" w:type="dxa"/>
          </w:tcPr>
          <w:p>
            <w:r>
              <w:t>Vivo(Chenli)</w:t>
            </w:r>
          </w:p>
        </w:tc>
        <w:tc>
          <w:tcPr>
            <w:tcW w:w="993" w:type="dxa"/>
          </w:tcPr>
          <w:p/>
        </w:tc>
        <w:tc>
          <w:tcPr>
            <w:tcW w:w="850" w:type="dxa"/>
          </w:tcPr>
          <w:p>
            <w:r>
              <w:t>V010</w:t>
            </w:r>
          </w:p>
        </w:tc>
        <w:tc>
          <w:tcPr>
            <w:tcW w:w="1418" w:type="dxa"/>
          </w:tcPr>
          <w:p>
            <w:r>
              <w:t>Agreed</w:t>
            </w:r>
          </w:p>
        </w:tc>
      </w:tr>
    </w:tbl>
    <w:p>
      <w:pPr>
        <w:rPr>
          <w:bCs/>
        </w:rPr>
      </w:pPr>
      <w:r>
        <w:rPr>
          <w:b/>
        </w:rPr>
        <w:br w:type="textWrapping"/>
      </w:r>
      <w:r>
        <w:rPr>
          <w:b/>
        </w:rP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r>
        <w:rPr>
          <w:b/>
        </w:rPr>
        <w:t>[Comments]</w:t>
      </w:r>
      <w:r>
        <w:t>:</w:t>
      </w:r>
    </w:p>
    <w:p>
      <w:pPr>
        <w:keepNext/>
        <w:keepLines/>
        <w:pBdr>
          <w:top w:val="single" w:color="auto" w:sz="12" w:space="3"/>
        </w:pBdr>
        <w:spacing w:before="240"/>
        <w:ind w:left="1134" w:hanging="1134"/>
        <w:outlineLvl w:val="0"/>
        <w:rPr>
          <w:rFonts w:ascii="Arial" w:hAnsi="Arial"/>
          <w:sz w:val="36"/>
        </w:rPr>
      </w:pPr>
      <w:r>
        <w:rPr>
          <w:rFonts w:ascii="Arial" w:hAnsi="Arial"/>
          <w:sz w:val="36"/>
        </w:rPr>
        <w:t>V008</w:t>
      </w:r>
    </w:p>
    <w:tbl>
      <w:tblPr>
        <w:tblStyle w:val="262"/>
        <w:tblW w:w="117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1418"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V008</w:t>
            </w:r>
          </w:p>
        </w:tc>
        <w:tc>
          <w:tcPr>
            <w:tcW w:w="948" w:type="dxa"/>
          </w:tcPr>
          <w:p>
            <w:r>
              <w:t>LPWUS</w:t>
            </w:r>
          </w:p>
        </w:tc>
        <w:tc>
          <w:tcPr>
            <w:tcW w:w="1068" w:type="dxa"/>
          </w:tcPr>
          <w:p>
            <w:r>
              <w:t>2</w:t>
            </w:r>
          </w:p>
        </w:tc>
        <w:tc>
          <w:tcPr>
            <w:tcW w:w="2797" w:type="dxa"/>
          </w:tcPr>
          <w:p>
            <w:r>
              <w:t xml:space="preserve">Update the RRC parameters based on RAN1 progress. </w:t>
            </w:r>
          </w:p>
        </w:tc>
        <w:tc>
          <w:tcPr>
            <w:tcW w:w="1161" w:type="dxa"/>
          </w:tcPr>
          <w:p/>
        </w:tc>
        <w:tc>
          <w:tcPr>
            <w:tcW w:w="1559" w:type="dxa"/>
          </w:tcPr>
          <w:p>
            <w:r>
              <w:t>Vivo(Chenli)</w:t>
            </w:r>
          </w:p>
        </w:tc>
        <w:tc>
          <w:tcPr>
            <w:tcW w:w="993" w:type="dxa"/>
          </w:tcPr>
          <w:p/>
        </w:tc>
        <w:tc>
          <w:tcPr>
            <w:tcW w:w="850" w:type="dxa"/>
          </w:tcPr>
          <w:p>
            <w:r>
              <w:t>V010</w:t>
            </w:r>
          </w:p>
        </w:tc>
        <w:tc>
          <w:tcPr>
            <w:tcW w:w="1418" w:type="dxa"/>
          </w:tcPr>
          <w:p>
            <w:r>
              <w:t>Agreed</w:t>
            </w:r>
          </w:p>
        </w:tc>
      </w:tr>
    </w:tbl>
    <w:p>
      <w:r>
        <w:rPr>
          <w:b/>
        </w:rPr>
        <w:br w:type="textWrapping"/>
      </w:r>
      <w:r>
        <w:rPr>
          <w:b/>
        </w:rPr>
        <w:t>[Description]</w:t>
      </w:r>
      <w:r>
        <w:t xml:space="preserve">: Some of the RRC paramters from RAN1 are marked as </w:t>
      </w:r>
      <w:r>
        <w:rPr>
          <w:color w:val="993366"/>
        </w:rPr>
        <w:t>ENUMERATED</w:t>
      </w:r>
      <w:r>
        <w:t xml:space="preserve"> {ffs}, which should be updated based on the latest RAN1 RRC parameters in the LS in R2-2507007. </w:t>
      </w:r>
    </w:p>
    <w:p>
      <w:pPr>
        <w:rPr>
          <w:lang w:val="en-US"/>
        </w:rPr>
      </w:pPr>
      <w:r>
        <w:rPr>
          <w:b/>
        </w:rPr>
        <w:t>[Proposed Change]</w:t>
      </w:r>
      <w:r>
        <w:t xml:space="preserve">: Update the specification based on latest RAN1 parameters in R2-2507007. </w:t>
      </w:r>
    </w:p>
    <w:p>
      <w:r>
        <w:rPr>
          <w:b/>
        </w:rPr>
        <w:t>[Comments]</w:t>
      </w:r>
      <w:r>
        <w:t>:</w:t>
      </w:r>
    </w:p>
    <w:p/>
    <w:p>
      <w:pPr>
        <w:pStyle w:val="3"/>
      </w:pPr>
      <w:r>
        <w:t>E058</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276"/>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276" w:type="dxa"/>
          </w:tcPr>
          <w:p>
            <w:r>
              <w:t>Delegate</w:t>
            </w:r>
          </w:p>
        </w:tc>
        <w:tc>
          <w:tcPr>
            <w:tcW w:w="665" w:type="dxa"/>
          </w:tcPr>
          <w:p>
            <w:r>
              <w:t>Misc</w:t>
            </w:r>
          </w:p>
        </w:tc>
        <w:tc>
          <w:tcPr>
            <w:tcW w:w="908" w:type="dxa"/>
          </w:tcPr>
          <w:p>
            <w:r>
              <w:t>File version</w:t>
            </w:r>
          </w:p>
        </w:tc>
        <w:tc>
          <w:tcPr>
            <w:tcW w:w="136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E058</w:t>
            </w:r>
          </w:p>
        </w:tc>
        <w:tc>
          <w:tcPr>
            <w:tcW w:w="948" w:type="dxa"/>
          </w:tcPr>
          <w:p>
            <w:r>
              <w:t>SBFD</w:t>
            </w:r>
          </w:p>
        </w:tc>
        <w:tc>
          <w:tcPr>
            <w:tcW w:w="1068" w:type="dxa"/>
          </w:tcPr>
          <w:p>
            <w:r>
              <w:t>1</w:t>
            </w:r>
          </w:p>
        </w:tc>
        <w:tc>
          <w:tcPr>
            <w:tcW w:w="2797" w:type="dxa"/>
          </w:tcPr>
          <w:p>
            <w:pPr>
              <w:pStyle w:val="119"/>
              <w:rPr>
                <w:i/>
                <w:iCs/>
                <w:lang w:eastAsia="sv-SE"/>
              </w:rPr>
            </w:pPr>
            <w:r>
              <w:t xml:space="preserve">Add field descr for </w:t>
            </w:r>
            <w:r>
              <w:rPr>
                <w:i/>
                <w:iCs/>
                <w:lang w:eastAsia="sv-SE"/>
              </w:rPr>
              <w:t>startingPRB</w:t>
            </w:r>
          </w:p>
          <w:p>
            <w:pPr>
              <w:ind w:firstLine="284"/>
            </w:pPr>
          </w:p>
        </w:tc>
        <w:tc>
          <w:tcPr>
            <w:tcW w:w="1161" w:type="dxa"/>
          </w:tcPr>
          <w:p/>
        </w:tc>
        <w:tc>
          <w:tcPr>
            <w:tcW w:w="1276" w:type="dxa"/>
          </w:tcPr>
          <w:p>
            <w:r>
              <w:t>Ericsson (Håkan)</w:t>
            </w:r>
          </w:p>
        </w:tc>
        <w:tc>
          <w:tcPr>
            <w:tcW w:w="665" w:type="dxa"/>
          </w:tcPr>
          <w:p/>
        </w:tc>
        <w:tc>
          <w:tcPr>
            <w:tcW w:w="908" w:type="dxa"/>
          </w:tcPr>
          <w:p/>
        </w:tc>
        <w:tc>
          <w:tcPr>
            <w:tcW w:w="1367" w:type="dxa"/>
          </w:tcPr>
          <w:p>
            <w:r>
              <w:t>ToDo</w:t>
            </w:r>
          </w:p>
        </w:tc>
      </w:tr>
    </w:tbl>
    <w:p>
      <w:pPr>
        <w:pStyle w:val="39"/>
      </w:pPr>
      <w:r>
        <w:rPr>
          <w:b/>
        </w:rPr>
        <w:br w:type="textWrapping"/>
      </w:r>
      <w:r>
        <w:rPr>
          <w:b/>
        </w:rPr>
        <w:t>[Description]</w:t>
      </w:r>
      <w:r>
        <w:t xml:space="preserve">: </w:t>
      </w:r>
    </w:p>
    <w:p>
      <w:pPr>
        <w:pStyle w:val="39"/>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startingPRB                             PRB-Id,</w:t>
      </w:r>
    </w:p>
    <w:p>
      <w:pPr>
        <w:pStyle w:val="39"/>
      </w:pPr>
    </w:p>
    <w:p>
      <w:pPr>
        <w:pStyle w:val="39"/>
      </w:pPr>
      <w:r>
        <w:t>With introduction of SBFD, there is now a need to distinguish between SBFD symbols and non-SBFD symbols.</w:t>
      </w:r>
    </w:p>
    <w:p>
      <w:pPr>
        <w:pStyle w:val="39"/>
      </w:pPr>
      <w:r>
        <w:t xml:space="preserve">We have in v19.0.0 introduced </w:t>
      </w:r>
      <w:r>
        <w:rPr>
          <w:i/>
          <w:iCs/>
        </w:rPr>
        <w:t>startingPRB-SBFD</w:t>
      </w:r>
      <w:r>
        <w:t>, as below:</w:t>
      </w:r>
    </w:p>
    <w:p>
      <w:pPr>
        <w:pStyle w:val="116"/>
        <w:rPr>
          <w:color w:val="808080"/>
        </w:rPr>
      </w:pPr>
      <w:r>
        <w:t xml:space="preserve">    startingPRB-SBFD-r19           PRB-Id                                                                         </w:t>
      </w:r>
      <w:r>
        <w:rPr>
          <w:color w:val="993366"/>
        </w:rPr>
        <w:t>OPTIONAL</w:t>
      </w:r>
      <w:r>
        <w:t xml:space="preserve">, </w:t>
      </w:r>
      <w:r>
        <w:rPr>
          <w:color w:val="808080"/>
        </w:rPr>
        <w:t>-- Need S</w:t>
      </w:r>
    </w:p>
    <w:p>
      <w:pPr>
        <w:pStyle w:val="39"/>
      </w:pP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119"/>
              <w:rPr>
                <w:b/>
                <w:bCs/>
                <w:i/>
                <w:iCs/>
                <w:lang w:eastAsia="sv-SE"/>
              </w:rPr>
            </w:pPr>
            <w:r>
              <w:rPr>
                <w:b/>
                <w:bCs/>
                <w:i/>
                <w:iCs/>
                <w:lang w:eastAsia="sv-SE"/>
              </w:rPr>
              <w:t>startingPRB-SBFD</w:t>
            </w:r>
          </w:p>
          <w:p>
            <w:pPr>
              <w:pStyle w:val="119"/>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pPr>
        <w:pStyle w:val="39"/>
      </w:pPr>
    </w:p>
    <w:p>
      <w:pPr>
        <w:pStyle w:val="39"/>
      </w:pPr>
      <w:r>
        <w:t xml:space="preserve">The highlighted text above would be clearer if referring to </w:t>
      </w:r>
      <w:r>
        <w:rPr>
          <w:i/>
          <w:iCs/>
        </w:rPr>
        <w:t>startingPRB</w:t>
      </w:r>
      <w:r>
        <w:t>:</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b/>
                <w:bCs/>
                <w:i/>
                <w:iCs/>
                <w:lang w:eastAsia="sv-SE"/>
              </w:rPr>
            </w:pPr>
            <w:r>
              <w:rPr>
                <w:b/>
                <w:bCs/>
                <w:i/>
                <w:iCs/>
                <w:lang w:eastAsia="sv-SE"/>
              </w:rPr>
              <w:t>startingPRB-SBFD</w:t>
            </w:r>
          </w:p>
          <w:p>
            <w:pPr>
              <w:pStyle w:val="119"/>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pPr>
        <w:pStyle w:val="39"/>
      </w:pPr>
    </w:p>
    <w:p>
      <w:pPr>
        <w:pStyle w:val="39"/>
      </w:pPr>
      <w:r>
        <w:t xml:space="preserve">And additionally, we should add field description for </w:t>
      </w:r>
      <w:r>
        <w:rPr>
          <w:i/>
          <w:iCs/>
        </w:rPr>
        <w:t>startingPRB</w:t>
      </w:r>
      <w:r>
        <w:t xml:space="preserve"> as below</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119"/>
              <w:rPr>
                <w:b/>
                <w:bCs/>
                <w:i/>
                <w:iCs/>
                <w:lang w:eastAsia="sv-SE"/>
              </w:rPr>
            </w:pPr>
            <w:r>
              <w:rPr>
                <w:b/>
                <w:bCs/>
                <w:i/>
                <w:iCs/>
                <w:lang w:eastAsia="sv-SE"/>
              </w:rPr>
              <w:t>startingPRB</w:t>
            </w:r>
          </w:p>
          <w:p>
            <w:pPr>
              <w:pStyle w:val="39"/>
            </w:pPr>
            <w:r>
              <w:t>Indicates the starting PRB of the PUCCH resource in non-SBFD symbols.</w:t>
            </w:r>
          </w:p>
        </w:tc>
      </w:tr>
    </w:tbl>
    <w:p>
      <w:pPr>
        <w:pStyle w:val="39"/>
        <w:rPr>
          <w:b/>
        </w:rPr>
      </w:pPr>
    </w:p>
    <w:p>
      <w:pPr>
        <w:pStyle w:val="39"/>
      </w:pPr>
      <w:r>
        <w:rPr>
          <w:b/>
        </w:rPr>
        <w:t>[Proposed Change]</w:t>
      </w:r>
      <w:r>
        <w:t xml:space="preserve">: </w:t>
      </w:r>
    </w:p>
    <w:p>
      <w:pPr>
        <w:pStyle w:val="39"/>
        <w:rPr>
          <w:i/>
          <w:iCs/>
        </w:rPr>
      </w:pPr>
      <w:r>
        <w:t xml:space="preserve">Modify field field description of </w:t>
      </w:r>
      <w:r>
        <w:rPr>
          <w:i/>
          <w:iCs/>
        </w:rPr>
        <w:t xml:space="preserve">startingPRB-SBFD </w:t>
      </w:r>
      <w:r>
        <w:t xml:space="preserve">in IE </w:t>
      </w:r>
      <w:r>
        <w:rPr>
          <w:i/>
          <w:iCs/>
        </w:rPr>
        <w:t>PUCCH-Resource:</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b/>
                <w:bCs/>
                <w:i/>
                <w:iCs/>
                <w:lang w:eastAsia="sv-SE"/>
              </w:rPr>
            </w:pPr>
            <w:r>
              <w:rPr>
                <w:b/>
                <w:bCs/>
                <w:i/>
                <w:iCs/>
                <w:lang w:eastAsia="sv-SE"/>
              </w:rPr>
              <w:t>startingPRB-SBFD</w:t>
            </w:r>
          </w:p>
          <w:p>
            <w:pPr>
              <w:pStyle w:val="119"/>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pPr>
        <w:pStyle w:val="39"/>
      </w:pPr>
    </w:p>
    <w:p>
      <w:pPr>
        <w:pStyle w:val="39"/>
      </w:pPr>
      <w:r>
        <w:t xml:space="preserve">Add field description for </w:t>
      </w:r>
      <w:r>
        <w:rPr>
          <w:i/>
          <w:iCs/>
        </w:rPr>
        <w:t>startingPRB</w:t>
      </w:r>
      <w:r>
        <w:t xml:space="preserve"> in IE </w:t>
      </w:r>
      <w:r>
        <w:rPr>
          <w:i/>
          <w:iCs/>
        </w:rPr>
        <w:t>PUCCH-Resource</w:t>
      </w:r>
      <w:r>
        <w:t>:</w:t>
      </w:r>
    </w:p>
    <w:p>
      <w:pPr>
        <w:pStyle w:val="39"/>
      </w:pP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b/>
                <w:bCs/>
                <w:i/>
                <w:iCs/>
                <w:lang w:eastAsia="sv-SE"/>
              </w:rPr>
            </w:pPr>
            <w:r>
              <w:rPr>
                <w:b/>
                <w:bCs/>
                <w:i/>
                <w:iCs/>
                <w:lang w:eastAsia="sv-SE"/>
              </w:rPr>
              <w:t>startingPRB</w:t>
            </w:r>
          </w:p>
          <w:p>
            <w:pPr>
              <w:pStyle w:val="39"/>
            </w:pPr>
            <w:r>
              <w:t>Indicates the starting PRB of the PUCCH resource in non-SBFD symbols.</w:t>
            </w:r>
          </w:p>
        </w:tc>
      </w:tr>
    </w:tbl>
    <w:p>
      <w:pPr>
        <w:pStyle w:val="39"/>
      </w:pPr>
    </w:p>
    <w:p>
      <w:r>
        <w:rPr>
          <w:b/>
        </w:rPr>
        <w:t>[Comments]</w:t>
      </w:r>
      <w:r>
        <w:t>:</w:t>
      </w:r>
    </w:p>
    <w:p>
      <w:pPr>
        <w:keepNext/>
        <w:keepLines/>
        <w:pBdr>
          <w:top w:val="single" w:color="auto" w:sz="12" w:space="3"/>
        </w:pBdr>
        <w:spacing w:before="240"/>
        <w:ind w:left="1134" w:hanging="1134"/>
        <w:outlineLvl w:val="0"/>
        <w:rPr>
          <w:rFonts w:ascii="Arial" w:hAnsi="Arial"/>
          <w:sz w:val="36"/>
        </w:rPr>
      </w:pPr>
      <w:r>
        <w:rPr>
          <w:rFonts w:ascii="Arial" w:hAnsi="Arial"/>
          <w:sz w:val="36"/>
        </w:rPr>
        <w:t>V052</w:t>
      </w:r>
    </w:p>
    <w:tbl>
      <w:tblPr>
        <w:tblStyle w:val="262"/>
        <w:tblW w:w="117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1418"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V052</w:t>
            </w:r>
          </w:p>
        </w:tc>
        <w:tc>
          <w:tcPr>
            <w:tcW w:w="948" w:type="dxa"/>
          </w:tcPr>
          <w:p>
            <w:r>
              <w:t>XR</w:t>
            </w:r>
          </w:p>
        </w:tc>
        <w:tc>
          <w:tcPr>
            <w:tcW w:w="1068" w:type="dxa"/>
          </w:tcPr>
          <w:p>
            <w:r>
              <w:t>1</w:t>
            </w:r>
          </w:p>
        </w:tc>
        <w:tc>
          <w:tcPr>
            <w:tcW w:w="2797" w:type="dxa"/>
          </w:tcPr>
          <w:p>
            <w:r>
              <w:t>“Restriction” should be removed for MG cancellation</w:t>
            </w:r>
          </w:p>
        </w:tc>
        <w:tc>
          <w:tcPr>
            <w:tcW w:w="1161" w:type="dxa"/>
          </w:tcPr>
          <w:p/>
        </w:tc>
        <w:tc>
          <w:tcPr>
            <w:tcW w:w="1559" w:type="dxa"/>
          </w:tcPr>
          <w:p>
            <w:r>
              <w:t>Vivo(Chenli)</w:t>
            </w:r>
          </w:p>
        </w:tc>
        <w:tc>
          <w:tcPr>
            <w:tcW w:w="993" w:type="dxa"/>
          </w:tcPr>
          <w:p/>
        </w:tc>
        <w:tc>
          <w:tcPr>
            <w:tcW w:w="850" w:type="dxa"/>
          </w:tcPr>
          <w:p>
            <w:r>
              <w:t>V010</w:t>
            </w:r>
          </w:p>
        </w:tc>
        <w:tc>
          <w:tcPr>
            <w:tcW w:w="1418" w:type="dxa"/>
          </w:tcPr>
          <w:p>
            <w:r>
              <w:t>ToDo</w:t>
            </w:r>
          </w:p>
        </w:tc>
      </w:tr>
    </w:tbl>
    <w:p>
      <w:r>
        <w:rPr>
          <w:b/>
        </w:rPr>
        <w:br w:type="textWrapping"/>
      </w:r>
      <w:r>
        <w:rPr>
          <w:b/>
        </w:rP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r>
        <w:rPr>
          <w:b/>
        </w:rPr>
        <w:t>[Comments]</w:t>
      </w:r>
      <w:r>
        <w:t>:</w:t>
      </w:r>
    </w:p>
    <w:p>
      <w:pPr>
        <w:keepNext/>
        <w:keepLines/>
        <w:pBdr>
          <w:top w:val="single" w:color="auto" w:sz="12" w:space="3"/>
        </w:pBdr>
        <w:spacing w:before="240"/>
        <w:ind w:left="1134" w:hanging="1134"/>
        <w:outlineLvl w:val="0"/>
        <w:rPr>
          <w:rFonts w:ascii="Arial" w:hAnsi="Arial"/>
          <w:sz w:val="36"/>
        </w:rPr>
      </w:pPr>
      <w:r>
        <w:rPr>
          <w:rFonts w:ascii="Arial" w:hAnsi="Arial"/>
          <w:sz w:val="36"/>
        </w:rPr>
        <w:t>V053</w:t>
      </w:r>
    </w:p>
    <w:tbl>
      <w:tblPr>
        <w:tblStyle w:val="262"/>
        <w:tblW w:w="117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1418"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V053</w:t>
            </w:r>
          </w:p>
        </w:tc>
        <w:tc>
          <w:tcPr>
            <w:tcW w:w="948" w:type="dxa"/>
          </w:tcPr>
          <w:p>
            <w:r>
              <w:t>XR</w:t>
            </w:r>
          </w:p>
        </w:tc>
        <w:tc>
          <w:tcPr>
            <w:tcW w:w="1068" w:type="dxa"/>
          </w:tcPr>
          <w:p>
            <w:r>
              <w:t>1</w:t>
            </w:r>
          </w:p>
        </w:tc>
        <w:tc>
          <w:tcPr>
            <w:tcW w:w="2797" w:type="dxa"/>
          </w:tcPr>
          <w:p>
            <w:r>
              <w:t>“Restriction” should be removed for MG cancellation</w:t>
            </w:r>
          </w:p>
        </w:tc>
        <w:tc>
          <w:tcPr>
            <w:tcW w:w="1161" w:type="dxa"/>
          </w:tcPr>
          <w:p/>
        </w:tc>
        <w:tc>
          <w:tcPr>
            <w:tcW w:w="1559" w:type="dxa"/>
          </w:tcPr>
          <w:p>
            <w:r>
              <w:t>Vivo(Chenli)</w:t>
            </w:r>
          </w:p>
        </w:tc>
        <w:tc>
          <w:tcPr>
            <w:tcW w:w="993" w:type="dxa"/>
          </w:tcPr>
          <w:p/>
        </w:tc>
        <w:tc>
          <w:tcPr>
            <w:tcW w:w="850" w:type="dxa"/>
          </w:tcPr>
          <w:p>
            <w:r>
              <w:t>V010</w:t>
            </w:r>
          </w:p>
        </w:tc>
        <w:tc>
          <w:tcPr>
            <w:tcW w:w="1418" w:type="dxa"/>
          </w:tcPr>
          <w:p>
            <w:r>
              <w:t>ToDo</w:t>
            </w:r>
          </w:p>
        </w:tc>
      </w:tr>
    </w:tbl>
    <w:p>
      <w:r>
        <w:rPr>
          <w:b/>
        </w:rPr>
        <w:br w:type="textWrapping"/>
      </w:r>
      <w:r>
        <w:rPr>
          <w:b/>
        </w:rP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r>
        <w:rPr>
          <w:b/>
        </w:rPr>
        <w:t>[Comments]</w:t>
      </w:r>
      <w:r>
        <w:t>:</w:t>
      </w:r>
    </w:p>
    <w:p/>
    <w:p/>
    <w:p>
      <w:pPr>
        <w:keepNext/>
        <w:keepLines/>
        <w:pBdr>
          <w:top w:val="single" w:color="auto" w:sz="12" w:space="3"/>
        </w:pBdr>
        <w:spacing w:before="240"/>
        <w:ind w:left="1134" w:hanging="1134"/>
        <w:outlineLvl w:val="0"/>
        <w:rPr>
          <w:rFonts w:ascii="Arial" w:hAnsi="Arial"/>
          <w:sz w:val="36"/>
        </w:rPr>
      </w:pPr>
      <w:r>
        <w:rPr>
          <w:rFonts w:ascii="Arial" w:hAnsi="Arial"/>
          <w:sz w:val="36"/>
        </w:rPr>
        <w:t>V054</w:t>
      </w:r>
    </w:p>
    <w:tbl>
      <w:tblPr>
        <w:tblStyle w:val="262"/>
        <w:tblW w:w="117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1418"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V054</w:t>
            </w:r>
          </w:p>
        </w:tc>
        <w:tc>
          <w:tcPr>
            <w:tcW w:w="948" w:type="dxa"/>
          </w:tcPr>
          <w:p>
            <w:r>
              <w:t>XR</w:t>
            </w:r>
          </w:p>
        </w:tc>
        <w:tc>
          <w:tcPr>
            <w:tcW w:w="1068" w:type="dxa"/>
          </w:tcPr>
          <w:p>
            <w:r>
              <w:t>1</w:t>
            </w:r>
          </w:p>
        </w:tc>
        <w:tc>
          <w:tcPr>
            <w:tcW w:w="2797" w:type="dxa"/>
          </w:tcPr>
          <w:p>
            <w:r>
              <w:t>Update the term of “maxDSR-ReportingThres-r19”</w:t>
            </w:r>
          </w:p>
        </w:tc>
        <w:tc>
          <w:tcPr>
            <w:tcW w:w="1161" w:type="dxa"/>
          </w:tcPr>
          <w:p/>
        </w:tc>
        <w:tc>
          <w:tcPr>
            <w:tcW w:w="1559" w:type="dxa"/>
          </w:tcPr>
          <w:p>
            <w:r>
              <w:t>Vivo(Chenli)</w:t>
            </w:r>
          </w:p>
        </w:tc>
        <w:tc>
          <w:tcPr>
            <w:tcW w:w="993" w:type="dxa"/>
          </w:tcPr>
          <w:p/>
        </w:tc>
        <w:tc>
          <w:tcPr>
            <w:tcW w:w="850" w:type="dxa"/>
          </w:tcPr>
          <w:p>
            <w:r>
              <w:t>V010</w:t>
            </w:r>
          </w:p>
        </w:tc>
        <w:tc>
          <w:tcPr>
            <w:tcW w:w="1418" w:type="dxa"/>
          </w:tcPr>
          <w:p>
            <w:r>
              <w:t>ToDo</w:t>
            </w:r>
          </w:p>
        </w:tc>
      </w:tr>
    </w:tbl>
    <w:p>
      <w:r>
        <w:rPr>
          <w:b/>
        </w:rPr>
        <w:br w:type="textWrapping"/>
      </w:r>
      <w:r>
        <w:rPr>
          <w:b/>
        </w:rPr>
        <w:t>[Description]</w:t>
      </w:r>
      <w:r>
        <w:t xml:space="preserve">: maxDSR-ReportingThres-r19 is defined as the maximum number of reporting thresholds. Thus, in order to avoid the mis-understanding (e.g. max number of DSR), suggest to update it as “maxNrofReportingThresDSR” or something similar. </w:t>
      </w:r>
    </w:p>
    <w:p>
      <w:r>
        <w:rPr>
          <w:b/>
        </w:rPr>
        <w:t>[Proposed Change]</w:t>
      </w:r>
      <w:r>
        <w:t>: Update “maxDSR-ReportingThres-r19” as “maxNrofReportingThresDSR” or something similar.</w:t>
      </w:r>
    </w:p>
    <w:p>
      <w:r>
        <w:rPr>
          <w:b/>
        </w:rPr>
        <w:t>[Comments]</w:t>
      </w:r>
      <w:r>
        <w:t>:</w:t>
      </w:r>
    </w:p>
    <w:p/>
    <w:p>
      <w:pPr>
        <w:keepNext/>
        <w:keepLines/>
        <w:pBdr>
          <w:top w:val="single" w:color="auto" w:sz="12" w:space="3"/>
        </w:pBdr>
        <w:spacing w:before="240"/>
        <w:ind w:left="1134" w:hanging="1134"/>
        <w:outlineLvl w:val="0"/>
        <w:rPr>
          <w:rFonts w:ascii="Arial" w:hAnsi="Arial"/>
          <w:sz w:val="36"/>
        </w:rPr>
      </w:pPr>
      <w:r>
        <w:rPr>
          <w:rFonts w:ascii="Arial" w:hAnsi="Arial"/>
          <w:sz w:val="36"/>
        </w:rPr>
        <w:t>V080</w:t>
      </w:r>
    </w:p>
    <w:tbl>
      <w:tblPr>
        <w:tblStyle w:val="262"/>
        <w:tblW w:w="117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1418"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V080</w:t>
            </w:r>
          </w:p>
        </w:tc>
        <w:tc>
          <w:tcPr>
            <w:tcW w:w="948" w:type="dxa"/>
          </w:tcPr>
          <w:p>
            <w:r>
              <w:t>MIMO</w:t>
            </w:r>
          </w:p>
        </w:tc>
        <w:tc>
          <w:tcPr>
            <w:tcW w:w="1068" w:type="dxa"/>
          </w:tcPr>
          <w:p>
            <w:r>
              <w:t>1</w:t>
            </w:r>
          </w:p>
        </w:tc>
        <w:tc>
          <w:tcPr>
            <w:tcW w:w="2797" w:type="dxa"/>
          </w:tcPr>
          <w:p>
            <w:r>
              <w:t>Update the field description of “</w:t>
            </w:r>
            <w:r>
              <w:rPr>
                <w:b/>
                <w:i/>
                <w:szCs w:val="22"/>
                <w:lang w:eastAsia="sv-SE"/>
              </w:rPr>
              <w:t>csi-ReportUE-IBR</w:t>
            </w:r>
            <w:r>
              <w:t>”</w:t>
            </w:r>
          </w:p>
        </w:tc>
        <w:tc>
          <w:tcPr>
            <w:tcW w:w="1161" w:type="dxa"/>
          </w:tcPr>
          <w:p/>
        </w:tc>
        <w:tc>
          <w:tcPr>
            <w:tcW w:w="1559" w:type="dxa"/>
          </w:tcPr>
          <w:p>
            <w:r>
              <w:t>Vivo(Chenli)</w:t>
            </w:r>
          </w:p>
        </w:tc>
        <w:tc>
          <w:tcPr>
            <w:tcW w:w="993" w:type="dxa"/>
          </w:tcPr>
          <w:p/>
        </w:tc>
        <w:tc>
          <w:tcPr>
            <w:tcW w:w="850" w:type="dxa"/>
          </w:tcPr>
          <w:p>
            <w:r>
              <w:t>V010</w:t>
            </w:r>
          </w:p>
        </w:tc>
        <w:tc>
          <w:tcPr>
            <w:tcW w:w="1418" w:type="dxa"/>
          </w:tcPr>
          <w:p>
            <w:r>
              <w:t>ToDo</w:t>
            </w:r>
          </w:p>
        </w:tc>
      </w:tr>
    </w:tbl>
    <w:p>
      <w:r>
        <w:rPr>
          <w:b/>
        </w:rPr>
        <w:br w:type="textWrapping"/>
      </w:r>
      <w:r>
        <w:rPr>
          <w:b/>
        </w:rP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r>
        <w:rPr>
          <w:b/>
        </w:rPr>
        <w:t>[Comments]</w:t>
      </w:r>
      <w:r>
        <w:t>:</w:t>
      </w:r>
    </w:p>
    <w:p/>
    <w:p>
      <w:pPr>
        <w:keepNext/>
        <w:keepLines/>
        <w:pBdr>
          <w:top w:val="single" w:color="auto" w:sz="12" w:space="3"/>
        </w:pBdr>
        <w:spacing w:before="240"/>
        <w:ind w:left="1134" w:hanging="1134"/>
        <w:outlineLvl w:val="0"/>
        <w:rPr>
          <w:rFonts w:ascii="Arial" w:hAnsi="Arial"/>
          <w:sz w:val="36"/>
        </w:rPr>
      </w:pPr>
      <w:r>
        <w:rPr>
          <w:rFonts w:ascii="Arial" w:hAnsi="Arial"/>
          <w:sz w:val="36"/>
        </w:rPr>
        <w:t>V081</w:t>
      </w:r>
    </w:p>
    <w:tbl>
      <w:tblPr>
        <w:tblStyle w:val="262"/>
        <w:tblW w:w="117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1418"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V081</w:t>
            </w:r>
          </w:p>
        </w:tc>
        <w:tc>
          <w:tcPr>
            <w:tcW w:w="948" w:type="dxa"/>
          </w:tcPr>
          <w:p>
            <w:r>
              <w:t>MIMO</w:t>
            </w:r>
          </w:p>
        </w:tc>
        <w:tc>
          <w:tcPr>
            <w:tcW w:w="1068" w:type="dxa"/>
          </w:tcPr>
          <w:p>
            <w:r>
              <w:t>1</w:t>
            </w:r>
          </w:p>
        </w:tc>
        <w:tc>
          <w:tcPr>
            <w:tcW w:w="2797" w:type="dxa"/>
          </w:tcPr>
          <w:p>
            <w:r>
              <w:t>Update the field description of “</w:t>
            </w:r>
            <w:r>
              <w:rPr>
                <w:b/>
                <w:bCs/>
                <w:i/>
                <w:iCs/>
              </w:rPr>
              <w:t>fourPortSRS-3Tx</w:t>
            </w:r>
            <w:r>
              <w:rPr>
                <w:lang w:val="en-US"/>
              </w:rPr>
              <w:t>”</w:t>
            </w:r>
          </w:p>
        </w:tc>
        <w:tc>
          <w:tcPr>
            <w:tcW w:w="1161" w:type="dxa"/>
          </w:tcPr>
          <w:p/>
        </w:tc>
        <w:tc>
          <w:tcPr>
            <w:tcW w:w="1559" w:type="dxa"/>
          </w:tcPr>
          <w:p>
            <w:r>
              <w:t>Vivo(Chenli)</w:t>
            </w:r>
          </w:p>
        </w:tc>
        <w:tc>
          <w:tcPr>
            <w:tcW w:w="993" w:type="dxa"/>
          </w:tcPr>
          <w:p/>
        </w:tc>
        <w:tc>
          <w:tcPr>
            <w:tcW w:w="850" w:type="dxa"/>
          </w:tcPr>
          <w:p>
            <w:r>
              <w:t>V010</w:t>
            </w:r>
          </w:p>
        </w:tc>
        <w:tc>
          <w:tcPr>
            <w:tcW w:w="1418" w:type="dxa"/>
          </w:tcPr>
          <w:p>
            <w:r>
              <w:t>ToDo</w:t>
            </w:r>
          </w:p>
        </w:tc>
      </w:tr>
    </w:tbl>
    <w:p>
      <w:pPr>
        <w:pStyle w:val="39"/>
      </w:pPr>
      <w:r>
        <w:rPr>
          <w:b/>
        </w:rPr>
        <w:br w:type="textWrapping"/>
      </w:r>
      <w:r>
        <w:rPr>
          <w:b/>
        </w:rPr>
        <w:t>[Description]</w:t>
      </w:r>
      <w:r>
        <w:t xml:space="preserve">: According to RRC paramter from RAN1, this field is only applicable for all the 4-port resources in an SRS resource. But the current field description means it can be applicable for all SRS resources in the SRS resource set. </w:t>
      </w:r>
    </w:p>
    <w:p>
      <w:r>
        <w:rPr>
          <w:b/>
        </w:rPr>
        <w:t>[Proposed Change]</w:t>
      </w:r>
      <w:r>
        <w:t>: Update the field description of “</w:t>
      </w:r>
      <w:r>
        <w:rPr>
          <w:b/>
          <w:bCs/>
          <w:i/>
          <w:iCs/>
        </w:rPr>
        <w:t>fourPortSRS-3Tx</w:t>
      </w:r>
      <w:r>
        <w:rPr>
          <w:lang w:val="en-US"/>
        </w:rPr>
        <w:t xml:space="preserve">” </w:t>
      </w:r>
      <w:r>
        <w:t xml:space="preserve">as </w:t>
      </w:r>
    </w:p>
    <w:p>
      <w:pPr>
        <w:rPr>
          <w:szCs w:val="22"/>
          <w:lang w:eastAsia="sv-SE"/>
        </w:rPr>
      </w:pPr>
      <w:r>
        <w:rPr>
          <w:szCs w:val="22"/>
          <w:lang w:eastAsia="sv-SE"/>
        </w:rPr>
        <w:t xml:space="preserve">Indicates whether port 1003 is disabled for all </w:t>
      </w:r>
      <w:ins w:id="6057" w:author="vivo-Chenli" w:date="2025-10-29T11:46:00Z">
        <w:r>
          <w:rPr>
            <w:szCs w:val="22"/>
            <w:lang w:eastAsia="sv-SE"/>
          </w:rPr>
          <w:t xml:space="preserve">the 4-port resources in an </w:t>
        </w:r>
      </w:ins>
      <w:r>
        <w:rPr>
          <w:szCs w:val="22"/>
          <w:lang w:eastAsia="sv-SE"/>
        </w:rPr>
        <w:t>SRS resource</w:t>
      </w:r>
      <w:del w:id="6058" w:author="vivo-Chenli" w:date="2025-10-29T11:46:00Z">
        <w:r>
          <w:rPr>
            <w:szCs w:val="22"/>
            <w:lang w:eastAsia="sv-SE"/>
          </w:rPr>
          <w:delText>s</w:delText>
        </w:r>
      </w:del>
      <w:r>
        <w:rPr>
          <w:szCs w:val="22"/>
          <w:lang w:eastAsia="sv-SE"/>
        </w:rPr>
        <w:t xml:space="preserve"> </w:t>
      </w:r>
      <w:ins w:id="6059"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r>
        <w:rPr>
          <w:b/>
        </w:rPr>
        <w:t>[Comments]</w:t>
      </w:r>
      <w:r>
        <w:t>:</w:t>
      </w:r>
    </w:p>
    <w:p/>
    <w:p>
      <w:pPr>
        <w:pStyle w:val="3"/>
      </w:pPr>
      <w:r>
        <w:t>B002</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B002</w:t>
            </w:r>
          </w:p>
        </w:tc>
        <w:tc>
          <w:tcPr>
            <w:tcW w:w="948" w:type="dxa"/>
          </w:tcPr>
          <w:p>
            <w:r>
              <w:t>RedirToNTN</w:t>
            </w:r>
          </w:p>
        </w:tc>
        <w:tc>
          <w:tcPr>
            <w:tcW w:w="1068" w:type="dxa"/>
          </w:tcPr>
          <w:p>
            <w:r>
              <w:t>1</w:t>
            </w:r>
          </w:p>
        </w:tc>
        <w:tc>
          <w:tcPr>
            <w:tcW w:w="2797" w:type="dxa"/>
          </w:tcPr>
          <w:p>
            <w:r>
              <w:t>Incorrect and missing need code in the description of condition “SIB19”</w:t>
            </w:r>
          </w:p>
        </w:tc>
        <w:tc>
          <w:tcPr>
            <w:tcW w:w="1161" w:type="dxa"/>
          </w:tcPr>
          <w:p/>
        </w:tc>
        <w:tc>
          <w:tcPr>
            <w:tcW w:w="1559" w:type="dxa"/>
          </w:tcPr>
          <w:p>
            <w:r>
              <w:t>Lenovo (Hyung-Nam)</w:t>
            </w:r>
          </w:p>
        </w:tc>
        <w:tc>
          <w:tcPr>
            <w:tcW w:w="993" w:type="dxa"/>
          </w:tcPr>
          <w:p/>
        </w:tc>
        <w:tc>
          <w:tcPr>
            <w:tcW w:w="850" w:type="dxa"/>
          </w:tcPr>
          <w:p>
            <w:r>
              <w:t>V012</w:t>
            </w:r>
          </w:p>
        </w:tc>
        <w:tc>
          <w:tcPr>
            <w:tcW w:w="814" w:type="dxa"/>
          </w:tcPr>
          <w:p>
            <w:r>
              <w:t>Agree</w:t>
            </w:r>
          </w:p>
        </w:tc>
      </w:tr>
    </w:tbl>
    <w:p>
      <w:pPr>
        <w:pStyle w:val="39"/>
      </w:pPr>
      <w:r>
        <w:rPr>
          <w:b/>
        </w:rPr>
        <w:br w:type="textWrapping"/>
      </w:r>
      <w:r>
        <w:rPr>
          <w:b/>
        </w:rPr>
        <w:t>[Description]</w:t>
      </w:r>
      <w:r>
        <w:t>: In the description of condition "SIB19" the Need code for the mandatory present case can be removed and Need code for the optionally present case is missing.</w:t>
      </w:r>
    </w:p>
    <w:p>
      <w:pPr>
        <w:pStyle w:val="39"/>
      </w:pPr>
      <w:r>
        <w:rPr>
          <w:b/>
        </w:rPr>
        <w:t>[Proposed Change]</w:t>
      </w:r>
      <w:r>
        <w:t>: Remove “Need R” from the mandatory present case and add “Need R” for the optionally present case as shown below.</w:t>
      </w:r>
    </w:p>
    <w:tbl>
      <w:tblPr>
        <w:tblStyle w:val="89"/>
        <w:tblW w:w="110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7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119"/>
              <w:rPr>
                <w:i/>
                <w:szCs w:val="22"/>
              </w:rPr>
            </w:pPr>
            <w:r>
              <w:rPr>
                <w:i/>
                <w:szCs w:val="22"/>
              </w:rPr>
              <w:t>SIB19</w:t>
            </w:r>
          </w:p>
        </w:tc>
        <w:tc>
          <w:tcPr>
            <w:tcW w:w="7025" w:type="dxa"/>
            <w:tcBorders>
              <w:top w:val="single" w:color="auto" w:sz="4" w:space="0"/>
              <w:left w:val="single" w:color="auto" w:sz="4" w:space="0"/>
              <w:bottom w:val="single" w:color="auto" w:sz="4" w:space="0"/>
              <w:right w:val="single" w:color="auto" w:sz="4" w:space="0"/>
            </w:tcBorders>
          </w:tcPr>
          <w:p>
            <w:pPr>
              <w:pStyle w:val="119"/>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pPr>
        <w:pStyle w:val="39"/>
      </w:pPr>
    </w:p>
    <w:p>
      <w:r>
        <w:rPr>
          <w:b/>
        </w:rPr>
        <w:t>[Comments]</w:t>
      </w:r>
      <w:r>
        <w:t xml:space="preserve">: Rapporteur (Samsung): Agree with the change. Have changed the status to Agree. </w:t>
      </w:r>
    </w:p>
    <w:p/>
    <w:p>
      <w:pPr>
        <w:pStyle w:val="3"/>
      </w:pPr>
      <w:r>
        <w:t>B003</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B003</w:t>
            </w:r>
          </w:p>
        </w:tc>
        <w:tc>
          <w:tcPr>
            <w:tcW w:w="948" w:type="dxa"/>
          </w:tcPr>
          <w:p>
            <w:r>
              <w:t>SBFD</w:t>
            </w:r>
          </w:p>
        </w:tc>
        <w:tc>
          <w:tcPr>
            <w:tcW w:w="1068" w:type="dxa"/>
          </w:tcPr>
          <w:p>
            <w:r>
              <w:t>1</w:t>
            </w:r>
          </w:p>
        </w:tc>
        <w:tc>
          <w:tcPr>
            <w:tcW w:w="2797" w:type="dxa"/>
          </w:tcPr>
          <w:p>
            <w:r>
              <w:t>Incorrect constant in the sequence of srs-RSRP-MeasResourceSetToReleaseList-r19</w:t>
            </w:r>
          </w:p>
        </w:tc>
        <w:tc>
          <w:tcPr>
            <w:tcW w:w="1161" w:type="dxa"/>
          </w:tcPr>
          <w:p/>
        </w:tc>
        <w:tc>
          <w:tcPr>
            <w:tcW w:w="1559" w:type="dxa"/>
          </w:tcPr>
          <w:p>
            <w:r>
              <w:t>Lenovo (Hyung-Nam)</w:t>
            </w:r>
          </w:p>
        </w:tc>
        <w:tc>
          <w:tcPr>
            <w:tcW w:w="993" w:type="dxa"/>
          </w:tcPr>
          <w:p/>
        </w:tc>
        <w:tc>
          <w:tcPr>
            <w:tcW w:w="850" w:type="dxa"/>
          </w:tcPr>
          <w:p>
            <w:r>
              <w:t>V012</w:t>
            </w:r>
          </w:p>
        </w:tc>
        <w:tc>
          <w:tcPr>
            <w:tcW w:w="814" w:type="dxa"/>
          </w:tcPr>
          <w:p>
            <w:r>
              <w:t>ToDo</w:t>
            </w:r>
          </w:p>
        </w:tc>
      </w:tr>
    </w:tbl>
    <w:p>
      <w:pPr>
        <w:pStyle w:val="39"/>
      </w:pPr>
      <w:r>
        <w:rPr>
          <w:b/>
        </w:rPr>
        <w:br w:type="textWrapping"/>
      </w:r>
      <w:r>
        <w:rPr>
          <w:b/>
        </w:rP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pPr>
        <w:pStyle w:val="39"/>
      </w:pPr>
      <w:r>
        <w:rPr>
          <w:b/>
        </w:rPr>
        <w:t>[Proposed Change]</w:t>
      </w:r>
      <w:r>
        <w:t>: Replace “maxNrofCLI-RSSI-MeasResourceSets-r19” by “maxNrofSRS-RSRP-MeasResourceSets-r19”.</w:t>
      </w:r>
    </w:p>
    <w:p>
      <w:pPr>
        <w:pStyle w:val="116"/>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pPr>
        <w:pStyle w:val="116"/>
        <w:rPr>
          <w:color w:val="808080"/>
        </w:rPr>
      </w:pPr>
      <w:r>
        <w:t xml:space="preserve">                                                                                                                  </w:t>
      </w:r>
      <w:r>
        <w:rPr>
          <w:color w:val="993366"/>
        </w:rPr>
        <w:t>OPTIONAL</w:t>
      </w:r>
      <w:r>
        <w:t xml:space="preserve">, </w:t>
      </w:r>
      <w:r>
        <w:rPr>
          <w:color w:val="808080"/>
        </w:rPr>
        <w:t>-- Need N</w:t>
      </w:r>
    </w:p>
    <w:p>
      <w:pPr>
        <w:pStyle w:val="116"/>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pPr>
        <w:pStyle w:val="116"/>
        <w:rPr>
          <w:color w:val="808080"/>
        </w:rPr>
      </w:pPr>
      <w:r>
        <w:t xml:space="preserve">                                                                                                                  </w:t>
      </w:r>
      <w:r>
        <w:rPr>
          <w:color w:val="993366"/>
        </w:rPr>
        <w:t>OPTIONAL</w:t>
      </w:r>
      <w:r>
        <w:t xml:space="preserve">, </w:t>
      </w:r>
      <w:r>
        <w:rPr>
          <w:color w:val="808080"/>
        </w:rPr>
        <w:t>-- Need N</w:t>
      </w:r>
    </w:p>
    <w:p>
      <w:pPr>
        <w:pStyle w:val="39"/>
      </w:pPr>
    </w:p>
    <w:p>
      <w:r>
        <w:rPr>
          <w:b/>
        </w:rPr>
        <w:t>[Comments]</w:t>
      </w:r>
      <w:r>
        <w:t>:</w:t>
      </w:r>
    </w:p>
    <w:p/>
    <w:p>
      <w:pPr>
        <w:keepNext/>
        <w:keepLines/>
        <w:pBdr>
          <w:top w:val="single" w:color="auto" w:sz="12" w:space="3"/>
        </w:pBdr>
        <w:spacing w:before="240"/>
        <w:ind w:left="1134" w:hanging="1134"/>
        <w:outlineLvl w:val="0"/>
        <w:rPr>
          <w:rFonts w:ascii="Arial" w:hAnsi="Arial"/>
          <w:sz w:val="36"/>
        </w:rPr>
      </w:pPr>
      <w:r>
        <w:rPr>
          <w:rFonts w:ascii="Arial" w:hAnsi="Arial"/>
          <w:sz w:val="36"/>
        </w:rPr>
        <w:t>E056</w:t>
      </w:r>
    </w:p>
    <w:tbl>
      <w:tblPr>
        <w:tblStyle w:val="27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E056</w:t>
            </w:r>
          </w:p>
        </w:tc>
        <w:tc>
          <w:tcPr>
            <w:tcW w:w="948" w:type="dxa"/>
          </w:tcPr>
          <w:p>
            <w:r>
              <w:t>NTN</w:t>
            </w:r>
          </w:p>
        </w:tc>
        <w:tc>
          <w:tcPr>
            <w:tcW w:w="1068" w:type="dxa"/>
          </w:tcPr>
          <w:p>
            <w:r>
              <w:t>2</w:t>
            </w:r>
          </w:p>
        </w:tc>
        <w:tc>
          <w:tcPr>
            <w:tcW w:w="2797" w:type="dxa"/>
          </w:tcPr>
          <w:p>
            <w:r>
              <w:t>Ineffective use of reference locations</w:t>
            </w:r>
          </w:p>
        </w:tc>
        <w:tc>
          <w:tcPr>
            <w:tcW w:w="1161" w:type="dxa"/>
          </w:tcPr>
          <w:p>
            <w:r>
              <w:t>Yes</w:t>
            </w:r>
          </w:p>
        </w:tc>
        <w:tc>
          <w:tcPr>
            <w:tcW w:w="1559" w:type="dxa"/>
          </w:tcPr>
          <w:p>
            <w:r>
              <w:t>Ericsson (Philipp)</w:t>
            </w:r>
          </w:p>
        </w:tc>
        <w:tc>
          <w:tcPr>
            <w:tcW w:w="993" w:type="dxa"/>
          </w:tcPr>
          <w:p/>
        </w:tc>
        <w:tc>
          <w:tcPr>
            <w:tcW w:w="850" w:type="dxa"/>
          </w:tcPr>
          <w:p>
            <w:r>
              <w:t>v014</w:t>
            </w:r>
          </w:p>
        </w:tc>
        <w:tc>
          <w:tcPr>
            <w:tcW w:w="814" w:type="dxa"/>
          </w:tcPr>
          <w:p>
            <w:r>
              <w:t>ToDo</w:t>
            </w:r>
          </w:p>
        </w:tc>
      </w:tr>
    </w:tbl>
    <w:p>
      <w:r>
        <w:rPr>
          <w:b/>
        </w:rPr>
        <w:br w:type="textWrapping"/>
      </w:r>
      <w:r>
        <w:rPr>
          <w:b/>
        </w:rP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r>
        <w:t>Considering the relevant inter-frequency scenarios as concluded in the previous offline discussion on this topic (see the summary in R2-2507763), the current CR implementation leads to very ineffective use of reference locations and has the following drawbacks:</w:t>
      </w:r>
    </w:p>
    <w:p>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pPr>
        <w:ind w:left="720"/>
        <w:contextualSpacing/>
      </w:pPr>
    </w:p>
    <w:p>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pPr>
        <w:contextualSpacing/>
      </w:pPr>
      <w:r>
        <w:t xml:space="preserve"> </w:t>
      </w:r>
    </w:p>
    <w:p>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r>
        <w:t xml:space="preserve">Alternatively, the second problem could be addressed by allowing the omission of </w:t>
      </w:r>
      <w:bookmarkStart w:id="347" w:name="_Hlk212722541"/>
      <w:r>
        <w:rPr>
          <w:i/>
          <w:iCs/>
        </w:rPr>
        <w:t>refLocList-r19</w:t>
      </w:r>
      <w:r>
        <w:t xml:space="preserve"> </w:t>
      </w:r>
      <w:bookmarkEnd w:id="347"/>
      <w:r>
        <w:t xml:space="preserve">for a certain frequency even if </w:t>
      </w:r>
      <w:bookmarkStart w:id="348" w:name="_Hlk212722501"/>
      <w:r>
        <w:rPr>
          <w:i/>
          <w:iCs/>
        </w:rPr>
        <w:t>smtc5list-r19</w:t>
      </w:r>
      <w:r>
        <w:t xml:space="preserve"> </w:t>
      </w:r>
      <w:bookmarkEnd w:id="348"/>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r>
        <w:rPr>
          <w:b/>
        </w:rPr>
        <w:t>[Comments]</w:t>
      </w:r>
      <w:r>
        <w:t>:</w:t>
      </w:r>
    </w:p>
    <w:p>
      <w:pPr>
        <w:rPr>
          <w:rFonts w:eastAsia="等线"/>
        </w:rPr>
      </w:pPr>
    </w:p>
    <w:p>
      <w:pPr>
        <w:pStyle w:val="3"/>
        <w:rPr>
          <w:rFonts w:eastAsia="等线"/>
        </w:rPr>
      </w:pPr>
      <w:r>
        <w:t>C0</w:t>
      </w:r>
      <w:r>
        <w:rPr>
          <w:rFonts w:hint="eastAsia" w:eastAsia="等线"/>
        </w:rPr>
        <w:t>32</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t>C</w:t>
            </w:r>
            <w:r>
              <w:rPr>
                <w:rFonts w:hint="eastAsia" w:eastAsia="等线"/>
              </w:rPr>
              <w:t>032</w:t>
            </w:r>
          </w:p>
        </w:tc>
        <w:tc>
          <w:tcPr>
            <w:tcW w:w="948" w:type="dxa"/>
          </w:tcPr>
          <w:p>
            <w:r>
              <w:t>LPWUS</w:t>
            </w:r>
          </w:p>
        </w:tc>
        <w:tc>
          <w:tcPr>
            <w:tcW w:w="1068" w:type="dxa"/>
          </w:tcPr>
          <w:p>
            <w:r>
              <w:t>1</w:t>
            </w:r>
          </w:p>
        </w:tc>
        <w:tc>
          <w:tcPr>
            <w:tcW w:w="2797" w:type="dxa"/>
          </w:tcPr>
          <w:p>
            <w:pPr>
              <w:rPr>
                <w:rFonts w:eastAsia="等线"/>
              </w:rPr>
            </w:pPr>
            <w:r>
              <w:rPr>
                <w:rFonts w:hint="eastAsia" w:eastAsia="等线"/>
              </w:rPr>
              <w:t xml:space="preserve">Missing </w:t>
            </w:r>
            <w:r>
              <w:rPr>
                <w:rFonts w:eastAsia="等线"/>
              </w:rPr>
              <w:t>description</w:t>
            </w:r>
            <w:r>
              <w:rPr>
                <w:rFonts w:hint="eastAsia" w:eastAsia="等线"/>
              </w:rPr>
              <w:t xml:space="preserve"> of </w:t>
            </w:r>
            <w:r>
              <w:rPr>
                <w:rFonts w:eastAsia="等线"/>
                <w:i/>
              </w:rPr>
              <w:t>lpwus-OffsetPreferenceConfig</w:t>
            </w:r>
            <w:r>
              <w:rPr>
                <w:rFonts w:hint="eastAsia" w:eastAsia="等线"/>
                <w:i/>
              </w:rPr>
              <w:t xml:space="preserve"> </w:t>
            </w:r>
            <w:r>
              <w:rPr>
                <w:rFonts w:hint="eastAsia" w:eastAsia="等线"/>
              </w:rPr>
              <w:t xml:space="preserve">for </w:t>
            </w:r>
            <w:r>
              <w:rPr>
                <w:rFonts w:eastAsia="等线"/>
              </w:rPr>
              <w:t>otherConfig</w:t>
            </w:r>
          </w:p>
        </w:tc>
        <w:tc>
          <w:tcPr>
            <w:tcW w:w="1161" w:type="dxa"/>
          </w:tcPr>
          <w:p>
            <w:pPr>
              <w:rPr>
                <w:rFonts w:eastAsia="等线"/>
              </w:rPr>
            </w:pPr>
            <w:r>
              <w:rPr>
                <w:rFonts w:hint="eastAsia" w:eastAsia="等线"/>
              </w:rPr>
              <w:t>No</w:t>
            </w:r>
          </w:p>
        </w:tc>
        <w:tc>
          <w:tcPr>
            <w:tcW w:w="1559" w:type="dxa"/>
          </w:tcPr>
          <w:p>
            <w:pPr>
              <w:rPr>
                <w:rFonts w:eastAsia="等线"/>
              </w:rPr>
            </w:pPr>
            <w:r>
              <w:rPr>
                <w:rFonts w:hint="eastAsia" w:eastAsia="等线"/>
              </w:rPr>
              <w:t>CATT</w:t>
            </w:r>
            <w:r>
              <w:rPr>
                <w:rFonts w:eastAsia="等线"/>
              </w:rPr>
              <w:t xml:space="preserve"> (</w:t>
            </w:r>
            <w:r>
              <w:rPr>
                <w:rFonts w:hint="eastAsia" w:eastAsia="等线"/>
              </w:rPr>
              <w:t>Da Wang</w:t>
            </w:r>
            <w:r>
              <w:rPr>
                <w:rFonts w:eastAsia="等线"/>
              </w:rPr>
              <w:t>)</w:t>
            </w:r>
          </w:p>
        </w:tc>
        <w:tc>
          <w:tcPr>
            <w:tcW w:w="993" w:type="dxa"/>
          </w:tcPr>
          <w:p/>
        </w:tc>
        <w:tc>
          <w:tcPr>
            <w:tcW w:w="850" w:type="dxa"/>
          </w:tcPr>
          <w:p>
            <w:pPr>
              <w:rPr>
                <w:rFonts w:eastAsia="等线"/>
              </w:rPr>
            </w:pPr>
            <w:r>
              <w:t>V01</w:t>
            </w:r>
            <w:r>
              <w:rPr>
                <w:rFonts w:hint="eastAsia" w:eastAsia="等线"/>
              </w:rPr>
              <w:t>6</w:t>
            </w:r>
          </w:p>
        </w:tc>
        <w:tc>
          <w:tcPr>
            <w:tcW w:w="814" w:type="dxa"/>
          </w:tcPr>
          <w:p>
            <w:r>
              <w:t>ToDo</w:t>
            </w:r>
          </w:p>
        </w:tc>
      </w:tr>
    </w:tbl>
    <w:p>
      <w:pPr>
        <w:pStyle w:val="39"/>
      </w:pPr>
      <w:r>
        <w:rPr>
          <w:b/>
        </w:rPr>
        <w:br w:type="textWrapping"/>
      </w:r>
      <w:r>
        <w:rPr>
          <w:b/>
        </w:rPr>
        <w:t>[Description]</w:t>
      </w:r>
      <w:r>
        <w:t xml:space="preserve">: </w:t>
      </w:r>
      <w:r>
        <w:rPr>
          <w:rFonts w:hint="eastAsia" w:eastAsia="等线"/>
        </w:rPr>
        <w:t xml:space="preserve">The field description for otherConfig does not include newly defined field </w:t>
      </w:r>
      <w:r>
        <w:rPr>
          <w:rFonts w:eastAsia="等线"/>
          <w:i/>
        </w:rPr>
        <w:t>lpwus-OffsetPreferenceConfig</w:t>
      </w:r>
      <w:r>
        <w:t>.</w:t>
      </w:r>
    </w:p>
    <w:p>
      <w:pPr>
        <w:pStyle w:val="39"/>
        <w:rPr>
          <w:rFonts w:eastAsia="等线"/>
        </w:rPr>
      </w:pPr>
      <w:r>
        <w:rPr>
          <w:b/>
        </w:rPr>
        <w:t>[Proposed Change]</w:t>
      </w:r>
      <w:r>
        <w:t>: Add</w:t>
      </w:r>
      <w:r>
        <w:rPr>
          <w:rFonts w:hint="eastAsia" w:eastAsia="等线"/>
        </w:rPr>
        <w:t xml:space="preserve"> description of </w:t>
      </w:r>
      <w:r>
        <w:rPr>
          <w:rFonts w:eastAsia="等线"/>
          <w:i/>
        </w:rPr>
        <w:t>lpwus-OffsetPreferenceConfig</w:t>
      </w:r>
      <w:r>
        <w:rPr>
          <w:rFonts w:hint="eastAsia" w:eastAsia="等线"/>
          <w:i/>
        </w:rPr>
        <w:t xml:space="preserve"> </w:t>
      </w:r>
      <w:r>
        <w:rPr>
          <w:rFonts w:hint="eastAsia" w:eastAsia="等线"/>
        </w:rPr>
        <w:t xml:space="preserve">in the field description of </w:t>
      </w:r>
      <w:r>
        <w:rPr>
          <w:rFonts w:hint="eastAsia" w:eastAsia="等线"/>
          <w:i/>
        </w:rPr>
        <w:t>otherConfig</w:t>
      </w:r>
      <w:r>
        <w:rPr>
          <w:rFonts w:hint="eastAsia" w:eastAsia="等线"/>
        </w:rPr>
        <w:t>.</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bCs/>
                <w:i/>
                <w:sz w:val="18"/>
                <w:lang w:eastAsia="en-GB"/>
              </w:rPr>
            </w:pPr>
            <w:r>
              <w:rPr>
                <w:rFonts w:ascii="Arial" w:hAnsi="Arial"/>
                <w:b/>
                <w:bCs/>
                <w:i/>
                <w:sz w:val="18"/>
                <w:lang w:eastAsia="en-GB"/>
              </w:rPr>
              <w:t>otherConfig</w:t>
            </w:r>
          </w:p>
          <w:p>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hAnsi="Arial" w:eastAsia="宋体"/>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hAnsi="Arial" w:eastAsia="宋体"/>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6060" w:author="CATT" w:date="2025-10-30T10:22:00Z">
              <w:r>
                <w:rPr>
                  <w:rFonts w:hint="eastAsia" w:ascii="Arial" w:hAnsi="Arial" w:eastAsia="等线"/>
                  <w:bCs/>
                  <w:iCs/>
                  <w:sz w:val="18"/>
                </w:rPr>
                <w:t>,</w:t>
              </w:r>
            </w:ins>
            <w:r>
              <w:rPr>
                <w:rFonts w:ascii="Arial" w:hAnsi="Arial"/>
                <w:bCs/>
                <w:sz w:val="18"/>
                <w:lang w:eastAsia="en-GB"/>
              </w:rPr>
              <w:t xml:space="preserve"> </w:t>
            </w:r>
            <w:del w:id="6061"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6062" w:author="CATT" w:date="2025-10-30T10:22:00Z">
              <w:r>
                <w:rPr>
                  <w:rFonts w:hint="eastAsia" w:ascii="Arial" w:hAnsi="Arial" w:eastAsia="等线"/>
                  <w:bCs/>
                  <w:sz w:val="18"/>
                </w:rPr>
                <w:t xml:space="preserve">and </w:t>
              </w:r>
            </w:ins>
            <w:ins w:id="6063" w:author="CATT" w:date="2025-10-30T10:22:00Z">
              <w:r>
                <w:rPr>
                  <w:rFonts w:eastAsia="等线"/>
                  <w:i/>
                </w:rPr>
                <w:t>lpwus-OffsetPreferenceConfig</w:t>
              </w:r>
            </w:ins>
            <w:ins w:id="6064" w:author="CATT" w:date="2025-10-30T10:22:00Z">
              <w:r>
                <w:rPr>
                  <w:rFonts w:hint="eastAsia" w:eastAsia="等线"/>
                  <w:i/>
                </w:rPr>
                <w:t xml:space="preserve"> </w:t>
              </w:r>
            </w:ins>
            <w:r>
              <w:rPr>
                <w:rFonts w:ascii="Arial" w:hAnsi="Arial"/>
                <w:bCs/>
                <w:sz w:val="18"/>
                <w:lang w:eastAsia="en-GB"/>
              </w:rPr>
              <w:t>can be included.</w:t>
            </w:r>
          </w:p>
        </w:tc>
      </w:tr>
    </w:tbl>
    <w:p>
      <w:r>
        <w:rPr>
          <w:b/>
        </w:rPr>
        <w:t>[Comments]</w:t>
      </w:r>
      <w:r>
        <w:t>:</w:t>
      </w:r>
    </w:p>
    <w:p>
      <w:pPr>
        <w:rPr>
          <w:rFonts w:eastAsia="等线"/>
        </w:rPr>
      </w:pPr>
    </w:p>
    <w:p>
      <w:pPr>
        <w:pStyle w:val="3"/>
        <w:rPr>
          <w:rFonts w:eastAsia="等线"/>
        </w:rPr>
      </w:pPr>
      <w:r>
        <w:t>C0</w:t>
      </w:r>
      <w:r>
        <w:rPr>
          <w:rFonts w:hint="eastAsia" w:eastAsia="等线"/>
        </w:rPr>
        <w:t>33</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t>C</w:t>
            </w:r>
            <w:r>
              <w:rPr>
                <w:rFonts w:hint="eastAsia" w:eastAsia="等线"/>
              </w:rPr>
              <w:t>033</w:t>
            </w:r>
          </w:p>
        </w:tc>
        <w:tc>
          <w:tcPr>
            <w:tcW w:w="948" w:type="dxa"/>
          </w:tcPr>
          <w:p>
            <w:r>
              <w:t>LPWUS</w:t>
            </w:r>
          </w:p>
        </w:tc>
        <w:tc>
          <w:tcPr>
            <w:tcW w:w="1068" w:type="dxa"/>
          </w:tcPr>
          <w:p>
            <w:pPr>
              <w:rPr>
                <w:rFonts w:eastAsia="等线"/>
              </w:rPr>
            </w:pPr>
            <w:r>
              <w:rPr>
                <w:rFonts w:hint="eastAsia" w:eastAsia="等线"/>
              </w:rPr>
              <w:t>2</w:t>
            </w:r>
          </w:p>
        </w:tc>
        <w:tc>
          <w:tcPr>
            <w:tcW w:w="2797" w:type="dxa"/>
          </w:tcPr>
          <w:p>
            <w:pPr>
              <w:rPr>
                <w:rFonts w:eastAsia="等线"/>
              </w:rPr>
            </w:pPr>
            <w:r>
              <w:rPr>
                <w:rFonts w:hint="eastAsia" w:eastAsia="等线"/>
              </w:rPr>
              <w:t xml:space="preserve">Changing field </w:t>
            </w:r>
            <w:r>
              <w:rPr>
                <w:rFonts w:eastAsia="等线"/>
              </w:rPr>
              <w:t>timer2</w:t>
            </w:r>
            <w:r>
              <w:rPr>
                <w:rFonts w:hint="eastAsia" w:eastAsia="等线"/>
              </w:rPr>
              <w:t xml:space="preserve"> as one optional field</w:t>
            </w:r>
          </w:p>
        </w:tc>
        <w:tc>
          <w:tcPr>
            <w:tcW w:w="1161" w:type="dxa"/>
          </w:tcPr>
          <w:p>
            <w:pPr>
              <w:rPr>
                <w:rFonts w:eastAsia="等线"/>
              </w:rPr>
            </w:pPr>
            <w:r>
              <w:rPr>
                <w:rFonts w:hint="eastAsia" w:eastAsia="等线"/>
              </w:rPr>
              <w:t>R2-25xxxx</w:t>
            </w:r>
          </w:p>
        </w:tc>
        <w:tc>
          <w:tcPr>
            <w:tcW w:w="1559" w:type="dxa"/>
          </w:tcPr>
          <w:p>
            <w:pPr>
              <w:rPr>
                <w:rFonts w:eastAsia="等线"/>
              </w:rPr>
            </w:pPr>
            <w:r>
              <w:rPr>
                <w:rFonts w:hint="eastAsia" w:eastAsia="等线"/>
              </w:rPr>
              <w:t>CATT</w:t>
            </w:r>
            <w:r>
              <w:rPr>
                <w:rFonts w:eastAsia="等线"/>
              </w:rPr>
              <w:t xml:space="preserve"> (</w:t>
            </w:r>
            <w:r>
              <w:rPr>
                <w:rFonts w:hint="eastAsia" w:eastAsia="等线"/>
              </w:rPr>
              <w:t>Da Wang</w:t>
            </w:r>
            <w:r>
              <w:rPr>
                <w:rFonts w:eastAsia="等线"/>
              </w:rPr>
              <w:t>)</w:t>
            </w:r>
          </w:p>
        </w:tc>
        <w:tc>
          <w:tcPr>
            <w:tcW w:w="993" w:type="dxa"/>
          </w:tcPr>
          <w:p/>
        </w:tc>
        <w:tc>
          <w:tcPr>
            <w:tcW w:w="850" w:type="dxa"/>
          </w:tcPr>
          <w:p>
            <w:pPr>
              <w:rPr>
                <w:rFonts w:eastAsia="等线"/>
              </w:rPr>
            </w:pPr>
            <w:r>
              <w:t>V01</w:t>
            </w:r>
            <w:r>
              <w:rPr>
                <w:rFonts w:hint="eastAsia" w:eastAsia="等线"/>
              </w:rPr>
              <w:t>6</w:t>
            </w:r>
          </w:p>
        </w:tc>
        <w:tc>
          <w:tcPr>
            <w:tcW w:w="814" w:type="dxa"/>
          </w:tcPr>
          <w:p>
            <w:r>
              <w:t>ToDo</w:t>
            </w:r>
          </w:p>
        </w:tc>
      </w:tr>
    </w:tbl>
    <w:p>
      <w:pPr>
        <w:pStyle w:val="39"/>
        <w:rPr>
          <w:rFonts w:eastAsia="等线"/>
        </w:rPr>
      </w:pPr>
      <w:r>
        <w:rPr>
          <w:b/>
        </w:rPr>
        <w:br w:type="textWrapping"/>
      </w:r>
      <w:r>
        <w:rPr>
          <w:b/>
        </w:rPr>
        <w:t>[Description]</w:t>
      </w:r>
      <w:r>
        <w:t xml:space="preserve">: </w:t>
      </w:r>
      <w:r>
        <w:rPr>
          <w:rFonts w:hint="eastAsia" w:eastAsia="等线"/>
        </w:rPr>
        <w:t xml:space="preserve">The field timer2 is optinal present for </w:t>
      </w:r>
      <w:r>
        <w:t>lpwus-PDCCH-MonitoringTimer</w:t>
      </w:r>
      <w:r>
        <w:rPr>
          <w:rFonts w:hint="eastAsia" w:eastAsia="等线"/>
        </w:rPr>
        <w:t>.</w:t>
      </w:r>
    </w:p>
    <w:p>
      <w:pPr>
        <w:pStyle w:val="39"/>
        <w:rPr>
          <w:rFonts w:eastAsia="等线"/>
        </w:rPr>
      </w:pPr>
      <w:r>
        <w:rPr>
          <w:b/>
        </w:rPr>
        <w:t>[Proposed Change]</w:t>
      </w:r>
      <w:r>
        <w:t xml:space="preserve">: </w:t>
      </w:r>
      <w:r>
        <w:rPr>
          <w:rFonts w:hint="eastAsia" w:eastAsia="等线"/>
        </w:rPr>
        <w:t>There are two options:</w:t>
      </w:r>
    </w:p>
    <w:p>
      <w:pPr>
        <w:pStyle w:val="39"/>
        <w:rPr>
          <w:rFonts w:eastAsia="等线"/>
        </w:rPr>
      </w:pPr>
      <w:r>
        <w:rPr>
          <w:rFonts w:hint="eastAsia" w:eastAsia="等线"/>
        </w:rPr>
        <w:t xml:space="preserve">Option 1: Change field </w:t>
      </w:r>
      <w:r>
        <w:rPr>
          <w:rFonts w:eastAsia="等线"/>
        </w:rPr>
        <w:t>timer2</w:t>
      </w:r>
      <w:r>
        <w:rPr>
          <w:rFonts w:hint="eastAsia" w:eastAsia="等线"/>
        </w:rPr>
        <w:t xml:space="preserve"> as one optional field and Need S.</w:t>
      </w:r>
    </w:p>
    <w:p>
      <w:pPr>
        <w:pStyle w:val="116"/>
        <w:rPr>
          <w:ins w:id="6065" w:author="vivo-Chenli" w:date="2025-09-20T10:17:00Z"/>
        </w:rPr>
      </w:pPr>
      <w:r>
        <w:t xml:space="preserve">    lpwus-PDCCH-MonitoringTimer-r19      </w:t>
      </w:r>
      <w:ins w:id="6066" w:author="vivo-Chenli" w:date="2025-09-20T10:17:00Z">
        <w:r>
          <w:rPr/>
          <w:t xml:space="preserve"> </w:t>
        </w:r>
      </w:ins>
      <w:ins w:id="6067" w:author="vivo-Chenli" w:date="2025-09-20T10:17:00Z">
        <w:r>
          <w:rPr>
            <w:color w:val="993366"/>
          </w:rPr>
          <w:t>SEQUENCE</w:t>
        </w:r>
      </w:ins>
      <w:ins w:id="6068" w:author="vivo-Chenli" w:date="2025-09-20T10:17:00Z">
        <w:r>
          <w:rPr/>
          <w:t xml:space="preserve"> {</w:t>
        </w:r>
      </w:ins>
    </w:p>
    <w:p>
      <w:pPr>
        <w:pStyle w:val="116"/>
        <w:rPr>
          <w:ins w:id="6069" w:author="vivo-Chenli" w:date="2025-09-20T16:08:00Z"/>
        </w:rPr>
      </w:pPr>
      <w:ins w:id="6070" w:author="vivo-Chenli" w:date="2025-09-20T10:17:00Z">
        <w:r>
          <w:rPr/>
          <w:t xml:space="preserve">         timer1-r19                    </w:t>
        </w:r>
      </w:ins>
      <w:ins w:id="6071" w:author="vivo-Chenli" w:date="2025-09-20T16:08:00Z">
        <w:r>
          <w:rPr>
            <w:color w:val="993366"/>
          </w:rPr>
          <w:t>CHOICE</w:t>
        </w:r>
      </w:ins>
      <w:ins w:id="6072" w:author="vivo-Chenli" w:date="2025-09-20T16:08:00Z">
        <w:r>
          <w:rPr/>
          <w:t xml:space="preserve"> </w:t>
        </w:r>
      </w:ins>
      <w:ins w:id="6073" w:author="vivo-Chenli" w:date="2025-09-20T10:17:00Z">
        <w:r>
          <w:rPr/>
          <w:t>{</w:t>
        </w:r>
      </w:ins>
    </w:p>
    <w:p>
      <w:pPr>
        <w:pStyle w:val="116"/>
        <w:rPr>
          <w:ins w:id="6074" w:author="vivo-Chenli" w:date="2025-09-20T16:08:00Z"/>
        </w:rPr>
      </w:pPr>
      <w:ins w:id="6075" w:author="vivo-Chenli" w:date="2025-09-20T16:08:00Z">
        <w:r>
          <w:rPr/>
          <w:t xml:space="preserve">                                           subMilliSeconds </w:t>
        </w:r>
      </w:ins>
      <w:ins w:id="6076" w:author="vivo-Chenli" w:date="2025-09-20T16:08:00Z">
        <w:r>
          <w:rPr>
            <w:color w:val="993366"/>
          </w:rPr>
          <w:t>INTEGER</w:t>
        </w:r>
      </w:ins>
      <w:ins w:id="6077" w:author="vivo-Chenli" w:date="2025-09-20T16:08:00Z">
        <w:r>
          <w:rPr/>
          <w:t xml:space="preserve"> (1..31),</w:t>
        </w:r>
      </w:ins>
    </w:p>
    <w:p>
      <w:pPr>
        <w:pStyle w:val="116"/>
        <w:rPr>
          <w:ins w:id="6078" w:author="vivo-Chenli" w:date="2025-09-20T16:08:00Z"/>
        </w:rPr>
      </w:pPr>
      <w:ins w:id="6079" w:author="vivo-Chenli" w:date="2025-09-20T16:08:00Z">
        <w:r>
          <w:rPr/>
          <w:t xml:space="preserve">                                           milliSeconds    </w:t>
        </w:r>
      </w:ins>
      <w:ins w:id="6080" w:author="vivo-Chenli" w:date="2025-09-20T16:08:00Z">
        <w:r>
          <w:rPr>
            <w:color w:val="993366"/>
          </w:rPr>
          <w:t>ENUMERATED</w:t>
        </w:r>
      </w:ins>
      <w:ins w:id="6081" w:author="vivo-Chenli" w:date="2025-09-20T16:08:00Z">
        <w:r>
          <w:rPr/>
          <w:t xml:space="preserve"> {</w:t>
        </w:r>
      </w:ins>
    </w:p>
    <w:p>
      <w:pPr>
        <w:pStyle w:val="116"/>
        <w:rPr>
          <w:ins w:id="6082" w:author="vivo-Chenli" w:date="2025-09-20T16:11:00Z"/>
        </w:rPr>
      </w:pPr>
      <w:ins w:id="6083" w:author="vivo-Chenli" w:date="2025-09-20T16:08:00Z">
        <w:r>
          <w:rPr/>
          <w:t xml:space="preserve">                                               </w:t>
        </w:r>
      </w:ins>
      <w:ins w:id="6084" w:author="vivo-Chenli" w:date="2025-09-20T10:17:00Z">
        <w:r>
          <w:rPr/>
          <w:t>ms1, ms2, ms3, ms4, ms5, ms6, ms8, ms10, ms20, ms30, ms40, ms50,</w:t>
        </w:r>
      </w:ins>
      <w:ins w:id="6085" w:author="vivo-Chenli" w:date="2025-09-20T16:10:00Z">
        <w:r>
          <w:rPr/>
          <w:t xml:space="preserve"> </w:t>
        </w:r>
      </w:ins>
      <w:ins w:id="6086" w:author="vivo-Chenli" w:date="2025-09-20T10:17:00Z">
        <w:r>
          <w:rPr/>
          <w:t>ms60, spare2, spare1}</w:t>
        </w:r>
      </w:ins>
    </w:p>
    <w:p>
      <w:pPr>
        <w:pStyle w:val="116"/>
        <w:rPr>
          <w:ins w:id="6087" w:author="vivo-Chenli" w:date="2025-09-20T10:17:00Z"/>
        </w:rPr>
      </w:pPr>
      <w:ins w:id="6088" w:author="vivo-Chenli" w:date="2025-09-20T16:11:00Z">
        <w:r>
          <w:rPr/>
          <w:t xml:space="preserve">                                            },</w:t>
        </w:r>
      </w:ins>
    </w:p>
    <w:p>
      <w:pPr>
        <w:pStyle w:val="116"/>
        <w:rPr>
          <w:ins w:id="6089" w:author="vivo-Chenli" w:date="2025-09-20T16:11:00Z"/>
        </w:rPr>
      </w:pPr>
      <w:ins w:id="6090" w:author="vivo-Chenli" w:date="2025-09-20T16:11:00Z">
        <w:r>
          <w:rPr/>
          <w:t xml:space="preserve">         timer2-r19                    </w:t>
        </w:r>
      </w:ins>
      <w:ins w:id="6091" w:author="vivo-Chenli" w:date="2025-09-20T16:11:00Z">
        <w:r>
          <w:rPr>
            <w:color w:val="993366"/>
          </w:rPr>
          <w:t>CHOICE</w:t>
        </w:r>
      </w:ins>
      <w:ins w:id="6092" w:author="vivo-Chenli" w:date="2025-09-20T16:11:00Z">
        <w:r>
          <w:rPr/>
          <w:t xml:space="preserve"> {</w:t>
        </w:r>
      </w:ins>
    </w:p>
    <w:p>
      <w:pPr>
        <w:pStyle w:val="116"/>
        <w:rPr>
          <w:ins w:id="6093" w:author="vivo-Chenli" w:date="2025-09-20T16:11:00Z"/>
        </w:rPr>
      </w:pPr>
      <w:ins w:id="6094" w:author="vivo-Chenli" w:date="2025-09-20T16:11:00Z">
        <w:r>
          <w:rPr/>
          <w:t xml:space="preserve">                                           subMilliSeconds </w:t>
        </w:r>
      </w:ins>
      <w:ins w:id="6095" w:author="vivo-Chenli" w:date="2025-09-20T16:11:00Z">
        <w:r>
          <w:rPr>
            <w:color w:val="993366"/>
          </w:rPr>
          <w:t>INTEGER</w:t>
        </w:r>
      </w:ins>
      <w:ins w:id="6096" w:author="vivo-Chenli" w:date="2025-09-20T16:11:00Z">
        <w:r>
          <w:rPr/>
          <w:t xml:space="preserve"> (1..31),</w:t>
        </w:r>
      </w:ins>
    </w:p>
    <w:p>
      <w:pPr>
        <w:pStyle w:val="116"/>
        <w:rPr>
          <w:ins w:id="6097" w:author="vivo-Chenli" w:date="2025-09-20T16:11:00Z"/>
        </w:rPr>
      </w:pPr>
      <w:ins w:id="6098" w:author="vivo-Chenli" w:date="2025-09-20T16:11:00Z">
        <w:r>
          <w:rPr/>
          <w:t xml:space="preserve">                                           milliSeconds    </w:t>
        </w:r>
      </w:ins>
      <w:ins w:id="6099" w:author="vivo-Chenli" w:date="2025-09-20T16:11:00Z">
        <w:r>
          <w:rPr>
            <w:color w:val="993366"/>
          </w:rPr>
          <w:t>ENUMERATED</w:t>
        </w:r>
      </w:ins>
      <w:ins w:id="6100" w:author="vivo-Chenli" w:date="2025-09-20T16:11:00Z">
        <w:r>
          <w:rPr/>
          <w:t xml:space="preserve"> {</w:t>
        </w:r>
      </w:ins>
    </w:p>
    <w:p>
      <w:pPr>
        <w:pStyle w:val="116"/>
        <w:rPr>
          <w:ins w:id="6101" w:author="vivo-Chenli" w:date="2025-09-20T16:11:00Z"/>
        </w:rPr>
      </w:pPr>
      <w:ins w:id="6102" w:author="vivo-Chenli" w:date="2025-09-20T16:11:00Z">
        <w:r>
          <w:rPr/>
          <w:t xml:space="preserve">                                               ms1, ms2, ms3, ms4, ms5, ms6, ms8, ms10, ms20, ms30, ms40, ms50, ms60, spare2, spare1}</w:t>
        </w:r>
      </w:ins>
    </w:p>
    <w:p>
      <w:pPr>
        <w:pStyle w:val="116"/>
        <w:rPr>
          <w:ins w:id="6103" w:author="vivo-Chenli" w:date="2025-09-20T10:17:00Z"/>
          <w:rFonts w:eastAsia="等线"/>
          <w:lang w:eastAsia="zh-CN"/>
        </w:rPr>
      </w:pPr>
      <w:ins w:id="6104" w:author="vivo-Chenli" w:date="2025-09-20T16:11:00Z">
        <w:r>
          <w:rPr/>
          <w:t xml:space="preserve">                                            }</w:t>
        </w:r>
      </w:ins>
      <w:ins w:id="6105" w:author="CATT" w:date="2025-10-30T11:20:00Z">
        <w:r>
          <w:rPr>
            <w:rFonts w:hint="eastAsia" w:eastAsia="等线"/>
            <w:lang w:eastAsia="zh-CN"/>
          </w:rPr>
          <w:t xml:space="preserve">                    </w:t>
        </w:r>
      </w:ins>
      <w:ins w:id="6106" w:author="CATT" w:date="2025-10-30T11:20:00Z">
        <w:r>
          <w:rPr>
            <w:color w:val="993366"/>
          </w:rPr>
          <w:t>OPTIONAL</w:t>
        </w:r>
      </w:ins>
      <w:ins w:id="6107" w:author="CATT" w:date="2025-10-31T09:02:00Z">
        <w:r>
          <w:rPr/>
          <w:t xml:space="preserve">   </w:t>
        </w:r>
      </w:ins>
      <w:ins w:id="6108" w:author="CATT" w:date="2025-10-31T09:02:00Z">
        <w:r>
          <w:rPr>
            <w:color w:val="808080"/>
          </w:rPr>
          <w:t>-- Need S</w:t>
        </w:r>
      </w:ins>
    </w:p>
    <w:p>
      <w:pPr>
        <w:pStyle w:val="116"/>
      </w:pPr>
      <w:ins w:id="6109" w:author="vivo-Chenli" w:date="2025-09-20T10:17:00Z">
        <w:r>
          <w:rPr>
            <w:color w:val="808080"/>
          </w:rPr>
          <w:t xml:space="preserve">    </w:t>
        </w:r>
      </w:ins>
      <w:ins w:id="6110" w:author="vivo-Chenli" w:date="2025-09-20T10:17:00Z">
        <w:r>
          <w:rPr/>
          <w:t xml:space="preserve">}                       </w:t>
        </w:r>
      </w:ins>
      <w:ins w:id="6111" w:author="vivo-Chenli" w:date="2025-10-24T19:26:00Z">
        <w:r>
          <w:rPr/>
          <w:t xml:space="preserve">                       </w:t>
        </w:r>
      </w:ins>
      <w:ins w:id="6112" w:author="vivo-Chenli" w:date="2025-09-20T10:17:00Z">
        <w:r>
          <w:rPr/>
          <w:t xml:space="preserve">           </w:t>
        </w:r>
      </w:ins>
      <w:del w:id="6113" w:author="vivo-Chenli" w:date="2025-09-20T10:17:00Z">
        <w:r>
          <w:rPr>
            <w:color w:val="993366"/>
          </w:rPr>
          <w:delText>ENUMERATED</w:delText>
        </w:r>
      </w:del>
      <w:del w:id="6114" w:author="vivo-Chenli" w:date="2025-09-20T10:17:00Z">
        <w:r>
          <w:rPr/>
          <w:delText xml:space="preserve"> {ffs}                               </w:delText>
        </w:r>
      </w:del>
      <w:r>
        <w:rPr>
          <w:color w:val="993366"/>
        </w:rPr>
        <w:t>OPTIONAL</w:t>
      </w:r>
      <w:r>
        <w:t xml:space="preserve">    </w:t>
      </w:r>
      <w:r>
        <w:rPr>
          <w:color w:val="808080"/>
        </w:rPr>
        <w:t>-- Cond Option1</w:t>
      </w:r>
      <w:ins w:id="6115" w:author="vivo-Chenli" w:date="2025-10-24T22:39:00Z">
        <w:r>
          <w:rPr>
            <w:color w:val="808080"/>
          </w:rPr>
          <w:t>-</w:t>
        </w:r>
      </w:ins>
      <w:r>
        <w:rPr>
          <w:color w:val="808080"/>
        </w:rPr>
        <w:t>2</w:t>
      </w:r>
    </w:p>
    <w:p>
      <w:pPr>
        <w:pStyle w:val="116"/>
      </w:pPr>
      <w:r>
        <w:t>}</w:t>
      </w:r>
    </w:p>
    <w:p>
      <w:pPr>
        <w:pStyle w:val="39"/>
        <w:rPr>
          <w:rFonts w:eastAsia="等线"/>
        </w:rPr>
      </w:pPr>
    </w:p>
    <w:p>
      <w:pPr>
        <w:pStyle w:val="39"/>
        <w:rPr>
          <w:rFonts w:eastAsia="等线"/>
        </w:rPr>
      </w:pPr>
      <w:r>
        <w:rPr>
          <w:rFonts w:hint="eastAsia" w:eastAsia="等线"/>
        </w:rPr>
        <w:t>Option 2: Adding one</w:t>
      </w:r>
      <w:r>
        <w:rPr>
          <w:rFonts w:eastAsia="等线"/>
        </w:rPr>
        <w:t xml:space="preserve"> new condition for field timer2. The new condition, e.g., DRX-SecondaryGroup, means t</w:t>
      </w:r>
      <w:r>
        <w:rPr>
          <w:lang w:eastAsia="sv-SE"/>
        </w:rPr>
        <w:t xml:space="preserve">his field is mandatory present </w:t>
      </w:r>
      <w:r>
        <w:rPr>
          <w:rFonts w:eastAsia="等线"/>
        </w:rPr>
        <w:t>when the sencondary DRX Group is configured</w:t>
      </w:r>
      <w:r>
        <w:rPr>
          <w:lang w:eastAsia="sv-SE"/>
        </w:rPr>
        <w:t>. It is absent otherwise</w:t>
      </w:r>
      <w:r>
        <w:rPr>
          <w:rFonts w:eastAsia="等线"/>
        </w:rPr>
        <w:t>, Need R.</w:t>
      </w:r>
      <w:r>
        <w:rPr>
          <w:rFonts w:hint="eastAsia" w:eastAsia="等线"/>
        </w:rPr>
        <w:t xml:space="preserve"> And the </w:t>
      </w:r>
      <w:r>
        <w:rPr>
          <w:rFonts w:eastAsia="等线"/>
        </w:rPr>
        <w:t>field</w:t>
      </w:r>
      <w:r>
        <w:rPr>
          <w:rFonts w:hint="eastAsia" w:eastAsia="等线"/>
        </w:rPr>
        <w:t xml:space="preserve"> description of </w:t>
      </w:r>
      <w:r>
        <w:rPr>
          <w:rFonts w:eastAsia="等线"/>
          <w:i/>
        </w:rPr>
        <w:t>lpwus-PDCCH-MonitoringTimer</w:t>
      </w:r>
      <w:r>
        <w:rPr>
          <w:rFonts w:hint="eastAsia" w:eastAsia="等线"/>
        </w:rPr>
        <w:t xml:space="preserve"> should be updated accordingly.</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116" w:author="vivo-Chenli" w:date="2025-09-20T10:17:00Z"/>
          <w:rFonts w:ascii="Courier New" w:hAnsi="Courier New"/>
          <w:sz w:val="16"/>
          <w:lang w:eastAsia="en-GB"/>
        </w:rPr>
      </w:pPr>
      <w:r>
        <w:rPr>
          <w:rFonts w:ascii="Courier New" w:hAnsi="Courier New"/>
          <w:sz w:val="16"/>
          <w:lang w:eastAsia="en-GB"/>
        </w:rPr>
        <w:t xml:space="preserve">    lpwus-PDCCH-MonitoringTimer-r19      </w:t>
      </w:r>
      <w:ins w:id="6117" w:author="vivo-Chenli" w:date="2025-09-20T10:17:00Z">
        <w:r>
          <w:rPr>
            <w:rFonts w:ascii="Courier New" w:hAnsi="Courier New"/>
            <w:sz w:val="16"/>
            <w:lang w:eastAsia="en-GB"/>
          </w:rPr>
          <w:t xml:space="preserve"> </w:t>
        </w:r>
      </w:ins>
      <w:ins w:id="6118" w:author="vivo-Chenli" w:date="2025-09-20T10:17:00Z">
        <w:r>
          <w:rPr>
            <w:rFonts w:ascii="Courier New" w:hAnsi="Courier New"/>
            <w:color w:val="993366"/>
            <w:sz w:val="16"/>
            <w:lang w:eastAsia="en-GB"/>
          </w:rPr>
          <w:t>SEQUENCE</w:t>
        </w:r>
      </w:ins>
      <w:ins w:id="6119" w:author="vivo-Chenli" w:date="2025-09-20T10:17: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120" w:author="vivo-Chenli" w:date="2025-09-20T16:08:00Z"/>
          <w:rFonts w:ascii="Courier New" w:hAnsi="Courier New"/>
          <w:sz w:val="16"/>
          <w:lang w:eastAsia="en-GB"/>
        </w:rPr>
      </w:pPr>
      <w:ins w:id="6121" w:author="vivo-Chenli" w:date="2025-09-20T16:08:00Z">
        <w:r>
          <w:rPr>
            <w:rFonts w:ascii="Courier New" w:hAnsi="Courier New"/>
            <w:sz w:val="16"/>
            <w:lang w:eastAsia="en-GB"/>
          </w:rPr>
          <w:t xml:space="preserve">        </w:t>
        </w:r>
      </w:ins>
      <w:ins w:id="6122" w:author="vivo-Chenli" w:date="2025-09-20T10:17:00Z">
        <w:r>
          <w:rPr>
            <w:rFonts w:ascii="Courier New" w:hAnsi="Courier New"/>
            <w:sz w:val="16"/>
            <w:lang w:eastAsia="en-GB"/>
          </w:rPr>
          <w:t xml:space="preserve"> timer1-r19                    </w:t>
        </w:r>
      </w:ins>
      <w:ins w:id="6123" w:author="vivo-Chenli" w:date="2025-09-20T16:08:00Z">
        <w:r>
          <w:rPr>
            <w:rFonts w:ascii="Courier New" w:hAnsi="Courier New"/>
            <w:color w:val="993366"/>
            <w:sz w:val="16"/>
            <w:lang w:eastAsia="en-GB"/>
          </w:rPr>
          <w:t>CHOICE</w:t>
        </w:r>
      </w:ins>
      <w:ins w:id="6124" w:author="vivo-Chenli" w:date="2025-09-20T16:08:00Z">
        <w:r>
          <w:rPr>
            <w:rFonts w:ascii="Courier New" w:hAnsi="Courier New"/>
            <w:sz w:val="16"/>
            <w:lang w:eastAsia="en-GB"/>
          </w:rPr>
          <w:t xml:space="preserve"> </w:t>
        </w:r>
      </w:ins>
      <w:ins w:id="6125" w:author="vivo-Chenli" w:date="2025-09-20T10:17: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126" w:author="vivo-Chenli" w:date="2025-09-20T16:08:00Z"/>
          <w:rFonts w:ascii="Courier New" w:hAnsi="Courier New"/>
          <w:sz w:val="16"/>
          <w:lang w:eastAsia="en-GB"/>
        </w:rPr>
      </w:pPr>
      <w:ins w:id="6127" w:author="vivo-Chenli" w:date="2025-09-20T16:08:00Z">
        <w:r>
          <w:rPr>
            <w:rFonts w:ascii="Courier New" w:hAnsi="Courier New"/>
            <w:sz w:val="16"/>
            <w:lang w:eastAsia="en-GB"/>
          </w:rPr>
          <w:t xml:space="preserve">                                           subMilliSeconds </w:t>
        </w:r>
      </w:ins>
      <w:ins w:id="6128" w:author="vivo-Chenli" w:date="2025-09-20T16:08:00Z">
        <w:r>
          <w:rPr>
            <w:rFonts w:ascii="Courier New" w:hAnsi="Courier New"/>
            <w:color w:val="993366"/>
            <w:sz w:val="16"/>
            <w:lang w:eastAsia="en-GB"/>
          </w:rPr>
          <w:t>INTEGER</w:t>
        </w:r>
      </w:ins>
      <w:ins w:id="6129" w:author="vivo-Chenli" w:date="2025-09-20T16:08:00Z">
        <w:r>
          <w:rPr>
            <w:rFonts w:ascii="Courier New" w:hAnsi="Courier New"/>
            <w:sz w:val="16"/>
            <w:lang w:eastAsia="en-GB"/>
          </w:rPr>
          <w:t xml:space="preserve"> (1..31),</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130" w:author="vivo-Chenli" w:date="2025-09-20T16:08:00Z"/>
          <w:rFonts w:ascii="Courier New" w:hAnsi="Courier New"/>
          <w:sz w:val="16"/>
          <w:lang w:eastAsia="en-GB"/>
        </w:rPr>
      </w:pPr>
      <w:ins w:id="6131" w:author="vivo-Chenli" w:date="2025-09-20T16:08:00Z">
        <w:r>
          <w:rPr>
            <w:rFonts w:ascii="Courier New" w:hAnsi="Courier New"/>
            <w:sz w:val="16"/>
            <w:lang w:eastAsia="en-GB"/>
          </w:rPr>
          <w:t xml:space="preserve">                                           milliSeconds    </w:t>
        </w:r>
      </w:ins>
      <w:ins w:id="6132" w:author="vivo-Chenli" w:date="2025-09-20T16:08:00Z">
        <w:r>
          <w:rPr>
            <w:rFonts w:ascii="Courier New" w:hAnsi="Courier New"/>
            <w:color w:val="993366"/>
            <w:sz w:val="16"/>
            <w:lang w:eastAsia="en-GB"/>
          </w:rPr>
          <w:t>ENUMERATED</w:t>
        </w:r>
      </w:ins>
      <w:ins w:id="6133" w:author="vivo-Chenli" w:date="2025-09-20T16:08: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134" w:author="vivo-Chenli" w:date="2025-09-20T16:11:00Z"/>
          <w:rFonts w:ascii="Courier New" w:hAnsi="Courier New"/>
          <w:sz w:val="16"/>
          <w:lang w:eastAsia="en-GB"/>
        </w:rPr>
      </w:pPr>
      <w:ins w:id="6135" w:author="vivo-Chenli" w:date="2025-09-20T16:11:00Z">
        <w:r>
          <w:rPr>
            <w:rFonts w:ascii="Courier New" w:hAnsi="Courier New"/>
            <w:sz w:val="16"/>
            <w:lang w:eastAsia="en-GB"/>
          </w:rPr>
          <w:t xml:space="preserve">                                               </w:t>
        </w:r>
      </w:ins>
      <w:ins w:id="6136" w:author="vivo-Chenli" w:date="2025-09-20T10:17:00Z">
        <w:r>
          <w:rPr>
            <w:rFonts w:ascii="Courier New" w:hAnsi="Courier New"/>
            <w:sz w:val="16"/>
            <w:lang w:eastAsia="en-GB"/>
          </w:rPr>
          <w:t>ms1, ms2, ms3, ms4, ms5, ms6, ms8, ms10, ms20, ms30, ms40, ms50,</w:t>
        </w:r>
      </w:ins>
      <w:ins w:id="6137" w:author="vivo-Chenli" w:date="2025-09-20T16:10:00Z">
        <w:r>
          <w:rPr>
            <w:rFonts w:ascii="Courier New" w:hAnsi="Courier New"/>
            <w:sz w:val="16"/>
            <w:lang w:eastAsia="en-GB"/>
          </w:rPr>
          <w:t xml:space="preserve"> </w:t>
        </w:r>
      </w:ins>
      <w:ins w:id="6138" w:author="vivo-Chenli" w:date="2025-09-20T10:17:00Z">
        <w:r>
          <w:rPr>
            <w:rFonts w:ascii="Courier New" w:hAnsi="Courier New"/>
            <w:sz w:val="16"/>
            <w:lang w:eastAsia="en-GB"/>
          </w:rPr>
          <w:t>ms60, spare2, spare1}</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139" w:author="vivo-Chenli" w:date="2025-09-20T10:17:00Z"/>
          <w:rFonts w:ascii="Courier New" w:hAnsi="Courier New"/>
          <w:sz w:val="16"/>
          <w:lang w:eastAsia="en-GB"/>
        </w:rPr>
      </w:pPr>
      <w:ins w:id="6140" w:author="vivo-Chenli" w:date="2025-09-20T10:17: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141" w:author="vivo-Chenli" w:date="2025-09-20T16:11:00Z"/>
          <w:rFonts w:ascii="Courier New" w:hAnsi="Courier New"/>
          <w:sz w:val="16"/>
          <w:lang w:eastAsia="en-GB"/>
        </w:rPr>
      </w:pPr>
      <w:ins w:id="6142" w:author="vivo-Chenli" w:date="2025-09-20T16:11:00Z">
        <w:r>
          <w:rPr>
            <w:rFonts w:ascii="Courier New" w:hAnsi="Courier New"/>
            <w:sz w:val="16"/>
            <w:lang w:eastAsia="en-GB"/>
          </w:rPr>
          <w:t xml:space="preserve">         timer2-r19                    </w:t>
        </w:r>
      </w:ins>
      <w:ins w:id="6143" w:author="vivo-Chenli" w:date="2025-09-20T16:11:00Z">
        <w:r>
          <w:rPr>
            <w:rFonts w:ascii="Courier New" w:hAnsi="Courier New"/>
            <w:color w:val="993366"/>
            <w:sz w:val="16"/>
            <w:lang w:eastAsia="en-GB"/>
          </w:rPr>
          <w:t>CHOICE</w:t>
        </w:r>
      </w:ins>
      <w:ins w:id="6144" w:author="vivo-Chenli" w:date="2025-09-20T16:11: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145" w:author="vivo-Chenli" w:date="2025-09-20T16:11:00Z"/>
          <w:rFonts w:ascii="Courier New" w:hAnsi="Courier New"/>
          <w:sz w:val="16"/>
          <w:lang w:eastAsia="en-GB"/>
        </w:rPr>
      </w:pPr>
      <w:ins w:id="6146" w:author="vivo-Chenli" w:date="2025-09-20T16:11:00Z">
        <w:r>
          <w:rPr>
            <w:rFonts w:ascii="Courier New" w:hAnsi="Courier New"/>
            <w:sz w:val="16"/>
            <w:lang w:eastAsia="en-GB"/>
          </w:rPr>
          <w:t xml:space="preserve">                                           subMilliSeconds </w:t>
        </w:r>
      </w:ins>
      <w:ins w:id="6147" w:author="vivo-Chenli" w:date="2025-09-20T16:11:00Z">
        <w:r>
          <w:rPr>
            <w:rFonts w:ascii="Courier New" w:hAnsi="Courier New"/>
            <w:color w:val="993366"/>
            <w:sz w:val="16"/>
            <w:lang w:eastAsia="en-GB"/>
          </w:rPr>
          <w:t>INTEGER</w:t>
        </w:r>
      </w:ins>
      <w:ins w:id="6148" w:author="vivo-Chenli" w:date="2025-09-20T16:11:00Z">
        <w:r>
          <w:rPr>
            <w:rFonts w:ascii="Courier New" w:hAnsi="Courier New"/>
            <w:sz w:val="16"/>
            <w:lang w:eastAsia="en-GB"/>
          </w:rPr>
          <w:t xml:space="preserve"> (1..31),</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149" w:author="vivo-Chenli" w:date="2025-09-20T16:11:00Z"/>
          <w:rFonts w:ascii="Courier New" w:hAnsi="Courier New"/>
          <w:sz w:val="16"/>
          <w:lang w:eastAsia="en-GB"/>
        </w:rPr>
      </w:pPr>
      <w:ins w:id="6150" w:author="vivo-Chenli" w:date="2025-09-20T16:11:00Z">
        <w:r>
          <w:rPr>
            <w:rFonts w:ascii="Courier New" w:hAnsi="Courier New"/>
            <w:sz w:val="16"/>
            <w:lang w:eastAsia="en-GB"/>
          </w:rPr>
          <w:t xml:space="preserve">                                           milliSeconds    </w:t>
        </w:r>
      </w:ins>
      <w:ins w:id="6151" w:author="vivo-Chenli" w:date="2025-09-20T16:11:00Z">
        <w:r>
          <w:rPr>
            <w:rFonts w:ascii="Courier New" w:hAnsi="Courier New"/>
            <w:color w:val="993366"/>
            <w:sz w:val="16"/>
            <w:lang w:eastAsia="en-GB"/>
          </w:rPr>
          <w:t>ENUMERATED</w:t>
        </w:r>
      </w:ins>
      <w:ins w:id="6152" w:author="vivo-Chenli" w:date="2025-09-20T16:11: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153" w:author="vivo-Chenli" w:date="2025-09-20T16:11:00Z"/>
          <w:rFonts w:ascii="Courier New" w:hAnsi="Courier New"/>
          <w:sz w:val="16"/>
          <w:lang w:eastAsia="en-GB"/>
        </w:rPr>
      </w:pPr>
      <w:ins w:id="6154" w:author="vivo-Chenli" w:date="2025-09-20T16:11:00Z">
        <w:r>
          <w:rPr>
            <w:rFonts w:ascii="Courier New" w:hAnsi="Courier New"/>
            <w:sz w:val="16"/>
            <w:lang w:eastAsia="en-GB"/>
          </w:rPr>
          <w:t xml:space="preserve">                                               ms1, ms2, ms3, ms4, ms5, ms6, ms8, ms10, ms20, ms30, ms40, ms50, ms60, spare2, spare1}</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155" w:author="vivo-Chenli" w:date="2025-09-20T10:17:00Z"/>
          <w:rFonts w:ascii="Courier New" w:hAnsi="Courier New" w:eastAsia="等线"/>
          <w:sz w:val="16"/>
        </w:rPr>
      </w:pPr>
      <w:ins w:id="6156" w:author="vivo-Chenli" w:date="2025-09-20T10:17:00Z">
        <w:r>
          <w:rPr>
            <w:rFonts w:ascii="Courier New" w:hAnsi="Courier New"/>
            <w:sz w:val="16"/>
            <w:lang w:eastAsia="en-GB"/>
          </w:rPr>
          <w:t xml:space="preserve">                                            }</w:t>
        </w:r>
      </w:ins>
      <w:ins w:id="6157" w:author="CATT" w:date="2025-10-31T09:04:00Z">
        <w:r>
          <w:rPr/>
          <w:t xml:space="preserve">              </w:t>
        </w:r>
      </w:ins>
      <w:ins w:id="6158" w:author="CATT" w:date="2025-10-31T09:04:00Z">
        <w:r>
          <w:rPr>
            <w:rFonts w:ascii="Courier New" w:hAnsi="Courier New"/>
            <w:color w:val="993366"/>
            <w:sz w:val="16"/>
            <w:lang w:eastAsia="en-GB"/>
          </w:rPr>
          <w:t>OPTIONAL</w:t>
        </w:r>
      </w:ins>
      <w:ins w:id="6159" w:author="CATT" w:date="2025-10-31T09:04:00Z">
        <w:r>
          <w:rPr/>
          <w:t xml:space="preserve">    </w:t>
        </w:r>
      </w:ins>
      <w:ins w:id="6160" w:author="CATT" w:date="2025-10-31T09:04:00Z">
        <w:r>
          <w:rPr>
            <w:rFonts w:ascii="Courier New" w:hAnsi="Courier New"/>
            <w:color w:val="808080"/>
            <w:sz w:val="16"/>
            <w:lang w:eastAsia="en-GB"/>
          </w:rPr>
          <w:t xml:space="preserve">-- Cond </w:t>
        </w:r>
      </w:ins>
      <w:ins w:id="6161" w:author="CATT" w:date="2025-10-31T09:39:00Z">
        <w:r>
          <w:rPr>
            <w:rFonts w:hint="eastAsia" w:ascii="Courier New" w:hAnsi="Courier New" w:eastAsia="等线"/>
            <w:color w:val="808080"/>
            <w:sz w:val="16"/>
          </w:rPr>
          <w:t>DRX-</w:t>
        </w:r>
      </w:ins>
      <w:ins w:id="6162" w:author="CATT" w:date="2025-10-31T09:38:00Z">
        <w:r>
          <w:rPr>
            <w:rFonts w:hint="eastAsia" w:ascii="Courier New" w:hAnsi="Courier New" w:eastAsia="等线"/>
            <w:color w:val="808080"/>
            <w:sz w:val="16"/>
          </w:rPr>
          <w:t>Second</w:t>
        </w:r>
      </w:ins>
      <w:ins w:id="6163" w:author="CATT" w:date="2025-10-31T09:39:00Z">
        <w:r>
          <w:rPr>
            <w:rFonts w:hint="eastAsia" w:ascii="Courier New" w:hAnsi="Courier New" w:eastAsia="等线"/>
            <w:color w:val="808080"/>
            <w:sz w:val="16"/>
          </w:rPr>
          <w:t>ar</w:t>
        </w:r>
      </w:ins>
      <w:ins w:id="6164" w:author="CATT" w:date="2025-10-31T09:40:00Z">
        <w:r>
          <w:rPr>
            <w:rFonts w:hint="eastAsia" w:ascii="Courier New" w:hAnsi="Courier New" w:eastAsia="等线"/>
            <w:color w:val="808080"/>
            <w:sz w:val="16"/>
          </w:rPr>
          <w:t>y</w:t>
        </w:r>
      </w:ins>
      <w:ins w:id="6165" w:author="CATT" w:date="2025-10-31T09:38:00Z">
        <w:r>
          <w:rPr>
            <w:rFonts w:hint="eastAsia" w:ascii="Courier New" w:hAnsi="Courier New" w:eastAsia="等线"/>
            <w:color w:val="808080"/>
            <w:sz w:val="16"/>
          </w:rPr>
          <w:t>Group</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6166" w:author="vivo-Chenli" w:date="2025-09-20T10:17:00Z">
        <w:r>
          <w:rPr>
            <w:rFonts w:ascii="Courier New" w:hAnsi="Courier New"/>
            <w:sz w:val="16"/>
            <w:lang w:eastAsia="en-GB"/>
          </w:rPr>
          <w:t xml:space="preserve">}                       </w:t>
        </w:r>
      </w:ins>
      <w:ins w:id="6167" w:author="vivo-Chenli" w:date="2025-10-24T19:26:00Z">
        <w:r>
          <w:rPr>
            <w:rFonts w:ascii="Courier New" w:hAnsi="Courier New"/>
            <w:sz w:val="16"/>
            <w:lang w:eastAsia="en-GB"/>
          </w:rPr>
          <w:t xml:space="preserve">                       </w:t>
        </w:r>
      </w:ins>
      <w:ins w:id="6168" w:author="vivo-Chenli" w:date="2025-09-20T10:17:00Z">
        <w:r>
          <w:rPr>
            <w:rFonts w:ascii="Courier New" w:hAnsi="Courier New"/>
            <w:sz w:val="16"/>
            <w:lang w:eastAsia="en-GB"/>
          </w:rPr>
          <w:t xml:space="preserve">           </w:t>
        </w:r>
      </w:ins>
      <w:del w:id="6169"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6170" w:author="vivo-Chenli" w:date="2025-10-24T22:39:00Z">
        <w:r>
          <w:rPr>
            <w:rFonts w:ascii="Courier New" w:hAnsi="Courier New"/>
            <w:sz w:val="16"/>
            <w:lang w:eastAsia="en-GB"/>
          </w:rPr>
          <w:t>-</w:t>
        </w:r>
      </w:ins>
      <w:r>
        <w:rPr>
          <w:rFonts w:ascii="Courier New" w:hAnsi="Courier New"/>
          <w:sz w:val="16"/>
          <w:lang w:eastAsia="en-GB"/>
        </w:rPr>
        <w:t>2</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pStyle w:val="39"/>
        <w:rPr>
          <w:rFonts w:eastAsia="等线"/>
        </w:rPr>
      </w:pPr>
    </w:p>
    <w:p>
      <w:r>
        <w:rPr>
          <w:b/>
        </w:rPr>
        <w:t>[Comments]</w:t>
      </w:r>
      <w:r>
        <w:t>:</w:t>
      </w:r>
    </w:p>
    <w:p/>
    <w:p>
      <w:pPr>
        <w:pStyle w:val="3"/>
        <w:rPr>
          <w:lang w:eastAsia="zh-TW"/>
        </w:rPr>
      </w:pPr>
      <w:r>
        <w:rPr>
          <w:rFonts w:hint="eastAsia"/>
          <w:lang w:eastAsia="zh-TW"/>
        </w:rPr>
        <w:t>OF</w:t>
      </w:r>
      <w:r>
        <w:t>00</w:t>
      </w:r>
      <w:r>
        <w:rPr>
          <w:rFonts w:hint="eastAsia"/>
          <w:lang w:eastAsia="zh-TW"/>
        </w:rPr>
        <w:t>1</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276"/>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276" w:type="dxa"/>
          </w:tcPr>
          <w:p>
            <w:r>
              <w:t>Delegate</w:t>
            </w:r>
          </w:p>
        </w:tc>
        <w:tc>
          <w:tcPr>
            <w:tcW w:w="665" w:type="dxa"/>
          </w:tcPr>
          <w:p>
            <w:r>
              <w:t>Misc</w:t>
            </w:r>
          </w:p>
        </w:tc>
        <w:tc>
          <w:tcPr>
            <w:tcW w:w="908" w:type="dxa"/>
          </w:tcPr>
          <w:p>
            <w:r>
              <w:t>File version</w:t>
            </w:r>
          </w:p>
        </w:tc>
        <w:tc>
          <w:tcPr>
            <w:tcW w:w="136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lang w:eastAsia="zh-TW"/>
              </w:rPr>
            </w:pPr>
            <w:r>
              <w:rPr>
                <w:rFonts w:hint="eastAsia"/>
                <w:lang w:eastAsia="zh-TW"/>
              </w:rPr>
              <w:t>OF001</w:t>
            </w:r>
          </w:p>
        </w:tc>
        <w:tc>
          <w:tcPr>
            <w:tcW w:w="948" w:type="dxa"/>
          </w:tcPr>
          <w:p>
            <w:pPr>
              <w:rPr>
                <w:lang w:eastAsia="zh-TW"/>
              </w:rPr>
            </w:pPr>
            <w:r>
              <w:rPr>
                <w:rFonts w:hint="eastAsia"/>
                <w:lang w:eastAsia="zh-TW"/>
              </w:rPr>
              <w:t>MIMO</w:t>
            </w:r>
          </w:p>
        </w:tc>
        <w:tc>
          <w:tcPr>
            <w:tcW w:w="1068" w:type="dxa"/>
          </w:tcPr>
          <w:p>
            <w:r>
              <w:t>1</w:t>
            </w:r>
          </w:p>
        </w:tc>
        <w:tc>
          <w:tcPr>
            <w:tcW w:w="2797" w:type="dxa"/>
          </w:tcPr>
          <w:p>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tc>
        <w:tc>
          <w:tcPr>
            <w:tcW w:w="1276" w:type="dxa"/>
          </w:tcPr>
          <w:p>
            <w:pPr>
              <w:rPr>
                <w:lang w:eastAsia="zh-TW"/>
              </w:rPr>
            </w:pPr>
            <w:r>
              <w:rPr>
                <w:rFonts w:hint="eastAsia"/>
                <w:lang w:eastAsia="zh-TW"/>
              </w:rPr>
              <w:t>Ofinno</w:t>
            </w:r>
            <w:r>
              <w:rPr>
                <w:lang w:eastAsia="zh-TW"/>
              </w:rPr>
              <w:br w:type="textWrapping"/>
            </w:r>
            <w:r>
              <w:rPr>
                <w:rFonts w:hint="eastAsia"/>
                <w:lang w:eastAsia="zh-TW"/>
              </w:rPr>
              <w:t>(Hsin-Hsi)</w:t>
            </w:r>
          </w:p>
        </w:tc>
        <w:tc>
          <w:tcPr>
            <w:tcW w:w="665" w:type="dxa"/>
          </w:tcPr>
          <w:p/>
        </w:tc>
        <w:tc>
          <w:tcPr>
            <w:tcW w:w="908" w:type="dxa"/>
          </w:tcPr>
          <w:p>
            <w:pPr>
              <w:rPr>
                <w:lang w:eastAsia="zh-TW"/>
              </w:rPr>
            </w:pPr>
            <w:r>
              <w:rPr>
                <w:rFonts w:hint="eastAsia"/>
                <w:lang w:eastAsia="zh-TW"/>
              </w:rPr>
              <w:t>V017</w:t>
            </w:r>
          </w:p>
        </w:tc>
        <w:tc>
          <w:tcPr>
            <w:tcW w:w="1367" w:type="dxa"/>
          </w:tcPr>
          <w:p>
            <w:r>
              <w:t>ToDo</w:t>
            </w:r>
          </w:p>
        </w:tc>
      </w:tr>
    </w:tbl>
    <w:p>
      <w:pPr>
        <w:pStyle w:val="39"/>
        <w:rPr>
          <w:lang w:eastAsia="zh-TW"/>
        </w:rPr>
      </w:pPr>
      <w:r>
        <w:rPr>
          <w:b/>
        </w:rPr>
        <w:br w:type="textWrapping"/>
      </w:r>
      <w:r>
        <w:rPr>
          <w:b/>
        </w:rP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8" w:type="dxa"/>
          </w:tcPr>
          <w:p>
            <w:pPr>
              <w:pStyle w:val="39"/>
              <w:rPr>
                <w:rFonts w:ascii="Arial" w:hAnsi="Arial" w:cs="Arial"/>
                <w:lang w:eastAsia="zh-TW"/>
              </w:rPr>
            </w:pPr>
            <w:r>
              <w:rPr>
                <w:rFonts w:ascii="Arial" w:hAnsi="Arial" w:cs="Arial"/>
                <w:lang w:eastAsia="zh-TW"/>
              </w:rPr>
              <w:t>5.2.1.5.4.1c</w:t>
            </w:r>
            <w:r>
              <w:rPr>
                <w:rFonts w:ascii="Arial" w:hAnsi="Arial" w:cs="Arial"/>
                <w:lang w:eastAsia="zh-TW"/>
              </w:rPr>
              <w:tab/>
            </w:r>
            <w:r>
              <w:rPr>
                <w:rFonts w:hint="eastAsia" w:ascii="Arial" w:hAnsi="Arial" w:cs="Arial"/>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pPr>
              <w:pStyle w:val="39"/>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pPr>
              <w:pStyle w:val="39"/>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pPr>
        <w:pStyle w:val="39"/>
        <w:rPr>
          <w:b/>
          <w:lang w:eastAsia="zh-TW"/>
        </w:rPr>
      </w:pPr>
    </w:p>
    <w:p>
      <w:pPr>
        <w:pStyle w:val="39"/>
        <w:rPr>
          <w:lang w:eastAsia="zh-TW"/>
        </w:rPr>
      </w:pPr>
      <w:r>
        <w:rPr>
          <w:b/>
        </w:rPr>
        <w:t>[Proposed Change]</w:t>
      </w:r>
      <w:r>
        <w:t xml:space="preserve">: </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8" w:type="dxa"/>
          </w:tcPr>
          <w:p>
            <w:pPr>
              <w:pStyle w:val="39"/>
              <w:spacing w:after="0" w:line="0" w:lineRule="atLeast"/>
              <w:rPr>
                <w:rFonts w:ascii="Arial" w:hAnsi="Arial" w:cs="Arial"/>
                <w:b/>
                <w:bCs/>
                <w:i/>
                <w:iCs/>
                <w:sz w:val="18"/>
                <w:szCs w:val="18"/>
                <w:lang w:eastAsia="zh-TW"/>
              </w:rPr>
            </w:pPr>
            <w:r>
              <w:rPr>
                <w:rFonts w:ascii="Arial" w:hAnsi="Arial" w:cs="Arial"/>
                <w:b/>
                <w:bCs/>
                <w:i/>
                <w:iCs/>
                <w:sz w:val="18"/>
                <w:szCs w:val="18"/>
                <w:lang w:eastAsia="zh-TW"/>
              </w:rPr>
              <w:t>tci-ServCellIndex</w:t>
            </w:r>
          </w:p>
          <w:p>
            <w:pPr>
              <w:pStyle w:val="39"/>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6171" w:author="Ofinno (Hsin-Hsi)" w:date="2025-10-30T16:40:00Z">
              <w:r>
                <w:rPr>
                  <w:rFonts w:ascii="Arial" w:hAnsi="Arial" w:cs="Arial"/>
                  <w:sz w:val="18"/>
                  <w:szCs w:val="18"/>
                  <w:lang w:eastAsia="zh-TW"/>
                </w:rPr>
                <w:t xml:space="preserve">for event1 and event2. Indicates the serving cell on which the activated TCI state associated with the </w:t>
              </w:r>
            </w:ins>
            <w:ins w:id="6172" w:author="Ofinno (Hsin-Hsi)" w:date="2025-10-30T16:40:00Z">
              <w:r>
                <w:rPr>
                  <w:rFonts w:ascii="Arial" w:hAnsi="Arial" w:cs="Arial"/>
                  <w:i/>
                  <w:iCs/>
                  <w:sz w:val="18"/>
                  <w:szCs w:val="18"/>
                  <w:lang w:eastAsia="zh-TW"/>
                </w:rPr>
                <w:t>valueOfQ</w:t>
              </w:r>
            </w:ins>
            <w:ins w:id="6173" w:author="Ofinno (Hsin-Hsi)" w:date="2025-10-30T16:40:00Z">
              <w:r>
                <w:rPr>
                  <w:rFonts w:ascii="Arial" w:hAnsi="Arial" w:cs="Arial"/>
                  <w:sz w:val="18"/>
                  <w:szCs w:val="18"/>
                  <w:lang w:eastAsia="zh-TW"/>
                </w:rPr>
                <w:t>-th highest L1-RSRP used to determine the current beam RS is applied for event7.</w:t>
              </w:r>
            </w:ins>
            <w:ins w:id="6174" w:author="Ofinno (Hsin-Hsi)" w:date="2025-10-30T16:40:00Z">
              <w:r>
                <w:rPr>
                  <w:rFonts w:hint="eastAsia" w:ascii="Arial" w:hAnsi="Arial" w:cs="Arial"/>
                  <w:sz w:val="18"/>
                  <w:szCs w:val="18"/>
                  <w:lang w:eastAsia="zh-TW"/>
                </w:rPr>
                <w:t xml:space="preserve"> </w:t>
              </w:r>
            </w:ins>
            <w:r>
              <w:rPr>
                <w:rFonts w:ascii="Arial" w:hAnsi="Arial" w:cs="Arial"/>
                <w:sz w:val="18"/>
                <w:szCs w:val="18"/>
                <w:lang w:eastAsia="zh-TW"/>
              </w:rPr>
              <w:t>(see TS 38.214 [19], clause 5.2.1.5.4).</w:t>
            </w:r>
          </w:p>
        </w:tc>
      </w:tr>
    </w:tbl>
    <w:p>
      <w:pPr>
        <w:pStyle w:val="39"/>
        <w:rPr>
          <w:lang w:eastAsia="zh-TW"/>
        </w:rPr>
      </w:pPr>
    </w:p>
    <w:p>
      <w:r>
        <w:rPr>
          <w:b/>
        </w:rPr>
        <w:t>[Comments]</w:t>
      </w:r>
      <w:r>
        <w:t>:</w:t>
      </w:r>
    </w:p>
    <w:p>
      <w:pPr>
        <w:pStyle w:val="3"/>
        <w:rPr>
          <w:rFonts w:eastAsiaTheme="minorEastAsia"/>
        </w:rPr>
      </w:pPr>
      <w:r>
        <w:t>S059</w:t>
      </w:r>
    </w:p>
    <w:tbl>
      <w:tblPr>
        <w:tblStyle w:val="9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S059</w:t>
            </w:r>
          </w:p>
        </w:tc>
        <w:tc>
          <w:tcPr>
            <w:tcW w:w="948" w:type="dxa"/>
          </w:tcPr>
          <w:p>
            <w:r>
              <w:rPr>
                <w:sz w:val="18"/>
                <w:szCs w:val="18"/>
              </w:rPr>
              <w:t>SONMDT</w:t>
            </w:r>
          </w:p>
        </w:tc>
        <w:tc>
          <w:tcPr>
            <w:tcW w:w="1068" w:type="dxa"/>
          </w:tcPr>
          <w:p>
            <w:r>
              <w:rPr>
                <w:rFonts w:hint="eastAsia"/>
              </w:rPr>
              <w:t>1</w:t>
            </w:r>
          </w:p>
        </w:tc>
        <w:tc>
          <w:tcPr>
            <w:tcW w:w="2797" w:type="dxa"/>
          </w:tcPr>
          <w:p>
            <w:r>
              <w:t xml:space="preserve">Setting </w:t>
            </w:r>
            <w:r>
              <w:rPr>
                <w:i/>
              </w:rPr>
              <w:t xml:space="preserve">noSuitableCellFound </w:t>
            </w:r>
            <w:r>
              <w:t>for LTM failure</w:t>
            </w:r>
          </w:p>
        </w:tc>
        <w:tc>
          <w:tcPr>
            <w:tcW w:w="1161" w:type="dxa"/>
          </w:tcPr>
          <w:p/>
        </w:tc>
        <w:tc>
          <w:tcPr>
            <w:tcW w:w="1559" w:type="dxa"/>
          </w:tcPr>
          <w:p>
            <w:r>
              <w:t>Samsung (Aby)</w:t>
            </w:r>
          </w:p>
        </w:tc>
        <w:tc>
          <w:tcPr>
            <w:tcW w:w="993" w:type="dxa"/>
          </w:tcPr>
          <w:p/>
        </w:tc>
        <w:tc>
          <w:tcPr>
            <w:tcW w:w="850" w:type="dxa"/>
          </w:tcPr>
          <w:p>
            <w:r>
              <w:t>V</w:t>
            </w:r>
            <w:r>
              <w:rPr>
                <w:rFonts w:hint="eastAsia"/>
              </w:rPr>
              <w:t>0</w:t>
            </w:r>
            <w:r>
              <w:t>19</w:t>
            </w:r>
          </w:p>
        </w:tc>
        <w:tc>
          <w:tcPr>
            <w:tcW w:w="814" w:type="dxa"/>
          </w:tcPr>
          <w:p>
            <w:r>
              <w:t>ToDo</w:t>
            </w:r>
          </w:p>
        </w:tc>
      </w:tr>
    </w:tbl>
    <w:p>
      <w:pPr>
        <w:pStyle w:val="39"/>
      </w:pPr>
      <w:r>
        <w:rPr>
          <w:b/>
        </w:rPr>
        <w:br w:type="textWrapping"/>
      </w:r>
      <w:r>
        <w:rPr>
          <w:b/>
        </w:rPr>
        <w:t>[Description]</w:t>
      </w:r>
      <w:r>
        <w:t xml:space="preserve">: </w:t>
      </w:r>
    </w:p>
    <w:p>
      <w:pPr>
        <w:pStyle w:val="39"/>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pPr>
        <w:pStyle w:val="6"/>
      </w:pPr>
      <w:bookmarkStart w:id="349" w:name="_Toc60776810"/>
      <w:bookmarkStart w:id="350" w:name="_Toc210311182"/>
      <w:bookmarkStart w:id="351" w:name="_Toc193451373"/>
      <w:bookmarkStart w:id="352" w:name="_Toc193445568"/>
      <w:bookmarkStart w:id="353" w:name="_Toc201294925"/>
      <w:bookmarkStart w:id="354" w:name="_Toc193462638"/>
      <w:r>
        <w:t>5.3.7.6</w:t>
      </w:r>
      <w:r>
        <w:tab/>
      </w:r>
      <w:r>
        <w:t>T311 expiry</w:t>
      </w:r>
      <w:bookmarkEnd w:id="349"/>
      <w:bookmarkEnd w:id="350"/>
      <w:bookmarkEnd w:id="351"/>
      <w:bookmarkEnd w:id="352"/>
      <w:bookmarkEnd w:id="353"/>
      <w:bookmarkEnd w:id="354"/>
    </w:p>
    <w:p>
      <w:r>
        <w:t>Upon T311 expiry, the UE shall:</w:t>
      </w:r>
    </w:p>
    <w:p>
      <w:pPr>
        <w:pStyle w:val="129"/>
      </w:pPr>
      <w:r>
        <w:t>1&gt;</w:t>
      </w:r>
      <w:r>
        <w:tab/>
      </w:r>
      <w:r>
        <w:t>if the procedure was initiated due to radio link failure or handover failure:</w:t>
      </w:r>
    </w:p>
    <w:p>
      <w:pPr>
        <w:pStyle w:val="144"/>
      </w:pPr>
      <w:r>
        <w:t>2&gt;</w:t>
      </w:r>
      <w:r>
        <w:tab/>
      </w:r>
      <w:r>
        <w:t xml:space="preserve">set the </w:t>
      </w:r>
      <w:r>
        <w:rPr>
          <w:i/>
        </w:rPr>
        <w:t>noSuitableCellFound</w:t>
      </w:r>
      <w:r>
        <w:t xml:space="preserve"> in the </w:t>
      </w:r>
      <w:r>
        <w:rPr>
          <w:i/>
        </w:rPr>
        <w:t>VarRLF-Report</w:t>
      </w:r>
      <w:r>
        <w:t xml:space="preserve"> to </w:t>
      </w:r>
      <w:r>
        <w:rPr>
          <w:i/>
          <w:iCs/>
        </w:rPr>
        <w:t>true</w:t>
      </w:r>
      <w:r>
        <w:t>;</w:t>
      </w:r>
    </w:p>
    <w:p>
      <w:pPr>
        <w:pStyle w:val="129"/>
      </w:pPr>
      <w:r>
        <w:t>1&gt;</w:t>
      </w:r>
      <w:r>
        <w:tab/>
      </w:r>
      <w:r>
        <w:t>perform the actions upon going to RRC_IDLE as specified in 5.3.11, with release cause 'RRC connection failure'.</w:t>
      </w:r>
    </w:p>
    <w:p>
      <w:pPr>
        <w:pStyle w:val="39"/>
        <w:rPr>
          <w:rFonts w:eastAsiaTheme="minorEastAsia"/>
        </w:rPr>
      </w:pPr>
    </w:p>
    <w:p>
      <w:pPr>
        <w:pStyle w:val="39"/>
      </w:pPr>
      <w:r>
        <w:rPr>
          <w:b/>
        </w:rPr>
        <w:t>[Proposed Change]</w:t>
      </w:r>
      <w:r>
        <w:t xml:space="preserve">: </w:t>
      </w:r>
    </w:p>
    <w:p>
      <w:pPr>
        <w:pStyle w:val="6"/>
      </w:pPr>
      <w:r>
        <w:t>5.3.7.6</w:t>
      </w:r>
      <w:r>
        <w:tab/>
      </w:r>
      <w:r>
        <w:t>T311 expiry</w:t>
      </w:r>
    </w:p>
    <w:p>
      <w:r>
        <w:t>Upon T311 expiry, the UE shall:</w:t>
      </w:r>
    </w:p>
    <w:p>
      <w:pPr>
        <w:pStyle w:val="129"/>
      </w:pPr>
      <w:r>
        <w:t>1&gt;</w:t>
      </w:r>
      <w:r>
        <w:tab/>
      </w:r>
      <w:r>
        <w:t>if the procedure was initiated due to radio link failure or handover failure</w:t>
      </w:r>
      <w:ins w:id="6175" w:author="Samsung (Aby)" w:date="2025-10-29T10:53:00Z">
        <w:r>
          <w:rPr/>
          <w:t xml:space="preserve"> or LTM cell switch failure</w:t>
        </w:r>
      </w:ins>
      <w:r>
        <w:t>:</w:t>
      </w:r>
    </w:p>
    <w:p>
      <w:pPr>
        <w:pStyle w:val="144"/>
      </w:pPr>
      <w:r>
        <w:t>2&gt;</w:t>
      </w:r>
      <w:r>
        <w:tab/>
      </w:r>
      <w:r>
        <w:t xml:space="preserve">set the </w:t>
      </w:r>
      <w:r>
        <w:rPr>
          <w:i/>
        </w:rPr>
        <w:t>noSuitableCellFound</w:t>
      </w:r>
      <w:r>
        <w:t xml:space="preserve"> in the </w:t>
      </w:r>
      <w:r>
        <w:rPr>
          <w:i/>
        </w:rPr>
        <w:t>VarRLF-Report</w:t>
      </w:r>
      <w:r>
        <w:t xml:space="preserve"> to </w:t>
      </w:r>
      <w:r>
        <w:rPr>
          <w:i/>
          <w:iCs/>
        </w:rPr>
        <w:t>true</w:t>
      </w:r>
      <w:r>
        <w:t>;</w:t>
      </w:r>
    </w:p>
    <w:p>
      <w:pPr>
        <w:pStyle w:val="129"/>
      </w:pPr>
      <w:r>
        <w:t>1&gt;</w:t>
      </w:r>
      <w:r>
        <w:tab/>
      </w:r>
      <w:r>
        <w:t>perform the actions upon going to RRC_IDLE as specified in 5.3.11, with release cause 'RRC connection failure'.</w:t>
      </w:r>
    </w:p>
    <w:p>
      <w:pPr>
        <w:pStyle w:val="39"/>
      </w:pPr>
    </w:p>
    <w:p>
      <w:r>
        <w:rPr>
          <w:b/>
        </w:rPr>
        <w:t>[Comments]</w:t>
      </w:r>
      <w:r>
        <w:t>:</w:t>
      </w:r>
    </w:p>
    <w:p>
      <w:pPr>
        <w:pStyle w:val="3"/>
        <w:rPr>
          <w:rFonts w:eastAsiaTheme="minorEastAsia"/>
        </w:rPr>
      </w:pPr>
      <w:r>
        <w:t>S060</w:t>
      </w:r>
    </w:p>
    <w:tbl>
      <w:tblPr>
        <w:tblStyle w:val="9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S060</w:t>
            </w:r>
          </w:p>
        </w:tc>
        <w:tc>
          <w:tcPr>
            <w:tcW w:w="948" w:type="dxa"/>
          </w:tcPr>
          <w:p>
            <w:r>
              <w:rPr>
                <w:sz w:val="18"/>
                <w:szCs w:val="18"/>
              </w:rPr>
              <w:t>SONMDT</w:t>
            </w:r>
          </w:p>
        </w:tc>
        <w:tc>
          <w:tcPr>
            <w:tcW w:w="1068" w:type="dxa"/>
          </w:tcPr>
          <w:p>
            <w:r>
              <w:rPr>
                <w:rFonts w:hint="eastAsia"/>
              </w:rPr>
              <w:t>1</w:t>
            </w:r>
          </w:p>
        </w:tc>
        <w:tc>
          <w:tcPr>
            <w:tcW w:w="2797" w:type="dxa"/>
          </w:tcPr>
          <w:p>
            <w:r>
              <w:t>Target cell need to be associated with ltm-Candidate</w:t>
            </w:r>
          </w:p>
        </w:tc>
        <w:tc>
          <w:tcPr>
            <w:tcW w:w="1161" w:type="dxa"/>
          </w:tcPr>
          <w:p/>
        </w:tc>
        <w:tc>
          <w:tcPr>
            <w:tcW w:w="1559" w:type="dxa"/>
          </w:tcPr>
          <w:p>
            <w:r>
              <w:t>Samsung (Aby)</w:t>
            </w:r>
          </w:p>
        </w:tc>
        <w:tc>
          <w:tcPr>
            <w:tcW w:w="993" w:type="dxa"/>
          </w:tcPr>
          <w:p/>
        </w:tc>
        <w:tc>
          <w:tcPr>
            <w:tcW w:w="850" w:type="dxa"/>
          </w:tcPr>
          <w:p>
            <w:r>
              <w:t>V</w:t>
            </w:r>
            <w:r>
              <w:rPr>
                <w:rFonts w:hint="eastAsia"/>
              </w:rPr>
              <w:t>0</w:t>
            </w:r>
            <w:r>
              <w:t>20</w:t>
            </w:r>
          </w:p>
        </w:tc>
        <w:tc>
          <w:tcPr>
            <w:tcW w:w="814" w:type="dxa"/>
          </w:tcPr>
          <w:p>
            <w:r>
              <w:t>ToDo</w:t>
            </w:r>
          </w:p>
        </w:tc>
      </w:tr>
    </w:tbl>
    <w:p>
      <w:pPr>
        <w:pStyle w:val="39"/>
      </w:pPr>
      <w:r>
        <w:rPr>
          <w:b/>
        </w:rPr>
        <w:br w:type="textWrapping"/>
      </w:r>
      <w:r>
        <w:rPr>
          <w:b/>
        </w:rPr>
        <w:t>[Description]</w:t>
      </w:r>
      <w:r>
        <w:t xml:space="preserve">: </w:t>
      </w:r>
    </w:p>
    <w:p>
      <w:pPr>
        <w:pStyle w:val="150"/>
        <w:ind w:left="0" w:firstLine="0"/>
        <w:rPr>
          <w:rFonts w:eastAsia="等线"/>
        </w:rPr>
      </w:pPr>
      <w:r>
        <w:rPr>
          <w:rFonts w:eastAsia="等线"/>
        </w:rPr>
        <w:t xml:space="preserve">Based on the description in the LTM configuration section, </w:t>
      </w:r>
      <w:r>
        <w:rPr>
          <w:rFonts w:eastAsia="等线"/>
          <w:i/>
        </w:rPr>
        <w:t xml:space="preserve">ltm-config </w:t>
      </w:r>
      <w:r>
        <w:rPr>
          <w:rFonts w:eastAsia="等线"/>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pPr>
        <w:pStyle w:val="148"/>
        <w:rPr>
          <w:rFonts w:eastAsia="等线"/>
        </w:rPr>
      </w:pPr>
      <w:r>
        <w:rPr>
          <w:rFonts w:eastAsia="宋体"/>
        </w:rPr>
        <w:t>4&gt;</w:t>
      </w:r>
      <w:r>
        <w:rPr>
          <w:rFonts w:eastAsia="宋体"/>
        </w:rPr>
        <w:tab/>
      </w:r>
      <w:r>
        <w:t xml:space="preserve">if the UE supports successful handover report </w:t>
      </w:r>
      <w:r>
        <w:rPr>
          <w:rFonts w:eastAsia="等线"/>
        </w:rPr>
        <w:t xml:space="preserve">for MCG LTM cell switch and if the UE was configured </w:t>
      </w:r>
      <w:r>
        <w:rPr>
          <w:rFonts w:eastAsia="等线"/>
          <w:highlight w:val="yellow"/>
        </w:rPr>
        <w:t xml:space="preserve">with MCG </w:t>
      </w:r>
      <w:r>
        <w:rPr>
          <w:rFonts w:eastAsia="等线"/>
          <w:i/>
          <w:iCs/>
          <w:highlight w:val="yellow"/>
        </w:rPr>
        <w:t>ltm-Config</w:t>
      </w:r>
      <w:r>
        <w:rPr>
          <w:rFonts w:eastAsia="等线"/>
        </w:rPr>
        <w:t xml:space="preserve"> and </w:t>
      </w:r>
      <w:r>
        <w:rPr>
          <w:rFonts w:eastAsia="等线"/>
          <w:i/>
          <w:iCs/>
        </w:rPr>
        <w:t xml:space="preserve">LTM-CSI-ReportConfig </w:t>
      </w:r>
      <w:r>
        <w:rPr>
          <w:rFonts w:eastAsia="等线"/>
          <w:highlight w:val="yellow"/>
        </w:rPr>
        <w:t>associated with the target PCell</w:t>
      </w:r>
      <w:r>
        <w:rPr>
          <w:rFonts w:eastAsia="等线"/>
        </w:rPr>
        <w:t xml:space="preserve"> when connected to the source PCell:</w:t>
      </w:r>
    </w:p>
    <w:p>
      <w:pPr>
        <w:pStyle w:val="150"/>
        <w:rPr>
          <w:rFonts w:eastAsia="等线"/>
        </w:rPr>
      </w:pPr>
      <w:r>
        <w:rPr>
          <w:rFonts w:eastAsia="等线"/>
        </w:rPr>
        <w:t>5&gt;</w:t>
      </w:r>
      <w:r>
        <w:rPr>
          <w:rFonts w:eastAsia="等线"/>
        </w:rPr>
        <w:tab/>
      </w:r>
      <w:r>
        <w:t xml:space="preserve">set the </w:t>
      </w:r>
      <w:r>
        <w:rPr>
          <w:i/>
          <w:iCs/>
        </w:rPr>
        <w:t>resultsSSB-Indexes</w:t>
      </w:r>
      <w:r>
        <w:t xml:space="preserve"> in </w:t>
      </w:r>
      <w:r>
        <w:rPr>
          <w:i/>
        </w:rPr>
        <w:t>targetCellMeas</w:t>
      </w:r>
      <w:r>
        <w:rPr>
          <w:rFonts w:eastAsia="等线"/>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等线"/>
        </w:rPr>
        <w:t>;</w:t>
      </w:r>
    </w:p>
    <w:p>
      <w:pPr>
        <w:pStyle w:val="39"/>
      </w:pPr>
      <w:r>
        <w:rPr>
          <w:b/>
        </w:rPr>
        <w:t>[Proposed Change]</w:t>
      </w:r>
      <w:r>
        <w:t xml:space="preserve">: </w:t>
      </w:r>
    </w:p>
    <w:p>
      <w:pPr>
        <w:pStyle w:val="148"/>
        <w:rPr>
          <w:rFonts w:eastAsia="等线"/>
        </w:rPr>
      </w:pPr>
      <w:r>
        <w:rPr>
          <w:rFonts w:eastAsia="宋体"/>
        </w:rPr>
        <w:t>4&gt;</w:t>
      </w:r>
      <w:r>
        <w:rPr>
          <w:rFonts w:eastAsia="宋体"/>
        </w:rPr>
        <w:tab/>
      </w:r>
      <w:r>
        <w:t xml:space="preserve">if the UE supports successful handover report </w:t>
      </w:r>
      <w:r>
        <w:rPr>
          <w:rFonts w:eastAsia="等线"/>
        </w:rPr>
        <w:t xml:space="preserve">for MCG LTM cell switch and if the UE was configured with MCG </w:t>
      </w:r>
      <w:ins w:id="6176" w:author="Samsung (Aby)" w:date="2025-11-01T10:04:00Z">
        <w:r>
          <w:rPr>
            <w:rFonts w:eastAsia="等线"/>
          </w:rPr>
          <w:t xml:space="preserve">LTM-Candidate </w:t>
        </w:r>
      </w:ins>
      <w:del w:id="6177" w:author="Samsung (Aby)" w:date="2025-11-01T10:04:00Z">
        <w:r>
          <w:rPr>
            <w:rFonts w:eastAsia="等线"/>
            <w:i/>
            <w:iCs/>
          </w:rPr>
          <w:delText>ltm-Config</w:delText>
        </w:r>
      </w:del>
      <w:del w:id="6178" w:author="Samsung (Aby)" w:date="2025-11-01T10:04:00Z">
        <w:r>
          <w:rPr>
            <w:rFonts w:eastAsia="等线"/>
          </w:rPr>
          <w:delText xml:space="preserve"> </w:delText>
        </w:r>
      </w:del>
      <w:r>
        <w:rPr>
          <w:rFonts w:eastAsia="等线"/>
        </w:rPr>
        <w:t xml:space="preserve">and </w:t>
      </w:r>
      <w:r>
        <w:rPr>
          <w:rFonts w:eastAsia="等线"/>
          <w:i/>
          <w:iCs/>
        </w:rPr>
        <w:t xml:space="preserve">LTM-CSI-ReportConfig </w:t>
      </w:r>
      <w:r>
        <w:rPr>
          <w:rFonts w:eastAsia="等线"/>
        </w:rPr>
        <w:t>associated with the target PCell when connected to the source PCell:</w:t>
      </w:r>
    </w:p>
    <w:p>
      <w:pPr>
        <w:pStyle w:val="150"/>
        <w:rPr>
          <w:rFonts w:eastAsia="等线"/>
        </w:rPr>
      </w:pPr>
      <w:r>
        <w:rPr>
          <w:rFonts w:eastAsia="等线"/>
        </w:rPr>
        <w:t>5&gt;</w:t>
      </w:r>
      <w:r>
        <w:rPr>
          <w:rFonts w:eastAsia="等线"/>
        </w:rPr>
        <w:tab/>
      </w:r>
      <w:r>
        <w:t xml:space="preserve">set the </w:t>
      </w:r>
      <w:r>
        <w:rPr>
          <w:i/>
          <w:iCs/>
        </w:rPr>
        <w:t>resultsSSB-Indexes</w:t>
      </w:r>
      <w:r>
        <w:t xml:space="preserve"> in </w:t>
      </w:r>
      <w:r>
        <w:rPr>
          <w:i/>
        </w:rPr>
        <w:t>targetCellMeas</w:t>
      </w:r>
      <w:r>
        <w:rPr>
          <w:rFonts w:eastAsia="等线"/>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等线"/>
        </w:rPr>
        <w:t>;</w:t>
      </w:r>
    </w:p>
    <w:p>
      <w:pPr>
        <w:pStyle w:val="39"/>
      </w:pPr>
    </w:p>
    <w:p>
      <w:r>
        <w:rPr>
          <w:b/>
        </w:rPr>
        <w:t>[Comments]</w:t>
      </w:r>
      <w:r>
        <w:t>:</w:t>
      </w:r>
    </w:p>
    <w:p/>
    <w:p>
      <w:pPr>
        <w:pStyle w:val="3"/>
        <w:rPr>
          <w:rFonts w:eastAsiaTheme="minorEastAsia"/>
        </w:rPr>
      </w:pPr>
      <w:r>
        <w:t>E057</w:t>
      </w:r>
    </w:p>
    <w:tbl>
      <w:tblPr>
        <w:tblStyle w:val="9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E057</w:t>
            </w:r>
          </w:p>
        </w:tc>
        <w:tc>
          <w:tcPr>
            <w:tcW w:w="948" w:type="dxa"/>
          </w:tcPr>
          <w:p>
            <w:r>
              <w:rPr>
                <w:sz w:val="18"/>
                <w:szCs w:val="18"/>
              </w:rPr>
              <w:t>LPWUS</w:t>
            </w:r>
          </w:p>
        </w:tc>
        <w:tc>
          <w:tcPr>
            <w:tcW w:w="1068" w:type="dxa"/>
          </w:tcPr>
          <w:p>
            <w:r>
              <w:t>2</w:t>
            </w:r>
          </w:p>
        </w:tc>
        <w:tc>
          <w:tcPr>
            <w:tcW w:w="2797" w:type="dxa"/>
          </w:tcPr>
          <w:p>
            <w:r>
              <w:rPr>
                <w:rFonts w:cs="Arial" w:eastAsiaTheme="minorEastAsia"/>
              </w:rPr>
              <w:t xml:space="preserve">Periodicity in </w:t>
            </w:r>
            <w:r>
              <w:rPr>
                <w:rFonts w:cs="Arial" w:eastAsiaTheme="minorEastAsia"/>
                <w:i/>
                <w:iCs/>
              </w:rPr>
              <w:t>lpwus-Mo1-2-r19</w:t>
            </w:r>
            <w:r>
              <w:rPr>
                <w:rFonts w:cs="Arial" w:eastAsiaTheme="minorEastAsia"/>
              </w:rPr>
              <w:t xml:space="preserve"> should be in msec instead of slots.</w:t>
            </w:r>
          </w:p>
        </w:tc>
        <w:tc>
          <w:tcPr>
            <w:tcW w:w="1161" w:type="dxa"/>
          </w:tcPr>
          <w:p/>
        </w:tc>
        <w:tc>
          <w:tcPr>
            <w:tcW w:w="1559" w:type="dxa"/>
          </w:tcPr>
          <w:p>
            <w:r>
              <w:t>Ericsson (Martin)</w:t>
            </w:r>
          </w:p>
        </w:tc>
        <w:tc>
          <w:tcPr>
            <w:tcW w:w="993" w:type="dxa"/>
          </w:tcPr>
          <w:p/>
        </w:tc>
        <w:tc>
          <w:tcPr>
            <w:tcW w:w="850" w:type="dxa"/>
          </w:tcPr>
          <w:p>
            <w:r>
              <w:t>V</w:t>
            </w:r>
            <w:r>
              <w:rPr>
                <w:rFonts w:hint="eastAsia"/>
              </w:rPr>
              <w:t>0</w:t>
            </w:r>
            <w:r>
              <w:t>21</w:t>
            </w:r>
          </w:p>
        </w:tc>
        <w:tc>
          <w:tcPr>
            <w:tcW w:w="814" w:type="dxa"/>
          </w:tcPr>
          <w:p>
            <w:r>
              <w:t>ToDo</w:t>
            </w:r>
          </w:p>
        </w:tc>
      </w:tr>
    </w:tbl>
    <w:p>
      <w:pPr>
        <w:pStyle w:val="39"/>
      </w:pPr>
      <w:r>
        <w:rPr>
          <w:b/>
        </w:rPr>
        <w:br w:type="textWrapping"/>
      </w:r>
      <w:r>
        <w:rPr>
          <w:b/>
        </w:rPr>
        <w:t>[Description]</w:t>
      </w:r>
      <w:r>
        <w:t xml:space="preserve">: </w:t>
      </w:r>
    </w:p>
    <w:p>
      <w:pPr>
        <w:pStyle w:val="39"/>
        <w:rPr>
          <w:bCs/>
        </w:rPr>
      </w:pPr>
      <w:r>
        <w:rPr>
          <w:bCs/>
        </w:rPr>
        <w:t xml:space="preserve">The LP-WUS MO periodicity should be in msec independent from the SCS. </w:t>
      </w:r>
    </w:p>
    <w:p>
      <w:pPr>
        <w:pStyle w:val="39"/>
      </w:pPr>
      <w:r>
        <w:rPr>
          <w:b/>
        </w:rPr>
        <w:t>[Proposed Change]</w:t>
      </w:r>
      <w:r>
        <w:t xml:space="preserve">: </w:t>
      </w:r>
    </w:p>
    <w:p>
      <w:pPr>
        <w:pStyle w:val="150"/>
        <w:ind w:left="0" w:firstLine="0"/>
        <w:rPr>
          <w:rFonts w:eastAsia="等线"/>
        </w:rPr>
      </w:pPr>
      <w:r>
        <w:rPr>
          <w:rFonts w:eastAsia="等线"/>
        </w:rPr>
        <w:t>No strong view, but we could take the drx-ShortCycle range as a reference for further discussion:</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pPr>
        <w:pStyle w:val="39"/>
        <w:rPr>
          <w:lang w:val="nb-NO"/>
        </w:rPr>
      </w:pPr>
    </w:p>
    <w:p>
      <w:r>
        <w:rPr>
          <w:b/>
        </w:rPr>
        <w:t>[Comments]</w:t>
      </w:r>
      <w:r>
        <w:t>:</w:t>
      </w:r>
    </w:p>
    <w:p>
      <w:pPr>
        <w:keepNext/>
        <w:keepLines/>
        <w:pBdr>
          <w:top w:val="single" w:color="auto" w:sz="12" w:space="3"/>
        </w:pBdr>
        <w:spacing w:before="240"/>
        <w:ind w:left="1134" w:hanging="1134"/>
        <w:outlineLvl w:val="0"/>
        <w:rPr>
          <w:rFonts w:ascii="Arial" w:hAnsi="Arial" w:eastAsia="等线"/>
          <w:sz w:val="36"/>
        </w:rPr>
      </w:pPr>
      <w:r>
        <w:rPr>
          <w:rFonts w:hint="eastAsia" w:ascii="Arial" w:hAnsi="Arial" w:eastAsia="等线"/>
          <w:sz w:val="36"/>
        </w:rPr>
        <w:t>Z311</w:t>
      </w:r>
    </w:p>
    <w:tbl>
      <w:tblPr>
        <w:tblStyle w:val="89"/>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Z311</w:t>
            </w:r>
          </w:p>
        </w:tc>
        <w:tc>
          <w:tcPr>
            <w:tcW w:w="984" w:type="dxa"/>
          </w:tcPr>
          <w:p>
            <w:r>
              <w:rPr>
                <w:sz w:val="18"/>
                <w:szCs w:val="18"/>
              </w:rPr>
              <w:t>SONMDT</w:t>
            </w:r>
          </w:p>
        </w:tc>
        <w:tc>
          <w:tcPr>
            <w:tcW w:w="1032" w:type="dxa"/>
          </w:tcPr>
          <w:p>
            <w:r>
              <w:t>1</w:t>
            </w:r>
          </w:p>
        </w:tc>
        <w:tc>
          <w:tcPr>
            <w:tcW w:w="2797" w:type="dxa"/>
          </w:tcPr>
          <w:p>
            <w:pPr>
              <w:rPr>
                <w:rFonts w:eastAsia="宋体"/>
                <w:lang w:val="en-US"/>
              </w:rPr>
            </w:pPr>
            <w:r>
              <w:rPr>
                <w:rFonts w:eastAsia="等线"/>
              </w:rPr>
              <w:t>A</w:t>
            </w:r>
            <w:r>
              <w:rPr>
                <w:rFonts w:hint="eastAsia" w:eastAsia="等线"/>
              </w:rPr>
              <w:t xml:space="preserve">ligning </w:t>
            </w:r>
            <w:r>
              <w:rPr>
                <w:rFonts w:hint="eastAsia"/>
              </w:rPr>
              <w:t>the field description of</w:t>
            </w:r>
            <w:r>
              <w:rPr>
                <w:rFonts w:hint="eastAsia" w:eastAsia="宋体"/>
                <w:lang w:val="en-US"/>
              </w:rPr>
              <w:t xml:space="preserve"> </w:t>
            </w:r>
            <w:r>
              <w:rPr>
                <w:i/>
                <w:iCs/>
              </w:rPr>
              <w:t>failedPSCellId</w:t>
            </w:r>
            <w:r>
              <w:t xml:space="preserve"> </w:t>
            </w:r>
          </w:p>
        </w:tc>
        <w:tc>
          <w:tcPr>
            <w:tcW w:w="1161" w:type="dxa"/>
          </w:tcPr>
          <w:p/>
        </w:tc>
        <w:tc>
          <w:tcPr>
            <w:tcW w:w="1559" w:type="dxa"/>
          </w:tcPr>
          <w:p>
            <w:pPr>
              <w:rPr>
                <w:rFonts w:eastAsia="等线"/>
              </w:rPr>
            </w:pPr>
            <w:r>
              <w:rPr>
                <w:rFonts w:hint="eastAsia" w:eastAsia="等线"/>
              </w:rPr>
              <w:t>QI Tao</w:t>
            </w:r>
          </w:p>
        </w:tc>
        <w:tc>
          <w:tcPr>
            <w:tcW w:w="993" w:type="dxa"/>
          </w:tcPr>
          <w:p/>
        </w:tc>
        <w:tc>
          <w:tcPr>
            <w:tcW w:w="850" w:type="dxa"/>
          </w:tcPr>
          <w:p>
            <w:pPr>
              <w:rPr>
                <w:rFonts w:eastAsia="宋体"/>
                <w:lang w:val="en-US"/>
              </w:rPr>
            </w:pPr>
            <w:r>
              <w:t>V</w:t>
            </w:r>
            <w:r>
              <w:rPr>
                <w:rFonts w:hint="eastAsia"/>
              </w:rPr>
              <w:t>0</w:t>
            </w:r>
            <w:r>
              <w:rPr>
                <w:rFonts w:hint="eastAsia" w:eastAsia="等线"/>
                <w:lang w:val="en-US"/>
              </w:rPr>
              <w:t>22</w:t>
            </w:r>
          </w:p>
        </w:tc>
        <w:tc>
          <w:tcPr>
            <w:tcW w:w="814" w:type="dxa"/>
          </w:tcPr>
          <w:p>
            <w:pPr>
              <w:rPr>
                <w:rFonts w:eastAsia="宋体"/>
                <w:lang w:val="en-US"/>
              </w:rPr>
            </w:pPr>
            <w:r>
              <w:rPr>
                <w:rFonts w:hint="eastAsia" w:eastAsia="宋体"/>
                <w:lang w:val="en-US"/>
              </w:rPr>
              <w:t>ToDo</w:t>
            </w:r>
          </w:p>
        </w:tc>
      </w:tr>
    </w:tbl>
    <w:p>
      <w:pPr>
        <w:rPr>
          <w:rFonts w:eastAsia="宋体"/>
          <w:lang w:val="en-US"/>
        </w:rPr>
      </w:pPr>
      <w:r>
        <w:rPr>
          <w:b/>
        </w:rPr>
        <w:br w:type="textWrapping"/>
      </w:r>
      <w:r>
        <w:rPr>
          <w:b/>
        </w:rPr>
        <w:t>[Description]</w:t>
      </w:r>
      <w:r>
        <w:t xml:space="preserve">: </w:t>
      </w:r>
      <w:r>
        <w:rPr>
          <w:rFonts w:hint="eastAsia" w:eastAsia="宋体"/>
          <w:lang w:val="en-US"/>
        </w:rPr>
        <w:t xml:space="preserve">We noticed that the </w:t>
      </w:r>
      <w:r>
        <w:rPr>
          <w:rFonts w:hint="eastAsia" w:eastAsia="宋体"/>
          <w:i/>
          <w:iCs/>
          <w:lang w:val="en-US"/>
        </w:rPr>
        <w:t>failedPSCellId</w:t>
      </w:r>
      <w:r>
        <w:rPr>
          <w:rFonts w:hint="eastAsia" w:eastAsia="宋体"/>
          <w:lang w:val="en-US"/>
        </w:rPr>
        <w:t xml:space="preserve"> is described as “3&gt;</w:t>
      </w:r>
      <w:r>
        <w:rPr>
          <w:rFonts w:hint="eastAsia" w:eastAsia="宋体"/>
          <w:lang w:val="en-US"/>
        </w:rPr>
        <w:tab/>
      </w:r>
      <w:r>
        <w:rPr>
          <w:rFonts w:hint="eastAsia" w:eastAsia="宋体"/>
          <w:lang w:val="en-US"/>
        </w:rPr>
        <w:t xml:space="preserve">set the failedPSCellId to the physical cell identity and carrier frequency of the PSCell in which the SCG failure was declared;” in clause 5.7.3.5, we suggest aligning the field description of </w:t>
      </w:r>
      <w:r>
        <w:rPr>
          <w:rFonts w:hint="eastAsia" w:eastAsia="宋体"/>
          <w:i/>
          <w:iCs/>
          <w:lang w:val="en-US"/>
        </w:rPr>
        <w:t>failedPCellId</w:t>
      </w:r>
      <w:r>
        <w:rPr>
          <w:rFonts w:hint="eastAsia" w:eastAsia="宋体"/>
          <w:lang w:val="en-US"/>
        </w:rPr>
        <w:t xml:space="preserve"> in ASN.1 with </w:t>
      </w:r>
      <w:r>
        <w:rPr>
          <w:rFonts w:eastAsia="宋体"/>
          <w:lang w:val="en-US"/>
        </w:rPr>
        <w:t>procedure</w:t>
      </w:r>
      <w:r>
        <w:rPr>
          <w:rFonts w:hint="eastAsia" w:eastAsia="宋体"/>
          <w:lang w:val="en-US"/>
        </w:rPr>
        <w:t xml:space="preserve"> texts.</w:t>
      </w:r>
    </w:p>
    <w:p>
      <w:r>
        <w:rPr>
          <w:b/>
        </w:rPr>
        <w:t>[Proposed Change]</w:t>
      </w:r>
      <w:r>
        <w:t>:</w:t>
      </w:r>
      <w:r>
        <w:rPr>
          <w:iCs/>
          <w:lang w:eastAsia="ko-KR"/>
        </w:rPr>
        <w:t xml:space="preserve"> Suggested corrections</w:t>
      </w:r>
      <w:r>
        <w:t>:</w:t>
      </w:r>
    </w:p>
    <w:p>
      <w:pPr>
        <w:keepNext/>
        <w:keepLines/>
        <w:spacing w:after="0"/>
        <w:rPr>
          <w:rFonts w:ascii="Arial" w:hAnsi="Arial" w:eastAsia="Malgun Gothic"/>
          <w:b/>
          <w:i/>
          <w:sz w:val="18"/>
          <w:lang w:eastAsia="sv-SE"/>
        </w:rPr>
      </w:pPr>
      <w:r>
        <w:rPr>
          <w:rFonts w:ascii="Arial" w:hAnsi="Arial" w:eastAsia="Malgun Gothic"/>
          <w:b/>
          <w:i/>
          <w:sz w:val="18"/>
          <w:lang w:eastAsia="sv-SE"/>
        </w:rPr>
        <w:t>failedPSCellId</w:t>
      </w:r>
    </w:p>
    <w:p>
      <w:r>
        <w:rPr>
          <w:rFonts w:eastAsia="Malgun Gothic"/>
          <w:bCs/>
          <w:iCs/>
          <w:lang w:eastAsia="sv-SE"/>
        </w:rPr>
        <w:t xml:space="preserve">This field indicates the physical cell id and carrier frequency of the </w:t>
      </w:r>
      <w:del w:id="6179" w:author="ZTE" w:date="2025-10-29T10:40:00Z">
        <w:r>
          <w:rPr>
            <w:rFonts w:eastAsia="Malgun Gothic"/>
            <w:bCs/>
            <w:iCs/>
            <w:lang w:val="en-US"/>
          </w:rPr>
          <w:delText>c</w:delText>
        </w:r>
      </w:del>
      <w:ins w:id="6180" w:author="ZTE" w:date="2025-10-29T10:40:00Z">
        <w:r>
          <w:rPr>
            <w:rFonts w:hint="eastAsia" w:eastAsia="Malgun Gothic"/>
            <w:bCs/>
            <w:iCs/>
            <w:lang w:val="en-US"/>
          </w:rPr>
          <w:t>PSC</w:t>
        </w:r>
      </w:ins>
      <w:r>
        <w:rPr>
          <w:rFonts w:eastAsia="Malgun Gothic"/>
          <w:bCs/>
          <w:iCs/>
          <w:lang w:eastAsia="sv-SE"/>
        </w:rPr>
        <w:t>ell in which SCG failure is detected or the target PSCell of the failed PSCell change or failed PSCell addition or failed subsequent CPAC.</w:t>
      </w:r>
    </w:p>
    <w:p>
      <w:r>
        <w:rPr>
          <w:b/>
        </w:rPr>
        <w:t>[Comments]</w:t>
      </w:r>
      <w:r>
        <w:t xml:space="preserve">: </w:t>
      </w:r>
    </w:p>
    <w:p/>
    <w:p>
      <w:pPr>
        <w:rPr>
          <w:rFonts w:eastAsia="等线"/>
        </w:rPr>
      </w:pPr>
    </w:p>
    <w:p>
      <w:pPr>
        <w:keepNext/>
        <w:keepLines/>
        <w:pBdr>
          <w:top w:val="single" w:color="auto" w:sz="12" w:space="3"/>
        </w:pBdr>
        <w:spacing w:before="240"/>
        <w:ind w:left="1134" w:hanging="1134"/>
        <w:outlineLvl w:val="0"/>
        <w:rPr>
          <w:rFonts w:ascii="Arial" w:hAnsi="Arial" w:eastAsia="等线"/>
          <w:sz w:val="36"/>
        </w:rPr>
      </w:pPr>
      <w:r>
        <w:rPr>
          <w:rFonts w:hint="eastAsia" w:ascii="Arial" w:hAnsi="Arial" w:eastAsia="等线"/>
          <w:sz w:val="36"/>
        </w:rPr>
        <w:t>Z312</w:t>
      </w:r>
    </w:p>
    <w:tbl>
      <w:tblPr>
        <w:tblStyle w:val="89"/>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Z312</w:t>
            </w:r>
          </w:p>
        </w:tc>
        <w:tc>
          <w:tcPr>
            <w:tcW w:w="984" w:type="dxa"/>
          </w:tcPr>
          <w:p>
            <w:r>
              <w:rPr>
                <w:sz w:val="18"/>
                <w:szCs w:val="18"/>
              </w:rPr>
              <w:t>SONMDT</w:t>
            </w:r>
          </w:p>
        </w:tc>
        <w:tc>
          <w:tcPr>
            <w:tcW w:w="1032" w:type="dxa"/>
          </w:tcPr>
          <w:p>
            <w:r>
              <w:t>1</w:t>
            </w:r>
          </w:p>
        </w:tc>
        <w:tc>
          <w:tcPr>
            <w:tcW w:w="2797" w:type="dxa"/>
          </w:tcPr>
          <w:p>
            <w:pPr>
              <w:rPr>
                <w:rFonts w:eastAsia="等线"/>
                <w:lang w:val="en-US"/>
              </w:rPr>
            </w:pPr>
            <w:r>
              <w:rPr>
                <w:rFonts w:hint="eastAsia" w:eastAsia="等线"/>
              </w:rPr>
              <w:t>F</w:t>
            </w:r>
            <w:r>
              <w:rPr>
                <w:rFonts w:hint="eastAsia"/>
              </w:rPr>
              <w:t>ield description of</w:t>
            </w:r>
            <w:r>
              <w:rPr>
                <w:rFonts w:hint="eastAsia" w:eastAsia="宋体"/>
                <w:lang w:val="en-US"/>
              </w:rPr>
              <w:t xml:space="preserve"> </w:t>
            </w:r>
            <w:r>
              <w:rPr>
                <w:rFonts w:hint="eastAsia"/>
                <w:i/>
                <w:iCs/>
              </w:rPr>
              <w:t>measResultLastServPSCell</w:t>
            </w:r>
            <w:r>
              <w:rPr>
                <w:rFonts w:hint="eastAsia" w:eastAsia="等线"/>
                <w:i/>
                <w:iCs/>
              </w:rPr>
              <w:t xml:space="preserve"> </w:t>
            </w:r>
            <w:r>
              <w:rPr>
                <w:rFonts w:hint="eastAsia" w:eastAsia="等线"/>
              </w:rPr>
              <w:t>missing.</w:t>
            </w:r>
          </w:p>
        </w:tc>
        <w:tc>
          <w:tcPr>
            <w:tcW w:w="1161" w:type="dxa"/>
          </w:tcPr>
          <w:p/>
        </w:tc>
        <w:tc>
          <w:tcPr>
            <w:tcW w:w="1559" w:type="dxa"/>
          </w:tcPr>
          <w:p>
            <w:pPr>
              <w:rPr>
                <w:rFonts w:eastAsia="等线"/>
              </w:rPr>
            </w:pPr>
            <w:r>
              <w:rPr>
                <w:rFonts w:hint="eastAsia" w:eastAsia="等线"/>
              </w:rPr>
              <w:t>QI Tao</w:t>
            </w:r>
          </w:p>
        </w:tc>
        <w:tc>
          <w:tcPr>
            <w:tcW w:w="993" w:type="dxa"/>
          </w:tcPr>
          <w:p/>
        </w:tc>
        <w:tc>
          <w:tcPr>
            <w:tcW w:w="850" w:type="dxa"/>
          </w:tcPr>
          <w:p>
            <w:pPr>
              <w:rPr>
                <w:rFonts w:eastAsia="宋体"/>
                <w:lang w:val="en-US"/>
              </w:rPr>
            </w:pPr>
            <w:r>
              <w:t>V</w:t>
            </w:r>
            <w:r>
              <w:rPr>
                <w:rFonts w:hint="eastAsia"/>
              </w:rPr>
              <w:t>0</w:t>
            </w:r>
            <w:r>
              <w:rPr>
                <w:rFonts w:hint="eastAsia" w:eastAsia="等线"/>
                <w:lang w:val="en-US"/>
              </w:rPr>
              <w:t>22</w:t>
            </w:r>
          </w:p>
        </w:tc>
        <w:tc>
          <w:tcPr>
            <w:tcW w:w="814" w:type="dxa"/>
          </w:tcPr>
          <w:p>
            <w:pPr>
              <w:rPr>
                <w:rFonts w:eastAsia="宋体"/>
                <w:lang w:val="en-US"/>
              </w:rPr>
            </w:pPr>
            <w:r>
              <w:rPr>
                <w:rFonts w:hint="eastAsia" w:eastAsia="宋体"/>
                <w:lang w:val="en-US"/>
              </w:rPr>
              <w:t>ToDo</w:t>
            </w:r>
          </w:p>
        </w:tc>
      </w:tr>
    </w:tbl>
    <w:p>
      <w:pPr>
        <w:rPr>
          <w:rFonts w:eastAsia="宋体"/>
          <w:lang w:val="en-US"/>
        </w:rPr>
      </w:pPr>
      <w:r>
        <w:rPr>
          <w:b/>
        </w:rPr>
        <w:br w:type="textWrapping"/>
      </w:r>
      <w:r>
        <w:rPr>
          <w:b/>
        </w:rPr>
        <w:t>[Description]</w:t>
      </w:r>
      <w:r>
        <w:t xml:space="preserve">: </w:t>
      </w:r>
      <w:r>
        <w:rPr>
          <w:rFonts w:hint="eastAsia" w:eastAsia="宋体"/>
          <w:lang w:val="en-US"/>
        </w:rPr>
        <w:t xml:space="preserve">Field description of </w:t>
      </w:r>
      <w:r>
        <w:rPr>
          <w:rFonts w:hint="eastAsia" w:eastAsia="宋体"/>
          <w:i/>
          <w:iCs/>
          <w:lang w:val="en-US"/>
        </w:rPr>
        <w:t>measResultLastServPSCell</w:t>
      </w:r>
      <w:r>
        <w:rPr>
          <w:rFonts w:hint="eastAsia" w:eastAsia="宋体"/>
          <w:lang w:val="en-US"/>
        </w:rPr>
        <w:t xml:space="preserve"> in the ASN.1 is missing.</w:t>
      </w:r>
    </w:p>
    <w:p>
      <w:r>
        <w:rPr>
          <w:b/>
        </w:rPr>
        <w:t>[Proposed Change]</w:t>
      </w:r>
      <w:r>
        <w:t xml:space="preserve">: Suggest </w:t>
      </w:r>
      <w:r>
        <w:rPr>
          <w:rFonts w:hint="eastAsia" w:eastAsia="宋体"/>
          <w:lang w:val="en-US"/>
        </w:rPr>
        <w:t>add</w:t>
      </w:r>
      <w:r>
        <w:t xml:space="preserve">ing </w:t>
      </w:r>
      <w:r>
        <w:rPr>
          <w:rFonts w:hint="eastAsia"/>
        </w:rPr>
        <w:t>the field description</w:t>
      </w:r>
      <w:r>
        <w:t>:</w:t>
      </w:r>
    </w:p>
    <w:tbl>
      <w:tblPr>
        <w:tblStyle w:val="8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keepNext/>
              <w:keepLines/>
              <w:spacing w:after="0"/>
              <w:rPr>
                <w:ins w:id="6181" w:author="ZTE - Tao" w:date="2025-11-03T09:12:00Z"/>
                <w:rFonts w:ascii="Arial" w:hAnsi="Arial"/>
                <w:b/>
                <w:i/>
                <w:sz w:val="18"/>
                <w:lang w:eastAsia="ko-KR"/>
              </w:rPr>
            </w:pPr>
            <w:ins w:id="6182" w:author="ZTE - Tao" w:date="2025-11-03T09:12:00Z">
              <w:r>
                <w:rPr>
                  <w:rFonts w:ascii="Arial" w:hAnsi="Arial"/>
                  <w:b/>
                  <w:i/>
                  <w:sz w:val="18"/>
                  <w:lang w:eastAsia="ko-KR"/>
                </w:rPr>
                <w:t>measResultLastServ</w:t>
              </w:r>
            </w:ins>
            <w:ins w:id="6183" w:author="ZTE - Tao" w:date="2025-11-03T09:12:00Z">
              <w:r>
                <w:rPr>
                  <w:rFonts w:hint="eastAsia" w:ascii="Arial" w:hAnsi="Arial"/>
                  <w:b/>
                  <w:i/>
                  <w:sz w:val="18"/>
                  <w:lang w:val="en-US"/>
                </w:rPr>
                <w:t>PS</w:t>
              </w:r>
            </w:ins>
            <w:ins w:id="6184" w:author="ZTE - Tao" w:date="2025-11-03T09:12:00Z">
              <w:r>
                <w:rPr>
                  <w:rFonts w:ascii="Arial" w:hAnsi="Arial"/>
                  <w:b/>
                  <w:i/>
                  <w:sz w:val="18"/>
                  <w:lang w:eastAsia="ko-KR"/>
                </w:rPr>
                <w:t>Cell</w:t>
              </w:r>
            </w:ins>
          </w:p>
          <w:p>
            <w:pPr>
              <w:keepNext/>
              <w:keepLines/>
              <w:spacing w:after="0"/>
              <w:rPr>
                <w:rFonts w:ascii="Arial" w:hAnsi="Arial"/>
                <w:bCs/>
                <w:iCs/>
                <w:sz w:val="18"/>
                <w:lang w:eastAsia="ko-KR"/>
              </w:rPr>
            </w:pPr>
            <w:ins w:id="6185" w:author="ZTE - Tao" w:date="2025-11-03T09:12:00Z">
              <w:r>
                <w:rPr>
                  <w:rFonts w:ascii="Arial" w:hAnsi="Arial"/>
                  <w:bCs/>
                  <w:iCs/>
                  <w:sz w:val="18"/>
                  <w:lang w:eastAsia="ko-KR"/>
                </w:rPr>
                <w:t>This field refers to the log measurement results taken in the P</w:t>
              </w:r>
            </w:ins>
            <w:ins w:id="6186" w:author="ZTE - Tao" w:date="2025-11-03T09:12:00Z">
              <w:r>
                <w:rPr>
                  <w:rFonts w:hint="eastAsia" w:ascii="Arial" w:hAnsi="Arial"/>
                  <w:bCs/>
                  <w:iCs/>
                  <w:sz w:val="18"/>
                  <w:lang w:val="en-US"/>
                </w:rPr>
                <w:t>S</w:t>
              </w:r>
            </w:ins>
            <w:ins w:id="6187" w:author="ZTE - Tao" w:date="2025-11-03T09:12:00Z">
              <w:r>
                <w:rPr>
                  <w:rFonts w:ascii="Arial" w:hAnsi="Arial"/>
                  <w:bCs/>
                  <w:iCs/>
                  <w:sz w:val="18"/>
                  <w:lang w:eastAsia="ko-KR"/>
                </w:rPr>
                <w:t xml:space="preserve">Cell upon </w:t>
              </w:r>
            </w:ins>
            <w:ins w:id="6188" w:author="ZTE - Tao" w:date="2025-11-03T09:12:00Z">
              <w:r>
                <w:rPr>
                  <w:rFonts w:hint="eastAsia" w:ascii="Arial" w:hAnsi="Arial" w:eastAsia="等线"/>
                  <w:bCs/>
                  <w:iCs/>
                  <w:sz w:val="18"/>
                </w:rPr>
                <w:t xml:space="preserve">SCG </w:t>
              </w:r>
            </w:ins>
            <w:ins w:id="6189" w:author="ZTE - Tao" w:date="2025-11-03T09:12:00Z">
              <w:r>
                <w:rPr>
                  <w:rFonts w:ascii="Arial" w:hAnsi="Arial"/>
                  <w:bCs/>
                  <w:iCs/>
                  <w:sz w:val="18"/>
                  <w:lang w:eastAsia="ko-KR"/>
                </w:rPr>
                <w:t xml:space="preserve">failure </w:t>
              </w:r>
            </w:ins>
            <w:ins w:id="6190" w:author="ZTE - Tao" w:date="2025-11-03T09:12:00Z">
              <w:r>
                <w:rPr>
                  <w:rFonts w:hint="eastAsia" w:ascii="Arial" w:hAnsi="Arial" w:eastAsia="等线"/>
                  <w:bCs/>
                  <w:iCs/>
                  <w:sz w:val="18"/>
                </w:rPr>
                <w:t xml:space="preserve">(in case of </w:t>
              </w:r>
            </w:ins>
            <w:ins w:id="6191" w:author="ZTE - Tao" w:date="2025-11-03T09:12:00Z">
              <w:r>
                <w:rPr>
                  <w:rFonts w:hint="eastAsia" w:ascii="Arial" w:hAnsi="Arial"/>
                  <w:bCs/>
                  <w:iCs/>
                  <w:sz w:val="18"/>
                  <w:lang w:val="en-US"/>
                </w:rPr>
                <w:t>no PSCell change</w:t>
              </w:r>
            </w:ins>
            <w:ins w:id="6192" w:author="ZTE - Tao" w:date="2025-11-03T09:12:00Z">
              <w:r>
                <w:rPr>
                  <w:rFonts w:hint="eastAsia" w:ascii="Arial" w:hAnsi="Arial" w:eastAsia="等线"/>
                  <w:bCs/>
                  <w:iCs/>
                  <w:sz w:val="18"/>
                  <w:lang w:val="en-US"/>
                </w:rPr>
                <w:t>)</w:t>
              </w:r>
            </w:ins>
            <w:ins w:id="6193" w:author="ZTE - Tao" w:date="2025-11-03T09:12:00Z">
              <w:r>
                <w:rPr>
                  <w:rFonts w:ascii="Arial" w:hAnsi="Arial"/>
                  <w:bCs/>
                  <w:iCs/>
                  <w:sz w:val="18"/>
                  <w:lang w:eastAsia="ko-KR"/>
                </w:rPr>
                <w:t xml:space="preserve"> or the source P</w:t>
              </w:r>
            </w:ins>
            <w:ins w:id="6194" w:author="ZTE - Tao" w:date="2025-11-03T09:12:00Z">
              <w:r>
                <w:rPr>
                  <w:rFonts w:hint="eastAsia" w:ascii="Arial" w:hAnsi="Arial"/>
                  <w:bCs/>
                  <w:iCs/>
                  <w:sz w:val="18"/>
                  <w:lang w:val="en-US"/>
                </w:rPr>
                <w:t>S</w:t>
              </w:r>
            </w:ins>
            <w:ins w:id="6195" w:author="ZTE - Tao" w:date="2025-11-03T09:12:00Z">
              <w:r>
                <w:rPr>
                  <w:rFonts w:ascii="Arial" w:hAnsi="Arial"/>
                  <w:bCs/>
                  <w:iCs/>
                  <w:sz w:val="18"/>
                  <w:lang w:eastAsia="ko-KR"/>
                </w:rPr>
                <w:t>Cell upon P</w:t>
              </w:r>
            </w:ins>
            <w:ins w:id="6196" w:author="ZTE - Tao" w:date="2025-11-03T09:12:00Z">
              <w:r>
                <w:rPr>
                  <w:rFonts w:hint="eastAsia" w:ascii="Arial" w:hAnsi="Arial"/>
                  <w:bCs/>
                  <w:iCs/>
                  <w:sz w:val="18"/>
                  <w:lang w:val="en-US"/>
                </w:rPr>
                <w:t>S</w:t>
              </w:r>
            </w:ins>
            <w:ins w:id="6197" w:author="ZTE - Tao" w:date="2025-11-03T09:12:00Z">
              <w:r>
                <w:rPr>
                  <w:rFonts w:ascii="Arial" w:hAnsi="Arial"/>
                  <w:bCs/>
                  <w:iCs/>
                  <w:sz w:val="18"/>
                  <w:lang w:eastAsia="ko-KR"/>
                </w:rPr>
                <w:t>Cell</w:t>
              </w:r>
            </w:ins>
            <w:ins w:id="6198" w:author="ZTE - Tao" w:date="2025-11-03T09:12:00Z">
              <w:r>
                <w:rPr>
                  <w:rFonts w:hint="eastAsia" w:ascii="Arial" w:hAnsi="Arial" w:eastAsia="宋体"/>
                  <w:bCs/>
                  <w:iCs/>
                  <w:sz w:val="18"/>
                  <w:lang w:val="en-US"/>
                </w:rPr>
                <w:t xml:space="preserve"> </w:t>
              </w:r>
            </w:ins>
            <w:ins w:id="6199" w:author="ZTE - Tao" w:date="2025-11-03T09:12:00Z">
              <w:r>
                <w:rPr>
                  <w:rFonts w:hint="eastAsia" w:ascii="Arial" w:hAnsi="Arial"/>
                  <w:bCs/>
                  <w:iCs/>
                  <w:sz w:val="18"/>
                  <w:lang w:val="en-US"/>
                </w:rPr>
                <w:t>change</w:t>
              </w:r>
            </w:ins>
            <w:ins w:id="6200" w:author="ZTE - Tao" w:date="2025-11-03T09:12:00Z">
              <w:r>
                <w:rPr>
                  <w:rFonts w:ascii="Arial" w:hAnsi="Arial"/>
                  <w:bCs/>
                  <w:iCs/>
                  <w:sz w:val="18"/>
                  <w:lang w:eastAsia="ko-KR"/>
                </w:rPr>
                <w:t xml:space="preserve"> failure</w:t>
              </w:r>
            </w:ins>
            <w:ins w:id="6201" w:author="ZTE - Tao" w:date="2025-11-03T09:12:00Z">
              <w:r>
                <w:rPr>
                  <w:rFonts w:hint="eastAsia" w:ascii="Arial" w:hAnsi="Arial" w:eastAsia="等线"/>
                  <w:bCs/>
                  <w:iCs/>
                  <w:sz w:val="18"/>
                </w:rPr>
                <w:t xml:space="preserve"> (</w:t>
              </w:r>
            </w:ins>
            <w:ins w:id="6202" w:author="ZTE - Tao" w:date="2025-11-03T09:12:00Z">
              <w:r>
                <w:rPr>
                  <w:rFonts w:ascii="Arial" w:hAnsi="Arial" w:eastAsia="等线"/>
                  <w:bCs/>
                  <w:iCs/>
                  <w:sz w:val="18"/>
                </w:rPr>
                <w:t>in case of PSCell change</w:t>
              </w:r>
            </w:ins>
            <w:ins w:id="6203" w:author="ZTE - Tao" w:date="2025-11-03T09:12:00Z">
              <w:r>
                <w:rPr>
                  <w:rFonts w:hint="eastAsia" w:ascii="Arial" w:hAnsi="Arial" w:eastAsia="等线"/>
                  <w:bCs/>
                  <w:iCs/>
                  <w:sz w:val="18"/>
                </w:rPr>
                <w:t>)</w:t>
              </w:r>
            </w:ins>
            <w:ins w:id="6204" w:author="ZTE - Tao" w:date="2025-11-03T09:12:00Z">
              <w:r>
                <w:rPr>
                  <w:rFonts w:ascii="Arial" w:hAnsi="Arial"/>
                  <w:bCs/>
                  <w:iCs/>
                  <w:sz w:val="18"/>
                  <w:lang w:eastAsia="ko-KR"/>
                </w:rPr>
                <w:t>.</w:t>
              </w:r>
            </w:ins>
          </w:p>
        </w:tc>
      </w:tr>
    </w:tbl>
    <w:p/>
    <w:p>
      <w:r>
        <w:rPr>
          <w:b/>
        </w:rPr>
        <w:t>[Comments]</w:t>
      </w:r>
      <w:r>
        <w:t xml:space="preserve">: </w:t>
      </w:r>
    </w:p>
    <w:p/>
    <w:p>
      <w:pPr>
        <w:keepNext/>
        <w:keepLines/>
        <w:pBdr>
          <w:top w:val="single" w:color="auto" w:sz="12" w:space="3"/>
        </w:pBdr>
        <w:spacing w:before="240"/>
        <w:ind w:left="1134" w:hanging="1134"/>
        <w:outlineLvl w:val="0"/>
        <w:rPr>
          <w:rFonts w:ascii="Arial" w:hAnsi="Arial" w:eastAsia="等线"/>
          <w:sz w:val="36"/>
        </w:rPr>
      </w:pPr>
      <w:r>
        <w:rPr>
          <w:rFonts w:ascii="Arial" w:hAnsi="Arial" w:eastAsia="等线"/>
          <w:sz w:val="36"/>
        </w:rPr>
        <w:t>O008</w:t>
      </w:r>
    </w:p>
    <w:tbl>
      <w:tblPr>
        <w:tblStyle w:val="89"/>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eastAsia="等线"/>
              </w:rPr>
              <w:t>O008</w:t>
            </w:r>
          </w:p>
        </w:tc>
        <w:tc>
          <w:tcPr>
            <w:tcW w:w="984" w:type="dxa"/>
          </w:tcPr>
          <w:p>
            <w:r>
              <w:rPr>
                <w:sz w:val="18"/>
                <w:szCs w:val="18"/>
              </w:rPr>
              <w:t>NES</w:t>
            </w:r>
          </w:p>
        </w:tc>
        <w:tc>
          <w:tcPr>
            <w:tcW w:w="1032" w:type="dxa"/>
          </w:tcPr>
          <w:p>
            <w:r>
              <w:t>1</w:t>
            </w:r>
          </w:p>
        </w:tc>
        <w:tc>
          <w:tcPr>
            <w:tcW w:w="2797" w:type="dxa"/>
          </w:tcPr>
          <w:p>
            <w:pPr>
              <w:rPr>
                <w:rFonts w:eastAsia="等线"/>
                <w:lang w:val="en-US"/>
              </w:rPr>
            </w:pPr>
            <w:r>
              <w:rPr>
                <w:rFonts w:eastAsia="等线"/>
              </w:rPr>
              <w:t>SIB1 acquisition upon SIB change notification</w:t>
            </w:r>
          </w:p>
        </w:tc>
        <w:tc>
          <w:tcPr>
            <w:tcW w:w="1161" w:type="dxa"/>
          </w:tcPr>
          <w:p>
            <w:pPr>
              <w:rPr>
                <w:rFonts w:eastAsia="等线"/>
              </w:rPr>
            </w:pPr>
            <w:r>
              <w:rPr>
                <w:rFonts w:hint="eastAsia" w:eastAsia="等线"/>
              </w:rPr>
              <w:t>R</w:t>
            </w:r>
            <w:r>
              <w:rPr>
                <w:rFonts w:eastAsia="等线"/>
              </w:rPr>
              <w:t>2-25xxxx</w:t>
            </w:r>
          </w:p>
        </w:tc>
        <w:tc>
          <w:tcPr>
            <w:tcW w:w="1559" w:type="dxa"/>
          </w:tcPr>
          <w:p>
            <w:pPr>
              <w:rPr>
                <w:rFonts w:eastAsia="等线"/>
              </w:rPr>
            </w:pPr>
            <w:r>
              <w:rPr>
                <w:rFonts w:eastAsia="等线"/>
              </w:rPr>
              <w:t>Qianxi Lu</w:t>
            </w:r>
          </w:p>
        </w:tc>
        <w:tc>
          <w:tcPr>
            <w:tcW w:w="993" w:type="dxa"/>
          </w:tcPr>
          <w:p/>
        </w:tc>
        <w:tc>
          <w:tcPr>
            <w:tcW w:w="850" w:type="dxa"/>
          </w:tcPr>
          <w:p>
            <w:pPr>
              <w:rPr>
                <w:rFonts w:eastAsia="宋体"/>
                <w:lang w:val="en-US"/>
              </w:rPr>
            </w:pPr>
            <w:r>
              <w:t>V025</w:t>
            </w:r>
          </w:p>
        </w:tc>
        <w:tc>
          <w:tcPr>
            <w:tcW w:w="814" w:type="dxa"/>
          </w:tcPr>
          <w:p>
            <w:pPr>
              <w:rPr>
                <w:rFonts w:eastAsia="宋体"/>
                <w:lang w:val="en-US"/>
              </w:rPr>
            </w:pPr>
            <w:r>
              <w:rPr>
                <w:rFonts w:hint="eastAsia" w:eastAsia="宋体"/>
                <w:lang w:val="en-US"/>
              </w:rPr>
              <w:t>ToDo</w:t>
            </w:r>
          </w:p>
        </w:tc>
      </w:tr>
    </w:tbl>
    <w:p>
      <w:r>
        <w:rPr>
          <w:b/>
        </w:rPr>
        <w:br w:type="textWrapping"/>
      </w:r>
      <w:r>
        <w:rPr>
          <w:b/>
        </w:rPr>
        <w:t>[Description]</w:t>
      </w:r>
      <w:r>
        <w:t>: At 126, it was agreed that</w:t>
      </w:r>
    </w:p>
    <w:p>
      <w:pPr>
        <w:rPr>
          <w:b/>
          <w:bCs/>
        </w:rPr>
      </w:pPr>
      <w:r>
        <w:rPr>
          <w:b/>
          <w:bCs/>
        </w:rPr>
        <w:t>Paging and SIB1 update in NES cell</w:t>
      </w:r>
    </w:p>
    <w:p>
      <w:pPr>
        <w:rPr>
          <w:b/>
          <w:bCs/>
        </w:rPr>
      </w:pPr>
      <w:r>
        <w:rPr>
          <w:b/>
          <w:bCs/>
        </w:rPr>
        <w:t>1.</w:t>
      </w:r>
      <w:r>
        <w:rPr>
          <w:b/>
          <w:bCs/>
        </w:rPr>
        <w:tab/>
      </w:r>
      <w:r>
        <w:rPr>
          <w:b/>
          <w:bCs/>
        </w:rPr>
        <w:t>After Rel-19 NES UEs camp in NES cell, the UE behaviour is same as the one defined as legacy normal camped state, e.g. paging reception, SIB1 update, etc.</w:t>
      </w:r>
    </w:p>
    <w:p>
      <w:pPr>
        <w:rPr>
          <w:b/>
          <w:bCs/>
        </w:rPr>
      </w:pPr>
      <w:r>
        <w:rPr>
          <w:b/>
          <w:bCs/>
        </w:rPr>
        <w:t>SIB1 acquisition upon SIB change notification in NES cell</w:t>
      </w:r>
    </w:p>
    <w:p>
      <w:pPr>
        <w:rPr>
          <w:b/>
          <w:bCs/>
        </w:rPr>
      </w:pPr>
      <w:r>
        <w:rPr>
          <w:b/>
          <w:bCs/>
        </w:rPr>
        <w:t>2.</w:t>
      </w:r>
      <w:r>
        <w:rPr>
          <w:b/>
          <w:bCs/>
        </w:rPr>
        <w:tab/>
      </w:r>
      <w:r>
        <w:rPr>
          <w:b/>
          <w:bCs/>
        </w:rPr>
        <w:t>Once the NES UE camps on the NES cell, if the UE receives SIB change notification, the UE is expected to receive SIB1 from NES cell.</w:t>
      </w:r>
    </w:p>
    <w:p>
      <w:r>
        <w:t>Further, at 127, it was agreed that</w:t>
      </w:r>
    </w:p>
    <w:p>
      <w:pPr>
        <w:rPr>
          <w:b/>
          <w:bCs/>
        </w:rPr>
      </w:pPr>
      <w:r>
        <w:rPr>
          <w:b/>
          <w:bCs/>
        </w:rPr>
        <w:t>OD-SIB1 Validity:</w:t>
      </w:r>
    </w:p>
    <w:p>
      <w:pPr>
        <w:rPr>
          <w:b/>
          <w:bCs/>
        </w:rPr>
      </w:pPr>
      <w:r>
        <w:rPr>
          <w:b/>
          <w:bCs/>
        </w:rPr>
        <w:t>4.</w:t>
      </w:r>
      <w:r>
        <w:rPr>
          <w:b/>
          <w:bCs/>
        </w:rPr>
        <w:tab/>
      </w:r>
      <w:r>
        <w:rPr>
          <w:b/>
          <w:bCs/>
        </w:rPr>
        <w:t>Further UE keeps SIB1 updated while on cell via regular SI modification procedure (confirmation of earlier RAN2 agreement).</w:t>
      </w:r>
    </w:p>
    <w:p>
      <w:r>
        <w:t>So, it is agreed that NES UE would follow the legacy manner for the SIB1 reception upon SIB change, i.e., it relies on network to proactively to send out the updated SIB1, which has nothing to do with OD-SIB1.</w:t>
      </w:r>
    </w:p>
    <w:p>
      <w:r>
        <w:t>Based on the latest spec, the reception of SIB1 upon SIB change notification is dependent on the availability of OD-SIB1 request configuration.</w:t>
      </w:r>
    </w:p>
    <w:p>
      <w:r>
        <w:t xml:space="preserve">Furthermore, if the SIB change is due to the SIB26 content change, it is contradictory to say “the UE has a stored valid version of od-sib1-Config for this cell” before SIB1 acquisition. </w:t>
      </w:r>
    </w:p>
    <w:p>
      <w:r>
        <w:rPr>
          <w:b/>
        </w:rPr>
        <w:t>[Proposed Change]</w:t>
      </w:r>
      <w:r>
        <w:t xml:space="preserve">: </w:t>
      </w:r>
    </w:p>
    <w:p>
      <w:pPr>
        <w:pStyle w:val="144"/>
        <w:rPr>
          <w:ins w:id="6205" w:author="Qianxi Lu" w:date="2025-11-03T10:13:00Z"/>
        </w:rPr>
      </w:pPr>
      <w:r>
        <w:t>2&gt;</w:t>
      </w:r>
      <w:r>
        <w:tab/>
      </w:r>
      <w:r>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pPr>
        <w:pStyle w:val="146"/>
        <w:rPr>
          <w:ins w:id="6207" w:author="Qianxi Lu" w:date="2025-11-03T10:13:00Z"/>
        </w:rPr>
        <w:pPrChange w:id="6206" w:author="Unknown" w:date="2025-11-03T10:13:00Z">
          <w:pPr>
            <w:pStyle w:val="148"/>
          </w:pPr>
        </w:pPrChange>
      </w:pPr>
      <w:ins w:id="6208" w:author="Qianxi Lu" w:date="2025-11-03T10:13:00Z">
        <w:r>
          <w:rPr/>
          <w:t>3&gt;</w:t>
        </w:r>
      </w:ins>
      <w:ins w:id="6209" w:author="Qianxi Lu" w:date="2025-11-03T10:13:00Z">
        <w:r>
          <w:rPr/>
          <w:tab/>
        </w:r>
      </w:ins>
      <w:ins w:id="6210" w:author="Qianxi Lu" w:date="2025-11-03T10:13:00Z">
        <w:r>
          <w:rPr/>
          <w:t>if the SIB1 acquisition is upon receiving an indication that the system information has changed or upon receiving a PWS notification:</w:t>
        </w:r>
      </w:ins>
    </w:p>
    <w:p>
      <w:pPr>
        <w:pStyle w:val="148"/>
        <w:pPrChange w:id="6211" w:author="Unknown" w:date="2025-11-03T10:14:00Z">
          <w:pPr>
            <w:pStyle w:val="144"/>
          </w:pPr>
        </w:pPrChange>
      </w:pPr>
      <w:ins w:id="6212" w:author="Qianxi Lu" w:date="2025-11-03T10:14:00Z">
        <w:r>
          <w:rPr/>
          <w:t>4</w:t>
        </w:r>
      </w:ins>
      <w:ins w:id="6213" w:author="Qianxi Lu" w:date="2025-11-03T10:13:00Z">
        <w:r>
          <w:rPr/>
          <w:t>&gt; acquire the SIB1 (see clause 5.2.2.2.2), which is scheduled as specified in TS 38.213 [13];</w:t>
        </w:r>
      </w:ins>
    </w:p>
    <w:p>
      <w:pPr>
        <w:pStyle w:val="146"/>
      </w:pPr>
      <w:r>
        <w:t>3&gt;</w:t>
      </w:r>
      <w:r>
        <w:tab/>
      </w:r>
      <w:ins w:id="6214" w:author="Qianxi Lu" w:date="2025-11-03T10:14:00Z">
        <w:r>
          <w:rPr/>
          <w:t xml:space="preserve">else </w:t>
        </w:r>
      </w:ins>
      <w:r>
        <w:t xml:space="preserve">if the UE has a stored valid version of </w:t>
      </w:r>
      <w:r>
        <w:rPr>
          <w:i/>
          <w:iCs/>
        </w:rPr>
        <w:t>od-sib1-Config</w:t>
      </w:r>
      <w:r>
        <w:t xml:space="preserve"> for this cell as specified in clause 5.2.2.4.28:</w:t>
      </w:r>
    </w:p>
    <w:p>
      <w:pPr>
        <w:pStyle w:val="148"/>
        <w:rPr>
          <w:del w:id="6215" w:author="Qianxi Lu" w:date="2025-11-03T10:13:00Z"/>
        </w:rPr>
      </w:pPr>
      <w:del w:id="6216" w:author="Qianxi Lu" w:date="2025-11-03T10:13:00Z">
        <w:r>
          <w:rPr/>
          <w:delText>4&gt;</w:delText>
        </w:r>
      </w:del>
      <w:del w:id="6217" w:author="Qianxi Lu" w:date="2025-11-03T10:13:00Z">
        <w:r>
          <w:rPr/>
          <w:tab/>
        </w:r>
      </w:del>
      <w:del w:id="6218" w:author="Qianxi Lu" w:date="2025-11-03T10:13:00Z">
        <w:r>
          <w:rPr/>
          <w:delText>if the SIB1 acquisition is upon receiving an indication that the system information has changed or upon receiving a PWS notification:</w:delText>
        </w:r>
      </w:del>
    </w:p>
    <w:p>
      <w:pPr>
        <w:pStyle w:val="150"/>
        <w:rPr>
          <w:del w:id="6219" w:author="Qianxi Lu" w:date="2025-11-03T10:13:00Z"/>
        </w:rPr>
      </w:pPr>
      <w:del w:id="6220" w:author="Qianxi Lu" w:date="2025-11-03T10:13:00Z">
        <w:r>
          <w:rPr/>
          <w:delText>5&gt; acquire the SIB1 (see clause 5.2.2.2.2), which is scheduled as specified in TS 38.213 [13];</w:delText>
        </w:r>
      </w:del>
    </w:p>
    <w:p>
      <w:pPr>
        <w:pStyle w:val="148"/>
        <w:rPr>
          <w:del w:id="6221" w:author="Qianxi Lu" w:date="2025-11-03T10:13:00Z"/>
        </w:rPr>
      </w:pPr>
      <w:del w:id="6222" w:author="Qianxi Lu" w:date="2025-11-03T10:13:00Z">
        <w:r>
          <w:rPr/>
          <w:delText>4&gt; else:</w:delText>
        </w:r>
      </w:del>
    </w:p>
    <w:p>
      <w:pPr>
        <w:pStyle w:val="148"/>
        <w:pPrChange w:id="6223" w:author="Unknown" w:date="2025-11-03T10:14:00Z">
          <w:pPr>
            <w:pStyle w:val="150"/>
          </w:pPr>
        </w:pPrChange>
      </w:pPr>
      <w:del w:id="6224" w:author="Qianxi Lu" w:date="2025-11-03T10:14:00Z">
        <w:r>
          <w:rPr/>
          <w:delText>5</w:delText>
        </w:r>
      </w:del>
      <w:ins w:id="6225" w:author="Qianxi Lu" w:date="2025-11-03T10:14:00Z">
        <w:r>
          <w:rPr/>
          <w:t>4</w:t>
        </w:r>
      </w:ins>
      <w:r>
        <w:t>&gt; if the UE is in RRC_IDLE or in RRC_INACTIVE; or</w:t>
      </w:r>
    </w:p>
    <w:p>
      <w:pPr>
        <w:pStyle w:val="148"/>
        <w:pPrChange w:id="6226" w:author="Unknown" w:date="2025-11-03T10:14:00Z">
          <w:pPr>
            <w:pStyle w:val="150"/>
          </w:pPr>
        </w:pPrChange>
      </w:pPr>
      <w:del w:id="6227" w:author="Qianxi Lu" w:date="2025-11-03T10:14:00Z">
        <w:r>
          <w:rPr/>
          <w:delText>5</w:delText>
        </w:r>
      </w:del>
      <w:ins w:id="6228" w:author="Qianxi Lu" w:date="2025-11-03T10:14:00Z">
        <w:r>
          <w:rPr/>
          <w:t>4</w:t>
        </w:r>
      </w:ins>
      <w:r>
        <w:t>&gt;</w:t>
      </w:r>
      <w:r>
        <w:tab/>
      </w:r>
      <w:r>
        <w:t>if the UE is in RRC_CONNECTED while T311 is running:</w:t>
      </w:r>
    </w:p>
    <w:p>
      <w:pPr>
        <w:pStyle w:val="150"/>
      </w:pPr>
      <w:del w:id="6229" w:author="Qianxi Lu" w:date="2025-11-03T10:14:00Z">
        <w:r>
          <w:rPr/>
          <w:delText>6</w:delText>
        </w:r>
      </w:del>
      <w:ins w:id="6230" w:author="Qianxi Lu" w:date="2025-11-03T10:14:00Z">
        <w:r>
          <w:rPr/>
          <w:t>5</w:t>
        </w:r>
      </w:ins>
      <w:r>
        <w:t>&gt;</w:t>
      </w:r>
      <w:r>
        <w:tab/>
      </w:r>
      <w:r>
        <w:t>perform the actions as specified in clause 5.2.2.3.3b;</w:t>
      </w:r>
    </w:p>
    <w:p>
      <w:r>
        <w:rPr>
          <w:b/>
        </w:rPr>
        <w:t>[Comments]</w:t>
      </w:r>
      <w:r>
        <w:t xml:space="preserve">: </w:t>
      </w:r>
    </w:p>
    <w:p>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pPr>
        <w:rPr>
          <w:rFonts w:eastAsia="等线"/>
        </w:rPr>
      </w:pPr>
    </w:p>
    <w:p>
      <w:pPr>
        <w:keepNext/>
        <w:keepLines/>
        <w:pBdr>
          <w:top w:val="single" w:color="auto" w:sz="12" w:space="3"/>
        </w:pBdr>
        <w:spacing w:before="240"/>
        <w:ind w:left="1134" w:hanging="1134"/>
        <w:outlineLvl w:val="0"/>
        <w:rPr>
          <w:rFonts w:ascii="Arial" w:hAnsi="Arial" w:eastAsia="等线"/>
          <w:sz w:val="36"/>
        </w:rPr>
      </w:pPr>
      <w:r>
        <w:rPr>
          <w:rFonts w:ascii="Arial" w:hAnsi="Arial" w:eastAsia="等线"/>
          <w:sz w:val="36"/>
        </w:rPr>
        <w:t>O009</w:t>
      </w:r>
    </w:p>
    <w:tbl>
      <w:tblPr>
        <w:tblStyle w:val="89"/>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32"/>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84" w:type="dxa"/>
          </w:tcPr>
          <w:p>
            <w:r>
              <w:t>WI</w:t>
            </w:r>
          </w:p>
        </w:tc>
        <w:tc>
          <w:tcPr>
            <w:tcW w:w="1032"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O00</w:t>
            </w:r>
            <w:r>
              <w:rPr>
                <w:rFonts w:eastAsia="等线"/>
              </w:rPr>
              <w:t>9</w:t>
            </w:r>
          </w:p>
        </w:tc>
        <w:tc>
          <w:tcPr>
            <w:tcW w:w="984" w:type="dxa"/>
          </w:tcPr>
          <w:p>
            <w:r>
              <w:rPr>
                <w:sz w:val="18"/>
                <w:szCs w:val="18"/>
              </w:rPr>
              <w:t>NES</w:t>
            </w:r>
          </w:p>
        </w:tc>
        <w:tc>
          <w:tcPr>
            <w:tcW w:w="1032" w:type="dxa"/>
          </w:tcPr>
          <w:p>
            <w:r>
              <w:t>1</w:t>
            </w:r>
          </w:p>
        </w:tc>
        <w:tc>
          <w:tcPr>
            <w:tcW w:w="2797" w:type="dxa"/>
          </w:tcPr>
          <w:p>
            <w:pPr>
              <w:rPr>
                <w:rFonts w:eastAsia="等线"/>
                <w:lang w:val="en-US"/>
              </w:rPr>
            </w:pPr>
            <w:r>
              <w:rPr>
                <w:rFonts w:eastAsia="等线"/>
              </w:rPr>
              <w:t>Condition for the presence of servingcellMO</w:t>
            </w:r>
          </w:p>
        </w:tc>
        <w:tc>
          <w:tcPr>
            <w:tcW w:w="1161" w:type="dxa"/>
          </w:tcPr>
          <w:p>
            <w:pPr>
              <w:rPr>
                <w:rFonts w:eastAsia="等线"/>
              </w:rPr>
            </w:pPr>
            <w:r>
              <w:rPr>
                <w:rFonts w:hint="eastAsia" w:eastAsia="等线"/>
              </w:rPr>
              <w:t>R</w:t>
            </w:r>
            <w:r>
              <w:rPr>
                <w:rFonts w:eastAsia="等线"/>
              </w:rPr>
              <w:t>2-25xxxx</w:t>
            </w:r>
          </w:p>
        </w:tc>
        <w:tc>
          <w:tcPr>
            <w:tcW w:w="1559" w:type="dxa"/>
          </w:tcPr>
          <w:p>
            <w:pPr>
              <w:rPr>
                <w:rFonts w:eastAsia="等线"/>
              </w:rPr>
            </w:pPr>
            <w:r>
              <w:rPr>
                <w:rFonts w:eastAsia="等线"/>
              </w:rPr>
              <w:t>Qianxi Lu</w:t>
            </w:r>
          </w:p>
        </w:tc>
        <w:tc>
          <w:tcPr>
            <w:tcW w:w="993" w:type="dxa"/>
          </w:tcPr>
          <w:p/>
        </w:tc>
        <w:tc>
          <w:tcPr>
            <w:tcW w:w="850" w:type="dxa"/>
          </w:tcPr>
          <w:p>
            <w:pPr>
              <w:rPr>
                <w:rFonts w:eastAsia="宋体"/>
                <w:lang w:val="en-US"/>
              </w:rPr>
            </w:pPr>
            <w:r>
              <w:t>V025</w:t>
            </w:r>
          </w:p>
        </w:tc>
        <w:tc>
          <w:tcPr>
            <w:tcW w:w="814" w:type="dxa"/>
          </w:tcPr>
          <w:p>
            <w:pPr>
              <w:rPr>
                <w:rFonts w:eastAsia="宋体"/>
                <w:lang w:val="en-US"/>
              </w:rPr>
            </w:pPr>
            <w:r>
              <w:rPr>
                <w:rFonts w:hint="eastAsia" w:eastAsia="宋体"/>
                <w:lang w:val="en-US"/>
              </w:rPr>
              <w:t>ToDo</w:t>
            </w:r>
          </w:p>
        </w:tc>
      </w:tr>
    </w:tbl>
    <w:p>
      <w:pPr>
        <w:rPr>
          <w:rFonts w:eastAsia="宋体"/>
          <w:lang w:val="en-US"/>
        </w:rPr>
      </w:pPr>
      <w:r>
        <w:rPr>
          <w:b/>
        </w:rPr>
        <w:br w:type="textWrapping"/>
      </w:r>
      <w:r>
        <w:rPr>
          <w:b/>
        </w:rPr>
        <w:t>[Description]</w:t>
      </w:r>
      <w:r>
        <w:t xml:space="preserve">: </w:t>
      </w:r>
      <w:r>
        <w:rPr>
          <w:rFonts w:eastAsia="宋体"/>
          <w:lang w:val="en-US"/>
        </w:rPr>
        <w:t>The following R2 conclusion</w:t>
      </w:r>
    </w:p>
    <w:p>
      <w:pPr>
        <w:rPr>
          <w:rFonts w:eastAsia="宋体"/>
          <w:b/>
          <w:bCs/>
          <w:lang w:val="en-US"/>
        </w:rPr>
      </w:pPr>
      <w:r>
        <w:rPr>
          <w:rFonts w:eastAsia="宋体"/>
          <w:b/>
          <w:bCs/>
          <w:highlight w:val="yellow"/>
          <w:lang w:val="en-US"/>
        </w:rPr>
        <w:t>servingcellMO is not configured for OD-SSB measurement in Case1 SCell</w:t>
      </w:r>
      <w:r>
        <w:rPr>
          <w:rFonts w:eastAsia="宋体"/>
          <w:b/>
          <w:bCs/>
          <w:lang w:val="en-US"/>
        </w:rPr>
        <w:t xml:space="preserve"> and OD-SSB specific MO is used for both CSI-RS measurements and OD-SSB measurements after OD-SSB is activated.</w:t>
      </w:r>
    </w:p>
    <w:p>
      <w:pPr>
        <w:rPr>
          <w:rFonts w:eastAsia="宋体"/>
          <w:lang w:val="en-US"/>
        </w:rPr>
      </w:pPr>
      <w:r>
        <w:rPr>
          <w:rFonts w:eastAsia="宋体"/>
          <w:lang w:val="en-US"/>
        </w:rPr>
        <w:t>However, due to the following R2 agreement, apparently the first part above is wrong</w:t>
      </w:r>
    </w:p>
    <w:p>
      <w:pPr>
        <w:rPr>
          <w:rFonts w:eastAsia="宋体"/>
          <w:b/>
          <w:bCs/>
          <w:lang w:val="en-US"/>
        </w:rPr>
      </w:pPr>
      <w:r>
        <w:rPr>
          <w:rFonts w:eastAsia="宋体"/>
          <w:b/>
          <w:bCs/>
          <w:lang w:val="en-US"/>
        </w:rPr>
        <w:t>RAN2 assumes the following table describes how the CSI-RS based serving cell measurements would work when OD-SSB is configured</w:t>
      </w:r>
    </w:p>
    <w:p>
      <w:pPr>
        <w:rPr>
          <w:rFonts w:eastAsia="宋体"/>
          <w:lang w:val="en-US"/>
        </w:rPr>
      </w:pPr>
      <w:r>
        <w:rPr>
          <w:rFonts w:hint="eastAsia" w:eastAsia="宋体"/>
          <w:lang w:val="en-US"/>
        </w:rPr>
        <w:t>I.e.,</w:t>
      </w:r>
      <w:r>
        <w:rPr>
          <w:rFonts w:eastAsia="宋体"/>
          <w:lang w:val="en-US"/>
        </w:rPr>
        <w:t xml:space="preserve"> R2#131bis made two agreements which are colliding with each other, and cause problem to CR work in the post R2 meeting discussion.</w:t>
      </w:r>
    </w:p>
    <w:p>
      <w:pPr>
        <w:rPr>
          <w:rFonts w:eastAsia="宋体"/>
          <w:lang w:val="en-US"/>
        </w:rPr>
      </w:pPr>
      <w:r>
        <w:rPr>
          <w:rFonts w:eastAsia="宋体"/>
          <w:lang w:val="en-US"/>
        </w:rPr>
        <w:t xml:space="preserve">So R2 should revise the agreement to make it more accurate. </w:t>
      </w:r>
    </w:p>
    <w:p>
      <w:r>
        <w:rPr>
          <w:b/>
        </w:rPr>
        <w:t>[Proposed Change]</w:t>
      </w:r>
      <w:r>
        <w:t xml:space="preserve">: </w:t>
      </w:r>
      <w:r>
        <w:rPr>
          <w:rFonts w:eastAsia="宋体"/>
          <w:lang w:val="en-US"/>
        </w:rPr>
        <w:t>E.g., if the table considering CSI-RS measurement is to the one to follow</w:t>
      </w:r>
    </w:p>
    <w:tbl>
      <w:tblPr>
        <w:tblStyle w:val="89"/>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8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dxa"/>
            <w:tcBorders>
              <w:top w:val="single" w:color="auto" w:sz="4" w:space="0"/>
              <w:left w:val="single" w:color="auto" w:sz="4" w:space="0"/>
              <w:bottom w:val="single" w:color="auto" w:sz="4" w:space="0"/>
              <w:right w:val="single" w:color="auto" w:sz="4" w:space="0"/>
            </w:tcBorders>
          </w:tcPr>
          <w:p>
            <w:pPr>
              <w:pStyle w:val="121"/>
              <w:rPr>
                <w:lang w:eastAsia="sv-SE"/>
              </w:rPr>
            </w:pPr>
            <w:r>
              <w:rPr>
                <w:lang w:eastAsia="sv-SE"/>
              </w:rPr>
              <w:t>Conditional Presence</w:t>
            </w:r>
          </w:p>
        </w:tc>
        <w:tc>
          <w:tcPr>
            <w:tcW w:w="8428" w:type="dxa"/>
            <w:tcBorders>
              <w:top w:val="single" w:color="auto" w:sz="4" w:space="0"/>
              <w:left w:val="single" w:color="auto" w:sz="4" w:space="0"/>
              <w:bottom w:val="single" w:color="auto" w:sz="4" w:space="0"/>
              <w:right w:val="single" w:color="auto" w:sz="4" w:space="0"/>
            </w:tcBorders>
          </w:tcPr>
          <w:p>
            <w:pPr>
              <w:pStyle w:val="12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06" w:type="dxa"/>
            <w:tcBorders>
              <w:top w:val="single" w:color="auto" w:sz="4" w:space="0"/>
              <w:left w:val="single" w:color="auto" w:sz="4" w:space="0"/>
              <w:bottom w:val="single" w:color="auto" w:sz="4" w:space="0"/>
              <w:right w:val="single" w:color="auto" w:sz="4" w:space="0"/>
            </w:tcBorders>
          </w:tcPr>
          <w:p>
            <w:pPr>
              <w:pStyle w:val="119"/>
              <w:rPr>
                <w:i/>
                <w:lang w:eastAsia="sv-SE"/>
              </w:rPr>
            </w:pPr>
            <w:r>
              <w:rPr>
                <w:i/>
                <w:lang w:eastAsia="sv-SE"/>
              </w:rPr>
              <w:t>MeasObject</w:t>
            </w:r>
          </w:p>
        </w:tc>
        <w:tc>
          <w:tcPr>
            <w:tcW w:w="8428" w:type="dxa"/>
            <w:tcBorders>
              <w:top w:val="single" w:color="auto" w:sz="4" w:space="0"/>
              <w:left w:val="single" w:color="auto" w:sz="4" w:space="0"/>
              <w:bottom w:val="single" w:color="auto" w:sz="4" w:space="0"/>
              <w:right w:val="single" w:color="auto" w:sz="4" w:space="0"/>
            </w:tcBorders>
          </w:tcPr>
          <w:p>
            <w:pPr>
              <w:pStyle w:val="119"/>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pPr>
              <w:pStyle w:val="119"/>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6231" w:author="Helka-Liina Maattanen" w:date="2025-10-17T10:58:00Z">
              <w:r>
                <w:rPr>
                  <w:lang w:eastAsia="sv-SE"/>
                </w:rPr>
                <w:t xml:space="preserve"> </w:t>
              </w:r>
            </w:ins>
            <w:ins w:id="6232" w:author="Qianxi Lu" w:date="2025-11-03T10:56:00Z">
              <w:r>
                <w:rPr>
                  <w:lang w:eastAsia="sv-SE"/>
                </w:rPr>
                <w:t>and</w:t>
              </w:r>
            </w:ins>
            <w:ins w:id="6233" w:author="Helka-Liina Maattanen" w:date="2025-10-17T10:58:00Z">
              <w:r>
                <w:rPr>
                  <w:lang w:eastAsia="sv-SE"/>
                </w:rPr>
                <w:t xml:space="preserve"> if </w:t>
              </w:r>
            </w:ins>
            <w:ins w:id="6234" w:author="Helka-Liina Maattanen" w:date="2025-10-17T10:58:00Z">
              <w:r>
                <w:rPr>
                  <w:i/>
                  <w:iCs/>
                  <w:lang w:eastAsia="sv-SE"/>
                  <w:rPrChange w:id="6235" w:author="Unknown" w:date="2025-10-17T10:59:00Z">
                    <w:rPr>
                      <w:lang w:eastAsia="sv-SE"/>
                    </w:rPr>
                  </w:rPrChange>
                </w:rPr>
                <w:t>OD-SSB</w:t>
              </w:r>
            </w:ins>
            <w:ins w:id="6236" w:author="Helka-Liina Maattanen" w:date="2025-10-17T10:58:00Z">
              <w:r>
                <w:rPr>
                  <w:lang w:eastAsia="sv-SE"/>
                </w:rPr>
                <w:t xml:space="preserve"> is </w:t>
              </w:r>
            </w:ins>
            <w:ins w:id="6237" w:author="Qianxi Lu" w:date="2025-11-03T10:56:00Z">
              <w:r>
                <w:rPr>
                  <w:lang w:eastAsia="sv-SE"/>
                </w:rPr>
                <w:t xml:space="preserve">not </w:t>
              </w:r>
            </w:ins>
            <w:ins w:id="6238" w:author="Helka-Liina Maattanen" w:date="2025-10-17T10:58:00Z">
              <w:r>
                <w:rPr>
                  <w:lang w:eastAsia="sv-SE"/>
                </w:rPr>
                <w:t>configured in I</w:t>
              </w:r>
            </w:ins>
            <w:ins w:id="6239" w:author="Helka-Liina Maattanen" w:date="2025-10-17T10:59:00Z">
              <w:r>
                <w:rPr>
                  <w:lang w:eastAsia="sv-SE"/>
                </w:rPr>
                <w:t xml:space="preserve">E </w:t>
              </w:r>
            </w:ins>
            <w:ins w:id="6240" w:author="Helka-Liina Maattanen" w:date="2025-10-17T10:59:00Z">
              <w:r>
                <w:rPr>
                  <w:i/>
                  <w:iCs/>
                  <w:lang w:eastAsia="sv-SE"/>
                  <w:rPrChange w:id="6241" w:author="Unknown" w:date="2025-10-17T10:59:00Z">
                    <w:rPr>
                      <w:lang w:eastAsia="sv-SE"/>
                    </w:rPr>
                  </w:rPrChange>
                </w:rPr>
                <w:t>SCellConfig</w:t>
              </w:r>
            </w:ins>
            <w:r>
              <w:rPr>
                <w:lang w:eastAsia="sv-SE"/>
              </w:rPr>
              <w:t>, otherwise this field is optionally present, Need M.</w:t>
            </w:r>
          </w:p>
        </w:tc>
      </w:tr>
    </w:tbl>
    <w:p>
      <w:pPr>
        <w:rPr>
          <w:lang w:val="en-US"/>
        </w:rPr>
      </w:pPr>
    </w:p>
    <w:p>
      <w:r>
        <w:rPr>
          <w:b/>
        </w:rPr>
        <w:t>[Comments]</w:t>
      </w:r>
      <w:r>
        <w:t xml:space="preserve">: </w:t>
      </w:r>
    </w:p>
    <w:p>
      <w:pPr>
        <w:rPr>
          <w:rFonts w:eastAsia="等线"/>
        </w:rPr>
      </w:pPr>
    </w:p>
    <w:p>
      <w:pPr>
        <w:rPr>
          <w:rFonts w:eastAsia="等线"/>
        </w:rPr>
      </w:pPr>
    </w:p>
    <w:p>
      <w:pPr>
        <w:pStyle w:val="3"/>
        <w:rPr>
          <w:rFonts w:eastAsia="等线"/>
        </w:rPr>
      </w:pPr>
      <w:r>
        <w:rPr>
          <w:rFonts w:hint="eastAsia" w:eastAsia="等线"/>
        </w:rPr>
        <w:t>C255</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276"/>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276" w:type="dxa"/>
          </w:tcPr>
          <w:p>
            <w:r>
              <w:t>Delegate</w:t>
            </w:r>
          </w:p>
        </w:tc>
        <w:tc>
          <w:tcPr>
            <w:tcW w:w="665" w:type="dxa"/>
          </w:tcPr>
          <w:p>
            <w:r>
              <w:t>Misc</w:t>
            </w:r>
          </w:p>
        </w:tc>
        <w:tc>
          <w:tcPr>
            <w:tcW w:w="908" w:type="dxa"/>
          </w:tcPr>
          <w:p>
            <w:r>
              <w:t>File version</w:t>
            </w:r>
          </w:p>
        </w:tc>
        <w:tc>
          <w:tcPr>
            <w:tcW w:w="136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C255</w:t>
            </w:r>
          </w:p>
        </w:tc>
        <w:tc>
          <w:tcPr>
            <w:tcW w:w="948" w:type="dxa"/>
          </w:tcPr>
          <w:p>
            <w:r>
              <w:t>MIMO</w:t>
            </w:r>
          </w:p>
        </w:tc>
        <w:tc>
          <w:tcPr>
            <w:tcW w:w="1068" w:type="dxa"/>
          </w:tcPr>
          <w:p>
            <w:r>
              <w:rPr>
                <w:rFonts w:hint="eastAsia"/>
              </w:rPr>
              <w:t>2</w:t>
            </w:r>
          </w:p>
        </w:tc>
        <w:tc>
          <w:tcPr>
            <w:tcW w:w="2797" w:type="dxa"/>
          </w:tcPr>
          <w:p>
            <w:pPr>
              <w:rPr>
                <w:rFonts w:eastAsia="等线"/>
              </w:rPr>
            </w:pPr>
            <w:r>
              <w:rPr>
                <w:rFonts w:hint="eastAsia" w:eastAsia="等线"/>
              </w:rPr>
              <w:t>Capture new RAN1 parameter for mode-A UEIBR</w:t>
            </w:r>
          </w:p>
        </w:tc>
        <w:tc>
          <w:tcPr>
            <w:tcW w:w="1161" w:type="dxa"/>
          </w:tcPr>
          <w:p/>
        </w:tc>
        <w:tc>
          <w:tcPr>
            <w:tcW w:w="1276" w:type="dxa"/>
          </w:tcPr>
          <w:p>
            <w:r>
              <w:rPr>
                <w:rFonts w:hint="eastAsia" w:eastAsia="等线"/>
              </w:rPr>
              <w:t>CATT</w:t>
            </w:r>
            <w:r>
              <w:t xml:space="preserve"> (</w:t>
            </w:r>
            <w:r>
              <w:rPr>
                <w:rFonts w:hint="eastAsia" w:eastAsia="等线"/>
              </w:rPr>
              <w:t>LeiWang</w:t>
            </w:r>
            <w:r>
              <w:t>)</w:t>
            </w:r>
          </w:p>
        </w:tc>
        <w:tc>
          <w:tcPr>
            <w:tcW w:w="665" w:type="dxa"/>
          </w:tcPr>
          <w:p/>
        </w:tc>
        <w:tc>
          <w:tcPr>
            <w:tcW w:w="908" w:type="dxa"/>
          </w:tcPr>
          <w:p>
            <w:pPr>
              <w:rPr>
                <w:rFonts w:eastAsia="等线"/>
              </w:rPr>
            </w:pPr>
            <w:r>
              <w:t>V0</w:t>
            </w:r>
            <w:r>
              <w:rPr>
                <w:rFonts w:hint="eastAsia" w:eastAsia="等线"/>
              </w:rPr>
              <w:t>27</w:t>
            </w:r>
          </w:p>
        </w:tc>
        <w:tc>
          <w:tcPr>
            <w:tcW w:w="1367" w:type="dxa"/>
          </w:tcPr>
          <w:p>
            <w:r>
              <w:t>ToDo</w:t>
            </w:r>
          </w:p>
        </w:tc>
      </w:tr>
    </w:tbl>
    <w:p>
      <w:pPr>
        <w:pStyle w:val="39"/>
        <w:rPr>
          <w:rFonts w:eastAsia="等线"/>
        </w:rPr>
      </w:pPr>
      <w:r>
        <w:rPr>
          <w:b/>
        </w:rPr>
        <w:br w:type="textWrapping"/>
      </w:r>
      <w:r>
        <w:rPr>
          <w:b/>
        </w:rPr>
        <w:t>[Description]</w:t>
      </w:r>
      <w:r>
        <w:t xml:space="preserve">: </w:t>
      </w:r>
    </w:p>
    <w:p>
      <w:pPr>
        <w:pStyle w:val="39"/>
        <w:rPr>
          <w:rFonts w:eastAsia="等线"/>
        </w:rPr>
      </w:pPr>
      <w:r>
        <w:rPr>
          <w:rFonts w:hint="eastAsia" w:eastAsia="等线"/>
        </w:rPr>
        <w:t>RAN1 reached the following agreement,</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4" w:type="dxa"/>
          </w:tcPr>
          <w:p>
            <w:pPr>
              <w:pStyle w:val="39"/>
              <w:rPr>
                <w:rFonts w:eastAsia="等线"/>
              </w:rPr>
            </w:pPr>
            <w:r>
              <w:rPr>
                <w:rFonts w:eastAsia="等线"/>
              </w:rPr>
              <w:t xml:space="preserve">Agreement RAN1#122bis: </w:t>
            </w:r>
          </w:p>
          <w:p>
            <w:pPr>
              <w:pStyle w:val="39"/>
              <w:rPr>
                <w:rFonts w:eastAsia="等线"/>
              </w:rPr>
            </w:pPr>
            <w:r>
              <w:rPr>
                <w:rFonts w:eastAsia="等线"/>
              </w:rPr>
              <w:t>On beam report transmission procedure for UE-initiated/event-driven beam reporting, regarding mode-A, introduce RRC configuration parameter of reportSlotOffsetList in the configuration of the report transmission mode.</w:t>
            </w:r>
          </w:p>
        </w:tc>
      </w:tr>
    </w:tbl>
    <w:p>
      <w:pPr>
        <w:pStyle w:val="39"/>
        <w:rPr>
          <w:rFonts w:eastAsia="等线"/>
        </w:rPr>
      </w:pPr>
      <w:r>
        <w:rPr>
          <w:rFonts w:hint="eastAsia" w:eastAsia="等线"/>
        </w:rPr>
        <w:t xml:space="preserve">Above also reflected in the latest RAN1 parameter list in </w:t>
      </w:r>
      <w:r>
        <w:rPr>
          <w:rFonts w:eastAsia="等线"/>
        </w:rPr>
        <w:t>R1-2508205</w:t>
      </w:r>
      <w:r>
        <w:rPr>
          <w:rFonts w:hint="eastAsia" w:eastAsia="等线"/>
        </w:rPr>
        <w:t>.</w:t>
      </w:r>
    </w:p>
    <w:p>
      <w:pPr>
        <w:pStyle w:val="39"/>
        <w:rPr>
          <w:rFonts w:eastAsia="等线"/>
        </w:rPr>
      </w:pPr>
      <w:r>
        <w:rPr>
          <w:b/>
        </w:rPr>
        <w:t>[Proposed Change]</w:t>
      </w:r>
      <w:r>
        <w:t xml:space="preserve">: </w:t>
      </w:r>
    </w:p>
    <w:p>
      <w:pPr>
        <w:pStyle w:val="116"/>
      </w:pPr>
      <w:r>
        <w:t xml:space="preserve">reportTransmissionMode-r19               </w:t>
      </w:r>
      <w:r>
        <w:rPr>
          <w:color w:val="993366"/>
        </w:rPr>
        <w:t>CHOICE</w:t>
      </w:r>
      <w:r>
        <w:t xml:space="preserve"> {</w:t>
      </w:r>
    </w:p>
    <w:p>
      <w:pPr>
        <w:pStyle w:val="116"/>
        <w:rPr>
          <w:ins w:id="6242" w:author="CATT" w:date="2025-11-03T10:17:00Z"/>
          <w:rFonts w:eastAsia="等线"/>
          <w:lang w:eastAsia="zh-CN"/>
        </w:rPr>
      </w:pPr>
      <w:r>
        <w:t xml:space="preserve">        </w:t>
      </w:r>
      <w:del w:id="6243" w:author="CATT" w:date="2025-11-03T10:17:00Z">
        <w:r>
          <w:rPr/>
          <w:delText xml:space="preserve">modeA-r19                                </w:delText>
        </w:r>
      </w:del>
      <w:del w:id="6244" w:author="CATT" w:date="2025-11-03T10:17:00Z">
        <w:r>
          <w:rPr>
            <w:color w:val="993366"/>
          </w:rPr>
          <w:delText>NULL</w:delText>
        </w:r>
      </w:del>
      <w:del w:id="6245" w:author="CATT" w:date="2025-11-03T10:17:00Z">
        <w:r>
          <w:rPr/>
          <w:delText>,</w:delText>
        </w:r>
      </w:del>
    </w:p>
    <w:p>
      <w:pPr>
        <w:pStyle w:val="116"/>
        <w:rPr>
          <w:ins w:id="6246" w:author="CATT" w:date="2025-11-03T10:18:00Z"/>
          <w:rFonts w:eastAsia="等线"/>
          <w:color w:val="993366"/>
          <w:lang w:eastAsia="zh-CN"/>
        </w:rPr>
      </w:pPr>
      <w:ins w:id="6247" w:author="CATT" w:date="2025-11-03T10:17:00Z">
        <w:r>
          <w:rPr/>
          <w:t xml:space="preserve">        modeA-r19                                </w:t>
        </w:r>
      </w:ins>
      <w:ins w:id="6248" w:author="CATT" w:date="2025-11-03T10:19:00Z">
        <w:r>
          <w:rPr>
            <w:rFonts w:hint="eastAsia" w:eastAsia="等线"/>
            <w:color w:val="993366"/>
            <w:lang w:eastAsia="zh-CN"/>
          </w:rPr>
          <w:t>SEQIENC</w:t>
        </w:r>
      </w:ins>
      <w:ins w:id="6249" w:author="CATT" w:date="2025-11-03T10:18:00Z">
        <w:r>
          <w:rPr>
            <w:rFonts w:hint="eastAsia" w:eastAsia="等线"/>
            <w:color w:val="993366"/>
            <w:lang w:eastAsia="zh-CN"/>
          </w:rPr>
          <w:t xml:space="preserve"> {</w:t>
        </w:r>
      </w:ins>
    </w:p>
    <w:p>
      <w:pPr>
        <w:pStyle w:val="116"/>
        <w:rPr>
          <w:ins w:id="6250" w:author="CATT" w:date="2025-11-03T10:21:00Z"/>
          <w:rFonts w:eastAsia="等线"/>
          <w:lang w:eastAsia="zh-CN"/>
        </w:rPr>
      </w:pPr>
      <w:ins w:id="6251" w:author="CATT" w:date="2025-11-03T10:20:00Z">
        <w:r>
          <w:rPr/>
          <w:t xml:space="preserve">            </w:t>
        </w:r>
      </w:ins>
      <w:ins w:id="6252" w:author="CATT" w:date="2025-11-03T10:24:00Z">
        <w:r>
          <w:rPr/>
          <w:t>reportSlotOffsetList-r19</w:t>
        </w:r>
      </w:ins>
      <w:ins w:id="6253" w:author="CATT" w:date="2025-11-03T10:20:00Z">
        <w:r>
          <w:rPr/>
          <w:t xml:space="preserve">                </w:t>
        </w:r>
      </w:ins>
      <w:ins w:id="6254" w:author="CATT" w:date="2025-11-03T10:20:00Z">
        <w:r>
          <w:rPr>
            <w:color w:val="993366"/>
          </w:rPr>
          <w:t>SEQUENCE</w:t>
        </w:r>
      </w:ins>
      <w:ins w:id="6255" w:author="CATT" w:date="2025-11-03T10:20:00Z">
        <w:r>
          <w:rPr/>
          <w:t xml:space="preserve"> {</w:t>
        </w:r>
      </w:ins>
      <w:ins w:id="6256" w:author="CATT" w:date="2025-11-03T10:25:00Z">
        <w:r>
          <w:rPr/>
          <w:t>(SIZE (1..maxNrofUL-Allocations-r16)) OF INTEGER(0..128)</w:t>
        </w:r>
      </w:ins>
      <w:ins w:id="6257" w:author="CATT" w:date="2025-11-03T10:25:00Z">
        <w:r>
          <w:rPr>
            <w:rFonts w:hint="eastAsia" w:eastAsia="等线"/>
            <w:lang w:eastAsia="zh-CN"/>
          </w:rPr>
          <w:t>}</w:t>
        </w:r>
      </w:ins>
    </w:p>
    <w:p>
      <w:pPr>
        <w:pStyle w:val="116"/>
        <w:rPr>
          <w:del w:id="6258" w:author="CATT" w:date="2025-11-03T10:21:00Z"/>
          <w:rFonts w:eastAsia="等线"/>
          <w:lang w:eastAsia="zh-CN"/>
        </w:rPr>
      </w:pPr>
      <w:ins w:id="6259" w:author="CATT" w:date="2025-11-03T10:21:00Z">
        <w:r>
          <w:rPr/>
          <w:t xml:space="preserve">        }</w:t>
        </w:r>
      </w:ins>
      <w:ins w:id="6260" w:author="CATT" w:date="2025-11-03T10:26:00Z">
        <w:r>
          <w:rPr>
            <w:rFonts w:hint="eastAsia" w:eastAsia="等线"/>
            <w:lang w:eastAsia="zh-CN"/>
          </w:rPr>
          <w:t>,</w:t>
        </w:r>
      </w:ins>
    </w:p>
    <w:p>
      <w:pPr>
        <w:pStyle w:val="116"/>
      </w:pPr>
      <w:r>
        <w:t xml:space="preserve">        modeB-r19                                </w:t>
      </w:r>
      <w:r>
        <w:rPr>
          <w:color w:val="993366"/>
        </w:rPr>
        <w:t>SEQUENCE</w:t>
      </w:r>
      <w:r>
        <w:t xml:space="preserve"> {</w:t>
      </w:r>
    </w:p>
    <w:p>
      <w:pPr>
        <w:pStyle w:val="116"/>
      </w:pPr>
      <w:r>
        <w:t xml:space="preserve">            pusch-ResourceOfModeB-r19                </w:t>
      </w:r>
      <w:r>
        <w:rPr>
          <w:color w:val="993366"/>
        </w:rPr>
        <w:t>SEQUENCE</w:t>
      </w:r>
      <w:r>
        <w:t xml:space="preserve"> {</w:t>
      </w:r>
    </w:p>
    <w:p>
      <w:pPr>
        <w:pStyle w:val="116"/>
        <w:rPr>
          <w:rFonts w:eastAsia="等线"/>
        </w:rPr>
      </w:pPr>
      <w:r>
        <w:t xml:space="preserve">                configuredGrantConfigIndex-r19           ConfiguredGrantConfigIndex-r16,</w:t>
      </w:r>
    </w:p>
    <w:p>
      <w:pPr>
        <w:pStyle w:val="116"/>
      </w:pPr>
      <w:r>
        <w:t xml:space="preserve">                ul-BWP-Id-r19                            BWP-Id,</w:t>
      </w:r>
    </w:p>
    <w:p>
      <w:pPr>
        <w:pStyle w:val="116"/>
      </w:pPr>
      <w:r>
        <w:t xml:space="preserve">                servCellIndex-r19                        ServCellIndex </w:t>
      </w:r>
    </w:p>
    <w:p>
      <w:pPr>
        <w:pStyle w:val="116"/>
      </w:pPr>
      <w:r>
        <w:t xml:space="preserve">            },</w:t>
      </w:r>
    </w:p>
    <w:p>
      <w:pPr>
        <w:pStyle w:val="116"/>
      </w:pPr>
      <w:r>
        <w:t xml:space="preserve">            minimumPucch-PuschOffset-r19 </w:t>
      </w:r>
      <w:r>
        <w:rPr>
          <w:color w:val="993366"/>
        </w:rPr>
        <w:t>ENUMERATED</w:t>
      </w:r>
      <w:r>
        <w:t xml:space="preserve"> {symb0, symb1, symb2, symb4, symb8, symb16, symb32, symb64, symb128, symb256,</w:t>
      </w:r>
    </w:p>
    <w:p>
      <w:pPr>
        <w:pStyle w:val="116"/>
        <w:rPr>
          <w:rFonts w:eastAsia="等线"/>
          <w:lang w:eastAsia="zh-CN"/>
        </w:rPr>
      </w:pPr>
      <w:r>
        <w:t xml:space="preserve">                                                     symb512}</w:t>
      </w:r>
    </w:p>
    <w:p>
      <w:pPr>
        <w:pStyle w:val="116"/>
        <w:rPr>
          <w:color w:val="808080"/>
        </w:rPr>
      </w:pPr>
      <w:r>
        <w:rPr>
          <w:color w:val="808080"/>
        </w:rPr>
        <w:t>--Editor’s note: minimumPucch-PuschOffset can be updated based on further RAN1 discussion.</w:t>
      </w:r>
    </w:p>
    <w:p>
      <w:pPr>
        <w:pStyle w:val="116"/>
      </w:pPr>
      <w:r>
        <w:t xml:space="preserve">        }</w:t>
      </w:r>
    </w:p>
    <w:p>
      <w:pPr>
        <w:pStyle w:val="116"/>
      </w:pPr>
      <w:r>
        <w:t xml:space="preserve">    },</w:t>
      </w:r>
    </w:p>
    <w:p>
      <w:r>
        <w:rPr>
          <w:b/>
        </w:rPr>
        <w:t>[Comments]</w:t>
      </w:r>
      <w:r>
        <w:t>:</w:t>
      </w:r>
    </w:p>
    <w:p>
      <w:pPr>
        <w:rPr>
          <w:rFonts w:eastAsia="等线"/>
        </w:rPr>
      </w:pPr>
    </w:p>
    <w:p>
      <w:pPr>
        <w:rPr>
          <w:rFonts w:eastAsia="等线"/>
        </w:rPr>
      </w:pPr>
    </w:p>
    <w:p>
      <w:pPr>
        <w:pStyle w:val="3"/>
        <w:rPr>
          <w:rFonts w:eastAsia="等线"/>
        </w:rPr>
      </w:pPr>
      <w:r>
        <w:rPr>
          <w:rFonts w:hint="eastAsia" w:eastAsia="等线"/>
        </w:rPr>
        <w:t>C256</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276"/>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276" w:type="dxa"/>
          </w:tcPr>
          <w:p>
            <w:r>
              <w:t>Delegate</w:t>
            </w:r>
          </w:p>
        </w:tc>
        <w:tc>
          <w:tcPr>
            <w:tcW w:w="665" w:type="dxa"/>
          </w:tcPr>
          <w:p>
            <w:r>
              <w:t>Misc</w:t>
            </w:r>
          </w:p>
        </w:tc>
        <w:tc>
          <w:tcPr>
            <w:tcW w:w="908" w:type="dxa"/>
          </w:tcPr>
          <w:p>
            <w:r>
              <w:t>File version</w:t>
            </w:r>
          </w:p>
        </w:tc>
        <w:tc>
          <w:tcPr>
            <w:tcW w:w="136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C256</w:t>
            </w:r>
          </w:p>
        </w:tc>
        <w:tc>
          <w:tcPr>
            <w:tcW w:w="948" w:type="dxa"/>
          </w:tcPr>
          <w:p>
            <w:r>
              <w:t>MIMO</w:t>
            </w:r>
          </w:p>
        </w:tc>
        <w:tc>
          <w:tcPr>
            <w:tcW w:w="1068" w:type="dxa"/>
          </w:tcPr>
          <w:p>
            <w:r>
              <w:rPr>
                <w:rFonts w:hint="eastAsia"/>
              </w:rPr>
              <w:t>2</w:t>
            </w:r>
          </w:p>
        </w:tc>
        <w:tc>
          <w:tcPr>
            <w:tcW w:w="2797" w:type="dxa"/>
          </w:tcPr>
          <w:p>
            <w:pPr>
              <w:rPr>
                <w:rFonts w:eastAsia="等线"/>
              </w:rPr>
            </w:pPr>
            <w:r>
              <w:rPr>
                <w:rFonts w:hint="eastAsia" w:eastAsia="等线"/>
              </w:rPr>
              <w:t xml:space="preserve">Update the </w:t>
            </w:r>
            <w:r>
              <w:t>pusch-ResourceOfModeB-r19</w:t>
            </w:r>
            <w:r>
              <w:rPr>
                <w:rFonts w:hint="eastAsia" w:eastAsia="等线"/>
              </w:rPr>
              <w:t xml:space="preserve"> to be a list according to RAN1 RRC parameter</w:t>
            </w:r>
          </w:p>
        </w:tc>
        <w:tc>
          <w:tcPr>
            <w:tcW w:w="1161" w:type="dxa"/>
          </w:tcPr>
          <w:p/>
        </w:tc>
        <w:tc>
          <w:tcPr>
            <w:tcW w:w="1276" w:type="dxa"/>
          </w:tcPr>
          <w:p>
            <w:r>
              <w:rPr>
                <w:rFonts w:hint="eastAsia" w:eastAsia="等线"/>
              </w:rPr>
              <w:t>CATT</w:t>
            </w:r>
            <w:r>
              <w:t xml:space="preserve"> (</w:t>
            </w:r>
            <w:r>
              <w:rPr>
                <w:rFonts w:hint="eastAsia" w:eastAsia="等线"/>
              </w:rPr>
              <w:t>LeiWang</w:t>
            </w:r>
            <w:r>
              <w:t>)</w:t>
            </w:r>
          </w:p>
        </w:tc>
        <w:tc>
          <w:tcPr>
            <w:tcW w:w="665" w:type="dxa"/>
          </w:tcPr>
          <w:p/>
        </w:tc>
        <w:tc>
          <w:tcPr>
            <w:tcW w:w="908" w:type="dxa"/>
          </w:tcPr>
          <w:p>
            <w:pPr>
              <w:rPr>
                <w:rFonts w:eastAsia="等线"/>
              </w:rPr>
            </w:pPr>
            <w:r>
              <w:t>V0</w:t>
            </w:r>
            <w:r>
              <w:rPr>
                <w:rFonts w:hint="eastAsia" w:eastAsia="等线"/>
              </w:rPr>
              <w:t>27</w:t>
            </w:r>
          </w:p>
        </w:tc>
        <w:tc>
          <w:tcPr>
            <w:tcW w:w="1367" w:type="dxa"/>
          </w:tcPr>
          <w:p>
            <w:r>
              <w:t>ToDo</w:t>
            </w:r>
          </w:p>
        </w:tc>
      </w:tr>
    </w:tbl>
    <w:p>
      <w:pPr>
        <w:pStyle w:val="39"/>
        <w:rPr>
          <w:rFonts w:eastAsia="等线"/>
        </w:rPr>
      </w:pPr>
      <w:r>
        <w:rPr>
          <w:b/>
        </w:rPr>
        <w:br w:type="textWrapping"/>
      </w:r>
      <w:r>
        <w:rPr>
          <w:b/>
        </w:rPr>
        <w:t>[Description]</w:t>
      </w:r>
      <w:r>
        <w:t xml:space="preserve">: </w:t>
      </w:r>
    </w:p>
    <w:p>
      <w:pPr>
        <w:pStyle w:val="39"/>
        <w:rPr>
          <w:rFonts w:eastAsia="等线"/>
        </w:rPr>
      </w:pPr>
      <w:r>
        <w:rPr>
          <w:rFonts w:eastAsia="等线"/>
        </w:rPr>
        <w:t>A</w:t>
      </w:r>
      <w:r>
        <w:rPr>
          <w:rFonts w:hint="eastAsia" w:eastAsia="等线"/>
        </w:rPr>
        <w:t xml:space="preserve">ccording to the latest RAN1 RRC parameters, the </w:t>
      </w:r>
      <w:r>
        <w:t>pusch-ResourceOfModeB-r19</w:t>
      </w:r>
      <w:r>
        <w:rPr>
          <w:rFonts w:hint="eastAsia" w:eastAsia="等线"/>
        </w:rPr>
        <w:t xml:space="preserve"> should be configured as a list, with each entry in the list associated with a BWP.</w:t>
      </w:r>
    </w:p>
    <w:p>
      <w:pPr>
        <w:pStyle w:val="39"/>
        <w:rPr>
          <w:rFonts w:eastAsia="等线"/>
        </w:rPr>
      </w:pPr>
      <w:r>
        <w:rPr>
          <w:b/>
        </w:rPr>
        <w:t>[Proposed Change]</w:t>
      </w:r>
      <w:r>
        <w:t xml:space="preserve">: </w:t>
      </w:r>
    </w:p>
    <w:p>
      <w:pPr>
        <w:pStyle w:val="116"/>
      </w:pPr>
      <w:r>
        <w:t xml:space="preserve">    reportTransmissionMode-r19               </w:t>
      </w:r>
      <w:r>
        <w:rPr>
          <w:color w:val="993366"/>
        </w:rPr>
        <w:t>CHOICE</w:t>
      </w:r>
      <w:r>
        <w:t xml:space="preserve"> {</w:t>
      </w:r>
    </w:p>
    <w:p>
      <w:pPr>
        <w:pStyle w:val="116"/>
      </w:pPr>
      <w:r>
        <w:t xml:space="preserve">        modeA-r19                                </w:t>
      </w:r>
      <w:r>
        <w:rPr>
          <w:color w:val="993366"/>
        </w:rPr>
        <w:t>NULL</w:t>
      </w:r>
      <w:r>
        <w:t>,</w:t>
      </w:r>
      <w:r>
        <w:rPr>
          <w:rFonts w:hint="eastAsia" w:eastAsia="等线"/>
          <w:lang w:eastAsia="zh-CN"/>
        </w:rPr>
        <w:t xml:space="preserve"> </w:t>
      </w:r>
    </w:p>
    <w:p>
      <w:pPr>
        <w:pStyle w:val="116"/>
      </w:pPr>
      <w:r>
        <w:t xml:space="preserve">        modeB-r19                                </w:t>
      </w:r>
      <w:r>
        <w:rPr>
          <w:color w:val="993366"/>
        </w:rPr>
        <w:t>SEQUENCE</w:t>
      </w:r>
      <w:r>
        <w:t xml:space="preserve"> {</w:t>
      </w:r>
    </w:p>
    <w:p>
      <w:pPr>
        <w:pStyle w:val="116"/>
      </w:pPr>
      <w:r>
        <w:t xml:space="preserve">            pusch-Resource</w:t>
      </w:r>
      <w:ins w:id="6261" w:author="CATT" w:date="2025-11-03T10:41:00Z">
        <w:r>
          <w:rPr>
            <w:rFonts w:hint="eastAsia" w:eastAsia="等线"/>
            <w:lang w:eastAsia="zh-CN"/>
          </w:rPr>
          <w:t>List</w:t>
        </w:r>
      </w:ins>
      <w:r>
        <w:t xml:space="preserve">OfModeB-r19                </w:t>
      </w:r>
      <w:r>
        <w:rPr>
          <w:color w:val="993366"/>
        </w:rPr>
        <w:t>SEQUENCE</w:t>
      </w:r>
      <w:r>
        <w:t xml:space="preserve"> {</w:t>
      </w:r>
      <w:ins w:id="6262" w:author="CATT" w:date="2025-11-03T10:41:00Z">
        <w:r>
          <w:rPr/>
          <w:t>(SIZE (</w:t>
        </w:r>
      </w:ins>
      <w:ins w:id="6263" w:author="CATT" w:date="2025-11-03T10:44:00Z">
        <w:r>
          <w:rPr/>
          <w:t>1..maxNrofBWPs</w:t>
        </w:r>
      </w:ins>
      <w:ins w:id="6264" w:author="CATT" w:date="2025-11-03T10:41:00Z">
        <w:r>
          <w:rPr/>
          <w:t xml:space="preserve">)) OF </w:t>
        </w:r>
      </w:ins>
      <w:ins w:id="6265" w:author="CATT" w:date="2025-11-03T10:42:00Z">
        <w:r>
          <w:rPr>
            <w:rFonts w:hint="eastAsia" w:eastAsia="等线"/>
            <w:lang w:eastAsia="zh-CN"/>
          </w:rPr>
          <w:t>P</w:t>
        </w:r>
      </w:ins>
      <w:ins w:id="6266" w:author="CATT" w:date="2025-11-03T10:43:00Z">
        <w:r>
          <w:rPr>
            <w:rFonts w:hint="eastAsia" w:eastAsia="等线"/>
            <w:lang w:eastAsia="zh-CN"/>
          </w:rPr>
          <w:t>USCH</w:t>
        </w:r>
      </w:ins>
      <w:ins w:id="6267" w:author="CATT" w:date="2025-11-03T10:42:00Z">
        <w:r>
          <w:rPr/>
          <w:t>-ResourceOfModeB-r19</w:t>
        </w:r>
      </w:ins>
      <w:ins w:id="6268" w:author="CATT" w:date="2025-11-03T10:41:00Z">
        <w:r>
          <w:rPr>
            <w:rFonts w:hint="eastAsia" w:eastAsia="等线"/>
            <w:lang w:eastAsia="zh-CN"/>
          </w:rPr>
          <w:t>}</w:t>
        </w:r>
      </w:ins>
    </w:p>
    <w:p>
      <w:pPr>
        <w:pStyle w:val="116"/>
        <w:rPr>
          <w:del w:id="6269" w:author="CATT" w:date="2025-11-03T10:41:00Z"/>
        </w:rPr>
      </w:pPr>
      <w:del w:id="6270" w:author="CATT" w:date="2025-11-03T10:41:00Z">
        <w:r>
          <w:rPr/>
          <w:delText xml:space="preserve">                configuredGrantConfigIndex-r19           ConfiguredGrantConfigIndex-r16,</w:delText>
        </w:r>
      </w:del>
      <w:del w:id="6271" w:author="CATT" w:date="2025-11-03T10:41:00Z">
        <w:r>
          <w:rPr>
            <w:rFonts w:hint="eastAsia"/>
            <w:lang w:eastAsia="zh-CN"/>
          </w:rPr>
          <w:delText xml:space="preserve"> </w:delText>
        </w:r>
      </w:del>
    </w:p>
    <w:p>
      <w:pPr>
        <w:pStyle w:val="116"/>
        <w:rPr>
          <w:del w:id="6272" w:author="CATT" w:date="2025-11-03T10:41:00Z"/>
        </w:rPr>
      </w:pPr>
      <w:del w:id="6273" w:author="CATT" w:date="2025-11-03T10:41:00Z">
        <w:r>
          <w:rPr/>
          <w:delText xml:space="preserve">                ul-BWP-Id-r19                            BWP-Id,</w:delText>
        </w:r>
      </w:del>
    </w:p>
    <w:p>
      <w:pPr>
        <w:pStyle w:val="116"/>
        <w:rPr>
          <w:del w:id="6274" w:author="CATT" w:date="2025-11-03T10:41:00Z"/>
        </w:rPr>
      </w:pPr>
      <w:del w:id="6275" w:author="CATT" w:date="2025-11-03T10:41:00Z">
        <w:r>
          <w:rPr/>
          <w:delText xml:space="preserve">                servCellIndex-r19                        ServCellIndex </w:delText>
        </w:r>
      </w:del>
    </w:p>
    <w:p>
      <w:pPr>
        <w:pStyle w:val="116"/>
        <w:rPr>
          <w:ins w:id="6276" w:author="CATT" w:date="2025-11-03T10:45:00Z"/>
          <w:rFonts w:eastAsia="等线"/>
          <w:lang w:eastAsia="zh-CN"/>
        </w:rPr>
      </w:pPr>
      <w:r>
        <w:t xml:space="preserve">            },</w:t>
      </w:r>
    </w:p>
    <w:p>
      <w:pPr>
        <w:pStyle w:val="116"/>
        <w:rPr>
          <w:ins w:id="6277" w:author="CATT" w:date="2025-11-03T10:45:00Z"/>
          <w:rFonts w:eastAsia="等线"/>
          <w:lang w:eastAsia="zh-CN"/>
        </w:rPr>
      </w:pPr>
    </w:p>
    <w:p>
      <w:pPr>
        <w:pStyle w:val="116"/>
        <w:rPr>
          <w:ins w:id="6278" w:author="CATT" w:date="2025-11-03T10:46:00Z"/>
        </w:rPr>
      </w:pPr>
      <w:ins w:id="6279" w:author="CATT" w:date="2025-11-03T10:46:00Z">
        <w:r>
          <w:rPr/>
          <w:t xml:space="preserve">pusch-ResourceOfModeB-r19                </w:t>
        </w:r>
      </w:ins>
      <w:ins w:id="6280" w:author="CATT" w:date="2025-11-03T10:46:00Z">
        <w:r>
          <w:rPr>
            <w:color w:val="993366"/>
          </w:rPr>
          <w:t>SEQUENCE</w:t>
        </w:r>
      </w:ins>
      <w:ins w:id="6281" w:author="CATT" w:date="2025-11-03T10:46:00Z">
        <w:r>
          <w:rPr/>
          <w:t xml:space="preserve"> {</w:t>
        </w:r>
      </w:ins>
    </w:p>
    <w:p>
      <w:pPr>
        <w:pStyle w:val="116"/>
        <w:rPr>
          <w:ins w:id="6282" w:author="CATT" w:date="2025-11-03T10:46:00Z"/>
        </w:rPr>
      </w:pPr>
      <w:ins w:id="6283" w:author="CATT" w:date="2025-11-03T10:47:00Z">
        <w:r>
          <w:rPr/>
          <w:t xml:space="preserve">    </w:t>
        </w:r>
      </w:ins>
      <w:ins w:id="6284" w:author="CATT" w:date="2025-11-03T10:46:00Z">
        <w:r>
          <w:rPr/>
          <w:t>configuredGrantConfigIndex-r19           ConfiguredGrantConfigIndex-r16,</w:t>
        </w:r>
      </w:ins>
    </w:p>
    <w:p>
      <w:pPr>
        <w:pStyle w:val="116"/>
        <w:rPr>
          <w:ins w:id="6285" w:author="CATT" w:date="2025-11-03T10:46:00Z"/>
          <w:rFonts w:eastAsia="等线"/>
          <w:lang w:eastAsia="zh-CN"/>
          <w:rPrChange w:id="6286" w:author="CATT" w:date="2025-11-03T10:47:00Z">
            <w:rPr>
              <w:ins w:id="6287" w:author="CATT" w:date="2025-11-03T10:46:00Z"/>
            </w:rPr>
          </w:rPrChange>
        </w:rPr>
      </w:pPr>
      <w:ins w:id="6288" w:author="CATT" w:date="2025-11-03T10:47:00Z">
        <w:r>
          <w:rPr/>
          <w:t xml:space="preserve">    </w:t>
        </w:r>
      </w:ins>
      <w:ins w:id="6289" w:author="CATT" w:date="2025-11-03T10:46:00Z">
        <w:r>
          <w:rPr/>
          <w:t>ul-BWP-Id-r19                            BWP-Id</w:t>
        </w:r>
      </w:ins>
    </w:p>
    <w:p>
      <w:pPr>
        <w:pStyle w:val="116"/>
        <w:rPr>
          <w:rFonts w:eastAsia="等线"/>
          <w:lang w:eastAsia="zh-CN"/>
        </w:rPr>
      </w:pPr>
      <w:del w:id="6290" w:author="CATT" w:date="2025-11-03T10:47:00Z">
        <w:r>
          <w:rPr/>
          <w:delText xml:space="preserve">    </w:delText>
        </w:r>
      </w:del>
      <w:ins w:id="6291" w:author="CATT" w:date="2025-11-03T10:47:00Z">
        <w:r>
          <w:rPr>
            <w:rFonts w:hint="eastAsia" w:eastAsia="等线"/>
            <w:lang w:eastAsia="zh-CN"/>
          </w:rPr>
          <w:t>}</w:t>
        </w:r>
      </w:ins>
    </w:p>
    <w:p>
      <w:r>
        <w:rPr>
          <w:b/>
        </w:rPr>
        <w:t>[Comments]</w:t>
      </w:r>
      <w:r>
        <w:t>:</w:t>
      </w:r>
    </w:p>
    <w:p>
      <w:pPr>
        <w:rPr>
          <w:rFonts w:eastAsia="等线"/>
        </w:rPr>
      </w:pPr>
    </w:p>
    <w:p>
      <w:pPr>
        <w:pStyle w:val="3"/>
        <w:rPr>
          <w:rFonts w:eastAsia="等线"/>
        </w:rPr>
      </w:pPr>
      <w:r>
        <w:rPr>
          <w:rFonts w:hint="eastAsia" w:eastAsia="等线"/>
        </w:rPr>
        <w:t>C257</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276"/>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276" w:type="dxa"/>
          </w:tcPr>
          <w:p>
            <w:r>
              <w:t>Delegate</w:t>
            </w:r>
          </w:p>
        </w:tc>
        <w:tc>
          <w:tcPr>
            <w:tcW w:w="665" w:type="dxa"/>
          </w:tcPr>
          <w:p>
            <w:r>
              <w:t>Misc</w:t>
            </w:r>
          </w:p>
        </w:tc>
        <w:tc>
          <w:tcPr>
            <w:tcW w:w="908" w:type="dxa"/>
          </w:tcPr>
          <w:p>
            <w:r>
              <w:t>File version</w:t>
            </w:r>
          </w:p>
        </w:tc>
        <w:tc>
          <w:tcPr>
            <w:tcW w:w="136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hint="eastAsia" w:eastAsia="等线"/>
              </w:rPr>
              <w:t>C257</w:t>
            </w:r>
          </w:p>
        </w:tc>
        <w:tc>
          <w:tcPr>
            <w:tcW w:w="948" w:type="dxa"/>
          </w:tcPr>
          <w:p>
            <w:r>
              <w:t>MIMO</w:t>
            </w:r>
          </w:p>
        </w:tc>
        <w:tc>
          <w:tcPr>
            <w:tcW w:w="1068" w:type="dxa"/>
          </w:tcPr>
          <w:p>
            <w:r>
              <w:rPr>
                <w:rFonts w:hint="eastAsia"/>
              </w:rPr>
              <w:t>2</w:t>
            </w:r>
          </w:p>
        </w:tc>
        <w:tc>
          <w:tcPr>
            <w:tcW w:w="2797" w:type="dxa"/>
          </w:tcPr>
          <w:p>
            <w:pPr>
              <w:rPr>
                <w:rFonts w:eastAsia="等线"/>
              </w:rPr>
            </w:pPr>
            <w:r>
              <w:rPr>
                <w:rFonts w:hint="eastAsia" w:eastAsia="等线"/>
              </w:rPr>
              <w:t xml:space="preserve">Update the </w:t>
            </w:r>
            <w:r>
              <w:t>pusch- PUCCHResource-r19</w:t>
            </w:r>
            <w:r>
              <w:rPr>
                <w:rFonts w:hint="eastAsia" w:eastAsia="等线"/>
              </w:rPr>
              <w:t xml:space="preserve"> to be a list according to RAN1 RRC parameter</w:t>
            </w:r>
          </w:p>
        </w:tc>
        <w:tc>
          <w:tcPr>
            <w:tcW w:w="1161" w:type="dxa"/>
          </w:tcPr>
          <w:p/>
        </w:tc>
        <w:tc>
          <w:tcPr>
            <w:tcW w:w="1276" w:type="dxa"/>
          </w:tcPr>
          <w:p>
            <w:r>
              <w:rPr>
                <w:rFonts w:hint="eastAsia" w:eastAsia="等线"/>
              </w:rPr>
              <w:t>CATT</w:t>
            </w:r>
            <w:r>
              <w:t xml:space="preserve"> (</w:t>
            </w:r>
            <w:r>
              <w:rPr>
                <w:rFonts w:hint="eastAsia" w:eastAsia="等线"/>
              </w:rPr>
              <w:t>LeiWang</w:t>
            </w:r>
            <w:r>
              <w:t>)</w:t>
            </w:r>
          </w:p>
        </w:tc>
        <w:tc>
          <w:tcPr>
            <w:tcW w:w="665" w:type="dxa"/>
          </w:tcPr>
          <w:p/>
        </w:tc>
        <w:tc>
          <w:tcPr>
            <w:tcW w:w="908" w:type="dxa"/>
          </w:tcPr>
          <w:p>
            <w:pPr>
              <w:rPr>
                <w:rFonts w:eastAsia="等线"/>
              </w:rPr>
            </w:pPr>
            <w:r>
              <w:t>V0</w:t>
            </w:r>
            <w:r>
              <w:rPr>
                <w:rFonts w:hint="eastAsia" w:eastAsia="等线"/>
              </w:rPr>
              <w:t>27</w:t>
            </w:r>
          </w:p>
        </w:tc>
        <w:tc>
          <w:tcPr>
            <w:tcW w:w="1367" w:type="dxa"/>
          </w:tcPr>
          <w:p>
            <w:r>
              <w:t>ToDo</w:t>
            </w:r>
          </w:p>
        </w:tc>
      </w:tr>
    </w:tbl>
    <w:p>
      <w:pPr>
        <w:pStyle w:val="39"/>
        <w:rPr>
          <w:rFonts w:eastAsia="等线"/>
        </w:rPr>
      </w:pPr>
      <w:r>
        <w:rPr>
          <w:b/>
        </w:rPr>
        <w:br w:type="textWrapping"/>
      </w:r>
      <w:r>
        <w:rPr>
          <w:b/>
        </w:rPr>
        <w:t>[Description]</w:t>
      </w:r>
      <w:r>
        <w:t xml:space="preserve">: </w:t>
      </w:r>
    </w:p>
    <w:p>
      <w:pPr>
        <w:pStyle w:val="39"/>
        <w:rPr>
          <w:rFonts w:eastAsia="等线"/>
        </w:rPr>
      </w:pPr>
      <w:r>
        <w:rPr>
          <w:rFonts w:eastAsia="等线"/>
        </w:rPr>
        <w:t>A</w:t>
      </w:r>
      <w:r>
        <w:rPr>
          <w:rFonts w:hint="eastAsia" w:eastAsia="等线"/>
        </w:rPr>
        <w:t xml:space="preserve">ccording to the latest RAN1 RRC parameters, the </w:t>
      </w:r>
      <w:r>
        <w:t>PUCCHResource-r19</w:t>
      </w:r>
      <w:r>
        <w:rPr>
          <w:rFonts w:hint="eastAsia" w:eastAsia="等线"/>
        </w:rPr>
        <w:t xml:space="preserve"> should be configured as a list, with each entry in the list associated with a BWP.</w:t>
      </w:r>
    </w:p>
    <w:p>
      <w:pPr>
        <w:pStyle w:val="39"/>
        <w:rPr>
          <w:rFonts w:eastAsia="等线"/>
        </w:rPr>
      </w:pPr>
      <w:r>
        <w:rPr>
          <w:b/>
        </w:rPr>
        <w:t>[Proposed Change]</w:t>
      </w:r>
      <w:r>
        <w:t xml:space="preserve">: </w:t>
      </w:r>
    </w:p>
    <w:p>
      <w:pPr>
        <w:pStyle w:val="116"/>
        <w:rPr>
          <w:rFonts w:eastAsia="等线"/>
          <w:lang w:eastAsia="zh-CN"/>
          <w:rPrChange w:id="6292" w:author="CATT" w:date="2025-11-03T11:24:00Z">
            <w:rPr/>
          </w:rPrChange>
        </w:rPr>
      </w:pPr>
      <w:r>
        <w:t xml:space="preserve">    pucch-Resource-r19                       </w:t>
      </w:r>
      <w:r>
        <w:rPr>
          <w:color w:val="993366"/>
        </w:rPr>
        <w:t>SEQUENCE</w:t>
      </w:r>
      <w:r>
        <w:t xml:space="preserve"> {</w:t>
      </w:r>
      <w:ins w:id="6293" w:author="CATT" w:date="2025-11-03T11:24:00Z">
        <w:r>
          <w:rPr/>
          <w:t xml:space="preserve">(SIZE (1..maxNrofBWPs)) OF </w:t>
        </w:r>
      </w:ins>
      <w:ins w:id="6294" w:author="CATT" w:date="2025-11-03T11:25:00Z">
        <w:r>
          <w:rPr>
            <w:rFonts w:hint="eastAsia" w:eastAsia="等线"/>
            <w:lang w:eastAsia="zh-CN"/>
          </w:rPr>
          <w:t>PUCCH</w:t>
        </w:r>
      </w:ins>
      <w:ins w:id="6295" w:author="CATT" w:date="2025-11-03T11:25:00Z">
        <w:r>
          <w:rPr/>
          <w:t>-Resource-r19</w:t>
        </w:r>
      </w:ins>
      <w:ins w:id="6296" w:author="CATT" w:date="2025-11-03T11:24:00Z">
        <w:r>
          <w:rPr>
            <w:rFonts w:hint="eastAsia" w:eastAsia="等线"/>
            <w:lang w:eastAsia="zh-CN"/>
          </w:rPr>
          <w:t>}</w:t>
        </w:r>
      </w:ins>
    </w:p>
    <w:p>
      <w:pPr>
        <w:pStyle w:val="116"/>
        <w:rPr>
          <w:del w:id="6297" w:author="CATT" w:date="2025-11-03T11:24:00Z"/>
        </w:rPr>
      </w:pPr>
      <w:del w:id="6298" w:author="CATT" w:date="2025-11-03T11:24:00Z">
        <w:r>
          <w:rPr/>
          <w:delText xml:space="preserve">        periodicityAndOffset                     </w:delText>
        </w:r>
      </w:del>
      <w:del w:id="6299" w:author="CATT" w:date="2025-11-03T11:24:00Z">
        <w:r>
          <w:rPr>
            <w:color w:val="993366"/>
          </w:rPr>
          <w:delText>CHOICE</w:delText>
        </w:r>
      </w:del>
      <w:del w:id="6300" w:author="CATT" w:date="2025-11-03T11:24:00Z">
        <w:r>
          <w:rPr/>
          <w:delText xml:space="preserve"> {</w:delText>
        </w:r>
      </w:del>
    </w:p>
    <w:p>
      <w:pPr>
        <w:pStyle w:val="116"/>
        <w:rPr>
          <w:del w:id="6301" w:author="CATT" w:date="2025-11-03T11:24:00Z"/>
        </w:rPr>
      </w:pPr>
      <w:del w:id="6302" w:author="CATT" w:date="2025-11-03T11:24:00Z">
        <w:r>
          <w:rPr/>
          <w:delText xml:space="preserve">            sym2                                     </w:delText>
        </w:r>
      </w:del>
      <w:del w:id="6303" w:author="CATT" w:date="2025-11-03T11:24:00Z">
        <w:r>
          <w:rPr>
            <w:color w:val="993366"/>
          </w:rPr>
          <w:delText>NULL</w:delText>
        </w:r>
      </w:del>
      <w:del w:id="6304" w:author="CATT" w:date="2025-11-03T11:24:00Z">
        <w:r>
          <w:rPr/>
          <w:delText>,</w:delText>
        </w:r>
      </w:del>
    </w:p>
    <w:p>
      <w:pPr>
        <w:pStyle w:val="116"/>
        <w:rPr>
          <w:del w:id="6305" w:author="CATT" w:date="2025-11-03T11:24:00Z"/>
        </w:rPr>
      </w:pPr>
      <w:del w:id="6306" w:author="CATT" w:date="2025-11-03T11:24:00Z">
        <w:r>
          <w:rPr/>
          <w:delText xml:space="preserve">            sym6or7                                  </w:delText>
        </w:r>
      </w:del>
      <w:del w:id="6307" w:author="CATT" w:date="2025-11-03T11:24:00Z">
        <w:r>
          <w:rPr>
            <w:color w:val="993366"/>
          </w:rPr>
          <w:delText>NULL</w:delText>
        </w:r>
      </w:del>
      <w:del w:id="6308" w:author="CATT" w:date="2025-11-03T11:24:00Z">
        <w:r>
          <w:rPr/>
          <w:delText>,</w:delText>
        </w:r>
      </w:del>
    </w:p>
    <w:p>
      <w:pPr>
        <w:pStyle w:val="116"/>
        <w:rPr>
          <w:del w:id="6309" w:author="CATT" w:date="2025-11-03T11:24:00Z"/>
          <w:color w:val="808080"/>
        </w:rPr>
      </w:pPr>
      <w:del w:id="6310" w:author="CATT" w:date="2025-11-03T11:24:00Z">
        <w:r>
          <w:rPr/>
          <w:delText xml:space="preserve">            sl1                                      </w:delText>
        </w:r>
      </w:del>
      <w:del w:id="6311" w:author="CATT" w:date="2025-11-03T11:24:00Z">
        <w:r>
          <w:rPr>
            <w:color w:val="993366"/>
          </w:rPr>
          <w:delText>NULL</w:delText>
        </w:r>
      </w:del>
      <w:del w:id="6312" w:author="CATT" w:date="2025-11-03T11:24:00Z">
        <w:r>
          <w:rPr/>
          <w:delText xml:space="preserve">,                       </w:delText>
        </w:r>
      </w:del>
      <w:del w:id="6313" w:author="CATT" w:date="2025-11-03T11:24:00Z">
        <w:r>
          <w:rPr>
            <w:color w:val="808080"/>
          </w:rPr>
          <w:delText>-- Recurs in every slot</w:delText>
        </w:r>
      </w:del>
    </w:p>
    <w:p>
      <w:pPr>
        <w:pStyle w:val="116"/>
        <w:rPr>
          <w:del w:id="6314" w:author="CATT" w:date="2025-11-03T11:24:00Z"/>
          <w:lang w:val="en-US"/>
        </w:rPr>
      </w:pPr>
      <w:del w:id="6315" w:author="CATT" w:date="2025-11-03T11:24:00Z">
        <w:r>
          <w:rPr/>
          <w:delText xml:space="preserve">            </w:delText>
        </w:r>
      </w:del>
      <w:del w:id="6316" w:author="CATT" w:date="2025-11-03T11:24:00Z">
        <w:r>
          <w:rPr>
            <w:lang w:val="en-US"/>
          </w:rPr>
          <w:delText xml:space="preserve">sl2                                      </w:delText>
        </w:r>
      </w:del>
      <w:del w:id="6317" w:author="CATT" w:date="2025-11-03T11:24:00Z">
        <w:r>
          <w:rPr>
            <w:color w:val="993366"/>
            <w:lang w:val="en-US"/>
          </w:rPr>
          <w:delText>INTEGER</w:delText>
        </w:r>
      </w:del>
      <w:del w:id="6318" w:author="CATT" w:date="2025-11-03T11:24:00Z">
        <w:r>
          <w:rPr>
            <w:lang w:val="en-US"/>
          </w:rPr>
          <w:delText xml:space="preserve"> (0..1),</w:delText>
        </w:r>
      </w:del>
    </w:p>
    <w:p>
      <w:pPr>
        <w:pStyle w:val="116"/>
        <w:rPr>
          <w:del w:id="6319" w:author="CATT" w:date="2025-11-03T11:24:00Z"/>
          <w:lang w:val="en-US"/>
        </w:rPr>
      </w:pPr>
      <w:del w:id="6320" w:author="CATT" w:date="2025-11-03T11:24:00Z">
        <w:r>
          <w:rPr>
            <w:lang w:val="en-US"/>
          </w:rPr>
          <w:delText xml:space="preserve">            sl4                                      </w:delText>
        </w:r>
      </w:del>
      <w:del w:id="6321" w:author="CATT" w:date="2025-11-03T11:24:00Z">
        <w:r>
          <w:rPr>
            <w:color w:val="993366"/>
            <w:lang w:val="en-US"/>
          </w:rPr>
          <w:delText>INTEGER</w:delText>
        </w:r>
      </w:del>
      <w:del w:id="6322" w:author="CATT" w:date="2025-11-03T11:24:00Z">
        <w:r>
          <w:rPr>
            <w:lang w:val="en-US"/>
          </w:rPr>
          <w:delText xml:space="preserve"> (0..3),</w:delText>
        </w:r>
      </w:del>
    </w:p>
    <w:p>
      <w:pPr>
        <w:pStyle w:val="116"/>
        <w:rPr>
          <w:del w:id="6323" w:author="CATT" w:date="2025-11-03T11:24:00Z"/>
          <w:lang w:val="en-US"/>
        </w:rPr>
      </w:pPr>
      <w:del w:id="6324" w:author="CATT" w:date="2025-11-03T11:24:00Z">
        <w:r>
          <w:rPr>
            <w:lang w:val="en-US"/>
          </w:rPr>
          <w:delText xml:space="preserve">            sl5                                      </w:delText>
        </w:r>
      </w:del>
      <w:del w:id="6325" w:author="CATT" w:date="2025-11-03T11:24:00Z">
        <w:r>
          <w:rPr>
            <w:color w:val="993366"/>
            <w:lang w:val="en-US"/>
          </w:rPr>
          <w:delText>INTEGER</w:delText>
        </w:r>
      </w:del>
      <w:del w:id="6326" w:author="CATT" w:date="2025-11-03T11:24:00Z">
        <w:r>
          <w:rPr>
            <w:lang w:val="en-US"/>
          </w:rPr>
          <w:delText xml:space="preserve"> (0..4),</w:delText>
        </w:r>
      </w:del>
    </w:p>
    <w:p>
      <w:pPr>
        <w:pStyle w:val="116"/>
        <w:rPr>
          <w:del w:id="6327" w:author="CATT" w:date="2025-11-03T11:24:00Z"/>
          <w:lang w:val="en-US"/>
        </w:rPr>
      </w:pPr>
      <w:del w:id="6328" w:author="CATT" w:date="2025-11-03T11:24:00Z">
        <w:r>
          <w:rPr>
            <w:lang w:val="en-US"/>
          </w:rPr>
          <w:delText xml:space="preserve">            sl8                                      </w:delText>
        </w:r>
      </w:del>
      <w:del w:id="6329" w:author="CATT" w:date="2025-11-03T11:24:00Z">
        <w:r>
          <w:rPr>
            <w:color w:val="993366"/>
            <w:lang w:val="en-US"/>
          </w:rPr>
          <w:delText>INTEGER</w:delText>
        </w:r>
      </w:del>
      <w:del w:id="6330" w:author="CATT" w:date="2025-11-03T11:24:00Z">
        <w:r>
          <w:rPr>
            <w:lang w:val="en-US"/>
          </w:rPr>
          <w:delText xml:space="preserve"> (0..7),</w:delText>
        </w:r>
      </w:del>
    </w:p>
    <w:p>
      <w:pPr>
        <w:pStyle w:val="116"/>
        <w:rPr>
          <w:del w:id="6331" w:author="CATT" w:date="2025-11-03T11:24:00Z"/>
          <w:lang w:val="en-US"/>
        </w:rPr>
      </w:pPr>
      <w:del w:id="6332" w:author="CATT" w:date="2025-11-03T11:24:00Z">
        <w:r>
          <w:rPr>
            <w:lang w:val="en-US"/>
          </w:rPr>
          <w:delText xml:space="preserve">            sl10                                     </w:delText>
        </w:r>
      </w:del>
      <w:del w:id="6333" w:author="CATT" w:date="2025-11-03T11:24:00Z">
        <w:r>
          <w:rPr>
            <w:color w:val="993366"/>
            <w:lang w:val="en-US"/>
          </w:rPr>
          <w:delText>INTEGER</w:delText>
        </w:r>
      </w:del>
      <w:del w:id="6334" w:author="CATT" w:date="2025-11-03T11:24:00Z">
        <w:r>
          <w:rPr>
            <w:lang w:val="en-US"/>
          </w:rPr>
          <w:delText xml:space="preserve"> (0..9),</w:delText>
        </w:r>
      </w:del>
    </w:p>
    <w:p>
      <w:pPr>
        <w:pStyle w:val="116"/>
        <w:rPr>
          <w:del w:id="6335" w:author="CATT" w:date="2025-11-03T11:24:00Z"/>
          <w:lang w:val="en-US"/>
        </w:rPr>
      </w:pPr>
      <w:del w:id="6336" w:author="CATT" w:date="2025-11-03T11:24:00Z">
        <w:r>
          <w:rPr>
            <w:lang w:val="en-US"/>
          </w:rPr>
          <w:delText xml:space="preserve">            sl16                                     </w:delText>
        </w:r>
      </w:del>
      <w:del w:id="6337" w:author="CATT" w:date="2025-11-03T11:24:00Z">
        <w:r>
          <w:rPr>
            <w:color w:val="993366"/>
            <w:lang w:val="en-US"/>
          </w:rPr>
          <w:delText>INTEGER</w:delText>
        </w:r>
      </w:del>
      <w:del w:id="6338" w:author="CATT" w:date="2025-11-03T11:24:00Z">
        <w:r>
          <w:rPr>
            <w:lang w:val="en-US"/>
          </w:rPr>
          <w:delText xml:space="preserve"> (0..15),</w:delText>
        </w:r>
      </w:del>
    </w:p>
    <w:p>
      <w:pPr>
        <w:pStyle w:val="116"/>
        <w:rPr>
          <w:del w:id="6339" w:author="CATT" w:date="2025-11-03T11:24:00Z"/>
          <w:lang w:val="en-US"/>
        </w:rPr>
      </w:pPr>
      <w:del w:id="6340" w:author="CATT" w:date="2025-11-03T11:24:00Z">
        <w:r>
          <w:rPr>
            <w:lang w:val="en-US"/>
          </w:rPr>
          <w:delText xml:space="preserve">            sl20                                     </w:delText>
        </w:r>
      </w:del>
      <w:del w:id="6341" w:author="CATT" w:date="2025-11-03T11:24:00Z">
        <w:r>
          <w:rPr>
            <w:color w:val="993366"/>
            <w:lang w:val="en-US"/>
          </w:rPr>
          <w:delText>INTEGER</w:delText>
        </w:r>
      </w:del>
      <w:del w:id="6342" w:author="CATT" w:date="2025-11-03T11:24:00Z">
        <w:r>
          <w:rPr>
            <w:lang w:val="en-US"/>
          </w:rPr>
          <w:delText xml:space="preserve"> (0..19),</w:delText>
        </w:r>
      </w:del>
    </w:p>
    <w:p>
      <w:pPr>
        <w:pStyle w:val="116"/>
        <w:rPr>
          <w:del w:id="6343" w:author="CATT" w:date="2025-11-03T11:24:00Z"/>
          <w:lang w:val="en-US"/>
        </w:rPr>
      </w:pPr>
      <w:del w:id="6344" w:author="CATT" w:date="2025-11-03T11:24:00Z">
        <w:r>
          <w:rPr>
            <w:lang w:val="en-US"/>
          </w:rPr>
          <w:delText xml:space="preserve">            sl40                                     </w:delText>
        </w:r>
      </w:del>
      <w:del w:id="6345" w:author="CATT" w:date="2025-11-03T11:24:00Z">
        <w:r>
          <w:rPr>
            <w:color w:val="993366"/>
            <w:lang w:val="en-US"/>
          </w:rPr>
          <w:delText>INTEGER</w:delText>
        </w:r>
      </w:del>
      <w:del w:id="6346" w:author="CATT" w:date="2025-11-03T11:24:00Z">
        <w:r>
          <w:rPr>
            <w:lang w:val="en-US"/>
          </w:rPr>
          <w:delText xml:space="preserve"> (0..39),</w:delText>
        </w:r>
      </w:del>
    </w:p>
    <w:p>
      <w:pPr>
        <w:pStyle w:val="116"/>
        <w:rPr>
          <w:del w:id="6347" w:author="CATT" w:date="2025-11-03T11:24:00Z"/>
          <w:lang w:val="en-US"/>
        </w:rPr>
      </w:pPr>
      <w:del w:id="6348" w:author="CATT" w:date="2025-11-03T11:24:00Z">
        <w:r>
          <w:rPr>
            <w:lang w:val="en-US"/>
          </w:rPr>
          <w:delText xml:space="preserve">            sl80                                     </w:delText>
        </w:r>
      </w:del>
      <w:del w:id="6349" w:author="CATT" w:date="2025-11-03T11:24:00Z">
        <w:r>
          <w:rPr>
            <w:color w:val="993366"/>
            <w:lang w:val="en-US"/>
          </w:rPr>
          <w:delText>INTEGER</w:delText>
        </w:r>
      </w:del>
      <w:del w:id="6350" w:author="CATT" w:date="2025-11-03T11:24:00Z">
        <w:r>
          <w:rPr>
            <w:lang w:val="en-US"/>
          </w:rPr>
          <w:delText xml:space="preserve"> (0..79),</w:delText>
        </w:r>
      </w:del>
    </w:p>
    <w:p>
      <w:pPr>
        <w:pStyle w:val="116"/>
        <w:rPr>
          <w:del w:id="6351" w:author="CATT" w:date="2025-11-03T11:24:00Z"/>
          <w:lang w:val="en-US"/>
        </w:rPr>
      </w:pPr>
      <w:del w:id="6352" w:author="CATT" w:date="2025-11-03T11:24:00Z">
        <w:r>
          <w:rPr>
            <w:lang w:val="en-US"/>
          </w:rPr>
          <w:delText xml:space="preserve">            sl160                                    </w:delText>
        </w:r>
      </w:del>
      <w:del w:id="6353" w:author="CATT" w:date="2025-11-03T11:24:00Z">
        <w:r>
          <w:rPr>
            <w:color w:val="993366"/>
            <w:lang w:val="en-US"/>
          </w:rPr>
          <w:delText>INTEGER</w:delText>
        </w:r>
      </w:del>
      <w:del w:id="6354" w:author="CATT" w:date="2025-11-03T11:24:00Z">
        <w:r>
          <w:rPr>
            <w:lang w:val="en-US"/>
          </w:rPr>
          <w:delText xml:space="preserve"> (0..159),</w:delText>
        </w:r>
      </w:del>
    </w:p>
    <w:p>
      <w:pPr>
        <w:pStyle w:val="116"/>
        <w:rPr>
          <w:del w:id="6355" w:author="CATT" w:date="2025-11-03T11:24:00Z"/>
          <w:lang w:val="en-US"/>
        </w:rPr>
      </w:pPr>
      <w:del w:id="6356" w:author="CATT" w:date="2025-11-03T11:24:00Z">
        <w:r>
          <w:rPr>
            <w:lang w:val="en-US"/>
          </w:rPr>
          <w:delText xml:space="preserve">            sl320                                    </w:delText>
        </w:r>
      </w:del>
      <w:del w:id="6357" w:author="CATT" w:date="2025-11-03T11:24:00Z">
        <w:r>
          <w:rPr>
            <w:color w:val="993366"/>
            <w:lang w:val="en-US"/>
          </w:rPr>
          <w:delText>INTEGER</w:delText>
        </w:r>
      </w:del>
      <w:del w:id="6358" w:author="CATT" w:date="2025-11-03T11:24:00Z">
        <w:r>
          <w:rPr>
            <w:lang w:val="en-US"/>
          </w:rPr>
          <w:delText xml:space="preserve"> (0..319),</w:delText>
        </w:r>
      </w:del>
    </w:p>
    <w:p>
      <w:pPr>
        <w:pStyle w:val="116"/>
        <w:rPr>
          <w:del w:id="6359" w:author="CATT" w:date="2025-11-03T11:24:00Z"/>
          <w:lang w:val="en-US"/>
        </w:rPr>
      </w:pPr>
      <w:del w:id="6360" w:author="CATT" w:date="2025-11-03T11:24:00Z">
        <w:r>
          <w:rPr>
            <w:lang w:val="en-US"/>
          </w:rPr>
          <w:delText xml:space="preserve">            sl640                                    </w:delText>
        </w:r>
      </w:del>
      <w:del w:id="6361" w:author="CATT" w:date="2025-11-03T11:24:00Z">
        <w:r>
          <w:rPr>
            <w:color w:val="993366"/>
            <w:lang w:val="en-US"/>
          </w:rPr>
          <w:delText>INTEGER</w:delText>
        </w:r>
      </w:del>
      <w:del w:id="6362" w:author="CATT" w:date="2025-11-03T11:24:00Z">
        <w:r>
          <w:rPr>
            <w:lang w:val="en-US"/>
          </w:rPr>
          <w:delText xml:space="preserve"> (0..639)</w:delText>
        </w:r>
      </w:del>
    </w:p>
    <w:p>
      <w:pPr>
        <w:pStyle w:val="116"/>
        <w:rPr>
          <w:del w:id="6363" w:author="CATT" w:date="2025-11-03T11:24:00Z"/>
        </w:rPr>
      </w:pPr>
      <w:del w:id="6364" w:author="CATT" w:date="2025-11-03T11:24:00Z">
        <w:r>
          <w:rPr>
            <w:lang w:val="en-US"/>
          </w:rPr>
          <w:delText xml:space="preserve">        </w:delText>
        </w:r>
      </w:del>
      <w:del w:id="6365" w:author="CATT" w:date="2025-11-03T11:24:00Z">
        <w:r>
          <w:rPr/>
          <w:delText>},</w:delText>
        </w:r>
      </w:del>
    </w:p>
    <w:p>
      <w:pPr>
        <w:pStyle w:val="116"/>
        <w:rPr>
          <w:del w:id="6366" w:author="CATT" w:date="2025-11-03T11:24:00Z"/>
        </w:rPr>
      </w:pPr>
      <w:del w:id="6367" w:author="CATT" w:date="2025-11-03T11:24:00Z">
        <w:r>
          <w:rPr/>
          <w:delText xml:space="preserve">        resource                                 PUCCH-ResourceId,</w:delText>
        </w:r>
      </w:del>
    </w:p>
    <w:p>
      <w:pPr>
        <w:pStyle w:val="116"/>
        <w:rPr>
          <w:del w:id="6368" w:author="CATT" w:date="2025-11-03T11:24:00Z"/>
        </w:rPr>
      </w:pPr>
      <w:del w:id="6369" w:author="CATT" w:date="2025-11-03T11:24:00Z">
        <w:r>
          <w:rPr/>
          <w:delText xml:space="preserve">        ul-BWP-Id-r19                            BWP-Id,</w:delText>
        </w:r>
      </w:del>
      <w:del w:id="6370" w:author="CATT" w:date="2025-11-03T11:24:00Z">
        <w:r>
          <w:rPr>
            <w:lang w:val="pt-BR"/>
          </w:rPr>
          <w:delText xml:space="preserve"> </w:delText>
        </w:r>
      </w:del>
    </w:p>
    <w:p>
      <w:pPr>
        <w:pStyle w:val="116"/>
        <w:rPr>
          <w:del w:id="6371" w:author="CATT" w:date="2025-11-03T11:24:00Z"/>
        </w:rPr>
      </w:pPr>
      <w:del w:id="6372" w:author="CATT" w:date="2025-11-03T11:24:00Z">
        <w:r>
          <w:rPr/>
          <w:delText xml:space="preserve">        pucch-Cell-r19                           </w:delText>
        </w:r>
      </w:del>
      <w:del w:id="6373" w:author="CATT" w:date="2025-11-03T11:24:00Z">
        <w:r>
          <w:rPr>
            <w:color w:val="993366"/>
          </w:rPr>
          <w:delText>ENUMERATED</w:delText>
        </w:r>
      </w:del>
      <w:del w:id="6374" w:author="CATT" w:date="2025-11-03T11:24:00Z">
        <w:r>
          <w:rPr/>
          <w:delText xml:space="preserve"> {spCell, pucch-Scell}</w:delText>
        </w:r>
      </w:del>
    </w:p>
    <w:p>
      <w:pPr>
        <w:pStyle w:val="116"/>
        <w:ind w:firstLine="400"/>
        <w:rPr>
          <w:del w:id="6375" w:author="CATT" w:date="2025-11-03T11:24:00Z"/>
          <w:rFonts w:eastAsia="等线"/>
          <w:lang w:eastAsia="zh-CN"/>
        </w:rPr>
      </w:pPr>
      <w:del w:id="6376" w:author="CATT" w:date="2025-11-03T11:24:00Z">
        <w:r>
          <w:rPr/>
          <w:delText>}</w:delText>
        </w:r>
      </w:del>
    </w:p>
    <w:p>
      <w:pPr>
        <w:pStyle w:val="116"/>
        <w:rPr>
          <w:rFonts w:eastAsia="等线"/>
          <w:lang w:eastAsia="zh-CN"/>
        </w:rPr>
      </w:pPr>
    </w:p>
    <w:p>
      <w:pPr>
        <w:pStyle w:val="116"/>
        <w:rPr>
          <w:rFonts w:eastAsia="等线"/>
          <w:lang w:eastAsia="zh-CN"/>
        </w:rPr>
      </w:pPr>
    </w:p>
    <w:p>
      <w:pPr>
        <w:pStyle w:val="116"/>
        <w:rPr>
          <w:ins w:id="6377" w:author="CATT" w:date="2025-11-03T11:21:00Z"/>
        </w:rPr>
      </w:pPr>
      <w:ins w:id="6378" w:author="CATT" w:date="2025-11-03T11:24:00Z">
        <w:r>
          <w:rPr>
            <w:rFonts w:hint="eastAsia" w:eastAsia="等线"/>
            <w:lang w:eastAsia="zh-CN"/>
          </w:rPr>
          <w:t>PUCCH</w:t>
        </w:r>
      </w:ins>
      <w:ins w:id="6379" w:author="CATT" w:date="2025-11-03T11:21:00Z">
        <w:r>
          <w:rPr/>
          <w:t xml:space="preserve">-Resource-r19                       </w:t>
        </w:r>
      </w:ins>
      <w:ins w:id="6380" w:author="CATT" w:date="2025-11-03T11:21:00Z">
        <w:r>
          <w:rPr>
            <w:color w:val="993366"/>
          </w:rPr>
          <w:t>SEQUENCE</w:t>
        </w:r>
      </w:ins>
      <w:ins w:id="6381" w:author="CATT" w:date="2025-11-03T11:21:00Z">
        <w:r>
          <w:rPr/>
          <w:t xml:space="preserve"> {</w:t>
        </w:r>
      </w:ins>
    </w:p>
    <w:p>
      <w:pPr>
        <w:pStyle w:val="116"/>
        <w:rPr>
          <w:ins w:id="6382" w:author="CATT" w:date="2025-11-03T11:21:00Z"/>
        </w:rPr>
      </w:pPr>
      <w:ins w:id="6383" w:author="CATT" w:date="2025-11-03T11:22:00Z">
        <w:r>
          <w:rPr/>
          <w:t xml:space="preserve">    </w:t>
        </w:r>
      </w:ins>
      <w:ins w:id="6384" w:author="CATT" w:date="2025-11-03T11:21:00Z">
        <w:r>
          <w:rPr/>
          <w:t xml:space="preserve">periodicityAndOffset                     </w:t>
        </w:r>
      </w:ins>
      <w:ins w:id="6385" w:author="CATT" w:date="2025-11-03T11:21:00Z">
        <w:r>
          <w:rPr>
            <w:color w:val="993366"/>
          </w:rPr>
          <w:t>CHOICE</w:t>
        </w:r>
      </w:ins>
      <w:ins w:id="6386" w:author="CATT" w:date="2025-11-03T11:21:00Z">
        <w:r>
          <w:rPr/>
          <w:t xml:space="preserve"> {</w:t>
        </w:r>
      </w:ins>
    </w:p>
    <w:p>
      <w:pPr>
        <w:pStyle w:val="116"/>
        <w:rPr>
          <w:ins w:id="6387" w:author="CATT" w:date="2025-11-03T11:21:00Z"/>
        </w:rPr>
      </w:pPr>
      <w:ins w:id="6388" w:author="CATT" w:date="2025-11-03T11:23:00Z">
        <w:r>
          <w:rPr/>
          <w:t xml:space="preserve">        </w:t>
        </w:r>
      </w:ins>
      <w:ins w:id="6389" w:author="CATT" w:date="2025-11-03T11:21:00Z">
        <w:r>
          <w:rPr/>
          <w:t xml:space="preserve">sym2                                     </w:t>
        </w:r>
      </w:ins>
      <w:ins w:id="6390" w:author="CATT" w:date="2025-11-03T11:21:00Z">
        <w:r>
          <w:rPr>
            <w:color w:val="993366"/>
          </w:rPr>
          <w:t>NULL</w:t>
        </w:r>
      </w:ins>
      <w:ins w:id="6391" w:author="CATT" w:date="2025-11-03T11:21:00Z">
        <w:r>
          <w:rPr/>
          <w:t>,</w:t>
        </w:r>
      </w:ins>
    </w:p>
    <w:p>
      <w:pPr>
        <w:pStyle w:val="116"/>
        <w:rPr>
          <w:ins w:id="6392" w:author="CATT" w:date="2025-11-03T11:21:00Z"/>
        </w:rPr>
      </w:pPr>
      <w:ins w:id="6393" w:author="CATT" w:date="2025-11-03T11:23:00Z">
        <w:r>
          <w:rPr/>
          <w:t xml:space="preserve">        </w:t>
        </w:r>
      </w:ins>
      <w:ins w:id="6394" w:author="CATT" w:date="2025-11-03T11:21:00Z">
        <w:r>
          <w:rPr/>
          <w:t xml:space="preserve">sym6or7                                  </w:t>
        </w:r>
      </w:ins>
      <w:ins w:id="6395" w:author="CATT" w:date="2025-11-03T11:21:00Z">
        <w:r>
          <w:rPr>
            <w:color w:val="993366"/>
          </w:rPr>
          <w:t>NULL</w:t>
        </w:r>
      </w:ins>
      <w:ins w:id="6396" w:author="CATT" w:date="2025-11-03T11:21:00Z">
        <w:r>
          <w:rPr/>
          <w:t>,</w:t>
        </w:r>
      </w:ins>
    </w:p>
    <w:p>
      <w:pPr>
        <w:pStyle w:val="116"/>
        <w:rPr>
          <w:ins w:id="6397" w:author="CATT" w:date="2025-11-03T11:21:00Z"/>
          <w:color w:val="808080"/>
        </w:rPr>
      </w:pPr>
      <w:ins w:id="6398" w:author="CATT" w:date="2025-11-03T11:23:00Z">
        <w:r>
          <w:rPr/>
          <w:t xml:space="preserve">        </w:t>
        </w:r>
      </w:ins>
      <w:ins w:id="6399" w:author="CATT" w:date="2025-11-03T11:21:00Z">
        <w:r>
          <w:rPr/>
          <w:t xml:space="preserve">sl1                                      </w:t>
        </w:r>
      </w:ins>
      <w:ins w:id="6400" w:author="CATT" w:date="2025-11-03T11:21:00Z">
        <w:r>
          <w:rPr>
            <w:color w:val="993366"/>
          </w:rPr>
          <w:t>NULL</w:t>
        </w:r>
      </w:ins>
      <w:ins w:id="6401" w:author="CATT" w:date="2025-11-03T11:21:00Z">
        <w:r>
          <w:rPr/>
          <w:t xml:space="preserve">,                       </w:t>
        </w:r>
      </w:ins>
      <w:ins w:id="6402" w:author="CATT" w:date="2025-11-03T11:21:00Z">
        <w:r>
          <w:rPr>
            <w:color w:val="808080"/>
          </w:rPr>
          <w:t>-- Recurs in every slot</w:t>
        </w:r>
      </w:ins>
    </w:p>
    <w:p>
      <w:pPr>
        <w:pStyle w:val="116"/>
        <w:rPr>
          <w:ins w:id="6403" w:author="CATT" w:date="2025-11-03T11:21:00Z"/>
          <w:lang w:val="nb-NO"/>
        </w:rPr>
      </w:pPr>
      <w:ins w:id="6404" w:author="CATT" w:date="2025-11-03T11:23:00Z">
        <w:r>
          <w:rPr/>
          <w:t xml:space="preserve">        </w:t>
        </w:r>
      </w:ins>
      <w:ins w:id="6405" w:author="CATT" w:date="2025-11-03T11:21:00Z">
        <w:r>
          <w:rPr>
            <w:lang w:val="nb-NO"/>
          </w:rPr>
          <w:t xml:space="preserve">sl2                                      </w:t>
        </w:r>
      </w:ins>
      <w:ins w:id="6406" w:author="CATT" w:date="2025-11-03T11:21:00Z">
        <w:r>
          <w:rPr>
            <w:color w:val="993366"/>
            <w:lang w:val="nb-NO"/>
          </w:rPr>
          <w:t>INTEGER</w:t>
        </w:r>
      </w:ins>
      <w:ins w:id="6407" w:author="CATT" w:date="2025-11-03T11:21:00Z">
        <w:r>
          <w:rPr>
            <w:lang w:val="nb-NO"/>
          </w:rPr>
          <w:t xml:space="preserve"> (0..1),</w:t>
        </w:r>
      </w:ins>
    </w:p>
    <w:p>
      <w:pPr>
        <w:pStyle w:val="116"/>
        <w:rPr>
          <w:ins w:id="6408" w:author="CATT" w:date="2025-11-03T11:21:00Z"/>
          <w:lang w:val="nb-NO"/>
        </w:rPr>
      </w:pPr>
      <w:ins w:id="6409" w:author="CATT" w:date="2025-11-03T11:23:00Z">
        <w:r>
          <w:rPr>
            <w:lang w:val="nb-NO"/>
          </w:rPr>
          <w:t xml:space="preserve">        </w:t>
        </w:r>
      </w:ins>
      <w:ins w:id="6410" w:author="CATT" w:date="2025-11-03T11:21:00Z">
        <w:r>
          <w:rPr>
            <w:lang w:val="nb-NO"/>
          </w:rPr>
          <w:t xml:space="preserve">sl4                                      </w:t>
        </w:r>
      </w:ins>
      <w:ins w:id="6411" w:author="CATT" w:date="2025-11-03T11:21:00Z">
        <w:r>
          <w:rPr>
            <w:color w:val="993366"/>
            <w:lang w:val="nb-NO"/>
          </w:rPr>
          <w:t>INTEGER</w:t>
        </w:r>
      </w:ins>
      <w:ins w:id="6412" w:author="CATT" w:date="2025-11-03T11:21:00Z">
        <w:r>
          <w:rPr>
            <w:lang w:val="nb-NO"/>
          </w:rPr>
          <w:t xml:space="preserve"> (0..3),</w:t>
        </w:r>
      </w:ins>
    </w:p>
    <w:p>
      <w:pPr>
        <w:pStyle w:val="116"/>
        <w:rPr>
          <w:ins w:id="6413" w:author="CATT" w:date="2025-11-03T11:21:00Z"/>
          <w:lang w:val="nb-NO"/>
        </w:rPr>
      </w:pPr>
      <w:ins w:id="6414" w:author="CATT" w:date="2025-11-03T11:23:00Z">
        <w:r>
          <w:rPr>
            <w:lang w:val="nb-NO"/>
          </w:rPr>
          <w:t xml:space="preserve">        </w:t>
        </w:r>
      </w:ins>
      <w:ins w:id="6415" w:author="CATT" w:date="2025-11-03T11:21:00Z">
        <w:r>
          <w:rPr>
            <w:lang w:val="nb-NO"/>
          </w:rPr>
          <w:t xml:space="preserve">sl5                                      </w:t>
        </w:r>
      </w:ins>
      <w:ins w:id="6416" w:author="CATT" w:date="2025-11-03T11:21:00Z">
        <w:r>
          <w:rPr>
            <w:color w:val="993366"/>
            <w:lang w:val="nb-NO"/>
          </w:rPr>
          <w:t>INTEGER</w:t>
        </w:r>
      </w:ins>
      <w:ins w:id="6417" w:author="CATT" w:date="2025-11-03T11:21:00Z">
        <w:r>
          <w:rPr>
            <w:lang w:val="nb-NO"/>
          </w:rPr>
          <w:t xml:space="preserve"> (0..4),</w:t>
        </w:r>
      </w:ins>
    </w:p>
    <w:p>
      <w:pPr>
        <w:pStyle w:val="116"/>
        <w:rPr>
          <w:ins w:id="6418" w:author="CATT" w:date="2025-11-03T11:21:00Z"/>
          <w:lang w:val="nb-NO"/>
        </w:rPr>
      </w:pPr>
      <w:ins w:id="6419" w:author="CATT" w:date="2025-11-03T11:23:00Z">
        <w:r>
          <w:rPr>
            <w:lang w:val="nb-NO"/>
          </w:rPr>
          <w:t xml:space="preserve">        </w:t>
        </w:r>
      </w:ins>
      <w:ins w:id="6420" w:author="CATT" w:date="2025-11-03T11:21:00Z">
        <w:r>
          <w:rPr>
            <w:lang w:val="nb-NO"/>
          </w:rPr>
          <w:t xml:space="preserve">sl8                                      </w:t>
        </w:r>
      </w:ins>
      <w:ins w:id="6421" w:author="CATT" w:date="2025-11-03T11:21:00Z">
        <w:r>
          <w:rPr>
            <w:color w:val="993366"/>
            <w:lang w:val="nb-NO"/>
          </w:rPr>
          <w:t>INTEGER</w:t>
        </w:r>
      </w:ins>
      <w:ins w:id="6422" w:author="CATT" w:date="2025-11-03T11:21:00Z">
        <w:r>
          <w:rPr>
            <w:lang w:val="nb-NO"/>
          </w:rPr>
          <w:t xml:space="preserve"> (0..7),</w:t>
        </w:r>
      </w:ins>
    </w:p>
    <w:p>
      <w:pPr>
        <w:pStyle w:val="116"/>
        <w:rPr>
          <w:ins w:id="6423" w:author="CATT" w:date="2025-11-03T11:21:00Z"/>
          <w:lang w:val="nb-NO"/>
        </w:rPr>
      </w:pPr>
      <w:ins w:id="6424" w:author="CATT" w:date="2025-11-03T11:23:00Z">
        <w:r>
          <w:rPr>
            <w:lang w:val="nb-NO"/>
          </w:rPr>
          <w:t xml:space="preserve">        </w:t>
        </w:r>
      </w:ins>
      <w:ins w:id="6425" w:author="CATT" w:date="2025-11-03T11:21:00Z">
        <w:r>
          <w:rPr>
            <w:lang w:val="nb-NO"/>
          </w:rPr>
          <w:t xml:space="preserve">sl10                                     </w:t>
        </w:r>
      </w:ins>
      <w:ins w:id="6426" w:author="CATT" w:date="2025-11-03T11:21:00Z">
        <w:r>
          <w:rPr>
            <w:color w:val="993366"/>
            <w:lang w:val="nb-NO"/>
          </w:rPr>
          <w:t>INTEGER</w:t>
        </w:r>
      </w:ins>
      <w:ins w:id="6427" w:author="CATT" w:date="2025-11-03T11:21:00Z">
        <w:r>
          <w:rPr>
            <w:lang w:val="nb-NO"/>
          </w:rPr>
          <w:t xml:space="preserve"> (0..9),</w:t>
        </w:r>
      </w:ins>
    </w:p>
    <w:p>
      <w:pPr>
        <w:pStyle w:val="116"/>
        <w:rPr>
          <w:ins w:id="6428" w:author="CATT" w:date="2025-11-03T11:21:00Z"/>
          <w:lang w:val="nb-NO"/>
        </w:rPr>
      </w:pPr>
      <w:ins w:id="6429" w:author="CATT" w:date="2025-11-03T11:23:00Z">
        <w:r>
          <w:rPr>
            <w:lang w:val="nb-NO"/>
          </w:rPr>
          <w:t xml:space="preserve">        </w:t>
        </w:r>
      </w:ins>
      <w:ins w:id="6430" w:author="CATT" w:date="2025-11-03T11:21:00Z">
        <w:r>
          <w:rPr>
            <w:lang w:val="nb-NO"/>
          </w:rPr>
          <w:t xml:space="preserve">sl16                                     </w:t>
        </w:r>
      </w:ins>
      <w:ins w:id="6431" w:author="CATT" w:date="2025-11-03T11:21:00Z">
        <w:r>
          <w:rPr>
            <w:color w:val="993366"/>
            <w:lang w:val="nb-NO"/>
          </w:rPr>
          <w:t>INTEGER</w:t>
        </w:r>
      </w:ins>
      <w:ins w:id="6432" w:author="CATT" w:date="2025-11-03T11:21:00Z">
        <w:r>
          <w:rPr>
            <w:lang w:val="nb-NO"/>
          </w:rPr>
          <w:t xml:space="preserve"> (0..15),</w:t>
        </w:r>
      </w:ins>
    </w:p>
    <w:p>
      <w:pPr>
        <w:pStyle w:val="116"/>
        <w:rPr>
          <w:ins w:id="6433" w:author="CATT" w:date="2025-11-03T11:21:00Z"/>
          <w:lang w:val="nb-NO"/>
        </w:rPr>
      </w:pPr>
      <w:ins w:id="6434" w:author="CATT" w:date="2025-11-03T11:23:00Z">
        <w:r>
          <w:rPr>
            <w:lang w:val="nb-NO"/>
          </w:rPr>
          <w:t xml:space="preserve">        </w:t>
        </w:r>
      </w:ins>
      <w:ins w:id="6435" w:author="CATT" w:date="2025-11-03T11:21:00Z">
        <w:r>
          <w:rPr>
            <w:lang w:val="nb-NO"/>
          </w:rPr>
          <w:t xml:space="preserve">sl20                                     </w:t>
        </w:r>
      </w:ins>
      <w:ins w:id="6436" w:author="CATT" w:date="2025-11-03T11:21:00Z">
        <w:r>
          <w:rPr>
            <w:color w:val="993366"/>
            <w:lang w:val="nb-NO"/>
          </w:rPr>
          <w:t>INTEGER</w:t>
        </w:r>
      </w:ins>
      <w:ins w:id="6437" w:author="CATT" w:date="2025-11-03T11:21:00Z">
        <w:r>
          <w:rPr>
            <w:lang w:val="nb-NO"/>
          </w:rPr>
          <w:t xml:space="preserve"> (0..19),</w:t>
        </w:r>
      </w:ins>
    </w:p>
    <w:p>
      <w:pPr>
        <w:pStyle w:val="116"/>
        <w:rPr>
          <w:ins w:id="6438" w:author="CATT" w:date="2025-11-03T11:21:00Z"/>
          <w:lang w:val="nb-NO"/>
        </w:rPr>
      </w:pPr>
      <w:ins w:id="6439" w:author="CATT" w:date="2025-11-03T11:23:00Z">
        <w:r>
          <w:rPr>
            <w:lang w:val="nb-NO"/>
          </w:rPr>
          <w:t xml:space="preserve">        </w:t>
        </w:r>
      </w:ins>
      <w:ins w:id="6440" w:author="CATT" w:date="2025-11-03T11:21:00Z">
        <w:r>
          <w:rPr>
            <w:lang w:val="nb-NO"/>
          </w:rPr>
          <w:t xml:space="preserve">sl40                                     </w:t>
        </w:r>
      </w:ins>
      <w:ins w:id="6441" w:author="CATT" w:date="2025-11-03T11:21:00Z">
        <w:r>
          <w:rPr>
            <w:color w:val="993366"/>
            <w:lang w:val="nb-NO"/>
          </w:rPr>
          <w:t>INTEGER</w:t>
        </w:r>
      </w:ins>
      <w:ins w:id="6442" w:author="CATT" w:date="2025-11-03T11:21:00Z">
        <w:r>
          <w:rPr>
            <w:lang w:val="nb-NO"/>
          </w:rPr>
          <w:t xml:space="preserve"> (0..39),</w:t>
        </w:r>
      </w:ins>
    </w:p>
    <w:p>
      <w:pPr>
        <w:pStyle w:val="116"/>
        <w:rPr>
          <w:ins w:id="6443" w:author="CATT" w:date="2025-11-03T11:21:00Z"/>
          <w:lang w:val="nb-NO"/>
        </w:rPr>
      </w:pPr>
      <w:ins w:id="6444" w:author="CATT" w:date="2025-11-03T11:23:00Z">
        <w:r>
          <w:rPr>
            <w:lang w:val="nb-NO"/>
          </w:rPr>
          <w:t xml:space="preserve">        </w:t>
        </w:r>
      </w:ins>
      <w:ins w:id="6445" w:author="CATT" w:date="2025-11-03T11:21:00Z">
        <w:r>
          <w:rPr>
            <w:lang w:val="nb-NO"/>
          </w:rPr>
          <w:t xml:space="preserve">sl80                                     </w:t>
        </w:r>
      </w:ins>
      <w:ins w:id="6446" w:author="CATT" w:date="2025-11-03T11:21:00Z">
        <w:r>
          <w:rPr>
            <w:color w:val="993366"/>
            <w:lang w:val="nb-NO"/>
          </w:rPr>
          <w:t>INTEGER</w:t>
        </w:r>
      </w:ins>
      <w:ins w:id="6447" w:author="CATT" w:date="2025-11-03T11:21:00Z">
        <w:r>
          <w:rPr>
            <w:lang w:val="nb-NO"/>
          </w:rPr>
          <w:t xml:space="preserve"> (0..79),</w:t>
        </w:r>
      </w:ins>
    </w:p>
    <w:p>
      <w:pPr>
        <w:pStyle w:val="116"/>
        <w:rPr>
          <w:ins w:id="6448" w:author="CATT" w:date="2025-11-03T11:21:00Z"/>
        </w:rPr>
      </w:pPr>
      <w:ins w:id="6449" w:author="CATT" w:date="2025-11-03T11:23:00Z">
        <w:r>
          <w:rPr>
            <w:lang w:val="nb-NO"/>
          </w:rPr>
          <w:t xml:space="preserve">        </w:t>
        </w:r>
      </w:ins>
      <w:ins w:id="6450" w:author="CATT" w:date="2025-11-03T11:21:00Z">
        <w:r>
          <w:rPr/>
          <w:t xml:space="preserve">sl160                                    </w:t>
        </w:r>
      </w:ins>
      <w:ins w:id="6451" w:author="CATT" w:date="2025-11-03T11:21:00Z">
        <w:r>
          <w:rPr>
            <w:color w:val="993366"/>
          </w:rPr>
          <w:t>INTEGER</w:t>
        </w:r>
      </w:ins>
      <w:ins w:id="6452" w:author="CATT" w:date="2025-11-03T11:21:00Z">
        <w:r>
          <w:rPr/>
          <w:t xml:space="preserve"> (0..159),</w:t>
        </w:r>
      </w:ins>
    </w:p>
    <w:p>
      <w:pPr>
        <w:pStyle w:val="116"/>
        <w:rPr>
          <w:ins w:id="6453" w:author="CATT" w:date="2025-11-03T11:21:00Z"/>
        </w:rPr>
      </w:pPr>
      <w:ins w:id="6454" w:author="CATT" w:date="2025-11-03T11:22:00Z">
        <w:r>
          <w:rPr/>
          <w:t xml:space="preserve">        </w:t>
        </w:r>
      </w:ins>
      <w:ins w:id="6455" w:author="CATT" w:date="2025-11-03T11:21:00Z">
        <w:r>
          <w:rPr/>
          <w:t xml:space="preserve">sl320                                    </w:t>
        </w:r>
      </w:ins>
      <w:ins w:id="6456" w:author="CATT" w:date="2025-11-03T11:21:00Z">
        <w:r>
          <w:rPr>
            <w:color w:val="993366"/>
          </w:rPr>
          <w:t>INTEGER</w:t>
        </w:r>
      </w:ins>
      <w:ins w:id="6457" w:author="CATT" w:date="2025-11-03T11:21:00Z">
        <w:r>
          <w:rPr/>
          <w:t xml:space="preserve"> (0..319),</w:t>
        </w:r>
      </w:ins>
    </w:p>
    <w:p>
      <w:pPr>
        <w:pStyle w:val="116"/>
        <w:rPr>
          <w:ins w:id="6458" w:author="CATT" w:date="2025-11-03T11:21:00Z"/>
        </w:rPr>
      </w:pPr>
      <w:ins w:id="6459" w:author="CATT" w:date="2025-11-03T11:22:00Z">
        <w:r>
          <w:rPr/>
          <w:t xml:space="preserve">        </w:t>
        </w:r>
      </w:ins>
      <w:ins w:id="6460" w:author="CATT" w:date="2025-11-03T11:21:00Z">
        <w:r>
          <w:rPr/>
          <w:t xml:space="preserve">sl640                                    </w:t>
        </w:r>
      </w:ins>
      <w:ins w:id="6461" w:author="CATT" w:date="2025-11-03T11:21:00Z">
        <w:r>
          <w:rPr>
            <w:color w:val="993366"/>
          </w:rPr>
          <w:t>INTEGER</w:t>
        </w:r>
      </w:ins>
      <w:ins w:id="6462" w:author="CATT" w:date="2025-11-03T11:21:00Z">
        <w:r>
          <w:rPr/>
          <w:t xml:space="preserve"> (0..639)</w:t>
        </w:r>
      </w:ins>
    </w:p>
    <w:p>
      <w:pPr>
        <w:pStyle w:val="116"/>
        <w:rPr>
          <w:ins w:id="6463" w:author="CATT" w:date="2025-11-03T11:21:00Z"/>
        </w:rPr>
      </w:pPr>
      <w:ins w:id="6464" w:author="CATT" w:date="2025-11-03T11:23:00Z">
        <w:r>
          <w:rPr/>
          <w:t xml:space="preserve">    </w:t>
        </w:r>
      </w:ins>
      <w:ins w:id="6465" w:author="CATT" w:date="2025-11-03T11:21:00Z">
        <w:r>
          <w:rPr/>
          <w:t>},</w:t>
        </w:r>
      </w:ins>
    </w:p>
    <w:p>
      <w:pPr>
        <w:pStyle w:val="116"/>
        <w:rPr>
          <w:ins w:id="6466" w:author="CATT" w:date="2025-11-03T11:21:00Z"/>
        </w:rPr>
      </w:pPr>
      <w:ins w:id="6467" w:author="CATT" w:date="2025-11-03T11:22:00Z">
        <w:r>
          <w:rPr/>
          <w:t xml:space="preserve">    </w:t>
        </w:r>
      </w:ins>
      <w:ins w:id="6468" w:author="CATT" w:date="2025-11-03T11:21:00Z">
        <w:r>
          <w:rPr/>
          <w:t>resource                                 PUCCH-ResourceId,</w:t>
        </w:r>
      </w:ins>
    </w:p>
    <w:p>
      <w:pPr>
        <w:pStyle w:val="116"/>
        <w:rPr>
          <w:ins w:id="6469" w:author="CATT" w:date="2025-11-03T11:21:00Z"/>
        </w:rPr>
      </w:pPr>
      <w:ins w:id="6470" w:author="CATT" w:date="2025-11-03T11:22:00Z">
        <w:r>
          <w:rPr/>
          <w:t xml:space="preserve">    </w:t>
        </w:r>
      </w:ins>
      <w:ins w:id="6471" w:author="CATT" w:date="2025-11-03T11:21:00Z">
        <w:r>
          <w:rPr/>
          <w:t>ul-BWP-Id-r19                            BWP-Id,</w:t>
        </w:r>
      </w:ins>
      <w:ins w:id="6472" w:author="CATT" w:date="2025-11-03T11:21:00Z">
        <w:r>
          <w:rPr>
            <w:lang w:val="pt-BR"/>
          </w:rPr>
          <w:t xml:space="preserve"> </w:t>
        </w:r>
      </w:ins>
    </w:p>
    <w:p>
      <w:pPr>
        <w:pStyle w:val="116"/>
        <w:rPr>
          <w:ins w:id="6473" w:author="CATT" w:date="2025-11-03T11:21:00Z"/>
        </w:rPr>
      </w:pPr>
      <w:ins w:id="6474" w:author="CATT" w:date="2025-11-03T11:22:00Z">
        <w:r>
          <w:rPr/>
          <w:t xml:space="preserve">    </w:t>
        </w:r>
      </w:ins>
      <w:ins w:id="6475" w:author="CATT" w:date="2025-11-03T11:21:00Z">
        <w:r>
          <w:rPr/>
          <w:t xml:space="preserve">pucch-Cell-r19                           </w:t>
        </w:r>
      </w:ins>
      <w:ins w:id="6476" w:author="CATT" w:date="2025-11-03T11:21:00Z">
        <w:r>
          <w:rPr>
            <w:color w:val="993366"/>
          </w:rPr>
          <w:t>ENUMERATED</w:t>
        </w:r>
      </w:ins>
      <w:ins w:id="6477" w:author="CATT" w:date="2025-11-03T11:21:00Z">
        <w:r>
          <w:rPr/>
          <w:t xml:space="preserve"> {spCell, pucch-Scell}</w:t>
        </w:r>
      </w:ins>
    </w:p>
    <w:p>
      <w:pPr>
        <w:pStyle w:val="116"/>
        <w:ind w:firstLine="0"/>
        <w:rPr>
          <w:ins w:id="6479" w:author="CATT" w:date="2025-11-03T11:21:00Z"/>
          <w:rFonts w:eastAsia="等线"/>
          <w:lang w:eastAsia="zh-CN"/>
        </w:rPr>
        <w:pPrChange w:id="6478" w:author="CATT" w:date="2025-11-03T11:23:00Z">
          <w:pPr>
            <w:pStyle w:val="116"/>
            <w:ind w:firstLine="400"/>
          </w:pPr>
        </w:pPrChange>
      </w:pPr>
      <w:ins w:id="6480" w:author="CATT" w:date="2025-11-03T11:21:00Z">
        <w:r>
          <w:rPr/>
          <w:t>}</w:t>
        </w:r>
      </w:ins>
    </w:p>
    <w:p>
      <w:pPr>
        <w:pStyle w:val="116"/>
        <w:rPr>
          <w:ins w:id="6481" w:author="CATT" w:date="2025-11-03T11:23:00Z"/>
          <w:rFonts w:eastAsia="等线"/>
          <w:lang w:eastAsia="zh-CN"/>
        </w:rPr>
      </w:pPr>
    </w:p>
    <w:p>
      <w:pPr>
        <w:pStyle w:val="116"/>
        <w:rPr>
          <w:rFonts w:eastAsia="等线"/>
          <w:lang w:eastAsia="zh-CN"/>
        </w:rPr>
      </w:pPr>
    </w:p>
    <w:p>
      <w:r>
        <w:rPr>
          <w:b/>
        </w:rPr>
        <w:t>[Comments]</w:t>
      </w:r>
      <w:r>
        <w:t>:</w:t>
      </w:r>
    </w:p>
    <w:p>
      <w:pPr>
        <w:rPr>
          <w:rFonts w:eastAsia="等线"/>
        </w:rPr>
      </w:pPr>
    </w:p>
    <w:p>
      <w:pPr>
        <w:rPr>
          <w:rFonts w:eastAsia="等线"/>
        </w:rPr>
      </w:pPr>
    </w:p>
    <w:p>
      <w:pPr>
        <w:pStyle w:val="3"/>
        <w:rPr>
          <w:rFonts w:eastAsia="等线"/>
        </w:rPr>
      </w:pPr>
      <w:r>
        <w:rPr>
          <w:rFonts w:eastAsia="等线"/>
        </w:rPr>
        <w:t>Z357</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276"/>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276" w:type="dxa"/>
          </w:tcPr>
          <w:p>
            <w:r>
              <w:t>Delegate</w:t>
            </w:r>
          </w:p>
        </w:tc>
        <w:tc>
          <w:tcPr>
            <w:tcW w:w="665" w:type="dxa"/>
          </w:tcPr>
          <w:p>
            <w:r>
              <w:t>Misc</w:t>
            </w:r>
          </w:p>
        </w:tc>
        <w:tc>
          <w:tcPr>
            <w:tcW w:w="908" w:type="dxa"/>
          </w:tcPr>
          <w:p>
            <w:r>
              <w:t>File version</w:t>
            </w:r>
          </w:p>
        </w:tc>
        <w:tc>
          <w:tcPr>
            <w:tcW w:w="136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pPr>
              <w:rPr>
                <w:rFonts w:eastAsia="等线"/>
              </w:rPr>
            </w:pPr>
            <w:r>
              <w:rPr>
                <w:rFonts w:eastAsia="等线"/>
              </w:rPr>
              <w:t>Z357</w:t>
            </w:r>
          </w:p>
        </w:tc>
        <w:tc>
          <w:tcPr>
            <w:tcW w:w="948" w:type="dxa"/>
          </w:tcPr>
          <w:p>
            <w:r>
              <w:t>SBFD</w:t>
            </w:r>
          </w:p>
        </w:tc>
        <w:tc>
          <w:tcPr>
            <w:tcW w:w="1068" w:type="dxa"/>
          </w:tcPr>
          <w:p>
            <w:r>
              <w:t>1</w:t>
            </w:r>
          </w:p>
        </w:tc>
        <w:tc>
          <w:tcPr>
            <w:tcW w:w="2797" w:type="dxa"/>
          </w:tcPr>
          <w:p>
            <w:pPr>
              <w:pStyle w:val="274"/>
            </w:pPr>
            <w:r>
              <w:rPr>
                <w:rFonts w:eastAsia="等线"/>
              </w:rPr>
              <w:t xml:space="preserve">Add NW configuration restriction to the </w:t>
            </w:r>
            <w:r>
              <w:t>sbfd-RSRP-ThresholdMsg1-RepetitionNumX-r19</w:t>
            </w:r>
          </w:p>
          <w:p>
            <w:pPr>
              <w:rPr>
                <w:rFonts w:eastAsia="等线"/>
              </w:rPr>
            </w:pPr>
          </w:p>
        </w:tc>
        <w:tc>
          <w:tcPr>
            <w:tcW w:w="1161" w:type="dxa"/>
          </w:tcPr>
          <w:p/>
        </w:tc>
        <w:tc>
          <w:tcPr>
            <w:tcW w:w="1276" w:type="dxa"/>
          </w:tcPr>
          <w:p>
            <w:r>
              <w:rPr>
                <w:rFonts w:eastAsia="等线"/>
              </w:rPr>
              <w:t>Yu Pan(ZTE)</w:t>
            </w:r>
          </w:p>
        </w:tc>
        <w:tc>
          <w:tcPr>
            <w:tcW w:w="665" w:type="dxa"/>
          </w:tcPr>
          <w:p/>
        </w:tc>
        <w:tc>
          <w:tcPr>
            <w:tcW w:w="908" w:type="dxa"/>
          </w:tcPr>
          <w:p>
            <w:pPr>
              <w:rPr>
                <w:rFonts w:eastAsia="等线"/>
              </w:rPr>
            </w:pPr>
            <w:r>
              <w:t>V028</w:t>
            </w:r>
          </w:p>
        </w:tc>
        <w:tc>
          <w:tcPr>
            <w:tcW w:w="1367" w:type="dxa"/>
          </w:tcPr>
          <w:p>
            <w:r>
              <w:t>ToDo</w:t>
            </w:r>
          </w:p>
        </w:tc>
      </w:tr>
    </w:tbl>
    <w:p>
      <w:pPr>
        <w:pStyle w:val="274"/>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pPr>
        <w:pStyle w:val="274"/>
        <w:rPr>
          <w:i/>
        </w:rPr>
      </w:pPr>
    </w:p>
    <w:p>
      <w:pPr>
        <w:pStyle w:val="274"/>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pPr>
        <w:rPr>
          <w:b/>
        </w:rPr>
      </w:pPr>
    </w:p>
    <w:p>
      <w:pPr>
        <w:rPr>
          <w:i/>
        </w:rPr>
      </w:pPr>
      <w:r>
        <w:rPr>
          <w:b/>
        </w:rPr>
        <w:t>[Proposed Change]</w:t>
      </w:r>
      <w:r>
        <w:t xml:space="preserve">: Add the restriction to the field description </w:t>
      </w:r>
      <w:r>
        <w:rPr>
          <w:i/>
        </w:rPr>
        <w:t>sbfd-RSRP-ThresholdMsg1-RepetitionNumX-r19:</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8" w:type="dxa"/>
          </w:tcPr>
          <w:p>
            <w:pPr>
              <w:pStyle w:val="119"/>
              <w:rPr>
                <w:b/>
                <w:i/>
                <w:lang w:val="en-US"/>
              </w:rPr>
            </w:pPr>
            <w:r>
              <w:rPr>
                <w:b/>
                <w:i/>
              </w:rPr>
              <w:t>sbfd-RSRP-ThresholdMsg1-RepetitionNum2, sbfd-RSRP-ThresholdMsg1-RepetitionNum4, sbfd-RSRP-ThresholdMsg1-RepetitionNum8</w:t>
            </w:r>
          </w:p>
          <w:p>
            <w:pPr>
              <w:pStyle w:val="274"/>
              <w:rPr>
                <w:rFonts w:eastAsia="等线"/>
              </w:rPr>
              <w:pPrChange w:id="6482" w:author="ZTE-YP" w:date="2025-11-03T18:09:00Z">
                <w:pPr/>
              </w:pPrChange>
            </w:pPr>
            <w:r>
              <w:rPr>
                <w:rFonts w:eastAsia="等线"/>
              </w:rPr>
              <w:t xml:space="preserve">Threshold used by the UE for determining whether to select resources indicating Msg1 repetition number </w:t>
            </w:r>
            <w:r>
              <w:t>2, 4 or 8</w:t>
            </w:r>
            <w:r>
              <w:rPr>
                <w:rFonts w:eastAsia="等线"/>
              </w:rPr>
              <w:t xml:space="preserve"> within the second PRACH occasions (see TS 38.213 [13], clause 8). </w:t>
            </w:r>
            <w:ins w:id="6483"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pPr>
        <w:rPr>
          <w:ins w:id="6484" w:author="Nokia (Endrit Dosti)" w:date="2025-11-03T14:20:00Z"/>
          <w:rFonts w:eastAsia="等线"/>
        </w:rPr>
      </w:pPr>
    </w:p>
    <w:p>
      <w:pPr>
        <w:rPr>
          <w:ins w:id="6485" w:author="Nokia (Endrit Dosti)" w:date="2025-11-03T14:20:00Z"/>
          <w:rFonts w:eastAsia="等线"/>
        </w:rPr>
      </w:pPr>
    </w:p>
    <w:p>
      <w:pPr>
        <w:pStyle w:val="3"/>
        <w:rPr>
          <w:rFonts w:eastAsia="等线"/>
        </w:rPr>
      </w:pPr>
      <w:r>
        <w:rPr>
          <w:rFonts w:eastAsia="等线"/>
        </w:rPr>
        <w:t>N141</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276"/>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276" w:type="dxa"/>
          </w:tcPr>
          <w:p>
            <w:r>
              <w:t>Delegate</w:t>
            </w:r>
          </w:p>
        </w:tc>
        <w:tc>
          <w:tcPr>
            <w:tcW w:w="665" w:type="dxa"/>
          </w:tcPr>
          <w:p>
            <w:r>
              <w:t>Misc</w:t>
            </w:r>
          </w:p>
        </w:tc>
        <w:tc>
          <w:tcPr>
            <w:tcW w:w="908" w:type="dxa"/>
          </w:tcPr>
          <w:p>
            <w:r>
              <w:t>File version</w:t>
            </w:r>
          </w:p>
        </w:tc>
        <w:tc>
          <w:tcPr>
            <w:tcW w:w="136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7" w:type="dxa"/>
          </w:tcPr>
          <w:p>
            <w:pPr>
              <w:rPr>
                <w:rFonts w:eastAsia="等线"/>
              </w:rPr>
            </w:pPr>
            <w:r>
              <w:rPr>
                <w:rFonts w:eastAsia="等线"/>
              </w:rPr>
              <w:t>N141</w:t>
            </w:r>
          </w:p>
        </w:tc>
        <w:tc>
          <w:tcPr>
            <w:tcW w:w="948" w:type="dxa"/>
          </w:tcPr>
          <w:p>
            <w:r>
              <w:t>MOB</w:t>
            </w:r>
          </w:p>
        </w:tc>
        <w:tc>
          <w:tcPr>
            <w:tcW w:w="1068" w:type="dxa"/>
          </w:tcPr>
          <w:p>
            <w:r>
              <w:t>2</w:t>
            </w:r>
          </w:p>
        </w:tc>
        <w:tc>
          <w:tcPr>
            <w:tcW w:w="2797" w:type="dxa"/>
          </w:tcPr>
          <w:p>
            <w:pPr>
              <w:pStyle w:val="274"/>
            </w:pPr>
            <w:r>
              <w:rPr>
                <w:rFonts w:eastAsia="等线"/>
              </w:rPr>
              <w:t>CLTM execution conditions</w:t>
            </w:r>
          </w:p>
          <w:p>
            <w:pPr>
              <w:rPr>
                <w:rFonts w:eastAsia="等线"/>
              </w:rPr>
            </w:pPr>
          </w:p>
        </w:tc>
        <w:tc>
          <w:tcPr>
            <w:tcW w:w="1161" w:type="dxa"/>
          </w:tcPr>
          <w:p/>
        </w:tc>
        <w:tc>
          <w:tcPr>
            <w:tcW w:w="1276" w:type="dxa"/>
          </w:tcPr>
          <w:p>
            <w:pPr>
              <w:rPr>
                <w:lang w:val="en-US"/>
              </w:rPr>
            </w:pPr>
            <w:r>
              <w:rPr>
                <w:rFonts w:eastAsia="等线"/>
              </w:rPr>
              <w:t>Endrit Dosti (Nokia</w:t>
            </w:r>
            <w:r>
              <w:rPr>
                <w:rFonts w:eastAsia="等线"/>
                <w:lang w:val="en-US"/>
              </w:rPr>
              <w:t>)</w:t>
            </w:r>
          </w:p>
        </w:tc>
        <w:tc>
          <w:tcPr>
            <w:tcW w:w="665" w:type="dxa"/>
          </w:tcPr>
          <w:p/>
        </w:tc>
        <w:tc>
          <w:tcPr>
            <w:tcW w:w="908" w:type="dxa"/>
          </w:tcPr>
          <w:p>
            <w:pPr>
              <w:rPr>
                <w:rFonts w:eastAsia="等线"/>
              </w:rPr>
            </w:pPr>
            <w:r>
              <w:t>V029</w:t>
            </w:r>
          </w:p>
        </w:tc>
        <w:tc>
          <w:tcPr>
            <w:tcW w:w="1367" w:type="dxa"/>
          </w:tcPr>
          <w:p>
            <w:r>
              <w:t>ToDo</w:t>
            </w:r>
          </w:p>
        </w:tc>
      </w:tr>
    </w:tbl>
    <w:p>
      <w:pPr>
        <w:pStyle w:val="274"/>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pPr>
        <w:pStyle w:val="274"/>
        <w:rPr>
          <w:i/>
        </w:rPr>
      </w:pPr>
    </w:p>
    <w:p>
      <w:pPr>
        <w:rPr>
          <w:ins w:id="6486"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6487" w:author="Nokia (Endrit Dosti)" w:date="2025-11-03T14:29:00Z">
        <w:r>
          <w:rPr/>
          <w:t>Consider the TP below:</w:t>
        </w:r>
      </w:ins>
    </w:p>
    <w:p>
      <w:pPr>
        <w:rPr>
          <w:ins w:id="6488" w:author="Nokia (Endrit Dosti)" w:date="2025-11-03T14:29:00Z"/>
          <w:rFonts w:eastAsia="宋体"/>
          <w:lang w:val="en-US"/>
        </w:rPr>
      </w:pPr>
      <w:ins w:id="6489" w:author="Nokia (Endrit Dosti)" w:date="2025-11-03T14:29:00Z">
        <w:r>
          <w:rPr>
            <w:rFonts w:eastAsia="宋体"/>
            <w:lang w:val="en-US"/>
          </w:rPr>
          <w:t xml:space="preserve">In 6.3.2 </w:t>
        </w:r>
      </w:ins>
      <w:ins w:id="6490" w:author="Nokia (Endrit Dosti)" w:date="2025-11-03T14:29:00Z">
        <w:r>
          <w:rPr/>
          <w:t>Radio resource control information elements:</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491" w:author="Nokia (Endrit Dosti)" w:date="2025-11-03T14:30:00Z"/>
        </w:trPr>
        <w:tc>
          <w:tcPr>
            <w:tcW w:w="14278" w:type="dxa"/>
          </w:tcPr>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492" w:author="Nokia (Endrit Dosti)" w:date="2025-11-03T14:30:00Z"/>
                <w:rFonts w:ascii="Courier New" w:hAnsi="Courier New"/>
                <w:sz w:val="16"/>
                <w:lang w:eastAsia="en-GB"/>
              </w:rPr>
            </w:pPr>
            <w:ins w:id="6493" w:author="Nokia (Endrit Dosti)" w:date="2025-11-03T14:30:00Z">
              <w:r>
                <w:rPr>
                  <w:rFonts w:ascii="Courier New" w:hAnsi="Courier New"/>
                  <w:sz w:val="16"/>
                  <w:lang w:eastAsia="en-GB"/>
                </w:rPr>
                <w:t>LTM-Config-r18 ::=</w:t>
              </w:r>
            </w:ins>
            <w:ins w:id="6494" w:author="Nokia (Endrit Dosti)" w:date="2025-11-03T14:30:00Z">
              <w:r>
                <w:rPr/>
                <w:t xml:space="preserve">     </w:t>
              </w:r>
            </w:ins>
            <w:ins w:id="6495" w:author="Nokia (Endrit Dosti)" w:date="2025-11-03T14:30:00Z">
              <w:r>
                <w:rPr>
                  <w:rFonts w:ascii="Courier New" w:hAnsi="Courier New"/>
                  <w:color w:val="993366"/>
                  <w:sz w:val="16"/>
                  <w:lang w:eastAsia="en-GB"/>
                </w:rPr>
                <w:t>SEQUENCE</w:t>
              </w:r>
            </w:ins>
            <w:ins w:id="6496" w:author="Nokia (Endrit Dosti)" w:date="2025-11-03T14:30: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497" w:author="Nokia (Endrit Dosti)" w:date="2025-11-03T14:30:00Z"/>
                <w:rFonts w:ascii="Courier New" w:hAnsi="Courier New"/>
                <w:sz w:val="16"/>
                <w:lang w:eastAsia="en-GB"/>
              </w:rPr>
            </w:pPr>
            <w:ins w:id="6498" w:author="Nokia (Endrit Dosti)" w:date="2025-11-03T14:30:00Z">
              <w:r>
                <w:rPr>
                  <w:rFonts w:ascii="Courier New" w:hAnsi="Courier New"/>
                  <w:sz w:val="16"/>
                  <w:lang w:eastAsia="en-GB"/>
                </w:rPr>
                <w:t xml:space="preserve">  </w:t>
              </w:r>
            </w:ins>
            <w:ins w:id="6499" w:author="Nokia (Endrit Dosti)" w:date="2025-11-03T14:30:00Z">
              <w:r>
                <w:rPr>
                  <w:rFonts w:ascii="Courier New" w:hAnsi="Courier New"/>
                  <w:color w:val="808080"/>
                  <w:sz w:val="16"/>
                  <w:lang w:eastAsia="en-GB"/>
                </w:rPr>
                <w:t>-- field omitted here</w:t>
              </w:r>
            </w:ins>
            <w:ins w:id="6500" w:author="Nokia (Endrit Dosti)" w:date="2025-11-03T14:30: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501" w:author="Nokia (Endrit Dosti)" w:date="2025-11-03T14:30:00Z"/>
                <w:rFonts w:ascii="Courier New" w:hAnsi="Courier New"/>
                <w:color w:val="808080"/>
                <w:sz w:val="16"/>
                <w:lang w:eastAsia="en-GB"/>
              </w:rPr>
            </w:pPr>
            <w:ins w:id="6502" w:author="Nokia (Endrit Dosti)" w:date="2025-11-03T14:30:00Z">
              <w:r>
                <w:rPr>
                  <w:rFonts w:ascii="Courier New" w:hAnsi="Courier New"/>
                  <w:sz w:val="16"/>
                  <w:lang w:eastAsia="en-GB"/>
                </w:rPr>
                <w:t xml:space="preserve">  ltm-ServingCellNoResetID-r18</w:t>
              </w:r>
            </w:ins>
            <w:ins w:id="6503" w:author="Nokia (Endrit Dosti)" w:date="2025-11-03T14:30:00Z">
              <w:r>
                <w:rPr/>
                <w:t xml:space="preserve">            </w:t>
              </w:r>
            </w:ins>
            <w:ins w:id="6504" w:author="Nokia (Endrit Dosti)" w:date="2025-11-03T14:30:00Z">
              <w:r>
                <w:rPr>
                  <w:rFonts w:ascii="Courier New" w:hAnsi="Courier New"/>
                  <w:color w:val="993366"/>
                  <w:sz w:val="16"/>
                  <w:lang w:eastAsia="en-GB"/>
                </w:rPr>
                <w:t>INTEGER</w:t>
              </w:r>
            </w:ins>
            <w:ins w:id="6505" w:author="Nokia (Endrit Dosti)" w:date="2025-11-03T14:30:00Z">
              <w:r>
                <w:rPr>
                  <w:rFonts w:ascii="Courier New" w:hAnsi="Courier New"/>
                  <w:sz w:val="16"/>
                  <w:lang w:eastAsia="en-GB"/>
                </w:rPr>
                <w:t xml:space="preserve"> (1..maxNrofLTM-Configs-plus1-r18)</w:t>
              </w:r>
            </w:ins>
            <w:ins w:id="6506" w:author="Nokia (Endrit Dosti)" w:date="2025-11-03T14:30:00Z">
              <w:r>
                <w:rPr/>
                <w:t xml:space="preserve">                         </w:t>
              </w:r>
            </w:ins>
            <w:ins w:id="6507" w:author="Nokia (Endrit Dosti)" w:date="2025-11-03T14:30:00Z">
              <w:r>
                <w:rPr>
                  <w:rFonts w:ascii="Courier New" w:hAnsi="Courier New"/>
                  <w:color w:val="993366"/>
                  <w:sz w:val="16"/>
                  <w:lang w:eastAsia="en-GB"/>
                </w:rPr>
                <w:t>OPTIONAL</w:t>
              </w:r>
            </w:ins>
            <w:ins w:id="6508" w:author="Nokia (Endrit Dosti)" w:date="2025-11-03T14:30:00Z">
              <w:r>
                <w:rPr>
                  <w:rFonts w:ascii="Courier New" w:hAnsi="Courier New"/>
                  <w:sz w:val="16"/>
                  <w:lang w:eastAsia="en-GB"/>
                </w:rPr>
                <w:t xml:space="preserve">, </w:t>
              </w:r>
            </w:ins>
            <w:ins w:id="6509" w:author="Nokia (Endrit Dosti)" w:date="2025-11-03T14:30:00Z">
              <w:r>
                <w:rPr>
                  <w:rFonts w:ascii="Courier New" w:hAnsi="Courier New"/>
                  <w:color w:val="808080"/>
                  <w:sz w:val="16"/>
                  <w:lang w:eastAsia="en-GB"/>
                </w:rPr>
                <w:t>-- Need N</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510" w:author="Nokia (Endrit Dosti)" w:date="2025-11-03T14:30:00Z"/>
                <w:rFonts w:ascii="Courier New" w:hAnsi="Courier New"/>
                <w:sz w:val="16"/>
                <w:lang w:eastAsia="en-GB"/>
              </w:rPr>
            </w:pPr>
            <w:ins w:id="6511" w:author="Nokia (Endrit Dosti)" w:date="2025-11-03T14:30:00Z">
              <w:r>
                <w:rPr>
                  <w:rFonts w:ascii="Courier New" w:hAnsi="Courier New"/>
                  <w:sz w:val="16"/>
                  <w:lang w:eastAsia="en-GB"/>
                </w:rPr>
                <w:t xml:space="preserve">  </w:t>
              </w:r>
            </w:ins>
            <w:ins w:id="6512" w:author="Nokia (Endrit Dosti)" w:date="2025-11-03T14:30:00Z">
              <w:r>
                <w:rPr>
                  <w:rFonts w:ascii="Courier New" w:hAnsi="Courier New"/>
                  <w:color w:val="808080"/>
                  <w:sz w:val="16"/>
                  <w:lang w:eastAsia="en-GB"/>
                </w:rPr>
                <w:t>-- field omitted here</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513" w:author="Nokia (Endrit Dosti)" w:date="2025-11-03T14:30:00Z"/>
                <w:rFonts w:ascii="Courier New" w:hAnsi="Courier New"/>
                <w:sz w:val="16"/>
                <w:lang w:eastAsia="en-GB"/>
              </w:rPr>
            </w:pPr>
            <w:ins w:id="6514" w:author="Nokia (Endrit Dosti)" w:date="2025-11-03T14:30: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515" w:author="Nokia (Endrit Dosti)" w:date="2025-11-03T14:30:00Z"/>
                <w:rFonts w:ascii="Courier New" w:hAnsi="Courier New"/>
                <w:sz w:val="16"/>
                <w:lang w:eastAsia="en-GB"/>
              </w:rPr>
            </w:pPr>
            <w:ins w:id="6516" w:author="Nokia (Endrit Dosti)" w:date="2025-11-03T14:30: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517" w:author="Nokia (Endrit Dosti)" w:date="2025-11-03T14:30:00Z"/>
                <w:rFonts w:ascii="Courier New" w:hAnsi="Courier New"/>
                <w:color w:val="808080"/>
                <w:sz w:val="16"/>
                <w:lang w:eastAsia="en-GB"/>
              </w:rPr>
            </w:pPr>
            <w:ins w:id="6518" w:author="Nokia (Endrit Dosti)" w:date="2025-11-03T14:30:00Z">
              <w:r>
                <w:rPr>
                  <w:rFonts w:ascii="Courier New" w:hAnsi="Courier New"/>
                  <w:sz w:val="16"/>
                  <w:lang w:eastAsia="en-GB"/>
                </w:rPr>
                <w:t xml:space="preserve">  ltm-ServingCellNoSecurityChangeID-r19</w:t>
              </w:r>
            </w:ins>
            <w:ins w:id="6519" w:author="Nokia (Endrit Dosti)" w:date="2025-11-03T14:30:00Z">
              <w:r>
                <w:rPr/>
                <w:t xml:space="preserve">            </w:t>
              </w:r>
            </w:ins>
            <w:ins w:id="6520" w:author="Nokia (Endrit Dosti)" w:date="2025-11-03T14:30:00Z">
              <w:r>
                <w:rPr>
                  <w:rFonts w:ascii="Courier New" w:hAnsi="Courier New"/>
                  <w:sz w:val="16"/>
                  <w:lang w:eastAsia="en-GB"/>
                </w:rPr>
                <w:t>LTM-NoSecurityChangeId-r19</w:t>
              </w:r>
            </w:ins>
            <w:ins w:id="6521" w:author="Nokia (Endrit Dosti)" w:date="2025-11-03T14:30:00Z">
              <w:r>
                <w:rPr/>
                <w:t xml:space="preserve">                         </w:t>
              </w:r>
            </w:ins>
            <w:ins w:id="6522" w:author="Nokia (Endrit Dosti)" w:date="2025-11-03T14:30:00Z">
              <w:r>
                <w:rPr>
                  <w:rFonts w:ascii="Courier New" w:hAnsi="Courier New"/>
                  <w:color w:val="993366"/>
                  <w:sz w:val="16"/>
                  <w:lang w:eastAsia="en-GB"/>
                </w:rPr>
                <w:t>OPTIONAL</w:t>
              </w:r>
            </w:ins>
            <w:ins w:id="6523" w:author="Nokia (Endrit Dosti)" w:date="2025-11-03T14:30:00Z">
              <w:r>
                <w:rPr>
                  <w:rFonts w:ascii="Courier New" w:hAnsi="Courier New"/>
                  <w:sz w:val="16"/>
                  <w:lang w:eastAsia="en-GB"/>
                </w:rPr>
                <w:t xml:space="preserve">,   </w:t>
              </w:r>
            </w:ins>
            <w:ins w:id="6524" w:author="Nokia (Endrit Dosti)" w:date="2025-11-03T14:30:00Z">
              <w:r>
                <w:rPr>
                  <w:rFonts w:ascii="Courier New" w:hAnsi="Courier New"/>
                  <w:color w:val="808080"/>
                  <w:sz w:val="16"/>
                  <w:lang w:eastAsia="en-GB"/>
                </w:rPr>
                <w:t>-- Need N</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525" w:author="Nokia (Endrit Dosti)" w:date="2025-11-03T14:30:00Z"/>
                <w:rFonts w:ascii="Courier New" w:hAnsi="Courier New"/>
                <w:color w:val="808080"/>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526" w:author="Nokia (Endrit Dosti)" w:date="2025-11-03T14:30:00Z"/>
                <w:rFonts w:ascii="Courier New" w:hAnsi="Courier New"/>
                <w:color w:val="808080"/>
                <w:sz w:val="16"/>
                <w:lang w:eastAsia="en-GB"/>
              </w:rPr>
            </w:pPr>
            <w:ins w:id="6527" w:author="Nokia (Endrit Dosti)" w:date="2025-11-03T14:30:00Z">
              <w:r>
                <w:rPr>
                  <w:rFonts w:ascii="Courier New" w:hAnsi="Courier New"/>
                  <w:sz w:val="16"/>
                  <w:lang w:eastAsia="en-GB"/>
                </w:rPr>
                <w:t xml:space="preserve">  ltm-ServingCellExecutionConditionToAddModList-r19   ltm-ServingCellExecutionConditionToAddModList-r19</w:t>
              </w:r>
            </w:ins>
            <w:ins w:id="6528" w:author="Nokia (Endrit Dosti)" w:date="2025-11-03T14:30:00Z">
              <w:r>
                <w:rPr/>
                <w:t xml:space="preserve">                         </w:t>
              </w:r>
            </w:ins>
            <w:ins w:id="6529" w:author="Nokia (Endrit Dosti)" w:date="2025-11-03T14:30:00Z">
              <w:r>
                <w:rPr>
                  <w:rFonts w:ascii="Courier New" w:hAnsi="Courier New"/>
                  <w:color w:val="993366"/>
                  <w:sz w:val="16"/>
                  <w:lang w:eastAsia="en-GB"/>
                </w:rPr>
                <w:t>OPTIONAL</w:t>
              </w:r>
            </w:ins>
            <w:ins w:id="6530" w:author="Nokia (Endrit Dosti)" w:date="2025-11-03T14:30:00Z">
              <w:r>
                <w:rPr>
                  <w:rFonts w:ascii="Courier New" w:hAnsi="Courier New"/>
                  <w:sz w:val="16"/>
                  <w:lang w:eastAsia="en-GB"/>
                </w:rPr>
                <w:t xml:space="preserve">,   </w:t>
              </w:r>
            </w:ins>
            <w:ins w:id="6531" w:author="Nokia (Endrit Dosti)" w:date="2025-11-03T14:30:00Z">
              <w:r>
                <w:rPr>
                  <w:rFonts w:ascii="Courier New" w:hAnsi="Courier New"/>
                  <w:color w:val="808080"/>
                  <w:sz w:val="16"/>
                  <w:lang w:eastAsia="en-GB"/>
                </w:rPr>
                <w:t xml:space="preserve">–-Need N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532" w:author="Nokia (Endrit Dosti)" w:date="2025-11-03T14:30:00Z"/>
                <w:rFonts w:ascii="Courier New" w:hAnsi="Courier New"/>
                <w:color w:val="808080"/>
                <w:sz w:val="16"/>
                <w:lang w:eastAsia="en-GB"/>
              </w:rPr>
            </w:pPr>
            <w:ins w:id="6533" w:author="Nokia (Endrit Dosti)" w:date="2025-11-03T14:30:00Z">
              <w:r>
                <w:rPr>
                  <w:rFonts w:ascii="Courier New" w:hAnsi="Courier New"/>
                  <w:sz w:val="16"/>
                  <w:lang w:eastAsia="en-GB"/>
                </w:rPr>
                <w:t xml:space="preserve">  ltm-ServingCellExecutionConditionToReleaseList-r19   ltm-ServingCellExecutionConditionToReleaseList-r19</w:t>
              </w:r>
            </w:ins>
            <w:ins w:id="6534" w:author="Nokia (Endrit Dosti)" w:date="2025-11-03T14:30:00Z">
              <w:r>
                <w:rPr/>
                <w:t xml:space="preserve">                         </w:t>
              </w:r>
            </w:ins>
            <w:ins w:id="6535" w:author="Nokia (Endrit Dosti)" w:date="2025-11-03T14:30:00Z">
              <w:r>
                <w:rPr>
                  <w:rFonts w:ascii="Courier New" w:hAnsi="Courier New"/>
                  <w:color w:val="993366"/>
                  <w:sz w:val="16"/>
                  <w:lang w:eastAsia="en-GB"/>
                </w:rPr>
                <w:t>OPTIONAL</w:t>
              </w:r>
            </w:ins>
            <w:ins w:id="6536" w:author="Nokia (Endrit Dosti)" w:date="2025-11-03T14:30:00Z">
              <w:r>
                <w:rPr>
                  <w:rFonts w:ascii="Courier New" w:hAnsi="Courier New"/>
                  <w:sz w:val="16"/>
                  <w:lang w:eastAsia="en-GB"/>
                </w:rPr>
                <w:t xml:space="preserve">   </w:t>
              </w:r>
            </w:ins>
            <w:ins w:id="6537" w:author="Nokia (Endrit Dosti)" w:date="2025-11-03T14:30:00Z">
              <w:r>
                <w:rPr>
                  <w:rFonts w:ascii="Courier New" w:hAnsi="Courier New"/>
                  <w:color w:val="808080"/>
                  <w:sz w:val="16"/>
                  <w:lang w:eastAsia="en-GB"/>
                </w:rPr>
                <w:t xml:space="preserve">–-Need N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538" w:author="Nokia (Endrit Dosti)" w:date="2025-11-03T14:30:00Z"/>
                <w:rFonts w:ascii="Courier New" w:hAnsi="Courier New"/>
                <w:color w:val="808080"/>
                <w:sz w:val="16"/>
                <w:lang w:eastAsia="en-GB"/>
              </w:rPr>
            </w:pPr>
            <w:ins w:id="6539" w:author="Nokia (Endrit Dosti)" w:date="2025-11-03T14:30:00Z">
              <w:r>
                <w:rPr>
                  <w:rFonts w:ascii="Courier New" w:hAnsi="Courier New"/>
                  <w:color w:val="808080"/>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540" w:author="Nokia (Endrit Dosti)" w:date="2025-11-03T14:30:00Z"/>
                <w:rFonts w:ascii="Courier New" w:hAnsi="Courier New"/>
                <w:color w:val="808080"/>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541" w:author="Nokia (Endrit Dosti)" w:date="2025-11-03T14:30:00Z"/>
                <w:rFonts w:ascii="Courier New" w:hAnsi="Courier New"/>
                <w:sz w:val="16"/>
                <w:lang w:eastAsia="en-GB"/>
              </w:rPr>
            </w:pPr>
            <w:ins w:id="6542" w:author="Nokia (Endrit Dosti)" w:date="2025-11-03T14:30: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543" w:author="Nokia (Endrit Dosti)" w:date="2025-11-03T14:30:00Z"/>
                <w:rFonts w:ascii="Courier New" w:hAnsi="Courier New"/>
                <w:sz w:val="16"/>
                <w:lang w:eastAsia="en-GB"/>
              </w:rPr>
            </w:pPr>
            <w:ins w:id="6544" w:author="Nokia (Endrit Dosti)" w:date="2025-11-03T14:30: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545" w:author="Nokia (Endrit Dosti)" w:date="2025-11-03T14:30: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547" w:author="Nokia (Endrit Dosti)" w:date="2025-11-03T14:30:00Z"/>
                <w:rFonts w:ascii="Courier New" w:hAnsi="Courier New"/>
                <w:sz w:val="16"/>
                <w:lang w:eastAsia="en-GB"/>
                <w:rPrChange w:id="6548" w:author="Nokia (Endrit Dosti)" w:date="2025-11-03T14:30:00Z">
                  <w:rPr>
                    <w:ins w:id="6549" w:author="Nokia (Endrit Dosti)" w:date="2025-11-03T14:30:00Z"/>
                  </w:rPr>
                </w:rPrChange>
              </w:rPr>
              <w:pPrChange w:id="6546" w:author="Nokia (Endrit Dosti)" w:date="2025-11-03T14:30:00Z">
                <w:pPr/>
              </w:pPrChange>
            </w:pPr>
            <w:ins w:id="6550" w:author="Nokia (Endrit Dosti)" w:date="2025-11-03T14:30:00Z">
              <w:r>
                <w:rPr>
                  <w:rFonts w:ascii="Courier New" w:hAnsi="Courier New"/>
                  <w:sz w:val="16"/>
                  <w:lang w:eastAsia="en-GB"/>
                </w:rPr>
                <w:t xml:space="preserve">ltm-ServingCellExecutionConditionToReleaseList-r19 ::=     </w:t>
              </w:r>
            </w:ins>
            <w:ins w:id="6551" w:author="Nokia (Endrit Dosti)" w:date="2025-11-03T14:30:00Z">
              <w:r>
                <w:rPr>
                  <w:rFonts w:ascii="Courier New" w:hAnsi="Courier New"/>
                  <w:color w:val="993366"/>
                  <w:sz w:val="16"/>
                  <w:lang w:eastAsia="en-GB"/>
                </w:rPr>
                <w:t>SEQUENCE</w:t>
              </w:r>
            </w:ins>
            <w:ins w:id="6552" w:author="Nokia (Endrit Dosti)" w:date="2025-11-03T14:30:00Z">
              <w:r>
                <w:rPr>
                  <w:rFonts w:ascii="Courier New" w:hAnsi="Courier New"/>
                  <w:sz w:val="16"/>
                  <w:lang w:eastAsia="en-GB"/>
                </w:rPr>
                <w:t xml:space="preserve"> (</w:t>
              </w:r>
            </w:ins>
            <w:ins w:id="6553" w:author="Nokia (Endrit Dosti)" w:date="2025-11-03T14:30:00Z">
              <w:r>
                <w:rPr>
                  <w:rFonts w:ascii="Courier New" w:hAnsi="Courier New"/>
                  <w:color w:val="993366"/>
                  <w:sz w:val="16"/>
                  <w:lang w:eastAsia="en-GB"/>
                </w:rPr>
                <w:t>SIZE</w:t>
              </w:r>
            </w:ins>
            <w:ins w:id="6554" w:author="Nokia (Endrit Dosti)" w:date="2025-11-03T14:30:00Z">
              <w:r>
                <w:rPr>
                  <w:rFonts w:ascii="Courier New" w:hAnsi="Courier New"/>
                  <w:sz w:val="16"/>
                  <w:lang w:eastAsia="en-GB"/>
                </w:rPr>
                <w:t xml:space="preserve"> (1.. maxNrofLTM-Configs-r18)) </w:t>
              </w:r>
            </w:ins>
            <w:ins w:id="6555" w:author="Nokia (Endrit Dosti)" w:date="2025-11-03T14:30:00Z">
              <w:r>
                <w:rPr>
                  <w:rFonts w:ascii="Courier New" w:hAnsi="Courier New"/>
                  <w:color w:val="993366"/>
                  <w:sz w:val="16"/>
                  <w:lang w:eastAsia="en-GB"/>
                </w:rPr>
                <w:t>OF</w:t>
              </w:r>
            </w:ins>
            <w:ins w:id="6556" w:author="Nokia (Endrit Dosti)" w:date="2025-11-03T14:30:00Z">
              <w:r>
                <w:rPr>
                  <w:rFonts w:ascii="Courier New" w:hAnsi="Courier New"/>
                  <w:sz w:val="16"/>
                  <w:lang w:eastAsia="en-GB"/>
                </w:rPr>
                <w:t xml:space="preserve"> LTMCondExecutionConditionId-r19</w:t>
              </w:r>
            </w:ins>
          </w:p>
        </w:tc>
      </w:tr>
    </w:tbl>
    <w:p>
      <w:pPr>
        <w:rPr>
          <w:ins w:id="6557" w:author="Nokia (Endrit Dosti)" w:date="2025-11-03T14:28:00Z"/>
        </w:rPr>
      </w:pPr>
    </w:p>
    <w:p>
      <w:pPr>
        <w:rPr>
          <w:ins w:id="6558" w:author="Nokia (Endrit Dosti)" w:date="2025-11-03T14:30:00Z"/>
          <w:rFonts w:eastAsia="宋体"/>
          <w:lang w:val="en-US"/>
        </w:rPr>
      </w:pPr>
      <w:ins w:id="6559" w:author="Nokia (Endrit Dosti)" w:date="2025-11-03T14:30:00Z">
        <w:r>
          <w:rPr>
            <w:rFonts w:eastAsia="宋体"/>
            <w:lang w:val="en-US"/>
          </w:rPr>
          <w:t>The lists would be defined as:</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560" w:author="Nokia (Endrit Dosti)" w:date="2025-11-03T14:30:00Z"/>
        </w:trPr>
        <w:tc>
          <w:tcPr>
            <w:tcW w:w="14278" w:type="dxa"/>
          </w:tcPr>
          <w:p>
            <w:pPr>
              <w:keepNext/>
              <w:keepLines/>
              <w:spacing w:before="120"/>
              <w:ind w:left="1418" w:hanging="1418"/>
              <w:outlineLvl w:val="3"/>
              <w:rPr>
                <w:ins w:id="6561" w:author="Nokia (Endrit Dosti)" w:date="2025-11-03T14:31:00Z"/>
                <w:rFonts w:ascii="Arial" w:hAnsi="Arial"/>
                <w:sz w:val="24"/>
              </w:rPr>
            </w:pPr>
            <w:ins w:id="6562" w:author="Nokia (Endrit Dosti)" w:date="2025-11-03T14:31:00Z">
              <w:r>
                <w:rPr>
                  <w:rFonts w:ascii="Arial" w:hAnsi="Arial"/>
                  <w:sz w:val="24"/>
                </w:rPr>
                <w:t>–</w:t>
              </w:r>
            </w:ins>
            <w:ins w:id="6563" w:author="Nokia (Endrit Dosti)" w:date="2025-11-03T14:31:00Z">
              <w:r>
                <w:rPr>
                  <w:rFonts w:ascii="Arial" w:hAnsi="Arial"/>
                  <w:sz w:val="24"/>
                </w:rPr>
                <w:tab/>
              </w:r>
            </w:ins>
            <w:ins w:id="6564" w:author="Nokia (Endrit Dosti)" w:date="2025-11-03T14:31:00Z">
              <w:r>
                <w:rPr>
                  <w:rFonts w:ascii="Arial" w:hAnsi="Arial"/>
                  <w:i/>
                  <w:sz w:val="24"/>
                </w:rPr>
                <w:t>ltm-ServingCellExecutionConditionToAddModList</w:t>
              </w:r>
            </w:ins>
          </w:p>
          <w:p>
            <w:pPr>
              <w:rPr>
                <w:ins w:id="6565" w:author="Nokia (Endrit Dosti)" w:date="2025-11-03T14:31:00Z"/>
                <w:iCs/>
              </w:rPr>
            </w:pPr>
            <w:ins w:id="6566" w:author="Nokia (Endrit Dosti)" w:date="2025-11-03T14:31:00Z">
              <w:r>
                <w:rPr/>
                <w:t xml:space="preserve">The IE </w:t>
              </w:r>
            </w:ins>
            <w:ins w:id="6567" w:author="Nokia (Endrit Dosti)" w:date="2025-11-03T14:31:00Z">
              <w:r>
                <w:rPr>
                  <w:i/>
                </w:rPr>
                <w:t xml:space="preserve">ltm-ServingCellExecutionConditionToAddModList </w:t>
              </w:r>
            </w:ins>
            <w:ins w:id="6568" w:author="Nokia (Endrit Dosti)" w:date="2025-11-03T14:31:00Z">
              <w:r>
                <w:rPr>
                  <w:iCs/>
                </w:rPr>
                <w:t>variable</w:t>
              </w:r>
            </w:ins>
            <w:ins w:id="6569" w:author="Nokia (Endrit Dosti)" w:date="2025-11-03T14:31:00Z">
              <w:r>
                <w:rPr/>
                <w:t xml:space="preserve"> concerns a list of conditional LTM execution conditions to add or modify. For each entry, it contains the corresponding </w:t>
              </w:r>
            </w:ins>
            <w:ins w:id="6570" w:author="Nokia (Endrit Dosti)" w:date="2025-11-03T14:31:00Z">
              <w:r>
                <w:rPr>
                  <w:i/>
                </w:rPr>
                <w:t xml:space="preserve">LTMCondExecutionConditionId </w:t>
              </w:r>
            </w:ins>
            <w:ins w:id="6571" w:author="Nokia (Endrit Dosti)" w:date="2025-11-03T14:31:00Z">
              <w:r>
                <w:rPr>
                  <w:iCs/>
                </w:rPr>
                <w:t xml:space="preserve">and the associated fields. </w:t>
              </w:r>
            </w:ins>
          </w:p>
          <w:p>
            <w:pPr>
              <w:keepNext/>
              <w:keepLines/>
              <w:spacing w:before="60"/>
              <w:jc w:val="center"/>
              <w:rPr>
                <w:ins w:id="6572" w:author="Nokia (Endrit Dosti)" w:date="2025-11-03T14:31:00Z"/>
                <w:rFonts w:ascii="Arial" w:hAnsi="Arial"/>
                <w:b/>
              </w:rPr>
            </w:pPr>
            <w:ins w:id="6573" w:author="Nokia (Endrit Dosti)" w:date="2025-11-03T14:31:00Z">
              <w:r>
                <w:rPr>
                  <w:rFonts w:ascii="Arial" w:hAnsi="Arial"/>
                  <w:b/>
                  <w:i/>
                </w:rPr>
                <w:t>ltm-ServingCellExecutionConditionToAddModList</w:t>
              </w:r>
            </w:ins>
            <w:ins w:id="6574" w:author="Nokia (Endrit Dosti)" w:date="2025-11-03T14:31:00Z">
              <w:r>
                <w:rPr>
                  <w:i/>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575" w:author="Nokia (Endrit Dosti)" w:date="2025-11-03T14:31:00Z"/>
                <w:rFonts w:ascii="Courier New" w:hAnsi="Courier New"/>
                <w:color w:val="808080"/>
                <w:sz w:val="16"/>
                <w:lang w:eastAsia="en-GB"/>
              </w:rPr>
            </w:pPr>
            <w:ins w:id="6576" w:author="Nokia (Endrit Dosti)" w:date="2025-11-03T14:31:00Z">
              <w:r>
                <w:rPr>
                  <w:rFonts w:ascii="Courier New" w:hAnsi="Courier New"/>
                  <w:color w:val="808080"/>
                  <w:sz w:val="16"/>
                  <w:lang w:eastAsia="en-GB"/>
                </w:rPr>
                <w:t>-- ASN1START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577" w:author="Nokia (Endrit Dosti)" w:date="2025-11-03T14:31:00Z"/>
                <w:rFonts w:ascii="Courier New" w:hAnsi="Courier New"/>
                <w:color w:val="808080"/>
                <w:sz w:val="16"/>
                <w:lang w:eastAsia="en-GB"/>
              </w:rPr>
            </w:pPr>
            <w:ins w:id="6578" w:author="Nokia (Endrit Dosti)" w:date="2025-11-03T14:31:00Z">
              <w:r>
                <w:rPr>
                  <w:rFonts w:ascii="Courier New" w:hAnsi="Courier New"/>
                  <w:color w:val="808080"/>
                  <w:sz w:val="16"/>
                  <w:lang w:eastAsia="en-GB"/>
                </w:rPr>
                <w:t>-- TAG-VARLTM-EXECUTIONCONDITIONLIST-START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579" w:author="Nokia (Endrit Dosti)" w:date="2025-11-03T14:31: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580" w:author="Nokia (Endrit Dosti)" w:date="2025-11-03T14:31:00Z"/>
                <w:rFonts w:ascii="Courier New" w:hAnsi="Courier New"/>
                <w:sz w:val="16"/>
                <w:lang w:eastAsia="en-GB"/>
              </w:rPr>
            </w:pPr>
            <w:ins w:id="6581" w:author="Nokia (Endrit Dosti)" w:date="2025-11-03T14:31:00Z">
              <w:r>
                <w:rPr>
                  <w:rFonts w:ascii="Courier New" w:hAnsi="Courier New"/>
                  <w:sz w:val="16"/>
                  <w:lang w:eastAsia="en-GB"/>
                </w:rPr>
                <w:t xml:space="preserve">ltm-ServingCellExecutionConditionToAddModList-r19 ::=     </w:t>
              </w:r>
            </w:ins>
            <w:ins w:id="6582" w:author="Nokia (Endrit Dosti)" w:date="2025-11-03T14:31:00Z">
              <w:r>
                <w:rPr>
                  <w:rFonts w:ascii="Courier New" w:hAnsi="Courier New"/>
                  <w:color w:val="993366"/>
                  <w:sz w:val="16"/>
                  <w:lang w:eastAsia="en-GB"/>
                </w:rPr>
                <w:t>SEQUENCE</w:t>
              </w:r>
            </w:ins>
            <w:ins w:id="6583" w:author="Nokia (Endrit Dosti)" w:date="2025-11-03T14:31:00Z">
              <w:r>
                <w:rPr>
                  <w:rFonts w:ascii="Courier New" w:hAnsi="Courier New"/>
                  <w:sz w:val="16"/>
                  <w:lang w:eastAsia="en-GB"/>
                </w:rPr>
                <w:t xml:space="preserve"> (</w:t>
              </w:r>
            </w:ins>
            <w:ins w:id="6584" w:author="Nokia (Endrit Dosti)" w:date="2025-11-03T14:31:00Z">
              <w:r>
                <w:rPr>
                  <w:rFonts w:ascii="Courier New" w:hAnsi="Courier New"/>
                  <w:color w:val="993366"/>
                  <w:sz w:val="16"/>
                  <w:lang w:eastAsia="en-GB"/>
                </w:rPr>
                <w:t>SIZE</w:t>
              </w:r>
            </w:ins>
            <w:ins w:id="6585" w:author="Nokia (Endrit Dosti)" w:date="2025-11-03T14:31:00Z">
              <w:r>
                <w:rPr>
                  <w:rFonts w:ascii="Courier New" w:hAnsi="Courier New"/>
                  <w:sz w:val="16"/>
                  <w:lang w:eastAsia="en-GB"/>
                </w:rPr>
                <w:t xml:space="preserve"> (1.. maxNrofLTM-Configs-r18)) </w:t>
              </w:r>
            </w:ins>
            <w:ins w:id="6586" w:author="Nokia (Endrit Dosti)" w:date="2025-11-03T14:31:00Z">
              <w:r>
                <w:rPr>
                  <w:rFonts w:ascii="Courier New" w:hAnsi="Courier New"/>
                  <w:color w:val="993366"/>
                  <w:sz w:val="16"/>
                  <w:lang w:eastAsia="en-GB"/>
                </w:rPr>
                <w:t>OF</w:t>
              </w:r>
            </w:ins>
            <w:ins w:id="6587" w:author="Nokia (Endrit Dosti)" w:date="2025-11-03T14:31:00Z">
              <w:r>
                <w:rPr>
                  <w:rFonts w:ascii="Courier New" w:hAnsi="Courier New"/>
                  <w:sz w:val="16"/>
                  <w:lang w:eastAsia="en-GB"/>
                </w:rPr>
                <w:t xml:space="preserve"> ltm-ServingCellExecutionConditionToAddMod-r19</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588" w:author="Nokia (Endrit Dosti)" w:date="2025-11-03T14:31: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589" w:author="Nokia (Endrit Dosti)" w:date="2025-11-03T14:31:00Z"/>
                <w:rFonts w:ascii="Courier New" w:hAnsi="Courier New"/>
                <w:sz w:val="16"/>
                <w:lang w:eastAsia="en-GB"/>
              </w:rPr>
            </w:pPr>
            <w:ins w:id="6590" w:author="Nokia (Endrit Dosti)" w:date="2025-11-03T14:31:00Z">
              <w:r>
                <w:rPr>
                  <w:rFonts w:ascii="Courier New" w:hAnsi="Courier New"/>
                  <w:sz w:val="16"/>
                  <w:lang w:eastAsia="en-GB"/>
                </w:rPr>
                <w:t xml:space="preserve">ltm-ServingCellExecutionConditionToAddMod-r19 ::=     </w:t>
              </w:r>
            </w:ins>
            <w:ins w:id="6591" w:author="Nokia (Endrit Dosti)" w:date="2025-11-03T14:31:00Z">
              <w:r>
                <w:rPr>
                  <w:rFonts w:ascii="Courier New" w:hAnsi="Courier New"/>
                  <w:color w:val="993366"/>
                  <w:sz w:val="16"/>
                  <w:lang w:eastAsia="en-GB"/>
                </w:rPr>
                <w:t>SEQUENCE</w:t>
              </w:r>
            </w:ins>
            <w:ins w:id="6592" w:author="Nokia (Endrit Dosti)" w:date="2025-11-03T14:31: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593" w:author="Nokia (Endrit Dosti)" w:date="2025-11-03T14:31:00Z"/>
                <w:rFonts w:ascii="Courier New" w:hAnsi="Courier New"/>
                <w:sz w:val="16"/>
                <w:lang w:eastAsia="en-GB"/>
              </w:rPr>
            </w:pPr>
            <w:ins w:id="6594" w:author="Nokia (Endrit Dosti)" w:date="2025-11-03T14:31:00Z">
              <w:r>
                <w:rPr>
                  <w:rFonts w:ascii="Courier New" w:hAnsi="Courier New"/>
                  <w:sz w:val="16"/>
                  <w:lang w:eastAsia="en-GB"/>
                </w:rPr>
                <w:t>LTMCondExecutionConditionId-r19</w:t>
              </w:r>
            </w:ins>
            <w:ins w:id="6595" w:author="Nokia (Endrit Dosti)" w:date="2025-11-03T14:31:00Z">
              <w:r>
                <w:rPr/>
                <w:t xml:space="preserve">            </w:t>
              </w:r>
            </w:ins>
            <w:ins w:id="6596" w:author="Nokia (Endrit Dosti)" w:date="2025-11-03T14:31:00Z">
              <w:r>
                <w:rPr>
                  <w:rFonts w:ascii="Courier New" w:hAnsi="Courier New"/>
                  <w:sz w:val="16"/>
                  <w:lang w:eastAsia="en-GB"/>
                </w:rPr>
                <w:t>LTMCondExecutionConditionId-r19,</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597" w:author="Nokia (Endrit Dosti)" w:date="2025-11-03T14:31:00Z"/>
                <w:rFonts w:ascii="Courier New" w:hAnsi="Courier New"/>
                <w:sz w:val="16"/>
                <w:lang w:eastAsia="en-GB"/>
              </w:rPr>
            </w:pPr>
            <w:ins w:id="6598" w:author="Nokia (Endrit Dosti)" w:date="2025-11-03T14:31:00Z">
              <w:r>
                <w:rPr>
                  <w:rFonts w:ascii="Courier New" w:hAnsi="Courier New"/>
                  <w:sz w:val="16"/>
                  <w:lang w:eastAsia="en-GB"/>
                </w:rPr>
                <w:t xml:space="preserve">executionCondition-r19             </w:t>
              </w:r>
            </w:ins>
            <w:ins w:id="6599" w:author="Nokia (Endrit Dosti)" w:date="2025-11-03T14:31:00Z">
              <w:r>
                <w:rPr>
                  <w:rFonts w:ascii="Courier New" w:hAnsi="Courier New"/>
                  <w:color w:val="993366"/>
                  <w:sz w:val="16"/>
                  <w:lang w:eastAsia="en-GB"/>
                </w:rPr>
                <w:t>CHOICE</w:t>
              </w:r>
            </w:ins>
            <w:ins w:id="6600" w:author="Nokia (Endrit Dosti)" w:date="2025-11-03T14:31: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601" w:author="Nokia (Endrit Dosti)" w:date="2025-11-03T14:31:00Z"/>
                <w:rFonts w:ascii="Courier New" w:hAnsi="Courier New"/>
                <w:sz w:val="16"/>
                <w:lang w:eastAsia="en-GB"/>
              </w:rPr>
            </w:pPr>
            <w:ins w:id="6602" w:author="Nokia (Endrit Dosti)" w:date="2025-11-03T14:31:00Z">
              <w:r>
                <w:rPr>
                  <w:rFonts w:ascii="Courier New" w:hAnsi="Courier New"/>
                  <w:sz w:val="16"/>
                  <w:lang w:eastAsia="en-GB"/>
                </w:rPr>
                <w:t xml:space="preserve">        l1-Conditions-r19                  LTM-CSI-ReportConfigId-r18,</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603" w:author="Nokia (Endrit Dosti)" w:date="2025-11-03T14:31:00Z"/>
                <w:rFonts w:ascii="Courier New" w:hAnsi="Courier New"/>
                <w:sz w:val="16"/>
                <w:lang w:eastAsia="en-GB"/>
              </w:rPr>
            </w:pPr>
            <w:ins w:id="6604" w:author="Nokia (Endrit Dosti)" w:date="2025-11-03T14:31:00Z">
              <w:r>
                <w:rPr>
                  <w:rFonts w:ascii="Courier New" w:hAnsi="Courier New"/>
                  <w:sz w:val="16"/>
                  <w:lang w:eastAsia="en-GB"/>
                </w:rPr>
                <w:t xml:space="preserve">        l3-Conditions-r19                  SEQUENCE (SIZE (1..2)) OF MeasId</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605" w:author="Nokia (Endrit Dosti)" w:date="2025-11-03T14:31:00Z"/>
                <w:rFonts w:ascii="Courier New" w:hAnsi="Courier New"/>
                <w:sz w:val="16"/>
                <w:lang w:eastAsia="en-GB"/>
              </w:rPr>
            </w:pPr>
            <w:ins w:id="6606" w:author="Nokia (Endrit Dosti)" w:date="2025-11-03T14:31:00Z">
              <w:r>
                <w:rPr>
                  <w:rFonts w:ascii="Courier New" w:hAnsi="Courier New"/>
                  <w:sz w:val="16"/>
                  <w:lang w:eastAsia="en-GB"/>
                </w:rPr>
                <w:t xml:space="preserve">    }                                                                       </w:t>
              </w:r>
            </w:ins>
            <w:ins w:id="6607" w:author="Nokia (Endrit Dosti)" w:date="2025-11-03T14:31:00Z">
              <w:r>
                <w:rPr>
                  <w:rFonts w:ascii="Courier New" w:hAnsi="Courier New"/>
                  <w:color w:val="993366"/>
                  <w:sz w:val="16"/>
                  <w:lang w:eastAsia="en-GB"/>
                </w:rPr>
                <w:t>OPTIONAL</w:t>
              </w:r>
            </w:ins>
            <w:ins w:id="6608" w:author="Nokia (Endrit Dosti)" w:date="2025-11-03T14:31:00Z">
              <w:r>
                <w:rPr>
                  <w:rFonts w:ascii="Courier New" w:hAnsi="Courier New"/>
                  <w:sz w:val="16"/>
                  <w:lang w:eastAsia="en-GB"/>
                </w:rPr>
                <w:t>,   -- Need R</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609" w:author="Nokia (Endrit Dosti)" w:date="2025-11-03T14:31:00Z"/>
                <w:rFonts w:ascii="Courier New" w:hAnsi="Courier New"/>
                <w:sz w:val="16"/>
                <w:lang w:eastAsia="en-GB"/>
              </w:rPr>
            </w:pPr>
            <w:ins w:id="6610" w:author="Nokia (Endrit Dosti)" w:date="2025-11-03T14:31: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611" w:author="Nokia (Endrit Dosti)" w:date="2025-11-03T14:31:00Z"/>
                <w:rFonts w:ascii="Courier New" w:hAnsi="Courier New"/>
                <w:sz w:val="16"/>
                <w:lang w:eastAsia="en-GB"/>
              </w:rPr>
            </w:pPr>
            <w:ins w:id="6612" w:author="Nokia (Endrit Dosti)" w:date="2025-11-03T14:31: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613" w:author="Nokia (Endrit Dosti)" w:date="2025-11-03T14:31: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614" w:author="Nokia (Endrit Dosti)" w:date="2025-11-03T14:31:00Z"/>
                <w:rFonts w:ascii="Courier New" w:hAnsi="Courier New"/>
                <w:color w:val="808080"/>
                <w:sz w:val="16"/>
                <w:lang w:eastAsia="en-GB"/>
              </w:rPr>
            </w:pPr>
            <w:ins w:id="6615" w:author="Nokia (Endrit Dosti)" w:date="2025-11-03T14:31:00Z">
              <w:r>
                <w:rPr>
                  <w:rFonts w:ascii="Courier New" w:hAnsi="Courier New"/>
                  <w:color w:val="808080"/>
                  <w:sz w:val="16"/>
                  <w:lang w:eastAsia="en-GB"/>
                </w:rPr>
                <w:t>-- TAG-VARLTM-EXECUTIONCONDITIONLIST-STOP</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617" w:author="Nokia (Endrit Dosti)" w:date="2025-11-03T14:30:00Z"/>
                <w:rFonts w:ascii="Courier New" w:hAnsi="Courier New"/>
                <w:color w:val="808080"/>
                <w:sz w:val="16"/>
                <w:lang w:eastAsia="en-GB"/>
                <w:rPrChange w:id="6618" w:author="Nokia (Endrit Dosti)" w:date="2025-11-03T14:31:00Z">
                  <w:rPr>
                    <w:ins w:id="6619" w:author="Nokia (Endrit Dosti)" w:date="2025-11-03T14:30:00Z"/>
                  </w:rPr>
                </w:rPrChange>
              </w:rPr>
              <w:pPrChange w:id="6616" w:author="Nokia (Endrit Dosti)" w:date="2025-11-03T14:31:00Z">
                <w:pPr/>
              </w:pPrChange>
            </w:pPr>
            <w:ins w:id="6620" w:author="Nokia (Endrit Dosti)" w:date="2025-11-03T14:31:00Z">
              <w:r>
                <w:rPr>
                  <w:rFonts w:ascii="Courier New" w:hAnsi="Courier New"/>
                  <w:color w:val="808080"/>
                  <w:sz w:val="16"/>
                  <w:lang w:eastAsia="en-GB"/>
                </w:rPr>
                <w:t>-- ASN1STOP</w:t>
              </w:r>
            </w:ins>
          </w:p>
        </w:tc>
      </w:tr>
    </w:tbl>
    <w:p>
      <w:pPr>
        <w:rPr>
          <w:ins w:id="6621" w:author="Nokia (Endrit Dosti)" w:date="2025-11-03T14:26:00Z"/>
        </w:rPr>
      </w:pPr>
    </w:p>
    <w:p>
      <w:pPr>
        <w:rPr>
          <w:ins w:id="6622" w:author="Nokia (Endrit Dosti)" w:date="2025-11-03T14:31:00Z"/>
          <w:rFonts w:eastAsia="等线"/>
        </w:rPr>
      </w:pPr>
      <w:ins w:id="6623" w:author="Nokia (Endrit Dosti)" w:date="2025-11-03T14:31:00Z">
        <w:r>
          <w:rPr>
            <w:rFonts w:eastAsia="等线"/>
          </w:rPr>
          <w:t>In 7.4 UE variables:</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624" w:author="Nokia (Endrit Dosti)" w:date="2025-11-03T14:31:00Z"/>
        </w:trPr>
        <w:tc>
          <w:tcPr>
            <w:tcW w:w="14278" w:type="dxa"/>
          </w:tcPr>
          <w:p>
            <w:pPr>
              <w:keepNext/>
              <w:keepLines/>
              <w:spacing w:before="120"/>
              <w:ind w:left="1418" w:hanging="1418"/>
              <w:outlineLvl w:val="3"/>
              <w:rPr>
                <w:ins w:id="6625" w:author="Nokia (Endrit Dosti)" w:date="2025-11-03T14:31:00Z"/>
                <w:rFonts w:ascii="Arial" w:hAnsi="Arial"/>
                <w:sz w:val="24"/>
              </w:rPr>
            </w:pPr>
            <w:ins w:id="6626" w:author="Nokia (Endrit Dosti)" w:date="2025-11-03T14:31:00Z">
              <w:bookmarkStart w:id="355" w:name="_Toc210312367"/>
              <w:r>
                <w:rPr>
                  <w:rFonts w:ascii="Arial" w:hAnsi="Arial"/>
                  <w:sz w:val="24"/>
                </w:rPr>
                <w:t>–</w:t>
              </w:r>
            </w:ins>
            <w:ins w:id="6627" w:author="Nokia (Endrit Dosti)" w:date="2025-11-03T14:31:00Z">
              <w:r>
                <w:rPr>
                  <w:rFonts w:ascii="Arial" w:hAnsi="Arial"/>
                  <w:sz w:val="24"/>
                </w:rPr>
                <w:tab/>
              </w:r>
            </w:ins>
            <w:ins w:id="6628" w:author="Nokia (Endrit Dosti)" w:date="2025-11-03T14:31:00Z">
              <w:r>
                <w:rPr>
                  <w:rFonts w:ascii="Arial" w:hAnsi="Arial"/>
                  <w:i/>
                  <w:sz w:val="24"/>
                </w:rPr>
                <w:t>VarLTM-ExecutionCondition</w:t>
              </w:r>
              <w:bookmarkEnd w:id="355"/>
              <w:r>
                <w:rPr>
                  <w:rFonts w:ascii="Arial" w:hAnsi="Arial"/>
                  <w:i/>
                  <w:sz w:val="24"/>
                </w:rPr>
                <w:t>List</w:t>
              </w:r>
            </w:ins>
          </w:p>
          <w:p>
            <w:pPr>
              <w:rPr>
                <w:ins w:id="6629" w:author="Nokia (Endrit Dosti)" w:date="2025-11-03T14:31:00Z"/>
              </w:rPr>
            </w:pPr>
            <w:ins w:id="6630" w:author="Nokia (Endrit Dosti)" w:date="2025-11-03T14:31:00Z">
              <w:r>
                <w:rPr/>
                <w:t xml:space="preserve">The UE variable </w:t>
              </w:r>
            </w:ins>
            <w:ins w:id="6631" w:author="Nokia (Endrit Dosti)" w:date="2025-11-03T14:31:00Z">
              <w:r>
                <w:rPr>
                  <w:i/>
                </w:rPr>
                <w:t>VarLTM-ExecutionConditionList</w:t>
              </w:r>
            </w:ins>
            <w:ins w:id="6632" w:author="Nokia (Endrit Dosti)" w:date="2025-11-03T14:31:00Z">
              <w:r>
                <w:rPr/>
                <w:t xml:space="preserve"> is used to store the LTM execution conditions for MCG LTM currently used by the UE.</w:t>
              </w:r>
            </w:ins>
          </w:p>
          <w:p>
            <w:pPr>
              <w:keepNext/>
              <w:keepLines/>
              <w:spacing w:before="60"/>
              <w:jc w:val="center"/>
              <w:rPr>
                <w:ins w:id="6633" w:author="Nokia (Endrit Dosti)" w:date="2025-11-03T14:31:00Z"/>
                <w:rFonts w:ascii="Arial" w:hAnsi="Arial"/>
                <w:b/>
              </w:rPr>
            </w:pPr>
            <w:ins w:id="6634" w:author="Nokia (Endrit Dosti)" w:date="2025-11-03T14:31:00Z">
              <w:r>
                <w:rPr>
                  <w:rFonts w:ascii="Arial" w:hAnsi="Arial"/>
                  <w:b/>
                  <w:i/>
                </w:rPr>
                <w:t>VarLTM-ExecutionConditionList</w:t>
              </w:r>
            </w:ins>
            <w:ins w:id="6635" w:author="Nokia (Endrit Dosti)" w:date="2025-11-03T14:31:00Z">
              <w:r>
                <w:rPr>
                  <w:rFonts w:ascii="Arial" w:hAnsi="Arial"/>
                  <w:b/>
                </w:rPr>
                <w:t xml:space="preserve"> UE variable</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636" w:author="Nokia (Endrit Dosti)" w:date="2025-11-03T14:31:00Z"/>
                <w:rFonts w:ascii="Courier New" w:hAnsi="Courier New"/>
                <w:color w:val="808080"/>
                <w:sz w:val="16"/>
                <w:lang w:eastAsia="en-GB"/>
              </w:rPr>
            </w:pPr>
            <w:ins w:id="6637" w:author="Nokia (Endrit Dosti)" w:date="2025-11-03T14:31:00Z">
              <w:r>
                <w:rPr>
                  <w:rFonts w:ascii="Courier New" w:hAnsi="Courier New"/>
                  <w:color w:val="808080"/>
                  <w:sz w:val="16"/>
                  <w:lang w:eastAsia="en-GB"/>
                </w:rPr>
                <w:t>-- ASN1START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638" w:author="Nokia (Endrit Dosti)" w:date="2025-11-03T14:31:00Z"/>
                <w:rFonts w:ascii="Courier New" w:hAnsi="Courier New"/>
                <w:color w:val="808080"/>
                <w:sz w:val="16"/>
                <w:lang w:eastAsia="en-GB"/>
              </w:rPr>
            </w:pPr>
            <w:ins w:id="6639" w:author="Nokia (Endrit Dosti)" w:date="2025-11-03T14:31:00Z">
              <w:r>
                <w:rPr>
                  <w:rFonts w:ascii="Courier New" w:hAnsi="Courier New"/>
                  <w:color w:val="808080"/>
                  <w:sz w:val="16"/>
                  <w:lang w:eastAsia="en-GB"/>
                </w:rPr>
                <w:t>-- TAG-VARLTM-EXECUTIONCONDITIONLIST-START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640" w:author="Nokia (Endrit Dosti)" w:date="2025-11-03T14:31: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641" w:author="Nokia (Endrit Dosti)" w:date="2025-11-03T14:31:00Z"/>
                <w:rFonts w:ascii="Courier New" w:hAnsi="Courier New"/>
                <w:sz w:val="16"/>
                <w:lang w:eastAsia="en-GB"/>
              </w:rPr>
            </w:pPr>
            <w:ins w:id="6642" w:author="Nokia (Endrit Dosti)" w:date="2025-11-03T14:31:00Z">
              <w:r>
                <w:rPr>
                  <w:rFonts w:ascii="Courier New" w:hAnsi="Courier New"/>
                  <w:sz w:val="16"/>
                  <w:lang w:eastAsia="en-GB"/>
                </w:rPr>
                <w:t xml:space="preserve">VarLTM-ExecutionConditionList-r19 ::=     </w:t>
              </w:r>
            </w:ins>
            <w:ins w:id="6643" w:author="Nokia (Endrit Dosti)" w:date="2025-11-03T14:31:00Z">
              <w:r>
                <w:rPr>
                  <w:rFonts w:ascii="Courier New" w:hAnsi="Courier New"/>
                  <w:color w:val="993366"/>
                  <w:sz w:val="16"/>
                  <w:lang w:eastAsia="en-GB"/>
                </w:rPr>
                <w:t>SEQUENCE</w:t>
              </w:r>
            </w:ins>
            <w:ins w:id="6644" w:author="Nokia (Endrit Dosti)" w:date="2025-11-03T14:31: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645" w:author="Nokia (Endrit Dosti)" w:date="2025-11-03T14:31:00Z"/>
                <w:rFonts w:ascii="Courier New" w:hAnsi="Courier New"/>
                <w:sz w:val="16"/>
                <w:lang w:eastAsia="en-GB"/>
              </w:rPr>
            </w:pPr>
            <w:ins w:id="6646" w:author="Nokia (Endrit Dosti)" w:date="2025-11-03T14:31:00Z">
              <w:r>
                <w:rPr>
                  <w:rFonts w:ascii="Courier New" w:hAnsi="Courier New"/>
                  <w:sz w:val="16"/>
                  <w:lang w:eastAsia="en-GB"/>
                </w:rPr>
                <w:t xml:space="preserve">    ltm-ExecutionConditionList-r19            ServingCellExecutionConditionToAddModList-r19</w:t>
              </w:r>
            </w:ins>
            <w:ins w:id="6647" w:author="Nokia (Endrit Dosti)" w:date="2025-11-03T14:31:00Z">
              <w:r>
                <w:rPr/>
                <w:t xml:space="preserve">                         </w:t>
              </w:r>
            </w:ins>
            <w:ins w:id="6648" w:author="Nokia (Endrit Dosti)" w:date="2025-11-03T14:31:00Z">
              <w:r>
                <w:rPr>
                  <w:rFonts w:ascii="Courier New" w:hAnsi="Courier New"/>
                  <w:color w:val="993366"/>
                  <w:sz w:val="16"/>
                  <w:lang w:eastAsia="en-GB"/>
                </w:rPr>
                <w:t>OPTIONAL</w:t>
              </w:r>
            </w:ins>
            <w:ins w:id="6649" w:author="Nokia (Endrit Dosti)" w:date="2025-11-03T14:31: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650" w:author="Nokia (Endrit Dosti)" w:date="2025-11-03T14:31:00Z"/>
                <w:rFonts w:ascii="Courier New" w:hAnsi="Courier New"/>
                <w:sz w:val="16"/>
                <w:lang w:eastAsia="en-GB"/>
              </w:rPr>
            </w:pPr>
            <w:ins w:id="6651" w:author="Nokia (Endrit Dosti)" w:date="2025-11-03T14:31: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652" w:author="Nokia (Endrit Dosti)" w:date="2025-11-03T14:31: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653" w:author="Nokia (Endrit Dosti)" w:date="2025-11-03T14:31:00Z"/>
                <w:rFonts w:ascii="Courier New" w:hAnsi="Courier New"/>
                <w:color w:val="808080"/>
                <w:sz w:val="16"/>
                <w:lang w:eastAsia="en-GB"/>
              </w:rPr>
            </w:pPr>
            <w:ins w:id="6654" w:author="Nokia (Endrit Dosti)" w:date="2025-11-03T14:31:00Z">
              <w:r>
                <w:rPr>
                  <w:rFonts w:ascii="Courier New" w:hAnsi="Courier New"/>
                  <w:color w:val="808080"/>
                  <w:sz w:val="16"/>
                  <w:lang w:eastAsia="en-GB"/>
                </w:rPr>
                <w:t>-- TAG-VARLTM-EXECUTIONCONDITIONLIST-STOP</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656" w:author="Nokia (Endrit Dosti)" w:date="2025-11-03T14:31:00Z"/>
                <w:rFonts w:ascii="Courier New" w:hAnsi="Courier New" w:eastAsia="Times New Roman"/>
                <w:color w:val="808080"/>
                <w:sz w:val="16"/>
                <w:lang w:eastAsia="en-GB"/>
                <w:rPrChange w:id="6657" w:author="Nokia (Endrit Dosti)" w:date="2025-11-03T14:32:00Z">
                  <w:rPr>
                    <w:ins w:id="6658" w:author="Nokia (Endrit Dosti)" w:date="2025-11-03T14:31:00Z"/>
                    <w:rFonts w:eastAsia="等线"/>
                  </w:rPr>
                </w:rPrChange>
              </w:rPr>
              <w:pPrChange w:id="6655" w:author="Nokia (Endrit Dosti)" w:date="2025-11-03T14:32:00Z">
                <w:pPr/>
              </w:pPrChange>
            </w:pPr>
            <w:ins w:id="6659" w:author="Nokia (Endrit Dosti)" w:date="2025-11-03T14:31:00Z">
              <w:r>
                <w:rPr>
                  <w:rFonts w:ascii="Courier New" w:hAnsi="Courier New"/>
                  <w:color w:val="808080"/>
                  <w:sz w:val="16"/>
                  <w:lang w:eastAsia="en-GB"/>
                </w:rPr>
                <w:t>-- ASN1STOP</w:t>
              </w:r>
            </w:ins>
          </w:p>
        </w:tc>
      </w:tr>
    </w:tbl>
    <w:p>
      <w:pPr>
        <w:rPr>
          <w:ins w:id="6660" w:author="Nokia (Endrit Dosti)" w:date="2025-11-03T14:32:00Z"/>
          <w:rFonts w:eastAsia="等线"/>
        </w:rPr>
      </w:pPr>
    </w:p>
    <w:p>
      <w:pPr>
        <w:rPr>
          <w:ins w:id="6661" w:author="Nokia (Endrit Dosti)" w:date="2025-11-03T14:32:00Z"/>
          <w:rFonts w:eastAsia="MS Mincho"/>
        </w:rPr>
      </w:pPr>
      <w:ins w:id="6662" w:author="Nokia (Endrit Dosti)" w:date="2025-11-03T14:32:00Z">
        <w:r>
          <w:rPr>
            <w:rFonts w:eastAsia="宋体"/>
            <w:lang w:val="en-US"/>
          </w:rPr>
          <w:t xml:space="preserve">In </w:t>
        </w:r>
      </w:ins>
      <w:ins w:id="6663" w:author="Nokia (Endrit Dosti)" w:date="2025-11-03T14:32:00Z">
        <w:r>
          <w:rPr>
            <w:rFonts w:eastAsia="MS Mincho"/>
          </w:rPr>
          <w:t>5.3.5.18.3 LTM candidate configuration addition/modification:</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664" w:author="Nokia (Endrit Dosti)" w:date="2025-11-03T14:32:00Z"/>
        </w:trPr>
        <w:tc>
          <w:tcPr>
            <w:tcW w:w="14278" w:type="dxa"/>
          </w:tcPr>
          <w:p>
            <w:pPr>
              <w:keepNext/>
              <w:keepLines/>
              <w:spacing w:before="120"/>
              <w:ind w:left="1701" w:hanging="1701"/>
              <w:outlineLvl w:val="4"/>
              <w:rPr>
                <w:ins w:id="6665" w:author="Nokia (Endrit Dosti)" w:date="2025-11-03T14:32:00Z"/>
                <w:rFonts w:ascii="Arial" w:hAnsi="Arial" w:eastAsia="MS Mincho"/>
                <w:sz w:val="18"/>
                <w:szCs w:val="16"/>
                <w:lang w:eastAsia="ja-JP"/>
              </w:rPr>
            </w:pPr>
            <w:ins w:id="6666" w:author="Nokia (Endrit Dosti)" w:date="2025-11-03T14:32:00Z">
              <w:bookmarkStart w:id="356" w:name="_Toc210311160"/>
              <w:r>
                <w:rPr>
                  <w:rFonts w:ascii="Arial" w:hAnsi="Arial" w:eastAsia="MS Mincho"/>
                  <w:sz w:val="18"/>
                  <w:szCs w:val="16"/>
                  <w:lang w:eastAsia="ja-JP"/>
                </w:rPr>
                <w:t>5.3.5.18.1</w:t>
              </w:r>
            </w:ins>
            <w:ins w:id="6667" w:author="Nokia (Endrit Dosti)" w:date="2025-11-03T14:32:00Z">
              <w:r>
                <w:rPr>
                  <w:rFonts w:ascii="Arial" w:hAnsi="Arial" w:eastAsia="MS Mincho"/>
                  <w:sz w:val="18"/>
                  <w:szCs w:val="16"/>
                  <w:lang w:eastAsia="ja-JP"/>
                </w:rPr>
                <w:tab/>
              </w:r>
            </w:ins>
            <w:ins w:id="6668" w:author="Nokia (Endrit Dosti)" w:date="2025-11-03T14:32:00Z">
              <w:r>
                <w:rPr>
                  <w:rFonts w:ascii="Arial" w:hAnsi="Arial" w:eastAsia="MS Mincho"/>
                  <w:sz w:val="18"/>
                  <w:szCs w:val="16"/>
                  <w:lang w:eastAsia="ja-JP"/>
                </w:rPr>
                <w:t>LTM configuration</w:t>
              </w:r>
              <w:bookmarkEnd w:id="356"/>
            </w:ins>
          </w:p>
          <w:p>
            <w:pPr>
              <w:rPr>
                <w:ins w:id="6669" w:author="Nokia (Endrit Dosti)" w:date="2025-11-03T14:32:00Z"/>
                <w:sz w:val="16"/>
                <w:szCs w:val="16"/>
                <w:lang w:eastAsia="ja-JP"/>
              </w:rPr>
            </w:pPr>
            <w:ins w:id="6670" w:author="Nokia (Endrit Dosti)" w:date="2025-11-03T14:32:00Z">
              <w:r>
                <w:rPr>
                  <w:sz w:val="16"/>
                  <w:szCs w:val="16"/>
                  <w:lang w:eastAsia="ja-JP"/>
                </w:rPr>
                <w:t>[...]</w:t>
              </w:r>
            </w:ins>
          </w:p>
          <w:p>
            <w:pPr>
              <w:rPr>
                <w:ins w:id="6671" w:author="Nokia (Endrit Dosti)" w:date="2025-11-03T14:32:00Z"/>
                <w:sz w:val="16"/>
                <w:szCs w:val="16"/>
                <w:lang w:eastAsia="ja-JP"/>
              </w:rPr>
            </w:pPr>
            <w:ins w:id="6672" w:author="Nokia (Endrit Dosti)" w:date="2025-11-03T14:32:00Z">
              <w:r>
                <w:rPr>
                  <w:sz w:val="16"/>
                  <w:szCs w:val="16"/>
                  <w:lang w:eastAsia="ja-JP"/>
                </w:rPr>
                <w:t xml:space="preserve">The UE shall perform the following actions based on the received </w:t>
              </w:r>
            </w:ins>
            <w:ins w:id="6673" w:author="Nokia (Endrit Dosti)" w:date="2025-11-03T14:32:00Z">
              <w:r>
                <w:rPr>
                  <w:i/>
                  <w:sz w:val="16"/>
                  <w:szCs w:val="16"/>
                  <w:lang w:eastAsia="ja-JP"/>
                </w:rPr>
                <w:t>LTM-Config</w:t>
              </w:r>
            </w:ins>
            <w:ins w:id="6674" w:author="Nokia (Endrit Dosti)" w:date="2025-11-03T14:32:00Z">
              <w:r>
                <w:rPr>
                  <w:sz w:val="16"/>
                  <w:szCs w:val="16"/>
                  <w:lang w:eastAsia="ja-JP"/>
                </w:rPr>
                <w:t xml:space="preserve"> IE:</w:t>
              </w:r>
            </w:ins>
          </w:p>
          <w:p>
            <w:pPr>
              <w:ind w:left="568" w:hanging="284"/>
              <w:rPr>
                <w:ins w:id="6675" w:author="Nokia (Endrit Dosti)" w:date="2025-11-03T14:32:00Z"/>
                <w:sz w:val="16"/>
                <w:szCs w:val="16"/>
                <w:lang w:eastAsia="ja-JP"/>
              </w:rPr>
            </w:pPr>
            <w:ins w:id="6676" w:author="Nokia (Endrit Dosti)" w:date="2025-11-03T14:32:00Z">
              <w:r>
                <w:rPr>
                  <w:sz w:val="16"/>
                  <w:szCs w:val="16"/>
                  <w:lang w:eastAsia="ja-JP"/>
                </w:rPr>
                <w:t>[...]</w:t>
              </w:r>
            </w:ins>
          </w:p>
          <w:p>
            <w:pPr>
              <w:ind w:left="568" w:hanging="284"/>
              <w:rPr>
                <w:ins w:id="6677" w:author="Nokia (Endrit Dosti)" w:date="2025-11-03T14:32:00Z"/>
                <w:color w:val="000000"/>
                <w:sz w:val="16"/>
                <w:szCs w:val="16"/>
                <w:lang w:eastAsia="ja-JP"/>
              </w:rPr>
            </w:pPr>
            <w:ins w:id="6678" w:author="Nokia (Endrit Dosti)" w:date="2025-11-03T14:32:00Z">
              <w:r>
                <w:rPr>
                  <w:sz w:val="16"/>
                  <w:szCs w:val="16"/>
                  <w:lang w:eastAsia="ja-JP"/>
                </w:rPr>
                <w:t>1&gt;</w:t>
              </w:r>
            </w:ins>
            <w:ins w:id="6679" w:author="Nokia (Endrit Dosti)" w:date="2025-11-03T14:32:00Z">
              <w:r>
                <w:rPr>
                  <w:sz w:val="16"/>
                  <w:szCs w:val="16"/>
                  <w:lang w:eastAsia="ja-JP"/>
                </w:rPr>
                <w:tab/>
              </w:r>
            </w:ins>
            <w:ins w:id="6680" w:author="Nokia (Endrit Dosti)" w:date="2025-11-03T14:32:00Z">
              <w:r>
                <w:rPr>
                  <w:sz w:val="16"/>
                  <w:szCs w:val="16"/>
                  <w:lang w:eastAsia="ja-JP"/>
                </w:rPr>
                <w:t xml:space="preserve">if the received </w:t>
              </w:r>
            </w:ins>
            <w:ins w:id="6681" w:author="Nokia (Endrit Dosti)" w:date="2025-11-03T14:32:00Z">
              <w:r>
                <w:rPr>
                  <w:i/>
                  <w:sz w:val="16"/>
                  <w:szCs w:val="16"/>
                  <w:lang w:eastAsia="ja-JP"/>
                </w:rPr>
                <w:t>LTM-Config</w:t>
              </w:r>
            </w:ins>
            <w:ins w:id="6682" w:author="Nokia (Endrit Dosti)" w:date="2025-11-03T14:32:00Z">
              <w:r>
                <w:rPr>
                  <w:sz w:val="16"/>
                  <w:szCs w:val="16"/>
                  <w:lang w:eastAsia="ja-JP"/>
                </w:rPr>
                <w:t xml:space="preserve"> includes the field </w:t>
              </w:r>
            </w:ins>
            <w:ins w:id="6683" w:author="Nokia (Endrit Dosti)" w:date="2025-11-03T14:32:00Z">
              <w:r>
                <w:rPr>
                  <w:i/>
                  <w:sz w:val="16"/>
                  <w:szCs w:val="16"/>
                  <w:lang w:eastAsia="ja-JP"/>
                </w:rPr>
                <w:t>ltm-ServingCellExecutionConditionToReleaseList</w:t>
              </w:r>
            </w:ins>
            <w:ins w:id="6684" w:author="Nokia (Endrit Dosti)" w:date="2025-11-03T14:32:00Z">
              <w:r>
                <w:rPr>
                  <w:color w:val="000000"/>
                  <w:sz w:val="16"/>
                  <w:szCs w:val="16"/>
                  <w:lang w:eastAsia="ja-JP"/>
                </w:rPr>
                <w:t>:</w:t>
              </w:r>
            </w:ins>
          </w:p>
          <w:p>
            <w:pPr>
              <w:ind w:left="851" w:hanging="284"/>
              <w:rPr>
                <w:ins w:id="6685" w:author="Nokia (Endrit Dosti)" w:date="2025-11-03T14:32:00Z"/>
                <w:sz w:val="16"/>
                <w:szCs w:val="16"/>
                <w:lang w:eastAsia="ja-JP"/>
              </w:rPr>
            </w:pPr>
            <w:ins w:id="6686" w:author="Nokia (Endrit Dosti)" w:date="2025-11-03T14:32:00Z">
              <w:r>
                <w:rPr>
                  <w:sz w:val="16"/>
                  <w:szCs w:val="16"/>
                  <w:lang w:eastAsia="ja-JP"/>
                </w:rPr>
                <w:t>2&gt;</w:t>
              </w:r>
            </w:ins>
            <w:ins w:id="6687" w:author="Nokia (Endrit Dosti)" w:date="2025-11-03T14:32:00Z">
              <w:r>
                <w:rPr>
                  <w:sz w:val="16"/>
                  <w:szCs w:val="16"/>
                  <w:lang w:eastAsia="ja-JP"/>
                </w:rPr>
                <w:tab/>
              </w:r>
            </w:ins>
            <w:ins w:id="6688" w:author="Nokia (Endrit Dosti)" w:date="2025-11-03T14:32:00Z">
              <w:r>
                <w:rPr>
                  <w:sz w:val="16"/>
                  <w:szCs w:val="16"/>
                  <w:lang w:eastAsia="ja-JP"/>
                </w:rPr>
                <w:t xml:space="preserve">perform </w:t>
              </w:r>
            </w:ins>
            <w:ins w:id="6689" w:author="Nokia (Endrit Dosti)" w:date="2025-11-03T14:32:00Z">
              <w:r>
                <w:rPr>
                  <w:rFonts w:eastAsia="MS Mincho"/>
                  <w:sz w:val="16"/>
                  <w:szCs w:val="16"/>
                  <w:lang w:eastAsia="ja-JP"/>
                </w:rPr>
                <w:t>LTM cell switch execution conditions removal</w:t>
              </w:r>
            </w:ins>
            <w:ins w:id="6690" w:author="Nokia (Endrit Dosti)" w:date="2025-11-03T14:32:00Z">
              <w:r>
                <w:rPr>
                  <w:sz w:val="16"/>
                  <w:szCs w:val="16"/>
                  <w:lang w:eastAsia="ja-JP"/>
                </w:rPr>
                <w:t xml:space="preserve"> as specified in 5.3.5.18.1a</w:t>
              </w:r>
            </w:ins>
          </w:p>
          <w:p>
            <w:pPr>
              <w:ind w:left="568" w:hanging="284"/>
              <w:rPr>
                <w:ins w:id="6691" w:author="Nokia (Endrit Dosti)" w:date="2025-11-03T14:32:00Z"/>
                <w:color w:val="000000"/>
                <w:sz w:val="16"/>
                <w:szCs w:val="16"/>
                <w:lang w:eastAsia="ja-JP"/>
              </w:rPr>
            </w:pPr>
            <w:ins w:id="6692" w:author="Nokia (Endrit Dosti)" w:date="2025-11-03T14:32:00Z">
              <w:r>
                <w:rPr>
                  <w:sz w:val="16"/>
                  <w:szCs w:val="16"/>
                  <w:lang w:eastAsia="ja-JP"/>
                </w:rPr>
                <w:t>1&gt;</w:t>
              </w:r>
            </w:ins>
            <w:ins w:id="6693" w:author="Nokia (Endrit Dosti)" w:date="2025-11-03T14:32:00Z">
              <w:r>
                <w:rPr>
                  <w:sz w:val="16"/>
                  <w:szCs w:val="16"/>
                  <w:lang w:eastAsia="ja-JP"/>
                </w:rPr>
                <w:tab/>
              </w:r>
            </w:ins>
            <w:ins w:id="6694" w:author="Nokia (Endrit Dosti)" w:date="2025-11-03T14:32:00Z">
              <w:r>
                <w:rPr>
                  <w:sz w:val="16"/>
                  <w:szCs w:val="16"/>
                  <w:lang w:eastAsia="ja-JP"/>
                </w:rPr>
                <w:t xml:space="preserve">if the received </w:t>
              </w:r>
            </w:ins>
            <w:ins w:id="6695" w:author="Nokia (Endrit Dosti)" w:date="2025-11-03T14:32:00Z">
              <w:r>
                <w:rPr>
                  <w:i/>
                  <w:sz w:val="16"/>
                  <w:szCs w:val="16"/>
                  <w:lang w:eastAsia="ja-JP"/>
                </w:rPr>
                <w:t>LTM-Config</w:t>
              </w:r>
            </w:ins>
            <w:ins w:id="6696" w:author="Nokia (Endrit Dosti)" w:date="2025-11-03T14:32:00Z">
              <w:r>
                <w:rPr>
                  <w:sz w:val="16"/>
                  <w:szCs w:val="16"/>
                  <w:lang w:eastAsia="ja-JP"/>
                </w:rPr>
                <w:t xml:space="preserve"> includes the field </w:t>
              </w:r>
            </w:ins>
            <w:ins w:id="6697" w:author="Nokia (Endrit Dosti)" w:date="2025-11-03T14:32:00Z">
              <w:r>
                <w:rPr>
                  <w:i/>
                  <w:sz w:val="16"/>
                  <w:szCs w:val="16"/>
                  <w:lang w:eastAsia="ja-JP"/>
                </w:rPr>
                <w:t>ltm-ServingCellExecutionConditionToAddModList</w:t>
              </w:r>
            </w:ins>
            <w:ins w:id="6698" w:author="Nokia (Endrit Dosti)" w:date="2025-11-03T14:32:00Z">
              <w:r>
                <w:rPr>
                  <w:color w:val="000000"/>
                  <w:sz w:val="16"/>
                  <w:szCs w:val="16"/>
                  <w:lang w:eastAsia="ja-JP"/>
                </w:rPr>
                <w:t>:</w:t>
              </w:r>
            </w:ins>
          </w:p>
          <w:p>
            <w:pPr>
              <w:ind w:left="851" w:hanging="284"/>
              <w:rPr>
                <w:ins w:id="6699" w:author="Nokia (Endrit Dosti)" w:date="2025-11-03T14:32:00Z"/>
                <w:sz w:val="16"/>
                <w:szCs w:val="16"/>
                <w:lang w:eastAsia="ja-JP"/>
              </w:rPr>
            </w:pPr>
            <w:ins w:id="6700" w:author="Nokia (Endrit Dosti)" w:date="2025-11-03T14:32:00Z">
              <w:r>
                <w:rPr>
                  <w:sz w:val="16"/>
                  <w:szCs w:val="16"/>
                  <w:lang w:eastAsia="ja-JP"/>
                </w:rPr>
                <w:t>2&gt;</w:t>
              </w:r>
            </w:ins>
            <w:ins w:id="6701" w:author="Nokia (Endrit Dosti)" w:date="2025-11-03T14:32:00Z">
              <w:r>
                <w:rPr>
                  <w:sz w:val="16"/>
                  <w:szCs w:val="16"/>
                  <w:lang w:eastAsia="ja-JP"/>
                </w:rPr>
                <w:tab/>
              </w:r>
            </w:ins>
            <w:ins w:id="6702" w:author="Nokia (Endrit Dosti)" w:date="2025-11-03T14:32:00Z">
              <w:r>
                <w:rPr>
                  <w:sz w:val="16"/>
                  <w:szCs w:val="16"/>
                  <w:lang w:eastAsia="ja-JP"/>
                </w:rPr>
                <w:t xml:space="preserve">perform </w:t>
              </w:r>
            </w:ins>
            <w:ins w:id="6703" w:author="Nokia (Endrit Dosti)" w:date="2025-11-03T14:32:00Z">
              <w:r>
                <w:rPr>
                  <w:rFonts w:eastAsia="MS Mincho"/>
                  <w:sz w:val="16"/>
                  <w:szCs w:val="16"/>
                  <w:lang w:eastAsia="ja-JP"/>
                </w:rPr>
                <w:t>LTM cell switch execution conditions modification</w:t>
              </w:r>
            </w:ins>
            <w:ins w:id="6704" w:author="Nokia (Endrit Dosti)" w:date="2025-11-03T14:32:00Z">
              <w:r>
                <w:rPr>
                  <w:sz w:val="16"/>
                  <w:szCs w:val="16"/>
                  <w:lang w:eastAsia="ja-JP"/>
                </w:rPr>
                <w:t xml:space="preserve"> as specified in 5.3.5.18.1b</w:t>
              </w:r>
            </w:ins>
            <w:ins w:id="6705" w:author="Nokia (Endrit Dosti)" w:date="2025-11-03T14:32:00Z">
              <w:r>
                <w:rPr>
                  <w:rFonts w:ascii="Courier New" w:hAnsi="Courier New"/>
                  <w:sz w:val="12"/>
                  <w:szCs w:val="16"/>
                  <w:lang w:eastAsia="en-GB"/>
                </w:rPr>
                <w:t xml:space="preserve"> </w:t>
              </w:r>
            </w:ins>
          </w:p>
          <w:p>
            <w:pPr>
              <w:keepNext/>
              <w:keepLines/>
              <w:spacing w:before="120"/>
              <w:ind w:left="1701" w:hanging="1701"/>
              <w:outlineLvl w:val="4"/>
              <w:rPr>
                <w:ins w:id="6706" w:author="Nokia (Endrit Dosti)" w:date="2025-11-03T14:32:00Z"/>
                <w:rFonts w:ascii="Arial" w:hAnsi="Arial" w:eastAsia="MS Mincho"/>
                <w:sz w:val="18"/>
                <w:szCs w:val="16"/>
                <w:lang w:eastAsia="ja-JP"/>
              </w:rPr>
            </w:pPr>
            <w:ins w:id="6707" w:author="Nokia (Endrit Dosti)" w:date="2025-11-03T14:32:00Z">
              <w:r>
                <w:rPr>
                  <w:rFonts w:ascii="Arial" w:hAnsi="Arial" w:eastAsia="MS Mincho"/>
                  <w:sz w:val="18"/>
                  <w:szCs w:val="16"/>
                  <w:lang w:eastAsia="ja-JP"/>
                </w:rPr>
                <w:t>5.3.5.18.1a</w:t>
              </w:r>
            </w:ins>
            <w:ins w:id="6708" w:author="Nokia (Endrit Dosti)" w:date="2025-11-03T14:32:00Z">
              <w:r>
                <w:rPr>
                  <w:rFonts w:ascii="Arial" w:hAnsi="Arial" w:eastAsia="MS Mincho"/>
                  <w:sz w:val="18"/>
                  <w:szCs w:val="16"/>
                  <w:lang w:eastAsia="ja-JP"/>
                </w:rPr>
                <w:tab/>
              </w:r>
            </w:ins>
            <w:ins w:id="6709" w:author="Nokia (Endrit Dosti)" w:date="2025-11-03T14:32:00Z">
              <w:r>
                <w:rPr>
                  <w:rFonts w:ascii="Arial" w:hAnsi="Arial" w:eastAsia="MS Mincho"/>
                  <w:sz w:val="18"/>
                  <w:szCs w:val="16"/>
                  <w:lang w:eastAsia="ja-JP"/>
                </w:rPr>
                <w:t>LTM cell switch execution conditions removal</w:t>
              </w:r>
            </w:ins>
          </w:p>
          <w:p>
            <w:pPr>
              <w:rPr>
                <w:ins w:id="6710" w:author="Nokia (Endrit Dosti)" w:date="2025-11-03T14:32:00Z"/>
                <w:sz w:val="16"/>
                <w:szCs w:val="16"/>
                <w:lang w:eastAsia="ja-JP"/>
              </w:rPr>
            </w:pPr>
            <w:ins w:id="6711" w:author="Nokia (Endrit Dosti)" w:date="2025-11-03T14:32:00Z">
              <w:r>
                <w:rPr>
                  <w:sz w:val="16"/>
                  <w:szCs w:val="16"/>
                  <w:lang w:eastAsia="ja-JP"/>
                </w:rPr>
                <w:t>The UE shall:</w:t>
              </w:r>
            </w:ins>
          </w:p>
          <w:p>
            <w:pPr>
              <w:ind w:left="568" w:hanging="284"/>
              <w:rPr>
                <w:ins w:id="6712" w:author="Nokia (Endrit Dosti)" w:date="2025-11-03T14:32:00Z"/>
                <w:sz w:val="16"/>
                <w:szCs w:val="16"/>
                <w:lang w:eastAsia="ja-JP"/>
              </w:rPr>
            </w:pPr>
            <w:ins w:id="6713" w:author="Nokia (Endrit Dosti)" w:date="2025-11-03T14:32:00Z">
              <w:r>
                <w:rPr>
                  <w:sz w:val="16"/>
                  <w:szCs w:val="16"/>
                  <w:lang w:eastAsia="ja-JP"/>
                </w:rPr>
                <w:t>1&gt;</w:t>
              </w:r>
            </w:ins>
            <w:ins w:id="6714" w:author="Nokia (Endrit Dosti)" w:date="2025-11-03T14:32:00Z">
              <w:r>
                <w:rPr>
                  <w:sz w:val="16"/>
                  <w:szCs w:val="16"/>
                  <w:lang w:eastAsia="ja-JP"/>
                </w:rPr>
                <w:tab/>
              </w:r>
            </w:ins>
            <w:ins w:id="6715" w:author="Nokia (Endrit Dosti)" w:date="2025-11-03T14:32:00Z">
              <w:r>
                <w:rPr>
                  <w:sz w:val="16"/>
                  <w:szCs w:val="16"/>
                  <w:lang w:eastAsia="ja-JP"/>
                </w:rPr>
                <w:t xml:space="preserve">For each </w:t>
              </w:r>
            </w:ins>
            <w:ins w:id="6716" w:author="Nokia (Endrit Dosti)" w:date="2025-11-03T14:32:00Z">
              <w:r>
                <w:rPr>
                  <w:i/>
                  <w:sz w:val="16"/>
                  <w:szCs w:val="16"/>
                  <w:lang w:eastAsia="ja-JP"/>
                </w:rPr>
                <w:t xml:space="preserve">LTMCondExecutionConditionId </w:t>
              </w:r>
            </w:ins>
            <w:ins w:id="6717" w:author="Nokia (Endrit Dosti)" w:date="2025-11-03T14:32:00Z">
              <w:r>
                <w:rPr>
                  <w:sz w:val="16"/>
                  <w:szCs w:val="16"/>
                  <w:lang w:eastAsia="ja-JP"/>
                </w:rPr>
                <w:t xml:space="preserve">value included in </w:t>
              </w:r>
            </w:ins>
            <w:ins w:id="6718" w:author="Nokia (Endrit Dosti)" w:date="2025-11-03T14:32:00Z">
              <w:r>
                <w:rPr>
                  <w:i/>
                  <w:sz w:val="16"/>
                  <w:szCs w:val="16"/>
                  <w:lang w:eastAsia="ja-JP"/>
                </w:rPr>
                <w:t xml:space="preserve">ltm-ServingCellExecutionConditionToReleaseList </w:t>
              </w:r>
            </w:ins>
            <w:ins w:id="6719" w:author="Nokia (Endrit Dosti)" w:date="2025-11-03T14:32:00Z">
              <w:r>
                <w:rPr>
                  <w:sz w:val="16"/>
                  <w:szCs w:val="16"/>
                  <w:lang w:eastAsia="ja-JP"/>
                </w:rPr>
                <w:t xml:space="preserve">that is part of the current UE conditional LTM execution conditions in </w:t>
              </w:r>
            </w:ins>
            <w:ins w:id="6720" w:author="Nokia (Endrit Dosti)" w:date="2025-11-03T14:32:00Z">
              <w:r>
                <w:rPr>
                  <w:i/>
                  <w:sz w:val="16"/>
                  <w:szCs w:val="16"/>
                  <w:lang w:eastAsia="ja-JP"/>
                </w:rPr>
                <w:t>VarLTM-ExecutionConditionList</w:t>
              </w:r>
            </w:ins>
            <w:ins w:id="6721" w:author="Nokia (Endrit Dosti)" w:date="2025-11-03T14:32:00Z">
              <w:r>
                <w:rPr>
                  <w:sz w:val="16"/>
                  <w:szCs w:val="16"/>
                  <w:lang w:eastAsia="ja-JP"/>
                </w:rPr>
                <w:t>:</w:t>
              </w:r>
            </w:ins>
          </w:p>
          <w:p>
            <w:pPr>
              <w:ind w:left="864" w:hanging="272"/>
              <w:rPr>
                <w:ins w:id="6722" w:author="Nokia (Endrit Dosti)" w:date="2025-11-03T14:32:00Z"/>
                <w:sz w:val="16"/>
                <w:szCs w:val="16"/>
                <w:lang w:eastAsia="ja-JP"/>
              </w:rPr>
            </w:pPr>
            <w:ins w:id="6723" w:author="Nokia (Endrit Dosti)" w:date="2025-11-03T14:32:00Z">
              <w:r>
                <w:rPr>
                  <w:sz w:val="16"/>
                  <w:szCs w:val="16"/>
                  <w:lang w:eastAsia="ja-JP"/>
                </w:rPr>
                <w:t>2&gt; request lower layers to stop any LTM cell switch conditions evaluation based on L1 measurement for the LTM candidate configurations;</w:t>
              </w:r>
            </w:ins>
          </w:p>
          <w:p>
            <w:pPr>
              <w:ind w:left="864" w:hanging="272"/>
              <w:rPr>
                <w:ins w:id="6724" w:author="Nokia (Endrit Dosti)" w:date="2025-11-03T14:32:00Z"/>
                <w:sz w:val="16"/>
                <w:szCs w:val="16"/>
                <w:lang w:eastAsia="ja-JP"/>
              </w:rPr>
            </w:pPr>
            <w:ins w:id="6725" w:author="Nokia (Endrit Dosti)" w:date="2025-11-03T14:32:00Z">
              <w:r>
                <w:rPr>
                  <w:sz w:val="16"/>
                  <w:szCs w:val="16"/>
                  <w:lang w:eastAsia="ja-JP"/>
                </w:rPr>
                <w:t xml:space="preserve"> 2&gt; stop LTM cell switch conditions evaluation based on L3 measurements for the configured LTM candidates as specified in 5.3.5.18.8;</w:t>
              </w:r>
            </w:ins>
          </w:p>
          <w:p>
            <w:pPr>
              <w:keepNext/>
              <w:keepLines/>
              <w:spacing w:before="120"/>
              <w:ind w:left="648"/>
              <w:outlineLvl w:val="4"/>
              <w:rPr>
                <w:ins w:id="6726" w:author="Nokia (Endrit Dosti)" w:date="2025-11-03T14:32:00Z"/>
                <w:sz w:val="16"/>
                <w:szCs w:val="16"/>
                <w:lang w:eastAsia="ja-JP"/>
              </w:rPr>
            </w:pPr>
            <w:ins w:id="6727" w:author="Nokia (Endrit Dosti)" w:date="2025-11-03T14:32:00Z">
              <w:r>
                <w:rPr>
                  <w:sz w:val="16"/>
                  <w:szCs w:val="16"/>
                  <w:lang w:eastAsia="ja-JP"/>
                </w:rPr>
                <w:t xml:space="preserve">2&gt; remove the entry with the matching </w:t>
              </w:r>
            </w:ins>
            <w:ins w:id="6728" w:author="Nokia (Endrit Dosti)" w:date="2025-11-03T14:32:00Z">
              <w:r>
                <w:rPr>
                  <w:i/>
                  <w:sz w:val="16"/>
                  <w:szCs w:val="16"/>
                  <w:lang w:eastAsia="ja-JP"/>
                </w:rPr>
                <w:t xml:space="preserve">LTMCondExecutionConditionId </w:t>
              </w:r>
            </w:ins>
            <w:ins w:id="6729" w:author="Nokia (Endrit Dosti)" w:date="2025-11-03T14:32:00Z">
              <w:r>
                <w:rPr>
                  <w:sz w:val="16"/>
                  <w:szCs w:val="16"/>
                  <w:lang w:eastAsia="ja-JP"/>
                </w:rPr>
                <w:t xml:space="preserve">from the </w:t>
              </w:r>
            </w:ins>
            <w:ins w:id="6730" w:author="Nokia (Endrit Dosti)" w:date="2025-11-03T14:32:00Z">
              <w:r>
                <w:rPr>
                  <w:i/>
                  <w:sz w:val="16"/>
                  <w:szCs w:val="16"/>
                  <w:lang w:eastAsia="ja-JP"/>
                </w:rPr>
                <w:t>VarLTM-ExecutionConditionList</w:t>
              </w:r>
            </w:ins>
            <w:ins w:id="6731" w:author="Nokia (Endrit Dosti)" w:date="2025-11-03T14:32:00Z">
              <w:r>
                <w:rPr>
                  <w:sz w:val="16"/>
                  <w:szCs w:val="16"/>
                  <w:lang w:eastAsia="ja-JP"/>
                </w:rPr>
                <w:t>;</w:t>
              </w:r>
            </w:ins>
          </w:p>
          <w:p>
            <w:pPr>
              <w:keepNext/>
              <w:keepLines/>
              <w:spacing w:before="120"/>
              <w:ind w:left="1701" w:hanging="1701"/>
              <w:outlineLvl w:val="4"/>
              <w:rPr>
                <w:ins w:id="6732" w:author="Nokia (Endrit Dosti)" w:date="2025-11-03T14:32:00Z"/>
                <w:rFonts w:ascii="Arial" w:hAnsi="Arial" w:eastAsia="MS Mincho"/>
                <w:sz w:val="18"/>
                <w:szCs w:val="16"/>
                <w:lang w:eastAsia="ja-JP"/>
              </w:rPr>
            </w:pPr>
          </w:p>
          <w:p>
            <w:pPr>
              <w:keepNext/>
              <w:keepLines/>
              <w:spacing w:before="120"/>
              <w:ind w:left="1701" w:hanging="1701"/>
              <w:outlineLvl w:val="4"/>
              <w:rPr>
                <w:ins w:id="6733" w:author="Nokia (Endrit Dosti)" w:date="2025-11-03T14:32:00Z"/>
                <w:rFonts w:ascii="Arial" w:hAnsi="Arial" w:eastAsia="MS Mincho"/>
                <w:sz w:val="18"/>
                <w:szCs w:val="16"/>
                <w:lang w:eastAsia="ja-JP"/>
              </w:rPr>
            </w:pPr>
            <w:ins w:id="6734" w:author="Nokia (Endrit Dosti)" w:date="2025-11-03T14:32:00Z">
              <w:r>
                <w:rPr>
                  <w:rFonts w:ascii="Arial" w:hAnsi="Arial" w:eastAsia="MS Mincho"/>
                  <w:sz w:val="18"/>
                  <w:szCs w:val="16"/>
                  <w:lang w:eastAsia="ja-JP"/>
                </w:rPr>
                <w:t>5.3.5.18.1b</w:t>
              </w:r>
            </w:ins>
            <w:ins w:id="6735" w:author="Nokia (Endrit Dosti)" w:date="2025-11-03T14:32:00Z">
              <w:r>
                <w:rPr>
                  <w:rFonts w:ascii="Arial" w:hAnsi="Arial" w:eastAsia="MS Mincho"/>
                  <w:sz w:val="18"/>
                  <w:szCs w:val="16"/>
                  <w:lang w:eastAsia="ja-JP"/>
                </w:rPr>
                <w:tab/>
              </w:r>
            </w:ins>
            <w:ins w:id="6736" w:author="Nokia (Endrit Dosti)" w:date="2025-11-03T14:32:00Z">
              <w:r>
                <w:rPr>
                  <w:rFonts w:ascii="Arial" w:hAnsi="Arial" w:eastAsia="MS Mincho"/>
                  <w:sz w:val="18"/>
                  <w:szCs w:val="16"/>
                  <w:lang w:eastAsia="ja-JP"/>
                </w:rPr>
                <w:t>LTM cell switch execution conditions addition or modification</w:t>
              </w:r>
            </w:ins>
          </w:p>
          <w:p>
            <w:pPr>
              <w:rPr>
                <w:ins w:id="6737" w:author="Nokia (Endrit Dosti)" w:date="2025-11-03T14:32:00Z"/>
                <w:sz w:val="16"/>
                <w:szCs w:val="16"/>
                <w:lang w:eastAsia="ja-JP"/>
              </w:rPr>
            </w:pPr>
            <w:ins w:id="6738" w:author="Nokia (Endrit Dosti)" w:date="2025-11-03T14:32:00Z">
              <w:r>
                <w:rPr>
                  <w:sz w:val="16"/>
                  <w:szCs w:val="16"/>
                  <w:lang w:eastAsia="ja-JP"/>
                </w:rPr>
                <w:t xml:space="preserve">For each </w:t>
              </w:r>
            </w:ins>
            <w:ins w:id="6739" w:author="Nokia (Endrit Dosti)" w:date="2025-11-03T14:32:00Z">
              <w:r>
                <w:rPr>
                  <w:i/>
                  <w:sz w:val="16"/>
                  <w:szCs w:val="16"/>
                  <w:lang w:eastAsia="ja-JP"/>
                </w:rPr>
                <w:t>LTMCondExecutionConditionId</w:t>
              </w:r>
            </w:ins>
            <w:ins w:id="6740" w:author="Nokia (Endrit Dosti)" w:date="2025-11-03T14:32:00Z">
              <w:r>
                <w:rPr>
                  <w:sz w:val="16"/>
                  <w:szCs w:val="16"/>
                  <w:lang w:eastAsia="ja-JP"/>
                </w:rPr>
                <w:t xml:space="preserve"> received in the </w:t>
              </w:r>
            </w:ins>
            <w:ins w:id="6741" w:author="Nokia (Endrit Dosti)" w:date="2025-11-03T14:32:00Z">
              <w:r>
                <w:rPr>
                  <w:i/>
                  <w:sz w:val="16"/>
                  <w:szCs w:val="16"/>
                  <w:lang w:eastAsia="ja-JP"/>
                </w:rPr>
                <w:t>ltm-ServingCellExecutionConditionToAddModList</w:t>
              </w:r>
            </w:ins>
            <w:ins w:id="6742" w:author="Nokia (Endrit Dosti)" w:date="2025-11-03T14:32:00Z">
              <w:r>
                <w:rPr>
                  <w:sz w:val="16"/>
                  <w:szCs w:val="16"/>
                  <w:lang w:eastAsia="ja-JP"/>
                </w:rPr>
                <w:t xml:space="preserve"> IE the UE shall:</w:t>
              </w:r>
            </w:ins>
          </w:p>
          <w:p>
            <w:pPr>
              <w:numPr>
                <w:ilvl w:val="0"/>
                <w:numId w:val="75"/>
              </w:numPr>
              <w:rPr>
                <w:ins w:id="6743" w:author="Nokia (Endrit Dosti)" w:date="2025-11-03T14:32:00Z"/>
                <w:sz w:val="16"/>
                <w:szCs w:val="16"/>
                <w:lang w:eastAsia="ja-JP"/>
              </w:rPr>
            </w:pPr>
            <w:ins w:id="6744" w:author="Nokia (Endrit Dosti)" w:date="2025-11-03T14:32:00Z">
              <w:r>
                <w:rPr>
                  <w:sz w:val="16"/>
                  <w:szCs w:val="16"/>
                  <w:lang w:eastAsia="ja-JP"/>
                </w:rPr>
                <w:t xml:space="preserve">if this procedure is triggered by LTM cell switch execution as specified in 5.3.5.18.6 and if </w:t>
              </w:r>
            </w:ins>
            <w:ins w:id="6745" w:author="Nokia (Endrit Dosti)" w:date="2025-11-03T14:32:00Z">
              <w:r>
                <w:rPr>
                  <w:i/>
                  <w:sz w:val="16"/>
                  <w:szCs w:val="16"/>
                  <w:lang w:eastAsia="ja-JP"/>
                </w:rPr>
                <w:t>ltm-ExecutionCondition</w:t>
              </w:r>
            </w:ins>
            <w:ins w:id="6746" w:author="Nokia (Endrit Dosti)" w:date="2025-11-03T14:32:00Z">
              <w:r>
                <w:rPr>
                  <w:sz w:val="16"/>
                  <w:szCs w:val="16"/>
                  <w:lang w:eastAsia="ja-JP"/>
                </w:rPr>
                <w:t xml:space="preserve"> is configured in the </w:t>
              </w:r>
            </w:ins>
            <w:ins w:id="6747" w:author="Nokia (Endrit Dosti)" w:date="2025-11-03T14:32:00Z">
              <w:r>
                <w:rPr>
                  <w:i/>
                  <w:sz w:val="16"/>
                  <w:szCs w:val="16"/>
                  <w:lang w:eastAsia="ja-JP"/>
                </w:rPr>
                <w:t>LTM-Candidate</w:t>
              </w:r>
            </w:ins>
            <w:ins w:id="6748" w:author="Nokia (Endrit Dosti)" w:date="2025-11-03T14:32:00Z">
              <w:r>
                <w:rPr>
                  <w:sz w:val="16"/>
                  <w:szCs w:val="16"/>
                  <w:lang w:eastAsia="ja-JP"/>
                </w:rPr>
                <w:t xml:space="preserve"> to which LTM cell switch is performed:</w:t>
              </w:r>
            </w:ins>
          </w:p>
          <w:p>
            <w:pPr>
              <w:ind w:left="864" w:hanging="272"/>
              <w:rPr>
                <w:ins w:id="6749" w:author="Nokia (Endrit Dosti)" w:date="2025-11-03T14:32:00Z"/>
                <w:sz w:val="16"/>
                <w:szCs w:val="16"/>
                <w:lang w:eastAsia="ja-JP"/>
              </w:rPr>
            </w:pPr>
            <w:ins w:id="6750" w:author="Nokia (Endrit Dosti)" w:date="2025-11-03T14:32:00Z">
              <w:r>
                <w:rPr>
                  <w:sz w:val="16"/>
                  <w:szCs w:val="16"/>
                  <w:lang w:eastAsia="ja-JP"/>
                </w:rPr>
                <w:t xml:space="preserve"> 2&gt; clear VarLTM-ExecutionConditionList;</w:t>
              </w:r>
            </w:ins>
          </w:p>
          <w:p>
            <w:pPr>
              <w:ind w:left="864" w:hanging="272"/>
              <w:rPr>
                <w:ins w:id="6751" w:author="Nokia (Endrit Dosti)" w:date="2025-11-03T14:32:00Z"/>
                <w:sz w:val="16"/>
                <w:szCs w:val="16"/>
                <w:lang w:eastAsia="ja-JP"/>
              </w:rPr>
            </w:pPr>
            <w:ins w:id="6752" w:author="Nokia (Endrit Dosti)" w:date="2025-11-03T14:32:00Z">
              <w:r>
                <w:rPr>
                  <w:sz w:val="16"/>
                  <w:szCs w:val="16"/>
                  <w:lang w:eastAsia="ja-JP"/>
                </w:rPr>
                <w:t xml:space="preserve"> 2&gt; request lower layers to stop any LTM cell switch conditions evaluation based on L1 measurement for the LTM candidate configurations;</w:t>
              </w:r>
            </w:ins>
          </w:p>
          <w:p>
            <w:pPr>
              <w:ind w:left="864" w:hanging="272"/>
              <w:rPr>
                <w:ins w:id="6753" w:author="Nokia (Endrit Dosti)" w:date="2025-11-03T14:32:00Z"/>
                <w:sz w:val="16"/>
                <w:szCs w:val="16"/>
                <w:lang w:eastAsia="ja-JP"/>
              </w:rPr>
            </w:pPr>
            <w:ins w:id="6754" w:author="Nokia (Endrit Dosti)" w:date="2025-11-03T14:32:00Z">
              <w:r>
                <w:rPr>
                  <w:sz w:val="16"/>
                  <w:szCs w:val="16"/>
                  <w:lang w:eastAsia="ja-JP"/>
                </w:rPr>
                <w:t xml:space="preserve"> 2&gt; stop LTM cell switch conditions evaluation based on L3 measurements for the configured LTM candidates as specified in 5.3.5.18.8;</w:t>
              </w:r>
            </w:ins>
          </w:p>
          <w:p>
            <w:pPr>
              <w:numPr>
                <w:ilvl w:val="0"/>
                <w:numId w:val="76"/>
              </w:numPr>
              <w:rPr>
                <w:ins w:id="6755" w:author="Nokia (Endrit Dosti)" w:date="2025-11-03T14:32:00Z"/>
                <w:sz w:val="16"/>
                <w:szCs w:val="16"/>
                <w:lang w:eastAsia="ja-JP"/>
              </w:rPr>
            </w:pPr>
            <w:ins w:id="6756" w:author="Nokia (Endrit Dosti)" w:date="2025-11-03T14:32:00Z">
              <w:r>
                <w:rPr>
                  <w:sz w:val="16"/>
                  <w:szCs w:val="16"/>
                  <w:lang w:eastAsia="ja-JP"/>
                </w:rPr>
                <w:t xml:space="preserve">else if an entry with a matching </w:t>
              </w:r>
            </w:ins>
            <w:ins w:id="6757" w:author="Nokia (Endrit Dosti)" w:date="2025-11-03T14:32:00Z">
              <w:r>
                <w:rPr>
                  <w:i/>
                  <w:sz w:val="16"/>
                  <w:szCs w:val="16"/>
                  <w:lang w:eastAsia="ja-JP"/>
                </w:rPr>
                <w:t xml:space="preserve">LTMCondExecutionConditionId </w:t>
              </w:r>
            </w:ins>
            <w:ins w:id="6758" w:author="Nokia (Endrit Dosti)" w:date="2025-11-03T14:32:00Z">
              <w:r>
                <w:rPr>
                  <w:sz w:val="16"/>
                  <w:szCs w:val="16"/>
                  <w:lang w:eastAsia="ja-JP"/>
                </w:rPr>
                <w:t xml:space="preserve">exists in the </w:t>
              </w:r>
            </w:ins>
            <w:ins w:id="6759" w:author="Nokia (Endrit Dosti)" w:date="2025-11-03T14:32:00Z">
              <w:r>
                <w:rPr>
                  <w:i/>
                  <w:sz w:val="16"/>
                  <w:szCs w:val="16"/>
                  <w:lang w:eastAsia="ja-JP"/>
                </w:rPr>
                <w:t xml:space="preserve">ltm-ServingCellExecutionConditionToAddModList </w:t>
              </w:r>
            </w:ins>
            <w:ins w:id="6760" w:author="Nokia (Endrit Dosti)" w:date="2025-11-03T14:32:00Z">
              <w:r>
                <w:rPr>
                  <w:sz w:val="16"/>
                  <w:szCs w:val="16"/>
                  <w:lang w:eastAsia="ja-JP"/>
                </w:rPr>
                <w:t xml:space="preserve">within the </w:t>
              </w:r>
            </w:ins>
            <w:ins w:id="6761" w:author="Nokia (Endrit Dosti)" w:date="2025-11-03T14:32:00Z">
              <w:r>
                <w:rPr>
                  <w:i/>
                  <w:sz w:val="16"/>
                  <w:szCs w:val="16"/>
                  <w:lang w:eastAsia="ja-JP"/>
                </w:rPr>
                <w:t>VarLTM-ExecutionConditionList</w:t>
              </w:r>
            </w:ins>
            <w:ins w:id="6762" w:author="Nokia (Endrit Dosti)" w:date="2025-11-03T14:32:00Z">
              <w:r>
                <w:rPr>
                  <w:sz w:val="16"/>
                  <w:szCs w:val="16"/>
                  <w:lang w:eastAsia="ja-JP"/>
                </w:rPr>
                <w:t>;</w:t>
              </w:r>
            </w:ins>
          </w:p>
          <w:p>
            <w:pPr>
              <w:keepNext/>
              <w:keepLines/>
              <w:spacing w:before="120"/>
              <w:ind w:left="648"/>
              <w:outlineLvl w:val="4"/>
              <w:rPr>
                <w:ins w:id="6763" w:author="Nokia (Endrit Dosti)" w:date="2025-11-03T14:32:00Z"/>
                <w:sz w:val="16"/>
                <w:szCs w:val="16"/>
                <w:lang w:eastAsia="ja-JP"/>
              </w:rPr>
            </w:pPr>
            <w:ins w:id="6764" w:author="Nokia (Endrit Dosti)" w:date="2025-11-03T14:32:00Z">
              <w:r>
                <w:rPr>
                  <w:sz w:val="16"/>
                  <w:szCs w:val="16"/>
                  <w:lang w:eastAsia="ja-JP"/>
                </w:rPr>
                <w:t xml:space="preserve">2&gt; if the entry in </w:t>
              </w:r>
            </w:ins>
            <w:ins w:id="6765" w:author="Nokia (Endrit Dosti)" w:date="2025-11-03T14:32:00Z">
              <w:r>
                <w:rPr>
                  <w:i/>
                  <w:sz w:val="16"/>
                  <w:szCs w:val="16"/>
                  <w:lang w:eastAsia="ja-JP"/>
                </w:rPr>
                <w:t xml:space="preserve">ltm-ServingCellExecutionConditionToAddModList </w:t>
              </w:r>
            </w:ins>
            <w:ins w:id="6766" w:author="Nokia (Endrit Dosti)" w:date="2025-11-03T14:32:00Z">
              <w:r>
                <w:rPr>
                  <w:sz w:val="16"/>
                  <w:szCs w:val="16"/>
                  <w:lang w:eastAsia="ja-JP"/>
                </w:rPr>
                <w:t xml:space="preserve">includes an </w:t>
              </w:r>
            </w:ins>
            <w:ins w:id="6767" w:author="Nokia (Endrit Dosti)" w:date="2025-11-03T14:32:00Z">
              <w:r>
                <w:rPr>
                  <w:i/>
                  <w:sz w:val="16"/>
                  <w:szCs w:val="16"/>
                  <w:lang w:eastAsia="ja-JP"/>
                </w:rPr>
                <w:t>ltm-ExecutionCondition;</w:t>
              </w:r>
            </w:ins>
          </w:p>
          <w:p>
            <w:pPr>
              <w:ind w:left="1152" w:hanging="272"/>
              <w:rPr>
                <w:ins w:id="6768" w:author="Nokia (Endrit Dosti)" w:date="2025-11-03T14:32:00Z"/>
                <w:sz w:val="16"/>
                <w:szCs w:val="16"/>
                <w:lang w:eastAsia="ja-JP"/>
              </w:rPr>
            </w:pPr>
            <w:ins w:id="6769" w:author="Nokia (Endrit Dosti)" w:date="2025-11-03T14:32:00Z">
              <w:r>
                <w:rPr>
                  <w:sz w:val="16"/>
                  <w:szCs w:val="16"/>
                  <w:lang w:eastAsia="ja-JP"/>
                </w:rPr>
                <w:t>3&gt;</w:t>
              </w:r>
            </w:ins>
            <w:ins w:id="6770" w:author="Nokia (Endrit Dosti)" w:date="2025-11-03T14:32:00Z">
              <w:r>
                <w:rPr>
                  <w:sz w:val="16"/>
                  <w:szCs w:val="16"/>
                  <w:lang w:eastAsia="ja-JP"/>
                </w:rPr>
                <w:tab/>
              </w:r>
            </w:ins>
            <w:ins w:id="6771" w:author="Nokia (Endrit Dosti)" w:date="2025-11-03T14:32:00Z">
              <w:r>
                <w:rPr>
                  <w:sz w:val="16"/>
                  <w:szCs w:val="16"/>
                  <w:lang w:eastAsia="ja-JP"/>
                </w:rPr>
                <w:t xml:space="preserve">Replace </w:t>
              </w:r>
            </w:ins>
            <w:ins w:id="6772" w:author="Nokia (Endrit Dosti)" w:date="2025-11-03T14:32:00Z">
              <w:r>
                <w:rPr>
                  <w:i/>
                  <w:sz w:val="16"/>
                  <w:szCs w:val="16"/>
                  <w:lang w:eastAsia="ja-JP"/>
                </w:rPr>
                <w:t>ltm-ExecutionCondition</w:t>
              </w:r>
            </w:ins>
            <w:ins w:id="6773" w:author="Nokia (Endrit Dosti)" w:date="2025-11-03T14:32:00Z">
              <w:r>
                <w:rPr>
                  <w:sz w:val="16"/>
                  <w:szCs w:val="16"/>
                  <w:lang w:eastAsia="ja-JP"/>
                </w:rPr>
                <w:t xml:space="preserve"> within the </w:t>
              </w:r>
            </w:ins>
            <w:ins w:id="6774" w:author="Nokia (Endrit Dosti)" w:date="2025-11-03T14:32:00Z">
              <w:r>
                <w:rPr>
                  <w:i/>
                  <w:sz w:val="16"/>
                  <w:szCs w:val="16"/>
                  <w:lang w:eastAsia="ja-JP"/>
                </w:rPr>
                <w:t xml:space="preserve">VarLTM-ExecutionConditionList </w:t>
              </w:r>
            </w:ins>
            <w:ins w:id="6775" w:author="Nokia (Endrit Dosti)" w:date="2025-11-03T14:32:00Z">
              <w:r>
                <w:rPr>
                  <w:sz w:val="16"/>
                  <w:szCs w:val="16"/>
                  <w:lang w:eastAsia="ja-JP"/>
                </w:rPr>
                <w:t xml:space="preserve">with the value received for this </w:t>
              </w:r>
            </w:ins>
            <w:ins w:id="6776" w:author="Nokia (Endrit Dosti)" w:date="2025-11-03T14:32:00Z">
              <w:r>
                <w:rPr>
                  <w:i/>
                  <w:sz w:val="16"/>
                  <w:szCs w:val="16"/>
                  <w:lang w:eastAsia="ja-JP"/>
                </w:rPr>
                <w:t>LTMCondExecutionConditionId</w:t>
              </w:r>
            </w:ins>
            <w:ins w:id="6777" w:author="Nokia (Endrit Dosti)" w:date="2025-11-03T14:32:00Z">
              <w:r>
                <w:rPr>
                  <w:sz w:val="16"/>
                  <w:szCs w:val="16"/>
                  <w:lang w:eastAsia="ja-JP"/>
                </w:rPr>
                <w:t>;</w:t>
              </w:r>
            </w:ins>
          </w:p>
          <w:p>
            <w:pPr>
              <w:ind w:left="568" w:hanging="284"/>
              <w:rPr>
                <w:ins w:id="6778" w:author="Nokia (Endrit Dosti)" w:date="2025-11-03T14:32:00Z"/>
                <w:sz w:val="16"/>
                <w:szCs w:val="16"/>
                <w:lang w:eastAsia="ja-JP"/>
              </w:rPr>
            </w:pPr>
            <w:ins w:id="6779" w:author="Nokia (Endrit Dosti)" w:date="2025-11-03T14:32:00Z">
              <w:r>
                <w:rPr>
                  <w:sz w:val="16"/>
                  <w:szCs w:val="16"/>
                  <w:lang w:eastAsia="ja-JP"/>
                </w:rPr>
                <w:t>1&gt;</w:t>
              </w:r>
            </w:ins>
            <w:ins w:id="6780" w:author="Nokia (Endrit Dosti)" w:date="2025-11-03T14:32:00Z">
              <w:r>
                <w:rPr>
                  <w:sz w:val="16"/>
                  <w:szCs w:val="16"/>
                  <w:lang w:eastAsia="ja-JP"/>
                </w:rPr>
                <w:tab/>
              </w:r>
            </w:ins>
            <w:ins w:id="6781" w:author="Nokia (Endrit Dosti)" w:date="2025-11-03T14:32:00Z">
              <w:r>
                <w:rPr>
                  <w:sz w:val="16"/>
                  <w:szCs w:val="16"/>
                  <w:lang w:eastAsia="ja-JP"/>
                </w:rPr>
                <w:t>else:</w:t>
              </w:r>
            </w:ins>
          </w:p>
          <w:p>
            <w:pPr>
              <w:ind w:left="851" w:hanging="284"/>
              <w:rPr>
                <w:ins w:id="6782" w:author="Nokia (Endrit Dosti)" w:date="2025-11-03T14:32:00Z"/>
                <w:sz w:val="16"/>
                <w:szCs w:val="16"/>
                <w:lang w:eastAsia="ja-JP"/>
              </w:rPr>
            </w:pPr>
            <w:ins w:id="6783" w:author="Nokia (Endrit Dosti)" w:date="2025-11-03T14:32:00Z">
              <w:r>
                <w:rPr>
                  <w:sz w:val="16"/>
                  <w:szCs w:val="16"/>
                  <w:lang w:eastAsia="ja-JP"/>
                </w:rPr>
                <w:t>2&gt;</w:t>
              </w:r>
            </w:ins>
            <w:ins w:id="6784" w:author="Nokia (Endrit Dosti)" w:date="2025-11-03T14:32:00Z">
              <w:r>
                <w:rPr>
                  <w:sz w:val="16"/>
                  <w:szCs w:val="16"/>
                  <w:lang w:eastAsia="ja-JP"/>
                </w:rPr>
                <w:tab/>
              </w:r>
            </w:ins>
            <w:ins w:id="6785" w:author="Nokia (Endrit Dosti)" w:date="2025-11-03T14:32:00Z">
              <w:r>
                <w:rPr>
                  <w:sz w:val="16"/>
                  <w:szCs w:val="16"/>
                  <w:lang w:eastAsia="ja-JP"/>
                </w:rPr>
                <w:t xml:space="preserve">Add a new entry for this </w:t>
              </w:r>
            </w:ins>
            <w:ins w:id="6786" w:author="Nokia (Endrit Dosti)" w:date="2025-11-03T14:32:00Z">
              <w:r>
                <w:rPr>
                  <w:i/>
                  <w:sz w:val="16"/>
                  <w:szCs w:val="16"/>
                  <w:lang w:eastAsia="ja-JP"/>
                </w:rPr>
                <w:t xml:space="preserve">LTMCondExecutionConditionId </w:t>
              </w:r>
            </w:ins>
            <w:ins w:id="6787" w:author="Nokia (Endrit Dosti)" w:date="2025-11-03T14:32:00Z">
              <w:r>
                <w:rPr>
                  <w:sz w:val="16"/>
                  <w:szCs w:val="16"/>
                  <w:lang w:eastAsia="ja-JP"/>
                </w:rPr>
                <w:t>within the</w:t>
              </w:r>
            </w:ins>
            <w:ins w:id="6788" w:author="Nokia (Endrit Dosti)" w:date="2025-11-03T14:32:00Z">
              <w:r>
                <w:rPr>
                  <w:i/>
                  <w:sz w:val="16"/>
                  <w:szCs w:val="16"/>
                  <w:lang w:eastAsia="ja-JP"/>
                </w:rPr>
                <w:t xml:space="preserve"> VarLTM-ExecutionConditionList</w:t>
              </w:r>
            </w:ins>
            <w:ins w:id="6789" w:author="Nokia (Endrit Dosti)" w:date="2025-11-03T14:32:00Z">
              <w:r>
                <w:rPr>
                  <w:sz w:val="16"/>
                  <w:szCs w:val="16"/>
                  <w:lang w:eastAsia="ja-JP"/>
                </w:rPr>
                <w:t>;</w:t>
              </w:r>
            </w:ins>
          </w:p>
          <w:p>
            <w:pPr>
              <w:numPr>
                <w:ilvl w:val="0"/>
                <w:numId w:val="77"/>
              </w:numPr>
              <w:rPr>
                <w:ins w:id="6791" w:author="Nokia (Endrit Dosti)" w:date="2025-11-03T14:32:00Z"/>
                <w:rFonts w:eastAsia="Times New Roman"/>
                <w:sz w:val="16"/>
                <w:szCs w:val="16"/>
                <w:lang w:eastAsia="ja-JP"/>
                <w:rPrChange w:id="6792" w:author="Nokia (Endrit Dosti)" w:date="2025-11-03T14:32:00Z">
                  <w:rPr>
                    <w:ins w:id="6793" w:author="Nokia (Endrit Dosti)" w:date="2025-11-03T14:32:00Z"/>
                    <w:rFonts w:eastAsia="等线"/>
                  </w:rPr>
                </w:rPrChange>
              </w:rPr>
              <w:pPrChange w:id="6790" w:author="Nokia (Endrit Dosti)" w:date="2025-11-03T14:32:00Z">
                <w:pPr/>
              </w:pPrChange>
            </w:pPr>
            <w:ins w:id="6794" w:author="Nokia (Endrit Dosti)" w:date="2025-11-03T14:32:00Z">
              <w:r>
                <w:rPr>
                  <w:sz w:val="16"/>
                  <w:szCs w:val="16"/>
                  <w:lang w:eastAsia="ja-JP"/>
                </w:rPr>
                <w:t>Perform conditional LTM evaluation as specified in 5.3.5.18.1c;</w:t>
              </w:r>
            </w:ins>
          </w:p>
        </w:tc>
      </w:tr>
    </w:tbl>
    <w:p>
      <w:pPr>
        <w:rPr>
          <w:ins w:id="6795" w:author="Nokia (Endrit Dosti)" w:date="2025-11-03T14:32:00Z"/>
          <w:rFonts w:eastAsia="等线"/>
        </w:rPr>
      </w:pP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796" w:author="Nokia (Endrit Dosti)" w:date="2025-11-03T14:32:00Z"/>
        </w:trPr>
        <w:tc>
          <w:tcPr>
            <w:tcW w:w="14278" w:type="dxa"/>
          </w:tcPr>
          <w:p>
            <w:pPr>
              <w:pStyle w:val="7"/>
              <w:rPr>
                <w:ins w:id="6797" w:author="Nokia (Endrit Dosti)" w:date="2025-11-03T14:32:00Z"/>
                <w:rFonts w:eastAsia="MS Mincho"/>
                <w:sz w:val="18"/>
                <w:szCs w:val="16"/>
              </w:rPr>
            </w:pPr>
            <w:ins w:id="6798" w:author="Nokia (Endrit Dosti)" w:date="2025-11-03T14:32:00Z">
              <w:r>
                <w:rPr>
                  <w:rFonts w:eastAsia="MS Mincho"/>
                  <w:sz w:val="18"/>
                  <w:szCs w:val="16"/>
                </w:rPr>
                <w:t>5.3.5.18.1c</w:t>
              </w:r>
            </w:ins>
            <w:ins w:id="6799" w:author="Nokia (Endrit Dosti)" w:date="2025-11-03T14:32:00Z">
              <w:r>
                <w:rPr>
                  <w:rFonts w:eastAsia="MS Mincho"/>
                  <w:sz w:val="18"/>
                  <w:szCs w:val="16"/>
                </w:rPr>
                <w:tab/>
              </w:r>
            </w:ins>
            <w:ins w:id="6800" w:author="Nokia (Endrit Dosti)" w:date="2025-11-03T14:32:00Z">
              <w:r>
                <w:rPr>
                  <w:rFonts w:eastAsia="MS Mincho"/>
                  <w:sz w:val="18"/>
                  <w:szCs w:val="16"/>
                </w:rPr>
                <w:t>LTM cell switch execution conditions evaluation</w:t>
              </w:r>
            </w:ins>
          </w:p>
          <w:p>
            <w:pPr>
              <w:rPr>
                <w:ins w:id="6801" w:author="Nokia (Endrit Dosti)" w:date="2025-11-03T14:32:00Z"/>
                <w:sz w:val="16"/>
                <w:szCs w:val="16"/>
              </w:rPr>
            </w:pPr>
            <w:ins w:id="6802" w:author="Nokia (Endrit Dosti)" w:date="2025-11-03T14:32:00Z">
              <w:r>
                <w:rPr>
                  <w:sz w:val="16"/>
                  <w:szCs w:val="16"/>
                </w:rPr>
                <w:t>The UE shall:</w:t>
              </w:r>
            </w:ins>
          </w:p>
          <w:p>
            <w:pPr>
              <w:pStyle w:val="129"/>
              <w:rPr>
                <w:ins w:id="6803" w:author="Nokia (Endrit Dosti)" w:date="2025-11-03T14:32:00Z"/>
                <w:sz w:val="16"/>
                <w:szCs w:val="16"/>
              </w:rPr>
            </w:pPr>
            <w:ins w:id="6804" w:author="Nokia (Endrit Dosti)" w:date="2025-11-03T14:32:00Z">
              <w:r>
                <w:rPr>
                  <w:sz w:val="16"/>
                  <w:szCs w:val="16"/>
                </w:rPr>
                <w:t>1&gt;</w:t>
              </w:r>
            </w:ins>
            <w:ins w:id="6805" w:author="Nokia (Endrit Dosti)" w:date="2025-11-03T14:32:00Z">
              <w:r>
                <w:rPr>
                  <w:sz w:val="16"/>
                  <w:szCs w:val="16"/>
                </w:rPr>
                <w:tab/>
              </w:r>
            </w:ins>
            <w:ins w:id="6806" w:author="Nokia (Endrit Dosti)" w:date="2025-11-03T14:32:00Z">
              <w:r>
                <w:rPr>
                  <w:sz w:val="16"/>
                  <w:szCs w:val="16"/>
                </w:rPr>
                <w:t xml:space="preserve">For each </w:t>
              </w:r>
            </w:ins>
            <w:ins w:id="6807" w:author="Nokia (Endrit Dosti)" w:date="2025-11-03T14:32:00Z">
              <w:r>
                <w:rPr>
                  <w:i/>
                  <w:sz w:val="16"/>
                  <w:szCs w:val="16"/>
                </w:rPr>
                <w:t xml:space="preserve">LTMCondExecutionConditionId </w:t>
              </w:r>
            </w:ins>
            <w:ins w:id="6808" w:author="Nokia (Endrit Dosti)" w:date="2025-11-03T14:32:00Z">
              <w:r>
                <w:rPr>
                  <w:sz w:val="16"/>
                  <w:szCs w:val="16"/>
                </w:rPr>
                <w:t xml:space="preserve">within the </w:t>
              </w:r>
            </w:ins>
            <w:ins w:id="6809" w:author="Nokia (Endrit Dosti)" w:date="2025-11-03T14:32:00Z">
              <w:r>
                <w:rPr>
                  <w:i/>
                  <w:sz w:val="16"/>
                  <w:szCs w:val="16"/>
                </w:rPr>
                <w:t>VarLTM-ExecutionConditionList</w:t>
              </w:r>
            </w:ins>
            <w:ins w:id="6810" w:author="Nokia (Endrit Dosti)" w:date="2025-11-03T14:32:00Z">
              <w:r>
                <w:rPr>
                  <w:sz w:val="16"/>
                  <w:szCs w:val="16"/>
                </w:rPr>
                <w:t>;</w:t>
              </w:r>
            </w:ins>
          </w:p>
          <w:p>
            <w:pPr>
              <w:pStyle w:val="144"/>
              <w:rPr>
                <w:ins w:id="6811" w:author="Nokia (Endrit Dosti)" w:date="2025-11-03T14:32:00Z"/>
                <w:sz w:val="16"/>
                <w:szCs w:val="16"/>
              </w:rPr>
            </w:pPr>
            <w:ins w:id="6812" w:author="Nokia (Endrit Dosti)" w:date="2025-11-03T14:32:00Z">
              <w:r>
                <w:rPr>
                  <w:sz w:val="16"/>
                  <w:szCs w:val="16"/>
                </w:rPr>
                <w:t>2&gt;</w:t>
              </w:r>
            </w:ins>
            <w:ins w:id="6813" w:author="Nokia (Endrit Dosti)" w:date="2025-11-03T14:32:00Z">
              <w:r>
                <w:rPr>
                  <w:sz w:val="16"/>
                  <w:szCs w:val="16"/>
                </w:rPr>
                <w:tab/>
              </w:r>
            </w:ins>
            <w:ins w:id="6814" w:author="Nokia (Endrit Dosti)" w:date="2025-11-03T14:32:00Z">
              <w:r>
                <w:rPr>
                  <w:sz w:val="16"/>
                  <w:szCs w:val="16"/>
                </w:rPr>
                <w:t xml:space="preserve">if </w:t>
              </w:r>
            </w:ins>
            <w:ins w:id="6815" w:author="Nokia (Endrit Dosti)" w:date="2025-11-03T14:32:00Z">
              <w:r>
                <w:rPr>
                  <w:i/>
                  <w:sz w:val="16"/>
                  <w:szCs w:val="16"/>
                </w:rPr>
                <w:t>l3</w:t>
              </w:r>
            </w:ins>
            <w:ins w:id="6816" w:author="Nokia (Endrit Dosti)" w:date="2025-11-03T14:32:00Z">
              <w:r>
                <w:rPr>
                  <w:i/>
                  <w:sz w:val="16"/>
                  <w:szCs w:val="16"/>
                  <w:lang w:val="en-US"/>
                </w:rPr>
                <w:t xml:space="preserve">-Conditions </w:t>
              </w:r>
            </w:ins>
            <w:ins w:id="6817" w:author="Nokia (Endrit Dosti)" w:date="2025-11-03T14:32:00Z">
              <w:r>
                <w:rPr>
                  <w:sz w:val="16"/>
                  <w:szCs w:val="16"/>
                  <w:lang w:val="en-US"/>
                </w:rPr>
                <w:t xml:space="preserve">is included in </w:t>
              </w:r>
            </w:ins>
            <w:ins w:id="6818" w:author="Nokia (Endrit Dosti)" w:date="2025-11-03T14:32:00Z">
              <w:r>
                <w:rPr>
                  <w:sz w:val="16"/>
                  <w:szCs w:val="16"/>
                </w:rPr>
                <w:t>the</w:t>
              </w:r>
            </w:ins>
            <w:ins w:id="6819" w:author="Nokia (Endrit Dosti)" w:date="2025-11-03T14:32:00Z">
              <w:r>
                <w:rPr>
                  <w:i/>
                  <w:sz w:val="16"/>
                  <w:szCs w:val="16"/>
                </w:rPr>
                <w:t xml:space="preserve"> LTM-ExecutionCondition</w:t>
              </w:r>
            </w:ins>
            <w:ins w:id="6820" w:author="Nokia (Endrit Dosti)" w:date="2025-11-03T14:32:00Z">
              <w:r>
                <w:rPr>
                  <w:sz w:val="16"/>
                  <w:szCs w:val="16"/>
                </w:rPr>
                <w:t>;</w:t>
              </w:r>
            </w:ins>
          </w:p>
          <w:p>
            <w:pPr>
              <w:pStyle w:val="129"/>
              <w:ind w:left="1135" w:hanging="291"/>
              <w:rPr>
                <w:ins w:id="6821" w:author="Nokia (Endrit Dosti)" w:date="2025-11-03T14:32:00Z"/>
                <w:sz w:val="16"/>
                <w:szCs w:val="16"/>
              </w:rPr>
            </w:pPr>
            <w:ins w:id="6822" w:author="Nokia (Endrit Dosti)" w:date="2025-11-03T14:32:00Z">
              <w:r>
                <w:rPr>
                  <w:sz w:val="16"/>
                  <w:szCs w:val="16"/>
                </w:rPr>
                <w:t>3&gt;</w:t>
              </w:r>
            </w:ins>
            <w:ins w:id="6823" w:author="Nokia (Endrit Dosti)" w:date="2025-11-03T14:32:00Z">
              <w:r>
                <w:rPr>
                  <w:sz w:val="16"/>
                  <w:szCs w:val="16"/>
                </w:rPr>
                <w:tab/>
              </w:r>
            </w:ins>
            <w:ins w:id="6824" w:author="Nokia (Endrit Dosti)" w:date="2025-11-03T14:32:00Z">
              <w:r>
                <w:rPr>
                  <w:sz w:val="16"/>
                  <w:szCs w:val="16"/>
                </w:rPr>
                <w:t>perform the LTM cell switch conditions evaluation based on L3 measurements as specified in 5.3.5.18.8 according to the LTM-ExecutionCondition;</w:t>
              </w:r>
            </w:ins>
          </w:p>
          <w:p>
            <w:pPr>
              <w:pStyle w:val="146"/>
              <w:numPr>
                <w:ilvl w:val="0"/>
                <w:numId w:val="77"/>
              </w:numPr>
              <w:ind w:left="936"/>
              <w:rPr>
                <w:ins w:id="6825" w:author="Nokia (Endrit Dosti)" w:date="2025-11-03T14:32:00Z"/>
                <w:color w:val="000000" w:themeColor="text1"/>
                <w:sz w:val="16"/>
                <w:szCs w:val="16"/>
                <w14:textFill>
                  <w14:solidFill>
                    <w14:schemeClr w14:val="tx1"/>
                  </w14:solidFill>
                </w14:textFill>
              </w:rPr>
            </w:pPr>
            <w:ins w:id="6826" w:author="Nokia (Endrit Dosti)" w:date="2025-11-03T14:32:00Z">
              <w:r>
                <w:rPr>
                  <w:sz w:val="16"/>
                  <w:szCs w:val="16"/>
                </w:rPr>
                <w:t xml:space="preserve">else if </w:t>
              </w:r>
            </w:ins>
            <w:ins w:id="6827" w:author="Nokia (Endrit Dosti)" w:date="2025-11-03T14:32:00Z">
              <w:r>
                <w:rPr>
                  <w:i/>
                  <w:sz w:val="16"/>
                  <w:szCs w:val="16"/>
                </w:rPr>
                <w:t>l1-Conditions</w:t>
              </w:r>
            </w:ins>
            <w:ins w:id="6828" w:author="Nokia (Endrit Dosti)" w:date="2025-11-03T14:32:00Z">
              <w:r>
                <w:rPr>
                  <w:sz w:val="16"/>
                  <w:szCs w:val="16"/>
                </w:rPr>
                <w:t xml:space="preserve"> is included in the </w:t>
              </w:r>
            </w:ins>
            <w:ins w:id="6829" w:author="Nokia (Endrit Dosti)" w:date="2025-11-03T14:32:00Z">
              <w:r>
                <w:rPr>
                  <w:i/>
                  <w:color w:val="000000" w:themeColor="text1"/>
                  <w:sz w:val="16"/>
                  <w:szCs w:val="16"/>
                  <w14:textFill>
                    <w14:solidFill>
                      <w14:schemeClr w14:val="tx1"/>
                    </w14:solidFill>
                  </w14:textFill>
                </w:rPr>
                <w:t>LTM-ExecutionCondition</w:t>
              </w:r>
            </w:ins>
            <w:ins w:id="6830" w:author="Nokia (Endrit Dosti)" w:date="2025-11-03T14:32:00Z">
              <w:r>
                <w:rPr>
                  <w:color w:val="000000" w:themeColor="text1"/>
                  <w:sz w:val="16"/>
                  <w:szCs w:val="16"/>
                  <w14:textFill>
                    <w14:solidFill>
                      <w14:schemeClr w14:val="tx1"/>
                    </w14:solidFill>
                  </w14:textFill>
                </w:rPr>
                <w:t>:</w:t>
              </w:r>
            </w:ins>
          </w:p>
          <w:p>
            <w:pPr>
              <w:pStyle w:val="129"/>
              <w:ind w:left="1135" w:hanging="291"/>
              <w:rPr>
                <w:ins w:id="6832" w:author="Nokia (Endrit Dosti)" w:date="2025-11-03T14:32:00Z"/>
                <w:rFonts w:eastAsia="等线"/>
                <w:sz w:val="16"/>
                <w:szCs w:val="16"/>
                <w:rPrChange w:id="6833" w:author="Nokia (Endrit Dosti)" w:date="2025-11-03T14:32:00Z">
                  <w:rPr>
                    <w:ins w:id="6834" w:author="Nokia (Endrit Dosti)" w:date="2025-11-03T14:32:00Z"/>
                    <w:rFonts w:eastAsia="等线"/>
                  </w:rPr>
                </w:rPrChange>
              </w:rPr>
              <w:pPrChange w:id="6831" w:author="Nokia (Endrit Dosti)" w:date="2025-11-03T14:32:00Z">
                <w:pPr/>
              </w:pPrChange>
            </w:pPr>
            <w:ins w:id="6835" w:author="Nokia (Endrit Dosti)" w:date="2025-11-03T14:32:00Z">
              <w:r>
                <w:rPr>
                  <w:sz w:val="16"/>
                  <w:szCs w:val="16"/>
                </w:rPr>
                <w:t>3&gt;  request lower layers to initiate the LTM cell switch conditions evaluation based on L1 measurements according to the LTM-ExecutionCondition.</w:t>
              </w:r>
            </w:ins>
          </w:p>
        </w:tc>
      </w:tr>
    </w:tbl>
    <w:p>
      <w:pPr>
        <w:rPr>
          <w:ins w:id="6836" w:author="Nokia (Endrit Dosti)" w:date="2025-11-03T14:32:00Z"/>
          <w:rFonts w:eastAsia="等线"/>
        </w:rPr>
      </w:pPr>
    </w:p>
    <w:p>
      <w:pPr>
        <w:rPr>
          <w:ins w:id="6837" w:author="Nokia (Endrit Dosti)" w:date="2025-11-03T14:33:00Z"/>
          <w:rFonts w:eastAsia="MS Mincho"/>
        </w:rPr>
      </w:pPr>
      <w:ins w:id="6838" w:author="Nokia (Endrit Dosti)" w:date="2025-11-03T14:33:00Z">
        <w:r>
          <w:rPr>
            <w:rFonts w:eastAsia="MS Mincho"/>
          </w:rPr>
          <w:t>In 5.3.5.18.6</w:t>
        </w:r>
      </w:ins>
      <w:ins w:id="6839" w:author="Nokia (Endrit Dosti)" w:date="2025-11-03T14:33:00Z">
        <w:r>
          <w:rPr>
            <w:rFonts w:eastAsia="MS Mincho"/>
          </w:rPr>
          <w:tab/>
        </w:r>
      </w:ins>
      <w:ins w:id="6840" w:author="Nokia (Endrit Dosti)" w:date="2025-11-03T14:33:00Z">
        <w:r>
          <w:rPr>
            <w:rFonts w:eastAsia="MS Mincho"/>
          </w:rPr>
          <w:t>LTM cell switch execution:</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841" w:author="Nokia (Endrit Dosti)" w:date="2025-11-03T14:33:00Z"/>
        </w:trPr>
        <w:tc>
          <w:tcPr>
            <w:tcW w:w="14278" w:type="dxa"/>
          </w:tcPr>
          <w:p>
            <w:pPr>
              <w:pStyle w:val="7"/>
              <w:rPr>
                <w:ins w:id="6842" w:author="Nokia (Endrit Dosti)" w:date="2025-11-03T14:33:00Z"/>
                <w:rFonts w:eastAsia="MS Mincho"/>
                <w:sz w:val="18"/>
                <w:szCs w:val="16"/>
              </w:rPr>
            </w:pPr>
            <w:ins w:id="6843" w:author="Nokia (Endrit Dosti)" w:date="2025-11-03T14:33:00Z">
              <w:bookmarkStart w:id="357" w:name="_Toc193445554"/>
              <w:bookmarkStart w:id="358" w:name="_Toc193451359"/>
              <w:bookmarkStart w:id="359" w:name="_Toc210311165"/>
              <w:bookmarkStart w:id="360" w:name="_Toc193462624"/>
              <w:bookmarkStart w:id="361" w:name="_Toc201294911"/>
              <w:r>
                <w:rPr>
                  <w:rFonts w:eastAsia="MS Mincho"/>
                  <w:sz w:val="18"/>
                  <w:szCs w:val="16"/>
                </w:rPr>
                <w:t>5.3.5.18.6</w:t>
              </w:r>
            </w:ins>
            <w:ins w:id="6844" w:author="Nokia (Endrit Dosti)" w:date="2025-11-03T14:33:00Z">
              <w:r>
                <w:rPr>
                  <w:rFonts w:eastAsia="MS Mincho"/>
                  <w:sz w:val="18"/>
                  <w:szCs w:val="16"/>
                </w:rPr>
                <w:tab/>
              </w:r>
            </w:ins>
            <w:ins w:id="6845" w:author="Nokia (Endrit Dosti)" w:date="2025-11-03T14:33:00Z">
              <w:r>
                <w:rPr>
                  <w:rFonts w:eastAsia="MS Mincho"/>
                  <w:sz w:val="18"/>
                  <w:szCs w:val="16"/>
                </w:rPr>
                <w:t>LTM cell switch execution</w:t>
              </w:r>
              <w:bookmarkEnd w:id="357"/>
              <w:bookmarkEnd w:id="358"/>
              <w:bookmarkEnd w:id="359"/>
              <w:bookmarkEnd w:id="360"/>
              <w:bookmarkEnd w:id="361"/>
            </w:ins>
          </w:p>
          <w:p>
            <w:pPr>
              <w:rPr>
                <w:ins w:id="6846" w:author="Nokia (Endrit Dosti)" w:date="2025-11-03T14:33:00Z"/>
                <w:sz w:val="16"/>
                <w:szCs w:val="16"/>
              </w:rPr>
            </w:pPr>
            <w:ins w:id="6847"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ins>
            <w:ins w:id="6848" w:author="Nokia (Endrit Dosti)" w:date="2025-11-03T14:33:00Z">
              <w:r>
                <w:rPr>
                  <w:rFonts w:eastAsia="MS Mincho"/>
                  <w:sz w:val="16"/>
                  <w:szCs w:val="16"/>
                </w:rPr>
                <w:t>LTM cell switch execution conditions,</w:t>
              </w:r>
            </w:ins>
            <w:ins w:id="6849" w:author="Nokia (Endrit Dosti)" w:date="2025-11-03T14:33:00Z">
              <w:r>
                <w:rPr>
                  <w:sz w:val="16"/>
                  <w:szCs w:val="16"/>
                </w:rPr>
                <w:t xml:space="preserve"> the UE shall:</w:t>
              </w:r>
            </w:ins>
          </w:p>
          <w:p>
            <w:pPr>
              <w:rPr>
                <w:ins w:id="6850" w:author="Nokia (Endrit Dosti)" w:date="2025-11-03T14:33:00Z"/>
                <w:sz w:val="16"/>
                <w:szCs w:val="16"/>
              </w:rPr>
            </w:pPr>
            <w:ins w:id="6851" w:author="Nokia (Endrit Dosti)" w:date="2025-11-03T14:33:00Z">
              <w:r>
                <w:rPr>
                  <w:sz w:val="16"/>
                  <w:szCs w:val="16"/>
                </w:rPr>
                <w:t>[...]</w:t>
              </w:r>
            </w:ins>
          </w:p>
          <w:p>
            <w:pPr>
              <w:pStyle w:val="129"/>
              <w:rPr>
                <w:ins w:id="6853" w:author="Nokia (Endrit Dosti)" w:date="2025-11-03T14:33:00Z"/>
                <w:rFonts w:eastAsia="等线"/>
                <w:sz w:val="16"/>
                <w:szCs w:val="16"/>
                <w:rPrChange w:id="6854" w:author="Nokia (Endrit Dosti)" w:date="2025-11-03T14:33:00Z">
                  <w:rPr>
                    <w:ins w:id="6855" w:author="Nokia (Endrit Dosti)" w:date="2025-11-03T14:33:00Z"/>
                    <w:rFonts w:eastAsia="等线"/>
                  </w:rPr>
                </w:rPrChange>
              </w:rPr>
              <w:pPrChange w:id="6852" w:author="Nokia (Endrit Dosti)" w:date="2025-11-03T14:33:00Z">
                <w:pPr/>
              </w:pPrChange>
            </w:pPr>
            <w:ins w:id="6856" w:author="Nokia (Endrit Dosti)" w:date="2025-11-03T14:33:00Z">
              <w:r>
                <w:rPr>
                  <w:sz w:val="16"/>
                  <w:szCs w:val="16"/>
                </w:rPr>
                <w:t>1&gt;</w:t>
              </w:r>
            </w:ins>
            <w:ins w:id="6857" w:author="Nokia (Endrit Dosti)" w:date="2025-11-03T14:33:00Z">
              <w:r>
                <w:rPr>
                  <w:sz w:val="16"/>
                  <w:szCs w:val="16"/>
                </w:rPr>
                <w:tab/>
              </w:r>
            </w:ins>
            <w:ins w:id="6858" w:author="Nokia (Endrit Dosti)" w:date="2025-11-03T14:33:00Z">
              <w:r>
                <w:rPr>
                  <w:sz w:val="16"/>
                  <w:szCs w:val="16"/>
                </w:rPr>
                <w:t xml:space="preserve">perform </w:t>
              </w:r>
            </w:ins>
            <w:ins w:id="6859" w:author="Nokia (Endrit Dosti)" w:date="2025-11-03T14:33:00Z">
              <w:r>
                <w:rPr>
                  <w:rFonts w:eastAsia="MS Mincho"/>
                  <w:sz w:val="16"/>
                  <w:szCs w:val="16"/>
                </w:rPr>
                <w:t>LTM cell switch execution conditions modification</w:t>
              </w:r>
            </w:ins>
            <w:ins w:id="6860" w:author="Nokia (Endrit Dosti)" w:date="2025-11-03T14:33:00Z">
              <w:r>
                <w:rPr>
                  <w:sz w:val="16"/>
                  <w:szCs w:val="16"/>
                </w:rPr>
                <w:t xml:space="preserve"> as specified in 5.3.5.18.1a.</w:t>
              </w:r>
            </w:ins>
          </w:p>
        </w:tc>
      </w:tr>
    </w:tbl>
    <w:p>
      <w:pPr>
        <w:rPr>
          <w:ins w:id="6861" w:author="Nokia (Endrit Dosti)" w:date="2025-11-03T14:20:00Z"/>
          <w:rFonts w:eastAsia="等线"/>
        </w:rPr>
      </w:pPr>
    </w:p>
    <w:p>
      <w:pPr>
        <w:rPr>
          <w:rFonts w:eastAsia="等线"/>
        </w:rPr>
      </w:pPr>
    </w:p>
    <w:p>
      <w:pPr>
        <w:pStyle w:val="3"/>
        <w:rPr>
          <w:rFonts w:eastAsia="等线"/>
        </w:rPr>
      </w:pPr>
      <w:r>
        <w:rPr>
          <w:rFonts w:hint="eastAsia" w:eastAsia="等线"/>
        </w:rPr>
        <w:t>B123</w:t>
      </w:r>
    </w:p>
    <w:tbl>
      <w:tblPr>
        <w:tblStyle w:val="90"/>
        <w:tblW w:w="500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233"/>
        <w:gridCol w:w="1389"/>
        <w:gridCol w:w="3635"/>
        <w:gridCol w:w="1508"/>
        <w:gridCol w:w="2028"/>
        <w:gridCol w:w="1291"/>
        <w:gridCol w:w="110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r>
              <w:t>RIL Id</w:t>
            </w:r>
          </w:p>
        </w:tc>
        <w:tc>
          <w:tcPr>
            <w:tcW w:w="425" w:type="pct"/>
          </w:tcPr>
          <w:p>
            <w:r>
              <w:t>WI</w:t>
            </w:r>
          </w:p>
        </w:tc>
        <w:tc>
          <w:tcPr>
            <w:tcW w:w="479" w:type="pct"/>
          </w:tcPr>
          <w:p>
            <w:r>
              <w:t>Class</w:t>
            </w:r>
          </w:p>
        </w:tc>
        <w:tc>
          <w:tcPr>
            <w:tcW w:w="1253" w:type="pct"/>
          </w:tcPr>
          <w:p>
            <w:r>
              <w:t>Title</w:t>
            </w:r>
          </w:p>
        </w:tc>
        <w:tc>
          <w:tcPr>
            <w:tcW w:w="520" w:type="pct"/>
          </w:tcPr>
          <w:p>
            <w:r>
              <w:t>Tdoc</w:t>
            </w:r>
          </w:p>
        </w:tc>
        <w:tc>
          <w:tcPr>
            <w:tcW w:w="699" w:type="pct"/>
          </w:tcPr>
          <w:p>
            <w:r>
              <w:t>Delegate</w:t>
            </w:r>
          </w:p>
        </w:tc>
        <w:tc>
          <w:tcPr>
            <w:tcW w:w="445" w:type="pct"/>
          </w:tcPr>
          <w:p>
            <w:r>
              <w:t>Misc</w:t>
            </w:r>
          </w:p>
        </w:tc>
        <w:tc>
          <w:tcPr>
            <w:tcW w:w="381" w:type="pct"/>
          </w:tcPr>
          <w:p>
            <w:r>
              <w:t>File version</w:t>
            </w:r>
          </w:p>
        </w:tc>
        <w:tc>
          <w:tcPr>
            <w:tcW w:w="365" w:type="pct"/>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Pr>
          <w:p>
            <w:pPr>
              <w:rPr>
                <w:rFonts w:eastAsia="等线"/>
              </w:rPr>
            </w:pPr>
            <w:r>
              <w:rPr>
                <w:rFonts w:hint="eastAsia" w:eastAsia="等线"/>
              </w:rPr>
              <w:t>B123</w:t>
            </w:r>
          </w:p>
        </w:tc>
        <w:tc>
          <w:tcPr>
            <w:tcW w:w="425" w:type="pct"/>
          </w:tcPr>
          <w:p>
            <w:pPr>
              <w:rPr>
                <w:rFonts w:eastAsia="等线"/>
              </w:rPr>
            </w:pPr>
            <w:r>
              <w:rPr>
                <w:rFonts w:eastAsia="等线"/>
              </w:rPr>
              <w:t>MOB</w:t>
            </w:r>
          </w:p>
        </w:tc>
        <w:tc>
          <w:tcPr>
            <w:tcW w:w="479" w:type="pct"/>
          </w:tcPr>
          <w:p>
            <w:pPr>
              <w:rPr>
                <w:rFonts w:eastAsia="等线"/>
              </w:rPr>
            </w:pPr>
            <w:r>
              <w:rPr>
                <w:rFonts w:hint="eastAsia" w:eastAsia="等线"/>
              </w:rPr>
              <w:t>1</w:t>
            </w:r>
          </w:p>
        </w:tc>
        <w:tc>
          <w:tcPr>
            <w:tcW w:w="1253" w:type="pct"/>
          </w:tcPr>
          <w:p>
            <w:pPr>
              <w:rPr>
                <w:rFonts w:eastAsia="等线"/>
              </w:rPr>
            </w:pPr>
            <w:r>
              <w:rPr>
                <w:rFonts w:hint="eastAsia" w:eastAsia="等线"/>
              </w:rPr>
              <w:t>R</w:t>
            </w:r>
            <w:r>
              <w:rPr>
                <w:rFonts w:eastAsia="等线"/>
              </w:rPr>
              <w:t>esume LTM exe</w:t>
            </w:r>
            <w:r>
              <w:rPr>
                <w:rFonts w:hint="eastAsia" w:eastAsia="等线"/>
              </w:rPr>
              <w:t>cu</w:t>
            </w:r>
            <w:r>
              <w:rPr>
                <w:rFonts w:eastAsia="等线"/>
              </w:rPr>
              <w:t>tion condition evaluation after completing cell switch</w:t>
            </w:r>
          </w:p>
        </w:tc>
        <w:tc>
          <w:tcPr>
            <w:tcW w:w="520" w:type="pct"/>
          </w:tcPr>
          <w:p>
            <w:pPr>
              <w:rPr>
                <w:rFonts w:eastAsia="等线"/>
              </w:rPr>
            </w:pPr>
            <w:r>
              <w:rPr>
                <w:rFonts w:hint="eastAsia" w:eastAsia="等线"/>
              </w:rPr>
              <w:t>R2-xxxxx</w:t>
            </w:r>
          </w:p>
        </w:tc>
        <w:tc>
          <w:tcPr>
            <w:tcW w:w="699" w:type="pct"/>
          </w:tcPr>
          <w:p>
            <w:pPr>
              <w:rPr>
                <w:rFonts w:eastAsia="等线"/>
              </w:rPr>
            </w:pPr>
            <w:r>
              <w:rPr>
                <w:rFonts w:hint="eastAsia" w:eastAsia="等线"/>
              </w:rPr>
              <w:t>Lianhai</w:t>
            </w:r>
          </w:p>
          <w:p>
            <w:pPr>
              <w:rPr>
                <w:rFonts w:eastAsia="等线"/>
              </w:rPr>
            </w:pPr>
            <w:r>
              <w:rPr>
                <w:rFonts w:hint="eastAsia" w:eastAsia="等线"/>
              </w:rPr>
              <w:t>(Lenovo)</w:t>
            </w:r>
          </w:p>
        </w:tc>
        <w:tc>
          <w:tcPr>
            <w:tcW w:w="445" w:type="pct"/>
          </w:tcPr>
          <w:p/>
        </w:tc>
        <w:tc>
          <w:tcPr>
            <w:tcW w:w="381" w:type="pct"/>
          </w:tcPr>
          <w:p>
            <w:pPr>
              <w:rPr>
                <w:rFonts w:eastAsia="等线"/>
              </w:rPr>
            </w:pPr>
            <w:r>
              <w:rPr>
                <w:rFonts w:hint="eastAsia" w:eastAsia="等线"/>
              </w:rPr>
              <w:t>V032</w:t>
            </w:r>
          </w:p>
        </w:tc>
        <w:tc>
          <w:tcPr>
            <w:tcW w:w="365" w:type="pct"/>
          </w:tcPr>
          <w:p>
            <w:pPr>
              <w:rPr>
                <w:rFonts w:eastAsia="等线"/>
              </w:rPr>
            </w:pPr>
            <w:r>
              <w:rPr>
                <w:rFonts w:hint="eastAsia" w:eastAsia="等线"/>
              </w:rPr>
              <w:t>ToDo</w:t>
            </w:r>
          </w:p>
        </w:tc>
      </w:tr>
    </w:tbl>
    <w:p>
      <w:pPr>
        <w:pStyle w:val="39"/>
      </w:pPr>
      <w:r>
        <w:rPr>
          <w:b/>
        </w:rPr>
        <w:br w:type="textWrapping"/>
      </w:r>
      <w:r>
        <w:rPr>
          <w:b/>
        </w:rPr>
        <w:t>[Description]</w:t>
      </w:r>
      <w:r>
        <w:t>:</w:t>
      </w:r>
      <w:r>
        <w:rPr>
          <w:rFonts w:hint="eastAsia" w:eastAsia="等线"/>
        </w:rPr>
        <w:t xml:space="preserve"> </w:t>
      </w:r>
    </w:p>
    <w:p>
      <w:pPr>
        <w:pStyle w:val="39"/>
        <w:rPr>
          <w:rFonts w:eastAsia="等线"/>
        </w:rPr>
      </w:pPr>
      <w:r>
        <w:rPr>
          <w:rFonts w:eastAsia="等线"/>
        </w:rPr>
        <w:t>I</w:t>
      </w:r>
      <w:r>
        <w:rPr>
          <w:rFonts w:hint="eastAsia" w:eastAsia="等线"/>
        </w:rPr>
        <w:t xml:space="preserve">n legacy SCPAC, UE will stop </w:t>
      </w:r>
      <w:r>
        <w:rPr>
          <w:rFonts w:eastAsia="等线"/>
        </w:rPr>
        <w:t xml:space="preserve">the conditions evaluation </w:t>
      </w:r>
      <w:r>
        <w:rPr>
          <w:rFonts w:hint="eastAsia" w:eastAsia="等线"/>
        </w:rPr>
        <w:t>for</w:t>
      </w:r>
      <w:r>
        <w:rPr>
          <w:rFonts w:eastAsia="等线"/>
        </w:rPr>
        <w:t xml:space="preserve"> </w:t>
      </w:r>
      <w:r>
        <w:rPr>
          <w:rFonts w:hint="eastAsia" w:eastAsia="等线"/>
        </w:rPr>
        <w:t>SCPAC</w:t>
      </w:r>
      <w:r>
        <w:rPr>
          <w:rFonts w:eastAsia="等线"/>
        </w:rPr>
        <w:t xml:space="preserve"> candidate configurations </w:t>
      </w:r>
      <w:r>
        <w:rPr>
          <w:rFonts w:hint="eastAsia" w:eastAsia="等线"/>
        </w:rPr>
        <w:t xml:space="preserve">once </w:t>
      </w:r>
      <w:r>
        <w:rPr>
          <w:rFonts w:eastAsia="等线"/>
        </w:rPr>
        <w:t>PSCell change/addition or PCell change is triggered</w:t>
      </w:r>
      <w:r>
        <w:rPr>
          <w:rFonts w:hint="eastAsia" w:eastAsia="等线"/>
        </w:rPr>
        <w:t xml:space="preserve">. </w:t>
      </w:r>
      <w:r>
        <w:rPr>
          <w:rFonts w:eastAsia="等线"/>
        </w:rPr>
        <w:t>A</w:t>
      </w:r>
      <w:r>
        <w:rPr>
          <w:rFonts w:hint="eastAsia" w:eastAsia="等线"/>
        </w:rPr>
        <w:t xml:space="preserve">nd UE resume </w:t>
      </w:r>
      <w:r>
        <w:rPr>
          <w:rFonts w:eastAsia="等线"/>
        </w:rPr>
        <w:t>the execution conditions</w:t>
      </w:r>
      <w:r>
        <w:rPr>
          <w:rFonts w:hint="eastAsia" w:eastAsia="等线"/>
        </w:rPr>
        <w:t xml:space="preserve"> evaluation after </w:t>
      </w:r>
      <w:r>
        <w:rPr>
          <w:rFonts w:eastAsia="等线"/>
        </w:rPr>
        <w:t>completion of a PSCell addition, a PSCell change, a PCell change</w:t>
      </w:r>
      <w:r>
        <w:rPr>
          <w:rFonts w:hint="eastAsia" w:eastAsia="等线"/>
        </w:rPr>
        <w:t>.</w:t>
      </w:r>
    </w:p>
    <w:p>
      <w:pPr>
        <w:pStyle w:val="39"/>
        <w:rPr>
          <w:rFonts w:eastAsia="等线"/>
        </w:rPr>
      </w:pPr>
      <w:r>
        <w:rPr>
          <w:rFonts w:hint="eastAsia" w:eastAsia="等线"/>
        </w:rPr>
        <w:t xml:space="preserve">According to current last RRC </w:t>
      </w:r>
      <w:r>
        <w:rPr>
          <w:rFonts w:eastAsia="等线"/>
        </w:rPr>
        <w:t>specification</w:t>
      </w:r>
      <w:r>
        <w:rPr>
          <w:rFonts w:hint="eastAsia" w:eastAsia="等线"/>
        </w:rPr>
        <w:t xml:space="preserve">, UE will stop </w:t>
      </w:r>
      <w:r>
        <w:rPr>
          <w:rFonts w:eastAsia="等线"/>
        </w:rPr>
        <w:t xml:space="preserve">the LTM cell switch conditions evaluation based on </w:t>
      </w:r>
      <w:r>
        <w:rPr>
          <w:rFonts w:hint="eastAsia" w:eastAsia="等线"/>
        </w:rPr>
        <w:t>L1/</w:t>
      </w:r>
      <w:r>
        <w:rPr>
          <w:rFonts w:eastAsia="等线"/>
        </w:rPr>
        <w:t xml:space="preserve">L3 measurements for all the LTM candidate configurations </w:t>
      </w:r>
      <w:r>
        <w:rPr>
          <w:rFonts w:hint="eastAsia" w:eastAsia="等线"/>
        </w:rPr>
        <w:t xml:space="preserve">once UE </w:t>
      </w:r>
      <w:r>
        <w:rPr>
          <w:rFonts w:eastAsia="等线"/>
        </w:rPr>
        <w:t>execute</w:t>
      </w:r>
      <w:r>
        <w:rPr>
          <w:rFonts w:hint="eastAsia" w:eastAsia="等线"/>
        </w:rPr>
        <w:t>s</w:t>
      </w:r>
      <w:r>
        <w:rPr>
          <w:rFonts w:eastAsia="等线"/>
        </w:rPr>
        <w:t xml:space="preserve"> a reconfiguration with sync</w:t>
      </w:r>
      <w:r>
        <w:rPr>
          <w:rFonts w:hint="eastAsia" w:eastAsia="等线"/>
        </w:rPr>
        <w:t xml:space="preserve"> e.g., LTM, CHO, L3 based HO. </w:t>
      </w:r>
      <w:r>
        <w:rPr>
          <w:rFonts w:eastAsia="等线"/>
        </w:rPr>
        <w:t>Howeve</w:t>
      </w:r>
      <w:r>
        <w:rPr>
          <w:rFonts w:hint="eastAsia" w:eastAsia="等线"/>
        </w:rPr>
        <w:t xml:space="preserve">r, </w:t>
      </w:r>
      <w:r>
        <w:rPr>
          <w:rFonts w:hint="eastAsia" w:eastAsia="等线"/>
          <w:lang w:val="en-US"/>
        </w:rPr>
        <w:t xml:space="preserve">UE is not required to restart </w:t>
      </w:r>
      <w:r>
        <w:rPr>
          <w:rFonts w:eastAsia="等线"/>
          <w:lang w:val="en-US"/>
        </w:rPr>
        <w:t>LTM cell switch conditions evaluation</w:t>
      </w:r>
      <w:r>
        <w:rPr>
          <w:rFonts w:hint="eastAsia" w:eastAsia="等线"/>
          <w:lang w:val="en-US"/>
        </w:rPr>
        <w:t xml:space="preserve"> after stopping. </w:t>
      </w:r>
    </w:p>
    <w:p>
      <w:pPr>
        <w:pStyle w:val="39"/>
        <w:rPr>
          <w:rFonts w:eastAsia="等线"/>
        </w:rPr>
      </w:pPr>
      <w:r>
        <w:rPr>
          <w:b/>
        </w:rPr>
        <w:t>[Proposed Change]</w:t>
      </w:r>
      <w:r>
        <w:t xml:space="preserve">: </w:t>
      </w:r>
    </w:p>
    <w:p>
      <w:pPr>
        <w:rPr>
          <w:rFonts w:eastAsia="等线"/>
        </w:rPr>
      </w:pPr>
      <w:r>
        <w:rPr>
          <w:rFonts w:eastAsia="等线"/>
          <w:lang w:val="en-US"/>
        </w:rPr>
        <w:t>W</w:t>
      </w:r>
      <w:r>
        <w:rPr>
          <w:rFonts w:hint="eastAsia" w:eastAsia="等线"/>
          <w:lang w:val="en-US"/>
        </w:rPr>
        <w:t xml:space="preserve">e propose </w:t>
      </w:r>
      <w:r>
        <w:rPr>
          <w:rFonts w:eastAsia="等线"/>
          <w:lang w:val="en-US"/>
        </w:rPr>
        <w:t>that</w:t>
      </w:r>
      <w:r>
        <w:rPr>
          <w:rFonts w:hint="eastAsia" w:eastAsia="等线"/>
          <w:lang w:val="en-US"/>
        </w:rPr>
        <w:t xml:space="preserve"> UE shall perform/restart </w:t>
      </w:r>
      <w:r>
        <w:rPr>
          <w:rFonts w:eastAsia="等线"/>
          <w:lang w:val="en-US"/>
        </w:rPr>
        <w:t>LTM cell switch conditions evaluation</w:t>
      </w:r>
      <w:r>
        <w:rPr>
          <w:rFonts w:hint="eastAsia" w:eastAsia="等线"/>
          <w:lang w:val="en-US"/>
        </w:rPr>
        <w:t xml:space="preserve"> for all the LTM candidate configurations after completing handover, e.g., LTM, CHO, L3 command-based HO. </w:t>
      </w:r>
      <w:r>
        <w:rPr>
          <w:rFonts w:hint="eastAsia" w:eastAsia="等线"/>
        </w:rPr>
        <w:t>We will prepare a contribution with TP for LTM cell switch and other HO e.g., CHO and L3 comman-based HO.</w:t>
      </w:r>
    </w:p>
    <w:p>
      <w:pPr>
        <w:rPr>
          <w:rFonts w:eastAsia="等线"/>
        </w:rPr>
      </w:pPr>
      <w:r>
        <w:rPr>
          <w:rFonts w:hint="eastAsia" w:eastAsia="等线"/>
        </w:rPr>
        <w:t xml:space="preserve">Note: </w:t>
      </w:r>
      <w:r>
        <w:rPr>
          <w:rFonts w:eastAsia="等线"/>
          <w:lang w:val="en-US"/>
        </w:rPr>
        <w:t>A</w:t>
      </w:r>
      <w:r>
        <w:rPr>
          <w:rFonts w:hint="eastAsia" w:eastAsia="等线"/>
          <w:lang w:val="en-US"/>
        </w:rPr>
        <w:t xml:space="preserve">ccording to </w:t>
      </w:r>
      <w:r>
        <w:rPr>
          <w:rFonts w:eastAsia="MS Mincho"/>
        </w:rPr>
        <w:t>5.3.5.18.6</w:t>
      </w:r>
      <w:r>
        <w:rPr>
          <w:rFonts w:hint="eastAsia" w:eastAsia="等线"/>
        </w:rPr>
        <w:t xml:space="preserve"> </w:t>
      </w:r>
      <w:r>
        <w:rPr>
          <w:rFonts w:eastAsia="MS Mincho"/>
        </w:rPr>
        <w:t>LTM cell switch execution</w:t>
      </w:r>
      <w:r>
        <w:rPr>
          <w:rFonts w:hint="eastAsia" w:eastAsia="等线"/>
        </w:rPr>
        <w:t xml:space="preserve"> </w:t>
      </w:r>
      <w:r>
        <w:rPr>
          <w:rFonts w:hint="eastAsia" w:eastAsia="等线"/>
          <w:lang w:val="en-US"/>
        </w:rPr>
        <w:t xml:space="preserve">(TS38.331 v19.0.0), UE will perform/restart </w:t>
      </w:r>
      <w:r>
        <w:rPr>
          <w:rFonts w:eastAsia="等线"/>
          <w:lang w:val="en-US"/>
        </w:rPr>
        <w:t>LTM cell switch conditions evaluation</w:t>
      </w:r>
      <w:r>
        <w:rPr>
          <w:rFonts w:hint="eastAsia" w:eastAsia="等线"/>
          <w:lang w:val="en-US"/>
        </w:rPr>
        <w:t xml:space="preserve"> after completing LTM cell switch. </w:t>
      </w:r>
      <w:r>
        <w:rPr>
          <w:rFonts w:eastAsia="等线"/>
          <w:lang w:val="en-US"/>
        </w:rPr>
        <w:t>I</w:t>
      </w:r>
      <w:r>
        <w:rPr>
          <w:rFonts w:hint="eastAsia" w:eastAsia="等线"/>
          <w:lang w:val="en-US"/>
        </w:rPr>
        <w:t xml:space="preserve">n RAN2#131b meeting, this part is merged into a new section </w:t>
      </w:r>
      <w:r>
        <w:t>5.3.5.18.1a</w:t>
      </w:r>
      <w:r>
        <w:tab/>
      </w:r>
      <w:r>
        <w:rPr>
          <w:rFonts w:hint="eastAsia" w:eastAsia="等线"/>
        </w:rPr>
        <w:t xml:space="preserve"> (</w:t>
      </w:r>
      <w:r>
        <w:t>LTM cell switch execution conditions modification</w:t>
      </w:r>
      <w:r>
        <w:rPr>
          <w:rFonts w:hint="eastAsia" w:eastAsia="等线"/>
        </w:rPr>
        <w:t xml:space="preserve">). </w:t>
      </w:r>
      <w:r>
        <w:rPr>
          <w:rFonts w:eastAsia="等线"/>
        </w:rPr>
        <w:t>H</w:t>
      </w:r>
      <w:r>
        <w:rPr>
          <w:rFonts w:hint="eastAsia" w:eastAsia="等线"/>
        </w:rPr>
        <w:t xml:space="preserve">owever, the case of restarting </w:t>
      </w:r>
      <w:r>
        <w:rPr>
          <w:rFonts w:eastAsia="等线"/>
          <w:lang w:val="en-US"/>
        </w:rPr>
        <w:t>LTM cell switch conditions evaluation</w:t>
      </w:r>
      <w:r>
        <w:rPr>
          <w:rFonts w:hint="eastAsia" w:eastAsia="等线"/>
          <w:lang w:val="en-US"/>
        </w:rPr>
        <w:t xml:space="preserve"> is omitted.</w:t>
      </w:r>
    </w:p>
    <w:p>
      <w:pPr>
        <w:rPr>
          <w:rFonts w:eastAsia="等线"/>
        </w:rPr>
      </w:pPr>
    </w:p>
    <w:p>
      <w:r>
        <w:rPr>
          <w:b/>
        </w:rPr>
        <w:t>[Comments]</w:t>
      </w:r>
      <w:r>
        <w:t>:</w:t>
      </w:r>
    </w:p>
    <w:p/>
    <w:p>
      <w:pPr>
        <w:rPr>
          <w:rFonts w:eastAsia="等线"/>
        </w:rPr>
      </w:pPr>
    </w:p>
    <w:p>
      <w:pPr>
        <w:pStyle w:val="3"/>
        <w:rPr>
          <w:rFonts w:eastAsia="等线"/>
        </w:rPr>
      </w:pPr>
      <w:r>
        <w:rPr>
          <w:rFonts w:eastAsia="等线"/>
        </w:rPr>
        <w:t>S063</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276"/>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pPr>
              <w:rPr>
                <w:rFonts w:eastAsiaTheme="minorEastAsia"/>
                <w:lang w:eastAsia="ja-JP"/>
              </w:rPr>
            </w:pPr>
            <w:r>
              <w:rPr>
                <w:rFonts w:eastAsia="等线"/>
              </w:rPr>
              <w:t>RIL Id</w:t>
            </w:r>
          </w:p>
        </w:tc>
        <w:tc>
          <w:tcPr>
            <w:tcW w:w="948"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WI</w:t>
            </w:r>
          </w:p>
        </w:tc>
        <w:tc>
          <w:tcPr>
            <w:tcW w:w="1068"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Class</w:t>
            </w:r>
          </w:p>
        </w:tc>
        <w:tc>
          <w:tcPr>
            <w:tcW w:w="2797"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Title</w:t>
            </w:r>
          </w:p>
        </w:tc>
        <w:tc>
          <w:tcPr>
            <w:tcW w:w="1161"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Tdoc</w:t>
            </w:r>
          </w:p>
        </w:tc>
        <w:tc>
          <w:tcPr>
            <w:tcW w:w="1276"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Delegate</w:t>
            </w:r>
          </w:p>
        </w:tc>
        <w:tc>
          <w:tcPr>
            <w:tcW w:w="665"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Misc</w:t>
            </w:r>
          </w:p>
        </w:tc>
        <w:tc>
          <w:tcPr>
            <w:tcW w:w="908"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File version</w:t>
            </w:r>
          </w:p>
        </w:tc>
        <w:tc>
          <w:tcPr>
            <w:tcW w:w="1367"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S063</w:t>
            </w:r>
          </w:p>
        </w:tc>
        <w:tc>
          <w:tcPr>
            <w:tcW w:w="948"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NES</w:t>
            </w:r>
          </w:p>
        </w:tc>
        <w:tc>
          <w:tcPr>
            <w:tcW w:w="1068"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1</w:t>
            </w:r>
          </w:p>
        </w:tc>
        <w:tc>
          <w:tcPr>
            <w:tcW w:w="2797"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offsetToCarrier-r19 and carrierBandwidth-r19 configuration for OD-SIB1</w:t>
            </w:r>
          </w:p>
        </w:tc>
        <w:tc>
          <w:tcPr>
            <w:tcW w:w="1161" w:type="dxa"/>
            <w:tcBorders>
              <w:top w:val="single" w:color="auto" w:sz="4" w:space="0"/>
              <w:left w:val="single" w:color="auto" w:sz="4" w:space="0"/>
              <w:bottom w:val="single" w:color="auto" w:sz="4" w:space="0"/>
              <w:right w:val="single" w:color="auto" w:sz="4" w:space="0"/>
            </w:tcBorders>
          </w:tcPr>
          <w:p>
            <w:pPr>
              <w:rPr>
                <w:rFonts w:eastAsia="等线"/>
              </w:rPr>
            </w:pPr>
            <w:r>
              <w:rPr>
                <w:rFonts w:hint="eastAsia" w:eastAsia="等线"/>
              </w:rPr>
              <w:t>R2-xxxxx</w:t>
            </w:r>
          </w:p>
        </w:tc>
        <w:tc>
          <w:tcPr>
            <w:tcW w:w="1276"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Anil Agiwal</w:t>
            </w:r>
          </w:p>
          <w:p>
            <w:pPr>
              <w:rPr>
                <w:rFonts w:eastAsia="等线"/>
              </w:rPr>
            </w:pPr>
            <w:r>
              <w:rPr>
                <w:rFonts w:eastAsia="等线"/>
              </w:rPr>
              <w:t>(Samsung)</w:t>
            </w:r>
          </w:p>
        </w:tc>
        <w:tc>
          <w:tcPr>
            <w:tcW w:w="665" w:type="dxa"/>
            <w:tcBorders>
              <w:top w:val="single" w:color="auto" w:sz="4" w:space="0"/>
              <w:left w:val="single" w:color="auto" w:sz="4" w:space="0"/>
              <w:bottom w:val="single" w:color="auto" w:sz="4" w:space="0"/>
              <w:right w:val="single" w:color="auto" w:sz="4" w:space="0"/>
            </w:tcBorders>
          </w:tcPr>
          <w:p>
            <w:pPr>
              <w:rPr>
                <w:rFonts w:eastAsia="等线"/>
              </w:rPr>
            </w:pPr>
          </w:p>
        </w:tc>
        <w:tc>
          <w:tcPr>
            <w:tcW w:w="908"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035</w:t>
            </w:r>
          </w:p>
        </w:tc>
        <w:tc>
          <w:tcPr>
            <w:tcW w:w="1367"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ToDo</w:t>
            </w:r>
          </w:p>
        </w:tc>
      </w:tr>
    </w:tbl>
    <w:p>
      <w:pPr>
        <w:rPr>
          <w:rFonts w:eastAsia="等线"/>
        </w:rPr>
      </w:pPr>
      <w:r>
        <w:rPr>
          <w:rFonts w:eastAsia="等线"/>
          <w:b/>
        </w:rPr>
        <w:br w:type="textWrapping"/>
      </w:r>
      <w:r>
        <w:rPr>
          <w:rFonts w:eastAsia="等线"/>
          <w:b/>
        </w:rPr>
        <w:t>[Description]</w:t>
      </w:r>
      <w:r>
        <w:rPr>
          <w:rFonts w:eastAsia="等线"/>
        </w:rPr>
        <w:t xml:space="preserve">: </w:t>
      </w:r>
    </w:p>
    <w:p>
      <w:pPr>
        <w:rPr>
          <w:rFonts w:eastAsia="等线"/>
        </w:rPr>
      </w:pPr>
      <w:r>
        <w:rPr>
          <w:rFonts w:eastAsia="等线"/>
        </w:rPr>
        <w:t>In OD-SIB1-Config-r19, offsetToCarrier-r19 and carrierBandwidth-r19 are related to uplink. So these parameters should be moved to SIB1-RequestConfig. Note that all uplink related parameters are defined in SIB1-RequestConfig.</w:t>
      </w:r>
    </w:p>
    <w:p>
      <w:pPr>
        <w:rPr>
          <w:rFonts w:eastAsia="等线"/>
        </w:rPr>
      </w:pPr>
      <w:r>
        <w:rPr>
          <w:rFonts w:eastAsia="等线"/>
          <w:b/>
        </w:rPr>
        <w:t>[Proposed Change]</w:t>
      </w:r>
      <w:r>
        <w:rPr>
          <w:rFonts w:eastAsia="等线"/>
        </w:rPr>
        <w:t>: "Delete offsetToCarrier-r19 and carrierBandwidth-r19 in OD-SIB1-Config-r19. Add offsetToCarrier-r19 and carrierBandwidth-r19 in SIB1-RequestConfig IE.</w:t>
      </w:r>
    </w:p>
    <w:p>
      <w:pPr>
        <w:rPr>
          <w:rFonts w:eastAsia="等线"/>
        </w:rPr>
      </w:pPr>
      <w:r>
        <w:rPr>
          <w:rFonts w:eastAsia="等线"/>
          <w:b/>
        </w:rPr>
        <w:t>[Comments]</w:t>
      </w:r>
      <w:r>
        <w:rPr>
          <w:rFonts w:eastAsia="等线"/>
        </w:rPr>
        <w:t>:</w:t>
      </w:r>
    </w:p>
    <w:p>
      <w:pPr>
        <w:rPr>
          <w:rFonts w:eastAsia="等线"/>
        </w:rPr>
      </w:pPr>
    </w:p>
    <w:p>
      <w:pPr>
        <w:pStyle w:val="3"/>
        <w:rPr>
          <w:rFonts w:eastAsiaTheme="minorEastAsia"/>
          <w:lang w:val="en-US" w:eastAsia="ja-JP"/>
        </w:rPr>
      </w:pPr>
      <w:r>
        <w:rPr>
          <w:lang w:eastAsia="ja-JP"/>
        </w:rPr>
        <w:t>F001</w:t>
      </w:r>
      <w:r>
        <w:rPr>
          <w:lang w:val="en-US" w:eastAsia="ja-JP"/>
        </w:rPr>
        <w:t> </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821"/>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RIL Id</w:t>
            </w:r>
          </w:p>
        </w:tc>
        <w:tc>
          <w:tcPr>
            <w:tcW w:w="948"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WI</w:t>
            </w:r>
          </w:p>
        </w:tc>
        <w:tc>
          <w:tcPr>
            <w:tcW w:w="1068"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Class</w:t>
            </w:r>
          </w:p>
        </w:tc>
        <w:tc>
          <w:tcPr>
            <w:tcW w:w="2797"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Title</w:t>
            </w:r>
          </w:p>
        </w:tc>
        <w:tc>
          <w:tcPr>
            <w:tcW w:w="1161"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Tdoc</w:t>
            </w:r>
          </w:p>
        </w:tc>
        <w:tc>
          <w:tcPr>
            <w:tcW w:w="1276"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Delegate</w:t>
            </w:r>
          </w:p>
        </w:tc>
        <w:tc>
          <w:tcPr>
            <w:tcW w:w="665"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Misc</w:t>
            </w:r>
          </w:p>
        </w:tc>
        <w:tc>
          <w:tcPr>
            <w:tcW w:w="908"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File version</w:t>
            </w:r>
          </w:p>
        </w:tc>
        <w:tc>
          <w:tcPr>
            <w:tcW w:w="1367"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pPr>
              <w:rPr>
                <w:rFonts w:eastAsiaTheme="minorEastAsia"/>
                <w:lang w:eastAsia="ja-JP"/>
              </w:rPr>
            </w:pPr>
            <w:r>
              <w:rPr>
                <w:rFonts w:hint="eastAsia" w:eastAsiaTheme="minorEastAsia"/>
                <w:lang w:eastAsia="ja-JP"/>
              </w:rPr>
              <w:t>F001</w:t>
            </w:r>
          </w:p>
        </w:tc>
        <w:tc>
          <w:tcPr>
            <w:tcW w:w="948"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NES</w:t>
            </w:r>
          </w:p>
        </w:tc>
        <w:tc>
          <w:tcPr>
            <w:tcW w:w="1068"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1</w:t>
            </w:r>
          </w:p>
        </w:tc>
        <w:tc>
          <w:tcPr>
            <w:tcW w:w="2797" w:type="dxa"/>
            <w:tcBorders>
              <w:top w:val="single" w:color="auto" w:sz="4" w:space="0"/>
              <w:left w:val="single" w:color="auto" w:sz="4" w:space="0"/>
              <w:bottom w:val="single" w:color="auto" w:sz="4" w:space="0"/>
              <w:right w:val="single" w:color="auto" w:sz="4" w:space="0"/>
            </w:tcBorders>
          </w:tcPr>
          <w:p>
            <w:pPr>
              <w:rPr>
                <w:rFonts w:eastAsia="等线"/>
              </w:rPr>
            </w:pPr>
            <w:r>
              <w:rPr>
                <w:lang w:eastAsia="ja-JP"/>
              </w:rPr>
              <w:t>UE support of UL carrier for on-demand SIB1 request</w:t>
            </w:r>
            <w:r>
              <w:rPr>
                <w:lang w:val="en-US" w:eastAsia="ja-JP"/>
              </w:rPr>
              <w:t> </w:t>
            </w:r>
          </w:p>
        </w:tc>
        <w:tc>
          <w:tcPr>
            <w:tcW w:w="1161" w:type="dxa"/>
            <w:tcBorders>
              <w:top w:val="single" w:color="auto" w:sz="4" w:space="0"/>
              <w:left w:val="single" w:color="auto" w:sz="4" w:space="0"/>
              <w:bottom w:val="single" w:color="auto" w:sz="4" w:space="0"/>
              <w:right w:val="single" w:color="auto" w:sz="4" w:space="0"/>
            </w:tcBorders>
          </w:tcPr>
          <w:p>
            <w:pPr>
              <w:rPr>
                <w:rFonts w:eastAsia="等线"/>
              </w:rPr>
            </w:pPr>
          </w:p>
        </w:tc>
        <w:tc>
          <w:tcPr>
            <w:tcW w:w="1276" w:type="dxa"/>
            <w:tcBorders>
              <w:top w:val="single" w:color="auto" w:sz="4" w:space="0"/>
              <w:left w:val="single" w:color="auto" w:sz="4" w:space="0"/>
              <w:bottom w:val="single" w:color="auto" w:sz="4" w:space="0"/>
              <w:right w:val="single" w:color="auto" w:sz="4" w:space="0"/>
            </w:tcBorders>
          </w:tcPr>
          <w:p>
            <w:pPr>
              <w:rPr>
                <w:rFonts w:eastAsiaTheme="minorEastAsia"/>
              </w:rPr>
            </w:pPr>
            <w:r>
              <w:rPr>
                <w:lang w:eastAsia="ja-JP"/>
              </w:rPr>
              <w:t>Fujitsu</w:t>
            </w:r>
            <w:r>
              <w:rPr>
                <w:rFonts w:hint="eastAsia" w:eastAsiaTheme="minorEastAsia"/>
                <w:lang w:eastAsia="ja-JP"/>
              </w:rPr>
              <w:t xml:space="preserve"> (</w:t>
            </w:r>
            <w:r>
              <w:rPr>
                <w:lang w:eastAsia="ja-JP"/>
              </w:rPr>
              <w:t>Katsunari </w:t>
            </w:r>
            <w:r>
              <w:rPr>
                <w:rFonts w:hint="eastAsia" w:eastAsiaTheme="minorEastAsia"/>
                <w:lang w:eastAsia="ja-JP"/>
              </w:rPr>
              <w:t>Uemura)</w:t>
            </w:r>
          </w:p>
        </w:tc>
        <w:tc>
          <w:tcPr>
            <w:tcW w:w="665" w:type="dxa"/>
            <w:tcBorders>
              <w:top w:val="single" w:color="auto" w:sz="4" w:space="0"/>
              <w:left w:val="single" w:color="auto" w:sz="4" w:space="0"/>
              <w:bottom w:val="single" w:color="auto" w:sz="4" w:space="0"/>
              <w:right w:val="single" w:color="auto" w:sz="4" w:space="0"/>
            </w:tcBorders>
          </w:tcPr>
          <w:p>
            <w:pPr>
              <w:rPr>
                <w:rFonts w:eastAsia="等线"/>
              </w:rPr>
            </w:pPr>
          </w:p>
        </w:tc>
        <w:tc>
          <w:tcPr>
            <w:tcW w:w="908" w:type="dxa"/>
            <w:tcBorders>
              <w:top w:val="single" w:color="auto" w:sz="4" w:space="0"/>
              <w:left w:val="single" w:color="auto" w:sz="4" w:space="0"/>
              <w:bottom w:val="single" w:color="auto" w:sz="4" w:space="0"/>
              <w:right w:val="single" w:color="auto" w:sz="4" w:space="0"/>
            </w:tcBorders>
          </w:tcPr>
          <w:p>
            <w:pPr>
              <w:rPr>
                <w:rFonts w:eastAsiaTheme="minorEastAsia"/>
                <w:lang w:eastAsia="ja-JP"/>
              </w:rPr>
            </w:pPr>
            <w:r>
              <w:rPr>
                <w:rFonts w:eastAsia="等线"/>
              </w:rPr>
              <w:t>03</w:t>
            </w:r>
            <w:r>
              <w:rPr>
                <w:rFonts w:hint="eastAsia" w:eastAsiaTheme="minorEastAsia"/>
                <w:lang w:eastAsia="ja-JP"/>
              </w:rPr>
              <w:t>6</w:t>
            </w:r>
          </w:p>
        </w:tc>
        <w:tc>
          <w:tcPr>
            <w:tcW w:w="1367"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ToDo</w:t>
            </w:r>
          </w:p>
        </w:tc>
      </w:tr>
    </w:tbl>
    <w:p>
      <w:pPr>
        <w:overflowPunct/>
        <w:autoSpaceDE/>
        <w:autoSpaceDN/>
        <w:adjustRightInd/>
        <w:spacing w:after="0"/>
        <w:rPr>
          <w:rFonts w:ascii="Segoe UI" w:hAnsi="Segoe UI" w:cs="Segoe UI" w:eastAsiaTheme="minorEastAsia"/>
          <w:sz w:val="18"/>
          <w:szCs w:val="18"/>
          <w:lang w:val="en-US" w:eastAsia="ja-JP"/>
        </w:rPr>
      </w:pPr>
    </w:p>
    <w:p>
      <w:pPr>
        <w:overflowPunct/>
        <w:autoSpaceDE/>
        <w:autoSpaceDN/>
        <w:adjustRightInd/>
        <w:rPr>
          <w:rFonts w:eastAsiaTheme="minorEastAsia"/>
          <w:lang w:eastAsia="ja-JP"/>
        </w:rPr>
      </w:pPr>
      <w:r>
        <w:rPr>
          <w:lang w:val="en-US" w:eastAsia="ja-JP"/>
        </w:rPr>
        <w:t> </w:t>
      </w:r>
      <w:r>
        <w:rPr>
          <w:lang w:val="en-US" w:eastAsia="ja-JP"/>
        </w:rPr>
        <w:br w:type="textWrapping"/>
      </w:r>
      <w:r>
        <w:rPr>
          <w:b/>
          <w:bCs/>
          <w:lang w:eastAsia="ja-JP"/>
        </w:rPr>
        <w:t>[Description]</w:t>
      </w:r>
      <w:r>
        <w:rPr>
          <w:lang w:eastAsia="ja-JP"/>
        </w:rPr>
        <w:t>: </w:t>
      </w:r>
    </w:p>
    <w:p>
      <w:pPr>
        <w:overflowPunct/>
        <w:autoSpaceDE/>
        <w:autoSpaceDN/>
        <w:adjustRightInd/>
        <w:rPr>
          <w:rFonts w:ascii="Segoe UI" w:hAnsi="Segoe UI" w:cs="Segoe UI"/>
          <w:sz w:val="18"/>
          <w:szCs w:val="18"/>
          <w:lang w:val="en-US" w:eastAsia="ja-JP"/>
        </w:rPr>
      </w:pPr>
      <w:r>
        <w:rPr>
          <w:rFonts w:hint="eastAsia" w:eastAsiaTheme="minor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pPr>
        <w:overflowPunct/>
        <w:autoSpaceDE/>
        <w:autoSpaceDN/>
        <w:adjustRightInd/>
        <w:rPr>
          <w:rFonts w:eastAsiaTheme="minorEastAsia"/>
          <w:lang w:eastAsia="ja-JP"/>
        </w:rPr>
      </w:pPr>
      <w:r>
        <w:rPr>
          <w:b/>
          <w:bCs/>
          <w:lang w:eastAsia="ja-JP"/>
        </w:rPr>
        <w:t>[Proposed Change]</w:t>
      </w:r>
      <w:r>
        <w:rPr>
          <w:lang w:eastAsia="ja-JP"/>
        </w:rPr>
        <w:t>: </w:t>
      </w:r>
    </w:p>
    <w:p>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hint="eastAsia" w:eastAsiaTheme="minorEastAsia"/>
          <w:lang w:eastAsia="ja-JP"/>
        </w:rPr>
        <w:t>Consider</w:t>
      </w:r>
      <w:r>
        <w:rPr>
          <w:lang w:eastAsia="ja-JP"/>
        </w:rPr>
        <w:t xml:space="preserve"> </w:t>
      </w:r>
      <w:r>
        <w:rPr>
          <w:rFonts w:hint="eastAsia" w:eastAsiaTheme="minorEastAsia"/>
          <w:lang w:eastAsia="ja-JP"/>
        </w:rPr>
        <w:t xml:space="preserve">the </w:t>
      </w:r>
      <w:r>
        <w:rPr>
          <w:lang w:eastAsia="ja-JP"/>
        </w:rPr>
        <w:t xml:space="preserve">TP </w:t>
      </w:r>
      <w:r>
        <w:rPr>
          <w:rFonts w:hint="eastAsia" w:eastAsiaTheme="minorEastAsia"/>
          <w:lang w:eastAsia="ja-JP"/>
        </w:rPr>
        <w:t>below</w:t>
      </w:r>
      <w:r>
        <w:rPr>
          <w:lang w:eastAsia="ja-JP"/>
        </w:rPr>
        <w:t>: </w:t>
      </w:r>
      <w:r>
        <w:rPr>
          <w:lang w:val="en-US" w:eastAsia="ja-JP"/>
        </w:rPr>
        <w:t> </w:t>
      </w:r>
    </w:p>
    <w:p>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pPr>
        <w:overflowPunct/>
        <w:autoSpaceDE/>
        <w:autoSpaceDN/>
        <w:adjustRightInd/>
        <w:spacing w:after="0"/>
        <w:rPr>
          <w:rFonts w:ascii="Segoe UI" w:hAnsi="Segoe UI" w:cs="Segoe UI"/>
          <w:sz w:val="18"/>
          <w:szCs w:val="18"/>
          <w:lang w:val="en-US" w:eastAsia="ja-JP"/>
        </w:rPr>
      </w:pPr>
      <w:r>
        <w:rPr>
          <w:lang w:val="en-US" w:eastAsia="ja-JP"/>
        </w:rPr>
        <w:t> </w:t>
      </w:r>
    </w:p>
    <w:p>
      <w:pPr>
        <w:pStyle w:val="3"/>
        <w:rPr>
          <w:rFonts w:ascii="Segoe UI" w:hAnsi="Segoe UI" w:cs="Segoe UI"/>
          <w:sz w:val="18"/>
          <w:szCs w:val="18"/>
          <w:lang w:val="en-US" w:eastAsia="ja-JP"/>
        </w:rPr>
      </w:pPr>
      <w:r>
        <w:rPr>
          <w:lang w:eastAsia="ja-JP"/>
        </w:rPr>
        <w:t>F002</w:t>
      </w:r>
      <w:r>
        <w:rPr>
          <w:lang w:val="en-US" w:eastAsia="ja-JP"/>
        </w:rPr>
        <w:t> </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821"/>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RIL Id</w:t>
            </w:r>
          </w:p>
        </w:tc>
        <w:tc>
          <w:tcPr>
            <w:tcW w:w="948"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WI</w:t>
            </w:r>
          </w:p>
        </w:tc>
        <w:tc>
          <w:tcPr>
            <w:tcW w:w="1068"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Class</w:t>
            </w:r>
          </w:p>
        </w:tc>
        <w:tc>
          <w:tcPr>
            <w:tcW w:w="2797"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Title</w:t>
            </w:r>
          </w:p>
        </w:tc>
        <w:tc>
          <w:tcPr>
            <w:tcW w:w="1161"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Tdoc</w:t>
            </w:r>
          </w:p>
        </w:tc>
        <w:tc>
          <w:tcPr>
            <w:tcW w:w="1688"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Delegate</w:t>
            </w:r>
          </w:p>
        </w:tc>
        <w:tc>
          <w:tcPr>
            <w:tcW w:w="665"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Misc</w:t>
            </w:r>
          </w:p>
        </w:tc>
        <w:tc>
          <w:tcPr>
            <w:tcW w:w="908"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File version</w:t>
            </w:r>
          </w:p>
        </w:tc>
        <w:tc>
          <w:tcPr>
            <w:tcW w:w="1367"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pPr>
              <w:rPr>
                <w:rFonts w:eastAsiaTheme="minorEastAsia"/>
                <w:lang w:eastAsia="ja-JP"/>
              </w:rPr>
            </w:pPr>
            <w:r>
              <w:rPr>
                <w:rFonts w:hint="eastAsia" w:eastAsiaTheme="minorEastAsia"/>
                <w:lang w:eastAsia="ja-JP"/>
              </w:rPr>
              <w:t>F002</w:t>
            </w:r>
          </w:p>
        </w:tc>
        <w:tc>
          <w:tcPr>
            <w:tcW w:w="948"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NES</w:t>
            </w:r>
          </w:p>
        </w:tc>
        <w:tc>
          <w:tcPr>
            <w:tcW w:w="1068"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1</w:t>
            </w:r>
          </w:p>
        </w:tc>
        <w:tc>
          <w:tcPr>
            <w:tcW w:w="2797" w:type="dxa"/>
            <w:tcBorders>
              <w:top w:val="single" w:color="auto" w:sz="4" w:space="0"/>
              <w:left w:val="single" w:color="auto" w:sz="4" w:space="0"/>
              <w:bottom w:val="single" w:color="auto" w:sz="4" w:space="0"/>
              <w:right w:val="single" w:color="auto" w:sz="4" w:space="0"/>
            </w:tcBorders>
          </w:tcPr>
          <w:p>
            <w:pPr>
              <w:rPr>
                <w:rFonts w:eastAsia="等线"/>
              </w:rPr>
            </w:pPr>
            <w:r>
              <w:rPr>
                <w:lang w:eastAsia="ja-JP"/>
              </w:rPr>
              <w:t>UE support of UL carrier for on-demand SIB1 request</w:t>
            </w:r>
            <w:r>
              <w:rPr>
                <w:lang w:val="en-US" w:eastAsia="ja-JP"/>
              </w:rPr>
              <w:t> </w:t>
            </w:r>
          </w:p>
        </w:tc>
        <w:tc>
          <w:tcPr>
            <w:tcW w:w="1161" w:type="dxa"/>
            <w:tcBorders>
              <w:top w:val="single" w:color="auto" w:sz="4" w:space="0"/>
              <w:left w:val="single" w:color="auto" w:sz="4" w:space="0"/>
              <w:bottom w:val="single" w:color="auto" w:sz="4" w:space="0"/>
              <w:right w:val="single" w:color="auto" w:sz="4" w:space="0"/>
            </w:tcBorders>
          </w:tcPr>
          <w:p>
            <w:pPr>
              <w:rPr>
                <w:rFonts w:eastAsia="等线"/>
              </w:rPr>
            </w:pPr>
          </w:p>
        </w:tc>
        <w:tc>
          <w:tcPr>
            <w:tcW w:w="1688" w:type="dxa"/>
            <w:tcBorders>
              <w:top w:val="single" w:color="auto" w:sz="4" w:space="0"/>
              <w:left w:val="single" w:color="auto" w:sz="4" w:space="0"/>
              <w:bottom w:val="single" w:color="auto" w:sz="4" w:space="0"/>
              <w:right w:val="single" w:color="auto" w:sz="4" w:space="0"/>
            </w:tcBorders>
          </w:tcPr>
          <w:p>
            <w:pPr>
              <w:rPr>
                <w:rFonts w:eastAsia="等线"/>
              </w:rPr>
            </w:pPr>
            <w:r>
              <w:rPr>
                <w:lang w:eastAsia="ja-JP"/>
              </w:rPr>
              <w:t>Fujitsu</w:t>
            </w:r>
            <w:r>
              <w:rPr>
                <w:rFonts w:hint="eastAsia" w:eastAsiaTheme="minorEastAsia"/>
                <w:lang w:eastAsia="ja-JP"/>
              </w:rPr>
              <w:t xml:space="preserve"> (</w:t>
            </w:r>
            <w:r>
              <w:rPr>
                <w:lang w:eastAsia="ja-JP"/>
              </w:rPr>
              <w:t>Katsunari </w:t>
            </w:r>
            <w:r>
              <w:rPr>
                <w:rFonts w:hint="eastAsia" w:eastAsiaTheme="minorEastAsia"/>
                <w:lang w:eastAsia="ja-JP"/>
              </w:rPr>
              <w:t>Uemura</w:t>
            </w:r>
            <w:r>
              <w:rPr>
                <w:lang w:eastAsia="ja-JP"/>
              </w:rPr>
              <w:t>)</w:t>
            </w:r>
          </w:p>
        </w:tc>
        <w:tc>
          <w:tcPr>
            <w:tcW w:w="665" w:type="dxa"/>
            <w:tcBorders>
              <w:top w:val="single" w:color="auto" w:sz="4" w:space="0"/>
              <w:left w:val="single" w:color="auto" w:sz="4" w:space="0"/>
              <w:bottom w:val="single" w:color="auto" w:sz="4" w:space="0"/>
              <w:right w:val="single" w:color="auto" w:sz="4" w:space="0"/>
            </w:tcBorders>
          </w:tcPr>
          <w:p>
            <w:pPr>
              <w:rPr>
                <w:rFonts w:eastAsia="等线"/>
              </w:rPr>
            </w:pPr>
          </w:p>
        </w:tc>
        <w:tc>
          <w:tcPr>
            <w:tcW w:w="908" w:type="dxa"/>
            <w:tcBorders>
              <w:top w:val="single" w:color="auto" w:sz="4" w:space="0"/>
              <w:left w:val="single" w:color="auto" w:sz="4" w:space="0"/>
              <w:bottom w:val="single" w:color="auto" w:sz="4" w:space="0"/>
              <w:right w:val="single" w:color="auto" w:sz="4" w:space="0"/>
            </w:tcBorders>
          </w:tcPr>
          <w:p>
            <w:pPr>
              <w:rPr>
                <w:rFonts w:eastAsiaTheme="minorEastAsia"/>
                <w:lang w:eastAsia="ja-JP"/>
              </w:rPr>
            </w:pPr>
            <w:r>
              <w:rPr>
                <w:rFonts w:eastAsia="等线"/>
              </w:rPr>
              <w:t>03</w:t>
            </w:r>
            <w:r>
              <w:rPr>
                <w:rFonts w:hint="eastAsia" w:eastAsiaTheme="minorEastAsia"/>
                <w:lang w:eastAsia="ja-JP"/>
              </w:rPr>
              <w:t>6</w:t>
            </w:r>
          </w:p>
        </w:tc>
        <w:tc>
          <w:tcPr>
            <w:tcW w:w="1367" w:type="dxa"/>
            <w:tcBorders>
              <w:top w:val="single" w:color="auto" w:sz="4" w:space="0"/>
              <w:left w:val="single" w:color="auto" w:sz="4" w:space="0"/>
              <w:bottom w:val="single" w:color="auto" w:sz="4" w:space="0"/>
              <w:right w:val="single" w:color="auto" w:sz="4" w:space="0"/>
            </w:tcBorders>
          </w:tcPr>
          <w:p>
            <w:pPr>
              <w:rPr>
                <w:rFonts w:eastAsia="等线"/>
              </w:rPr>
            </w:pPr>
            <w:r>
              <w:rPr>
                <w:rFonts w:eastAsia="等线"/>
              </w:rPr>
              <w:t>ToDo</w:t>
            </w:r>
          </w:p>
        </w:tc>
      </w:tr>
    </w:tbl>
    <w:p>
      <w:pPr>
        <w:overflowPunct/>
        <w:autoSpaceDE/>
        <w:autoSpaceDN/>
        <w:adjustRightInd/>
        <w:rPr>
          <w:rFonts w:eastAsiaTheme="minorEastAsia"/>
          <w:lang w:eastAsia="ja-JP"/>
        </w:rPr>
      </w:pPr>
      <w:r>
        <w:rPr>
          <w:lang w:val="en-US" w:eastAsia="ja-JP"/>
        </w:rPr>
        <w:t> </w:t>
      </w:r>
      <w:r>
        <w:rPr>
          <w:lang w:val="en-US" w:eastAsia="ja-JP"/>
        </w:rPr>
        <w:br w:type="textWrapping"/>
      </w:r>
      <w:r>
        <w:rPr>
          <w:b/>
          <w:bCs/>
          <w:lang w:eastAsia="ja-JP"/>
        </w:rPr>
        <w:t>[Description]</w:t>
      </w:r>
      <w:r>
        <w:rPr>
          <w:lang w:eastAsia="ja-JP"/>
        </w:rPr>
        <w:t>: </w:t>
      </w:r>
    </w:p>
    <w:p>
      <w:pPr>
        <w:overflowPunct/>
        <w:autoSpaceDE/>
        <w:autoSpaceDN/>
        <w:adjustRightInd/>
        <w:rPr>
          <w:rFonts w:ascii="Segoe UI" w:hAnsi="Segoe UI" w:cs="Segoe UI"/>
          <w:sz w:val="18"/>
          <w:szCs w:val="18"/>
          <w:lang w:val="en-US" w:eastAsia="ja-JP"/>
        </w:rPr>
      </w:pPr>
      <w:r>
        <w:rPr>
          <w:rFonts w:hint="eastAsia" w:eastAsiaTheme="minorEastAsia"/>
          <w:lang w:eastAsia="ja-JP"/>
        </w:rPr>
        <w:t>A</w:t>
      </w:r>
      <w:r>
        <w:rPr>
          <w:lang w:eastAsia="ja-JP"/>
        </w:rPr>
        <w:t>ccording to RAN1 parameter list, “</w:t>
      </w:r>
      <w:r>
        <w:rPr>
          <w:rFonts w:hint="eastAsia" w:ascii="等线" w:hAnsi="等线" w:eastAsia="等线" w:cs="Segoe UI"/>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pPr>
        <w:overflowPunct/>
        <w:autoSpaceDE/>
        <w:autoSpaceDN/>
        <w:adjustRightInd/>
        <w:rPr>
          <w:rFonts w:eastAsiaTheme="minorEastAsia"/>
          <w:lang w:eastAsia="ja-JP"/>
        </w:rPr>
      </w:pPr>
      <w:r>
        <w:rPr>
          <w:b/>
          <w:bCs/>
          <w:lang w:eastAsia="ja-JP"/>
        </w:rPr>
        <w:t>[Proposed Change]</w:t>
      </w:r>
      <w:r>
        <w:rPr>
          <w:lang w:eastAsia="ja-JP"/>
        </w:rPr>
        <w:t>: </w:t>
      </w:r>
    </w:p>
    <w:p>
      <w:pPr>
        <w:overflowPunct/>
        <w:autoSpaceDE/>
        <w:autoSpaceDN/>
        <w:adjustRightInd/>
        <w:rPr>
          <w:rFonts w:ascii="Segoe UI" w:hAnsi="Segoe UI" w:cs="Segoe UI"/>
          <w:sz w:val="18"/>
          <w:szCs w:val="18"/>
          <w:lang w:val="en-US" w:eastAsia="ja-JP"/>
        </w:rPr>
      </w:pPr>
      <w:r>
        <w:rPr>
          <w:rFonts w:hint="eastAsia" w:eastAsiaTheme="minor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hint="eastAsia" w:eastAsiaTheme="minorEastAsia"/>
          <w:lang w:eastAsia="ja-JP"/>
        </w:rPr>
        <w:t>T</w:t>
      </w:r>
      <w:r>
        <w:rPr>
          <w:lang w:eastAsia="ja-JP"/>
        </w:rPr>
        <w:t>he TP (to 5.2.2.3.3b Request for on-demand SIB1) is shown below</w:t>
      </w:r>
      <w:r>
        <w:rPr>
          <w:rFonts w:hint="eastAsia" w:eastAsiaTheme="minorEastAsia"/>
          <w:lang w:eastAsia="ja-JP"/>
        </w:rPr>
        <w:t>:</w:t>
      </w:r>
      <w:r>
        <w:rPr>
          <w:lang w:val="en-US" w:eastAsia="ja-JP"/>
        </w:rPr>
        <w:t> </w:t>
      </w:r>
    </w:p>
    <w:p>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pPr>
        <w:overflowPunct/>
        <w:autoSpaceDE/>
        <w:autoSpaceDN/>
        <w:adjustRightInd/>
        <w:spacing w:after="0"/>
        <w:rPr>
          <w:rFonts w:ascii="Segoe UI" w:hAnsi="Segoe UI" w:cs="Segoe UI"/>
          <w:sz w:val="18"/>
          <w:szCs w:val="18"/>
          <w:lang w:val="en-US" w:eastAsia="ja-JP"/>
        </w:rPr>
      </w:pPr>
      <w:r>
        <w:rPr>
          <w:lang w:val="en-US" w:eastAsia="ja-JP"/>
        </w:rPr>
        <w:t> </w:t>
      </w:r>
    </w:p>
    <w:p>
      <w:pPr>
        <w:pStyle w:val="3"/>
      </w:pPr>
      <w:r>
        <w:t>K104</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276"/>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276" w:type="dxa"/>
          </w:tcPr>
          <w:p>
            <w:r>
              <w:t>Delegate</w:t>
            </w:r>
          </w:p>
        </w:tc>
        <w:tc>
          <w:tcPr>
            <w:tcW w:w="665" w:type="dxa"/>
          </w:tcPr>
          <w:p>
            <w:r>
              <w:t>Misc</w:t>
            </w:r>
          </w:p>
        </w:tc>
        <w:tc>
          <w:tcPr>
            <w:tcW w:w="908" w:type="dxa"/>
          </w:tcPr>
          <w:p>
            <w:r>
              <w:t>File version</w:t>
            </w:r>
          </w:p>
        </w:tc>
        <w:tc>
          <w:tcPr>
            <w:tcW w:w="136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K104</w:t>
            </w:r>
          </w:p>
        </w:tc>
        <w:tc>
          <w:tcPr>
            <w:tcW w:w="948" w:type="dxa"/>
          </w:tcPr>
          <w:p>
            <w:pPr>
              <w:rPr>
                <w:rFonts w:eastAsia="PMingLiU"/>
                <w:lang w:eastAsia="zh-TW"/>
              </w:rPr>
            </w:pPr>
            <w:r>
              <w:rPr>
                <w:rFonts w:hint="eastAsia" w:eastAsia="PMingLiU"/>
                <w:lang w:eastAsia="zh-TW"/>
              </w:rPr>
              <w:t>M</w:t>
            </w:r>
            <w:r>
              <w:rPr>
                <w:rFonts w:eastAsia="PMingLiU"/>
                <w:lang w:eastAsia="zh-TW"/>
              </w:rPr>
              <w:t>IMO</w:t>
            </w:r>
          </w:p>
        </w:tc>
        <w:tc>
          <w:tcPr>
            <w:tcW w:w="1068" w:type="dxa"/>
          </w:tcPr>
          <w:p>
            <w:pPr>
              <w:rPr>
                <w:rFonts w:eastAsia="PMingLiU"/>
                <w:lang w:eastAsia="zh-TW"/>
              </w:rPr>
            </w:pPr>
            <w:r>
              <w:rPr>
                <w:rFonts w:hint="eastAsia" w:eastAsia="PMingLiU"/>
                <w:lang w:eastAsia="zh-TW"/>
              </w:rPr>
              <w:t>2</w:t>
            </w:r>
          </w:p>
        </w:tc>
        <w:tc>
          <w:tcPr>
            <w:tcW w:w="2797" w:type="dxa"/>
          </w:tcPr>
          <w:p>
            <w:pPr>
              <w:rPr>
                <w:rFonts w:eastAsia="PMingLiU"/>
                <w:lang w:eastAsia="zh-TW"/>
              </w:rPr>
            </w:pPr>
          </w:p>
        </w:tc>
        <w:tc>
          <w:tcPr>
            <w:tcW w:w="1161" w:type="dxa"/>
          </w:tcPr>
          <w:p/>
        </w:tc>
        <w:tc>
          <w:tcPr>
            <w:tcW w:w="1276" w:type="dxa"/>
          </w:tcPr>
          <w:p>
            <w:r>
              <w:rPr>
                <w:rFonts w:hint="eastAsia" w:eastAsia="PMingLiU"/>
                <w:lang w:eastAsia="zh-TW"/>
              </w:rPr>
              <w:t>A</w:t>
            </w:r>
            <w:r>
              <w:rPr>
                <w:rFonts w:eastAsia="PMingLiU"/>
                <w:lang w:eastAsia="zh-TW"/>
              </w:rPr>
              <w:t>SUSTeK (Xinra)</w:t>
            </w:r>
          </w:p>
        </w:tc>
        <w:tc>
          <w:tcPr>
            <w:tcW w:w="665" w:type="dxa"/>
          </w:tcPr>
          <w:p/>
        </w:tc>
        <w:tc>
          <w:tcPr>
            <w:tcW w:w="908" w:type="dxa"/>
          </w:tcPr>
          <w:p>
            <w:r>
              <w:t>V038</w:t>
            </w:r>
          </w:p>
        </w:tc>
        <w:tc>
          <w:tcPr>
            <w:tcW w:w="1367" w:type="dxa"/>
          </w:tcPr>
          <w:p>
            <w:r>
              <w:t>ToDo</w:t>
            </w:r>
          </w:p>
        </w:tc>
      </w:tr>
    </w:tbl>
    <w:p>
      <w:pPr>
        <w:pStyle w:val="39"/>
      </w:pPr>
      <w:r>
        <w:rPr>
          <w:b/>
        </w:rPr>
        <w:br w:type="textWrapping"/>
      </w:r>
      <w:r>
        <w:rPr>
          <w:b/>
        </w:rPr>
        <w:t>[Description]</w:t>
      </w:r>
      <w:r>
        <w:t xml:space="preserve">: </w:t>
      </w:r>
    </w:p>
    <w:p>
      <w:pPr>
        <w:pStyle w:val="39"/>
        <w:rPr>
          <w:rFonts w:eastAsia="PMingLiU"/>
          <w:lang w:eastAsia="zh-TW"/>
        </w:rPr>
      </w:pPr>
      <w:r>
        <w:rPr>
          <w:rFonts w:hint="eastAsia" w:eastAsia="PMingLiU"/>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pPr>
        <w:pStyle w:val="39"/>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pPr>
        <w:pStyle w:val="116"/>
        <w:rPr>
          <w:color w:val="808080"/>
        </w:rPr>
      </w:pPr>
      <w:r>
        <w:t xml:space="preserve">    configuredGrantConfigIndex-r16      ConfiguredGrantConfigIndex-r16                                  </w:t>
      </w:r>
      <w:r>
        <w:rPr>
          <w:color w:val="993366"/>
        </w:rPr>
        <w:t>OPTIONAL</w:t>
      </w:r>
      <w:r>
        <w:t xml:space="preserve">,   </w:t>
      </w:r>
      <w:r>
        <w:rPr>
          <w:color w:val="808080"/>
        </w:rPr>
        <w:t>-- Cond CG-List</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119"/>
              <w:rPr>
                <w:i/>
                <w:iCs/>
                <w:lang w:eastAsia="zh-CN"/>
              </w:rPr>
            </w:pPr>
            <w:r>
              <w:rPr>
                <w:i/>
                <w:iCs/>
                <w:lang w:eastAsia="zh-CN"/>
              </w:rPr>
              <w:t>CG-List</w:t>
            </w:r>
          </w:p>
        </w:tc>
        <w:tc>
          <w:tcPr>
            <w:tcW w:w="10146" w:type="dxa"/>
            <w:tcBorders>
              <w:top w:val="single" w:color="auto" w:sz="4" w:space="0"/>
              <w:left w:val="single" w:color="auto" w:sz="4" w:space="0"/>
              <w:bottom w:val="single" w:color="auto" w:sz="4" w:space="0"/>
              <w:right w:val="single" w:color="auto" w:sz="4" w:space="0"/>
            </w:tcBorders>
          </w:tcPr>
          <w:p>
            <w:pPr>
              <w:pStyle w:val="119"/>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pPr>
        <w:pStyle w:val="39"/>
        <w:rPr>
          <w:rFonts w:eastAsia="PMingLiU"/>
          <w:lang w:eastAsia="zh-TW"/>
        </w:rPr>
      </w:pPr>
    </w:p>
    <w:p>
      <w:pPr>
        <w:pStyle w:val="39"/>
      </w:pPr>
      <w:r>
        <w:rPr>
          <w:b/>
        </w:rPr>
        <w:t>[Proposed Change]</w:t>
      </w:r>
      <w:r>
        <w:t xml:space="preserve">: </w:t>
      </w:r>
    </w:p>
    <w:p>
      <w:pPr>
        <w:pStyle w:val="116"/>
      </w:pPr>
      <w:r>
        <w:t xml:space="preserve">    reportTransmissionMode-r19               </w:t>
      </w:r>
      <w:r>
        <w:rPr>
          <w:color w:val="993366"/>
        </w:rPr>
        <w:t>CHOICE</w:t>
      </w:r>
      <w:r>
        <w:t xml:space="preserve"> {</w:t>
      </w:r>
    </w:p>
    <w:p>
      <w:pPr>
        <w:pStyle w:val="116"/>
      </w:pPr>
      <w:r>
        <w:t xml:space="preserve">        modeA-r19                                </w:t>
      </w:r>
      <w:r>
        <w:rPr>
          <w:color w:val="993366"/>
        </w:rPr>
        <w:t>NULL</w:t>
      </w:r>
      <w:r>
        <w:t>,</w:t>
      </w:r>
      <w:r>
        <w:rPr>
          <w:rFonts w:hint="eastAsia"/>
          <w:lang w:val="pt-BR" w:eastAsia="zh-CN"/>
        </w:rPr>
        <w:t xml:space="preserve"> </w:t>
      </w:r>
    </w:p>
    <w:p>
      <w:pPr>
        <w:pStyle w:val="116"/>
      </w:pPr>
      <w:r>
        <w:t xml:space="preserve">        modeB-r19                                </w:t>
      </w:r>
      <w:r>
        <w:rPr>
          <w:color w:val="993366"/>
        </w:rPr>
        <w:t>SEQUENCE</w:t>
      </w:r>
      <w:r>
        <w:t xml:space="preserve"> {</w:t>
      </w:r>
    </w:p>
    <w:p>
      <w:pPr>
        <w:pStyle w:val="116"/>
      </w:pPr>
      <w:r>
        <w:t xml:space="preserve">            pusch-ResourceOfModeB-r19 </w:t>
      </w:r>
      <w:r>
        <w:rPr>
          <w:rFonts w:hint="eastAsia"/>
          <w:lang w:val="pt-BR" w:eastAsia="zh-CN"/>
        </w:rPr>
        <w:t>[RIL]: C25</w:t>
      </w:r>
      <w:r>
        <w:rPr>
          <w:rFonts w:hint="eastAsia" w:eastAsia="等线"/>
          <w:lang w:val="pt-BR" w:eastAsia="zh-CN"/>
        </w:rPr>
        <w:t>6</w:t>
      </w:r>
      <w:r>
        <w:rPr>
          <w:rFonts w:hint="eastAsia"/>
          <w:lang w:val="pt-BR" w:eastAsia="zh-CN"/>
        </w:rPr>
        <w:t>, MIMO</w:t>
      </w:r>
      <w:r>
        <w:t xml:space="preserve">               </w:t>
      </w:r>
      <w:r>
        <w:rPr>
          <w:color w:val="993366"/>
        </w:rPr>
        <w:t>SEQUENCE</w:t>
      </w:r>
      <w:r>
        <w:t xml:space="preserve"> {</w:t>
      </w:r>
    </w:p>
    <w:p>
      <w:pPr>
        <w:pStyle w:val="116"/>
        <w:rPr>
          <w:ins w:id="6862" w:author="ASUSTeK-Xinra" w:date="2025-11-04T11:30:00Z"/>
          <w:color w:val="808080"/>
        </w:rPr>
      </w:pPr>
      <w:r>
        <w:t xml:space="preserve">                configuredGrantConfigIndex-r19           ConfiguredGrantConfigIndex-r16,</w:t>
      </w:r>
      <w:r>
        <w:rPr>
          <w:rFonts w:hint="eastAsia"/>
          <w:lang w:eastAsia="zh-CN"/>
        </w:rPr>
        <w:t xml:space="preserve"> </w:t>
      </w:r>
      <w:ins w:id="6863" w:author="ASUSTeK-Xinra" w:date="2025-11-04T11:30:00Z">
        <w:r>
          <w:rPr>
            <w:color w:val="993366"/>
          </w:rPr>
          <w:t>OPTIONAL</w:t>
        </w:r>
      </w:ins>
      <w:ins w:id="6864" w:author="ASUSTeK-Xinra" w:date="2025-11-04T11:30:00Z">
        <w:r>
          <w:rPr/>
          <w:t xml:space="preserve">,    </w:t>
        </w:r>
      </w:ins>
      <w:ins w:id="6865" w:author="ASUSTeK-Xinra" w:date="2025-11-04T11:30:00Z">
        <w:r>
          <w:rPr>
            <w:color w:val="808080"/>
          </w:rPr>
          <w:t>-- Need R</w:t>
        </w:r>
      </w:ins>
    </w:p>
    <w:p>
      <w:pPr>
        <w:pStyle w:val="116"/>
      </w:pPr>
    </w:p>
    <w:p>
      <w:pPr>
        <w:pStyle w:val="116"/>
      </w:pPr>
      <w:r>
        <w:t xml:space="preserve">                ul-BWP-Id-r19                            BWP-Id,</w:t>
      </w:r>
    </w:p>
    <w:p>
      <w:pPr>
        <w:pStyle w:val="116"/>
      </w:pPr>
      <w:r>
        <w:t xml:space="preserve"> …</w:t>
      </w:r>
    </w:p>
    <w:p>
      <w:pPr>
        <w:pStyle w:val="116"/>
      </w:pPr>
      <w:r>
        <w:t xml:space="preserve">            },</w:t>
      </w:r>
    </w:p>
    <w:p>
      <w:pPr>
        <w:pStyle w:val="39"/>
      </w:pP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b/>
                <w:bCs/>
                <w:i/>
                <w:iCs/>
              </w:rPr>
            </w:pPr>
            <w:r>
              <w:rPr>
                <w:b/>
                <w:bCs/>
                <w:i/>
                <w:iCs/>
              </w:rPr>
              <w:t>pusch-ResourceOfModeB</w:t>
            </w:r>
          </w:p>
          <w:p>
            <w:pPr>
              <w:pStyle w:val="119"/>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6866" w:author="ASUSTeK-Xinra" w:date="2025-11-04T11:31:00Z">
              <w:r>
                <w:rPr>
                  <w:szCs w:val="22"/>
                  <w:lang w:eastAsia="sv-SE"/>
                </w:rPr>
                <w:t xml:space="preserve"> If </w:t>
              </w:r>
            </w:ins>
            <w:ins w:id="6867" w:author="ASUSTeK-Xinra" w:date="2025-11-04T11:31:00Z">
              <w:r>
                <w:rPr/>
                <w:t xml:space="preserve">configuredGrantConfigIndex is absent, the Type-1 CG resource configured in </w:t>
              </w:r>
            </w:ins>
            <w:ins w:id="6868" w:author="ASUSTeK-Xinra" w:date="2025-11-04T11:32:00Z">
              <w:r>
                <w:rPr>
                  <w:i/>
                  <w:iCs/>
                </w:rPr>
                <w:t>configuredGrantConfig</w:t>
              </w:r>
            </w:ins>
            <w:ins w:id="6869" w:author="ASUSTeK-Xinra" w:date="2025-11-04T11:33:00Z">
              <w:r>
                <w:rPr/>
                <w:t xml:space="preserve"> in </w:t>
              </w:r>
            </w:ins>
            <w:ins w:id="6870" w:author="ASUSTeK-Xinra" w:date="2025-11-04T11:33:00Z">
              <w:r>
                <w:rPr>
                  <w:i/>
                  <w:iCs/>
                </w:rPr>
                <w:t>BWP-UplinkDedicated</w:t>
              </w:r>
            </w:ins>
            <w:ins w:id="6871" w:author="ASUSTeK-Xinra" w:date="2025-11-04T11:33:00Z">
              <w:r>
                <w:rPr/>
                <w:t xml:space="preserve"> is used.</w:t>
              </w:r>
            </w:ins>
          </w:p>
        </w:tc>
      </w:tr>
    </w:tbl>
    <w:p>
      <w:pPr>
        <w:pStyle w:val="39"/>
      </w:pPr>
    </w:p>
    <w:p>
      <w:r>
        <w:rPr>
          <w:b/>
        </w:rPr>
        <w:t>[Comments]</w:t>
      </w:r>
      <w:r>
        <w:t>:</w:t>
      </w:r>
    </w:p>
    <w:p>
      <w:pPr>
        <w:rPr>
          <w:rFonts w:eastAsiaTheme="minorEastAsia"/>
          <w:lang w:val="en-US" w:eastAsia="ja-JP"/>
        </w:rPr>
      </w:pPr>
    </w:p>
    <w:p>
      <w:pPr>
        <w:rPr>
          <w:rFonts w:eastAsiaTheme="minorEastAsia"/>
          <w:lang w:val="en-US" w:eastAsia="ja-JP"/>
        </w:rPr>
      </w:pPr>
    </w:p>
    <w:p>
      <w:pPr>
        <w:pStyle w:val="3"/>
      </w:pPr>
      <w:r>
        <w:t>K105</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276"/>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276" w:type="dxa"/>
          </w:tcPr>
          <w:p>
            <w:r>
              <w:t>Delegate</w:t>
            </w:r>
          </w:p>
        </w:tc>
        <w:tc>
          <w:tcPr>
            <w:tcW w:w="665" w:type="dxa"/>
          </w:tcPr>
          <w:p>
            <w:r>
              <w:t>Misc</w:t>
            </w:r>
          </w:p>
        </w:tc>
        <w:tc>
          <w:tcPr>
            <w:tcW w:w="908" w:type="dxa"/>
          </w:tcPr>
          <w:p>
            <w:r>
              <w:t>File version</w:t>
            </w:r>
          </w:p>
        </w:tc>
        <w:tc>
          <w:tcPr>
            <w:tcW w:w="136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K105</w:t>
            </w:r>
          </w:p>
        </w:tc>
        <w:tc>
          <w:tcPr>
            <w:tcW w:w="948" w:type="dxa"/>
          </w:tcPr>
          <w:p>
            <w:pPr>
              <w:rPr>
                <w:rFonts w:eastAsia="PMingLiU"/>
                <w:lang w:eastAsia="zh-TW"/>
              </w:rPr>
            </w:pPr>
            <w:r>
              <w:rPr>
                <w:rFonts w:hint="eastAsia" w:eastAsia="PMingLiU"/>
                <w:lang w:eastAsia="zh-TW"/>
              </w:rPr>
              <w:t>M</w:t>
            </w:r>
            <w:r>
              <w:rPr>
                <w:rFonts w:eastAsia="PMingLiU"/>
                <w:lang w:eastAsia="zh-TW"/>
              </w:rPr>
              <w:t>IMO</w:t>
            </w:r>
          </w:p>
        </w:tc>
        <w:tc>
          <w:tcPr>
            <w:tcW w:w="1068" w:type="dxa"/>
          </w:tcPr>
          <w:p>
            <w:pPr>
              <w:rPr>
                <w:rFonts w:eastAsia="PMingLiU"/>
                <w:lang w:eastAsia="zh-TW"/>
              </w:rPr>
            </w:pPr>
            <w:r>
              <w:rPr>
                <w:rFonts w:eastAsia="PMingLiU"/>
                <w:lang w:eastAsia="zh-TW"/>
              </w:rPr>
              <w:t>1</w:t>
            </w:r>
          </w:p>
        </w:tc>
        <w:tc>
          <w:tcPr>
            <w:tcW w:w="2797" w:type="dxa"/>
          </w:tcPr>
          <w:p>
            <w:pPr>
              <w:rPr>
                <w:rFonts w:eastAsia="PMingLiU"/>
                <w:lang w:eastAsia="zh-TW"/>
              </w:rPr>
            </w:pPr>
            <w:r>
              <w:rPr>
                <w:rFonts w:eastAsia="PMingLiU"/>
                <w:lang w:eastAsia="zh-TW"/>
              </w:rPr>
              <w:t xml:space="preserve">Unecessary flexibility on </w:t>
            </w:r>
            <w:r>
              <w:rPr>
                <w:rFonts w:hint="eastAsia" w:eastAsia="PMingLiU"/>
                <w:lang w:eastAsia="zh-TW"/>
              </w:rPr>
              <w:t>P</w:t>
            </w:r>
            <w:r>
              <w:rPr>
                <w:rFonts w:eastAsia="PMingLiU"/>
                <w:lang w:eastAsia="zh-TW"/>
              </w:rPr>
              <w:t xml:space="preserve">UCCH Cell </w:t>
            </w:r>
            <w:r>
              <w:rPr>
                <w:rFonts w:hint="eastAsia" w:eastAsia="PMingLiU"/>
                <w:lang w:eastAsia="zh-TW"/>
              </w:rPr>
              <w:t>c</w:t>
            </w:r>
            <w:r>
              <w:rPr>
                <w:rFonts w:eastAsia="PMingLiU"/>
                <w:lang w:eastAsia="zh-TW"/>
              </w:rPr>
              <w:t>onfiguration for UEI beam reporting</w:t>
            </w:r>
          </w:p>
        </w:tc>
        <w:tc>
          <w:tcPr>
            <w:tcW w:w="1161" w:type="dxa"/>
          </w:tcPr>
          <w:p/>
        </w:tc>
        <w:tc>
          <w:tcPr>
            <w:tcW w:w="1276" w:type="dxa"/>
          </w:tcPr>
          <w:p>
            <w:r>
              <w:rPr>
                <w:rFonts w:hint="eastAsia" w:eastAsia="PMingLiU"/>
                <w:lang w:eastAsia="zh-TW"/>
              </w:rPr>
              <w:t>A</w:t>
            </w:r>
            <w:r>
              <w:rPr>
                <w:rFonts w:eastAsia="PMingLiU"/>
                <w:lang w:eastAsia="zh-TW"/>
              </w:rPr>
              <w:t>SUSTeK (Xinra)</w:t>
            </w:r>
          </w:p>
        </w:tc>
        <w:tc>
          <w:tcPr>
            <w:tcW w:w="665" w:type="dxa"/>
          </w:tcPr>
          <w:p/>
        </w:tc>
        <w:tc>
          <w:tcPr>
            <w:tcW w:w="908" w:type="dxa"/>
          </w:tcPr>
          <w:p>
            <w:r>
              <w:t>V038</w:t>
            </w:r>
          </w:p>
        </w:tc>
        <w:tc>
          <w:tcPr>
            <w:tcW w:w="1367" w:type="dxa"/>
          </w:tcPr>
          <w:p>
            <w:r>
              <w:t>ToDo</w:t>
            </w:r>
          </w:p>
        </w:tc>
      </w:tr>
    </w:tbl>
    <w:p>
      <w:pPr>
        <w:pStyle w:val="39"/>
      </w:pPr>
      <w:r>
        <w:rPr>
          <w:b/>
        </w:rPr>
        <w:br w:type="textWrapping"/>
      </w:r>
      <w:r>
        <w:rPr>
          <w:b/>
        </w:rPr>
        <w:t>[Description]</w:t>
      </w:r>
      <w:r>
        <w:t xml:space="preserve">: </w:t>
      </w:r>
    </w:p>
    <w:p>
      <w:pPr>
        <w:pStyle w:val="39"/>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pPr>
        <w:pStyle w:val="39"/>
        <w:rPr>
          <w:rFonts w:eastAsia="PMingLiU"/>
          <w:lang w:eastAsia="zh-TW"/>
        </w:rPr>
      </w:pPr>
    </w:p>
    <w:tbl>
      <w:tblPr>
        <w:tblStyle w:val="89"/>
        <w:tblW w:w="12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067"/>
        <w:gridCol w:w="417"/>
        <w:gridCol w:w="62"/>
        <w:gridCol w:w="6748"/>
        <w:gridCol w:w="3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45" w:hRule="atLeast"/>
        </w:trPr>
        <w:tc>
          <w:tcPr>
            <w:tcW w:w="0" w:type="auto"/>
            <w:noWrap/>
            <w:vAlign w:val="center"/>
          </w:tcPr>
          <w:p>
            <w:pPr>
              <w:overflowPunct/>
              <w:autoSpaceDE/>
              <w:autoSpaceDN/>
              <w:adjustRightInd/>
              <w:spacing w:after="0"/>
              <w:textAlignment w:val="auto"/>
              <w:rPr>
                <w:rFonts w:ascii="Arial" w:hAnsi="Arial" w:eastAsia="PMingLiU" w:cs="Arial"/>
                <w:color w:val="000000"/>
                <w:sz w:val="18"/>
                <w:szCs w:val="18"/>
                <w:lang w:val="en-US" w:eastAsia="zh-TW"/>
              </w:rPr>
            </w:pPr>
            <w:r>
              <w:rPr>
                <w:rFonts w:ascii="Arial" w:hAnsi="Arial" w:eastAsia="PMingLiU" w:cs="Arial"/>
                <w:color w:val="000000"/>
                <w:sz w:val="18"/>
                <w:szCs w:val="18"/>
                <w:lang w:val="en-US" w:eastAsia="zh-TW"/>
              </w:rPr>
              <w:t>PUCCHResource</w:t>
            </w:r>
            <w:r>
              <w:rPr>
                <w:rFonts w:ascii="Arial" w:hAnsi="Arial" w:eastAsia="PMingLiU" w:cs="Arial"/>
                <w:color w:val="0000FF"/>
                <w:sz w:val="18"/>
                <w:szCs w:val="18"/>
                <w:lang w:val="en-US" w:eastAsia="zh-TW"/>
              </w:rPr>
              <w:t>List</w:t>
            </w:r>
            <w:r>
              <w:rPr>
                <w:rFonts w:ascii="Arial" w:hAnsi="Arial" w:eastAsia="PMingLiU" w:cs="Arial"/>
                <w:color w:val="000000"/>
                <w:sz w:val="18"/>
                <w:szCs w:val="18"/>
                <w:lang w:val="en-US" w:eastAsia="zh-TW"/>
              </w:rPr>
              <w:t>-r19</w:t>
            </w:r>
          </w:p>
        </w:tc>
        <w:tc>
          <w:tcPr>
            <w:tcW w:w="0" w:type="auto"/>
            <w:noWrap/>
            <w:vAlign w:val="center"/>
          </w:tcPr>
          <w:p>
            <w:pPr>
              <w:overflowPunct/>
              <w:autoSpaceDE/>
              <w:autoSpaceDN/>
              <w:adjustRightInd/>
              <w:spacing w:after="0"/>
              <w:textAlignment w:val="auto"/>
              <w:rPr>
                <w:rFonts w:ascii="Arial" w:hAnsi="Arial" w:eastAsia="PMingLiU" w:cs="Arial"/>
                <w:color w:val="000000"/>
                <w:sz w:val="18"/>
                <w:szCs w:val="18"/>
                <w:lang w:val="en-US" w:eastAsia="zh-TW"/>
              </w:rPr>
            </w:pPr>
            <w:r>
              <w:rPr>
                <w:rFonts w:ascii="Arial" w:hAnsi="Arial" w:eastAsia="PMingLiU" w:cs="Arial"/>
                <w:color w:val="000000"/>
                <w:sz w:val="18"/>
                <w:szCs w:val="18"/>
                <w:lang w:val="en-US" w:eastAsia="zh-TW"/>
              </w:rPr>
              <w:t>New</w:t>
            </w:r>
          </w:p>
        </w:tc>
        <w:tc>
          <w:tcPr>
            <w:tcW w:w="0" w:type="auto"/>
            <w:noWrap/>
            <w:vAlign w:val="center"/>
          </w:tcPr>
          <w:p>
            <w:pPr>
              <w:overflowPunct/>
              <w:autoSpaceDE/>
              <w:autoSpaceDN/>
              <w:adjustRightInd/>
              <w:spacing w:after="0"/>
              <w:textAlignment w:val="auto"/>
              <w:rPr>
                <w:rFonts w:ascii="Arial" w:hAnsi="Arial" w:eastAsia="PMingLiU" w:cs="Arial"/>
                <w:color w:val="000000"/>
                <w:sz w:val="18"/>
                <w:szCs w:val="18"/>
                <w:lang w:val="en-US" w:eastAsia="zh-TW"/>
              </w:rPr>
            </w:pPr>
            <w:r>
              <w:rPr>
                <w:rFonts w:ascii="Arial" w:hAnsi="Arial" w:eastAsia="PMingLiU" w:cs="Arial"/>
                <w:color w:val="000000"/>
                <w:sz w:val="18"/>
                <w:szCs w:val="18"/>
                <w:lang w:val="en-US" w:eastAsia="zh-TW"/>
              </w:rPr>
              <w:t>　</w:t>
            </w:r>
          </w:p>
        </w:tc>
        <w:tc>
          <w:tcPr>
            <w:tcW w:w="0" w:type="auto"/>
            <w:vAlign w:val="center"/>
          </w:tcPr>
          <w:p>
            <w:pPr>
              <w:overflowPunct/>
              <w:autoSpaceDE/>
              <w:autoSpaceDN/>
              <w:adjustRightInd/>
              <w:spacing w:after="0"/>
              <w:textAlignment w:val="auto"/>
              <w:rPr>
                <w:rFonts w:ascii="Arial" w:hAnsi="Arial" w:eastAsia="PMingLiU" w:cs="Arial"/>
                <w:color w:val="000000"/>
                <w:sz w:val="18"/>
                <w:szCs w:val="18"/>
                <w:lang w:val="en-US" w:eastAsia="zh-TW"/>
              </w:rPr>
            </w:pPr>
            <w:r>
              <w:rPr>
                <w:rFonts w:ascii="Arial" w:hAnsi="Arial" w:eastAsia="PMingLiU" w:cs="Arial"/>
                <w:color w:val="000000"/>
                <w:sz w:val="18"/>
                <w:szCs w:val="18"/>
                <w:lang w:val="en-US" w:eastAsia="zh-TW"/>
              </w:rPr>
              <w:t>This parameter is used to configure the</w:t>
            </w:r>
            <w:r>
              <w:rPr>
                <w:rFonts w:ascii="Arial" w:hAnsi="Arial" w:eastAsia="PMingLiU" w:cs="Arial"/>
                <w:color w:val="0000FF"/>
                <w:sz w:val="18"/>
                <w:szCs w:val="18"/>
                <w:lang w:val="en-US" w:eastAsia="zh-TW"/>
              </w:rPr>
              <w:t xml:space="preserve"> list of</w:t>
            </w:r>
            <w:r>
              <w:rPr>
                <w:rFonts w:ascii="Arial" w:hAnsi="Arial" w:eastAsia="PMingLiU" w:cs="Arial"/>
                <w:color w:val="000000"/>
                <w:sz w:val="18"/>
                <w:szCs w:val="18"/>
                <w:lang w:val="en-US" w:eastAsia="zh-TW"/>
              </w:rPr>
              <w:t xml:space="preserve"> periodic PUCCH resource</w:t>
            </w:r>
            <w:r>
              <w:rPr>
                <w:rFonts w:ascii="Arial" w:hAnsi="Arial" w:eastAsia="PMingLiU" w:cs="Arial"/>
                <w:color w:val="0000FF"/>
                <w:sz w:val="18"/>
                <w:szCs w:val="18"/>
                <w:lang w:val="en-US" w:eastAsia="zh-TW"/>
              </w:rPr>
              <w:t>s</w:t>
            </w:r>
            <w:r>
              <w:rPr>
                <w:rFonts w:ascii="Arial" w:hAnsi="Arial" w:eastAsia="PMingLiU" w:cs="Arial"/>
                <w:color w:val="000000"/>
                <w:sz w:val="18"/>
                <w:szCs w:val="18"/>
                <w:lang w:val="en-US" w:eastAsia="zh-TW"/>
              </w:rPr>
              <w:t xml:space="preserve"> for first PUCCH carrying UEIRI</w:t>
            </w:r>
            <w:r>
              <w:rPr>
                <w:rFonts w:ascii="Arial" w:hAnsi="Arial" w:eastAsia="PMingLiU" w:cs="Arial"/>
                <w:color w:val="0000FF"/>
                <w:sz w:val="18"/>
                <w:szCs w:val="18"/>
                <w:lang w:val="en-US" w:eastAsia="zh-TW"/>
              </w:rPr>
              <w:t>, each of the periodic PUCCH resources corresponds to a BWP</w:t>
            </w:r>
            <w:r>
              <w:rPr>
                <w:rFonts w:ascii="Arial" w:hAnsi="Arial" w:eastAsia="PMingLiU" w:cs="Arial"/>
                <w:color w:val="000000"/>
                <w:sz w:val="18"/>
                <w:szCs w:val="18"/>
                <w:lang w:val="en-US" w:eastAsia="zh-TW"/>
              </w:rPr>
              <w:br w:type="textWrapping"/>
            </w:r>
            <w:r>
              <w:rPr>
                <w:rFonts w:ascii="Arial" w:hAnsi="Arial" w:eastAsia="PMingLiU" w:cs="Arial"/>
                <w:color w:val="000000"/>
                <w:sz w:val="18"/>
                <w:szCs w:val="18"/>
                <w:lang w:val="en-US" w:eastAsia="zh-TW"/>
              </w:rPr>
              <w:t>-  to request dynamically scheduled PUSCH to carry UE-initated/event-driven beam report for mode-A</w:t>
            </w:r>
            <w:r>
              <w:rPr>
                <w:rFonts w:ascii="Arial" w:hAnsi="Arial" w:eastAsia="PMingLiU" w:cs="Arial"/>
                <w:color w:val="000000"/>
                <w:sz w:val="18"/>
                <w:szCs w:val="18"/>
                <w:lang w:val="en-US" w:eastAsia="zh-TW"/>
              </w:rPr>
              <w:br w:type="textWrapping"/>
            </w:r>
            <w:r>
              <w:rPr>
                <w:rFonts w:ascii="Arial" w:hAnsi="Arial" w:eastAsia="PMingLiU" w:cs="Arial"/>
                <w:color w:val="000000"/>
                <w:sz w:val="18"/>
                <w:szCs w:val="18"/>
                <w:lang w:val="en-US" w:eastAsia="zh-TW"/>
              </w:rPr>
              <w:t>-  to notify Type-1 CG PUSCH to carry UE-initated/event-driven beam report</w:t>
            </w:r>
            <w:r>
              <w:rPr>
                <w:rFonts w:ascii="Arial" w:hAnsi="Arial" w:eastAsia="PMingLiU" w:cs="Arial"/>
                <w:color w:val="000000"/>
                <w:sz w:val="18"/>
                <w:szCs w:val="18"/>
                <w:lang w:val="en-US" w:eastAsia="zh-TW"/>
              </w:rPr>
              <w:br w:type="textWrapping"/>
            </w:r>
            <w:r>
              <w:rPr>
                <w:rFonts w:ascii="Arial" w:hAnsi="Arial" w:eastAsia="PMingLiU" w:cs="Arial"/>
                <w:color w:val="000000"/>
                <w:sz w:val="18"/>
                <w:szCs w:val="18"/>
                <w:lang w:val="en-US" w:eastAsia="zh-TW"/>
              </w:rPr>
              <w:t>for mode-B.</w:t>
            </w:r>
          </w:p>
        </w:tc>
        <w:tc>
          <w:tcPr>
            <w:tcW w:w="0" w:type="auto"/>
            <w:vAlign w:val="center"/>
          </w:tcPr>
          <w:p>
            <w:pPr>
              <w:overflowPunct/>
              <w:autoSpaceDE/>
              <w:autoSpaceDN/>
              <w:adjustRightInd/>
              <w:spacing w:after="0"/>
              <w:textAlignment w:val="auto"/>
              <w:rPr>
                <w:rFonts w:ascii="Arial" w:hAnsi="Arial" w:eastAsia="PMingLiU" w:cs="Arial"/>
                <w:color w:val="000000"/>
                <w:sz w:val="18"/>
                <w:szCs w:val="18"/>
                <w:lang w:val="en-US" w:eastAsia="zh-TW"/>
              </w:rPr>
            </w:pPr>
            <w:r>
              <w:rPr>
                <w:rFonts w:ascii="Arial" w:hAnsi="Arial" w:eastAsia="PMingLiU" w:cs="Arial"/>
                <w:color w:val="0000FF"/>
                <w:sz w:val="18"/>
                <w:szCs w:val="18"/>
                <w:lang w:val="en-US" w:eastAsia="zh-TW"/>
              </w:rPr>
              <w:t>List of {</w:t>
            </w:r>
            <w:r>
              <w:rPr>
                <w:rFonts w:ascii="Arial" w:hAnsi="Arial" w:eastAsia="PMingLiU" w:cs="Arial"/>
                <w:color w:val="000000"/>
                <w:sz w:val="18"/>
                <w:szCs w:val="18"/>
                <w:lang w:val="en-US" w:eastAsia="zh-TW"/>
              </w:rPr>
              <w:t>periodicityAndOffset, PUCCH-ResourceID, BWP-Id, pucchCell-r19</w:t>
            </w:r>
            <w:r>
              <w:rPr>
                <w:rFonts w:ascii="Arial" w:hAnsi="Arial" w:eastAsia="PMingLiU" w:cs="Arial"/>
                <w:color w:val="0000FF"/>
                <w:sz w:val="18"/>
                <w:szCs w:val="18"/>
                <w:lang w:val="en-US" w:eastAsia="zh-TW"/>
              </w:rPr>
              <w:t>}</w:t>
            </w:r>
          </w:p>
        </w:tc>
      </w:tr>
    </w:tbl>
    <w:p>
      <w:pPr>
        <w:pStyle w:val="39"/>
        <w:rPr>
          <w:rFonts w:eastAsia="PMingLiU"/>
          <w:lang w:eastAsia="zh-TW"/>
        </w:rPr>
      </w:pPr>
    </w:p>
    <w:p>
      <w:pPr>
        <w:pStyle w:val="39"/>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pPr>
        <w:pStyle w:val="39"/>
        <w:rPr>
          <w:rFonts w:eastAsia="PMingLiU"/>
          <w:lang w:eastAsia="zh-TW"/>
        </w:rPr>
      </w:pPr>
      <w:r>
        <w:rPr>
          <w:rFonts w:hint="eastAsia" w:eastAsia="PMingLiU"/>
          <w:lang w:eastAsia="zh-TW"/>
        </w:rPr>
        <w:t>A</w:t>
      </w:r>
      <w:r>
        <w:rPr>
          <w:rFonts w:eastAsia="PMingLiU"/>
          <w:lang w:eastAsia="zh-TW"/>
        </w:rPr>
        <w:t>ccording to our RAN1 colleague, all PUCCH resources should be configured on the same PUCCH Cell.</w:t>
      </w:r>
    </w:p>
    <w:p>
      <w:pPr>
        <w:pStyle w:val="39"/>
      </w:pPr>
      <w:r>
        <w:rPr>
          <w:b/>
        </w:rPr>
        <w:t>[Proposed Change]</w:t>
      </w:r>
      <w:r>
        <w:t xml:space="preserve">: </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b/>
                <w:bCs/>
                <w:i/>
                <w:iCs/>
              </w:rPr>
            </w:pPr>
            <w:r>
              <w:rPr>
                <w:b/>
                <w:bCs/>
                <w:i/>
                <w:iCs/>
              </w:rPr>
              <w:t>pucch-Resource</w:t>
            </w:r>
            <w:ins w:id="6872" w:author="ASUSTeK-Xinra" w:date="2025-11-04T10:49:00Z">
              <w:r>
                <w:rPr>
                  <w:b/>
                  <w:bCs/>
                  <w:i/>
                  <w:iCs/>
                </w:rPr>
                <w:t>List</w:t>
              </w:r>
            </w:ins>
          </w:p>
          <w:p>
            <w:pPr>
              <w:pStyle w:val="119"/>
              <w:rPr>
                <w:rFonts w:cs="Arial"/>
                <w:szCs w:val="18"/>
              </w:rPr>
            </w:pPr>
            <w:r>
              <w:rPr>
                <w:rFonts w:cs="Arial"/>
                <w:szCs w:val="18"/>
              </w:rPr>
              <w:t xml:space="preserve">Indicates the </w:t>
            </w:r>
            <w:ins w:id="6873"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6874"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pPr>
              <w:pStyle w:val="119"/>
            </w:pPr>
            <w:r>
              <w:t>-</w:t>
            </w:r>
            <w:r>
              <w:tab/>
            </w:r>
            <w:r>
              <w:t>to request dynamically scheduled PUSCH to carry UE-initiated/event-driven beam report for mode-A;</w:t>
            </w:r>
          </w:p>
          <w:p>
            <w:pPr>
              <w:pStyle w:val="119"/>
              <w:rPr>
                <w:ins w:id="6875" w:author="ASUSTeK-Xinra" w:date="2025-11-04T10:47:00Z"/>
                <w:rFonts w:cs="Arial"/>
                <w:szCs w:val="18"/>
                <w:lang w:val="en-US"/>
              </w:rPr>
            </w:pPr>
            <w:r>
              <w:t>-</w:t>
            </w:r>
            <w:r>
              <w:tab/>
            </w:r>
            <w:r>
              <w:t>to notify the network of a Type-1 CG PUSCH to carry UE-initiated/event-driven beam report for mode-B.</w:t>
            </w:r>
            <w:r>
              <w:rPr>
                <w:rFonts w:cs="Arial"/>
                <w:szCs w:val="18"/>
                <w:lang w:val="en-US"/>
              </w:rPr>
              <w:t xml:space="preserve"> [RIL]: E033, MIMO</w:t>
            </w:r>
          </w:p>
          <w:p>
            <w:pPr>
              <w:pStyle w:val="119"/>
            </w:pPr>
            <w:ins w:id="6876" w:author="ASUSTeK-Xinra" w:date="2025-11-04T10:49:00Z">
              <w:r>
                <w:rPr>
                  <w:rFonts w:hint="eastAsia" w:eastAsia="PMingLiU"/>
                  <w:lang w:eastAsia="zh-TW"/>
                </w:rPr>
                <w:t>E</w:t>
              </w:r>
            </w:ins>
            <w:ins w:id="6877" w:author="ASUSTeK-Xinra" w:date="2025-11-04T10:49:00Z">
              <w:r>
                <w:rPr>
                  <w:rFonts w:eastAsia="PMingLiU"/>
                  <w:lang w:eastAsia="zh-TW"/>
                </w:rPr>
                <w:t>ach PUCCH resource</w:t>
              </w:r>
            </w:ins>
            <w:ins w:id="6878" w:author="ASUSTeK-Xinra" w:date="2025-11-04T10:50:00Z">
              <w:r>
                <w:rPr>
                  <w:rFonts w:eastAsia="PMingLiU"/>
                  <w:lang w:eastAsia="zh-TW"/>
                </w:rPr>
                <w:t xml:space="preserve"> in the list </w:t>
              </w:r>
            </w:ins>
            <w:ins w:id="6879" w:author="ASUSTeK-Xinra" w:date="2025-11-04T13:48:00Z">
              <w:r>
                <w:rPr>
                  <w:rFonts w:eastAsia="PMingLiU"/>
                  <w:lang w:eastAsia="zh-TW"/>
                </w:rPr>
                <w:t>should</w:t>
              </w:r>
            </w:ins>
            <w:ins w:id="6880" w:author="ASUSTeK-Xinra" w:date="2025-11-04T10:50:00Z">
              <w:r>
                <w:rPr>
                  <w:rFonts w:eastAsia="PMingLiU"/>
                  <w:lang w:eastAsia="zh-TW"/>
                </w:rPr>
                <w:t xml:space="preserve"> be conifugred with a same </w:t>
              </w:r>
            </w:ins>
            <w:ins w:id="6881" w:author="ASUSTeK-Xinra" w:date="2025-11-04T10:50:00Z">
              <w:r>
                <w:rPr>
                  <w:rFonts w:eastAsia="PMingLiU"/>
                  <w:i/>
                  <w:iCs/>
                  <w:lang w:eastAsia="zh-TW"/>
                </w:rPr>
                <w:t>pucch-Cell</w:t>
              </w:r>
            </w:ins>
            <w:ins w:id="6882" w:author="ASUSTeK-Xinra" w:date="2025-11-04T10:50:00Z">
              <w:r>
                <w:rPr>
                  <w:rFonts w:eastAsia="PMingLiU"/>
                  <w:lang w:eastAsia="zh-TW"/>
                </w:rPr>
                <w:t>.</w:t>
              </w:r>
            </w:ins>
          </w:p>
        </w:tc>
      </w:tr>
    </w:tbl>
    <w:p>
      <w:pPr>
        <w:pStyle w:val="39"/>
      </w:pPr>
    </w:p>
    <w:p>
      <w:r>
        <w:rPr>
          <w:b/>
        </w:rPr>
        <w:t>[Comments]</w:t>
      </w:r>
      <w:r>
        <w:t>:</w:t>
      </w:r>
    </w:p>
    <w:p>
      <w:pPr>
        <w:pStyle w:val="3"/>
      </w:pPr>
      <w:r>
        <w:t>K106</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948"/>
        <w:gridCol w:w="1068"/>
        <w:gridCol w:w="2797"/>
        <w:gridCol w:w="1161"/>
        <w:gridCol w:w="1276"/>
        <w:gridCol w:w="665"/>
        <w:gridCol w:w="90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276" w:type="dxa"/>
          </w:tcPr>
          <w:p>
            <w:r>
              <w:t>Delegate</w:t>
            </w:r>
          </w:p>
        </w:tc>
        <w:tc>
          <w:tcPr>
            <w:tcW w:w="665" w:type="dxa"/>
          </w:tcPr>
          <w:p>
            <w:r>
              <w:t>Misc</w:t>
            </w:r>
          </w:p>
        </w:tc>
        <w:tc>
          <w:tcPr>
            <w:tcW w:w="908" w:type="dxa"/>
          </w:tcPr>
          <w:p>
            <w:r>
              <w:t>File version</w:t>
            </w:r>
          </w:p>
        </w:tc>
        <w:tc>
          <w:tcPr>
            <w:tcW w:w="1367"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K106</w:t>
            </w:r>
          </w:p>
        </w:tc>
        <w:tc>
          <w:tcPr>
            <w:tcW w:w="948" w:type="dxa"/>
          </w:tcPr>
          <w:p>
            <w:pPr>
              <w:rPr>
                <w:rFonts w:eastAsia="PMingLiU"/>
                <w:lang w:eastAsia="zh-TW"/>
              </w:rPr>
            </w:pPr>
            <w:r>
              <w:rPr>
                <w:rFonts w:hint="eastAsia" w:eastAsia="PMingLiU"/>
                <w:lang w:eastAsia="zh-TW"/>
              </w:rPr>
              <w:t>M</w:t>
            </w:r>
            <w:r>
              <w:rPr>
                <w:rFonts w:eastAsia="PMingLiU"/>
                <w:lang w:eastAsia="zh-TW"/>
              </w:rPr>
              <w:t>IMO</w:t>
            </w:r>
          </w:p>
        </w:tc>
        <w:tc>
          <w:tcPr>
            <w:tcW w:w="1068" w:type="dxa"/>
          </w:tcPr>
          <w:p>
            <w:pPr>
              <w:rPr>
                <w:rFonts w:eastAsia="PMingLiU"/>
                <w:lang w:eastAsia="zh-TW"/>
              </w:rPr>
            </w:pPr>
            <w:r>
              <w:rPr>
                <w:rFonts w:eastAsia="PMingLiU"/>
                <w:lang w:eastAsia="zh-TW"/>
              </w:rPr>
              <w:t>1</w:t>
            </w:r>
          </w:p>
        </w:tc>
        <w:tc>
          <w:tcPr>
            <w:tcW w:w="2797" w:type="dxa"/>
          </w:tcPr>
          <w:p>
            <w:pPr>
              <w:rPr>
                <w:rFonts w:eastAsia="PMingLiU"/>
                <w:lang w:eastAsia="zh-TW"/>
              </w:rPr>
            </w:pPr>
            <w:r>
              <w:rPr>
                <w:rFonts w:eastAsia="PMingLiU"/>
                <w:lang w:eastAsia="zh-TW"/>
              </w:rPr>
              <w:t xml:space="preserve">Unclear Serving Cell association with pusch-ResourceOfModeB </w:t>
            </w:r>
          </w:p>
        </w:tc>
        <w:tc>
          <w:tcPr>
            <w:tcW w:w="1161" w:type="dxa"/>
          </w:tcPr>
          <w:p/>
        </w:tc>
        <w:tc>
          <w:tcPr>
            <w:tcW w:w="1276" w:type="dxa"/>
          </w:tcPr>
          <w:p>
            <w:r>
              <w:rPr>
                <w:rFonts w:hint="eastAsia" w:eastAsia="PMingLiU"/>
                <w:lang w:eastAsia="zh-TW"/>
              </w:rPr>
              <w:t>A</w:t>
            </w:r>
            <w:r>
              <w:rPr>
                <w:rFonts w:eastAsia="PMingLiU"/>
                <w:lang w:eastAsia="zh-TW"/>
              </w:rPr>
              <w:t>SUSTeK (Xinra)</w:t>
            </w:r>
          </w:p>
        </w:tc>
        <w:tc>
          <w:tcPr>
            <w:tcW w:w="665" w:type="dxa"/>
          </w:tcPr>
          <w:p/>
        </w:tc>
        <w:tc>
          <w:tcPr>
            <w:tcW w:w="908" w:type="dxa"/>
          </w:tcPr>
          <w:p>
            <w:r>
              <w:t>V038</w:t>
            </w:r>
          </w:p>
        </w:tc>
        <w:tc>
          <w:tcPr>
            <w:tcW w:w="1367" w:type="dxa"/>
          </w:tcPr>
          <w:p>
            <w:r>
              <w:t>ToDo</w:t>
            </w:r>
          </w:p>
        </w:tc>
      </w:tr>
    </w:tbl>
    <w:p>
      <w:pPr>
        <w:pStyle w:val="39"/>
      </w:pPr>
      <w:r>
        <w:rPr>
          <w:b/>
        </w:rPr>
        <w:br w:type="textWrapping"/>
      </w:r>
      <w:r>
        <w:rPr>
          <w:b/>
        </w:rPr>
        <w:t>[Description]</w:t>
      </w:r>
      <w:r>
        <w:t xml:space="preserve">: </w:t>
      </w:r>
    </w:p>
    <w:p>
      <w:pPr>
        <w:pStyle w:val="39"/>
        <w:rPr>
          <w:rFonts w:eastAsia="PMingLiU"/>
          <w:lang w:eastAsia="zh-TW"/>
        </w:rPr>
      </w:pPr>
      <w:r>
        <w:rPr>
          <w:rFonts w:hint="eastAsia" w:eastAsia="PMingLiU"/>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824" w:type="dxa"/>
          </w:tcPr>
          <w:p>
            <w:pPr>
              <w:pStyle w:val="238"/>
              <w:tabs>
                <w:tab w:val="left" w:pos="1619"/>
              </w:tabs>
              <w:autoSpaceDN/>
              <w:ind w:left="1619" w:hanging="360"/>
              <w:rPr>
                <w:rFonts w:eastAsia="宋体"/>
                <w:lang w:eastAsia="zh-CN"/>
              </w:rPr>
            </w:pPr>
            <w:r>
              <w:rPr>
                <w:lang w:val="en-US"/>
              </w:rPr>
              <w:t>Remove servCellIndex-r19 in modeB-r19 in CSI-ReportUE-IBR-r19.</w:t>
            </w:r>
          </w:p>
        </w:tc>
      </w:tr>
    </w:tbl>
    <w:p>
      <w:pPr>
        <w:pStyle w:val="39"/>
        <w:rPr>
          <w:rFonts w:eastAsia="PMingLiU"/>
          <w:lang w:eastAsia="zh-TW"/>
        </w:rPr>
      </w:pPr>
      <w:r>
        <w:rPr>
          <w:rFonts w:hint="eastAsia" w:eastAsia="PMingLiU"/>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pPr>
        <w:pStyle w:val="39"/>
        <w:rPr>
          <w:rFonts w:eastAsia="PMingLiU"/>
          <w:lang w:eastAsia="zh-TW"/>
        </w:rPr>
      </w:pPr>
    </w:p>
    <w:p>
      <w:pPr>
        <w:pStyle w:val="39"/>
      </w:pPr>
      <w:r>
        <w:rPr>
          <w:b/>
        </w:rPr>
        <w:t>[Proposed Change]</w:t>
      </w:r>
      <w:r>
        <w:t xml:space="preserve">: </w:t>
      </w:r>
    </w:p>
    <w:tbl>
      <w:tblPr>
        <w:tblStyle w:val="8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119"/>
              <w:rPr>
                <w:b/>
                <w:bCs/>
                <w:i/>
                <w:iCs/>
              </w:rPr>
            </w:pPr>
            <w:r>
              <w:rPr>
                <w:b/>
                <w:bCs/>
                <w:i/>
                <w:iCs/>
              </w:rPr>
              <w:t xml:space="preserve">pusch-ResourceOfModeB </w:t>
            </w:r>
          </w:p>
          <w:p>
            <w:pPr>
              <w:pStyle w:val="119"/>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6883" w:author="ASUSTeK-Xinra" w:date="2025-11-04T10:33:00Z">
              <w:r>
                <w:rPr>
                  <w:szCs w:val="22"/>
                  <w:lang w:eastAsia="sv-SE"/>
                </w:rPr>
                <w:t xml:space="preserve"> The Type-1 CG PUSCH resource is located on the </w:t>
              </w:r>
            </w:ins>
            <w:ins w:id="6884" w:author="ASUSTeK-Xinra" w:date="2025-11-04T10:34:00Z">
              <w:r>
                <w:rPr/>
                <w:t xml:space="preserve">cell in which the </w:t>
              </w:r>
            </w:ins>
            <w:ins w:id="6885" w:author="ASUSTeK-Xinra" w:date="2025-11-04T10:34:00Z">
              <w:r>
                <w:rPr>
                  <w:i/>
                </w:rPr>
                <w:t>CSI-ReportConfig</w:t>
              </w:r>
            </w:ins>
            <w:ins w:id="6886" w:author="ASUSTeK-Xinra" w:date="2025-11-04T10:34:00Z">
              <w:r>
                <w:rPr/>
                <w:t xml:space="preserve"> is included.</w:t>
              </w:r>
            </w:ins>
          </w:p>
        </w:tc>
      </w:tr>
    </w:tbl>
    <w:p>
      <w:pPr>
        <w:pStyle w:val="39"/>
      </w:pPr>
    </w:p>
    <w:p>
      <w:r>
        <w:rPr>
          <w:b/>
        </w:rPr>
        <w:t>[Comments]</w:t>
      </w:r>
      <w:r>
        <w:t>:</w:t>
      </w:r>
    </w:p>
    <w:p>
      <w:pPr>
        <w:pStyle w:val="3"/>
        <w:rPr>
          <w:rFonts w:eastAsiaTheme="minorEastAsia"/>
        </w:rPr>
      </w:pPr>
      <w:r>
        <w:t>E059</w:t>
      </w:r>
    </w:p>
    <w:tbl>
      <w:tblPr>
        <w:tblStyle w:val="9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E059</w:t>
            </w:r>
          </w:p>
        </w:tc>
        <w:tc>
          <w:tcPr>
            <w:tcW w:w="948" w:type="dxa"/>
          </w:tcPr>
          <w:p>
            <w:r>
              <w:rPr>
                <w:sz w:val="18"/>
                <w:szCs w:val="18"/>
              </w:rPr>
              <w:t>LPWUS</w:t>
            </w:r>
          </w:p>
        </w:tc>
        <w:tc>
          <w:tcPr>
            <w:tcW w:w="1068" w:type="dxa"/>
          </w:tcPr>
          <w:p>
            <w:r>
              <w:t>1</w:t>
            </w:r>
          </w:p>
        </w:tc>
        <w:tc>
          <w:tcPr>
            <w:tcW w:w="2797" w:type="dxa"/>
          </w:tcPr>
          <w:p>
            <w:r>
              <w:rPr>
                <w:rFonts w:cs="Arial" w:eastAsiaTheme="minorEastAsia"/>
              </w:rPr>
              <w:t>Clarification for UE supporting OFDM and OOK with different minimum time gaps</w:t>
            </w:r>
          </w:p>
        </w:tc>
        <w:tc>
          <w:tcPr>
            <w:tcW w:w="1161" w:type="dxa"/>
          </w:tcPr>
          <w:p/>
        </w:tc>
        <w:tc>
          <w:tcPr>
            <w:tcW w:w="1559" w:type="dxa"/>
          </w:tcPr>
          <w:p>
            <w:r>
              <w:t>Ericsson (Martin)</w:t>
            </w:r>
          </w:p>
        </w:tc>
        <w:tc>
          <w:tcPr>
            <w:tcW w:w="993" w:type="dxa"/>
          </w:tcPr>
          <w:p/>
        </w:tc>
        <w:tc>
          <w:tcPr>
            <w:tcW w:w="850" w:type="dxa"/>
          </w:tcPr>
          <w:p>
            <w:r>
              <w:t>V</w:t>
            </w:r>
            <w:r>
              <w:rPr>
                <w:rFonts w:hint="eastAsia"/>
              </w:rPr>
              <w:t>0</w:t>
            </w:r>
            <w:r>
              <w:t>39</w:t>
            </w:r>
          </w:p>
        </w:tc>
        <w:tc>
          <w:tcPr>
            <w:tcW w:w="814" w:type="dxa"/>
          </w:tcPr>
          <w:p/>
        </w:tc>
      </w:tr>
    </w:tbl>
    <w:p>
      <w:pPr>
        <w:pStyle w:val="39"/>
      </w:pPr>
      <w:r>
        <w:rPr>
          <w:b/>
        </w:rPr>
        <w:br w:type="textWrapping"/>
      </w:r>
      <w:r>
        <w:rPr>
          <w:b/>
        </w:rPr>
        <w:t>[Description]</w:t>
      </w:r>
      <w:r>
        <w:t xml:space="preserve">: </w:t>
      </w:r>
    </w:p>
    <w:p>
      <w:pPr>
        <w:pStyle w:val="39"/>
        <w:rPr>
          <w:bCs/>
        </w:rPr>
      </w:pPr>
      <w:r>
        <w:rPr>
          <w:rFonts w:cs="Arial" w:eastAsiaTheme="minorEastAsia"/>
        </w:rPr>
        <w:t>When the UE supports both OFDM and OOK but with different minimum time gaps, then it should be clarified that it is up to UE implementation whether to wake-up “early” to receive OOK or wake-up “late” to receive OFDM</w:t>
      </w:r>
      <w:r>
        <w:rPr>
          <w:bCs/>
        </w:rPr>
        <w:t xml:space="preserve">. </w:t>
      </w:r>
    </w:p>
    <w:p>
      <w:pPr>
        <w:pStyle w:val="39"/>
      </w:pPr>
      <w:r>
        <w:rPr>
          <w:b/>
        </w:rPr>
        <w:t>[Proposed Change]</w:t>
      </w:r>
      <w:r>
        <w:t xml:space="preserve">: </w:t>
      </w:r>
    </w:p>
    <w:p>
      <w:pPr>
        <w:pStyle w:val="39"/>
        <w:rPr>
          <w:lang w:val="nb-NO"/>
        </w:rPr>
      </w:pPr>
      <w:r>
        <w:rPr>
          <w:lang w:val="nb-NO"/>
        </w:rPr>
        <w:t xml:space="preserve">This could be clarified in the field description for </w:t>
      </w:r>
      <w:r>
        <w:rPr>
          <w:i/>
          <w:iCs/>
        </w:rPr>
        <w:t>LPWUS-SupportedBandInfo-r19</w:t>
      </w:r>
      <w:r>
        <w:t xml:space="preserve"> </w:t>
      </w:r>
      <w:r>
        <w:rPr>
          <w:lang w:val="nb-NO"/>
        </w:rPr>
        <w:t>in 38.331?</w:t>
      </w:r>
    </w:p>
    <w:p>
      <w:r>
        <w:rPr>
          <w:b/>
        </w:rPr>
        <w:t>[Comments]</w:t>
      </w:r>
      <w:r>
        <w:t>:</w:t>
      </w:r>
    </w:p>
    <w:p>
      <w:pPr>
        <w:pStyle w:val="3"/>
        <w:rPr>
          <w:rFonts w:eastAsiaTheme="minorEastAsia"/>
        </w:rPr>
      </w:pPr>
      <w:r>
        <w:t>E060</w:t>
      </w:r>
    </w:p>
    <w:tbl>
      <w:tblPr>
        <w:tblStyle w:val="9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48"/>
        <w:gridCol w:w="1068"/>
        <w:gridCol w:w="2797"/>
        <w:gridCol w:w="1161"/>
        <w:gridCol w:w="1559"/>
        <w:gridCol w:w="993"/>
        <w:gridCol w:w="8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RIL Id</w:t>
            </w:r>
          </w:p>
        </w:tc>
        <w:tc>
          <w:tcPr>
            <w:tcW w:w="948" w:type="dxa"/>
          </w:tcPr>
          <w:p>
            <w:r>
              <w:t>WI</w:t>
            </w:r>
          </w:p>
        </w:tc>
        <w:tc>
          <w:tcPr>
            <w:tcW w:w="1068" w:type="dxa"/>
          </w:tcPr>
          <w:p>
            <w:r>
              <w:t>Class</w:t>
            </w:r>
          </w:p>
        </w:tc>
        <w:tc>
          <w:tcPr>
            <w:tcW w:w="2797" w:type="dxa"/>
          </w:tcPr>
          <w:p>
            <w:r>
              <w:t>Title</w:t>
            </w:r>
          </w:p>
        </w:tc>
        <w:tc>
          <w:tcPr>
            <w:tcW w:w="1161" w:type="dxa"/>
          </w:tcPr>
          <w:p>
            <w:r>
              <w:t>Tdoc</w:t>
            </w:r>
          </w:p>
        </w:tc>
        <w:tc>
          <w:tcPr>
            <w:tcW w:w="1559" w:type="dxa"/>
          </w:tcPr>
          <w:p>
            <w:r>
              <w:t>Delegate</w:t>
            </w:r>
          </w:p>
        </w:tc>
        <w:tc>
          <w:tcPr>
            <w:tcW w:w="993" w:type="dxa"/>
          </w:tcPr>
          <w:p>
            <w:r>
              <w:t>Misc</w:t>
            </w:r>
          </w:p>
        </w:tc>
        <w:tc>
          <w:tcPr>
            <w:tcW w:w="850" w:type="dxa"/>
          </w:tcPr>
          <w:p>
            <w:r>
              <w:t>File version</w:t>
            </w:r>
          </w:p>
        </w:tc>
        <w:tc>
          <w:tcPr>
            <w:tcW w:w="814" w:type="dxa"/>
          </w:tcPr>
          <w:p>
            <w: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Pr>
          <w:p>
            <w:r>
              <w:t>E060</w:t>
            </w:r>
          </w:p>
        </w:tc>
        <w:tc>
          <w:tcPr>
            <w:tcW w:w="948" w:type="dxa"/>
          </w:tcPr>
          <w:p>
            <w:r>
              <w:rPr>
                <w:sz w:val="18"/>
                <w:szCs w:val="18"/>
              </w:rPr>
              <w:t>LPWUS</w:t>
            </w:r>
          </w:p>
        </w:tc>
        <w:tc>
          <w:tcPr>
            <w:tcW w:w="1068" w:type="dxa"/>
          </w:tcPr>
          <w:p>
            <w:r>
              <w:t>1</w:t>
            </w:r>
          </w:p>
        </w:tc>
        <w:tc>
          <w:tcPr>
            <w:tcW w:w="2797" w:type="dxa"/>
          </w:tcPr>
          <w:p>
            <w:r>
              <w:t xml:space="preserve">Clarification for the time offsets configured with </w:t>
            </w:r>
            <w:r>
              <w:rPr>
                <w:i/>
                <w:iCs/>
              </w:rPr>
              <w:t>lpwus-LoFrameOffsetList</w:t>
            </w:r>
            <w:r>
              <w:t xml:space="preserve"> and the LO selected by the UE to monitor LP-WUS</w:t>
            </w:r>
          </w:p>
        </w:tc>
        <w:tc>
          <w:tcPr>
            <w:tcW w:w="1161" w:type="dxa"/>
          </w:tcPr>
          <w:p/>
        </w:tc>
        <w:tc>
          <w:tcPr>
            <w:tcW w:w="1559" w:type="dxa"/>
          </w:tcPr>
          <w:p>
            <w:r>
              <w:t>Ericsson (Martin)</w:t>
            </w:r>
          </w:p>
        </w:tc>
        <w:tc>
          <w:tcPr>
            <w:tcW w:w="993" w:type="dxa"/>
          </w:tcPr>
          <w:p/>
        </w:tc>
        <w:tc>
          <w:tcPr>
            <w:tcW w:w="850" w:type="dxa"/>
          </w:tcPr>
          <w:p>
            <w:r>
              <w:t>V</w:t>
            </w:r>
            <w:r>
              <w:rPr>
                <w:rFonts w:hint="eastAsia"/>
              </w:rPr>
              <w:t>0</w:t>
            </w:r>
            <w:r>
              <w:t>39</w:t>
            </w:r>
          </w:p>
        </w:tc>
        <w:tc>
          <w:tcPr>
            <w:tcW w:w="814" w:type="dxa"/>
          </w:tcPr>
          <w:p/>
        </w:tc>
      </w:tr>
    </w:tbl>
    <w:p>
      <w:pPr>
        <w:pStyle w:val="39"/>
      </w:pPr>
      <w:r>
        <w:rPr>
          <w:b/>
        </w:rPr>
        <w:br w:type="textWrapping"/>
      </w:r>
      <w:r>
        <w:rPr>
          <w:b/>
        </w:rPr>
        <w:t>[Description]</w:t>
      </w:r>
      <w:r>
        <w:t xml:space="preserve">: </w:t>
      </w:r>
    </w:p>
    <w:p>
      <w:pPr>
        <w:pStyle w:val="39"/>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pPr>
        <w:pStyle w:val="39"/>
      </w:pPr>
      <w:r>
        <w:rPr>
          <w:b/>
        </w:rPr>
        <w:t>[Proposed Change]</w:t>
      </w:r>
      <w:r>
        <w:t xml:space="preserve">: </w:t>
      </w:r>
    </w:p>
    <w:p>
      <w:pPr>
        <w:pStyle w:val="39"/>
      </w:pPr>
      <w:r>
        <w:t>For example:</w:t>
      </w:r>
    </w:p>
    <w:p>
      <w:pPr>
        <w:pStyle w:val="39"/>
      </w:pPr>
      <w:r>
        <w:drawing>
          <wp:inline distT="0" distB="0" distL="0" distR="0">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24"/>
                    <a:stretch>
                      <a:fillRect/>
                    </a:stretch>
                  </pic:blipFill>
                  <pic:spPr>
                    <a:xfrm>
                      <a:off x="0" y="0"/>
                      <a:ext cx="3763298" cy="1986450"/>
                    </a:xfrm>
                    <a:prstGeom prst="rect">
                      <a:avLst/>
                    </a:prstGeom>
                  </pic:spPr>
                </pic:pic>
              </a:graphicData>
            </a:graphic>
          </wp:inline>
        </w:drawing>
      </w:r>
    </w:p>
    <w:p>
      <w:r>
        <w:rPr>
          <w:b/>
        </w:rPr>
        <w:t>[Comments]</w:t>
      </w:r>
      <w:r>
        <w:t>:</w:t>
      </w:r>
    </w:p>
    <w:p>
      <w:pPr>
        <w:rPr>
          <w:rFonts w:eastAsiaTheme="minorEastAsia"/>
          <w:lang w:val="en-US" w:eastAsia="ja-JP"/>
        </w:rPr>
      </w:pPr>
    </w:p>
    <w:sectPr>
      <w:headerReference r:id="rId4" w:type="default"/>
      <w:footerReference r:id="rId5" w:type="default"/>
      <w:footnotePr>
        <w:numRestart w:val="eachSect"/>
      </w:footnotePr>
      <w:pgSz w:w="16840" w:h="11907" w:orient="landscape"/>
      <w:pgMar w:top="1134" w:right="1418" w:bottom="1134" w:left="1134" w:header="680" w:footer="567"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Batang">
    <w:altName w:val="Malgun Gothic"/>
    <w:panose1 w:val="02030600000101010101"/>
    <w:charset w:val="81"/>
    <w:family w:val="roman"/>
    <w:pitch w:val="default"/>
    <w:sig w:usb0="00000000" w:usb1="00000000" w:usb2="00000030" w:usb3="00000000" w:csb0="000800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MS Mincho">
    <w:altName w:val="Yu Gothic UI"/>
    <w:panose1 w:val="02020609040205080304"/>
    <w:charset w:val="80"/>
    <w:family w:val="modern"/>
    <w:pitch w:val="default"/>
    <w:sig w:usb0="00000000" w:usb1="00000000" w:usb2="08000012" w:usb3="00000000" w:csb0="0002009F" w:csb1="00000000"/>
  </w:font>
  <w:font w:name="Segoe UI">
    <w:panose1 w:val="020B0502040204020203"/>
    <w:charset w:val="00"/>
    <w:family w:val="swiss"/>
    <w:pitch w:val="default"/>
    <w:sig w:usb0="E4002EFF" w:usb1="C000E47F" w:usb2="00000009" w:usb3="00000000" w:csb0="200001FF" w:csb1="00000000"/>
  </w:font>
  <w:font w:name="TimesNewRomanPSMT">
    <w:altName w:val="Times New Roman"/>
    <w:panose1 w:val="00000000000000000000"/>
    <w:charset w:val="00"/>
    <w:family w:val="roman"/>
    <w:pitch w:val="default"/>
    <w:sig w:usb0="00000000" w:usb1="00000000" w:usb2="00000000" w:usb3="00000000" w:csb0="00000000" w:csb1="00000000"/>
  </w:font>
  <w:font w:name="Calibri">
    <w:panose1 w:val="020F0502020204030204"/>
    <w:charset w:val="00"/>
    <w:family w:val="swiss"/>
    <w:pitch w:val="default"/>
    <w:sig w:usb0="E4002EFF" w:usb1="C000247B" w:usb2="00000009" w:usb3="00000000" w:csb0="200001FF" w:csb1="00000000"/>
  </w:font>
  <w:font w:name="Monotype Sorts">
    <w:altName w:val="Segoe UI Symbol"/>
    <w:panose1 w:val="00000000000000000000"/>
    <w:charset w:val="02"/>
    <w:family w:val="auto"/>
    <w:pitch w:val="default"/>
    <w:sig w:usb0="00000000" w:usb1="00000000" w:usb2="00000000" w:usb3="00000000" w:csb0="80000000" w:csb1="00000000"/>
  </w:font>
  <w:font w:name="游明朝">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modern"/>
    <w:pitch w:val="default"/>
    <w:sig w:usb0="E00006FF" w:usb1="0000FCFF" w:usb2="00000001" w:usb3="00000000" w:csb0="6000019F" w:csb1="DFD70000"/>
  </w:font>
  <w:font w:name="Calibri Light">
    <w:panose1 w:val="020F0302020204030204"/>
    <w:charset w:val="00"/>
    <w:family w:val="swiss"/>
    <w:pitch w:val="default"/>
    <w:sig w:usb0="E4002EFF" w:usb1="C000247B" w:usb2="00000009" w:usb3="00000000" w:csb0="200001FF" w:csb1="00000000"/>
  </w:font>
  <w:font w:name="Yu Gothic Light">
    <w:panose1 w:val="020B0300000000000000"/>
    <w:charset w:val="80"/>
    <w:family w:val="auto"/>
    <w:pitch w:val="default"/>
    <w:sig w:usb0="E00002FF" w:usb1="2AC7FDFF" w:usb2="00000016" w:usb3="00000000" w:csb0="2002009F" w:csb1="00000000"/>
  </w:font>
  <w:font w:name="PMingLiU">
    <w:altName w:val="Microsoft JhengHei UI"/>
    <w:panose1 w:val="02010601000101010101"/>
    <w:charset w:val="88"/>
    <w:family w:val="roman"/>
    <w:pitch w:val="default"/>
    <w:sig w:usb0="00000000" w:usb1="00000000" w:usb2="00000016" w:usb3="00000000" w:csb0="00100001" w:csb1="00000000"/>
  </w:font>
  <w:font w:name="等线">
    <w:panose1 w:val="02010600030101010101"/>
    <w:charset w:val="86"/>
    <w:family w:val="auto"/>
    <w:pitch w:val="default"/>
    <w:sig w:usb0="A00002BF" w:usb1="38CF7CFA" w:usb2="00000016" w:usb3="00000000" w:csb0="0004000F" w:csb1="00000000"/>
  </w:font>
  <w:font w:name="Malgun Gothic">
    <w:panose1 w:val="020B0503020000020004"/>
    <w:charset w:val="81"/>
    <w:family w:val="swiss"/>
    <w:pitch w:val="default"/>
    <w:sig w:usb0="9000002F" w:usb1="29D77CFB" w:usb2="00000012" w:usb3="00000000" w:csb0="00080001" w:csb1="00000000"/>
  </w:font>
  <w:font w:name="Yu Mincho">
    <w:altName w:val="Yu Gothic UI"/>
    <w:panose1 w:val="00000000000000000000"/>
    <w:charset w:val="80"/>
    <w:family w:val="roman"/>
    <w:pitch w:val="default"/>
    <w:sig w:usb0="00000000" w:usb1="00000000" w:usb2="00000012" w:usb3="00000000" w:csb0="0002009F" w:csb1="00000000"/>
  </w:font>
  <w:font w:name="Aptos">
    <w:altName w:val="Segoe Print"/>
    <w:panose1 w:val="00000000000000000000"/>
    <w:charset w:val="00"/>
    <w:family w:val="swiss"/>
    <w:pitch w:val="default"/>
    <w:sig w:usb0="00000000" w:usb1="00000000" w:usb2="00000000" w:usb3="00000000" w:csb0="0000019F" w:csb1="00000000"/>
  </w:font>
  <w:font w:name="+mn-cs">
    <w:altName w:val="Segoe Print"/>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Courier">
    <w:altName w:val="Courier New"/>
    <w:panose1 w:val="02070409020205020404"/>
    <w:charset w:val="00"/>
    <w:family w:val="modern"/>
    <w:pitch w:val="default"/>
    <w:sig w:usb0="00000000" w:usb1="00000000" w:usb2="00000000" w:usb3="00000000" w:csb0="00000001" w:csb1="00000000"/>
  </w:font>
  <w:font w:name="Times New Roman Italic">
    <w:altName w:val="Times New Roman"/>
    <w:panose1 w:val="02020503050405090304"/>
    <w:charset w:val="00"/>
    <w:family w:val="roman"/>
    <w:pitch w:val="default"/>
    <w:sig w:usb0="00000000" w:usb1="00000000" w:usb2="00000000" w:usb3="00000000" w:csb0="00000000" w:csb1="00000000"/>
  </w:font>
  <w:font w:name="Helvetica-Oblique">
    <w:altName w:val="Times New Roman"/>
    <w:panose1 w:val="00000000000000000000"/>
    <w:charset w:val="00"/>
    <w:family w:val="roman"/>
    <w:pitch w:val="default"/>
    <w:sig w:usb0="00000000" w:usb1="00000000" w:usb2="00000000" w:usb3="00000000" w:csb0="00000000" w:csb1="00000000"/>
  </w:font>
  <w:font w:name="Times-Italic">
    <w:altName w:val="Times New Roman"/>
    <w:panose1 w:val="00000000000000000000"/>
    <w:charset w:val="00"/>
    <w:family w:val="roman"/>
    <w:pitch w:val="default"/>
    <w:sig w:usb0="00000000" w:usb1="00000000" w:usb2="00000000" w:usb3="00000000" w:csb0="00000001" w:csb1="00000000"/>
  </w:font>
  <w:font w:name="Times-Roman">
    <w:altName w:val="Times New Roman"/>
    <w:panose1 w:val="00000000000000000000"/>
    <w:charset w:val="00"/>
    <w:family w:val="auto"/>
    <w:pitch w:val="default"/>
    <w:sig w:usb0="00000000" w:usb1="00000000" w:usb2="00000000" w:usb3="00000000" w:csb0="00000000" w:csb1="00000000"/>
  </w:font>
  <w:font w:name="CG Times (WN)">
    <w:altName w:val="Arial"/>
    <w:panose1 w:val="00000000000000000000"/>
    <w:charset w:val="00"/>
    <w:family w:val="roman"/>
    <w:pitch w:val="default"/>
    <w:sig w:usb0="00000000" w:usb1="00000000" w:usb2="00000000" w:usb3="00000000" w:csb0="00000001" w:csb1="00000000"/>
  </w:font>
  <w:font w:name="Gulim">
    <w:altName w:val="Malgun Gothic"/>
    <w:panose1 w:val="020B0600000101010101"/>
    <w:charset w:val="81"/>
    <w:family w:val="swiss"/>
    <w:pitch w:val="default"/>
    <w:sig w:usb0="00000000" w:usb1="00000000" w:usb2="00000030" w:usb3="00000000" w:csb0="0008009F" w:csb1="00000000"/>
  </w:font>
  <w:font w:name="inherit">
    <w:altName w:val="Cambria"/>
    <w:panose1 w:val="00000000000000000000"/>
    <w:charset w:val="00"/>
    <w:family w:val="roman"/>
    <w:pitch w:val="default"/>
    <w:sig w:usb0="00000000" w:usb1="00000000" w:usb2="00000000" w:usb3="00000000" w:csb0="00000000" w:csb1="00000000"/>
  </w:font>
  <w:font w:name="Tms Rmn">
    <w:altName w:val="Times New Roman"/>
    <w:panose1 w:val="02020603040505020304"/>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 w:name="Cambria">
    <w:panose1 w:val="02040503050406030204"/>
    <w:charset w:val="00"/>
    <w:family w:val="auto"/>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framePr w:wrap="auto" w:vAnchor="text" w:hAnchor="margin" w:xAlign="right" w:y="1"/>
      <w:widowControl/>
    </w:pP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22</w:t>
    </w:r>
    <w:r>
      <w:rPr>
        <w:rFonts w:ascii="Arial" w:hAnsi="Arial" w:cs="Arial"/>
        <w:b/>
        <w:sz w:val="18"/>
        <w:szCs w:val="18"/>
      </w:rPr>
      <w:fldChar w:fldCharType="end"/>
    </w:r>
  </w:p>
  <w:p>
    <w:pPr>
      <w:pStyle w:val="62"/>
      <w:framePr w:wrap="auto" w:vAnchor="text" w:hAnchor="margin" w:y="1"/>
      <w:widowControl/>
    </w:pPr>
  </w:p>
  <w:p>
    <w:pPr>
      <w:framePr w:h="284" w:hRule="exact" w:wrap="around" w:vAnchor="text" w:hAnchor="margin" w:y="7"/>
      <w:rPr>
        <w:rFonts w:ascii="Arial" w:hAnsi="Arial" w:cs="Arial"/>
        <w:b/>
        <w:sz w:val="18"/>
        <w:szCs w:val="18"/>
      </w:rPr>
    </w:pPr>
  </w:p>
  <w:p>
    <w:pPr>
      <w:pStyle w:val="62"/>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BE8274"/>
    <w:multiLevelType w:val="singleLevel"/>
    <w:tmpl w:val="FDBE8274"/>
    <w:lvl w:ilvl="0" w:tentative="0">
      <w:start w:val="1"/>
      <w:numFmt w:val="decimal"/>
      <w:lvlText w:val="%1&gt;"/>
      <w:lvlJc w:val="left"/>
    </w:lvl>
  </w:abstractNum>
  <w:abstractNum w:abstractNumId="1">
    <w:nsid w:val="FFFFFF7C"/>
    <w:multiLevelType w:val="singleLevel"/>
    <w:tmpl w:val="FFFFFF7C"/>
    <w:lvl w:ilvl="0" w:tentative="0">
      <w:start w:val="1"/>
      <w:numFmt w:val="decimal"/>
      <w:pStyle w:val="69"/>
      <w:lvlText w:val="%1."/>
      <w:lvlJc w:val="left"/>
      <w:pPr>
        <w:tabs>
          <w:tab w:val="left" w:pos="1492"/>
        </w:tabs>
        <w:ind w:left="1492" w:hanging="360"/>
      </w:pPr>
    </w:lvl>
  </w:abstractNum>
  <w:abstractNum w:abstractNumId="2">
    <w:nsid w:val="FFFFFF7D"/>
    <w:multiLevelType w:val="singleLevel"/>
    <w:tmpl w:val="FFFFFF7D"/>
    <w:lvl w:ilvl="0" w:tentative="0">
      <w:start w:val="1"/>
      <w:numFmt w:val="decimal"/>
      <w:pStyle w:val="53"/>
      <w:lvlText w:val="%1."/>
      <w:lvlJc w:val="left"/>
      <w:pPr>
        <w:tabs>
          <w:tab w:val="left" w:pos="1209"/>
        </w:tabs>
        <w:ind w:left="1209" w:hanging="360"/>
      </w:pPr>
    </w:lvl>
  </w:abstractNum>
  <w:abstractNum w:abstractNumId="3">
    <w:nsid w:val="FFFFFF7E"/>
    <w:multiLevelType w:val="singleLevel"/>
    <w:tmpl w:val="FFFFFF7E"/>
    <w:lvl w:ilvl="0" w:tentative="0">
      <w:start w:val="1"/>
      <w:numFmt w:val="decimal"/>
      <w:pStyle w:val="46"/>
      <w:lvlText w:val="%1."/>
      <w:lvlJc w:val="left"/>
      <w:pPr>
        <w:tabs>
          <w:tab w:val="left" w:pos="926"/>
        </w:tabs>
        <w:ind w:left="926" w:hanging="360"/>
      </w:pPr>
    </w:lvl>
  </w:abstractNum>
  <w:abstractNum w:abstractNumId="4">
    <w:nsid w:val="00E20135"/>
    <w:multiLevelType w:val="multilevel"/>
    <w:tmpl w:val="00E2013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2C73B2A"/>
    <w:multiLevelType w:val="multilevel"/>
    <w:tmpl w:val="02C73B2A"/>
    <w:lvl w:ilvl="0" w:tentative="0">
      <w:start w:val="1"/>
      <w:numFmt w:val="bullet"/>
      <w:lvlText w:val=""/>
      <w:lvlJc w:val="left"/>
      <w:pPr>
        <w:ind w:left="780" w:hanging="420"/>
      </w:pPr>
      <w:rPr>
        <w:rFonts w:hint="default" w:ascii="Symbol" w:hAnsi="Symbol"/>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6">
    <w:nsid w:val="02E33F56"/>
    <w:multiLevelType w:val="multilevel"/>
    <w:tmpl w:val="02E33F56"/>
    <w:lvl w:ilvl="0" w:tentative="0">
      <w:start w:val="1"/>
      <w:numFmt w:val="decimal"/>
      <w:lvlText w:val="%1"/>
      <w:lvlJc w:val="left"/>
      <w:pPr>
        <w:ind w:left="1619" w:hanging="360"/>
      </w:p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7">
    <w:nsid w:val="03EC1E9E"/>
    <w:multiLevelType w:val="multilevel"/>
    <w:tmpl w:val="03EC1E9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4B07915"/>
    <w:multiLevelType w:val="multilevel"/>
    <w:tmpl w:val="04B0791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51768DC"/>
    <w:multiLevelType w:val="multilevel"/>
    <w:tmpl w:val="051768DC"/>
    <w:lvl w:ilvl="0" w:tentative="0">
      <w:start w:val="1"/>
      <w:numFmt w:val="decimal"/>
      <w:lvlText w:val="%1&gt;"/>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0">
    <w:nsid w:val="09DD1760"/>
    <w:multiLevelType w:val="multilevel"/>
    <w:tmpl w:val="09DD1760"/>
    <w:lvl w:ilvl="0" w:tentative="0">
      <w:start w:val="3"/>
      <w:numFmt w:val="bullet"/>
      <w:lvlText w:val="-"/>
      <w:lvlJc w:val="left"/>
      <w:pPr>
        <w:ind w:left="760" w:hanging="360"/>
      </w:pPr>
      <w:rPr>
        <w:rFonts w:hint="default" w:ascii="Times New Roman" w:hAnsi="Times New Roman" w:eastAsia="Malgun Gothic" w:cs="Times New Roman"/>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11">
    <w:nsid w:val="0A41236B"/>
    <w:multiLevelType w:val="multilevel"/>
    <w:tmpl w:val="0A41236B"/>
    <w:lvl w:ilvl="0" w:tentative="0">
      <w:start w:val="4"/>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11A572E"/>
    <w:multiLevelType w:val="multilevel"/>
    <w:tmpl w:val="111A572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5CA28D6"/>
    <w:multiLevelType w:val="multilevel"/>
    <w:tmpl w:val="15CA28D6"/>
    <w:lvl w:ilvl="0" w:tentative="0">
      <w:start w:val="1"/>
      <w:numFmt w:val="decimal"/>
      <w:lvlText w:val="%1&gt;"/>
      <w:lvlJc w:val="left"/>
      <w:pPr>
        <w:ind w:left="648" w:hanging="360"/>
      </w:pPr>
      <w:rPr>
        <w:rFonts w:hint="default"/>
      </w:rPr>
    </w:lvl>
    <w:lvl w:ilvl="1" w:tentative="0">
      <w:start w:val="1"/>
      <w:numFmt w:val="lowerLetter"/>
      <w:lvlText w:val="%2."/>
      <w:lvlJc w:val="left"/>
      <w:pPr>
        <w:ind w:left="1368" w:hanging="360"/>
      </w:pPr>
    </w:lvl>
    <w:lvl w:ilvl="2" w:tentative="0">
      <w:start w:val="1"/>
      <w:numFmt w:val="lowerRoman"/>
      <w:lvlText w:val="%3."/>
      <w:lvlJc w:val="right"/>
      <w:pPr>
        <w:ind w:left="2088" w:hanging="180"/>
      </w:pPr>
    </w:lvl>
    <w:lvl w:ilvl="3" w:tentative="0">
      <w:start w:val="1"/>
      <w:numFmt w:val="decimal"/>
      <w:lvlText w:val="%4."/>
      <w:lvlJc w:val="left"/>
      <w:pPr>
        <w:ind w:left="2808" w:hanging="360"/>
      </w:pPr>
    </w:lvl>
    <w:lvl w:ilvl="4" w:tentative="0">
      <w:start w:val="1"/>
      <w:numFmt w:val="lowerLetter"/>
      <w:lvlText w:val="%5."/>
      <w:lvlJc w:val="left"/>
      <w:pPr>
        <w:ind w:left="3528" w:hanging="360"/>
      </w:pPr>
    </w:lvl>
    <w:lvl w:ilvl="5" w:tentative="0">
      <w:start w:val="1"/>
      <w:numFmt w:val="lowerRoman"/>
      <w:lvlText w:val="%6."/>
      <w:lvlJc w:val="right"/>
      <w:pPr>
        <w:ind w:left="4248" w:hanging="180"/>
      </w:pPr>
    </w:lvl>
    <w:lvl w:ilvl="6" w:tentative="0">
      <w:start w:val="1"/>
      <w:numFmt w:val="decimal"/>
      <w:lvlText w:val="%7."/>
      <w:lvlJc w:val="left"/>
      <w:pPr>
        <w:ind w:left="4968" w:hanging="360"/>
      </w:pPr>
    </w:lvl>
    <w:lvl w:ilvl="7" w:tentative="0">
      <w:start w:val="1"/>
      <w:numFmt w:val="lowerLetter"/>
      <w:lvlText w:val="%8."/>
      <w:lvlJc w:val="left"/>
      <w:pPr>
        <w:ind w:left="5688" w:hanging="360"/>
      </w:pPr>
    </w:lvl>
    <w:lvl w:ilvl="8" w:tentative="0">
      <w:start w:val="1"/>
      <w:numFmt w:val="lowerRoman"/>
      <w:lvlText w:val="%9."/>
      <w:lvlJc w:val="right"/>
      <w:pPr>
        <w:ind w:left="6408" w:hanging="180"/>
      </w:pPr>
    </w:lvl>
  </w:abstractNum>
  <w:abstractNum w:abstractNumId="14">
    <w:nsid w:val="16C24FCE"/>
    <w:multiLevelType w:val="multilevel"/>
    <w:tmpl w:val="16C24FCE"/>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15">
    <w:nsid w:val="1797329A"/>
    <w:multiLevelType w:val="multilevel"/>
    <w:tmpl w:val="1797329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194228B5"/>
    <w:multiLevelType w:val="multilevel"/>
    <w:tmpl w:val="194228B5"/>
    <w:lvl w:ilvl="0" w:tentative="0">
      <w:start w:val="1"/>
      <w:numFmt w:val="decimal"/>
      <w:lvlText w:val="%1&gt;"/>
      <w:lvlJc w:val="left"/>
      <w:pPr>
        <w:ind w:left="648" w:hanging="360"/>
      </w:pPr>
      <w:rPr>
        <w:rFonts w:hint="default"/>
      </w:rPr>
    </w:lvl>
    <w:lvl w:ilvl="1" w:tentative="0">
      <w:start w:val="1"/>
      <w:numFmt w:val="lowerLetter"/>
      <w:lvlText w:val="%2."/>
      <w:lvlJc w:val="left"/>
      <w:pPr>
        <w:ind w:left="1368" w:hanging="360"/>
      </w:pPr>
    </w:lvl>
    <w:lvl w:ilvl="2" w:tentative="0">
      <w:start w:val="1"/>
      <w:numFmt w:val="lowerRoman"/>
      <w:lvlText w:val="%3."/>
      <w:lvlJc w:val="right"/>
      <w:pPr>
        <w:ind w:left="2088" w:hanging="180"/>
      </w:pPr>
    </w:lvl>
    <w:lvl w:ilvl="3" w:tentative="0">
      <w:start w:val="1"/>
      <w:numFmt w:val="decimal"/>
      <w:lvlText w:val="%4."/>
      <w:lvlJc w:val="left"/>
      <w:pPr>
        <w:ind w:left="2808" w:hanging="360"/>
      </w:pPr>
    </w:lvl>
    <w:lvl w:ilvl="4" w:tentative="0">
      <w:start w:val="1"/>
      <w:numFmt w:val="lowerLetter"/>
      <w:lvlText w:val="%5."/>
      <w:lvlJc w:val="left"/>
      <w:pPr>
        <w:ind w:left="3528" w:hanging="360"/>
      </w:pPr>
    </w:lvl>
    <w:lvl w:ilvl="5" w:tentative="0">
      <w:start w:val="1"/>
      <w:numFmt w:val="lowerRoman"/>
      <w:lvlText w:val="%6."/>
      <w:lvlJc w:val="right"/>
      <w:pPr>
        <w:ind w:left="4248" w:hanging="180"/>
      </w:pPr>
    </w:lvl>
    <w:lvl w:ilvl="6" w:tentative="0">
      <w:start w:val="1"/>
      <w:numFmt w:val="decimal"/>
      <w:lvlText w:val="%7."/>
      <w:lvlJc w:val="left"/>
      <w:pPr>
        <w:ind w:left="4968" w:hanging="360"/>
      </w:pPr>
    </w:lvl>
    <w:lvl w:ilvl="7" w:tentative="0">
      <w:start w:val="1"/>
      <w:numFmt w:val="lowerLetter"/>
      <w:lvlText w:val="%8."/>
      <w:lvlJc w:val="left"/>
      <w:pPr>
        <w:ind w:left="5688" w:hanging="360"/>
      </w:pPr>
    </w:lvl>
    <w:lvl w:ilvl="8" w:tentative="0">
      <w:start w:val="1"/>
      <w:numFmt w:val="lowerRoman"/>
      <w:lvlText w:val="%9."/>
      <w:lvlJc w:val="right"/>
      <w:pPr>
        <w:ind w:left="6408" w:hanging="180"/>
      </w:pPr>
    </w:lvl>
  </w:abstractNum>
  <w:abstractNum w:abstractNumId="17">
    <w:nsid w:val="19F02F56"/>
    <w:multiLevelType w:val="multilevel"/>
    <w:tmpl w:val="19F02F5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1C5C1A33"/>
    <w:multiLevelType w:val="multilevel"/>
    <w:tmpl w:val="1C5C1A3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1D4A5837"/>
    <w:multiLevelType w:val="multilevel"/>
    <w:tmpl w:val="1D4A5837"/>
    <w:lvl w:ilvl="0" w:tentative="0">
      <w:start w:val="1"/>
      <w:numFmt w:val="decimal"/>
      <w:lvlText w:val="%1&gt;"/>
      <w:lvlJc w:val="left"/>
      <w:pPr>
        <w:ind w:left="644" w:hanging="360"/>
      </w:pPr>
      <w:rPr>
        <w:rFonts w:hint="default"/>
      </w:rPr>
    </w:lvl>
    <w:lvl w:ilvl="1" w:tentative="0">
      <w:start w:val="1"/>
      <w:numFmt w:val="upperLetter"/>
      <w:lvlText w:val="%2."/>
      <w:lvlJc w:val="left"/>
      <w:pPr>
        <w:ind w:left="1084" w:hanging="400"/>
      </w:pPr>
    </w:lvl>
    <w:lvl w:ilvl="2" w:tentative="0">
      <w:start w:val="1"/>
      <w:numFmt w:val="lowerRoman"/>
      <w:lvlText w:val="%3."/>
      <w:lvlJc w:val="right"/>
      <w:pPr>
        <w:ind w:left="1484" w:hanging="400"/>
      </w:pPr>
    </w:lvl>
    <w:lvl w:ilvl="3" w:tentative="0">
      <w:start w:val="1"/>
      <w:numFmt w:val="decimal"/>
      <w:lvlText w:val="%4."/>
      <w:lvlJc w:val="left"/>
      <w:pPr>
        <w:ind w:left="1884" w:hanging="400"/>
      </w:pPr>
    </w:lvl>
    <w:lvl w:ilvl="4" w:tentative="0">
      <w:start w:val="1"/>
      <w:numFmt w:val="upperLetter"/>
      <w:lvlText w:val="%5."/>
      <w:lvlJc w:val="left"/>
      <w:pPr>
        <w:ind w:left="2284" w:hanging="400"/>
      </w:pPr>
    </w:lvl>
    <w:lvl w:ilvl="5" w:tentative="0">
      <w:start w:val="1"/>
      <w:numFmt w:val="lowerRoman"/>
      <w:lvlText w:val="%6."/>
      <w:lvlJc w:val="right"/>
      <w:pPr>
        <w:ind w:left="2684" w:hanging="400"/>
      </w:pPr>
    </w:lvl>
    <w:lvl w:ilvl="6" w:tentative="0">
      <w:start w:val="1"/>
      <w:numFmt w:val="decimal"/>
      <w:lvlText w:val="%7."/>
      <w:lvlJc w:val="left"/>
      <w:pPr>
        <w:ind w:left="3084" w:hanging="400"/>
      </w:pPr>
    </w:lvl>
    <w:lvl w:ilvl="7" w:tentative="0">
      <w:start w:val="1"/>
      <w:numFmt w:val="upperLetter"/>
      <w:lvlText w:val="%8."/>
      <w:lvlJc w:val="left"/>
      <w:pPr>
        <w:ind w:left="3484" w:hanging="400"/>
      </w:pPr>
    </w:lvl>
    <w:lvl w:ilvl="8" w:tentative="0">
      <w:start w:val="1"/>
      <w:numFmt w:val="lowerRoman"/>
      <w:lvlText w:val="%9."/>
      <w:lvlJc w:val="right"/>
      <w:pPr>
        <w:ind w:left="3884" w:hanging="400"/>
      </w:pPr>
    </w:lvl>
  </w:abstractNum>
  <w:abstractNum w:abstractNumId="20">
    <w:nsid w:val="25590F30"/>
    <w:multiLevelType w:val="multilevel"/>
    <w:tmpl w:val="25590F30"/>
    <w:lvl w:ilvl="0" w:tentative="0">
      <w:start w:val="1"/>
      <w:numFmt w:val="decimal"/>
      <w:lvlText w:val="%1."/>
      <w:lvlJc w:val="left"/>
      <w:pPr>
        <w:ind w:left="360" w:hanging="360"/>
      </w:pPr>
      <w:rPr>
        <w:rFonts w:hint="default"/>
      </w:rPr>
    </w:lvl>
    <w:lvl w:ilvl="1" w:tentative="0">
      <w:start w:val="1"/>
      <w:numFmt w:val="aiueoFullWidth"/>
      <w:lvlText w:val="(%2)"/>
      <w:lvlJc w:val="left"/>
      <w:pPr>
        <w:ind w:left="880" w:hanging="440"/>
      </w:pPr>
    </w:lvl>
    <w:lvl w:ilvl="2" w:tentative="0">
      <w:start w:val="1"/>
      <w:numFmt w:val="decimalEnclosedCircle"/>
      <w:lvlText w:val="%3"/>
      <w:lvlJc w:val="left"/>
      <w:pPr>
        <w:ind w:left="1320" w:hanging="440"/>
      </w:pPr>
    </w:lvl>
    <w:lvl w:ilvl="3" w:tentative="0">
      <w:start w:val="1"/>
      <w:numFmt w:val="decimal"/>
      <w:lvlText w:val="%4."/>
      <w:lvlJc w:val="left"/>
      <w:pPr>
        <w:ind w:left="1760" w:hanging="440"/>
      </w:pPr>
    </w:lvl>
    <w:lvl w:ilvl="4" w:tentative="0">
      <w:start w:val="1"/>
      <w:numFmt w:val="aiueoFullWidth"/>
      <w:lvlText w:val="(%5)"/>
      <w:lvlJc w:val="left"/>
      <w:pPr>
        <w:ind w:left="2200" w:hanging="440"/>
      </w:pPr>
    </w:lvl>
    <w:lvl w:ilvl="5" w:tentative="0">
      <w:start w:val="1"/>
      <w:numFmt w:val="decimalEnclosedCircle"/>
      <w:lvlText w:val="%6"/>
      <w:lvlJc w:val="left"/>
      <w:pPr>
        <w:ind w:left="2640" w:hanging="440"/>
      </w:pPr>
    </w:lvl>
    <w:lvl w:ilvl="6" w:tentative="0">
      <w:start w:val="1"/>
      <w:numFmt w:val="decimal"/>
      <w:lvlText w:val="%7."/>
      <w:lvlJc w:val="left"/>
      <w:pPr>
        <w:ind w:left="3080" w:hanging="440"/>
      </w:pPr>
    </w:lvl>
    <w:lvl w:ilvl="7" w:tentative="0">
      <w:start w:val="1"/>
      <w:numFmt w:val="aiueoFullWidth"/>
      <w:lvlText w:val="(%8)"/>
      <w:lvlJc w:val="left"/>
      <w:pPr>
        <w:ind w:left="3520" w:hanging="440"/>
      </w:pPr>
    </w:lvl>
    <w:lvl w:ilvl="8" w:tentative="0">
      <w:start w:val="1"/>
      <w:numFmt w:val="decimalEnclosedCircle"/>
      <w:lvlText w:val="%9"/>
      <w:lvlJc w:val="left"/>
      <w:pPr>
        <w:ind w:left="3960" w:hanging="440"/>
      </w:pPr>
    </w:lvl>
  </w:abstractNum>
  <w:abstractNum w:abstractNumId="21">
    <w:nsid w:val="26BC3C46"/>
    <w:multiLevelType w:val="multilevel"/>
    <w:tmpl w:val="26BC3C4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2A70527A"/>
    <w:multiLevelType w:val="multilevel"/>
    <w:tmpl w:val="2A70527A"/>
    <w:lvl w:ilvl="0" w:tentative="0">
      <w:start w:val="1"/>
      <w:numFmt w:val="decimal"/>
      <w:lvlText w:val="%1&gt;"/>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23">
    <w:nsid w:val="2C685418"/>
    <w:multiLevelType w:val="multilevel"/>
    <w:tmpl w:val="2C685418"/>
    <w:lvl w:ilvl="0" w:tentative="0">
      <w:start w:val="1"/>
      <w:numFmt w:val="decimal"/>
      <w:lvlText w:val="%1)"/>
      <w:lvlJc w:val="left"/>
      <w:pPr>
        <w:ind w:left="1034" w:hanging="360"/>
      </w:pPr>
    </w:lvl>
    <w:lvl w:ilvl="1" w:tentative="0">
      <w:start w:val="1"/>
      <w:numFmt w:val="lowerLetter"/>
      <w:lvlText w:val="%2."/>
      <w:lvlJc w:val="left"/>
      <w:pPr>
        <w:ind w:left="1754" w:hanging="360"/>
      </w:pPr>
    </w:lvl>
    <w:lvl w:ilvl="2" w:tentative="0">
      <w:start w:val="1"/>
      <w:numFmt w:val="lowerRoman"/>
      <w:lvlText w:val="%3."/>
      <w:lvlJc w:val="right"/>
      <w:pPr>
        <w:ind w:left="2474" w:hanging="180"/>
      </w:pPr>
    </w:lvl>
    <w:lvl w:ilvl="3" w:tentative="0">
      <w:start w:val="1"/>
      <w:numFmt w:val="decimal"/>
      <w:lvlText w:val="%4."/>
      <w:lvlJc w:val="left"/>
      <w:pPr>
        <w:ind w:left="3194" w:hanging="360"/>
      </w:pPr>
    </w:lvl>
    <w:lvl w:ilvl="4" w:tentative="0">
      <w:start w:val="1"/>
      <w:numFmt w:val="lowerLetter"/>
      <w:lvlText w:val="%5."/>
      <w:lvlJc w:val="left"/>
      <w:pPr>
        <w:ind w:left="3914" w:hanging="360"/>
      </w:pPr>
    </w:lvl>
    <w:lvl w:ilvl="5" w:tentative="0">
      <w:start w:val="1"/>
      <w:numFmt w:val="lowerRoman"/>
      <w:lvlText w:val="%6."/>
      <w:lvlJc w:val="right"/>
      <w:pPr>
        <w:ind w:left="4634" w:hanging="180"/>
      </w:pPr>
    </w:lvl>
    <w:lvl w:ilvl="6" w:tentative="0">
      <w:start w:val="1"/>
      <w:numFmt w:val="decimal"/>
      <w:lvlText w:val="%7."/>
      <w:lvlJc w:val="left"/>
      <w:pPr>
        <w:ind w:left="5354" w:hanging="360"/>
      </w:pPr>
    </w:lvl>
    <w:lvl w:ilvl="7" w:tentative="0">
      <w:start w:val="1"/>
      <w:numFmt w:val="lowerLetter"/>
      <w:lvlText w:val="%8."/>
      <w:lvlJc w:val="left"/>
      <w:pPr>
        <w:ind w:left="6074" w:hanging="360"/>
      </w:pPr>
    </w:lvl>
    <w:lvl w:ilvl="8" w:tentative="0">
      <w:start w:val="1"/>
      <w:numFmt w:val="lowerRoman"/>
      <w:lvlText w:val="%9."/>
      <w:lvlJc w:val="right"/>
      <w:pPr>
        <w:ind w:left="6794" w:hanging="180"/>
      </w:pPr>
    </w:lvl>
  </w:abstractNum>
  <w:abstractNum w:abstractNumId="24">
    <w:nsid w:val="2D57109E"/>
    <w:multiLevelType w:val="multilevel"/>
    <w:tmpl w:val="2D57109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2F213843"/>
    <w:multiLevelType w:val="multilevel"/>
    <w:tmpl w:val="2F213843"/>
    <w:lvl w:ilvl="0" w:tentative="0">
      <w:start w:val="1"/>
      <w:numFmt w:val="decimal"/>
      <w:lvlText w:val="%1&gt;"/>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26">
    <w:nsid w:val="316C35EE"/>
    <w:multiLevelType w:val="multilevel"/>
    <w:tmpl w:val="316C35EE"/>
    <w:lvl w:ilvl="0" w:tentative="0">
      <w:start w:val="1"/>
      <w:numFmt w:val="decimal"/>
      <w:lvlText w:val="%1&gt;"/>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355C562E"/>
    <w:multiLevelType w:val="multilevel"/>
    <w:tmpl w:val="355C562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
    <w:nsid w:val="3565134B"/>
    <w:multiLevelType w:val="multilevel"/>
    <w:tmpl w:val="3565134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35A11FF0"/>
    <w:multiLevelType w:val="multilevel"/>
    <w:tmpl w:val="35A11FF0"/>
    <w:lvl w:ilvl="0" w:tentative="0">
      <w:start w:val="4"/>
      <w:numFmt w:val="decimal"/>
      <w:lvlText w:val="%1"/>
      <w:lvlJc w:val="left"/>
      <w:pPr>
        <w:ind w:left="1979" w:hanging="360"/>
      </w:pPr>
      <w:rPr>
        <w:rFonts w:hint="default"/>
      </w:rPr>
    </w:lvl>
    <w:lvl w:ilvl="1" w:tentative="0">
      <w:start w:val="1"/>
      <w:numFmt w:val="lowerLetter"/>
      <w:lvlText w:val="%2."/>
      <w:lvlJc w:val="left"/>
      <w:pPr>
        <w:ind w:left="2699" w:hanging="360"/>
      </w:pPr>
    </w:lvl>
    <w:lvl w:ilvl="2" w:tentative="0">
      <w:start w:val="1"/>
      <w:numFmt w:val="lowerRoman"/>
      <w:lvlText w:val="%3."/>
      <w:lvlJc w:val="right"/>
      <w:pPr>
        <w:ind w:left="3419" w:hanging="180"/>
      </w:pPr>
    </w:lvl>
    <w:lvl w:ilvl="3" w:tentative="0">
      <w:start w:val="1"/>
      <w:numFmt w:val="decimal"/>
      <w:lvlText w:val="%4."/>
      <w:lvlJc w:val="left"/>
      <w:pPr>
        <w:ind w:left="4139" w:hanging="360"/>
      </w:pPr>
    </w:lvl>
    <w:lvl w:ilvl="4" w:tentative="0">
      <w:start w:val="1"/>
      <w:numFmt w:val="lowerLetter"/>
      <w:lvlText w:val="%5."/>
      <w:lvlJc w:val="left"/>
      <w:pPr>
        <w:ind w:left="4859" w:hanging="360"/>
      </w:pPr>
    </w:lvl>
    <w:lvl w:ilvl="5" w:tentative="0">
      <w:start w:val="1"/>
      <w:numFmt w:val="lowerRoman"/>
      <w:lvlText w:val="%6."/>
      <w:lvlJc w:val="right"/>
      <w:pPr>
        <w:ind w:left="5579" w:hanging="180"/>
      </w:pPr>
    </w:lvl>
    <w:lvl w:ilvl="6" w:tentative="0">
      <w:start w:val="1"/>
      <w:numFmt w:val="decimal"/>
      <w:lvlText w:val="%7."/>
      <w:lvlJc w:val="left"/>
      <w:pPr>
        <w:ind w:left="6299" w:hanging="360"/>
      </w:pPr>
    </w:lvl>
    <w:lvl w:ilvl="7" w:tentative="0">
      <w:start w:val="1"/>
      <w:numFmt w:val="lowerLetter"/>
      <w:lvlText w:val="%8."/>
      <w:lvlJc w:val="left"/>
      <w:pPr>
        <w:ind w:left="7019" w:hanging="360"/>
      </w:pPr>
    </w:lvl>
    <w:lvl w:ilvl="8" w:tentative="0">
      <w:start w:val="1"/>
      <w:numFmt w:val="lowerRoman"/>
      <w:lvlText w:val="%9."/>
      <w:lvlJc w:val="right"/>
      <w:pPr>
        <w:ind w:left="7739" w:hanging="180"/>
      </w:pPr>
    </w:lvl>
  </w:abstractNum>
  <w:abstractNum w:abstractNumId="30">
    <w:nsid w:val="38681BC0"/>
    <w:multiLevelType w:val="multilevel"/>
    <w:tmpl w:val="38681BC0"/>
    <w:lvl w:ilvl="0" w:tentative="0">
      <w:start w:val="1"/>
      <w:numFmt w:val="decimal"/>
      <w:lvlText w:val="%1)"/>
      <w:lvlJc w:val="left"/>
      <w:pPr>
        <w:ind w:left="1034"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3ABF5E24"/>
    <w:multiLevelType w:val="multilevel"/>
    <w:tmpl w:val="3ABF5E2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3C3F7B94"/>
    <w:multiLevelType w:val="multilevel"/>
    <w:tmpl w:val="3C3F7B9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41CB4070"/>
    <w:multiLevelType w:val="multilevel"/>
    <w:tmpl w:val="41CB4070"/>
    <w:lvl w:ilvl="0" w:tentative="0">
      <w:start w:val="1"/>
      <w:numFmt w:val="decimal"/>
      <w:lvlText w:val="%1&gt;"/>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34">
    <w:nsid w:val="42B553E0"/>
    <w:multiLevelType w:val="multilevel"/>
    <w:tmpl w:val="42B553E0"/>
    <w:lvl w:ilvl="0" w:tentative="0">
      <w:start w:val="0"/>
      <w:numFmt w:val="bullet"/>
      <w:lvlText w:val=""/>
      <w:lvlJc w:val="left"/>
      <w:pPr>
        <w:ind w:left="720" w:hanging="360"/>
      </w:pPr>
      <w:rPr>
        <w:rFonts w:hint="default" w:ascii="Symbol" w:hAnsi="Symbol"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43277205"/>
    <w:multiLevelType w:val="multilevel"/>
    <w:tmpl w:val="4327720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4516151A"/>
    <w:multiLevelType w:val="multilevel"/>
    <w:tmpl w:val="4516151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7">
    <w:nsid w:val="45F63457"/>
    <w:multiLevelType w:val="multilevel"/>
    <w:tmpl w:val="45F6345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8">
    <w:nsid w:val="483CDDE7"/>
    <w:multiLevelType w:val="multilevel"/>
    <w:tmpl w:val="483CDDE7"/>
    <w:lvl w:ilvl="0" w:tentative="0">
      <w:start w:val="1"/>
      <w:numFmt w:val="bullet"/>
      <w:lvlText w:val=""/>
      <w:lvlJc w:val="left"/>
      <w:pPr>
        <w:tabs>
          <w:tab w:val="left" w:pos="1619"/>
        </w:tabs>
        <w:ind w:left="1619" w:hanging="360"/>
      </w:pPr>
      <w:rPr>
        <w:rFonts w:ascii="Symbol" w:hAnsi="Symbol" w:cs="Symbol"/>
        <w:b/>
        <w:i w:val="0"/>
        <w:sz w:val="22"/>
        <w:szCs w:val="22"/>
      </w:rPr>
    </w:lvl>
    <w:lvl w:ilvl="1" w:tentative="0">
      <w:start w:val="1"/>
      <w:numFmt w:val="bullet"/>
      <w:lvlText w:val="o"/>
      <w:lvlJc w:val="left"/>
      <w:pPr>
        <w:tabs>
          <w:tab w:val="left" w:pos="1440"/>
        </w:tabs>
        <w:ind w:left="1440" w:hanging="360"/>
      </w:pPr>
      <w:rPr>
        <w:rFonts w:ascii="Courier New" w:hAnsi="Courier New" w:cs="Courier New"/>
      </w:rPr>
    </w:lvl>
    <w:lvl w:ilvl="2" w:tentative="0">
      <w:start w:val="1"/>
      <w:numFmt w:val="bullet"/>
      <w:lvlText w:val=""/>
      <w:lvlJc w:val="left"/>
      <w:pPr>
        <w:tabs>
          <w:tab w:val="left" w:pos="2160"/>
        </w:tabs>
        <w:ind w:left="1620" w:hanging="360"/>
      </w:pPr>
      <w:rPr>
        <w:rFonts w:hint="default" w:ascii="Wingdings" w:hAnsi="Wingdings" w:cs="Wingdings"/>
      </w:rPr>
    </w:lvl>
    <w:lvl w:ilvl="3" w:tentative="0">
      <w:start w:val="9"/>
      <w:numFmt w:val="bullet"/>
      <w:lvlText w:val=""/>
      <w:lvlJc w:val="left"/>
      <w:pPr>
        <w:ind w:left="2880" w:hanging="360"/>
      </w:pPr>
      <w:rPr>
        <w:rFonts w:hint="default" w:ascii="Wingdings" w:hAnsi="Wingdings" w:eastAsia="Calibri" w:cs="Calibri"/>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cs="Wingdings"/>
      </w:rPr>
    </w:lvl>
    <w:lvl w:ilvl="6" w:tentative="0">
      <w:start w:val="1"/>
      <w:numFmt w:val="bullet"/>
      <w:lvlText w:val=""/>
      <w:lvlJc w:val="left"/>
      <w:pPr>
        <w:tabs>
          <w:tab w:val="left" w:pos="5040"/>
        </w:tabs>
        <w:ind w:left="5040" w:hanging="360"/>
      </w:pPr>
      <w:rPr>
        <w:rFonts w:hint="default" w:ascii="Symbol" w:hAnsi="Symbol" w:cs="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cs="Wingdings"/>
      </w:rPr>
    </w:lvl>
  </w:abstractNum>
  <w:abstractNum w:abstractNumId="39">
    <w:nsid w:val="4A5E2E8F"/>
    <w:multiLevelType w:val="multilevel"/>
    <w:tmpl w:val="4A5E2E8F"/>
    <w:lvl w:ilvl="0" w:tentative="0">
      <w:start w:val="1"/>
      <w:numFmt w:val="decimal"/>
      <w:lvlText w:val="%1&gt;"/>
      <w:lvlJc w:val="left"/>
      <w:pPr>
        <w:ind w:left="644" w:hanging="360"/>
      </w:pPr>
      <w:rPr>
        <w:rFonts w:hint="default" w:eastAsia="Times New Roman"/>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40">
    <w:nsid w:val="4B461386"/>
    <w:multiLevelType w:val="multilevel"/>
    <w:tmpl w:val="4B461386"/>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4D7430E9"/>
    <w:multiLevelType w:val="multilevel"/>
    <w:tmpl w:val="4D7430E9"/>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42">
    <w:nsid w:val="5101505E"/>
    <w:multiLevelType w:val="multilevel"/>
    <w:tmpl w:val="5101505E"/>
    <w:lvl w:ilvl="0" w:tentative="0">
      <w:start w:val="1"/>
      <w:numFmt w:val="decimal"/>
      <w:pStyle w:val="272"/>
      <w:lvlText w:val="Observation %1"/>
      <w:lvlJc w:val="left"/>
      <w:pPr>
        <w:ind w:left="459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51254CBE"/>
    <w:multiLevelType w:val="multilevel"/>
    <w:tmpl w:val="51254CBE"/>
    <w:lvl w:ilvl="0" w:tentative="0">
      <w:start w:val="1"/>
      <w:numFmt w:val="lowerLetter"/>
      <w:lvlText w:val="%1."/>
      <w:lvlJc w:val="left"/>
      <w:pPr>
        <w:ind w:left="1982" w:hanging="360"/>
      </w:pPr>
      <w:rPr>
        <w:rFonts w:hint="default"/>
      </w:rPr>
    </w:lvl>
    <w:lvl w:ilvl="1" w:tentative="0">
      <w:start w:val="1"/>
      <w:numFmt w:val="lowerLetter"/>
      <w:lvlText w:val="%2."/>
      <w:lvlJc w:val="left"/>
      <w:pPr>
        <w:ind w:left="2702" w:hanging="360"/>
      </w:pPr>
    </w:lvl>
    <w:lvl w:ilvl="2" w:tentative="0">
      <w:start w:val="1"/>
      <w:numFmt w:val="lowerRoman"/>
      <w:lvlText w:val="%3."/>
      <w:lvlJc w:val="right"/>
      <w:pPr>
        <w:ind w:left="3422" w:hanging="180"/>
      </w:pPr>
    </w:lvl>
    <w:lvl w:ilvl="3" w:tentative="0">
      <w:start w:val="1"/>
      <w:numFmt w:val="decimal"/>
      <w:lvlText w:val="%4."/>
      <w:lvlJc w:val="left"/>
      <w:pPr>
        <w:ind w:left="4142" w:hanging="360"/>
      </w:pPr>
    </w:lvl>
    <w:lvl w:ilvl="4" w:tentative="0">
      <w:start w:val="1"/>
      <w:numFmt w:val="lowerLetter"/>
      <w:lvlText w:val="%5."/>
      <w:lvlJc w:val="left"/>
      <w:pPr>
        <w:ind w:left="4862" w:hanging="360"/>
      </w:pPr>
    </w:lvl>
    <w:lvl w:ilvl="5" w:tentative="0">
      <w:start w:val="1"/>
      <w:numFmt w:val="lowerRoman"/>
      <w:lvlText w:val="%6."/>
      <w:lvlJc w:val="right"/>
      <w:pPr>
        <w:ind w:left="5582" w:hanging="180"/>
      </w:pPr>
    </w:lvl>
    <w:lvl w:ilvl="6" w:tentative="0">
      <w:start w:val="1"/>
      <w:numFmt w:val="decimal"/>
      <w:lvlText w:val="%7."/>
      <w:lvlJc w:val="left"/>
      <w:pPr>
        <w:ind w:left="6302" w:hanging="360"/>
      </w:pPr>
    </w:lvl>
    <w:lvl w:ilvl="7" w:tentative="0">
      <w:start w:val="1"/>
      <w:numFmt w:val="lowerLetter"/>
      <w:lvlText w:val="%8."/>
      <w:lvlJc w:val="left"/>
      <w:pPr>
        <w:ind w:left="7022" w:hanging="360"/>
      </w:pPr>
    </w:lvl>
    <w:lvl w:ilvl="8" w:tentative="0">
      <w:start w:val="1"/>
      <w:numFmt w:val="lowerRoman"/>
      <w:lvlText w:val="%9."/>
      <w:lvlJc w:val="right"/>
      <w:pPr>
        <w:ind w:left="7742" w:hanging="180"/>
      </w:pPr>
    </w:lvl>
  </w:abstractNum>
  <w:abstractNum w:abstractNumId="44">
    <w:nsid w:val="51A4497D"/>
    <w:multiLevelType w:val="multilevel"/>
    <w:tmpl w:val="51A4497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51ED2587"/>
    <w:multiLevelType w:val="multilevel"/>
    <w:tmpl w:val="51ED258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521F44A7"/>
    <w:multiLevelType w:val="multilevel"/>
    <w:tmpl w:val="521F44A7"/>
    <w:lvl w:ilvl="0" w:tentative="0">
      <w:start w:val="1"/>
      <w:numFmt w:val="bullet"/>
      <w:pStyle w:val="244"/>
      <w:lvlText w:val=""/>
      <w:lvlJc w:val="left"/>
      <w:pPr>
        <w:tabs>
          <w:tab w:val="left" w:pos="1619"/>
        </w:tabs>
        <w:ind w:left="1619"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7">
    <w:nsid w:val="58CA7457"/>
    <w:multiLevelType w:val="multilevel"/>
    <w:tmpl w:val="58CA7457"/>
    <w:lvl w:ilvl="0" w:tentative="0">
      <w:start w:val="0"/>
      <w:numFmt w:val="bullet"/>
      <w:lvlText w:val=""/>
      <w:lvlJc w:val="left"/>
      <w:pPr>
        <w:ind w:left="800" w:hanging="360"/>
      </w:pPr>
      <w:rPr>
        <w:rFonts w:hint="default" w:ascii="Wingdings" w:hAnsi="Wingdings" w:eastAsia="Malgun Gothic" w:cs="Times New Roman"/>
      </w:rPr>
    </w:lvl>
    <w:lvl w:ilvl="1" w:tentative="0">
      <w:start w:val="1"/>
      <w:numFmt w:val="bullet"/>
      <w:lvlText w:val=""/>
      <w:lvlJc w:val="left"/>
      <w:pPr>
        <w:ind w:left="1320" w:hanging="440"/>
      </w:pPr>
      <w:rPr>
        <w:rFonts w:hint="default" w:ascii="Wingdings" w:hAnsi="Wingdings"/>
      </w:rPr>
    </w:lvl>
    <w:lvl w:ilvl="2" w:tentative="0">
      <w:start w:val="1"/>
      <w:numFmt w:val="bullet"/>
      <w:lvlText w:val=""/>
      <w:lvlJc w:val="left"/>
      <w:pPr>
        <w:ind w:left="1760" w:hanging="440"/>
      </w:pPr>
      <w:rPr>
        <w:rFonts w:hint="default" w:ascii="Wingdings" w:hAnsi="Wingdings"/>
      </w:rPr>
    </w:lvl>
    <w:lvl w:ilvl="3" w:tentative="0">
      <w:start w:val="1"/>
      <w:numFmt w:val="bullet"/>
      <w:lvlText w:val=""/>
      <w:lvlJc w:val="left"/>
      <w:pPr>
        <w:ind w:left="2200" w:hanging="440"/>
      </w:pPr>
      <w:rPr>
        <w:rFonts w:hint="default" w:ascii="Wingdings" w:hAnsi="Wingdings"/>
      </w:rPr>
    </w:lvl>
    <w:lvl w:ilvl="4" w:tentative="0">
      <w:start w:val="1"/>
      <w:numFmt w:val="bullet"/>
      <w:lvlText w:val=""/>
      <w:lvlJc w:val="left"/>
      <w:pPr>
        <w:ind w:left="2640" w:hanging="440"/>
      </w:pPr>
      <w:rPr>
        <w:rFonts w:hint="default" w:ascii="Wingdings" w:hAnsi="Wingdings"/>
      </w:rPr>
    </w:lvl>
    <w:lvl w:ilvl="5" w:tentative="0">
      <w:start w:val="1"/>
      <w:numFmt w:val="bullet"/>
      <w:lvlText w:val=""/>
      <w:lvlJc w:val="left"/>
      <w:pPr>
        <w:ind w:left="3080" w:hanging="440"/>
      </w:pPr>
      <w:rPr>
        <w:rFonts w:hint="default" w:ascii="Wingdings" w:hAnsi="Wingdings"/>
      </w:rPr>
    </w:lvl>
    <w:lvl w:ilvl="6" w:tentative="0">
      <w:start w:val="1"/>
      <w:numFmt w:val="bullet"/>
      <w:lvlText w:val=""/>
      <w:lvlJc w:val="left"/>
      <w:pPr>
        <w:ind w:left="3520" w:hanging="440"/>
      </w:pPr>
      <w:rPr>
        <w:rFonts w:hint="default" w:ascii="Wingdings" w:hAnsi="Wingdings"/>
      </w:rPr>
    </w:lvl>
    <w:lvl w:ilvl="7" w:tentative="0">
      <w:start w:val="1"/>
      <w:numFmt w:val="bullet"/>
      <w:lvlText w:val=""/>
      <w:lvlJc w:val="left"/>
      <w:pPr>
        <w:ind w:left="3960" w:hanging="440"/>
      </w:pPr>
      <w:rPr>
        <w:rFonts w:hint="default" w:ascii="Wingdings" w:hAnsi="Wingdings"/>
      </w:rPr>
    </w:lvl>
    <w:lvl w:ilvl="8" w:tentative="0">
      <w:start w:val="1"/>
      <w:numFmt w:val="bullet"/>
      <w:lvlText w:val=""/>
      <w:lvlJc w:val="left"/>
      <w:pPr>
        <w:ind w:left="4400" w:hanging="440"/>
      </w:pPr>
      <w:rPr>
        <w:rFonts w:hint="default" w:ascii="Wingdings" w:hAnsi="Wingdings"/>
      </w:rPr>
    </w:lvl>
  </w:abstractNum>
  <w:abstractNum w:abstractNumId="48">
    <w:nsid w:val="595A0B39"/>
    <w:multiLevelType w:val="multilevel"/>
    <w:tmpl w:val="595A0B39"/>
    <w:lvl w:ilvl="0" w:tentative="0">
      <w:start w:val="3"/>
      <w:numFmt w:val="bullet"/>
      <w:lvlText w:val="-"/>
      <w:lvlJc w:val="left"/>
      <w:pPr>
        <w:ind w:left="360" w:hanging="360"/>
      </w:pPr>
      <w:rPr>
        <w:rFonts w:hint="default" w:ascii="Times New Roman" w:hAnsi="Times New Roman" w:cs="Times New Roman" w:eastAsiaTheme="minor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9">
    <w:nsid w:val="5B5B050E"/>
    <w:multiLevelType w:val="multilevel"/>
    <w:tmpl w:val="5B5B050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0">
    <w:nsid w:val="5C1A21E1"/>
    <w:multiLevelType w:val="multilevel"/>
    <w:tmpl w:val="5C1A21E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1">
    <w:nsid w:val="5D555C90"/>
    <w:multiLevelType w:val="multilevel"/>
    <w:tmpl w:val="5D555C90"/>
    <w:lvl w:ilvl="0" w:tentative="0">
      <w:start w:val="1"/>
      <w:numFmt w:val="decimal"/>
      <w:lvlText w:val="%1)"/>
      <w:lvlJc w:val="left"/>
      <w:pPr>
        <w:ind w:left="1034" w:hanging="360"/>
      </w:pPr>
    </w:lvl>
    <w:lvl w:ilvl="1" w:tentative="0">
      <w:start w:val="1"/>
      <w:numFmt w:val="lowerLetter"/>
      <w:lvlText w:val="%2."/>
      <w:lvlJc w:val="left"/>
      <w:pPr>
        <w:ind w:left="1754" w:hanging="360"/>
      </w:pPr>
    </w:lvl>
    <w:lvl w:ilvl="2" w:tentative="0">
      <w:start w:val="1"/>
      <w:numFmt w:val="lowerRoman"/>
      <w:lvlText w:val="%3."/>
      <w:lvlJc w:val="right"/>
      <w:pPr>
        <w:ind w:left="2474" w:hanging="180"/>
      </w:pPr>
    </w:lvl>
    <w:lvl w:ilvl="3" w:tentative="0">
      <w:start w:val="1"/>
      <w:numFmt w:val="decimal"/>
      <w:lvlText w:val="%4."/>
      <w:lvlJc w:val="left"/>
      <w:pPr>
        <w:ind w:left="3194" w:hanging="360"/>
      </w:pPr>
    </w:lvl>
    <w:lvl w:ilvl="4" w:tentative="0">
      <w:start w:val="1"/>
      <w:numFmt w:val="lowerLetter"/>
      <w:lvlText w:val="%5."/>
      <w:lvlJc w:val="left"/>
      <w:pPr>
        <w:ind w:left="3914" w:hanging="360"/>
      </w:pPr>
    </w:lvl>
    <w:lvl w:ilvl="5" w:tentative="0">
      <w:start w:val="1"/>
      <w:numFmt w:val="lowerRoman"/>
      <w:lvlText w:val="%6."/>
      <w:lvlJc w:val="right"/>
      <w:pPr>
        <w:ind w:left="4634" w:hanging="180"/>
      </w:pPr>
    </w:lvl>
    <w:lvl w:ilvl="6" w:tentative="0">
      <w:start w:val="1"/>
      <w:numFmt w:val="decimal"/>
      <w:lvlText w:val="%7."/>
      <w:lvlJc w:val="left"/>
      <w:pPr>
        <w:ind w:left="5354" w:hanging="360"/>
      </w:pPr>
    </w:lvl>
    <w:lvl w:ilvl="7" w:tentative="0">
      <w:start w:val="1"/>
      <w:numFmt w:val="lowerLetter"/>
      <w:lvlText w:val="%8."/>
      <w:lvlJc w:val="left"/>
      <w:pPr>
        <w:ind w:left="6074" w:hanging="360"/>
      </w:pPr>
    </w:lvl>
    <w:lvl w:ilvl="8" w:tentative="0">
      <w:start w:val="1"/>
      <w:numFmt w:val="lowerRoman"/>
      <w:lvlText w:val="%9."/>
      <w:lvlJc w:val="right"/>
      <w:pPr>
        <w:ind w:left="6794" w:hanging="180"/>
      </w:pPr>
    </w:lvl>
  </w:abstractNum>
  <w:abstractNum w:abstractNumId="52">
    <w:nsid w:val="5E3D1694"/>
    <w:multiLevelType w:val="multilevel"/>
    <w:tmpl w:val="5E3D169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3">
    <w:nsid w:val="5EE546C8"/>
    <w:multiLevelType w:val="multilevel"/>
    <w:tmpl w:val="5EE546C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5F2310C3"/>
    <w:multiLevelType w:val="multilevel"/>
    <w:tmpl w:val="5F2310C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628F5F7B"/>
    <w:multiLevelType w:val="multilevel"/>
    <w:tmpl w:val="628F5F7B"/>
    <w:lvl w:ilvl="0" w:tentative="0">
      <w:start w:val="1"/>
      <w:numFmt w:val="decimal"/>
      <w:lvlText w:val="%1&gt;"/>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6">
    <w:nsid w:val="62EA05A0"/>
    <w:multiLevelType w:val="multilevel"/>
    <w:tmpl w:val="62EA05A0"/>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57">
    <w:nsid w:val="66092C42"/>
    <w:multiLevelType w:val="multilevel"/>
    <w:tmpl w:val="66092C4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67504166"/>
    <w:multiLevelType w:val="multilevel"/>
    <w:tmpl w:val="67504166"/>
    <w:lvl w:ilvl="0" w:tentative="0">
      <w:start w:val="1"/>
      <w:numFmt w:val="decimal"/>
      <w:lvlText w:val="%1."/>
      <w:lvlJc w:val="left"/>
      <w:pPr>
        <w:ind w:left="720" w:hanging="360"/>
      </w:pPr>
      <w:rPr>
        <w:rFonts w:hint="default" w:eastAsia="等线"/>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9">
    <w:nsid w:val="67D3545B"/>
    <w:multiLevelType w:val="multilevel"/>
    <w:tmpl w:val="67D3545B"/>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0"/>
      <w:numFmt w:val="bullet"/>
      <w:lvlText w:val="•"/>
      <w:lvlJc w:val="left"/>
      <w:pPr>
        <w:tabs>
          <w:tab w:val="left" w:pos="2160"/>
        </w:tabs>
        <w:ind w:left="2160" w:hanging="360"/>
      </w:pPr>
      <w:rPr>
        <w:rFonts w:hint="default" w:ascii="Arial" w:hAnsi="Arial"/>
      </w:rPr>
    </w:lvl>
    <w:lvl w:ilvl="3" w:tentative="0">
      <w:start w:val="0"/>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60">
    <w:nsid w:val="69732650"/>
    <w:multiLevelType w:val="multilevel"/>
    <w:tmpl w:val="69732650"/>
    <w:lvl w:ilvl="0" w:tentative="0">
      <w:start w:val="1"/>
      <w:numFmt w:val="lowerLetter"/>
      <w:lvlText w:val="%1."/>
      <w:lvlJc w:val="left"/>
      <w:pPr>
        <w:ind w:left="720" w:hanging="360"/>
      </w:pPr>
      <w:rPr>
        <w:rFonts w:hint="default" w:eastAsia="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1">
    <w:nsid w:val="6AF46C9D"/>
    <w:multiLevelType w:val="multilevel"/>
    <w:tmpl w:val="6AF46C9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2">
    <w:nsid w:val="6F75206C"/>
    <w:multiLevelType w:val="multilevel"/>
    <w:tmpl w:val="6F75206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3">
    <w:nsid w:val="6F8E7CE4"/>
    <w:multiLevelType w:val="multilevel"/>
    <w:tmpl w:val="6F8E7CE4"/>
    <w:lvl w:ilvl="0" w:tentative="0">
      <w:start w:val="1"/>
      <w:numFmt w:val="decimal"/>
      <w:lvlText w:val="%1)"/>
      <w:lvlJc w:val="left"/>
      <w:pPr>
        <w:ind w:left="800" w:hanging="360"/>
      </w:pPr>
    </w:lvl>
    <w:lvl w:ilvl="1" w:tentative="0">
      <w:start w:val="1"/>
      <w:numFmt w:val="lowerLetter"/>
      <w:lvlText w:val="%2."/>
      <w:lvlJc w:val="left"/>
      <w:pPr>
        <w:ind w:left="1520" w:hanging="360"/>
      </w:pPr>
    </w:lvl>
    <w:lvl w:ilvl="2" w:tentative="0">
      <w:start w:val="1"/>
      <w:numFmt w:val="lowerRoman"/>
      <w:lvlText w:val="%3."/>
      <w:lvlJc w:val="right"/>
      <w:pPr>
        <w:ind w:left="2240" w:hanging="180"/>
      </w:pPr>
    </w:lvl>
    <w:lvl w:ilvl="3" w:tentative="0">
      <w:start w:val="1"/>
      <w:numFmt w:val="decimal"/>
      <w:lvlText w:val="%4."/>
      <w:lvlJc w:val="left"/>
      <w:pPr>
        <w:ind w:left="2960" w:hanging="360"/>
      </w:pPr>
    </w:lvl>
    <w:lvl w:ilvl="4" w:tentative="0">
      <w:start w:val="1"/>
      <w:numFmt w:val="lowerLetter"/>
      <w:lvlText w:val="%5."/>
      <w:lvlJc w:val="left"/>
      <w:pPr>
        <w:ind w:left="3680" w:hanging="360"/>
      </w:pPr>
    </w:lvl>
    <w:lvl w:ilvl="5" w:tentative="0">
      <w:start w:val="1"/>
      <w:numFmt w:val="lowerRoman"/>
      <w:lvlText w:val="%6."/>
      <w:lvlJc w:val="right"/>
      <w:pPr>
        <w:ind w:left="4400" w:hanging="180"/>
      </w:pPr>
    </w:lvl>
    <w:lvl w:ilvl="6" w:tentative="0">
      <w:start w:val="1"/>
      <w:numFmt w:val="decimal"/>
      <w:lvlText w:val="%7."/>
      <w:lvlJc w:val="left"/>
      <w:pPr>
        <w:ind w:left="5120" w:hanging="360"/>
      </w:pPr>
    </w:lvl>
    <w:lvl w:ilvl="7" w:tentative="0">
      <w:start w:val="1"/>
      <w:numFmt w:val="lowerLetter"/>
      <w:lvlText w:val="%8."/>
      <w:lvlJc w:val="left"/>
      <w:pPr>
        <w:ind w:left="5840" w:hanging="360"/>
      </w:pPr>
    </w:lvl>
    <w:lvl w:ilvl="8" w:tentative="0">
      <w:start w:val="1"/>
      <w:numFmt w:val="lowerRoman"/>
      <w:lvlText w:val="%9."/>
      <w:lvlJc w:val="right"/>
      <w:pPr>
        <w:ind w:left="6560" w:hanging="180"/>
      </w:pPr>
    </w:lvl>
  </w:abstractNum>
  <w:abstractNum w:abstractNumId="64">
    <w:nsid w:val="70146DC0"/>
    <w:multiLevelType w:val="multilevel"/>
    <w:tmpl w:val="70146DC0"/>
    <w:lvl w:ilvl="0" w:tentative="0">
      <w:start w:val="1"/>
      <w:numFmt w:val="bullet"/>
      <w:pStyle w:val="238"/>
      <w:lvlText w:val=""/>
      <w:lvlJc w:val="left"/>
      <w:pPr>
        <w:tabs>
          <w:tab w:val="left" w:pos="1619"/>
        </w:tabs>
        <w:ind w:left="1619" w:hanging="360"/>
      </w:pPr>
      <w:rPr>
        <w:rFonts w:hint="default" w:ascii="Symbol" w:hAnsi="Symbol"/>
        <w:b/>
        <w:i w:val="0"/>
        <w:color w:val="auto"/>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65">
    <w:nsid w:val="71231E6D"/>
    <w:multiLevelType w:val="multilevel"/>
    <w:tmpl w:val="71231E6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6">
    <w:nsid w:val="71384277"/>
    <w:multiLevelType w:val="multilevel"/>
    <w:tmpl w:val="7138427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7">
    <w:nsid w:val="727B1F75"/>
    <w:multiLevelType w:val="multilevel"/>
    <w:tmpl w:val="727B1F75"/>
    <w:lvl w:ilvl="0" w:tentative="0">
      <w:start w:val="1"/>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8">
    <w:nsid w:val="72817C75"/>
    <w:multiLevelType w:val="multilevel"/>
    <w:tmpl w:val="72817C75"/>
    <w:lvl w:ilvl="0" w:tentative="0">
      <w:start w:val="1"/>
      <w:numFmt w:val="bullet"/>
      <w:lvlText w:val=""/>
      <w:lvlJc w:val="left"/>
      <w:pPr>
        <w:tabs>
          <w:tab w:val="left" w:pos="1619"/>
        </w:tabs>
        <w:ind w:left="1619" w:hanging="360"/>
      </w:pPr>
      <w:rPr>
        <w:rFonts w:hint="default" w:ascii="Symbol" w:hAnsi="Symbol"/>
        <w:sz w:val="20"/>
      </w:rPr>
    </w:lvl>
    <w:lvl w:ilvl="1" w:tentative="0">
      <w:start w:val="1"/>
      <w:numFmt w:val="bullet"/>
      <w:lvlText w:val="o"/>
      <w:lvlJc w:val="left"/>
      <w:pPr>
        <w:tabs>
          <w:tab w:val="left" w:pos="2339"/>
        </w:tabs>
        <w:ind w:left="2339" w:hanging="360"/>
      </w:pPr>
      <w:rPr>
        <w:rFonts w:hint="default" w:ascii="Courier New" w:hAnsi="Courier New"/>
        <w:sz w:val="20"/>
      </w:rPr>
    </w:lvl>
    <w:lvl w:ilvl="2" w:tentative="0">
      <w:start w:val="1"/>
      <w:numFmt w:val="bullet"/>
      <w:lvlText w:val=""/>
      <w:lvlJc w:val="left"/>
      <w:pPr>
        <w:tabs>
          <w:tab w:val="left" w:pos="3059"/>
        </w:tabs>
        <w:ind w:left="3059" w:hanging="360"/>
      </w:pPr>
      <w:rPr>
        <w:rFonts w:hint="default" w:ascii="Symbol" w:hAnsi="Symbol"/>
        <w:sz w:val="20"/>
      </w:rPr>
    </w:lvl>
    <w:lvl w:ilvl="3" w:tentative="0">
      <w:start w:val="1"/>
      <w:numFmt w:val="bullet"/>
      <w:lvlText w:val=""/>
      <w:lvlJc w:val="left"/>
      <w:pPr>
        <w:tabs>
          <w:tab w:val="left" w:pos="3779"/>
        </w:tabs>
        <w:ind w:left="3779" w:hanging="360"/>
      </w:pPr>
      <w:rPr>
        <w:rFonts w:hint="default" w:ascii="Symbol" w:hAnsi="Symbol"/>
        <w:sz w:val="20"/>
      </w:rPr>
    </w:lvl>
    <w:lvl w:ilvl="4" w:tentative="0">
      <w:start w:val="1"/>
      <w:numFmt w:val="bullet"/>
      <w:lvlText w:val=""/>
      <w:lvlJc w:val="left"/>
      <w:pPr>
        <w:tabs>
          <w:tab w:val="left" w:pos="4499"/>
        </w:tabs>
        <w:ind w:left="4499" w:hanging="360"/>
      </w:pPr>
      <w:rPr>
        <w:rFonts w:hint="default" w:ascii="Symbol" w:hAnsi="Symbol"/>
        <w:sz w:val="20"/>
      </w:rPr>
    </w:lvl>
    <w:lvl w:ilvl="5" w:tentative="0">
      <w:start w:val="1"/>
      <w:numFmt w:val="bullet"/>
      <w:lvlText w:val=""/>
      <w:lvlJc w:val="left"/>
      <w:pPr>
        <w:tabs>
          <w:tab w:val="left" w:pos="5219"/>
        </w:tabs>
        <w:ind w:left="5219" w:hanging="360"/>
      </w:pPr>
      <w:rPr>
        <w:rFonts w:hint="default" w:ascii="Symbol" w:hAnsi="Symbol"/>
        <w:sz w:val="20"/>
      </w:rPr>
    </w:lvl>
    <w:lvl w:ilvl="6" w:tentative="0">
      <w:start w:val="1"/>
      <w:numFmt w:val="bullet"/>
      <w:lvlText w:val=""/>
      <w:lvlJc w:val="left"/>
      <w:pPr>
        <w:tabs>
          <w:tab w:val="left" w:pos="5939"/>
        </w:tabs>
        <w:ind w:left="5939" w:hanging="360"/>
      </w:pPr>
      <w:rPr>
        <w:rFonts w:hint="default" w:ascii="Symbol" w:hAnsi="Symbol"/>
        <w:sz w:val="20"/>
      </w:rPr>
    </w:lvl>
    <w:lvl w:ilvl="7" w:tentative="0">
      <w:start w:val="1"/>
      <w:numFmt w:val="bullet"/>
      <w:lvlText w:val=""/>
      <w:lvlJc w:val="left"/>
      <w:pPr>
        <w:tabs>
          <w:tab w:val="left" w:pos="6659"/>
        </w:tabs>
        <w:ind w:left="6659" w:hanging="360"/>
      </w:pPr>
      <w:rPr>
        <w:rFonts w:hint="default" w:ascii="Symbol" w:hAnsi="Symbol"/>
        <w:sz w:val="20"/>
      </w:rPr>
    </w:lvl>
    <w:lvl w:ilvl="8" w:tentative="0">
      <w:start w:val="1"/>
      <w:numFmt w:val="bullet"/>
      <w:lvlText w:val=""/>
      <w:lvlJc w:val="left"/>
      <w:pPr>
        <w:tabs>
          <w:tab w:val="left" w:pos="7379"/>
        </w:tabs>
        <w:ind w:left="7379" w:hanging="360"/>
      </w:pPr>
      <w:rPr>
        <w:rFonts w:hint="default" w:ascii="Symbol" w:hAnsi="Symbol"/>
        <w:sz w:val="20"/>
      </w:rPr>
    </w:lvl>
  </w:abstractNum>
  <w:abstractNum w:abstractNumId="69">
    <w:nsid w:val="73932427"/>
    <w:multiLevelType w:val="multilevel"/>
    <w:tmpl w:val="7393242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0">
    <w:nsid w:val="742617E8"/>
    <w:multiLevelType w:val="multilevel"/>
    <w:tmpl w:val="742617E8"/>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751C05C7"/>
    <w:multiLevelType w:val="multilevel"/>
    <w:tmpl w:val="751C05C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2">
    <w:nsid w:val="761312AD"/>
    <w:multiLevelType w:val="multilevel"/>
    <w:tmpl w:val="761312AD"/>
    <w:lvl w:ilvl="0" w:tentative="0">
      <w:start w:val="1"/>
      <w:numFmt w:val="decimal"/>
      <w:lvlText w:val="%1&gt;"/>
      <w:lvlJc w:val="left"/>
      <w:pPr>
        <w:ind w:left="644" w:hanging="360"/>
      </w:pPr>
      <w:rPr>
        <w:rFonts w:hint="default"/>
      </w:rPr>
    </w:lvl>
    <w:lvl w:ilvl="1" w:tentative="0">
      <w:start w:val="1"/>
      <w:numFmt w:val="upperLetter"/>
      <w:lvlText w:val="%2."/>
      <w:lvlJc w:val="left"/>
      <w:pPr>
        <w:ind w:left="1084" w:hanging="400"/>
      </w:pPr>
    </w:lvl>
    <w:lvl w:ilvl="2" w:tentative="0">
      <w:start w:val="1"/>
      <w:numFmt w:val="lowerRoman"/>
      <w:lvlText w:val="%3."/>
      <w:lvlJc w:val="right"/>
      <w:pPr>
        <w:ind w:left="1484" w:hanging="400"/>
      </w:pPr>
    </w:lvl>
    <w:lvl w:ilvl="3" w:tentative="0">
      <w:start w:val="1"/>
      <w:numFmt w:val="decimal"/>
      <w:lvlText w:val="%4."/>
      <w:lvlJc w:val="left"/>
      <w:pPr>
        <w:ind w:left="1884" w:hanging="400"/>
      </w:pPr>
    </w:lvl>
    <w:lvl w:ilvl="4" w:tentative="0">
      <w:start w:val="1"/>
      <w:numFmt w:val="upperLetter"/>
      <w:lvlText w:val="%5."/>
      <w:lvlJc w:val="left"/>
      <w:pPr>
        <w:ind w:left="2284" w:hanging="400"/>
      </w:pPr>
    </w:lvl>
    <w:lvl w:ilvl="5" w:tentative="0">
      <w:start w:val="1"/>
      <w:numFmt w:val="lowerRoman"/>
      <w:lvlText w:val="%6."/>
      <w:lvlJc w:val="right"/>
      <w:pPr>
        <w:ind w:left="2684" w:hanging="400"/>
      </w:pPr>
    </w:lvl>
    <w:lvl w:ilvl="6" w:tentative="0">
      <w:start w:val="1"/>
      <w:numFmt w:val="decimal"/>
      <w:lvlText w:val="%7."/>
      <w:lvlJc w:val="left"/>
      <w:pPr>
        <w:ind w:left="3084" w:hanging="400"/>
      </w:pPr>
    </w:lvl>
    <w:lvl w:ilvl="7" w:tentative="0">
      <w:start w:val="1"/>
      <w:numFmt w:val="upperLetter"/>
      <w:lvlText w:val="%8."/>
      <w:lvlJc w:val="left"/>
      <w:pPr>
        <w:ind w:left="3484" w:hanging="400"/>
      </w:pPr>
    </w:lvl>
    <w:lvl w:ilvl="8" w:tentative="0">
      <w:start w:val="1"/>
      <w:numFmt w:val="lowerRoman"/>
      <w:lvlText w:val="%9."/>
      <w:lvlJc w:val="right"/>
      <w:pPr>
        <w:ind w:left="3884" w:hanging="400"/>
      </w:pPr>
    </w:lvl>
  </w:abstractNum>
  <w:abstractNum w:abstractNumId="73">
    <w:nsid w:val="77536FF1"/>
    <w:multiLevelType w:val="multilevel"/>
    <w:tmpl w:val="77536FF1"/>
    <w:lvl w:ilvl="0" w:tentative="0">
      <w:start w:val="1"/>
      <w:numFmt w:val="decimal"/>
      <w:lvlText w:val="%1&gt;"/>
      <w:lvlJc w:val="left"/>
      <w:pPr>
        <w:ind w:left="644" w:hanging="360"/>
      </w:pPr>
      <w:rPr>
        <w:rFonts w:hint="default"/>
      </w:rPr>
    </w:lvl>
    <w:lvl w:ilvl="1" w:tentative="0">
      <w:start w:val="1"/>
      <w:numFmt w:val="upperLetter"/>
      <w:lvlText w:val="%2."/>
      <w:lvlJc w:val="left"/>
      <w:pPr>
        <w:ind w:left="1084" w:hanging="400"/>
      </w:pPr>
    </w:lvl>
    <w:lvl w:ilvl="2" w:tentative="0">
      <w:start w:val="1"/>
      <w:numFmt w:val="lowerRoman"/>
      <w:lvlText w:val="%3."/>
      <w:lvlJc w:val="right"/>
      <w:pPr>
        <w:ind w:left="1484" w:hanging="400"/>
      </w:pPr>
    </w:lvl>
    <w:lvl w:ilvl="3" w:tentative="0">
      <w:start w:val="1"/>
      <w:numFmt w:val="decimal"/>
      <w:lvlText w:val="%4."/>
      <w:lvlJc w:val="left"/>
      <w:pPr>
        <w:ind w:left="1884" w:hanging="400"/>
      </w:pPr>
    </w:lvl>
    <w:lvl w:ilvl="4" w:tentative="0">
      <w:start w:val="1"/>
      <w:numFmt w:val="upperLetter"/>
      <w:lvlText w:val="%5."/>
      <w:lvlJc w:val="left"/>
      <w:pPr>
        <w:ind w:left="2284" w:hanging="400"/>
      </w:pPr>
    </w:lvl>
    <w:lvl w:ilvl="5" w:tentative="0">
      <w:start w:val="1"/>
      <w:numFmt w:val="lowerRoman"/>
      <w:lvlText w:val="%6."/>
      <w:lvlJc w:val="right"/>
      <w:pPr>
        <w:ind w:left="2684" w:hanging="400"/>
      </w:pPr>
    </w:lvl>
    <w:lvl w:ilvl="6" w:tentative="0">
      <w:start w:val="1"/>
      <w:numFmt w:val="decimal"/>
      <w:lvlText w:val="%7."/>
      <w:lvlJc w:val="left"/>
      <w:pPr>
        <w:ind w:left="3084" w:hanging="400"/>
      </w:pPr>
    </w:lvl>
    <w:lvl w:ilvl="7" w:tentative="0">
      <w:start w:val="1"/>
      <w:numFmt w:val="upperLetter"/>
      <w:lvlText w:val="%8."/>
      <w:lvlJc w:val="left"/>
      <w:pPr>
        <w:ind w:left="3484" w:hanging="400"/>
      </w:pPr>
    </w:lvl>
    <w:lvl w:ilvl="8" w:tentative="0">
      <w:start w:val="1"/>
      <w:numFmt w:val="lowerRoman"/>
      <w:lvlText w:val="%9."/>
      <w:lvlJc w:val="right"/>
      <w:pPr>
        <w:ind w:left="3884" w:hanging="400"/>
      </w:pPr>
    </w:lvl>
  </w:abstractNum>
  <w:abstractNum w:abstractNumId="74">
    <w:nsid w:val="7E9327FA"/>
    <w:multiLevelType w:val="multilevel"/>
    <w:tmpl w:val="7E9327FA"/>
    <w:lvl w:ilvl="0" w:tentative="0">
      <w:start w:val="1"/>
      <w:numFmt w:val="bullet"/>
      <w:lvlText w:val=""/>
      <w:lvlJc w:val="left"/>
      <w:pPr>
        <w:ind w:left="818" w:hanging="360"/>
      </w:pPr>
      <w:rPr>
        <w:rFonts w:hint="default" w:ascii="Symbol" w:hAnsi="Symbol"/>
      </w:rPr>
    </w:lvl>
    <w:lvl w:ilvl="1" w:tentative="0">
      <w:start w:val="1"/>
      <w:numFmt w:val="bullet"/>
      <w:lvlText w:val="o"/>
      <w:lvlJc w:val="left"/>
      <w:pPr>
        <w:ind w:left="1538" w:hanging="360"/>
      </w:pPr>
      <w:rPr>
        <w:rFonts w:hint="default" w:ascii="Courier New" w:hAnsi="Courier New" w:cs="Courier New"/>
      </w:rPr>
    </w:lvl>
    <w:lvl w:ilvl="2" w:tentative="0">
      <w:start w:val="1"/>
      <w:numFmt w:val="bullet"/>
      <w:lvlText w:val=""/>
      <w:lvlJc w:val="left"/>
      <w:pPr>
        <w:ind w:left="2258" w:hanging="360"/>
      </w:pPr>
      <w:rPr>
        <w:rFonts w:hint="default" w:ascii="Wingdings" w:hAnsi="Wingdings"/>
      </w:rPr>
    </w:lvl>
    <w:lvl w:ilvl="3" w:tentative="0">
      <w:start w:val="1"/>
      <w:numFmt w:val="bullet"/>
      <w:lvlText w:val=""/>
      <w:lvlJc w:val="left"/>
      <w:pPr>
        <w:ind w:left="2978" w:hanging="360"/>
      </w:pPr>
      <w:rPr>
        <w:rFonts w:hint="default" w:ascii="Symbol" w:hAnsi="Symbol"/>
      </w:rPr>
    </w:lvl>
    <w:lvl w:ilvl="4" w:tentative="0">
      <w:start w:val="1"/>
      <w:numFmt w:val="bullet"/>
      <w:lvlText w:val="o"/>
      <w:lvlJc w:val="left"/>
      <w:pPr>
        <w:ind w:left="3698" w:hanging="360"/>
      </w:pPr>
      <w:rPr>
        <w:rFonts w:hint="default" w:ascii="Courier New" w:hAnsi="Courier New" w:cs="Courier New"/>
      </w:rPr>
    </w:lvl>
    <w:lvl w:ilvl="5" w:tentative="0">
      <w:start w:val="1"/>
      <w:numFmt w:val="bullet"/>
      <w:lvlText w:val=""/>
      <w:lvlJc w:val="left"/>
      <w:pPr>
        <w:ind w:left="4418" w:hanging="360"/>
      </w:pPr>
      <w:rPr>
        <w:rFonts w:hint="default" w:ascii="Wingdings" w:hAnsi="Wingdings"/>
      </w:rPr>
    </w:lvl>
    <w:lvl w:ilvl="6" w:tentative="0">
      <w:start w:val="1"/>
      <w:numFmt w:val="bullet"/>
      <w:lvlText w:val=""/>
      <w:lvlJc w:val="left"/>
      <w:pPr>
        <w:ind w:left="5138" w:hanging="360"/>
      </w:pPr>
      <w:rPr>
        <w:rFonts w:hint="default" w:ascii="Symbol" w:hAnsi="Symbol"/>
      </w:rPr>
    </w:lvl>
    <w:lvl w:ilvl="7" w:tentative="0">
      <w:start w:val="1"/>
      <w:numFmt w:val="bullet"/>
      <w:lvlText w:val="o"/>
      <w:lvlJc w:val="left"/>
      <w:pPr>
        <w:ind w:left="5858" w:hanging="360"/>
      </w:pPr>
      <w:rPr>
        <w:rFonts w:hint="default" w:ascii="Courier New" w:hAnsi="Courier New" w:cs="Courier New"/>
      </w:rPr>
    </w:lvl>
    <w:lvl w:ilvl="8" w:tentative="0">
      <w:start w:val="1"/>
      <w:numFmt w:val="bullet"/>
      <w:lvlText w:val=""/>
      <w:lvlJc w:val="left"/>
      <w:pPr>
        <w:ind w:left="6578" w:hanging="360"/>
      </w:pPr>
      <w:rPr>
        <w:rFonts w:hint="default" w:ascii="Wingdings" w:hAnsi="Wingdings"/>
      </w:rPr>
    </w:lvl>
  </w:abstractNum>
  <w:num w:numId="1">
    <w:abstractNumId w:val="3"/>
  </w:num>
  <w:num w:numId="2">
    <w:abstractNumId w:val="2"/>
  </w:num>
  <w:num w:numId="3">
    <w:abstractNumId w:val="1"/>
  </w:num>
  <w:num w:numId="4">
    <w:abstractNumId w:val="64"/>
  </w:num>
  <w:num w:numId="5">
    <w:abstractNumId w:val="46"/>
  </w:num>
  <w:num w:numId="6">
    <w:abstractNumId w:val="42"/>
  </w:num>
  <w:num w:numId="7">
    <w:abstractNumId w:val="4"/>
  </w:num>
  <w:num w:numId="8">
    <w:abstractNumId w:val="20"/>
  </w:num>
  <w:num w:numId="9">
    <w:abstractNumId w:val="26"/>
  </w:num>
  <w:num w:numId="10">
    <w:abstractNumId w:val="29"/>
  </w:num>
  <w:num w:numId="11">
    <w:abstractNumId w:val="9"/>
  </w:num>
  <w:num w:numId="12">
    <w:abstractNumId w:val="7"/>
  </w:num>
  <w:num w:numId="13">
    <w:abstractNumId w:val="52"/>
  </w:num>
  <w:num w:numId="14">
    <w:abstractNumId w:val="39"/>
  </w:num>
  <w:num w:numId="15">
    <w:abstractNumId w:val="56"/>
  </w:num>
  <w:num w:numId="16">
    <w:abstractNumId w:val="14"/>
  </w:num>
  <w:num w:numId="17">
    <w:abstractNumId w:val="25"/>
  </w:num>
  <w:num w:numId="18">
    <w:abstractNumId w:val="33"/>
  </w:num>
  <w:num w:numId="19">
    <w:abstractNumId w:val="73"/>
  </w:num>
  <w:num w:numId="20">
    <w:abstractNumId w:val="19"/>
  </w:num>
  <w:num w:numId="21">
    <w:abstractNumId w:val="72"/>
  </w:num>
  <w:num w:numId="22">
    <w:abstractNumId w:val="67"/>
  </w:num>
  <w:num w:numId="23">
    <w:abstractNumId w:val="24"/>
  </w:num>
  <w:num w:numId="24">
    <w:abstractNumId w:val="66"/>
  </w:num>
  <w:num w:numId="25">
    <w:abstractNumId w:val="51"/>
  </w:num>
  <w:num w:numId="26">
    <w:abstractNumId w:val="30"/>
  </w:num>
  <w:num w:numId="27">
    <w:abstractNumId w:val="47"/>
  </w:num>
  <w:num w:numId="28">
    <w:abstractNumId w:val="61"/>
  </w:num>
  <w:num w:numId="29">
    <w:abstractNumId w:val="35"/>
  </w:num>
  <w:num w:numId="30">
    <w:abstractNumId w:val="31"/>
  </w:num>
  <w:num w:numId="31">
    <w:abstractNumId w:val="0"/>
  </w:num>
  <w:num w:numId="32">
    <w:abstractNumId w:val="11"/>
  </w:num>
  <w:num w:numId="33">
    <w:abstractNumId w:val="70"/>
  </w:num>
  <w:num w:numId="34">
    <w:abstractNumId w:val="38"/>
  </w:num>
  <w:num w:numId="35">
    <w:abstractNumId w:val="71"/>
  </w:num>
  <w:num w:numId="36">
    <w:abstractNumId w:val="32"/>
  </w:num>
  <w:num w:numId="37">
    <w:abstractNumId w:val="54"/>
  </w:num>
  <w:num w:numId="38">
    <w:abstractNumId w:val="57"/>
  </w:num>
  <w:num w:numId="39">
    <w:abstractNumId w:val="48"/>
  </w:num>
  <w:num w:numId="40">
    <w:abstractNumId w:val="43"/>
  </w:num>
  <w:num w:numId="41">
    <w:abstractNumId w:val="10"/>
  </w:num>
  <w:num w:numId="42">
    <w:abstractNumId w:val="63"/>
  </w:num>
  <w:num w:numId="43">
    <w:abstractNumId w:val="68"/>
  </w:num>
  <w:num w:numId="44">
    <w:abstractNumId w:val="1"/>
    <w:lvlOverride w:ilvl="0">
      <w:startOverride w:val="1"/>
    </w:lvlOverride>
  </w:num>
  <w:num w:numId="45">
    <w:abstractNumId w:val="1"/>
    <w:lvlOverride w:ilvl="0">
      <w:startOverride w:val="1"/>
    </w:lvlOverride>
  </w:num>
  <w:num w:numId="46">
    <w:abstractNumId w:val="50"/>
  </w:num>
  <w:num w:numId="47">
    <w:abstractNumId w:val="74"/>
  </w:num>
  <w:num w:numId="48">
    <w:abstractNumId w:val="6"/>
  </w:num>
  <w:num w:numId="49">
    <w:abstractNumId w:val="69"/>
  </w:num>
  <w:num w:numId="50">
    <w:abstractNumId w:val="15"/>
  </w:num>
  <w:num w:numId="51">
    <w:abstractNumId w:val="36"/>
  </w:num>
  <w:num w:numId="52">
    <w:abstractNumId w:val="34"/>
  </w:num>
  <w:num w:numId="53">
    <w:abstractNumId w:val="18"/>
  </w:num>
  <w:num w:numId="54">
    <w:abstractNumId w:val="41"/>
  </w:num>
  <w:num w:numId="55">
    <w:abstractNumId w:val="60"/>
  </w:num>
  <w:num w:numId="56">
    <w:abstractNumId w:val="55"/>
  </w:num>
  <w:num w:numId="57">
    <w:abstractNumId w:val="21"/>
  </w:num>
  <w:num w:numId="58">
    <w:abstractNumId w:val="5"/>
  </w:num>
  <w:num w:numId="59">
    <w:abstractNumId w:val="37"/>
  </w:num>
  <w:num w:numId="60">
    <w:abstractNumId w:val="45"/>
  </w:num>
  <w:num w:numId="61">
    <w:abstractNumId w:val="59"/>
  </w:num>
  <w:num w:numId="62">
    <w:abstractNumId w:val="27"/>
  </w:num>
  <w:num w:numId="63">
    <w:abstractNumId w:val="17"/>
  </w:num>
  <w:num w:numId="64">
    <w:abstractNumId w:val="58"/>
  </w:num>
  <w:num w:numId="65">
    <w:abstractNumId w:val="23"/>
  </w:num>
  <w:num w:numId="66">
    <w:abstractNumId w:val="65"/>
  </w:num>
  <w:num w:numId="67">
    <w:abstractNumId w:val="8"/>
  </w:num>
  <w:num w:numId="68">
    <w:abstractNumId w:val="44"/>
  </w:num>
  <w:num w:numId="69">
    <w:abstractNumId w:val="12"/>
  </w:num>
  <w:num w:numId="70">
    <w:abstractNumId w:val="49"/>
  </w:num>
  <w:num w:numId="71">
    <w:abstractNumId w:val="53"/>
  </w:num>
  <w:num w:numId="72">
    <w:abstractNumId w:val="28"/>
  </w:num>
  <w:num w:numId="73">
    <w:abstractNumId w:val="62"/>
  </w:num>
  <w:num w:numId="74">
    <w:abstractNumId w:val="40"/>
  </w:num>
  <w:num w:numId="75">
    <w:abstractNumId w:val="16"/>
  </w:num>
  <w:num w:numId="76">
    <w:abstractNumId w:val="13"/>
  </w:num>
  <w:num w:numId="77">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Unknown">
    <w15:presenceInfo w15:providerId="None" w15:userId="Unknown"/>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WI CR Rapp (Ericsson)">
    <w15:presenceInfo w15:providerId="None" w15:userId="WI CR Rapp (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4"/>
  <w:hyphenationZone w:val="425"/>
  <w:characterSpacingControl w:val="doNotCompress"/>
  <w:footnotePr>
    <w:numRestart w:val="eachSect"/>
    <w:footnote w:id="0"/>
    <w:footnote w:id="1"/>
  </w:foot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371"/>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Batang"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ocked="1"/>
    <w:lsdException w:qFormat="1" w:unhideWhenUsed="0" w:uiPriority="0" w:semiHidden="0" w:name="index 4" w:locked="1"/>
    <w:lsdException w:qFormat="1" w:unhideWhenUsed="0" w:uiPriority="0" w:semiHidden="0" w:name="index 5" w:locked="1"/>
    <w:lsdException w:qFormat="1" w:unhideWhenUsed="0" w:uiPriority="0" w:semiHidden="0" w:name="index 6" w:locked="1"/>
    <w:lsdException w:qFormat="1" w:unhideWhenUsed="0" w:uiPriority="0" w:semiHidden="0" w:name="index 7" w:locked="1"/>
    <w:lsdException w:qFormat="1" w:unhideWhenUsed="0" w:uiPriority="0" w:semiHidden="0" w:name="index 8" w:locked="1"/>
    <w:lsdException w:qFormat="1" w:unhideWhenUsed="0" w:uiPriority="0" w:semiHidden="0"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ocked="1"/>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ocked="1"/>
    <w:lsdException w:qFormat="1" w:uiPriority="0" w:name="caption"/>
    <w:lsdException w:qFormat="1" w:unhideWhenUsed="0" w:uiPriority="0" w:semiHidden="0" w:name="table of figures" w:locked="1"/>
    <w:lsdException w:qFormat="1" w:unhideWhenUsed="0" w:uiPriority="0" w:semiHidden="0" w:name="envelope address" w:locked="1"/>
    <w:lsdException w:qFormat="1" w:unhideWhenUsed="0" w:uiPriority="0" w:semiHidden="0" w:name="envelope return" w:locked="1"/>
    <w:lsdException w:qFormat="1" w:unhideWhenUsed="0" w:uiPriority="0" w:semiHidden="0" w:name="footnote reference"/>
    <w:lsdException w:qFormat="1" w:unhideWhenUsed="0" w:uiPriority="0" w:semiHidden="0" w:name="annotation reference"/>
    <w:lsdException w:uiPriority="0" w:name="line number" w:locked="1"/>
    <w:lsdException w:qFormat="1" w:unhideWhenUsed="0" w:uiPriority="0" w:semiHidden="0" w:name="page number"/>
    <w:lsdException w:uiPriority="0" w:name="endnote reference" w:locked="1"/>
    <w:lsdException w:qFormat="1" w:unhideWhenUsed="0" w:uiPriority="0" w:semiHidden="0" w:name="endnote text" w:locked="1"/>
    <w:lsdException w:qFormat="1" w:unhideWhenUsed="0" w:uiPriority="0" w:semiHidden="0" w:name="table of authorities" w:locked="1"/>
    <w:lsdException w:qFormat="1" w:unhideWhenUsed="0" w:uiPriority="0" w:semiHidden="0" w:name="macro" w:locked="1"/>
    <w:lsdException w:qFormat="1" w:unhideWhenUsed="0" w:uiPriority="0" w:semiHidden="0" w:name="toa heading" w:locked="1"/>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ocked="1"/>
    <w:lsdException w:qFormat="1" w:unhideWhenUsed="0" w:uiPriority="0" w:semiHidden="0" w:name="List Number 4" w:locked="1"/>
    <w:lsdException w:qFormat="1" w:unhideWhenUsed="0" w:uiPriority="0" w:semiHidden="0" w:name="List Number 5" w:locked="1"/>
    <w:lsdException w:qFormat="1" w:unhideWhenUsed="0" w:uiPriority="10" w:semiHidden="0" w:name="Title" w:locked="1"/>
    <w:lsdException w:qFormat="1" w:unhideWhenUsed="0" w:uiPriority="0" w:semiHidden="0" w:name="Closing" w:locked="1"/>
    <w:lsdException w:qFormat="1" w:unhideWhenUsed="0" w:uiPriority="0" w:semiHidden="0" w:name="Signature" w:locked="1"/>
    <w:lsdException w:uiPriority="1" w:name="Default Paragraph Font"/>
    <w:lsdException w:qFormat="1" w:unhideWhenUsed="0" w:uiPriority="0" w:semiHidden="0" w:name="Body Text"/>
    <w:lsdException w:qFormat="1" w:unhideWhenUsed="0" w:uiPriority="0" w:semiHidden="0" w:name="Body Text Indent" w:locked="1"/>
    <w:lsdException w:qFormat="1" w:unhideWhenUsed="0" w:uiPriority="0" w:semiHidden="0" w:name="List Continue" w:locked="1"/>
    <w:lsdException w:qFormat="1" w:unhideWhenUsed="0" w:uiPriority="0" w:semiHidden="0" w:name="List Continue 2" w:locked="1"/>
    <w:lsdException w:qFormat="1" w:unhideWhenUsed="0" w:uiPriority="0" w:semiHidden="0" w:name="List Continue 3" w:locked="1"/>
    <w:lsdException w:qFormat="1" w:unhideWhenUsed="0" w:uiPriority="0" w:semiHidden="0" w:name="List Continue 4" w:locked="1"/>
    <w:lsdException w:qFormat="1" w:unhideWhenUsed="0" w:uiPriority="0" w:semiHidden="0" w:name="List Continue 5" w:locked="1"/>
    <w:lsdException w:qFormat="1"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ocked="1"/>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qFormat="1" w:unhideWhenUsed="0" w:uiPriority="0" w:semiHidden="0" w:name="E-mail Signature" w:locked="1"/>
    <w:lsdException w:qFormat="1" w:uiPriority="0" w:semiHidden="0" w:name="Normal (Web)"/>
    <w:lsdException w:uiPriority="0" w:name="HTML Acronym" w:locked="1"/>
    <w:lsdException w:qFormat="1" w:unhideWhenUsed="0" w:uiPriority="0" w:semiHidden="0" w:name="HTML Address" w:locked="1"/>
    <w:lsdException w:uiPriority="0" w:name="HTML Cite" w:locked="1"/>
    <w:lsdException w:qFormat="1" w:uiPriority="99" w:name="HTML Code"/>
    <w:lsdException w:uiPriority="0" w:name="HTML Definition" w:locked="1"/>
    <w:lsdException w:uiPriority="0" w:name="HTML Keyboard" w:locked="1"/>
    <w:lsdException w:qFormat="1" w:uiPriority="0" w:name="HTML Preformatted" w:locked="1"/>
    <w:lsdException w:uiPriority="0" w:name="HTML Sample" w:locked="1"/>
    <w:lsdException w:uiPriority="0" w:name="HTML Typewriter" w:locked="1"/>
    <w:lsdException w:uiPriority="0" w:name="HTML Variable" w:locked="1"/>
    <w:lsdException w:uiPriority="99" w:name="Normal Table"/>
    <w:lsdException w:qFormat="1" w:unhideWhenUsed="0" w:uiPriority="99"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iPriority="99" w:name="Balloon Text"/>
    <w:lsdException w:qFormat="1" w:unhideWhenUsed="0" w:uiPriority="39" w:semiHidden="0" w:name="Table Grid"/>
    <w:lsdException w:uiPriority="0" w:name="Table Theme" w:locked="1"/>
    <w:lsdException w:qFormat="1" w:unhideWhenUsed="0" w:uiPriority="1" w:semiHidden="0" w:name="No Spacing"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ocked="1"/>
    <w:lsdException w:qFormat="1" w:unhideWhenUsed="0" w:uiPriority="30" w:semiHidden="0" w:name="Intense Quote" w:locked="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Times New Roman" w:cs="Times New Roman"/>
      <w:lang w:val="en-GB" w:eastAsia="zh-CN" w:bidi="ar-SA"/>
    </w:rPr>
  </w:style>
  <w:style w:type="paragraph" w:styleId="3">
    <w:name w:val="heading 1"/>
    <w:next w:val="1"/>
    <w:link w:val="99"/>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Times New Roman" w:cs="Times New Roman"/>
      <w:sz w:val="36"/>
      <w:lang w:val="en-GB" w:eastAsia="zh-CN" w:bidi="ar-SA"/>
    </w:rPr>
  </w:style>
  <w:style w:type="paragraph" w:styleId="4">
    <w:name w:val="heading 2"/>
    <w:basedOn w:val="3"/>
    <w:next w:val="1"/>
    <w:link w:val="100"/>
    <w:qFormat/>
    <w:uiPriority w:val="0"/>
    <w:pPr>
      <w:pBdr>
        <w:top w:val="none" w:color="auto" w:sz="0" w:space="0"/>
      </w:pBdr>
      <w:spacing w:before="180"/>
      <w:outlineLvl w:val="1"/>
    </w:pPr>
    <w:rPr>
      <w:sz w:val="32"/>
    </w:rPr>
  </w:style>
  <w:style w:type="paragraph" w:styleId="5">
    <w:name w:val="heading 3"/>
    <w:basedOn w:val="4"/>
    <w:next w:val="1"/>
    <w:link w:val="101"/>
    <w:qFormat/>
    <w:uiPriority w:val="0"/>
    <w:pPr>
      <w:spacing w:before="120"/>
      <w:outlineLvl w:val="2"/>
    </w:pPr>
    <w:rPr>
      <w:sz w:val="28"/>
    </w:rPr>
  </w:style>
  <w:style w:type="paragraph" w:styleId="6">
    <w:name w:val="heading 4"/>
    <w:basedOn w:val="5"/>
    <w:next w:val="1"/>
    <w:link w:val="102"/>
    <w:qFormat/>
    <w:uiPriority w:val="0"/>
    <w:pPr>
      <w:ind w:left="1418" w:hanging="1418"/>
      <w:outlineLvl w:val="3"/>
    </w:pPr>
    <w:rPr>
      <w:sz w:val="24"/>
    </w:rPr>
  </w:style>
  <w:style w:type="paragraph" w:styleId="7">
    <w:name w:val="heading 5"/>
    <w:basedOn w:val="6"/>
    <w:next w:val="1"/>
    <w:link w:val="103"/>
    <w:qFormat/>
    <w:uiPriority w:val="0"/>
    <w:pPr>
      <w:ind w:left="1701" w:hanging="1701"/>
      <w:outlineLvl w:val="4"/>
    </w:pPr>
    <w:rPr>
      <w:sz w:val="22"/>
    </w:rPr>
  </w:style>
  <w:style w:type="paragraph" w:styleId="8">
    <w:name w:val="heading 6"/>
    <w:basedOn w:val="9"/>
    <w:next w:val="1"/>
    <w:link w:val="104"/>
    <w:qFormat/>
    <w:uiPriority w:val="0"/>
    <w:pPr>
      <w:outlineLvl w:val="5"/>
    </w:pPr>
  </w:style>
  <w:style w:type="paragraph" w:styleId="10">
    <w:name w:val="heading 7"/>
    <w:basedOn w:val="9"/>
    <w:next w:val="1"/>
    <w:link w:val="105"/>
    <w:qFormat/>
    <w:uiPriority w:val="0"/>
    <w:pPr>
      <w:outlineLvl w:val="6"/>
    </w:pPr>
  </w:style>
  <w:style w:type="paragraph" w:styleId="11">
    <w:name w:val="heading 8"/>
    <w:basedOn w:val="3"/>
    <w:next w:val="1"/>
    <w:link w:val="106"/>
    <w:qFormat/>
    <w:uiPriority w:val="0"/>
    <w:pPr>
      <w:ind w:left="0" w:firstLine="0"/>
      <w:outlineLvl w:val="7"/>
    </w:pPr>
  </w:style>
  <w:style w:type="paragraph" w:styleId="12">
    <w:name w:val="heading 9"/>
    <w:basedOn w:val="11"/>
    <w:next w:val="1"/>
    <w:link w:val="107"/>
    <w:qFormat/>
    <w:uiPriority w:val="0"/>
    <w:pPr>
      <w:outlineLvl w:val="8"/>
    </w:pPr>
  </w:style>
  <w:style w:type="character" w:default="1" w:styleId="91">
    <w:name w:val="Default Paragraph Font"/>
    <w:semiHidden/>
    <w:unhideWhenUsed/>
    <w:uiPriority w:val="1"/>
  </w:style>
  <w:style w:type="table" w:default="1" w:styleId="89">
    <w:name w:val="Normal Table"/>
    <w:semiHidden/>
    <w:unhideWhenUsed/>
    <w:uiPriority w:val="99"/>
    <w:tblPr>
      <w:tblCellMar>
        <w:top w:w="0" w:type="dxa"/>
        <w:left w:w="108" w:type="dxa"/>
        <w:bottom w:w="0" w:type="dxa"/>
        <w:right w:w="108" w:type="dxa"/>
      </w:tblCellMar>
    </w:tblPr>
  </w:style>
  <w:style w:type="paragraph" w:styleId="2">
    <w:name w:val="macro"/>
    <w:link w:val="204"/>
    <w:qFormat/>
    <w:locked/>
    <w:uiPriority w:val="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eastAsia="Times New Roman" w:cs="Times New Roman"/>
      <w:lang w:val="en-GB" w:eastAsia="zh-CN" w:bidi="ar-SA"/>
    </w:rPr>
  </w:style>
  <w:style w:type="paragraph" w:customStyle="1" w:styleId="9">
    <w:name w:val="H6"/>
    <w:basedOn w:val="7"/>
    <w:next w:val="1"/>
    <w:qFormat/>
    <w:uiPriority w:val="0"/>
    <w:pPr>
      <w:ind w:left="1985" w:hanging="1985"/>
      <w:outlineLvl w:val="9"/>
    </w:pPr>
    <w:rPr>
      <w:sz w:val="20"/>
    </w:rPr>
  </w:style>
  <w:style w:type="paragraph" w:styleId="13">
    <w:name w:val="List 3"/>
    <w:basedOn w:val="14"/>
    <w:qFormat/>
    <w:uiPriority w:val="0"/>
    <w:pPr>
      <w:ind w:left="1135"/>
    </w:pPr>
  </w:style>
  <w:style w:type="paragraph" w:styleId="14">
    <w:name w:val="List 2"/>
    <w:basedOn w:val="15"/>
    <w:qFormat/>
    <w:uiPriority w:val="0"/>
    <w:pPr>
      <w:ind w:left="851"/>
    </w:pPr>
  </w:style>
  <w:style w:type="paragraph" w:styleId="15">
    <w:name w:val="List"/>
    <w:basedOn w:val="1"/>
    <w:qFormat/>
    <w:uiPriority w:val="0"/>
    <w:pPr>
      <w:ind w:left="568" w:hanging="284"/>
    </w:pPr>
  </w:style>
  <w:style w:type="paragraph" w:styleId="16">
    <w:name w:val="toc 7"/>
    <w:basedOn w:val="17"/>
    <w:next w:val="1"/>
    <w:qFormat/>
    <w:uiPriority w:val="39"/>
    <w:pPr>
      <w:tabs>
        <w:tab w:val="right" w:leader="dot" w:pos="9639"/>
      </w:tabs>
      <w:ind w:left="2268" w:hanging="2268"/>
    </w:pPr>
  </w:style>
  <w:style w:type="paragraph" w:styleId="17">
    <w:name w:val="toc 6"/>
    <w:basedOn w:val="18"/>
    <w:next w:val="1"/>
    <w:qFormat/>
    <w:uiPriority w:val="39"/>
    <w:pPr>
      <w:tabs>
        <w:tab w:val="right" w:leader="dot" w:pos="9639"/>
      </w:tabs>
      <w:ind w:left="1985" w:hanging="1985"/>
    </w:pPr>
  </w:style>
  <w:style w:type="paragraph" w:styleId="18">
    <w:name w:val="toc 5"/>
    <w:basedOn w:val="19"/>
    <w:next w:val="1"/>
    <w:qFormat/>
    <w:uiPriority w:val="39"/>
    <w:pPr>
      <w:tabs>
        <w:tab w:val="right" w:leader="dot" w:pos="9639"/>
      </w:tabs>
      <w:ind w:left="1701" w:hanging="1701"/>
    </w:pPr>
  </w:style>
  <w:style w:type="paragraph" w:styleId="19">
    <w:name w:val="toc 4"/>
    <w:basedOn w:val="20"/>
    <w:next w:val="1"/>
    <w:qFormat/>
    <w:uiPriority w:val="39"/>
    <w:pPr>
      <w:tabs>
        <w:tab w:val="right" w:leader="dot" w:pos="9639"/>
      </w:tabs>
      <w:ind w:left="1418" w:hanging="1418"/>
    </w:pPr>
  </w:style>
  <w:style w:type="paragraph" w:styleId="20">
    <w:name w:val="toc 3"/>
    <w:basedOn w:val="21"/>
    <w:next w:val="1"/>
    <w:qFormat/>
    <w:uiPriority w:val="39"/>
    <w:pPr>
      <w:tabs>
        <w:tab w:val="right" w:leader="dot" w:pos="9639"/>
      </w:tabs>
      <w:ind w:left="1134" w:hanging="1134"/>
    </w:pPr>
  </w:style>
  <w:style w:type="paragraph" w:styleId="21">
    <w:name w:val="toc 2"/>
    <w:basedOn w:val="22"/>
    <w:next w:val="1"/>
    <w:qFormat/>
    <w:uiPriority w:val="39"/>
    <w:pPr>
      <w:keepNext w:val="0"/>
      <w:tabs>
        <w:tab w:val="right" w:leader="dot" w:pos="9639"/>
      </w:tabs>
      <w:spacing w:before="0"/>
      <w:ind w:left="851" w:hanging="851"/>
    </w:pPr>
    <w:rPr>
      <w:sz w:val="20"/>
    </w:rPr>
  </w:style>
  <w:style w:type="paragraph" w:styleId="22">
    <w:name w:val="toc 1"/>
    <w:next w:val="1"/>
    <w:qFormat/>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Times New Roman" w:cs="Times New Roman"/>
      <w:sz w:val="22"/>
      <w:lang w:val="en-GB" w:eastAsia="zh-CN" w:bidi="ar-SA"/>
    </w:rPr>
  </w:style>
  <w:style w:type="paragraph" w:styleId="23">
    <w:name w:val="List Number 2"/>
    <w:basedOn w:val="24"/>
    <w:qFormat/>
    <w:uiPriority w:val="0"/>
    <w:pPr>
      <w:ind w:left="851"/>
    </w:pPr>
  </w:style>
  <w:style w:type="paragraph" w:styleId="24">
    <w:name w:val="List Number"/>
    <w:basedOn w:val="15"/>
    <w:qFormat/>
    <w:uiPriority w:val="0"/>
  </w:style>
  <w:style w:type="paragraph" w:styleId="25">
    <w:name w:val="table of authorities"/>
    <w:basedOn w:val="1"/>
    <w:next w:val="1"/>
    <w:qFormat/>
    <w:locked/>
    <w:uiPriority w:val="0"/>
    <w:pPr>
      <w:spacing w:after="0"/>
      <w:ind w:left="200" w:hanging="200"/>
    </w:pPr>
  </w:style>
  <w:style w:type="paragraph" w:styleId="26">
    <w:name w:val="Note Heading"/>
    <w:basedOn w:val="1"/>
    <w:next w:val="1"/>
    <w:link w:val="207"/>
    <w:qFormat/>
    <w:locked/>
    <w:uiPriority w:val="0"/>
    <w:pPr>
      <w:spacing w:after="0"/>
    </w:pPr>
  </w:style>
  <w:style w:type="paragraph" w:styleId="27">
    <w:name w:val="List Bullet 4"/>
    <w:basedOn w:val="28"/>
    <w:qFormat/>
    <w:uiPriority w:val="0"/>
    <w:pPr>
      <w:ind w:left="1418"/>
    </w:pPr>
  </w:style>
  <w:style w:type="paragraph" w:styleId="28">
    <w:name w:val="List Bullet 3"/>
    <w:basedOn w:val="29"/>
    <w:qFormat/>
    <w:uiPriority w:val="0"/>
    <w:pPr>
      <w:ind w:left="1135"/>
    </w:pPr>
  </w:style>
  <w:style w:type="paragraph" w:styleId="29">
    <w:name w:val="List Bullet 2"/>
    <w:basedOn w:val="30"/>
    <w:link w:val="178"/>
    <w:qFormat/>
    <w:uiPriority w:val="0"/>
    <w:pPr>
      <w:ind w:left="851"/>
    </w:pPr>
  </w:style>
  <w:style w:type="paragraph" w:styleId="30">
    <w:name w:val="List Bullet"/>
    <w:basedOn w:val="15"/>
    <w:qFormat/>
    <w:uiPriority w:val="0"/>
  </w:style>
  <w:style w:type="paragraph" w:styleId="31">
    <w:name w:val="index 8"/>
    <w:basedOn w:val="1"/>
    <w:next w:val="1"/>
    <w:qFormat/>
    <w:locked/>
    <w:uiPriority w:val="0"/>
    <w:pPr>
      <w:spacing w:after="0"/>
      <w:ind w:left="1600" w:hanging="200"/>
    </w:pPr>
  </w:style>
  <w:style w:type="paragraph" w:styleId="32">
    <w:name w:val="E-mail Signature"/>
    <w:basedOn w:val="1"/>
    <w:link w:val="197"/>
    <w:qFormat/>
    <w:locked/>
    <w:uiPriority w:val="0"/>
    <w:pPr>
      <w:spacing w:after="0"/>
    </w:pPr>
  </w:style>
  <w:style w:type="paragraph" w:styleId="33">
    <w:name w:val="Normal Indent"/>
    <w:basedOn w:val="1"/>
    <w:qFormat/>
    <w:locked/>
    <w:uiPriority w:val="0"/>
    <w:pPr>
      <w:ind w:left="720"/>
    </w:pPr>
  </w:style>
  <w:style w:type="paragraph" w:styleId="34">
    <w:name w:val="caption"/>
    <w:basedOn w:val="1"/>
    <w:next w:val="1"/>
    <w:semiHidden/>
    <w:unhideWhenUsed/>
    <w:qFormat/>
    <w:uiPriority w:val="0"/>
    <w:pPr>
      <w:spacing w:after="200"/>
    </w:pPr>
    <w:rPr>
      <w:i/>
      <w:iCs/>
      <w:color w:val="44546A" w:themeColor="text2"/>
      <w:sz w:val="18"/>
      <w:szCs w:val="18"/>
      <w14:textFill>
        <w14:solidFill>
          <w14:schemeClr w14:val="tx2"/>
        </w14:solidFill>
      </w14:textFill>
    </w:rPr>
  </w:style>
  <w:style w:type="paragraph" w:styleId="35">
    <w:name w:val="index 5"/>
    <w:basedOn w:val="1"/>
    <w:next w:val="1"/>
    <w:qFormat/>
    <w:locked/>
    <w:uiPriority w:val="0"/>
    <w:pPr>
      <w:spacing w:after="0"/>
      <w:ind w:left="1000" w:hanging="200"/>
    </w:pPr>
  </w:style>
  <w:style w:type="paragraph" w:styleId="36">
    <w:name w:val="envelope address"/>
    <w:basedOn w:val="1"/>
    <w:qFormat/>
    <w:locked/>
    <w:uiPriority w:val="0"/>
    <w:pPr>
      <w:framePr w:w="7920" w:h="1980" w:hRule="exact" w:hSpace="180" w:wrap="auto" w:vAnchor="margin" w:hAnchor="page" w:xAlign="center" w:yAlign="bottom"/>
      <w:spacing w:after="0"/>
      <w:ind w:left="2880"/>
    </w:pPr>
    <w:rPr>
      <w:rFonts w:asciiTheme="majorHAnsi" w:hAnsiTheme="majorHAnsi" w:eastAsiaTheme="majorEastAsia" w:cstheme="majorBidi"/>
      <w:sz w:val="24"/>
      <w:szCs w:val="24"/>
    </w:rPr>
  </w:style>
  <w:style w:type="paragraph" w:styleId="37">
    <w:name w:val="Document Map"/>
    <w:basedOn w:val="1"/>
    <w:link w:val="196"/>
    <w:qFormat/>
    <w:uiPriority w:val="0"/>
    <w:pPr>
      <w:spacing w:after="0"/>
    </w:pPr>
    <w:rPr>
      <w:rFonts w:ascii="Segoe UI" w:hAnsi="Segoe UI" w:cs="Segoe UI"/>
      <w:sz w:val="16"/>
      <w:szCs w:val="16"/>
    </w:rPr>
  </w:style>
  <w:style w:type="paragraph" w:styleId="38">
    <w:name w:val="toa heading"/>
    <w:basedOn w:val="1"/>
    <w:next w:val="1"/>
    <w:qFormat/>
    <w:locked/>
    <w:uiPriority w:val="0"/>
    <w:pPr>
      <w:spacing w:before="120"/>
    </w:pPr>
    <w:rPr>
      <w:rFonts w:asciiTheme="majorHAnsi" w:hAnsiTheme="majorHAnsi" w:eastAsiaTheme="majorEastAsia" w:cstheme="majorBidi"/>
      <w:b/>
      <w:bCs/>
      <w:sz w:val="24"/>
      <w:szCs w:val="24"/>
    </w:rPr>
  </w:style>
  <w:style w:type="paragraph" w:styleId="39">
    <w:name w:val="annotation text"/>
    <w:basedOn w:val="1"/>
    <w:link w:val="171"/>
    <w:qFormat/>
    <w:uiPriority w:val="99"/>
  </w:style>
  <w:style w:type="paragraph" w:styleId="40">
    <w:name w:val="index 6"/>
    <w:basedOn w:val="1"/>
    <w:next w:val="1"/>
    <w:qFormat/>
    <w:locked/>
    <w:uiPriority w:val="0"/>
    <w:pPr>
      <w:spacing w:after="0"/>
      <w:ind w:left="1200" w:hanging="200"/>
    </w:pPr>
  </w:style>
  <w:style w:type="paragraph" w:styleId="41">
    <w:name w:val="Salutation"/>
    <w:basedOn w:val="1"/>
    <w:next w:val="1"/>
    <w:link w:val="210"/>
    <w:qFormat/>
    <w:locked/>
    <w:uiPriority w:val="0"/>
  </w:style>
  <w:style w:type="paragraph" w:styleId="42">
    <w:name w:val="Body Text 3"/>
    <w:basedOn w:val="1"/>
    <w:link w:val="177"/>
    <w:qFormat/>
    <w:locked/>
    <w:uiPriority w:val="0"/>
    <w:pPr>
      <w:spacing w:after="120"/>
    </w:pPr>
    <w:rPr>
      <w:sz w:val="16"/>
      <w:szCs w:val="16"/>
    </w:rPr>
  </w:style>
  <w:style w:type="paragraph" w:styleId="43">
    <w:name w:val="Closing"/>
    <w:basedOn w:val="1"/>
    <w:link w:val="194"/>
    <w:qFormat/>
    <w:locked/>
    <w:uiPriority w:val="0"/>
    <w:pPr>
      <w:spacing w:after="0"/>
      <w:ind w:left="4252"/>
    </w:pPr>
  </w:style>
  <w:style w:type="paragraph" w:styleId="44">
    <w:name w:val="Body Text"/>
    <w:basedOn w:val="1"/>
    <w:link w:val="175"/>
    <w:qFormat/>
    <w:uiPriority w:val="0"/>
    <w:pPr>
      <w:spacing w:after="120"/>
    </w:pPr>
  </w:style>
  <w:style w:type="paragraph" w:styleId="45">
    <w:name w:val="Body Text Indent"/>
    <w:basedOn w:val="1"/>
    <w:link w:val="190"/>
    <w:qFormat/>
    <w:locked/>
    <w:uiPriority w:val="0"/>
    <w:pPr>
      <w:spacing w:after="120"/>
      <w:ind w:left="283"/>
    </w:pPr>
  </w:style>
  <w:style w:type="paragraph" w:styleId="46">
    <w:name w:val="List Number 3"/>
    <w:basedOn w:val="1"/>
    <w:qFormat/>
    <w:locked/>
    <w:uiPriority w:val="0"/>
    <w:pPr>
      <w:numPr>
        <w:ilvl w:val="0"/>
        <w:numId w:val="1"/>
      </w:numPr>
      <w:contextualSpacing/>
    </w:pPr>
  </w:style>
  <w:style w:type="paragraph" w:styleId="47">
    <w:name w:val="List Continue"/>
    <w:basedOn w:val="1"/>
    <w:qFormat/>
    <w:locked/>
    <w:uiPriority w:val="0"/>
    <w:pPr>
      <w:spacing w:after="120"/>
      <w:ind w:left="283"/>
      <w:contextualSpacing/>
    </w:pPr>
  </w:style>
  <w:style w:type="paragraph" w:styleId="48">
    <w:name w:val="Block Text"/>
    <w:basedOn w:val="1"/>
    <w:qFormat/>
    <w:locked/>
    <w:uiPriority w:val="0"/>
    <w:pPr>
      <w:pBdr>
        <w:top w:val="single" w:color="4472C4" w:themeColor="accent1" w:sz="2" w:space="10"/>
        <w:left w:val="single" w:color="4472C4" w:themeColor="accent1" w:sz="2" w:space="10"/>
        <w:bottom w:val="single" w:color="4472C4" w:themeColor="accent1" w:sz="2" w:space="10"/>
        <w:right w:val="single" w:color="4472C4" w:themeColor="accent1" w:sz="2" w:space="10"/>
      </w:pBdr>
      <w:ind w:left="1152" w:right="1152"/>
    </w:pPr>
    <w:rPr>
      <w:rFonts w:asciiTheme="minorHAnsi" w:hAnsiTheme="minorHAnsi" w:eastAsiaTheme="minorEastAsia" w:cstheme="minorBidi"/>
      <w:i/>
      <w:iCs/>
      <w:color w:val="4472C4" w:themeColor="accent1"/>
      <w14:textFill>
        <w14:solidFill>
          <w14:schemeClr w14:val="accent1"/>
        </w14:solidFill>
      </w14:textFill>
    </w:rPr>
  </w:style>
  <w:style w:type="paragraph" w:styleId="49">
    <w:name w:val="HTML Address"/>
    <w:basedOn w:val="1"/>
    <w:link w:val="199"/>
    <w:qFormat/>
    <w:locked/>
    <w:uiPriority w:val="0"/>
    <w:pPr>
      <w:spacing w:after="0"/>
    </w:pPr>
    <w:rPr>
      <w:i/>
      <w:iCs/>
    </w:rPr>
  </w:style>
  <w:style w:type="paragraph" w:styleId="50">
    <w:name w:val="index 4"/>
    <w:basedOn w:val="1"/>
    <w:next w:val="1"/>
    <w:qFormat/>
    <w:locked/>
    <w:uiPriority w:val="0"/>
    <w:pPr>
      <w:spacing w:after="0"/>
      <w:ind w:left="800" w:hanging="200"/>
    </w:pPr>
  </w:style>
  <w:style w:type="paragraph" w:styleId="51">
    <w:name w:val="Plain Text"/>
    <w:basedOn w:val="1"/>
    <w:link w:val="176"/>
    <w:qFormat/>
    <w:uiPriority w:val="99"/>
    <w:pPr>
      <w:overflowPunct/>
      <w:autoSpaceDE/>
      <w:autoSpaceDN/>
      <w:adjustRightInd/>
      <w:spacing w:after="160" w:line="259" w:lineRule="auto"/>
      <w:textAlignment w:val="auto"/>
    </w:pPr>
    <w:rPr>
      <w:rFonts w:ascii="Courier New" w:hAnsi="Courier New" w:eastAsiaTheme="minorHAnsi" w:cstheme="minorBidi"/>
      <w:sz w:val="22"/>
      <w:szCs w:val="22"/>
      <w:lang w:eastAsia="en-US"/>
    </w:rPr>
  </w:style>
  <w:style w:type="paragraph" w:styleId="52">
    <w:name w:val="List Bullet 5"/>
    <w:basedOn w:val="27"/>
    <w:qFormat/>
    <w:uiPriority w:val="0"/>
    <w:pPr>
      <w:ind w:left="1702"/>
    </w:pPr>
  </w:style>
  <w:style w:type="paragraph" w:styleId="53">
    <w:name w:val="List Number 4"/>
    <w:basedOn w:val="1"/>
    <w:qFormat/>
    <w:locked/>
    <w:uiPriority w:val="0"/>
    <w:pPr>
      <w:numPr>
        <w:ilvl w:val="0"/>
        <w:numId w:val="2"/>
      </w:numPr>
      <w:contextualSpacing/>
    </w:pPr>
  </w:style>
  <w:style w:type="paragraph" w:styleId="54">
    <w:name w:val="toc 8"/>
    <w:basedOn w:val="22"/>
    <w:next w:val="1"/>
    <w:qFormat/>
    <w:uiPriority w:val="39"/>
    <w:pPr>
      <w:spacing w:before="180"/>
      <w:ind w:left="2693" w:hanging="2693"/>
    </w:pPr>
    <w:rPr>
      <w:b/>
    </w:rPr>
  </w:style>
  <w:style w:type="paragraph" w:styleId="55">
    <w:name w:val="index 3"/>
    <w:basedOn w:val="1"/>
    <w:next w:val="1"/>
    <w:qFormat/>
    <w:locked/>
    <w:uiPriority w:val="0"/>
    <w:pPr>
      <w:spacing w:after="0"/>
      <w:ind w:left="600" w:hanging="200"/>
    </w:pPr>
  </w:style>
  <w:style w:type="paragraph" w:styleId="56">
    <w:name w:val="Date"/>
    <w:basedOn w:val="1"/>
    <w:next w:val="1"/>
    <w:link w:val="195"/>
    <w:qFormat/>
    <w:locked/>
    <w:uiPriority w:val="0"/>
  </w:style>
  <w:style w:type="paragraph" w:styleId="57">
    <w:name w:val="Body Text Indent 2"/>
    <w:basedOn w:val="1"/>
    <w:link w:val="192"/>
    <w:qFormat/>
    <w:locked/>
    <w:uiPriority w:val="0"/>
    <w:pPr>
      <w:spacing w:after="120" w:line="480" w:lineRule="auto"/>
      <w:ind w:left="283"/>
    </w:pPr>
  </w:style>
  <w:style w:type="paragraph" w:styleId="58">
    <w:name w:val="endnote text"/>
    <w:basedOn w:val="1"/>
    <w:link w:val="198"/>
    <w:qFormat/>
    <w:locked/>
    <w:uiPriority w:val="0"/>
    <w:pPr>
      <w:spacing w:after="0"/>
    </w:pPr>
  </w:style>
  <w:style w:type="paragraph" w:styleId="59">
    <w:name w:val="List Continue 5"/>
    <w:basedOn w:val="1"/>
    <w:qFormat/>
    <w:locked/>
    <w:uiPriority w:val="0"/>
    <w:pPr>
      <w:spacing w:after="120"/>
      <w:ind w:left="1415"/>
      <w:contextualSpacing/>
    </w:pPr>
  </w:style>
  <w:style w:type="paragraph" w:styleId="60">
    <w:name w:val="Balloon Text"/>
    <w:basedOn w:val="1"/>
    <w:link w:val="168"/>
    <w:semiHidden/>
    <w:unhideWhenUsed/>
    <w:qFormat/>
    <w:uiPriority w:val="99"/>
    <w:pPr>
      <w:spacing w:after="0"/>
    </w:pPr>
    <w:rPr>
      <w:rFonts w:ascii="Segoe UI" w:hAnsi="Segoe UI" w:cs="Segoe UI"/>
      <w:sz w:val="18"/>
      <w:szCs w:val="18"/>
    </w:rPr>
  </w:style>
  <w:style w:type="paragraph" w:styleId="61">
    <w:name w:val="footer"/>
    <w:basedOn w:val="62"/>
    <w:link w:val="112"/>
    <w:qFormat/>
    <w:uiPriority w:val="0"/>
    <w:pPr>
      <w:jc w:val="center"/>
    </w:pPr>
    <w:rPr>
      <w:i/>
    </w:rPr>
  </w:style>
  <w:style w:type="paragraph" w:styleId="62">
    <w:name w:val="header"/>
    <w:link w:val="110"/>
    <w:qFormat/>
    <w:uiPriority w:val="0"/>
    <w:pPr>
      <w:widowControl w:val="0"/>
      <w:overflowPunct w:val="0"/>
      <w:autoSpaceDE w:val="0"/>
      <w:autoSpaceDN w:val="0"/>
      <w:adjustRightInd w:val="0"/>
      <w:textAlignment w:val="baseline"/>
    </w:pPr>
    <w:rPr>
      <w:rFonts w:ascii="Arial" w:hAnsi="Arial" w:eastAsia="Times New Roman" w:cs="Times New Roman"/>
      <w:b/>
      <w:sz w:val="18"/>
      <w:lang w:val="en-GB" w:eastAsia="zh-CN" w:bidi="ar-SA"/>
    </w:rPr>
  </w:style>
  <w:style w:type="paragraph" w:styleId="63">
    <w:name w:val="envelope return"/>
    <w:basedOn w:val="1"/>
    <w:qFormat/>
    <w:locked/>
    <w:uiPriority w:val="0"/>
    <w:pPr>
      <w:spacing w:after="0"/>
    </w:pPr>
    <w:rPr>
      <w:rFonts w:asciiTheme="majorHAnsi" w:hAnsiTheme="majorHAnsi" w:eastAsiaTheme="majorEastAsia" w:cstheme="majorBidi"/>
    </w:rPr>
  </w:style>
  <w:style w:type="paragraph" w:styleId="64">
    <w:name w:val="Signature"/>
    <w:basedOn w:val="1"/>
    <w:link w:val="211"/>
    <w:qFormat/>
    <w:locked/>
    <w:uiPriority w:val="0"/>
    <w:pPr>
      <w:spacing w:after="0"/>
      <w:ind w:left="4252"/>
    </w:pPr>
  </w:style>
  <w:style w:type="paragraph" w:styleId="65">
    <w:name w:val="List Continue 4"/>
    <w:basedOn w:val="1"/>
    <w:qFormat/>
    <w:locked/>
    <w:uiPriority w:val="0"/>
    <w:pPr>
      <w:spacing w:after="120"/>
      <w:ind w:left="1132"/>
      <w:contextualSpacing/>
    </w:pPr>
  </w:style>
  <w:style w:type="paragraph" w:styleId="66">
    <w:name w:val="index heading"/>
    <w:basedOn w:val="1"/>
    <w:next w:val="67"/>
    <w:qFormat/>
    <w:locked/>
    <w:uiPriority w:val="0"/>
    <w:rPr>
      <w:rFonts w:asciiTheme="majorHAnsi" w:hAnsiTheme="majorHAnsi" w:eastAsiaTheme="majorEastAsia" w:cstheme="majorBidi"/>
      <w:b/>
      <w:bCs/>
    </w:rPr>
  </w:style>
  <w:style w:type="paragraph" w:styleId="67">
    <w:name w:val="index 1"/>
    <w:basedOn w:val="1"/>
    <w:next w:val="1"/>
    <w:qFormat/>
    <w:uiPriority w:val="0"/>
    <w:pPr>
      <w:keepLines/>
      <w:spacing w:after="0"/>
    </w:pPr>
  </w:style>
  <w:style w:type="paragraph" w:styleId="68">
    <w:name w:val="Subtitle"/>
    <w:basedOn w:val="1"/>
    <w:next w:val="1"/>
    <w:link w:val="212"/>
    <w:qFormat/>
    <w:locked/>
    <w:uiPriority w:val="0"/>
    <w:pPr>
      <w:spacing w:after="160"/>
    </w:pPr>
    <w:rPr>
      <w:rFonts w:asciiTheme="minorHAnsi" w:hAnsiTheme="minorHAnsi" w:eastAsiaTheme="minorEastAsia" w:cstheme="minorBidi"/>
      <w:color w:val="595959" w:themeColor="text1" w:themeTint="A6"/>
      <w:spacing w:val="15"/>
      <w:sz w:val="22"/>
      <w:szCs w:val="22"/>
      <w14:textFill>
        <w14:solidFill>
          <w14:schemeClr w14:val="tx1">
            <w14:lumMod w14:val="65000"/>
            <w14:lumOff w14:val="35000"/>
          </w14:schemeClr>
        </w14:solidFill>
      </w14:textFill>
    </w:rPr>
  </w:style>
  <w:style w:type="paragraph" w:styleId="69">
    <w:name w:val="List Number 5"/>
    <w:basedOn w:val="1"/>
    <w:qFormat/>
    <w:locked/>
    <w:uiPriority w:val="0"/>
    <w:pPr>
      <w:numPr>
        <w:ilvl w:val="0"/>
        <w:numId w:val="3"/>
      </w:numPr>
      <w:contextualSpacing/>
    </w:pPr>
  </w:style>
  <w:style w:type="paragraph" w:styleId="70">
    <w:name w:val="footnote text"/>
    <w:basedOn w:val="1"/>
    <w:link w:val="152"/>
    <w:qFormat/>
    <w:uiPriority w:val="0"/>
    <w:pPr>
      <w:keepLines/>
      <w:spacing w:after="0"/>
      <w:ind w:left="454" w:hanging="454"/>
    </w:pPr>
    <w:rPr>
      <w:sz w:val="16"/>
    </w:rPr>
  </w:style>
  <w:style w:type="paragraph" w:styleId="71">
    <w:name w:val="List 5"/>
    <w:basedOn w:val="72"/>
    <w:qFormat/>
    <w:uiPriority w:val="0"/>
    <w:pPr>
      <w:ind w:left="1702"/>
    </w:pPr>
  </w:style>
  <w:style w:type="paragraph" w:styleId="72">
    <w:name w:val="List 4"/>
    <w:basedOn w:val="13"/>
    <w:qFormat/>
    <w:uiPriority w:val="0"/>
    <w:pPr>
      <w:ind w:left="1418"/>
    </w:pPr>
  </w:style>
  <w:style w:type="paragraph" w:styleId="73">
    <w:name w:val="Body Text Indent 3"/>
    <w:basedOn w:val="1"/>
    <w:link w:val="193"/>
    <w:qFormat/>
    <w:locked/>
    <w:uiPriority w:val="0"/>
    <w:pPr>
      <w:spacing w:after="120"/>
      <w:ind w:left="283"/>
    </w:pPr>
    <w:rPr>
      <w:sz w:val="16"/>
      <w:szCs w:val="16"/>
    </w:rPr>
  </w:style>
  <w:style w:type="paragraph" w:styleId="74">
    <w:name w:val="index 7"/>
    <w:basedOn w:val="1"/>
    <w:next w:val="1"/>
    <w:qFormat/>
    <w:locked/>
    <w:uiPriority w:val="0"/>
    <w:pPr>
      <w:spacing w:after="0"/>
      <w:ind w:left="1400" w:hanging="200"/>
    </w:pPr>
  </w:style>
  <w:style w:type="paragraph" w:styleId="75">
    <w:name w:val="index 9"/>
    <w:basedOn w:val="1"/>
    <w:next w:val="1"/>
    <w:qFormat/>
    <w:locked/>
    <w:uiPriority w:val="0"/>
    <w:pPr>
      <w:spacing w:after="0"/>
      <w:ind w:left="1800" w:hanging="200"/>
    </w:pPr>
  </w:style>
  <w:style w:type="paragraph" w:styleId="76">
    <w:name w:val="table of figures"/>
    <w:basedOn w:val="1"/>
    <w:next w:val="1"/>
    <w:qFormat/>
    <w:locked/>
    <w:uiPriority w:val="0"/>
    <w:pPr>
      <w:spacing w:after="0"/>
    </w:pPr>
  </w:style>
  <w:style w:type="paragraph" w:styleId="77">
    <w:name w:val="toc 9"/>
    <w:basedOn w:val="54"/>
    <w:next w:val="1"/>
    <w:qFormat/>
    <w:uiPriority w:val="39"/>
    <w:pPr>
      <w:ind w:left="1418" w:hanging="1418"/>
    </w:pPr>
  </w:style>
  <w:style w:type="paragraph" w:styleId="78">
    <w:name w:val="Body Text 2"/>
    <w:basedOn w:val="1"/>
    <w:link w:val="188"/>
    <w:qFormat/>
    <w:locked/>
    <w:uiPriority w:val="0"/>
    <w:pPr>
      <w:spacing w:after="120" w:line="480" w:lineRule="auto"/>
    </w:pPr>
  </w:style>
  <w:style w:type="paragraph" w:styleId="79">
    <w:name w:val="List Continue 2"/>
    <w:basedOn w:val="1"/>
    <w:qFormat/>
    <w:locked/>
    <w:uiPriority w:val="0"/>
    <w:pPr>
      <w:spacing w:after="120"/>
      <w:ind w:left="566"/>
      <w:contextualSpacing/>
    </w:pPr>
  </w:style>
  <w:style w:type="paragraph" w:styleId="80">
    <w:name w:val="Message Header"/>
    <w:basedOn w:val="1"/>
    <w:link w:val="205"/>
    <w:qFormat/>
    <w:locked/>
    <w:uiPriority w:val="0"/>
    <w:pPr>
      <w:pBdr>
        <w:top w:val="single" w:color="auto" w:sz="6" w:space="1"/>
        <w:left w:val="single" w:color="auto" w:sz="6" w:space="1"/>
        <w:bottom w:val="single" w:color="auto" w:sz="6" w:space="1"/>
        <w:right w:val="single" w:color="auto" w:sz="6" w:space="1"/>
      </w:pBdr>
      <w:shd w:val="pct20" w:color="auto" w:fill="auto"/>
      <w:spacing w:after="0"/>
      <w:ind w:left="1134" w:hanging="1134"/>
    </w:pPr>
    <w:rPr>
      <w:rFonts w:asciiTheme="majorHAnsi" w:hAnsiTheme="majorHAnsi" w:eastAsiaTheme="majorEastAsia" w:cstheme="majorBidi"/>
      <w:sz w:val="24"/>
      <w:szCs w:val="24"/>
    </w:rPr>
  </w:style>
  <w:style w:type="paragraph" w:styleId="81">
    <w:name w:val="HTML Preformatted"/>
    <w:basedOn w:val="1"/>
    <w:link w:val="200"/>
    <w:semiHidden/>
    <w:unhideWhenUsed/>
    <w:qFormat/>
    <w:locked/>
    <w:uiPriority w:val="0"/>
    <w:pPr>
      <w:spacing w:after="0"/>
    </w:pPr>
    <w:rPr>
      <w:rFonts w:ascii="Consolas" w:hAnsi="Consolas"/>
    </w:rPr>
  </w:style>
  <w:style w:type="paragraph" w:styleId="82">
    <w:name w:val="Normal (Web)"/>
    <w:basedOn w:val="1"/>
    <w:unhideWhenUsed/>
    <w:qFormat/>
    <w:uiPriority w:val="0"/>
    <w:pPr>
      <w:spacing w:before="100" w:beforeAutospacing="1" w:after="100" w:afterAutospacing="1" w:line="259" w:lineRule="auto"/>
    </w:pPr>
    <w:rPr>
      <w:sz w:val="24"/>
      <w:szCs w:val="24"/>
      <w:lang w:eastAsia="en-GB"/>
    </w:rPr>
  </w:style>
  <w:style w:type="paragraph" w:styleId="83">
    <w:name w:val="List Continue 3"/>
    <w:basedOn w:val="1"/>
    <w:qFormat/>
    <w:locked/>
    <w:uiPriority w:val="0"/>
    <w:pPr>
      <w:spacing w:after="120"/>
      <w:ind w:left="849"/>
      <w:contextualSpacing/>
    </w:pPr>
  </w:style>
  <w:style w:type="paragraph" w:styleId="84">
    <w:name w:val="index 2"/>
    <w:basedOn w:val="67"/>
    <w:next w:val="1"/>
    <w:qFormat/>
    <w:uiPriority w:val="0"/>
    <w:pPr>
      <w:ind w:left="284"/>
    </w:pPr>
  </w:style>
  <w:style w:type="paragraph" w:styleId="85">
    <w:name w:val="Title"/>
    <w:basedOn w:val="1"/>
    <w:next w:val="1"/>
    <w:link w:val="213"/>
    <w:qFormat/>
    <w:locked/>
    <w:uiPriority w:val="10"/>
    <w:pPr>
      <w:spacing w:after="0"/>
      <w:contextualSpacing/>
    </w:pPr>
    <w:rPr>
      <w:rFonts w:asciiTheme="majorHAnsi" w:hAnsiTheme="majorHAnsi" w:eastAsiaTheme="majorEastAsia" w:cstheme="majorBidi"/>
      <w:spacing w:val="-10"/>
      <w:kern w:val="28"/>
      <w:sz w:val="56"/>
      <w:szCs w:val="56"/>
    </w:rPr>
  </w:style>
  <w:style w:type="paragraph" w:styleId="86">
    <w:name w:val="annotation subject"/>
    <w:basedOn w:val="39"/>
    <w:next w:val="39"/>
    <w:link w:val="172"/>
    <w:qFormat/>
    <w:uiPriority w:val="99"/>
    <w:rPr>
      <w:b/>
      <w:bCs/>
    </w:rPr>
  </w:style>
  <w:style w:type="paragraph" w:styleId="87">
    <w:name w:val="Body Text First Indent"/>
    <w:basedOn w:val="44"/>
    <w:link w:val="189"/>
    <w:qFormat/>
    <w:locked/>
    <w:uiPriority w:val="0"/>
    <w:pPr>
      <w:spacing w:after="180"/>
      <w:ind w:firstLine="360"/>
    </w:pPr>
  </w:style>
  <w:style w:type="paragraph" w:styleId="88">
    <w:name w:val="Body Text First Indent 2"/>
    <w:basedOn w:val="45"/>
    <w:link w:val="191"/>
    <w:qFormat/>
    <w:locked/>
    <w:uiPriority w:val="0"/>
    <w:pPr>
      <w:spacing w:after="180"/>
      <w:ind w:left="360" w:firstLine="360"/>
    </w:pPr>
  </w:style>
  <w:style w:type="table" w:styleId="90">
    <w:name w:val="Table Grid"/>
    <w:basedOn w:val="8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Strong"/>
    <w:basedOn w:val="91"/>
    <w:qFormat/>
    <w:uiPriority w:val="22"/>
    <w:rPr>
      <w:b/>
      <w:bCs/>
    </w:rPr>
  </w:style>
  <w:style w:type="character" w:styleId="93">
    <w:name w:val="page number"/>
    <w:qFormat/>
    <w:uiPriority w:val="0"/>
  </w:style>
  <w:style w:type="character" w:styleId="94">
    <w:name w:val="FollowedHyperlink"/>
    <w:basedOn w:val="91"/>
    <w:unhideWhenUsed/>
    <w:qFormat/>
    <w:uiPriority w:val="0"/>
    <w:rPr>
      <w:color w:val="954F72" w:themeColor="followedHyperlink"/>
      <w:u w:val="single"/>
      <w14:textFill>
        <w14:solidFill>
          <w14:schemeClr w14:val="folHlink"/>
        </w14:solidFill>
      </w14:textFill>
    </w:rPr>
  </w:style>
  <w:style w:type="character" w:styleId="95">
    <w:name w:val="Emphasis"/>
    <w:basedOn w:val="91"/>
    <w:qFormat/>
    <w:uiPriority w:val="20"/>
    <w:rPr>
      <w:i/>
      <w:iCs/>
    </w:rPr>
  </w:style>
  <w:style w:type="character" w:styleId="96">
    <w:name w:val="Hyperlink"/>
    <w:qFormat/>
    <w:uiPriority w:val="0"/>
    <w:rPr>
      <w:color w:val="0000FF"/>
      <w:u w:val="single"/>
    </w:rPr>
  </w:style>
  <w:style w:type="character" w:styleId="97">
    <w:name w:val="annotation reference"/>
    <w:basedOn w:val="91"/>
    <w:qFormat/>
    <w:uiPriority w:val="0"/>
    <w:rPr>
      <w:sz w:val="16"/>
      <w:szCs w:val="16"/>
    </w:rPr>
  </w:style>
  <w:style w:type="character" w:styleId="98">
    <w:name w:val="footnote reference"/>
    <w:basedOn w:val="91"/>
    <w:qFormat/>
    <w:uiPriority w:val="0"/>
    <w:rPr>
      <w:b/>
      <w:position w:val="6"/>
      <w:sz w:val="16"/>
    </w:rPr>
  </w:style>
  <w:style w:type="character" w:customStyle="1" w:styleId="99">
    <w:name w:val="Heading 1 Char"/>
    <w:link w:val="3"/>
    <w:qFormat/>
    <w:uiPriority w:val="0"/>
    <w:rPr>
      <w:rFonts w:ascii="Arial" w:hAnsi="Arial" w:eastAsia="Times New Roman"/>
      <w:sz w:val="36"/>
      <w:lang w:val="en-GB" w:eastAsia="zh-CN"/>
    </w:rPr>
  </w:style>
  <w:style w:type="character" w:customStyle="1" w:styleId="100">
    <w:name w:val="Heading 2 Char"/>
    <w:link w:val="4"/>
    <w:qFormat/>
    <w:uiPriority w:val="0"/>
    <w:rPr>
      <w:rFonts w:ascii="Arial" w:hAnsi="Arial" w:eastAsia="Times New Roman"/>
      <w:sz w:val="32"/>
      <w:lang w:val="en-GB" w:eastAsia="zh-CN"/>
    </w:rPr>
  </w:style>
  <w:style w:type="character" w:customStyle="1" w:styleId="101">
    <w:name w:val="Heading 3 Char"/>
    <w:link w:val="5"/>
    <w:qFormat/>
    <w:uiPriority w:val="0"/>
    <w:rPr>
      <w:rFonts w:ascii="Arial" w:hAnsi="Arial" w:eastAsia="Times New Roman"/>
      <w:sz w:val="28"/>
      <w:lang w:val="en-GB" w:eastAsia="zh-CN"/>
    </w:rPr>
  </w:style>
  <w:style w:type="character" w:customStyle="1" w:styleId="102">
    <w:name w:val="Heading 4 Char"/>
    <w:link w:val="6"/>
    <w:qFormat/>
    <w:locked/>
    <w:uiPriority w:val="0"/>
    <w:rPr>
      <w:rFonts w:ascii="Arial" w:hAnsi="Arial" w:eastAsia="Times New Roman"/>
      <w:sz w:val="24"/>
      <w:lang w:val="en-GB" w:eastAsia="zh-CN"/>
    </w:rPr>
  </w:style>
  <w:style w:type="character" w:customStyle="1" w:styleId="103">
    <w:name w:val="Heading 5 Char"/>
    <w:link w:val="7"/>
    <w:qFormat/>
    <w:uiPriority w:val="0"/>
    <w:rPr>
      <w:rFonts w:ascii="Arial" w:hAnsi="Arial" w:eastAsia="Times New Roman"/>
      <w:sz w:val="22"/>
      <w:lang w:val="en-GB" w:eastAsia="zh-CN"/>
    </w:rPr>
  </w:style>
  <w:style w:type="character" w:customStyle="1" w:styleId="104">
    <w:name w:val="Heading 6 Char"/>
    <w:link w:val="8"/>
    <w:qFormat/>
    <w:uiPriority w:val="0"/>
    <w:rPr>
      <w:rFonts w:ascii="Arial" w:hAnsi="Arial" w:eastAsia="Times New Roman"/>
      <w:lang w:val="en-GB" w:eastAsia="zh-CN"/>
    </w:rPr>
  </w:style>
  <w:style w:type="character" w:customStyle="1" w:styleId="105">
    <w:name w:val="Heading 7 Char"/>
    <w:link w:val="10"/>
    <w:qFormat/>
    <w:uiPriority w:val="0"/>
    <w:rPr>
      <w:rFonts w:ascii="Arial" w:hAnsi="Arial" w:eastAsia="Times New Roman"/>
      <w:lang w:val="en-GB" w:eastAsia="zh-CN"/>
    </w:rPr>
  </w:style>
  <w:style w:type="character" w:customStyle="1" w:styleId="106">
    <w:name w:val="Heading 8 Char"/>
    <w:link w:val="11"/>
    <w:qFormat/>
    <w:uiPriority w:val="0"/>
    <w:rPr>
      <w:rFonts w:ascii="Arial" w:hAnsi="Arial" w:eastAsia="Times New Roman"/>
      <w:sz w:val="36"/>
      <w:lang w:val="en-GB" w:eastAsia="zh-CN"/>
    </w:rPr>
  </w:style>
  <w:style w:type="character" w:customStyle="1" w:styleId="107">
    <w:name w:val="Heading 9 Char"/>
    <w:link w:val="12"/>
    <w:qFormat/>
    <w:uiPriority w:val="0"/>
    <w:rPr>
      <w:rFonts w:ascii="Arial" w:hAnsi="Arial" w:eastAsia="Times New Roman"/>
      <w:sz w:val="36"/>
      <w:lang w:val="en-GB" w:eastAsia="zh-CN"/>
    </w:rPr>
  </w:style>
  <w:style w:type="paragraph" w:customStyle="1" w:styleId="108">
    <w:name w:val="EQ"/>
    <w:basedOn w:val="1"/>
    <w:next w:val="1"/>
    <w:qFormat/>
    <w:uiPriority w:val="0"/>
    <w:pPr>
      <w:keepLines/>
      <w:tabs>
        <w:tab w:val="center" w:pos="4536"/>
        <w:tab w:val="right" w:pos="9072"/>
      </w:tabs>
    </w:pPr>
  </w:style>
  <w:style w:type="character" w:customStyle="1" w:styleId="109">
    <w:name w:val="ZGSM"/>
    <w:qFormat/>
    <w:uiPriority w:val="0"/>
  </w:style>
  <w:style w:type="character" w:customStyle="1" w:styleId="110">
    <w:name w:val="Header Char"/>
    <w:link w:val="62"/>
    <w:qFormat/>
    <w:uiPriority w:val="0"/>
    <w:rPr>
      <w:rFonts w:ascii="Arial" w:hAnsi="Arial" w:eastAsia="Times New Roman"/>
      <w:b/>
      <w:sz w:val="18"/>
      <w:lang w:val="en-GB" w:eastAsia="zh-CN"/>
    </w:rPr>
  </w:style>
  <w:style w:type="paragraph" w:customStyle="1" w:styleId="111">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Times New Roman" w:cs="Times New Roman"/>
      <w:sz w:val="32"/>
      <w:lang w:val="en-GB" w:eastAsia="zh-CN" w:bidi="ar-SA"/>
    </w:rPr>
  </w:style>
  <w:style w:type="character" w:customStyle="1" w:styleId="112">
    <w:name w:val="Footer Char"/>
    <w:link w:val="61"/>
    <w:qFormat/>
    <w:uiPriority w:val="0"/>
    <w:rPr>
      <w:rFonts w:ascii="Arial" w:hAnsi="Arial" w:eastAsia="Times New Roman"/>
      <w:b/>
      <w:i/>
      <w:sz w:val="18"/>
      <w:lang w:val="en-GB" w:eastAsia="zh-CN"/>
    </w:rPr>
  </w:style>
  <w:style w:type="paragraph" w:customStyle="1" w:styleId="113">
    <w:name w:val="TT"/>
    <w:basedOn w:val="3"/>
    <w:next w:val="1"/>
    <w:qFormat/>
    <w:uiPriority w:val="0"/>
    <w:pPr>
      <w:outlineLvl w:val="9"/>
    </w:pPr>
  </w:style>
  <w:style w:type="paragraph" w:customStyle="1" w:styleId="114">
    <w:name w:val="NO"/>
    <w:basedOn w:val="1"/>
    <w:link w:val="115"/>
    <w:qFormat/>
    <w:uiPriority w:val="0"/>
    <w:pPr>
      <w:keepLines/>
      <w:ind w:left="1135" w:hanging="851"/>
    </w:pPr>
  </w:style>
  <w:style w:type="character" w:customStyle="1" w:styleId="115">
    <w:name w:val="NO Char"/>
    <w:link w:val="114"/>
    <w:qFormat/>
    <w:uiPriority w:val="0"/>
    <w:rPr>
      <w:rFonts w:eastAsia="Times New Roman"/>
      <w:lang w:val="en-GB" w:eastAsia="zh-CN"/>
    </w:rPr>
  </w:style>
  <w:style w:type="paragraph" w:customStyle="1" w:styleId="116">
    <w:name w:val="PL"/>
    <w:link w:val="117"/>
    <w:qFormat/>
    <w:uiPriority w:val="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en-GB" w:bidi="ar-SA"/>
    </w:rPr>
  </w:style>
  <w:style w:type="character" w:customStyle="1" w:styleId="117">
    <w:name w:val="PL Char"/>
    <w:link w:val="116"/>
    <w:qFormat/>
    <w:uiPriority w:val="0"/>
    <w:rPr>
      <w:rFonts w:ascii="Courier New" w:hAnsi="Courier New" w:eastAsia="Times New Roman"/>
      <w:sz w:val="16"/>
      <w:shd w:val="clear" w:color="auto" w:fill="E6E6E6"/>
      <w:lang w:val="en-GB" w:eastAsia="en-GB"/>
    </w:rPr>
  </w:style>
  <w:style w:type="paragraph" w:customStyle="1" w:styleId="118">
    <w:name w:val="TAR"/>
    <w:basedOn w:val="119"/>
    <w:qFormat/>
    <w:uiPriority w:val="0"/>
    <w:pPr>
      <w:jc w:val="right"/>
    </w:pPr>
  </w:style>
  <w:style w:type="paragraph" w:customStyle="1" w:styleId="119">
    <w:name w:val="TAL"/>
    <w:basedOn w:val="1"/>
    <w:link w:val="120"/>
    <w:qFormat/>
    <w:uiPriority w:val="0"/>
    <w:pPr>
      <w:keepNext/>
      <w:keepLines/>
      <w:spacing w:after="0"/>
    </w:pPr>
    <w:rPr>
      <w:rFonts w:ascii="Arial" w:hAnsi="Arial"/>
      <w:sz w:val="18"/>
    </w:rPr>
  </w:style>
  <w:style w:type="character" w:customStyle="1" w:styleId="120">
    <w:name w:val="TAL Car"/>
    <w:link w:val="119"/>
    <w:qFormat/>
    <w:uiPriority w:val="0"/>
    <w:rPr>
      <w:rFonts w:ascii="Arial" w:hAnsi="Arial" w:eastAsia="Times New Roman"/>
      <w:sz w:val="18"/>
      <w:lang w:val="en-GB" w:eastAsia="zh-CN"/>
    </w:rPr>
  </w:style>
  <w:style w:type="paragraph" w:customStyle="1" w:styleId="121">
    <w:name w:val="TAH"/>
    <w:basedOn w:val="122"/>
    <w:link w:val="124"/>
    <w:qFormat/>
    <w:uiPriority w:val="0"/>
    <w:rPr>
      <w:b/>
    </w:rPr>
  </w:style>
  <w:style w:type="paragraph" w:customStyle="1" w:styleId="122">
    <w:name w:val="TAC"/>
    <w:basedOn w:val="119"/>
    <w:link w:val="123"/>
    <w:qFormat/>
    <w:uiPriority w:val="0"/>
    <w:pPr>
      <w:jc w:val="center"/>
    </w:pPr>
  </w:style>
  <w:style w:type="character" w:customStyle="1" w:styleId="123">
    <w:name w:val="TAC Char"/>
    <w:link w:val="122"/>
    <w:qFormat/>
    <w:locked/>
    <w:uiPriority w:val="0"/>
    <w:rPr>
      <w:rFonts w:ascii="Arial" w:hAnsi="Arial" w:eastAsia="Times New Roman"/>
      <w:sz w:val="18"/>
      <w:lang w:val="en-GB" w:eastAsia="zh-CN"/>
    </w:rPr>
  </w:style>
  <w:style w:type="character" w:customStyle="1" w:styleId="124">
    <w:name w:val="TAH Car"/>
    <w:link w:val="121"/>
    <w:qFormat/>
    <w:locked/>
    <w:uiPriority w:val="0"/>
    <w:rPr>
      <w:rFonts w:ascii="Arial" w:hAnsi="Arial" w:eastAsia="Times New Roman"/>
      <w:b/>
      <w:sz w:val="18"/>
      <w:lang w:val="en-GB" w:eastAsia="zh-CN"/>
    </w:rPr>
  </w:style>
  <w:style w:type="paragraph" w:customStyle="1" w:styleId="125">
    <w:name w:val="LD"/>
    <w:qFormat/>
    <w:uiPriority w:val="0"/>
    <w:pPr>
      <w:keepNext/>
      <w:keepLines/>
      <w:overflowPunct w:val="0"/>
      <w:autoSpaceDE w:val="0"/>
      <w:autoSpaceDN w:val="0"/>
      <w:adjustRightInd w:val="0"/>
      <w:spacing w:line="180" w:lineRule="exact"/>
      <w:textAlignment w:val="baseline"/>
    </w:pPr>
    <w:rPr>
      <w:rFonts w:ascii="Courier New" w:hAnsi="Courier New" w:eastAsia="Times New Roman" w:cs="Times New Roman"/>
      <w:lang w:val="en-GB" w:eastAsia="zh-CN" w:bidi="ar-SA"/>
    </w:rPr>
  </w:style>
  <w:style w:type="paragraph" w:customStyle="1" w:styleId="126">
    <w:name w:val="EX"/>
    <w:basedOn w:val="1"/>
    <w:link w:val="167"/>
    <w:qFormat/>
    <w:uiPriority w:val="0"/>
    <w:pPr>
      <w:keepLines/>
      <w:ind w:left="1702" w:hanging="1418"/>
    </w:pPr>
  </w:style>
  <w:style w:type="paragraph" w:customStyle="1" w:styleId="127">
    <w:name w:val="FP"/>
    <w:basedOn w:val="1"/>
    <w:qFormat/>
    <w:uiPriority w:val="0"/>
    <w:pPr>
      <w:spacing w:after="0"/>
    </w:pPr>
  </w:style>
  <w:style w:type="paragraph" w:customStyle="1" w:styleId="128">
    <w:name w:val="EW"/>
    <w:basedOn w:val="126"/>
    <w:qFormat/>
    <w:uiPriority w:val="0"/>
    <w:pPr>
      <w:spacing w:after="0"/>
    </w:pPr>
  </w:style>
  <w:style w:type="paragraph" w:customStyle="1" w:styleId="129">
    <w:name w:val="B1"/>
    <w:basedOn w:val="15"/>
    <w:link w:val="130"/>
    <w:qFormat/>
    <w:uiPriority w:val="0"/>
  </w:style>
  <w:style w:type="character" w:customStyle="1" w:styleId="130">
    <w:name w:val="B1 Char1"/>
    <w:link w:val="129"/>
    <w:qFormat/>
    <w:uiPriority w:val="0"/>
    <w:rPr>
      <w:rFonts w:eastAsia="Times New Roman"/>
      <w:lang w:val="en-GB" w:eastAsia="zh-CN"/>
    </w:rPr>
  </w:style>
  <w:style w:type="paragraph" w:customStyle="1" w:styleId="131">
    <w:name w:val="Editor's Note"/>
    <w:basedOn w:val="114"/>
    <w:link w:val="132"/>
    <w:qFormat/>
    <w:uiPriority w:val="0"/>
    <w:rPr>
      <w:color w:val="FF0000"/>
    </w:rPr>
  </w:style>
  <w:style w:type="character" w:customStyle="1" w:styleId="132">
    <w:name w:val="Editor's Note Char"/>
    <w:link w:val="131"/>
    <w:qFormat/>
    <w:uiPriority w:val="0"/>
    <w:rPr>
      <w:rFonts w:eastAsia="Times New Roman"/>
      <w:color w:val="FF0000"/>
      <w:lang w:val="en-GB" w:eastAsia="zh-CN"/>
    </w:rPr>
  </w:style>
  <w:style w:type="paragraph" w:customStyle="1" w:styleId="133">
    <w:name w:val="TH"/>
    <w:basedOn w:val="1"/>
    <w:link w:val="134"/>
    <w:qFormat/>
    <w:uiPriority w:val="0"/>
    <w:pPr>
      <w:keepNext/>
      <w:keepLines/>
      <w:spacing w:before="60"/>
      <w:jc w:val="center"/>
    </w:pPr>
    <w:rPr>
      <w:rFonts w:ascii="Arial" w:hAnsi="Arial"/>
      <w:b/>
    </w:rPr>
  </w:style>
  <w:style w:type="character" w:customStyle="1" w:styleId="134">
    <w:name w:val="TH Char"/>
    <w:link w:val="133"/>
    <w:qFormat/>
    <w:uiPriority w:val="0"/>
    <w:rPr>
      <w:rFonts w:ascii="Arial" w:hAnsi="Arial" w:eastAsia="Times New Roman"/>
      <w:b/>
      <w:lang w:val="en-GB" w:eastAsia="zh-CN"/>
    </w:rPr>
  </w:style>
  <w:style w:type="paragraph" w:customStyle="1" w:styleId="135">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Times New Roman" w:cs="Times New Roman"/>
      <w:sz w:val="40"/>
      <w:lang w:val="en-GB" w:eastAsia="zh-CN" w:bidi="ar-SA"/>
    </w:rPr>
  </w:style>
  <w:style w:type="paragraph" w:customStyle="1" w:styleId="136">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Times New Roman" w:cs="Times New Roman"/>
      <w:i/>
      <w:lang w:val="en-GB" w:eastAsia="zh-CN" w:bidi="ar-SA"/>
    </w:rPr>
  </w:style>
  <w:style w:type="paragraph" w:customStyle="1" w:styleId="137">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zh-CN" w:bidi="ar-SA"/>
    </w:rPr>
  </w:style>
  <w:style w:type="paragraph" w:customStyle="1" w:styleId="138">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Times New Roman" w:cs="Times New Roman"/>
      <w:lang w:val="en-GB" w:eastAsia="zh-CN" w:bidi="ar-SA"/>
    </w:rPr>
  </w:style>
  <w:style w:type="paragraph" w:customStyle="1" w:styleId="139">
    <w:name w:val="TAN"/>
    <w:basedOn w:val="119"/>
    <w:link w:val="264"/>
    <w:qFormat/>
    <w:uiPriority w:val="0"/>
    <w:pPr>
      <w:ind w:left="851" w:hanging="851"/>
    </w:pPr>
  </w:style>
  <w:style w:type="paragraph" w:customStyle="1" w:styleId="140">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Times New Roman" w:cs="Times New Roman"/>
      <w:lang w:val="en-GB" w:eastAsia="zh-CN" w:bidi="ar-SA"/>
    </w:rPr>
  </w:style>
  <w:style w:type="paragraph" w:customStyle="1" w:styleId="141">
    <w:name w:val="TF"/>
    <w:basedOn w:val="133"/>
    <w:link w:val="142"/>
    <w:qFormat/>
    <w:uiPriority w:val="0"/>
    <w:pPr>
      <w:keepNext w:val="0"/>
      <w:spacing w:before="0" w:after="240"/>
    </w:pPr>
  </w:style>
  <w:style w:type="character" w:customStyle="1" w:styleId="142">
    <w:name w:val="TF Char"/>
    <w:link w:val="141"/>
    <w:qFormat/>
    <w:uiPriority w:val="0"/>
    <w:rPr>
      <w:rFonts w:ascii="Arial" w:hAnsi="Arial" w:eastAsia="Times New Roman"/>
      <w:b/>
      <w:lang w:val="en-GB" w:eastAsia="zh-CN"/>
    </w:rPr>
  </w:style>
  <w:style w:type="paragraph" w:customStyle="1" w:styleId="143">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Times New Roman" w:cs="Times New Roman"/>
      <w:lang w:val="en-GB" w:eastAsia="zh-CN" w:bidi="ar-SA"/>
    </w:rPr>
  </w:style>
  <w:style w:type="paragraph" w:customStyle="1" w:styleId="144">
    <w:name w:val="B2"/>
    <w:basedOn w:val="14"/>
    <w:link w:val="145"/>
    <w:qFormat/>
    <w:uiPriority w:val="0"/>
  </w:style>
  <w:style w:type="character" w:customStyle="1" w:styleId="145">
    <w:name w:val="B2 Char"/>
    <w:link w:val="144"/>
    <w:qFormat/>
    <w:uiPriority w:val="0"/>
    <w:rPr>
      <w:rFonts w:eastAsia="Times New Roman"/>
      <w:lang w:val="en-GB" w:eastAsia="zh-CN"/>
    </w:rPr>
  </w:style>
  <w:style w:type="paragraph" w:customStyle="1" w:styleId="146">
    <w:name w:val="B3"/>
    <w:basedOn w:val="13"/>
    <w:link w:val="147"/>
    <w:qFormat/>
    <w:uiPriority w:val="0"/>
  </w:style>
  <w:style w:type="character" w:customStyle="1" w:styleId="147">
    <w:name w:val="B3 Char2"/>
    <w:link w:val="146"/>
    <w:qFormat/>
    <w:uiPriority w:val="0"/>
    <w:rPr>
      <w:rFonts w:eastAsia="Times New Roman"/>
      <w:lang w:val="en-GB" w:eastAsia="zh-CN"/>
    </w:rPr>
  </w:style>
  <w:style w:type="paragraph" w:customStyle="1" w:styleId="148">
    <w:name w:val="B4"/>
    <w:basedOn w:val="72"/>
    <w:link w:val="149"/>
    <w:qFormat/>
    <w:uiPriority w:val="0"/>
  </w:style>
  <w:style w:type="character" w:customStyle="1" w:styleId="149">
    <w:name w:val="B4 Char"/>
    <w:link w:val="148"/>
    <w:qFormat/>
    <w:uiPriority w:val="0"/>
    <w:rPr>
      <w:rFonts w:eastAsia="Times New Roman"/>
      <w:lang w:val="en-GB" w:eastAsia="zh-CN"/>
    </w:rPr>
  </w:style>
  <w:style w:type="paragraph" w:customStyle="1" w:styleId="150">
    <w:name w:val="B5"/>
    <w:basedOn w:val="71"/>
    <w:link w:val="151"/>
    <w:qFormat/>
    <w:uiPriority w:val="0"/>
  </w:style>
  <w:style w:type="character" w:customStyle="1" w:styleId="151">
    <w:name w:val="B5 Char"/>
    <w:link w:val="150"/>
    <w:qFormat/>
    <w:uiPriority w:val="0"/>
    <w:rPr>
      <w:rFonts w:eastAsia="Times New Roman"/>
      <w:lang w:val="en-GB" w:eastAsia="zh-CN"/>
    </w:rPr>
  </w:style>
  <w:style w:type="character" w:customStyle="1" w:styleId="152">
    <w:name w:val="Footnote Text Char"/>
    <w:link w:val="70"/>
    <w:qFormat/>
    <w:uiPriority w:val="0"/>
    <w:rPr>
      <w:rFonts w:eastAsia="Times New Roman"/>
      <w:sz w:val="16"/>
      <w:lang w:val="en-GB" w:eastAsia="zh-CN"/>
    </w:rPr>
  </w:style>
  <w:style w:type="paragraph" w:customStyle="1" w:styleId="153">
    <w:name w:val="B6"/>
    <w:basedOn w:val="150"/>
    <w:link w:val="154"/>
    <w:qFormat/>
    <w:uiPriority w:val="0"/>
    <w:pPr>
      <w:ind w:left="1985"/>
    </w:pPr>
  </w:style>
  <w:style w:type="character" w:customStyle="1" w:styleId="154">
    <w:name w:val="B6 Char"/>
    <w:link w:val="153"/>
    <w:qFormat/>
    <w:uiPriority w:val="0"/>
    <w:rPr>
      <w:rFonts w:eastAsia="Times New Roman"/>
      <w:lang w:val="en-GB" w:eastAsia="zh-CN"/>
    </w:rPr>
  </w:style>
  <w:style w:type="paragraph" w:customStyle="1" w:styleId="155">
    <w:name w:val="B7"/>
    <w:basedOn w:val="153"/>
    <w:link w:val="156"/>
    <w:qFormat/>
    <w:uiPriority w:val="0"/>
    <w:pPr>
      <w:ind w:left="2269"/>
    </w:pPr>
  </w:style>
  <w:style w:type="character" w:customStyle="1" w:styleId="156">
    <w:name w:val="B7 Char"/>
    <w:link w:val="155"/>
    <w:qFormat/>
    <w:uiPriority w:val="0"/>
    <w:rPr>
      <w:rFonts w:eastAsia="Times New Roman"/>
      <w:lang w:val="en-GB" w:eastAsia="zh-CN"/>
    </w:rPr>
  </w:style>
  <w:style w:type="paragraph" w:customStyle="1" w:styleId="157">
    <w:name w:val="Revision"/>
    <w:hidden/>
    <w:qFormat/>
    <w:uiPriority w:val="99"/>
    <w:rPr>
      <w:rFonts w:ascii="Times New Roman" w:hAnsi="Times New Roman" w:eastAsia="Batang" w:cs="Times New Roman"/>
      <w:lang w:val="en-GB" w:eastAsia="en-US" w:bidi="ar-SA"/>
    </w:rPr>
  </w:style>
  <w:style w:type="paragraph" w:customStyle="1" w:styleId="158">
    <w:name w:val="B8"/>
    <w:basedOn w:val="155"/>
    <w:qFormat/>
    <w:uiPriority w:val="0"/>
    <w:pPr>
      <w:ind w:left="2552"/>
    </w:pPr>
  </w:style>
  <w:style w:type="paragraph" w:customStyle="1" w:styleId="159">
    <w:name w:val="Revision1"/>
    <w:hidden/>
    <w:semiHidden/>
    <w:qFormat/>
    <w:uiPriority w:val="99"/>
    <w:pPr>
      <w:spacing w:after="160" w:line="259" w:lineRule="auto"/>
    </w:pPr>
    <w:rPr>
      <w:rFonts w:ascii="Times New Roman" w:hAnsi="Times New Roman" w:eastAsia="MS Mincho" w:cs="Times New Roman"/>
      <w:lang w:val="en-GB" w:eastAsia="en-US" w:bidi="ar-SA"/>
    </w:rPr>
  </w:style>
  <w:style w:type="paragraph" w:customStyle="1" w:styleId="160">
    <w:name w:val="NW"/>
    <w:basedOn w:val="114"/>
    <w:qFormat/>
    <w:uiPriority w:val="0"/>
    <w:pPr>
      <w:spacing w:after="0"/>
    </w:pPr>
  </w:style>
  <w:style w:type="paragraph" w:customStyle="1" w:styleId="161">
    <w:name w:val="NF"/>
    <w:basedOn w:val="114"/>
    <w:qFormat/>
    <w:uiPriority w:val="0"/>
    <w:pPr>
      <w:keepNext/>
      <w:spacing w:after="0"/>
    </w:pPr>
    <w:rPr>
      <w:rFonts w:ascii="Arial" w:hAnsi="Arial"/>
      <w:sz w:val="18"/>
    </w:rPr>
  </w:style>
  <w:style w:type="paragraph" w:customStyle="1" w:styleId="162">
    <w:name w:val="ZTD"/>
    <w:basedOn w:val="136"/>
    <w:qFormat/>
    <w:uiPriority w:val="0"/>
    <w:pPr>
      <w:framePr w:hRule="auto" w:y="852"/>
    </w:pPr>
    <w:rPr>
      <w:i w:val="0"/>
      <w:sz w:val="40"/>
    </w:rPr>
  </w:style>
  <w:style w:type="paragraph" w:customStyle="1" w:styleId="163">
    <w:name w:val="ZV"/>
    <w:basedOn w:val="138"/>
    <w:qFormat/>
    <w:uiPriority w:val="0"/>
    <w:pPr>
      <w:framePr w:y="16161"/>
    </w:pPr>
  </w:style>
  <w:style w:type="paragraph" w:customStyle="1" w:styleId="164">
    <w:name w:val="B9"/>
    <w:basedOn w:val="158"/>
    <w:qFormat/>
    <w:uiPriority w:val="0"/>
    <w:pPr>
      <w:ind w:left="2836"/>
    </w:pPr>
  </w:style>
  <w:style w:type="paragraph" w:customStyle="1" w:styleId="165">
    <w:name w:val="B10"/>
    <w:basedOn w:val="150"/>
    <w:link w:val="166"/>
    <w:qFormat/>
    <w:uiPriority w:val="0"/>
    <w:pPr>
      <w:ind w:left="3119"/>
    </w:pPr>
  </w:style>
  <w:style w:type="character" w:customStyle="1" w:styleId="166">
    <w:name w:val="B10 Char"/>
    <w:basedOn w:val="151"/>
    <w:link w:val="165"/>
    <w:qFormat/>
    <w:uiPriority w:val="0"/>
    <w:rPr>
      <w:rFonts w:eastAsia="Times New Roman"/>
      <w:lang w:val="en-GB" w:eastAsia="zh-CN"/>
    </w:rPr>
  </w:style>
  <w:style w:type="character" w:customStyle="1" w:styleId="167">
    <w:name w:val="EX Char"/>
    <w:link w:val="126"/>
    <w:qFormat/>
    <w:locked/>
    <w:uiPriority w:val="0"/>
    <w:rPr>
      <w:rFonts w:eastAsia="Times New Roman"/>
      <w:lang w:val="en-GB" w:eastAsia="zh-CN"/>
    </w:rPr>
  </w:style>
  <w:style w:type="character" w:customStyle="1" w:styleId="168">
    <w:name w:val="Balloon Text Char"/>
    <w:basedOn w:val="91"/>
    <w:link w:val="60"/>
    <w:semiHidden/>
    <w:qFormat/>
    <w:uiPriority w:val="99"/>
    <w:rPr>
      <w:rFonts w:ascii="Segoe UI" w:hAnsi="Segoe UI" w:eastAsia="Times New Roman" w:cs="Segoe UI"/>
      <w:sz w:val="18"/>
      <w:szCs w:val="18"/>
      <w:lang w:val="en-GB" w:eastAsia="zh-CN"/>
    </w:rPr>
  </w:style>
  <w:style w:type="paragraph" w:customStyle="1" w:styleId="169">
    <w:name w:val="CR Cover Page"/>
    <w:link w:val="170"/>
    <w:qFormat/>
    <w:uiPriority w:val="0"/>
    <w:pPr>
      <w:spacing w:after="120"/>
    </w:pPr>
    <w:rPr>
      <w:rFonts w:ascii="Arial" w:hAnsi="Arial" w:eastAsia="Times New Roman" w:cs="Times New Roman"/>
      <w:lang w:val="en-GB" w:eastAsia="en-US" w:bidi="ar-SA"/>
    </w:rPr>
  </w:style>
  <w:style w:type="character" w:customStyle="1" w:styleId="170">
    <w:name w:val="CR Cover Page Zchn"/>
    <w:link w:val="169"/>
    <w:qFormat/>
    <w:locked/>
    <w:uiPriority w:val="0"/>
    <w:rPr>
      <w:rFonts w:ascii="Arial" w:hAnsi="Arial" w:eastAsia="Times New Roman"/>
      <w:lang w:val="en-GB" w:eastAsia="en-US"/>
    </w:rPr>
  </w:style>
  <w:style w:type="character" w:customStyle="1" w:styleId="171">
    <w:name w:val="Comment Text Char"/>
    <w:basedOn w:val="91"/>
    <w:link w:val="39"/>
    <w:qFormat/>
    <w:uiPriority w:val="99"/>
    <w:rPr>
      <w:rFonts w:eastAsia="Times New Roman"/>
      <w:lang w:val="en-GB" w:eastAsia="zh-CN"/>
    </w:rPr>
  </w:style>
  <w:style w:type="character" w:customStyle="1" w:styleId="172">
    <w:name w:val="Comment Subject Char"/>
    <w:basedOn w:val="171"/>
    <w:link w:val="86"/>
    <w:qFormat/>
    <w:uiPriority w:val="99"/>
    <w:rPr>
      <w:rFonts w:eastAsia="Times New Roman"/>
      <w:b/>
      <w:bCs/>
      <w:lang w:val="en-GB" w:eastAsia="zh-CN"/>
    </w:rPr>
  </w:style>
  <w:style w:type="character" w:customStyle="1" w:styleId="173">
    <w:name w:val="normaltextrun"/>
    <w:basedOn w:val="91"/>
    <w:qFormat/>
    <w:uiPriority w:val="0"/>
  </w:style>
  <w:style w:type="character" w:customStyle="1" w:styleId="174">
    <w:name w:val="fontstyle01"/>
    <w:basedOn w:val="91"/>
    <w:qFormat/>
    <w:uiPriority w:val="0"/>
    <w:rPr>
      <w:rFonts w:hint="eastAsia" w:ascii="TimesNewRomanPSMT" w:eastAsia="TimesNewRomanPSMT"/>
      <w:color w:val="000000"/>
      <w:sz w:val="20"/>
      <w:szCs w:val="20"/>
    </w:rPr>
  </w:style>
  <w:style w:type="character" w:customStyle="1" w:styleId="175">
    <w:name w:val="Body Text Char"/>
    <w:basedOn w:val="91"/>
    <w:link w:val="44"/>
    <w:qFormat/>
    <w:uiPriority w:val="0"/>
    <w:rPr>
      <w:rFonts w:eastAsia="Times New Roman"/>
      <w:lang w:val="en-GB" w:eastAsia="zh-CN"/>
    </w:rPr>
  </w:style>
  <w:style w:type="character" w:customStyle="1" w:styleId="176">
    <w:name w:val="Plain Text Char"/>
    <w:basedOn w:val="91"/>
    <w:link w:val="51"/>
    <w:qFormat/>
    <w:uiPriority w:val="99"/>
    <w:rPr>
      <w:rFonts w:ascii="Courier New" w:hAnsi="Courier New" w:eastAsiaTheme="minorHAnsi" w:cstheme="minorBidi"/>
      <w:sz w:val="22"/>
      <w:szCs w:val="22"/>
      <w:lang w:val="en-GB" w:eastAsia="en-US"/>
    </w:rPr>
  </w:style>
  <w:style w:type="character" w:customStyle="1" w:styleId="177">
    <w:name w:val="Body Text 3 Char"/>
    <w:basedOn w:val="91"/>
    <w:link w:val="42"/>
    <w:qFormat/>
    <w:uiPriority w:val="0"/>
    <w:rPr>
      <w:rFonts w:eastAsia="Times New Roman"/>
      <w:sz w:val="16"/>
      <w:szCs w:val="16"/>
      <w:lang w:val="en-GB" w:eastAsia="zh-CN"/>
    </w:rPr>
  </w:style>
  <w:style w:type="character" w:customStyle="1" w:styleId="178">
    <w:name w:val="List Bullet 2 Char"/>
    <w:link w:val="29"/>
    <w:qFormat/>
    <w:uiPriority w:val="0"/>
    <w:rPr>
      <w:rFonts w:eastAsia="Times New Roman"/>
      <w:lang w:val="en-GB" w:eastAsia="zh-CN"/>
    </w:rPr>
  </w:style>
  <w:style w:type="character" w:customStyle="1" w:styleId="179">
    <w:name w:val="ui-provider"/>
    <w:basedOn w:val="91"/>
    <w:qFormat/>
    <w:uiPriority w:val="0"/>
  </w:style>
  <w:style w:type="paragraph" w:customStyle="1" w:styleId="180">
    <w:name w:val="Note - Boxed"/>
    <w:basedOn w:val="1"/>
    <w:next w:val="1"/>
    <w:qFormat/>
    <w:uiPriority w:val="0"/>
    <w:pPr>
      <w:pBdr>
        <w:top w:val="single" w:color="auto" w:sz="8" w:space="1"/>
        <w:left w:val="single" w:color="auto" w:sz="8" w:space="4"/>
        <w:bottom w:val="single" w:color="auto" w:sz="8" w:space="1"/>
        <w:right w:val="single" w:color="auto" w:sz="8" w:space="4"/>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hAnsi="Monotype Sorts" w:eastAsia="Calibri" w:cs="Monotype Sorts"/>
      <w:bCs/>
      <w:i/>
      <w:sz w:val="22"/>
      <w:szCs w:val="22"/>
      <w:lang w:eastAsia="ko-KR"/>
    </w:rPr>
  </w:style>
  <w:style w:type="character" w:customStyle="1" w:styleId="181">
    <w:name w:val="Doc-text2 Char"/>
    <w:link w:val="182"/>
    <w:qFormat/>
    <w:uiPriority w:val="0"/>
    <w:rPr>
      <w:rFonts w:ascii="Arial" w:hAnsi="Arial"/>
      <w:szCs w:val="24"/>
      <w:lang w:val="en-GB" w:eastAsia="en-GB"/>
    </w:rPr>
  </w:style>
  <w:style w:type="paragraph" w:customStyle="1" w:styleId="182">
    <w:name w:val="Doc-text2"/>
    <w:basedOn w:val="1"/>
    <w:link w:val="181"/>
    <w:qFormat/>
    <w:uiPriority w:val="0"/>
    <w:pPr>
      <w:tabs>
        <w:tab w:val="left" w:pos="1622"/>
      </w:tabs>
      <w:overflowPunct/>
      <w:autoSpaceDE/>
      <w:autoSpaceDN/>
      <w:adjustRightInd/>
      <w:spacing w:after="0"/>
      <w:ind w:left="1622" w:hanging="363"/>
      <w:textAlignment w:val="auto"/>
    </w:pPr>
    <w:rPr>
      <w:rFonts w:ascii="Arial" w:hAnsi="Arial" w:eastAsia="Batang"/>
      <w:szCs w:val="24"/>
      <w:lang w:eastAsia="en-GB"/>
    </w:rPr>
  </w:style>
  <w:style w:type="paragraph" w:customStyle="1" w:styleId="183">
    <w:name w:val="EmailDiscussion2"/>
    <w:basedOn w:val="182"/>
    <w:qFormat/>
    <w:uiPriority w:val="99"/>
    <w:rPr>
      <w:rFonts w:eastAsia="MS Mincho"/>
    </w:rPr>
  </w:style>
  <w:style w:type="paragraph" w:customStyle="1" w:styleId="184">
    <w:name w:val="pl"/>
    <w:basedOn w:val="1"/>
    <w:qFormat/>
    <w:uiPriority w:val="0"/>
    <w:pPr>
      <w:overflowPunct/>
      <w:autoSpaceDE/>
      <w:autoSpaceDN/>
      <w:adjustRightInd/>
      <w:spacing w:before="100" w:beforeAutospacing="1" w:after="100" w:afterAutospacing="1"/>
      <w:textAlignment w:val="auto"/>
    </w:pPr>
    <w:rPr>
      <w:sz w:val="24"/>
      <w:szCs w:val="24"/>
      <w:lang w:eastAsia="en-GB"/>
    </w:rPr>
  </w:style>
  <w:style w:type="paragraph" w:customStyle="1" w:styleId="185">
    <w:name w:val="Editor´s note"/>
    <w:basedOn w:val="71"/>
    <w:next w:val="131"/>
    <w:link w:val="186"/>
    <w:qFormat/>
    <w:uiPriority w:val="0"/>
  </w:style>
  <w:style w:type="character" w:customStyle="1" w:styleId="186">
    <w:name w:val="Editor´s note Char"/>
    <w:link w:val="185"/>
    <w:qFormat/>
    <w:uiPriority w:val="0"/>
    <w:rPr>
      <w:rFonts w:eastAsia="Times New Roman"/>
      <w:lang w:val="en-GB" w:eastAsia="zh-CN"/>
    </w:rPr>
  </w:style>
  <w:style w:type="paragraph" w:customStyle="1" w:styleId="187">
    <w:name w:val="Bibliography"/>
    <w:basedOn w:val="1"/>
    <w:next w:val="1"/>
    <w:semiHidden/>
    <w:unhideWhenUsed/>
    <w:qFormat/>
    <w:locked/>
    <w:uiPriority w:val="37"/>
  </w:style>
  <w:style w:type="character" w:customStyle="1" w:styleId="188">
    <w:name w:val="Body Text 2 Char"/>
    <w:basedOn w:val="91"/>
    <w:link w:val="78"/>
    <w:qFormat/>
    <w:uiPriority w:val="0"/>
    <w:rPr>
      <w:rFonts w:eastAsia="Times New Roman"/>
      <w:lang w:val="en-GB" w:eastAsia="zh-CN"/>
    </w:rPr>
  </w:style>
  <w:style w:type="character" w:customStyle="1" w:styleId="189">
    <w:name w:val="Body Text First Indent Char"/>
    <w:basedOn w:val="175"/>
    <w:link w:val="87"/>
    <w:qFormat/>
    <w:uiPriority w:val="0"/>
    <w:rPr>
      <w:rFonts w:eastAsia="Times New Roman"/>
      <w:lang w:val="en-GB" w:eastAsia="zh-CN"/>
    </w:rPr>
  </w:style>
  <w:style w:type="character" w:customStyle="1" w:styleId="190">
    <w:name w:val="Body Text Indent Char"/>
    <w:basedOn w:val="91"/>
    <w:link w:val="45"/>
    <w:qFormat/>
    <w:uiPriority w:val="0"/>
    <w:rPr>
      <w:rFonts w:eastAsia="Times New Roman"/>
      <w:lang w:val="en-GB" w:eastAsia="zh-CN"/>
    </w:rPr>
  </w:style>
  <w:style w:type="character" w:customStyle="1" w:styleId="191">
    <w:name w:val="Body Text First Indent 2 Char"/>
    <w:basedOn w:val="190"/>
    <w:link w:val="88"/>
    <w:qFormat/>
    <w:uiPriority w:val="0"/>
    <w:rPr>
      <w:rFonts w:eastAsia="Times New Roman"/>
      <w:lang w:val="en-GB" w:eastAsia="zh-CN"/>
    </w:rPr>
  </w:style>
  <w:style w:type="character" w:customStyle="1" w:styleId="192">
    <w:name w:val="Body Text Indent 2 Char"/>
    <w:basedOn w:val="91"/>
    <w:link w:val="57"/>
    <w:qFormat/>
    <w:uiPriority w:val="0"/>
    <w:rPr>
      <w:rFonts w:eastAsia="Times New Roman"/>
      <w:lang w:val="en-GB" w:eastAsia="zh-CN"/>
    </w:rPr>
  </w:style>
  <w:style w:type="character" w:customStyle="1" w:styleId="193">
    <w:name w:val="Body Text Indent 3 Char"/>
    <w:basedOn w:val="91"/>
    <w:link w:val="73"/>
    <w:qFormat/>
    <w:uiPriority w:val="0"/>
    <w:rPr>
      <w:rFonts w:eastAsia="Times New Roman"/>
      <w:sz w:val="16"/>
      <w:szCs w:val="16"/>
      <w:lang w:val="en-GB" w:eastAsia="zh-CN"/>
    </w:rPr>
  </w:style>
  <w:style w:type="character" w:customStyle="1" w:styleId="194">
    <w:name w:val="Closing Char"/>
    <w:basedOn w:val="91"/>
    <w:link w:val="43"/>
    <w:qFormat/>
    <w:uiPriority w:val="0"/>
    <w:rPr>
      <w:rFonts w:eastAsia="Times New Roman"/>
      <w:lang w:val="en-GB" w:eastAsia="zh-CN"/>
    </w:rPr>
  </w:style>
  <w:style w:type="character" w:customStyle="1" w:styleId="195">
    <w:name w:val="Date Char"/>
    <w:basedOn w:val="91"/>
    <w:link w:val="56"/>
    <w:qFormat/>
    <w:uiPriority w:val="0"/>
    <w:rPr>
      <w:rFonts w:eastAsia="Times New Roman"/>
      <w:lang w:val="en-GB" w:eastAsia="zh-CN"/>
    </w:rPr>
  </w:style>
  <w:style w:type="character" w:customStyle="1" w:styleId="196">
    <w:name w:val="Document Map Char"/>
    <w:basedOn w:val="91"/>
    <w:link w:val="37"/>
    <w:qFormat/>
    <w:uiPriority w:val="0"/>
    <w:rPr>
      <w:rFonts w:ascii="Segoe UI" w:hAnsi="Segoe UI" w:eastAsia="Times New Roman" w:cs="Segoe UI"/>
      <w:sz w:val="16"/>
      <w:szCs w:val="16"/>
      <w:lang w:val="en-GB" w:eastAsia="zh-CN"/>
    </w:rPr>
  </w:style>
  <w:style w:type="character" w:customStyle="1" w:styleId="197">
    <w:name w:val="E-mail Signature Char"/>
    <w:basedOn w:val="91"/>
    <w:link w:val="32"/>
    <w:qFormat/>
    <w:uiPriority w:val="0"/>
    <w:rPr>
      <w:rFonts w:eastAsia="Times New Roman"/>
      <w:lang w:val="en-GB" w:eastAsia="zh-CN"/>
    </w:rPr>
  </w:style>
  <w:style w:type="character" w:customStyle="1" w:styleId="198">
    <w:name w:val="Endnote Text Char"/>
    <w:basedOn w:val="91"/>
    <w:link w:val="58"/>
    <w:qFormat/>
    <w:uiPriority w:val="0"/>
    <w:rPr>
      <w:rFonts w:eastAsia="Times New Roman"/>
      <w:lang w:val="en-GB" w:eastAsia="zh-CN"/>
    </w:rPr>
  </w:style>
  <w:style w:type="character" w:customStyle="1" w:styleId="199">
    <w:name w:val="HTML Address Char"/>
    <w:basedOn w:val="91"/>
    <w:link w:val="49"/>
    <w:qFormat/>
    <w:uiPriority w:val="0"/>
    <w:rPr>
      <w:rFonts w:eastAsia="Times New Roman"/>
      <w:i/>
      <w:iCs/>
      <w:lang w:val="en-GB" w:eastAsia="zh-CN"/>
    </w:rPr>
  </w:style>
  <w:style w:type="character" w:customStyle="1" w:styleId="200">
    <w:name w:val="HTML Preformatted Char"/>
    <w:basedOn w:val="91"/>
    <w:link w:val="81"/>
    <w:semiHidden/>
    <w:qFormat/>
    <w:uiPriority w:val="0"/>
    <w:rPr>
      <w:rFonts w:ascii="Consolas" w:hAnsi="Consolas" w:eastAsia="Times New Roman"/>
      <w:lang w:val="en-GB" w:eastAsia="zh-CN"/>
    </w:rPr>
  </w:style>
  <w:style w:type="paragraph" w:styleId="201">
    <w:name w:val="Intense Quote"/>
    <w:basedOn w:val="1"/>
    <w:next w:val="1"/>
    <w:link w:val="202"/>
    <w:qFormat/>
    <w:locked/>
    <w:uiPriority w:val="30"/>
    <w:pPr>
      <w:pBdr>
        <w:top w:val="single" w:color="4472C4" w:themeColor="accent1" w:sz="4" w:space="10"/>
        <w:bottom w:val="single" w:color="4472C4" w:themeColor="accent1" w:sz="4" w:space="10"/>
      </w:pBdr>
      <w:spacing w:before="360" w:after="360"/>
      <w:ind w:left="864" w:right="864"/>
      <w:jc w:val="center"/>
    </w:pPr>
    <w:rPr>
      <w:i/>
      <w:iCs/>
      <w:color w:val="4472C4" w:themeColor="accent1"/>
      <w14:textFill>
        <w14:solidFill>
          <w14:schemeClr w14:val="accent1"/>
        </w14:solidFill>
      </w14:textFill>
    </w:rPr>
  </w:style>
  <w:style w:type="character" w:customStyle="1" w:styleId="202">
    <w:name w:val="Intense Quote Char"/>
    <w:basedOn w:val="91"/>
    <w:link w:val="201"/>
    <w:qFormat/>
    <w:uiPriority w:val="30"/>
    <w:rPr>
      <w:rFonts w:eastAsia="Times New Roman"/>
      <w:i/>
      <w:iCs/>
      <w:color w:val="4472C4" w:themeColor="accent1"/>
      <w:lang w:val="en-GB" w:eastAsia="zh-CN"/>
      <w14:textFill>
        <w14:solidFill>
          <w14:schemeClr w14:val="accent1"/>
        </w14:solidFill>
      </w14:textFill>
    </w:rPr>
  </w:style>
  <w:style w:type="paragraph" w:styleId="203">
    <w:name w:val="List Paragraph"/>
    <w:basedOn w:val="1"/>
    <w:link w:val="234"/>
    <w:qFormat/>
    <w:uiPriority w:val="34"/>
    <w:pPr>
      <w:ind w:left="720"/>
      <w:contextualSpacing/>
    </w:pPr>
  </w:style>
  <w:style w:type="character" w:customStyle="1" w:styleId="204">
    <w:name w:val="Macro Text Char"/>
    <w:basedOn w:val="91"/>
    <w:link w:val="2"/>
    <w:qFormat/>
    <w:uiPriority w:val="0"/>
    <w:rPr>
      <w:rFonts w:ascii="Consolas" w:hAnsi="Consolas" w:eastAsia="Times New Roman"/>
      <w:lang w:val="en-GB" w:eastAsia="zh-CN"/>
    </w:rPr>
  </w:style>
  <w:style w:type="character" w:customStyle="1" w:styleId="205">
    <w:name w:val="Message Header Char"/>
    <w:basedOn w:val="91"/>
    <w:link w:val="80"/>
    <w:qFormat/>
    <w:uiPriority w:val="0"/>
    <w:rPr>
      <w:rFonts w:asciiTheme="majorHAnsi" w:hAnsiTheme="majorHAnsi" w:eastAsiaTheme="majorEastAsia" w:cstheme="majorBidi"/>
      <w:sz w:val="24"/>
      <w:szCs w:val="24"/>
      <w:shd w:val="pct20" w:color="auto" w:fill="auto"/>
      <w:lang w:val="en-GB" w:eastAsia="zh-CN"/>
    </w:rPr>
  </w:style>
  <w:style w:type="paragraph" w:styleId="206">
    <w:name w:val="No Spacing"/>
    <w:qFormat/>
    <w:locked/>
    <w:uiPriority w:val="1"/>
    <w:pPr>
      <w:overflowPunct w:val="0"/>
      <w:autoSpaceDE w:val="0"/>
      <w:autoSpaceDN w:val="0"/>
      <w:adjustRightInd w:val="0"/>
      <w:textAlignment w:val="baseline"/>
    </w:pPr>
    <w:rPr>
      <w:rFonts w:ascii="Times New Roman" w:hAnsi="Times New Roman" w:eastAsia="Times New Roman" w:cs="Times New Roman"/>
      <w:lang w:val="en-GB" w:eastAsia="zh-CN" w:bidi="ar-SA"/>
    </w:rPr>
  </w:style>
  <w:style w:type="character" w:customStyle="1" w:styleId="207">
    <w:name w:val="Note Heading Char"/>
    <w:basedOn w:val="91"/>
    <w:link w:val="26"/>
    <w:qFormat/>
    <w:uiPriority w:val="0"/>
    <w:rPr>
      <w:rFonts w:eastAsia="Times New Roman"/>
      <w:lang w:val="en-GB" w:eastAsia="zh-CN"/>
    </w:rPr>
  </w:style>
  <w:style w:type="paragraph" w:styleId="208">
    <w:name w:val="Quote"/>
    <w:basedOn w:val="1"/>
    <w:next w:val="1"/>
    <w:link w:val="209"/>
    <w:qFormat/>
    <w:locked/>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209">
    <w:name w:val="Quote Char"/>
    <w:basedOn w:val="91"/>
    <w:link w:val="208"/>
    <w:qFormat/>
    <w:uiPriority w:val="29"/>
    <w:rPr>
      <w:rFonts w:eastAsia="Times New Roman"/>
      <w:i/>
      <w:iCs/>
      <w:color w:val="404040" w:themeColor="text1" w:themeTint="BF"/>
      <w:lang w:val="en-GB" w:eastAsia="zh-CN"/>
      <w14:textFill>
        <w14:solidFill>
          <w14:schemeClr w14:val="tx1">
            <w14:lumMod w14:val="75000"/>
            <w14:lumOff w14:val="25000"/>
          </w14:schemeClr>
        </w14:solidFill>
      </w14:textFill>
    </w:rPr>
  </w:style>
  <w:style w:type="character" w:customStyle="1" w:styleId="210">
    <w:name w:val="Salutation Char"/>
    <w:basedOn w:val="91"/>
    <w:link w:val="41"/>
    <w:qFormat/>
    <w:uiPriority w:val="0"/>
    <w:rPr>
      <w:rFonts w:eastAsia="Times New Roman"/>
      <w:lang w:val="en-GB" w:eastAsia="zh-CN"/>
    </w:rPr>
  </w:style>
  <w:style w:type="character" w:customStyle="1" w:styleId="211">
    <w:name w:val="Signature Char"/>
    <w:basedOn w:val="91"/>
    <w:link w:val="64"/>
    <w:qFormat/>
    <w:uiPriority w:val="0"/>
    <w:rPr>
      <w:rFonts w:eastAsia="Times New Roman"/>
      <w:lang w:val="en-GB" w:eastAsia="zh-CN"/>
    </w:rPr>
  </w:style>
  <w:style w:type="character" w:customStyle="1" w:styleId="212">
    <w:name w:val="Subtitle Char"/>
    <w:basedOn w:val="91"/>
    <w:link w:val="68"/>
    <w:qFormat/>
    <w:uiPriority w:val="0"/>
    <w:rPr>
      <w:rFonts w:asciiTheme="minorHAnsi" w:hAnsiTheme="minorHAnsi" w:eastAsiaTheme="minorEastAsia" w:cstheme="minorBidi"/>
      <w:color w:val="595959" w:themeColor="text1" w:themeTint="A6"/>
      <w:spacing w:val="15"/>
      <w:sz w:val="22"/>
      <w:szCs w:val="22"/>
      <w:lang w:val="en-GB" w:eastAsia="zh-CN"/>
      <w14:textFill>
        <w14:solidFill>
          <w14:schemeClr w14:val="tx1">
            <w14:lumMod w14:val="65000"/>
            <w14:lumOff w14:val="35000"/>
          </w14:schemeClr>
        </w14:solidFill>
      </w14:textFill>
    </w:rPr>
  </w:style>
  <w:style w:type="character" w:customStyle="1" w:styleId="213">
    <w:name w:val="Title Char"/>
    <w:basedOn w:val="91"/>
    <w:link w:val="85"/>
    <w:qFormat/>
    <w:uiPriority w:val="10"/>
    <w:rPr>
      <w:rFonts w:asciiTheme="majorHAnsi" w:hAnsiTheme="majorHAnsi" w:eastAsiaTheme="majorEastAsia" w:cstheme="majorBidi"/>
      <w:spacing w:val="-10"/>
      <w:kern w:val="28"/>
      <w:sz w:val="56"/>
      <w:szCs w:val="56"/>
      <w:lang w:val="en-GB" w:eastAsia="zh-CN"/>
    </w:rPr>
  </w:style>
  <w:style w:type="paragraph" w:customStyle="1" w:styleId="214">
    <w:name w:val="TOC Heading"/>
    <w:basedOn w:val="3"/>
    <w:next w:val="1"/>
    <w:semiHidden/>
    <w:unhideWhenUsed/>
    <w:qFormat/>
    <w:locked/>
    <w:uiPriority w:val="39"/>
    <w:pPr>
      <w:pBdr>
        <w:top w:val="none" w:color="auto" w:sz="0" w:space="0"/>
      </w:pBdr>
      <w:spacing w:after="0"/>
      <w:ind w:left="0" w:firstLine="0"/>
      <w:outlineLvl w:val="9"/>
    </w:pPr>
    <w:rPr>
      <w:rFonts w:asciiTheme="majorHAnsi" w:hAnsiTheme="majorHAnsi" w:eastAsiaTheme="majorEastAsia" w:cstheme="majorBidi"/>
      <w:color w:val="2F5597" w:themeColor="accent1" w:themeShade="BF"/>
      <w:sz w:val="32"/>
      <w:szCs w:val="32"/>
    </w:rPr>
  </w:style>
  <w:style w:type="character" w:customStyle="1" w:styleId="215">
    <w:name w:val="apple-converted-space"/>
    <w:basedOn w:val="91"/>
    <w:qFormat/>
    <w:uiPriority w:val="0"/>
  </w:style>
  <w:style w:type="character" w:customStyle="1" w:styleId="216">
    <w:name w:val="B2 Car"/>
    <w:qFormat/>
    <w:uiPriority w:val="0"/>
    <w:rPr>
      <w:rFonts w:ascii="Times New Roman" w:hAnsi="Times New Roman"/>
      <w:lang w:val="en-GB"/>
    </w:rPr>
  </w:style>
  <w:style w:type="character" w:customStyle="1" w:styleId="217">
    <w:name w:val="B1 Char"/>
    <w:qFormat/>
    <w:uiPriority w:val="0"/>
    <w:rPr>
      <w:rFonts w:ascii="Times New Roman" w:hAnsi="Times New Roman"/>
      <w:lang w:val="en-GB"/>
    </w:rPr>
  </w:style>
  <w:style w:type="character" w:customStyle="1" w:styleId="218">
    <w:name w:val="B3 Char"/>
    <w:qFormat/>
    <w:uiPriority w:val="0"/>
    <w:rPr>
      <w:rFonts w:ascii="Times New Roman" w:hAnsi="Times New Roman"/>
      <w:lang w:val="en-GB"/>
    </w:rPr>
  </w:style>
  <w:style w:type="character" w:customStyle="1" w:styleId="219">
    <w:name w:val="cf01"/>
    <w:basedOn w:val="91"/>
    <w:qFormat/>
    <w:uiPriority w:val="0"/>
    <w:rPr>
      <w:rFonts w:hint="default" w:ascii="Segoe UI" w:hAnsi="Segoe UI" w:cs="Segoe UI"/>
      <w:sz w:val="18"/>
      <w:szCs w:val="18"/>
    </w:rPr>
  </w:style>
  <w:style w:type="character" w:customStyle="1" w:styleId="220">
    <w:name w:val="cf11"/>
    <w:basedOn w:val="91"/>
    <w:qFormat/>
    <w:uiPriority w:val="0"/>
    <w:rPr>
      <w:rFonts w:hint="default" w:ascii="Segoe UI" w:hAnsi="Segoe UI" w:cs="Segoe UI"/>
      <w:i/>
      <w:iCs/>
      <w:sz w:val="18"/>
      <w:szCs w:val="18"/>
    </w:rPr>
  </w:style>
  <w:style w:type="character" w:customStyle="1" w:styleId="221">
    <w:name w:val="Intense Emphasis"/>
    <w:basedOn w:val="91"/>
    <w:qFormat/>
    <w:locked/>
    <w:uiPriority w:val="21"/>
    <w:rPr>
      <w:i/>
      <w:iCs/>
      <w:color w:val="2F5597" w:themeColor="accent1" w:themeShade="BF"/>
    </w:rPr>
  </w:style>
  <w:style w:type="character" w:customStyle="1" w:styleId="222">
    <w:name w:val="Intense Reference"/>
    <w:basedOn w:val="91"/>
    <w:qFormat/>
    <w:locked/>
    <w:uiPriority w:val="32"/>
    <w:rPr>
      <w:b/>
      <w:bCs/>
      <w:smallCaps/>
      <w:color w:val="2F5597" w:themeColor="accent1" w:themeShade="BF"/>
      <w:spacing w:val="5"/>
    </w:rPr>
  </w:style>
  <w:style w:type="character" w:customStyle="1" w:styleId="223">
    <w:name w:val="Unresolved Mention1"/>
    <w:basedOn w:val="91"/>
    <w:semiHidden/>
    <w:unhideWhenUsed/>
    <w:qFormat/>
    <w:uiPriority w:val="99"/>
    <w:rPr>
      <w:color w:val="605E5C"/>
      <w:shd w:val="clear" w:color="auto" w:fill="E1DFDD"/>
    </w:rPr>
  </w:style>
  <w:style w:type="paragraph" w:customStyle="1" w:styleId="224">
    <w:name w:val="Doc-title"/>
    <w:basedOn w:val="1"/>
    <w:next w:val="182"/>
    <w:link w:val="225"/>
    <w:qFormat/>
    <w:uiPriority w:val="0"/>
    <w:pPr>
      <w:spacing w:before="60" w:after="0"/>
      <w:ind w:left="1259" w:hanging="1259"/>
    </w:pPr>
    <w:rPr>
      <w:rFonts w:ascii="Arial" w:hAnsi="Arial"/>
      <w:lang w:eastAsia="ja-JP"/>
    </w:rPr>
  </w:style>
  <w:style w:type="character" w:customStyle="1" w:styleId="225">
    <w:name w:val="Doc-title Char"/>
    <w:link w:val="224"/>
    <w:qFormat/>
    <w:uiPriority w:val="0"/>
    <w:rPr>
      <w:rFonts w:ascii="Arial" w:hAnsi="Arial" w:eastAsia="Times New Roman"/>
      <w:lang w:val="en-GB" w:eastAsia="ja-JP"/>
    </w:rPr>
  </w:style>
  <w:style w:type="character" w:customStyle="1" w:styleId="226">
    <w:name w:val="제목 1 Char"/>
    <w:qFormat/>
    <w:uiPriority w:val="0"/>
    <w:rPr>
      <w:rFonts w:ascii="Arial" w:hAnsi="Arial" w:eastAsia="Times New Roman"/>
      <w:sz w:val="36"/>
      <w:lang w:val="en-GB" w:eastAsia="zh-CN"/>
    </w:rPr>
  </w:style>
  <w:style w:type="character" w:customStyle="1" w:styleId="227">
    <w:name w:val="제목 5 Char"/>
    <w:qFormat/>
    <w:uiPriority w:val="0"/>
    <w:rPr>
      <w:rFonts w:ascii="Arial" w:hAnsi="Arial" w:eastAsia="Times New Roman"/>
      <w:sz w:val="22"/>
      <w:lang w:val="en-GB" w:eastAsia="zh-CN"/>
    </w:rPr>
  </w:style>
  <w:style w:type="character" w:customStyle="1" w:styleId="228">
    <w:name w:val="제목 6 Char"/>
    <w:qFormat/>
    <w:uiPriority w:val="0"/>
    <w:rPr>
      <w:rFonts w:ascii="Arial" w:hAnsi="Arial" w:eastAsia="Times New Roman"/>
      <w:lang w:val="en-GB" w:eastAsia="zh-CN"/>
    </w:rPr>
  </w:style>
  <w:style w:type="character" w:customStyle="1" w:styleId="229">
    <w:name w:val="제목 7 Char"/>
    <w:qFormat/>
    <w:uiPriority w:val="0"/>
    <w:rPr>
      <w:rFonts w:ascii="Arial" w:hAnsi="Arial" w:eastAsia="Times New Roman"/>
      <w:lang w:val="en-GB" w:eastAsia="zh-CN"/>
    </w:rPr>
  </w:style>
  <w:style w:type="character" w:customStyle="1" w:styleId="230">
    <w:name w:val="제목 8 Char"/>
    <w:qFormat/>
    <w:uiPriority w:val="0"/>
    <w:rPr>
      <w:rFonts w:ascii="Arial" w:hAnsi="Arial" w:eastAsia="Times New Roman"/>
      <w:sz w:val="36"/>
      <w:lang w:val="en-GB" w:eastAsia="zh-CN"/>
    </w:rPr>
  </w:style>
  <w:style w:type="character" w:customStyle="1" w:styleId="231">
    <w:name w:val="제목 9 Char"/>
    <w:qFormat/>
    <w:uiPriority w:val="0"/>
    <w:rPr>
      <w:rFonts w:ascii="Arial" w:hAnsi="Arial" w:eastAsia="Times New Roman"/>
      <w:sz w:val="36"/>
      <w:lang w:val="en-GB" w:eastAsia="zh-CN"/>
    </w:rPr>
  </w:style>
  <w:style w:type="paragraph" w:customStyle="1" w:styleId="232">
    <w:name w:val="Revision11"/>
    <w:hidden/>
    <w:semiHidden/>
    <w:qFormat/>
    <w:uiPriority w:val="99"/>
    <w:pPr>
      <w:spacing w:after="160" w:line="259" w:lineRule="auto"/>
    </w:pPr>
    <w:rPr>
      <w:rFonts w:ascii="Times New Roman" w:hAnsi="Times New Roman" w:eastAsia="MS Mincho" w:cs="Times New Roman"/>
      <w:lang w:val="en-GB" w:eastAsia="en-US" w:bidi="ar-SA"/>
    </w:rPr>
  </w:style>
  <w:style w:type="paragraph" w:customStyle="1" w:styleId="233">
    <w:name w:val="Bibliography1"/>
    <w:basedOn w:val="1"/>
    <w:next w:val="1"/>
    <w:semiHidden/>
    <w:unhideWhenUsed/>
    <w:qFormat/>
    <w:locked/>
    <w:uiPriority w:val="37"/>
  </w:style>
  <w:style w:type="character" w:customStyle="1" w:styleId="234">
    <w:name w:val="List Paragraph Char"/>
    <w:link w:val="203"/>
    <w:qFormat/>
    <w:locked/>
    <w:uiPriority w:val="34"/>
    <w:rPr>
      <w:rFonts w:eastAsia="Times New Roman"/>
      <w:lang w:val="en-GB" w:eastAsia="zh-CN"/>
    </w:rPr>
  </w:style>
  <w:style w:type="paragraph" w:customStyle="1" w:styleId="235">
    <w:name w:val="TOC Heading1"/>
    <w:basedOn w:val="3"/>
    <w:next w:val="1"/>
    <w:semiHidden/>
    <w:unhideWhenUsed/>
    <w:qFormat/>
    <w:locked/>
    <w:uiPriority w:val="39"/>
    <w:pPr>
      <w:pBdr>
        <w:top w:val="none" w:color="auto" w:sz="0" w:space="0"/>
      </w:pBdr>
      <w:spacing w:after="0"/>
      <w:ind w:left="0" w:firstLine="0"/>
      <w:outlineLvl w:val="9"/>
    </w:pPr>
    <w:rPr>
      <w:rFonts w:asciiTheme="majorHAnsi" w:hAnsiTheme="majorHAnsi" w:eastAsiaTheme="majorEastAsia" w:cstheme="majorBidi"/>
      <w:color w:val="2F5597" w:themeColor="accent1" w:themeShade="BF"/>
      <w:sz w:val="32"/>
      <w:szCs w:val="32"/>
    </w:rPr>
  </w:style>
  <w:style w:type="character" w:customStyle="1" w:styleId="236">
    <w:name w:val="Comment Text Char1"/>
    <w:basedOn w:val="91"/>
    <w:qFormat/>
    <w:uiPriority w:val="99"/>
    <w:rPr>
      <w:rFonts w:eastAsia="Times New Roman"/>
      <w:lang w:eastAsia="zh-CN"/>
    </w:rPr>
  </w:style>
  <w:style w:type="paragraph" w:customStyle="1" w:styleId="237">
    <w:name w:val="msonormal"/>
    <w:basedOn w:val="1"/>
    <w:qFormat/>
    <w:uiPriority w:val="0"/>
    <w:pPr>
      <w:spacing w:before="100" w:beforeAutospacing="1" w:after="100" w:afterAutospacing="1" w:line="256" w:lineRule="auto"/>
      <w:textAlignment w:val="auto"/>
    </w:pPr>
    <w:rPr>
      <w:sz w:val="24"/>
      <w:szCs w:val="24"/>
      <w:lang w:eastAsia="en-GB"/>
    </w:rPr>
  </w:style>
  <w:style w:type="paragraph" w:customStyle="1" w:styleId="238">
    <w:name w:val="Agreement"/>
    <w:basedOn w:val="1"/>
    <w:next w:val="1"/>
    <w:qFormat/>
    <w:uiPriority w:val="99"/>
    <w:pPr>
      <w:numPr>
        <w:ilvl w:val="0"/>
        <w:numId w:val="4"/>
      </w:numPr>
      <w:tabs>
        <w:tab w:val="clear" w:pos="1619"/>
      </w:tabs>
      <w:overflowPunct/>
      <w:autoSpaceDE/>
      <w:adjustRightInd/>
      <w:spacing w:before="60" w:after="0"/>
      <w:ind w:left="0" w:firstLine="0"/>
      <w:textAlignment w:val="auto"/>
    </w:pPr>
    <w:rPr>
      <w:rFonts w:ascii="Arial" w:hAnsi="Arial" w:eastAsia="MS Mincho"/>
      <w:b/>
      <w:szCs w:val="24"/>
      <w:lang w:eastAsia="en-GB"/>
    </w:rPr>
  </w:style>
  <w:style w:type="character" w:customStyle="1" w:styleId="239">
    <w:name w:val="Comments Char"/>
    <w:link w:val="240"/>
    <w:qFormat/>
    <w:locked/>
    <w:uiPriority w:val="0"/>
    <w:rPr>
      <w:i/>
      <w:sz w:val="18"/>
      <w:szCs w:val="24"/>
      <w:lang w:val="en-US" w:eastAsia="zh-CN"/>
    </w:rPr>
  </w:style>
  <w:style w:type="paragraph" w:customStyle="1" w:styleId="240">
    <w:name w:val="Comments"/>
    <w:basedOn w:val="1"/>
    <w:link w:val="239"/>
    <w:qFormat/>
    <w:uiPriority w:val="0"/>
    <w:pPr>
      <w:overflowPunct/>
      <w:autoSpaceDE/>
      <w:adjustRightInd/>
      <w:spacing w:after="0"/>
      <w:textAlignment w:val="auto"/>
    </w:pPr>
    <w:rPr>
      <w:rFonts w:eastAsia="Batang"/>
      <w:i/>
      <w:sz w:val="18"/>
      <w:szCs w:val="24"/>
      <w:lang w:val="en-US"/>
    </w:rPr>
  </w:style>
  <w:style w:type="paragraph" w:customStyle="1" w:styleId="241">
    <w:name w:val="Doc-comment"/>
    <w:basedOn w:val="1"/>
    <w:next w:val="182"/>
    <w:qFormat/>
    <w:uiPriority w:val="99"/>
    <w:pPr>
      <w:tabs>
        <w:tab w:val="left" w:pos="1622"/>
      </w:tabs>
      <w:overflowPunct/>
      <w:autoSpaceDE/>
      <w:adjustRightInd/>
      <w:spacing w:after="0"/>
      <w:ind w:left="1622" w:hanging="363"/>
      <w:textAlignment w:val="auto"/>
    </w:pPr>
    <w:rPr>
      <w:rFonts w:ascii="Calibri" w:hAnsi="Calibri" w:cs="Calibri" w:eastAsiaTheme="minorHAnsi"/>
      <w:i/>
      <w:sz w:val="22"/>
      <w:szCs w:val="22"/>
      <w:lang w:val="en-US" w:eastAsia="en-US"/>
    </w:rPr>
  </w:style>
  <w:style w:type="paragraph" w:customStyle="1" w:styleId="242">
    <w:name w:val="AgreementsBox"/>
    <w:basedOn w:val="1"/>
    <w:qFormat/>
    <w:uiPriority w:val="0"/>
    <w:pPr>
      <w:pBdr>
        <w:top w:val="single" w:color="auto" w:sz="4" w:space="1"/>
        <w:left w:val="single" w:color="auto" w:sz="4" w:space="4"/>
        <w:bottom w:val="single" w:color="auto" w:sz="4" w:space="1"/>
        <w:right w:val="single" w:color="auto" w:sz="4" w:space="4"/>
      </w:pBdr>
      <w:tabs>
        <w:tab w:val="left" w:pos="1622"/>
      </w:tabs>
      <w:overflowPunct/>
      <w:autoSpaceDE/>
      <w:adjustRightInd/>
      <w:spacing w:after="0"/>
      <w:ind w:left="1259"/>
      <w:textAlignment w:val="auto"/>
    </w:pPr>
    <w:rPr>
      <w:rFonts w:ascii="Arial" w:hAnsi="Arial" w:eastAsia="MS Mincho"/>
      <w:szCs w:val="24"/>
      <w:lang w:eastAsia="en-GB"/>
    </w:rPr>
  </w:style>
  <w:style w:type="character" w:customStyle="1" w:styleId="243">
    <w:name w:val="EmailDiscussion Char"/>
    <w:link w:val="244"/>
    <w:qFormat/>
    <w:locked/>
    <w:uiPriority w:val="0"/>
    <w:rPr>
      <w:b/>
    </w:rPr>
  </w:style>
  <w:style w:type="paragraph" w:customStyle="1" w:styleId="244">
    <w:name w:val="EmailDiscussion"/>
    <w:basedOn w:val="1"/>
    <w:next w:val="183"/>
    <w:link w:val="243"/>
    <w:qFormat/>
    <w:uiPriority w:val="0"/>
    <w:pPr>
      <w:numPr>
        <w:ilvl w:val="0"/>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245">
    <w:name w:val="未处理的提及1"/>
    <w:basedOn w:val="91"/>
    <w:qFormat/>
    <w:uiPriority w:val="99"/>
    <w:rPr>
      <w:color w:val="605E5C"/>
      <w:shd w:val="clear" w:color="auto" w:fill="E1DFDD"/>
    </w:rPr>
  </w:style>
  <w:style w:type="character" w:customStyle="1" w:styleId="246">
    <w:name w:val="@他1"/>
    <w:basedOn w:val="91"/>
    <w:qFormat/>
    <w:uiPriority w:val="99"/>
    <w:rPr>
      <w:color w:val="2B579A"/>
      <w:shd w:val="clear" w:color="auto" w:fill="E1DFDD"/>
    </w:rPr>
  </w:style>
  <w:style w:type="character" w:customStyle="1" w:styleId="247">
    <w:name w:val="Comment Text Char2"/>
    <w:basedOn w:val="91"/>
    <w:qFormat/>
    <w:uiPriority w:val="99"/>
    <w:rPr>
      <w:rFonts w:hint="default" w:ascii="Times New Roman" w:hAnsi="Times New Roman" w:eastAsia="Times New Roman" w:cs="Times New Roman"/>
      <w:lang w:eastAsia="zh-CN"/>
    </w:rPr>
  </w:style>
  <w:style w:type="character" w:customStyle="1" w:styleId="248">
    <w:name w:val="Heading 1 Char1"/>
    <w:basedOn w:val="91"/>
    <w:qFormat/>
    <w:uiPriority w:val="0"/>
    <w:rPr>
      <w:rFonts w:hint="default" w:ascii="Arial" w:hAnsi="Arial" w:eastAsia="Times New Roman" w:cs="Arial"/>
      <w:sz w:val="36"/>
      <w:lang w:val="en-US" w:eastAsia="zh-CN"/>
    </w:rPr>
  </w:style>
  <w:style w:type="character" w:customStyle="1" w:styleId="249">
    <w:name w:val="제목 3 Char"/>
    <w:basedOn w:val="91"/>
    <w:qFormat/>
    <w:uiPriority w:val="0"/>
    <w:rPr>
      <w:rFonts w:hint="default" w:ascii="Times New Roman" w:hAnsi="Times New Roman" w:eastAsia="Times New Roman" w:cs="Times New Roman"/>
      <w:b/>
      <w:bCs/>
      <w:sz w:val="32"/>
      <w:szCs w:val="32"/>
      <w:lang w:val="en-US" w:eastAsia="zh-CN"/>
    </w:rPr>
  </w:style>
  <w:style w:type="character" w:customStyle="1" w:styleId="250">
    <w:name w:val="제목 4 Char"/>
    <w:basedOn w:val="91"/>
    <w:qFormat/>
    <w:uiPriority w:val="0"/>
    <w:rPr>
      <w:rFonts w:ascii="Arial" w:hAnsi="Arial" w:eastAsia="Times New Roman" w:cs="Arial"/>
      <w:sz w:val="24"/>
      <w:lang w:val="en-US" w:eastAsia="zh-CN"/>
    </w:rPr>
  </w:style>
  <w:style w:type="character" w:customStyle="1" w:styleId="251">
    <w:name w:val="제목 2 Char"/>
    <w:basedOn w:val="91"/>
    <w:qFormat/>
    <w:uiPriority w:val="0"/>
    <w:rPr>
      <w:rFonts w:ascii="Calibri Light" w:hAnsi="Calibri Light" w:eastAsia="Yu Gothic Light" w:cs="Times New Roman"/>
      <w:b/>
      <w:bCs/>
      <w:sz w:val="32"/>
      <w:szCs w:val="32"/>
      <w:lang w:val="en-US" w:eastAsia="zh-CN"/>
    </w:rPr>
  </w:style>
  <w:style w:type="paragraph" w:customStyle="1" w:styleId="252">
    <w:name w:val="수정1"/>
    <w:hidden/>
    <w:unhideWhenUsed/>
    <w:qFormat/>
    <w:uiPriority w:val="99"/>
    <w:rPr>
      <w:rFonts w:ascii="Times New Roman" w:hAnsi="Times New Roman" w:eastAsia="Times New Roman" w:cs="Times New Roman"/>
      <w:lang w:val="en-GB" w:eastAsia="zh-CN" w:bidi="ar-SA"/>
    </w:rPr>
  </w:style>
  <w:style w:type="character" w:customStyle="1" w:styleId="253">
    <w:name w:val="멘션1"/>
    <w:basedOn w:val="91"/>
    <w:unhideWhenUsed/>
    <w:qFormat/>
    <w:uiPriority w:val="99"/>
    <w:rPr>
      <w:color w:val="2B579A"/>
      <w:shd w:val="clear" w:color="auto" w:fill="E1DFDD"/>
    </w:rPr>
  </w:style>
  <w:style w:type="paragraph" w:customStyle="1" w:styleId="254">
    <w:name w:val="참고 문헌1"/>
    <w:basedOn w:val="1"/>
    <w:next w:val="1"/>
    <w:semiHidden/>
    <w:unhideWhenUsed/>
    <w:qFormat/>
    <w:uiPriority w:val="37"/>
  </w:style>
  <w:style w:type="paragraph" w:customStyle="1" w:styleId="255">
    <w:name w:val="TOC 제목1"/>
    <w:basedOn w:val="3"/>
    <w:next w:val="1"/>
    <w:semiHidden/>
    <w:unhideWhenUsed/>
    <w:qFormat/>
    <w:uiPriority w:val="39"/>
    <w:pPr>
      <w:pBdr>
        <w:top w:val="none" w:color="auto" w:sz="0" w:space="0"/>
      </w:pBdr>
      <w:spacing w:after="0"/>
      <w:ind w:left="0" w:firstLine="0"/>
      <w:outlineLvl w:val="9"/>
    </w:pPr>
    <w:rPr>
      <w:rFonts w:asciiTheme="majorHAnsi" w:hAnsiTheme="majorHAnsi" w:eastAsiaTheme="majorEastAsia" w:cstheme="majorBidi"/>
      <w:color w:val="2F5597" w:themeColor="accent1" w:themeShade="BF"/>
      <w:sz w:val="32"/>
      <w:szCs w:val="32"/>
    </w:rPr>
  </w:style>
  <w:style w:type="character" w:customStyle="1" w:styleId="256">
    <w:name w:val="B1 Zchn"/>
    <w:qFormat/>
    <w:locked/>
    <w:uiPriority w:val="0"/>
    <w:rPr>
      <w:rFonts w:eastAsia="Times New Roman"/>
      <w:lang w:val="en-GB" w:eastAsia="ja-JP"/>
    </w:rPr>
  </w:style>
  <w:style w:type="character" w:customStyle="1" w:styleId="257">
    <w:name w:val="Heading 3 Char1"/>
    <w:basedOn w:val="91"/>
    <w:uiPriority w:val="0"/>
    <w:rPr>
      <w:rFonts w:hint="default" w:ascii="Times New Roman" w:hAnsi="Times New Roman" w:cs="Times New Roman"/>
      <w:b/>
      <w:sz w:val="22"/>
      <w:szCs w:val="22"/>
      <w:lang w:eastAsia="en-US"/>
    </w:rPr>
  </w:style>
  <w:style w:type="character" w:customStyle="1" w:styleId="258">
    <w:name w:val="Heading 2 Char1"/>
    <w:basedOn w:val="91"/>
    <w:uiPriority w:val="0"/>
    <w:rPr>
      <w:rFonts w:hint="default" w:ascii="Times New Roman" w:hAnsi="Times New Roman" w:cs="Times New Roman"/>
      <w:b/>
      <w:bCs/>
      <w:sz w:val="24"/>
      <w:szCs w:val="28"/>
      <w:lang w:eastAsia="en-US"/>
    </w:rPr>
  </w:style>
  <w:style w:type="character" w:customStyle="1" w:styleId="259">
    <w:name w:val="Heading 4 Char1"/>
    <w:basedOn w:val="91"/>
    <w:uiPriority w:val="0"/>
    <w:rPr>
      <w:rFonts w:hint="default" w:ascii="Times New Roman" w:hAnsi="Times New Roman" w:cs="Times New Roman"/>
      <w:b/>
      <w:bCs/>
      <w:sz w:val="22"/>
      <w:szCs w:val="28"/>
      <w:lang w:eastAsia="en-US"/>
    </w:rPr>
  </w:style>
  <w:style w:type="table" w:customStyle="1" w:styleId="260">
    <w:name w:val="网格型2"/>
    <w:basedOn w:val="8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
    <w:name w:val="网格型1"/>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
    <w:name w:val="网格型3"/>
    <w:basedOn w:val="8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
    <w:name w:val="网格型4"/>
    <w:basedOn w:val="8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4">
    <w:name w:val="TAN Char"/>
    <w:link w:val="139"/>
    <w:qFormat/>
    <w:locked/>
    <w:uiPriority w:val="0"/>
    <w:rPr>
      <w:rFonts w:ascii="Arial" w:hAnsi="Arial" w:eastAsia="Times New Roman"/>
      <w:sz w:val="18"/>
      <w:lang w:val="en-GB" w:eastAsia="zh-CN"/>
    </w:rPr>
  </w:style>
  <w:style w:type="character" w:customStyle="1" w:styleId="265">
    <w:name w:val="TAL Char"/>
    <w:qFormat/>
    <w:uiPriority w:val="0"/>
    <w:rPr>
      <w:rFonts w:ascii="Arial" w:hAnsi="Arial"/>
      <w:color w:val="000000"/>
      <w:sz w:val="18"/>
      <w:lang w:val="en-GB" w:eastAsia="ja-JP"/>
    </w:rPr>
  </w:style>
  <w:style w:type="character" w:customStyle="1" w:styleId="266">
    <w:name w:val="Mention1"/>
    <w:basedOn w:val="91"/>
    <w:unhideWhenUsed/>
    <w:uiPriority w:val="99"/>
    <w:rPr>
      <w:color w:val="2B579A"/>
      <w:shd w:val="clear" w:color="auto" w:fill="E1DFDD"/>
    </w:rPr>
  </w:style>
  <w:style w:type="paragraph" w:customStyle="1" w:styleId="267">
    <w:name w:val="修订1"/>
    <w:hidden/>
    <w:semiHidden/>
    <w:qFormat/>
    <w:uiPriority w:val="99"/>
    <w:pPr>
      <w:spacing w:after="160" w:line="278" w:lineRule="auto"/>
    </w:pPr>
    <w:rPr>
      <w:rFonts w:ascii="Times New Roman" w:hAnsi="Times New Roman" w:eastAsia="Batang" w:cs="Times New Roman"/>
      <w:lang w:val="en-GB" w:eastAsia="en-US" w:bidi="ar-SA"/>
    </w:rPr>
  </w:style>
  <w:style w:type="paragraph" w:customStyle="1" w:styleId="268">
    <w:name w:val="书目1"/>
    <w:basedOn w:val="1"/>
    <w:next w:val="1"/>
    <w:semiHidden/>
    <w:unhideWhenUsed/>
    <w:qFormat/>
    <w:locked/>
    <w:uiPriority w:val="37"/>
    <w:pPr>
      <w:spacing w:line="278" w:lineRule="auto"/>
    </w:pPr>
  </w:style>
  <w:style w:type="paragraph" w:customStyle="1" w:styleId="269">
    <w:name w:val="TOC 标题1"/>
    <w:basedOn w:val="3"/>
    <w:next w:val="1"/>
    <w:semiHidden/>
    <w:unhideWhenUsed/>
    <w:qFormat/>
    <w:locked/>
    <w:uiPriority w:val="39"/>
    <w:pPr>
      <w:pBdr>
        <w:top w:val="none" w:color="auto" w:sz="0" w:space="0"/>
      </w:pBdr>
      <w:spacing w:after="0" w:line="278" w:lineRule="auto"/>
      <w:ind w:left="0" w:firstLine="0"/>
      <w:outlineLvl w:val="9"/>
    </w:pPr>
    <w:rPr>
      <w:rFonts w:asciiTheme="majorHAnsi" w:hAnsiTheme="majorHAnsi" w:eastAsiaTheme="majorEastAsia" w:cstheme="majorBidi"/>
      <w:color w:val="2F5597" w:themeColor="accent1" w:themeShade="BF"/>
      <w:sz w:val="32"/>
      <w:szCs w:val="32"/>
    </w:rPr>
  </w:style>
  <w:style w:type="character" w:customStyle="1" w:styleId="270">
    <w:name w:val="B3 Car"/>
    <w:basedOn w:val="91"/>
    <w:locked/>
    <w:uiPriority w:val="0"/>
    <w:rPr>
      <w:lang w:eastAsia="en-US"/>
    </w:rPr>
  </w:style>
  <w:style w:type="character" w:customStyle="1" w:styleId="271">
    <w:name w:val="Mention11"/>
    <w:basedOn w:val="91"/>
    <w:unhideWhenUsed/>
    <w:uiPriority w:val="99"/>
    <w:rPr>
      <w:color w:val="2B579A"/>
      <w:shd w:val="clear" w:color="auto" w:fill="E1DFDD"/>
    </w:rPr>
  </w:style>
  <w:style w:type="paragraph" w:customStyle="1" w:styleId="272">
    <w:name w:val="Observation"/>
    <w:basedOn w:val="1"/>
    <w:qFormat/>
    <w:uiPriority w:val="0"/>
    <w:pPr>
      <w:numPr>
        <w:ilvl w:val="0"/>
        <w:numId w:val="6"/>
      </w:numPr>
      <w:tabs>
        <w:tab w:val="left" w:pos="1701"/>
        <w:tab w:val="left" w:pos="3554"/>
        <w:tab w:val="left" w:pos="5557"/>
      </w:tabs>
      <w:spacing w:after="120"/>
      <w:jc w:val="both"/>
    </w:pPr>
    <w:rPr>
      <w:rFonts w:ascii="Arial" w:hAnsi="Arial"/>
      <w:b/>
      <w:bCs/>
      <w:lang w:eastAsia="ja-JP"/>
    </w:rPr>
  </w:style>
  <w:style w:type="table" w:customStyle="1" w:styleId="273">
    <w:name w:val="Table Grid1"/>
    <w:basedOn w:val="89"/>
    <w:qFormat/>
    <w:uiPriority w:val="39"/>
    <w:rPr>
      <w:rFonts w:eastAsia="宋体"/>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4">
    <w:name w:val="Normal1"/>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w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1" Type="http://schemas.microsoft.com/office/2011/relationships/people" Target="people.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4.xml"/><Relationship Id="rId28" Type="http://schemas.openxmlformats.org/officeDocument/2006/relationships/customXml" Target="../customXml/item3.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package" Target="embeddings/Microsoft_Visio___2.vsdx"/><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emf"/><Relationship Id="rId15" Type="http://schemas.openxmlformats.org/officeDocument/2006/relationships/package" Target="embeddings/Microsoft_Visio___1.vsdx"/><Relationship Id="rId14" Type="http://schemas.openxmlformats.org/officeDocument/2006/relationships/image" Target="media/image5.wmf"/><Relationship Id="rId13" Type="http://schemas.openxmlformats.org/officeDocument/2006/relationships/oleObject" Target="embeddings/oleObject3.bin"/><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96303D-97E7-4F45-9A34-D38ABED85DDD}">
  <ds:schemaRefs/>
</ds:datastoreItem>
</file>

<file path=customXml/itemProps2.xml><?xml version="1.0" encoding="utf-8"?>
<ds:datastoreItem xmlns:ds="http://schemas.openxmlformats.org/officeDocument/2006/customXml" ds:itemID="{E1E2D17F-BFB6-48F5-B27A-3EE35B451781}">
  <ds:schemaRefs/>
</ds:datastoreItem>
</file>

<file path=customXml/itemProps3.xml><?xml version="1.0" encoding="utf-8"?>
<ds:datastoreItem xmlns:ds="http://schemas.openxmlformats.org/officeDocument/2006/customXml" ds:itemID="{19A98C2B-6315-4138-B240-886798D3ED5A}">
  <ds:schemaRefs/>
</ds:datastoreItem>
</file>

<file path=customXml/itemProps4.xml><?xml version="1.0" encoding="utf-8"?>
<ds:datastoreItem xmlns:ds="http://schemas.openxmlformats.org/officeDocument/2006/customXml" ds:itemID="{BDBB1665-61AA-43B8-8BA5-CF25979718AF}">
  <ds:schemaRefs/>
</ds:datastoreItem>
</file>

<file path=docProps/app.xml><?xml version="1.0" encoding="utf-8"?>
<Properties xmlns="http://schemas.openxmlformats.org/officeDocument/2006/extended-properties" xmlns:vt="http://schemas.openxmlformats.org/officeDocument/2006/docPropsVTypes">
  <Template>3gpp_70</Template>
  <Pages>633</Pages>
  <Words>179023</Words>
  <Characters>1020436</Characters>
  <Lines>8503</Lines>
  <Paragraphs>2394</Paragraphs>
  <TotalTime>3</TotalTime>
  <ScaleCrop>false</ScaleCrop>
  <LinksUpToDate>false</LinksUpToDate>
  <CharactersWithSpaces>1197065</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2025-11-03T16:24:00Z</dcterms:created>
  <dc:creator>MCC Support</dc:creator>
  <cp:lastModifiedBy>ZTE DF</cp:lastModifiedBy>
  <cp:lastPrinted>2017-05-08T10:55:00Z</cp:lastPrinted>
  <dcterms:modified xsi:type="dcterms:W3CDTF">2025-11-04T08:10:36Z</dcterms:modified>
  <dc:subject>NR; Radio Resource Control (RRC) protocol specification (Release 19)</dc:subject>
  <dc:title>3GPP TS 38.331</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2052-11.8.2.12085</vt:lpwstr>
  </property>
  <property fmtid="{D5CDD505-2E9C-101B-9397-08002B2CF9AE}" pid="72" name="ICV">
    <vt:lpwstr>9556C8C808EF4AE39A0C4AC637DBAF50</vt:lpwstr>
  </property>
</Properties>
</file>