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E4A" w:rsidRDefault="00552E4A">
      <w:pPr>
        <w:pStyle w:val="CRCoverPage"/>
        <w:spacing w:after="0"/>
        <w:rPr>
          <w:sz w:val="8"/>
          <w:szCs w:val="8"/>
        </w:rPr>
      </w:pPr>
    </w:p>
    <w:p w:rsidR="00552E4A" w:rsidRDefault="00A80296">
      <w:pPr>
        <w:pStyle w:val="CRCoverPage"/>
        <w:tabs>
          <w:tab w:val="right" w:pos="9639"/>
        </w:tabs>
        <w:spacing w:after="0"/>
        <w:rPr>
          <w:b/>
          <w:i/>
          <w:sz w:val="28"/>
        </w:rPr>
      </w:pPr>
      <w:r>
        <w:rPr>
          <w:b/>
          <w:sz w:val="24"/>
        </w:rPr>
        <w:t>3GPP TSG-RAN4 Meeting #118</w:t>
      </w:r>
      <w:r>
        <w:rPr>
          <w:b/>
          <w:i/>
          <w:sz w:val="28"/>
        </w:rPr>
        <w:tab/>
      </w:r>
      <w:r w:rsidR="00F63F45" w:rsidRPr="00F63F45">
        <w:rPr>
          <w:b/>
          <w:i/>
          <w:sz w:val="28"/>
        </w:rPr>
        <w:t>R4-2601569</w:t>
      </w:r>
    </w:p>
    <w:p w:rsidR="00552E4A" w:rsidRDefault="00A80296">
      <w:pPr>
        <w:pStyle w:val="CRCoverPage"/>
        <w:outlineLvl w:val="0"/>
        <w:rPr>
          <w:b/>
          <w:sz w:val="24"/>
        </w:rPr>
      </w:pPr>
      <w:r>
        <w:rPr>
          <w:b/>
          <w:sz w:val="24"/>
          <w:lang w:eastAsia="zh-CN"/>
        </w:rPr>
        <w:t>Goteborg, Sweden, 9 – 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2E4A">
        <w:tc>
          <w:tcPr>
            <w:tcW w:w="9641" w:type="dxa"/>
            <w:gridSpan w:val="9"/>
            <w:tcBorders>
              <w:top w:val="single" w:sz="4" w:space="0" w:color="auto"/>
              <w:left w:val="single" w:sz="4" w:space="0" w:color="auto"/>
              <w:right w:val="single" w:sz="4" w:space="0" w:color="auto"/>
            </w:tcBorders>
          </w:tcPr>
          <w:p w:rsidR="00552E4A" w:rsidRDefault="00A80296">
            <w:pPr>
              <w:pStyle w:val="CRCoverPage"/>
              <w:spacing w:after="0"/>
              <w:jc w:val="right"/>
              <w:rPr>
                <w:i/>
              </w:rPr>
            </w:pPr>
            <w:r>
              <w:rPr>
                <w:i/>
                <w:sz w:val="14"/>
              </w:rPr>
              <w:t>CR-Form-v12.3</w:t>
            </w:r>
          </w:p>
        </w:tc>
      </w:tr>
      <w:tr w:rsidR="00552E4A">
        <w:tc>
          <w:tcPr>
            <w:tcW w:w="9641" w:type="dxa"/>
            <w:gridSpan w:val="9"/>
            <w:tcBorders>
              <w:left w:val="single" w:sz="4" w:space="0" w:color="auto"/>
              <w:right w:val="single" w:sz="4" w:space="0" w:color="auto"/>
            </w:tcBorders>
          </w:tcPr>
          <w:p w:rsidR="00552E4A" w:rsidRDefault="00A80296">
            <w:pPr>
              <w:pStyle w:val="CRCoverPage"/>
              <w:spacing w:after="0"/>
              <w:jc w:val="center"/>
            </w:pPr>
            <w:r>
              <w:rPr>
                <w:b/>
                <w:sz w:val="32"/>
              </w:rPr>
              <w:t>CHANGE REQUEST</w:t>
            </w:r>
          </w:p>
        </w:tc>
      </w:tr>
      <w:tr w:rsidR="00552E4A">
        <w:tc>
          <w:tcPr>
            <w:tcW w:w="9641" w:type="dxa"/>
            <w:gridSpan w:val="9"/>
            <w:tcBorders>
              <w:left w:val="single" w:sz="4" w:space="0" w:color="auto"/>
              <w:right w:val="single" w:sz="4" w:space="0" w:color="auto"/>
            </w:tcBorders>
          </w:tcPr>
          <w:p w:rsidR="00552E4A" w:rsidRDefault="00552E4A">
            <w:pPr>
              <w:pStyle w:val="CRCoverPage"/>
              <w:spacing w:after="0"/>
              <w:rPr>
                <w:sz w:val="8"/>
                <w:szCs w:val="8"/>
              </w:rPr>
            </w:pPr>
          </w:p>
        </w:tc>
      </w:tr>
      <w:tr w:rsidR="00552E4A">
        <w:tc>
          <w:tcPr>
            <w:tcW w:w="142" w:type="dxa"/>
            <w:tcBorders>
              <w:left w:val="single" w:sz="4" w:space="0" w:color="auto"/>
            </w:tcBorders>
          </w:tcPr>
          <w:p w:rsidR="00552E4A" w:rsidRDefault="00552E4A">
            <w:pPr>
              <w:pStyle w:val="CRCoverPage"/>
              <w:spacing w:after="0"/>
              <w:jc w:val="right"/>
            </w:pPr>
          </w:p>
        </w:tc>
        <w:tc>
          <w:tcPr>
            <w:tcW w:w="1559" w:type="dxa"/>
            <w:shd w:val="pct30" w:color="FFFF00" w:fill="auto"/>
          </w:tcPr>
          <w:p w:rsidR="00552E4A" w:rsidRDefault="00A80296">
            <w:pPr>
              <w:pStyle w:val="CRCoverPage"/>
              <w:spacing w:after="0"/>
              <w:jc w:val="right"/>
              <w:rPr>
                <w:b/>
                <w:sz w:val="28"/>
              </w:rPr>
            </w:pPr>
            <w:fldSimple w:instr=" DOCPROPERTY  Spec#  \* MERGEFORMAT ">
              <w:r>
                <w:rPr>
                  <w:b/>
                  <w:sz w:val="28"/>
                </w:rPr>
                <w:t>38.133</w:t>
              </w:r>
            </w:fldSimple>
          </w:p>
        </w:tc>
        <w:tc>
          <w:tcPr>
            <w:tcW w:w="709" w:type="dxa"/>
          </w:tcPr>
          <w:p w:rsidR="00552E4A" w:rsidRDefault="00A80296">
            <w:pPr>
              <w:pStyle w:val="CRCoverPage"/>
              <w:spacing w:after="0"/>
              <w:jc w:val="center"/>
            </w:pPr>
            <w:r>
              <w:rPr>
                <w:b/>
                <w:sz w:val="28"/>
              </w:rPr>
              <w:t>CR</w:t>
            </w:r>
          </w:p>
        </w:tc>
        <w:tc>
          <w:tcPr>
            <w:tcW w:w="1276" w:type="dxa"/>
            <w:shd w:val="pct30" w:color="FFFF00" w:fill="auto"/>
          </w:tcPr>
          <w:p w:rsidR="00552E4A" w:rsidRDefault="00F63F45">
            <w:pPr>
              <w:pStyle w:val="CRCoverPage"/>
              <w:spacing w:after="0"/>
              <w:ind w:firstLineChars="250" w:firstLine="500"/>
            </w:pPr>
            <w:r>
              <w:t>6483</w:t>
            </w:r>
            <w:bookmarkStart w:id="0" w:name="_GoBack"/>
            <w:bookmarkEnd w:id="0"/>
          </w:p>
        </w:tc>
        <w:tc>
          <w:tcPr>
            <w:tcW w:w="709" w:type="dxa"/>
          </w:tcPr>
          <w:p w:rsidR="00552E4A" w:rsidRDefault="00A80296">
            <w:pPr>
              <w:pStyle w:val="CRCoverPage"/>
              <w:tabs>
                <w:tab w:val="right" w:pos="625"/>
              </w:tabs>
              <w:spacing w:after="0"/>
              <w:jc w:val="center"/>
            </w:pPr>
            <w:r>
              <w:rPr>
                <w:b/>
                <w:bCs/>
                <w:sz w:val="28"/>
              </w:rPr>
              <w:t>rev</w:t>
            </w:r>
          </w:p>
        </w:tc>
        <w:tc>
          <w:tcPr>
            <w:tcW w:w="992" w:type="dxa"/>
            <w:shd w:val="pct30" w:color="FFFF00" w:fill="auto"/>
          </w:tcPr>
          <w:p w:rsidR="00552E4A" w:rsidRDefault="00A80296">
            <w:pPr>
              <w:pStyle w:val="CRCoverPage"/>
              <w:spacing w:after="0"/>
              <w:jc w:val="center"/>
              <w:rPr>
                <w:b/>
              </w:rPr>
            </w:pPr>
            <w:r>
              <w:t>-</w:t>
            </w:r>
          </w:p>
        </w:tc>
        <w:tc>
          <w:tcPr>
            <w:tcW w:w="2410" w:type="dxa"/>
          </w:tcPr>
          <w:p w:rsidR="00552E4A" w:rsidRDefault="00A80296">
            <w:pPr>
              <w:pStyle w:val="CRCoverPage"/>
              <w:tabs>
                <w:tab w:val="right" w:pos="1825"/>
              </w:tabs>
              <w:spacing w:after="0"/>
              <w:jc w:val="center"/>
            </w:pPr>
            <w:r>
              <w:rPr>
                <w:b/>
                <w:sz w:val="28"/>
                <w:szCs w:val="28"/>
              </w:rPr>
              <w:t>Current version:</w:t>
            </w:r>
          </w:p>
        </w:tc>
        <w:tc>
          <w:tcPr>
            <w:tcW w:w="1701" w:type="dxa"/>
            <w:shd w:val="pct30" w:color="FFFF00" w:fill="auto"/>
          </w:tcPr>
          <w:p w:rsidR="00552E4A" w:rsidRDefault="00A80296">
            <w:pPr>
              <w:pStyle w:val="CRCoverPage"/>
              <w:spacing w:after="0"/>
              <w:jc w:val="center"/>
              <w:rPr>
                <w:sz w:val="28"/>
              </w:rPr>
            </w:pPr>
            <w:fldSimple w:instr=" DOCPROPERTY  Version  \* MERGEFORMAT ">
              <w:r>
                <w:rPr>
                  <w:b/>
                  <w:sz w:val="28"/>
                </w:rPr>
                <w:t>17.20.0</w:t>
              </w:r>
            </w:fldSimple>
          </w:p>
        </w:tc>
        <w:tc>
          <w:tcPr>
            <w:tcW w:w="143" w:type="dxa"/>
            <w:tcBorders>
              <w:right w:val="single" w:sz="4" w:space="0" w:color="auto"/>
            </w:tcBorders>
          </w:tcPr>
          <w:p w:rsidR="00552E4A" w:rsidRDefault="00552E4A">
            <w:pPr>
              <w:pStyle w:val="CRCoverPage"/>
              <w:spacing w:after="0"/>
            </w:pPr>
          </w:p>
        </w:tc>
      </w:tr>
      <w:tr w:rsidR="00552E4A">
        <w:tc>
          <w:tcPr>
            <w:tcW w:w="9641" w:type="dxa"/>
            <w:gridSpan w:val="9"/>
            <w:tcBorders>
              <w:left w:val="single" w:sz="4" w:space="0" w:color="auto"/>
              <w:right w:val="single" w:sz="4" w:space="0" w:color="auto"/>
            </w:tcBorders>
          </w:tcPr>
          <w:p w:rsidR="00552E4A" w:rsidRDefault="00552E4A">
            <w:pPr>
              <w:pStyle w:val="CRCoverPage"/>
              <w:spacing w:after="0"/>
            </w:pPr>
          </w:p>
        </w:tc>
      </w:tr>
      <w:tr w:rsidR="00552E4A">
        <w:tc>
          <w:tcPr>
            <w:tcW w:w="9641" w:type="dxa"/>
            <w:gridSpan w:val="9"/>
            <w:tcBorders>
              <w:top w:val="single" w:sz="4" w:space="0" w:color="auto"/>
            </w:tcBorders>
          </w:tcPr>
          <w:p w:rsidR="00552E4A" w:rsidRDefault="00A80296">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552E4A">
        <w:tc>
          <w:tcPr>
            <w:tcW w:w="9641" w:type="dxa"/>
            <w:gridSpan w:val="9"/>
          </w:tcPr>
          <w:p w:rsidR="00552E4A" w:rsidRDefault="00552E4A">
            <w:pPr>
              <w:pStyle w:val="CRCoverPage"/>
              <w:spacing w:after="0"/>
              <w:rPr>
                <w:sz w:val="8"/>
                <w:szCs w:val="8"/>
              </w:rPr>
            </w:pPr>
          </w:p>
        </w:tc>
      </w:tr>
    </w:tbl>
    <w:p w:rsidR="00552E4A" w:rsidRDefault="00552E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2E4A">
        <w:tc>
          <w:tcPr>
            <w:tcW w:w="2835" w:type="dxa"/>
          </w:tcPr>
          <w:p w:rsidR="00552E4A" w:rsidRDefault="00A80296">
            <w:pPr>
              <w:pStyle w:val="CRCoverPage"/>
              <w:tabs>
                <w:tab w:val="right" w:pos="2751"/>
              </w:tabs>
              <w:spacing w:after="0"/>
              <w:rPr>
                <w:b/>
                <w:i/>
              </w:rPr>
            </w:pPr>
            <w:r>
              <w:rPr>
                <w:b/>
                <w:i/>
              </w:rPr>
              <w:t>Proposed change affects:</w:t>
            </w:r>
          </w:p>
        </w:tc>
        <w:tc>
          <w:tcPr>
            <w:tcW w:w="1418" w:type="dxa"/>
          </w:tcPr>
          <w:p w:rsidR="00552E4A" w:rsidRDefault="00A8029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2E4A" w:rsidRDefault="00552E4A">
            <w:pPr>
              <w:pStyle w:val="CRCoverPage"/>
              <w:spacing w:after="0"/>
              <w:jc w:val="center"/>
              <w:rPr>
                <w:b/>
                <w:caps/>
              </w:rPr>
            </w:pPr>
          </w:p>
        </w:tc>
        <w:tc>
          <w:tcPr>
            <w:tcW w:w="709" w:type="dxa"/>
            <w:tcBorders>
              <w:left w:val="single" w:sz="4" w:space="0" w:color="auto"/>
            </w:tcBorders>
          </w:tcPr>
          <w:p w:rsidR="00552E4A" w:rsidRDefault="00A8029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2E4A" w:rsidRDefault="00A80296">
            <w:pPr>
              <w:pStyle w:val="CRCoverPage"/>
              <w:spacing w:after="0"/>
              <w:jc w:val="center"/>
              <w:rPr>
                <w:b/>
                <w:caps/>
              </w:rPr>
            </w:pPr>
            <w:r>
              <w:rPr>
                <w:rFonts w:hint="eastAsia"/>
                <w:b/>
                <w:caps/>
                <w:lang w:eastAsia="zh-CN"/>
              </w:rPr>
              <w:t>x</w:t>
            </w:r>
          </w:p>
        </w:tc>
        <w:tc>
          <w:tcPr>
            <w:tcW w:w="2126" w:type="dxa"/>
          </w:tcPr>
          <w:p w:rsidR="00552E4A" w:rsidRDefault="00A8029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2E4A" w:rsidRDefault="00552E4A">
            <w:pPr>
              <w:pStyle w:val="CRCoverPage"/>
              <w:spacing w:after="0"/>
              <w:jc w:val="center"/>
              <w:rPr>
                <w:b/>
                <w:caps/>
              </w:rPr>
            </w:pPr>
          </w:p>
        </w:tc>
        <w:tc>
          <w:tcPr>
            <w:tcW w:w="1418" w:type="dxa"/>
            <w:tcBorders>
              <w:left w:val="nil"/>
            </w:tcBorders>
          </w:tcPr>
          <w:p w:rsidR="00552E4A" w:rsidRDefault="00A8029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2E4A" w:rsidRDefault="00552E4A">
            <w:pPr>
              <w:pStyle w:val="CRCoverPage"/>
              <w:spacing w:after="0"/>
              <w:jc w:val="center"/>
              <w:rPr>
                <w:b/>
                <w:bCs/>
                <w:caps/>
              </w:rPr>
            </w:pPr>
          </w:p>
        </w:tc>
      </w:tr>
    </w:tbl>
    <w:p w:rsidR="00552E4A" w:rsidRDefault="00552E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2E4A">
        <w:tc>
          <w:tcPr>
            <w:tcW w:w="9640" w:type="dxa"/>
            <w:gridSpan w:val="11"/>
          </w:tcPr>
          <w:p w:rsidR="00552E4A" w:rsidRDefault="00552E4A">
            <w:pPr>
              <w:pStyle w:val="CRCoverPage"/>
              <w:spacing w:after="0"/>
              <w:rPr>
                <w:sz w:val="8"/>
                <w:szCs w:val="8"/>
              </w:rPr>
            </w:pPr>
          </w:p>
        </w:tc>
      </w:tr>
      <w:tr w:rsidR="00552E4A">
        <w:tc>
          <w:tcPr>
            <w:tcW w:w="1843" w:type="dxa"/>
            <w:tcBorders>
              <w:top w:val="single" w:sz="4" w:space="0" w:color="auto"/>
              <w:left w:val="single" w:sz="4" w:space="0" w:color="auto"/>
            </w:tcBorders>
          </w:tcPr>
          <w:p w:rsidR="00552E4A" w:rsidRDefault="00A8029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52E4A" w:rsidRDefault="00A80296">
            <w:pPr>
              <w:pStyle w:val="CRCoverPage"/>
              <w:spacing w:after="0"/>
              <w:ind w:left="100"/>
            </w:pPr>
            <w:r>
              <w:t>(</w:t>
            </w:r>
            <w:proofErr w:type="spellStart"/>
            <w:r>
              <w:t>NR_redcap</w:t>
            </w:r>
            <w:proofErr w:type="spellEnd"/>
            <w:r>
              <w:t>-Core) CR on RRM requirements for HD-FDD UE</w:t>
            </w:r>
          </w:p>
        </w:tc>
      </w:tr>
      <w:tr w:rsidR="00552E4A">
        <w:tc>
          <w:tcPr>
            <w:tcW w:w="1843" w:type="dxa"/>
            <w:tcBorders>
              <w:left w:val="single" w:sz="4" w:space="0" w:color="auto"/>
            </w:tcBorders>
          </w:tcPr>
          <w:p w:rsidR="00552E4A" w:rsidRDefault="00552E4A">
            <w:pPr>
              <w:pStyle w:val="CRCoverPage"/>
              <w:spacing w:after="0"/>
              <w:rPr>
                <w:b/>
                <w:i/>
                <w:sz w:val="8"/>
                <w:szCs w:val="8"/>
              </w:rPr>
            </w:pPr>
          </w:p>
        </w:tc>
        <w:tc>
          <w:tcPr>
            <w:tcW w:w="7797" w:type="dxa"/>
            <w:gridSpan w:val="10"/>
            <w:tcBorders>
              <w:right w:val="single" w:sz="4" w:space="0" w:color="auto"/>
            </w:tcBorders>
          </w:tcPr>
          <w:p w:rsidR="00552E4A" w:rsidRDefault="00552E4A">
            <w:pPr>
              <w:pStyle w:val="CRCoverPage"/>
              <w:spacing w:after="0"/>
              <w:rPr>
                <w:sz w:val="8"/>
                <w:szCs w:val="8"/>
              </w:rPr>
            </w:pPr>
          </w:p>
        </w:tc>
      </w:tr>
      <w:tr w:rsidR="00552E4A">
        <w:tc>
          <w:tcPr>
            <w:tcW w:w="1843" w:type="dxa"/>
            <w:tcBorders>
              <w:left w:val="single" w:sz="4" w:space="0" w:color="auto"/>
            </w:tcBorders>
          </w:tcPr>
          <w:p w:rsidR="00552E4A" w:rsidRDefault="00A8029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52E4A" w:rsidRDefault="00A80296">
            <w:pPr>
              <w:pStyle w:val="CRCoverPage"/>
              <w:spacing w:after="0"/>
              <w:ind w:left="100"/>
            </w:pPr>
            <w:r>
              <w:t xml:space="preserve">Huawei, </w:t>
            </w:r>
            <w:proofErr w:type="spellStart"/>
            <w:r>
              <w:t>HiSilicon</w:t>
            </w:r>
            <w:proofErr w:type="spellEnd"/>
            <w:r>
              <w:t xml:space="preserve">, ZTE Corporation, </w:t>
            </w:r>
            <w:proofErr w:type="spellStart"/>
            <w:r>
              <w:t>Sanechips</w:t>
            </w:r>
            <w:proofErr w:type="spellEnd"/>
          </w:p>
        </w:tc>
      </w:tr>
      <w:tr w:rsidR="00552E4A">
        <w:tc>
          <w:tcPr>
            <w:tcW w:w="1843" w:type="dxa"/>
            <w:tcBorders>
              <w:left w:val="single" w:sz="4" w:space="0" w:color="auto"/>
            </w:tcBorders>
          </w:tcPr>
          <w:p w:rsidR="00552E4A" w:rsidRDefault="00A8029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52E4A" w:rsidRDefault="00A80296">
            <w:pPr>
              <w:pStyle w:val="CRCoverPage"/>
              <w:spacing w:after="0"/>
              <w:ind w:left="100"/>
            </w:pPr>
            <w:r>
              <w:t>R4</w:t>
            </w:r>
          </w:p>
        </w:tc>
      </w:tr>
      <w:tr w:rsidR="00552E4A">
        <w:tc>
          <w:tcPr>
            <w:tcW w:w="1843" w:type="dxa"/>
            <w:tcBorders>
              <w:left w:val="single" w:sz="4" w:space="0" w:color="auto"/>
            </w:tcBorders>
          </w:tcPr>
          <w:p w:rsidR="00552E4A" w:rsidRDefault="00552E4A">
            <w:pPr>
              <w:pStyle w:val="CRCoverPage"/>
              <w:spacing w:after="0"/>
              <w:rPr>
                <w:b/>
                <w:i/>
                <w:sz w:val="8"/>
                <w:szCs w:val="8"/>
              </w:rPr>
            </w:pPr>
          </w:p>
        </w:tc>
        <w:tc>
          <w:tcPr>
            <w:tcW w:w="7797" w:type="dxa"/>
            <w:gridSpan w:val="10"/>
            <w:tcBorders>
              <w:right w:val="single" w:sz="4" w:space="0" w:color="auto"/>
            </w:tcBorders>
          </w:tcPr>
          <w:p w:rsidR="00552E4A" w:rsidRDefault="00552E4A">
            <w:pPr>
              <w:pStyle w:val="CRCoverPage"/>
              <w:spacing w:after="0"/>
              <w:rPr>
                <w:sz w:val="8"/>
                <w:szCs w:val="8"/>
              </w:rPr>
            </w:pPr>
          </w:p>
        </w:tc>
      </w:tr>
      <w:tr w:rsidR="00552E4A">
        <w:tc>
          <w:tcPr>
            <w:tcW w:w="1843" w:type="dxa"/>
            <w:tcBorders>
              <w:left w:val="single" w:sz="4" w:space="0" w:color="auto"/>
            </w:tcBorders>
          </w:tcPr>
          <w:p w:rsidR="00552E4A" w:rsidRDefault="00A80296">
            <w:pPr>
              <w:pStyle w:val="CRCoverPage"/>
              <w:tabs>
                <w:tab w:val="right" w:pos="1759"/>
              </w:tabs>
              <w:spacing w:after="0"/>
              <w:rPr>
                <w:b/>
                <w:i/>
              </w:rPr>
            </w:pPr>
            <w:r>
              <w:rPr>
                <w:b/>
                <w:i/>
              </w:rPr>
              <w:t>Work item code:</w:t>
            </w:r>
          </w:p>
        </w:tc>
        <w:tc>
          <w:tcPr>
            <w:tcW w:w="3686" w:type="dxa"/>
            <w:gridSpan w:val="5"/>
            <w:shd w:val="pct30" w:color="FFFF00" w:fill="auto"/>
          </w:tcPr>
          <w:p w:rsidR="00552E4A" w:rsidRDefault="00A80296">
            <w:pPr>
              <w:pStyle w:val="CRCoverPage"/>
              <w:spacing w:after="0"/>
              <w:ind w:left="100"/>
            </w:pPr>
            <w:proofErr w:type="spellStart"/>
            <w:r>
              <w:t>NR_redcap</w:t>
            </w:r>
            <w:proofErr w:type="spellEnd"/>
            <w:r>
              <w:t>-Core</w:t>
            </w:r>
          </w:p>
        </w:tc>
        <w:tc>
          <w:tcPr>
            <w:tcW w:w="567" w:type="dxa"/>
            <w:tcBorders>
              <w:left w:val="nil"/>
            </w:tcBorders>
          </w:tcPr>
          <w:p w:rsidR="00552E4A" w:rsidRDefault="00552E4A">
            <w:pPr>
              <w:pStyle w:val="CRCoverPage"/>
              <w:spacing w:after="0"/>
              <w:ind w:right="100"/>
            </w:pPr>
          </w:p>
        </w:tc>
        <w:tc>
          <w:tcPr>
            <w:tcW w:w="1417" w:type="dxa"/>
            <w:gridSpan w:val="3"/>
            <w:tcBorders>
              <w:left w:val="nil"/>
            </w:tcBorders>
          </w:tcPr>
          <w:p w:rsidR="00552E4A" w:rsidRDefault="00A80296">
            <w:pPr>
              <w:pStyle w:val="CRCoverPage"/>
              <w:spacing w:after="0"/>
              <w:jc w:val="right"/>
            </w:pPr>
            <w:r>
              <w:rPr>
                <w:b/>
                <w:i/>
              </w:rPr>
              <w:t>Date:</w:t>
            </w:r>
          </w:p>
        </w:tc>
        <w:tc>
          <w:tcPr>
            <w:tcW w:w="2127" w:type="dxa"/>
            <w:tcBorders>
              <w:right w:val="single" w:sz="4" w:space="0" w:color="auto"/>
            </w:tcBorders>
            <w:shd w:val="pct30" w:color="FFFF00" w:fill="auto"/>
          </w:tcPr>
          <w:p w:rsidR="00552E4A" w:rsidRDefault="00A80296">
            <w:pPr>
              <w:pStyle w:val="CRCoverPage"/>
              <w:spacing w:after="0"/>
              <w:ind w:left="100"/>
            </w:pPr>
            <w:r>
              <w:t>2026-01-15</w:t>
            </w:r>
          </w:p>
        </w:tc>
      </w:tr>
      <w:tr w:rsidR="00552E4A">
        <w:tc>
          <w:tcPr>
            <w:tcW w:w="1843" w:type="dxa"/>
            <w:tcBorders>
              <w:left w:val="single" w:sz="4" w:space="0" w:color="auto"/>
            </w:tcBorders>
          </w:tcPr>
          <w:p w:rsidR="00552E4A" w:rsidRDefault="00552E4A">
            <w:pPr>
              <w:pStyle w:val="CRCoverPage"/>
              <w:spacing w:after="0"/>
              <w:rPr>
                <w:b/>
                <w:i/>
                <w:sz w:val="8"/>
                <w:szCs w:val="8"/>
              </w:rPr>
            </w:pPr>
          </w:p>
        </w:tc>
        <w:tc>
          <w:tcPr>
            <w:tcW w:w="1986" w:type="dxa"/>
            <w:gridSpan w:val="4"/>
          </w:tcPr>
          <w:p w:rsidR="00552E4A" w:rsidRDefault="00552E4A">
            <w:pPr>
              <w:pStyle w:val="CRCoverPage"/>
              <w:spacing w:after="0"/>
              <w:rPr>
                <w:sz w:val="8"/>
                <w:szCs w:val="8"/>
              </w:rPr>
            </w:pPr>
          </w:p>
        </w:tc>
        <w:tc>
          <w:tcPr>
            <w:tcW w:w="2267" w:type="dxa"/>
            <w:gridSpan w:val="2"/>
          </w:tcPr>
          <w:p w:rsidR="00552E4A" w:rsidRDefault="00552E4A">
            <w:pPr>
              <w:pStyle w:val="CRCoverPage"/>
              <w:spacing w:after="0"/>
              <w:rPr>
                <w:sz w:val="8"/>
                <w:szCs w:val="8"/>
              </w:rPr>
            </w:pPr>
          </w:p>
        </w:tc>
        <w:tc>
          <w:tcPr>
            <w:tcW w:w="1417" w:type="dxa"/>
            <w:gridSpan w:val="3"/>
          </w:tcPr>
          <w:p w:rsidR="00552E4A" w:rsidRDefault="00552E4A">
            <w:pPr>
              <w:pStyle w:val="CRCoverPage"/>
              <w:spacing w:after="0"/>
              <w:rPr>
                <w:sz w:val="8"/>
                <w:szCs w:val="8"/>
              </w:rPr>
            </w:pPr>
          </w:p>
        </w:tc>
        <w:tc>
          <w:tcPr>
            <w:tcW w:w="2127" w:type="dxa"/>
            <w:tcBorders>
              <w:right w:val="single" w:sz="4" w:space="0" w:color="auto"/>
            </w:tcBorders>
          </w:tcPr>
          <w:p w:rsidR="00552E4A" w:rsidRDefault="00552E4A">
            <w:pPr>
              <w:pStyle w:val="CRCoverPage"/>
              <w:spacing w:after="0"/>
              <w:rPr>
                <w:sz w:val="8"/>
                <w:szCs w:val="8"/>
              </w:rPr>
            </w:pPr>
          </w:p>
        </w:tc>
      </w:tr>
      <w:tr w:rsidR="00552E4A">
        <w:trPr>
          <w:cantSplit/>
        </w:trPr>
        <w:tc>
          <w:tcPr>
            <w:tcW w:w="1843" w:type="dxa"/>
            <w:tcBorders>
              <w:left w:val="single" w:sz="4" w:space="0" w:color="auto"/>
            </w:tcBorders>
          </w:tcPr>
          <w:p w:rsidR="00552E4A" w:rsidRDefault="00A80296">
            <w:pPr>
              <w:pStyle w:val="CRCoverPage"/>
              <w:tabs>
                <w:tab w:val="right" w:pos="1759"/>
              </w:tabs>
              <w:spacing w:after="0"/>
              <w:rPr>
                <w:b/>
                <w:i/>
              </w:rPr>
            </w:pPr>
            <w:r>
              <w:rPr>
                <w:b/>
                <w:i/>
              </w:rPr>
              <w:t>Category:</w:t>
            </w:r>
          </w:p>
        </w:tc>
        <w:tc>
          <w:tcPr>
            <w:tcW w:w="851" w:type="dxa"/>
            <w:shd w:val="pct30" w:color="FFFF00" w:fill="auto"/>
          </w:tcPr>
          <w:p w:rsidR="00552E4A" w:rsidRDefault="00A80296">
            <w:pPr>
              <w:pStyle w:val="CRCoverPage"/>
              <w:spacing w:after="0"/>
              <w:ind w:left="100" w:right="-609"/>
              <w:rPr>
                <w:b/>
              </w:rPr>
            </w:pPr>
            <w:r>
              <w:t>F</w:t>
            </w:r>
          </w:p>
        </w:tc>
        <w:tc>
          <w:tcPr>
            <w:tcW w:w="3402" w:type="dxa"/>
            <w:gridSpan w:val="5"/>
            <w:tcBorders>
              <w:left w:val="nil"/>
            </w:tcBorders>
          </w:tcPr>
          <w:p w:rsidR="00552E4A" w:rsidRDefault="00552E4A">
            <w:pPr>
              <w:pStyle w:val="CRCoverPage"/>
              <w:spacing w:after="0"/>
            </w:pPr>
          </w:p>
        </w:tc>
        <w:tc>
          <w:tcPr>
            <w:tcW w:w="1417" w:type="dxa"/>
            <w:gridSpan w:val="3"/>
            <w:tcBorders>
              <w:left w:val="nil"/>
            </w:tcBorders>
          </w:tcPr>
          <w:p w:rsidR="00552E4A" w:rsidRDefault="00A80296">
            <w:pPr>
              <w:pStyle w:val="CRCoverPage"/>
              <w:spacing w:after="0"/>
              <w:jc w:val="right"/>
              <w:rPr>
                <w:b/>
                <w:i/>
              </w:rPr>
            </w:pPr>
            <w:r>
              <w:rPr>
                <w:b/>
                <w:i/>
              </w:rPr>
              <w:t>Release:</w:t>
            </w:r>
          </w:p>
        </w:tc>
        <w:tc>
          <w:tcPr>
            <w:tcW w:w="2127" w:type="dxa"/>
            <w:tcBorders>
              <w:right w:val="single" w:sz="4" w:space="0" w:color="auto"/>
            </w:tcBorders>
            <w:shd w:val="pct30" w:color="FFFF00" w:fill="auto"/>
          </w:tcPr>
          <w:p w:rsidR="00552E4A" w:rsidRDefault="00A80296">
            <w:pPr>
              <w:pStyle w:val="CRCoverPage"/>
              <w:spacing w:after="0"/>
              <w:ind w:left="100"/>
            </w:pPr>
            <w:r>
              <w:t>Rel-17</w:t>
            </w:r>
          </w:p>
        </w:tc>
      </w:tr>
      <w:tr w:rsidR="00552E4A">
        <w:tc>
          <w:tcPr>
            <w:tcW w:w="1843" w:type="dxa"/>
            <w:tcBorders>
              <w:left w:val="single" w:sz="4" w:space="0" w:color="auto"/>
              <w:bottom w:val="single" w:sz="4" w:space="0" w:color="auto"/>
            </w:tcBorders>
          </w:tcPr>
          <w:p w:rsidR="00552E4A" w:rsidRDefault="00552E4A">
            <w:pPr>
              <w:pStyle w:val="CRCoverPage"/>
              <w:spacing w:after="0"/>
              <w:rPr>
                <w:b/>
                <w:i/>
              </w:rPr>
            </w:pPr>
          </w:p>
        </w:tc>
        <w:tc>
          <w:tcPr>
            <w:tcW w:w="4677" w:type="dxa"/>
            <w:gridSpan w:val="8"/>
            <w:tcBorders>
              <w:bottom w:val="single" w:sz="4" w:space="0" w:color="auto"/>
            </w:tcBorders>
          </w:tcPr>
          <w:p w:rsidR="00552E4A" w:rsidRDefault="00A802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52E4A" w:rsidRDefault="00A80296">
            <w:pPr>
              <w:pStyle w:val="CRCoverPage"/>
            </w:pPr>
            <w:r>
              <w:rPr>
                <w:sz w:val="18"/>
              </w:rPr>
              <w:t>Detailed explanations of the above categories can</w:t>
            </w:r>
            <w:r>
              <w:rPr>
                <w:sz w:val="18"/>
              </w:rPr>
              <w:br/>
              <w:t xml:space="preserve">be found in 3GPP </w:t>
            </w:r>
            <w:hyperlink r:id="rId14"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552E4A" w:rsidRDefault="00A802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2E4A">
        <w:tc>
          <w:tcPr>
            <w:tcW w:w="1843" w:type="dxa"/>
          </w:tcPr>
          <w:p w:rsidR="00552E4A" w:rsidRDefault="00552E4A">
            <w:pPr>
              <w:pStyle w:val="CRCoverPage"/>
              <w:spacing w:after="0"/>
              <w:rPr>
                <w:b/>
                <w:i/>
                <w:sz w:val="8"/>
                <w:szCs w:val="8"/>
              </w:rPr>
            </w:pPr>
          </w:p>
        </w:tc>
        <w:tc>
          <w:tcPr>
            <w:tcW w:w="7797" w:type="dxa"/>
            <w:gridSpan w:val="10"/>
          </w:tcPr>
          <w:p w:rsidR="00552E4A" w:rsidRDefault="00552E4A">
            <w:pPr>
              <w:pStyle w:val="CRCoverPage"/>
              <w:spacing w:after="0"/>
              <w:rPr>
                <w:sz w:val="8"/>
                <w:szCs w:val="8"/>
              </w:rPr>
            </w:pPr>
          </w:p>
        </w:tc>
      </w:tr>
      <w:tr w:rsidR="00552E4A">
        <w:tc>
          <w:tcPr>
            <w:tcW w:w="2694" w:type="dxa"/>
            <w:gridSpan w:val="2"/>
            <w:tcBorders>
              <w:top w:val="single" w:sz="4" w:space="0" w:color="auto"/>
              <w:left w:val="single" w:sz="4" w:space="0" w:color="auto"/>
            </w:tcBorders>
          </w:tcPr>
          <w:p w:rsidR="00552E4A" w:rsidRDefault="00A8029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52E4A" w:rsidRDefault="00A80296">
            <w:pPr>
              <w:pStyle w:val="CRCoverPage"/>
              <w:spacing w:after="0"/>
              <w:rPr>
                <w:rFonts w:cs="Arial"/>
                <w:lang w:eastAsia="zh-CN"/>
              </w:rPr>
            </w:pPr>
            <w:r>
              <w:rPr>
                <w:rFonts w:cs="Arial" w:hint="eastAsia"/>
                <w:lang w:eastAsia="zh-CN"/>
              </w:rPr>
              <w:t>According</w:t>
            </w:r>
            <w:r>
              <w:rPr>
                <w:rFonts w:cs="Arial"/>
                <w:lang w:eastAsia="zh-CN"/>
              </w:rPr>
              <w:t xml:space="preserve"> to RAN1 spec, for HD-FDD UE, SSB is always prioritized over UL dynamic or semi-static UL transmission. This means SSB is always available every SSB periodicity during cell reselection and HO</w:t>
            </w:r>
            <w:r w:rsidR="00404CB3">
              <w:rPr>
                <w:rFonts w:cs="Arial"/>
                <w:lang w:eastAsia="zh-CN"/>
              </w:rPr>
              <w:t>, or before RA procedure</w:t>
            </w:r>
            <w:r>
              <w:rPr>
                <w:rFonts w:cs="Arial"/>
                <w:lang w:eastAsia="zh-CN"/>
              </w:rPr>
              <w:t xml:space="preserve">, so the applicability condition regarding SSB availability is not needed. </w:t>
            </w:r>
          </w:p>
        </w:tc>
      </w:tr>
      <w:tr w:rsidR="00552E4A">
        <w:tc>
          <w:tcPr>
            <w:tcW w:w="2694" w:type="dxa"/>
            <w:gridSpan w:val="2"/>
            <w:tcBorders>
              <w:left w:val="single" w:sz="4" w:space="0" w:color="auto"/>
            </w:tcBorders>
          </w:tcPr>
          <w:p w:rsidR="00552E4A" w:rsidRDefault="00552E4A">
            <w:pPr>
              <w:pStyle w:val="CRCoverPage"/>
              <w:spacing w:after="0"/>
              <w:rPr>
                <w:b/>
                <w:i/>
                <w:sz w:val="8"/>
                <w:szCs w:val="8"/>
                <w:lang w:eastAsia="zh-CN"/>
              </w:rPr>
            </w:pPr>
          </w:p>
        </w:tc>
        <w:tc>
          <w:tcPr>
            <w:tcW w:w="6946" w:type="dxa"/>
            <w:gridSpan w:val="9"/>
            <w:tcBorders>
              <w:right w:val="single" w:sz="4" w:space="0" w:color="auto"/>
            </w:tcBorders>
          </w:tcPr>
          <w:p w:rsidR="00552E4A" w:rsidRDefault="00552E4A">
            <w:pPr>
              <w:pStyle w:val="CRCoverPage"/>
              <w:spacing w:after="0"/>
              <w:rPr>
                <w:sz w:val="8"/>
                <w:szCs w:val="8"/>
              </w:rPr>
            </w:pPr>
          </w:p>
        </w:tc>
      </w:tr>
      <w:tr w:rsidR="00552E4A">
        <w:tc>
          <w:tcPr>
            <w:tcW w:w="2694" w:type="dxa"/>
            <w:gridSpan w:val="2"/>
            <w:tcBorders>
              <w:left w:val="single" w:sz="4" w:space="0" w:color="auto"/>
            </w:tcBorders>
          </w:tcPr>
          <w:p w:rsidR="00552E4A" w:rsidRDefault="00A8029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52E4A" w:rsidRDefault="00A80296">
            <w:pPr>
              <w:pStyle w:val="CRCoverPage"/>
              <w:spacing w:after="0"/>
              <w:rPr>
                <w:rFonts w:cs="Arial"/>
                <w:lang w:eastAsia="zh-CN"/>
              </w:rPr>
            </w:pPr>
            <w:r>
              <w:rPr>
                <w:rFonts w:cs="Arial" w:hint="eastAsia"/>
                <w:lang w:eastAsia="zh-CN"/>
              </w:rPr>
              <w:t>R</w:t>
            </w:r>
            <w:r>
              <w:rPr>
                <w:rFonts w:cs="Arial"/>
                <w:lang w:eastAsia="zh-CN"/>
              </w:rPr>
              <w:t>emove the applicability condition regarding SSB availability in paging interruption</w:t>
            </w:r>
            <w:r w:rsidR="00404CB3">
              <w:rPr>
                <w:rFonts w:cs="Arial"/>
                <w:lang w:eastAsia="zh-CN"/>
              </w:rPr>
              <w:t xml:space="preserve">, </w:t>
            </w:r>
            <w:r>
              <w:rPr>
                <w:rFonts w:cs="Arial"/>
                <w:lang w:eastAsia="zh-CN"/>
              </w:rPr>
              <w:t>HO</w:t>
            </w:r>
            <w:r w:rsidR="00404CB3">
              <w:rPr>
                <w:rFonts w:cs="Arial"/>
                <w:lang w:eastAsia="zh-CN"/>
              </w:rPr>
              <w:t xml:space="preserve"> and RACH</w:t>
            </w:r>
            <w:r>
              <w:rPr>
                <w:rFonts w:cs="Arial"/>
                <w:lang w:eastAsia="zh-CN"/>
              </w:rPr>
              <w:t xml:space="preserve"> requirements for HD-FDD </w:t>
            </w:r>
            <w:proofErr w:type="spellStart"/>
            <w:r>
              <w:rPr>
                <w:rFonts w:cs="Arial"/>
                <w:lang w:eastAsia="zh-CN"/>
              </w:rPr>
              <w:t>RedCap</w:t>
            </w:r>
            <w:proofErr w:type="spellEnd"/>
            <w:r>
              <w:rPr>
                <w:rFonts w:cs="Arial"/>
                <w:lang w:eastAsia="zh-CN"/>
              </w:rPr>
              <w:t>.</w:t>
            </w:r>
          </w:p>
        </w:tc>
      </w:tr>
      <w:tr w:rsidR="00552E4A">
        <w:tc>
          <w:tcPr>
            <w:tcW w:w="2694" w:type="dxa"/>
            <w:gridSpan w:val="2"/>
            <w:tcBorders>
              <w:left w:val="single" w:sz="4" w:space="0" w:color="auto"/>
            </w:tcBorders>
          </w:tcPr>
          <w:p w:rsidR="00552E4A" w:rsidRDefault="00552E4A">
            <w:pPr>
              <w:pStyle w:val="CRCoverPage"/>
              <w:spacing w:after="0"/>
              <w:rPr>
                <w:b/>
                <w:i/>
                <w:sz w:val="8"/>
                <w:szCs w:val="8"/>
              </w:rPr>
            </w:pPr>
          </w:p>
        </w:tc>
        <w:tc>
          <w:tcPr>
            <w:tcW w:w="6946" w:type="dxa"/>
            <w:gridSpan w:val="9"/>
            <w:tcBorders>
              <w:right w:val="single" w:sz="4" w:space="0" w:color="auto"/>
            </w:tcBorders>
          </w:tcPr>
          <w:p w:rsidR="00552E4A" w:rsidRDefault="00552E4A">
            <w:pPr>
              <w:pStyle w:val="CRCoverPage"/>
              <w:spacing w:after="0"/>
              <w:rPr>
                <w:sz w:val="8"/>
                <w:szCs w:val="8"/>
              </w:rPr>
            </w:pPr>
          </w:p>
        </w:tc>
      </w:tr>
      <w:tr w:rsidR="00552E4A">
        <w:tc>
          <w:tcPr>
            <w:tcW w:w="2694" w:type="dxa"/>
            <w:gridSpan w:val="2"/>
            <w:tcBorders>
              <w:left w:val="single" w:sz="4" w:space="0" w:color="auto"/>
              <w:bottom w:val="single" w:sz="4" w:space="0" w:color="auto"/>
            </w:tcBorders>
          </w:tcPr>
          <w:p w:rsidR="00552E4A" w:rsidRDefault="00A8029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52E4A" w:rsidRDefault="00A80296">
            <w:pPr>
              <w:pStyle w:val="CRCoverPage"/>
              <w:spacing w:after="0"/>
            </w:pPr>
            <w:r>
              <w:rPr>
                <w:rFonts w:eastAsia="宋体"/>
                <w:lang w:val="en-US" w:eastAsia="zh-CN" w:bidi="ar"/>
              </w:rPr>
              <w:t>Confusion that SSB may be dropped in some case for HD-FDD operation, which is not aligned with RAN1 spec.</w:t>
            </w:r>
          </w:p>
        </w:tc>
      </w:tr>
      <w:tr w:rsidR="00552E4A">
        <w:tc>
          <w:tcPr>
            <w:tcW w:w="2694" w:type="dxa"/>
            <w:gridSpan w:val="2"/>
          </w:tcPr>
          <w:p w:rsidR="00552E4A" w:rsidRDefault="00552E4A">
            <w:pPr>
              <w:pStyle w:val="CRCoverPage"/>
              <w:spacing w:after="0"/>
              <w:rPr>
                <w:b/>
                <w:i/>
                <w:sz w:val="8"/>
                <w:szCs w:val="8"/>
              </w:rPr>
            </w:pPr>
          </w:p>
        </w:tc>
        <w:tc>
          <w:tcPr>
            <w:tcW w:w="6946" w:type="dxa"/>
            <w:gridSpan w:val="9"/>
          </w:tcPr>
          <w:p w:rsidR="00552E4A" w:rsidRDefault="00552E4A">
            <w:pPr>
              <w:pStyle w:val="CRCoverPage"/>
              <w:spacing w:after="0"/>
              <w:rPr>
                <w:sz w:val="8"/>
                <w:szCs w:val="8"/>
              </w:rPr>
            </w:pPr>
          </w:p>
        </w:tc>
      </w:tr>
      <w:tr w:rsidR="00552E4A">
        <w:tc>
          <w:tcPr>
            <w:tcW w:w="2694" w:type="dxa"/>
            <w:gridSpan w:val="2"/>
            <w:tcBorders>
              <w:top w:val="single" w:sz="4" w:space="0" w:color="auto"/>
              <w:left w:val="single" w:sz="4" w:space="0" w:color="auto"/>
            </w:tcBorders>
          </w:tcPr>
          <w:p w:rsidR="00552E4A" w:rsidRDefault="00A8029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52E4A" w:rsidRDefault="00A80296">
            <w:pPr>
              <w:pStyle w:val="CRCoverPage"/>
              <w:spacing w:after="0"/>
              <w:ind w:left="100"/>
              <w:rPr>
                <w:lang w:val="en-US" w:eastAsia="zh-CN"/>
              </w:rPr>
            </w:pPr>
            <w:r>
              <w:rPr>
                <w:lang w:eastAsia="zh-CN"/>
              </w:rPr>
              <w:t>4.2B.2.6, 6.1D.1.2.2</w:t>
            </w:r>
            <w:r>
              <w:rPr>
                <w:rFonts w:hint="eastAsia"/>
                <w:lang w:val="en-US" w:eastAsia="zh-CN"/>
              </w:rPr>
              <w:t>,</w:t>
            </w:r>
            <w:r w:rsidR="00404CB3">
              <w:rPr>
                <w:lang w:val="en-US" w:eastAsia="zh-CN"/>
              </w:rPr>
              <w:t xml:space="preserve"> </w:t>
            </w:r>
            <w:r>
              <w:rPr>
                <w:rFonts w:hint="eastAsia"/>
                <w:lang w:val="en-US" w:eastAsia="zh-CN"/>
              </w:rPr>
              <w:t>6.2.2B.2</w:t>
            </w:r>
          </w:p>
        </w:tc>
      </w:tr>
      <w:tr w:rsidR="00552E4A">
        <w:tc>
          <w:tcPr>
            <w:tcW w:w="2694" w:type="dxa"/>
            <w:gridSpan w:val="2"/>
            <w:tcBorders>
              <w:left w:val="single" w:sz="4" w:space="0" w:color="auto"/>
            </w:tcBorders>
          </w:tcPr>
          <w:p w:rsidR="00552E4A" w:rsidRDefault="00552E4A">
            <w:pPr>
              <w:pStyle w:val="CRCoverPage"/>
              <w:spacing w:after="0"/>
              <w:rPr>
                <w:b/>
                <w:i/>
                <w:sz w:val="8"/>
                <w:szCs w:val="8"/>
              </w:rPr>
            </w:pPr>
          </w:p>
        </w:tc>
        <w:tc>
          <w:tcPr>
            <w:tcW w:w="6946" w:type="dxa"/>
            <w:gridSpan w:val="9"/>
            <w:tcBorders>
              <w:right w:val="single" w:sz="4" w:space="0" w:color="auto"/>
            </w:tcBorders>
          </w:tcPr>
          <w:p w:rsidR="00552E4A" w:rsidRDefault="00552E4A">
            <w:pPr>
              <w:pStyle w:val="CRCoverPage"/>
              <w:spacing w:after="0"/>
              <w:rPr>
                <w:sz w:val="8"/>
                <w:szCs w:val="8"/>
              </w:rPr>
            </w:pPr>
          </w:p>
        </w:tc>
      </w:tr>
      <w:tr w:rsidR="00552E4A">
        <w:tc>
          <w:tcPr>
            <w:tcW w:w="2694" w:type="dxa"/>
            <w:gridSpan w:val="2"/>
            <w:tcBorders>
              <w:left w:val="single" w:sz="4" w:space="0" w:color="auto"/>
            </w:tcBorders>
          </w:tcPr>
          <w:p w:rsidR="00552E4A" w:rsidRDefault="00552E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52E4A" w:rsidRDefault="00A8029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2E4A" w:rsidRDefault="00A80296">
            <w:pPr>
              <w:pStyle w:val="CRCoverPage"/>
              <w:spacing w:after="0"/>
              <w:jc w:val="center"/>
              <w:rPr>
                <w:b/>
                <w:caps/>
              </w:rPr>
            </w:pPr>
            <w:r>
              <w:rPr>
                <w:b/>
                <w:caps/>
              </w:rPr>
              <w:t>N</w:t>
            </w:r>
          </w:p>
        </w:tc>
        <w:tc>
          <w:tcPr>
            <w:tcW w:w="2977" w:type="dxa"/>
            <w:gridSpan w:val="4"/>
          </w:tcPr>
          <w:p w:rsidR="00552E4A" w:rsidRDefault="00552E4A">
            <w:pPr>
              <w:pStyle w:val="CRCoverPage"/>
              <w:tabs>
                <w:tab w:val="right" w:pos="2893"/>
              </w:tabs>
              <w:spacing w:after="0"/>
            </w:pPr>
          </w:p>
        </w:tc>
        <w:tc>
          <w:tcPr>
            <w:tcW w:w="3401" w:type="dxa"/>
            <w:gridSpan w:val="3"/>
            <w:tcBorders>
              <w:right w:val="single" w:sz="4" w:space="0" w:color="auto"/>
            </w:tcBorders>
            <w:shd w:val="clear" w:color="FFFF00" w:fill="auto"/>
          </w:tcPr>
          <w:p w:rsidR="00552E4A" w:rsidRDefault="00552E4A">
            <w:pPr>
              <w:pStyle w:val="CRCoverPage"/>
              <w:spacing w:after="0"/>
              <w:ind w:left="99"/>
            </w:pPr>
          </w:p>
        </w:tc>
      </w:tr>
      <w:tr w:rsidR="00552E4A">
        <w:tc>
          <w:tcPr>
            <w:tcW w:w="2694" w:type="dxa"/>
            <w:gridSpan w:val="2"/>
            <w:tcBorders>
              <w:left w:val="single" w:sz="4" w:space="0" w:color="auto"/>
            </w:tcBorders>
          </w:tcPr>
          <w:p w:rsidR="00552E4A" w:rsidRDefault="00A8029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E4A" w:rsidRDefault="00A80296">
            <w:pPr>
              <w:pStyle w:val="CRCoverPage"/>
              <w:spacing w:after="0"/>
              <w:jc w:val="center"/>
              <w:rPr>
                <w:b/>
                <w:caps/>
              </w:rPr>
            </w:pPr>
            <w:r>
              <w:rPr>
                <w:rFonts w:hint="eastAsia"/>
                <w:b/>
                <w:caps/>
                <w:lang w:eastAsia="zh-CN"/>
              </w:rPr>
              <w:t>x</w:t>
            </w:r>
          </w:p>
        </w:tc>
        <w:tc>
          <w:tcPr>
            <w:tcW w:w="2977" w:type="dxa"/>
            <w:gridSpan w:val="4"/>
          </w:tcPr>
          <w:p w:rsidR="00552E4A" w:rsidRDefault="00A8029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52E4A" w:rsidRDefault="00A80296">
            <w:pPr>
              <w:pStyle w:val="CRCoverPage"/>
              <w:spacing w:after="0"/>
              <w:ind w:left="99"/>
            </w:pPr>
            <w:r>
              <w:t xml:space="preserve">TS/TR ... CR ... </w:t>
            </w:r>
          </w:p>
        </w:tc>
      </w:tr>
      <w:tr w:rsidR="00552E4A">
        <w:tc>
          <w:tcPr>
            <w:tcW w:w="2694" w:type="dxa"/>
            <w:gridSpan w:val="2"/>
            <w:tcBorders>
              <w:left w:val="single" w:sz="4" w:space="0" w:color="auto"/>
            </w:tcBorders>
          </w:tcPr>
          <w:p w:rsidR="00552E4A" w:rsidRDefault="00A8029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E4A" w:rsidRDefault="00A80296">
            <w:pPr>
              <w:pStyle w:val="CRCoverPage"/>
              <w:spacing w:after="0"/>
              <w:jc w:val="center"/>
              <w:rPr>
                <w:b/>
                <w:caps/>
              </w:rPr>
            </w:pPr>
            <w:r>
              <w:rPr>
                <w:rFonts w:hint="eastAsia"/>
                <w:b/>
                <w:caps/>
                <w:lang w:eastAsia="zh-CN"/>
              </w:rPr>
              <w:t>x</w:t>
            </w:r>
          </w:p>
        </w:tc>
        <w:tc>
          <w:tcPr>
            <w:tcW w:w="2977" w:type="dxa"/>
            <w:gridSpan w:val="4"/>
          </w:tcPr>
          <w:p w:rsidR="00552E4A" w:rsidRDefault="00A80296">
            <w:pPr>
              <w:pStyle w:val="CRCoverPage"/>
              <w:spacing w:after="0"/>
            </w:pPr>
            <w:r>
              <w:t xml:space="preserve"> Test specifications</w:t>
            </w:r>
          </w:p>
        </w:tc>
        <w:tc>
          <w:tcPr>
            <w:tcW w:w="3401" w:type="dxa"/>
            <w:gridSpan w:val="3"/>
            <w:tcBorders>
              <w:right w:val="single" w:sz="4" w:space="0" w:color="auto"/>
            </w:tcBorders>
            <w:shd w:val="pct30" w:color="FFFF00" w:fill="auto"/>
          </w:tcPr>
          <w:p w:rsidR="00552E4A" w:rsidRDefault="00A80296">
            <w:pPr>
              <w:pStyle w:val="CRCoverPage"/>
              <w:spacing w:after="0"/>
              <w:ind w:left="99"/>
            </w:pPr>
            <w:r>
              <w:t xml:space="preserve">TS/TR ... CR ... </w:t>
            </w:r>
          </w:p>
        </w:tc>
      </w:tr>
      <w:tr w:rsidR="00552E4A">
        <w:tc>
          <w:tcPr>
            <w:tcW w:w="2694" w:type="dxa"/>
            <w:gridSpan w:val="2"/>
            <w:tcBorders>
              <w:left w:val="single" w:sz="4" w:space="0" w:color="auto"/>
            </w:tcBorders>
          </w:tcPr>
          <w:p w:rsidR="00552E4A" w:rsidRDefault="00A8029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E4A" w:rsidRDefault="00A80296">
            <w:pPr>
              <w:pStyle w:val="CRCoverPage"/>
              <w:spacing w:after="0"/>
              <w:jc w:val="center"/>
              <w:rPr>
                <w:b/>
                <w:caps/>
              </w:rPr>
            </w:pPr>
            <w:r>
              <w:rPr>
                <w:rFonts w:hint="eastAsia"/>
                <w:b/>
                <w:caps/>
                <w:lang w:eastAsia="zh-CN"/>
              </w:rPr>
              <w:t>x</w:t>
            </w:r>
          </w:p>
        </w:tc>
        <w:tc>
          <w:tcPr>
            <w:tcW w:w="2977" w:type="dxa"/>
            <w:gridSpan w:val="4"/>
          </w:tcPr>
          <w:p w:rsidR="00552E4A" w:rsidRDefault="00A80296">
            <w:pPr>
              <w:pStyle w:val="CRCoverPage"/>
              <w:spacing w:after="0"/>
            </w:pPr>
            <w:r>
              <w:t xml:space="preserve"> O&amp;M Specifications</w:t>
            </w:r>
          </w:p>
        </w:tc>
        <w:tc>
          <w:tcPr>
            <w:tcW w:w="3401" w:type="dxa"/>
            <w:gridSpan w:val="3"/>
            <w:tcBorders>
              <w:right w:val="single" w:sz="4" w:space="0" w:color="auto"/>
            </w:tcBorders>
            <w:shd w:val="pct30" w:color="FFFF00" w:fill="auto"/>
          </w:tcPr>
          <w:p w:rsidR="00552E4A" w:rsidRDefault="00A80296">
            <w:pPr>
              <w:pStyle w:val="CRCoverPage"/>
              <w:spacing w:after="0"/>
              <w:ind w:left="99"/>
            </w:pPr>
            <w:r>
              <w:t xml:space="preserve">TS/TR ... CR ... </w:t>
            </w:r>
          </w:p>
        </w:tc>
      </w:tr>
      <w:tr w:rsidR="00552E4A">
        <w:tc>
          <w:tcPr>
            <w:tcW w:w="2694" w:type="dxa"/>
            <w:gridSpan w:val="2"/>
            <w:tcBorders>
              <w:left w:val="single" w:sz="4" w:space="0" w:color="auto"/>
            </w:tcBorders>
          </w:tcPr>
          <w:p w:rsidR="00552E4A" w:rsidRDefault="00552E4A">
            <w:pPr>
              <w:pStyle w:val="CRCoverPage"/>
              <w:spacing w:after="0"/>
              <w:rPr>
                <w:b/>
                <w:i/>
              </w:rPr>
            </w:pPr>
          </w:p>
        </w:tc>
        <w:tc>
          <w:tcPr>
            <w:tcW w:w="6946" w:type="dxa"/>
            <w:gridSpan w:val="9"/>
            <w:tcBorders>
              <w:right w:val="single" w:sz="4" w:space="0" w:color="auto"/>
            </w:tcBorders>
          </w:tcPr>
          <w:p w:rsidR="00552E4A" w:rsidRDefault="00552E4A">
            <w:pPr>
              <w:pStyle w:val="CRCoverPage"/>
              <w:spacing w:after="0"/>
            </w:pPr>
          </w:p>
        </w:tc>
      </w:tr>
      <w:tr w:rsidR="00552E4A">
        <w:tc>
          <w:tcPr>
            <w:tcW w:w="2694" w:type="dxa"/>
            <w:gridSpan w:val="2"/>
            <w:tcBorders>
              <w:left w:val="single" w:sz="4" w:space="0" w:color="auto"/>
              <w:bottom w:val="single" w:sz="4" w:space="0" w:color="auto"/>
            </w:tcBorders>
          </w:tcPr>
          <w:p w:rsidR="00552E4A" w:rsidRDefault="00A8029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52E4A" w:rsidRDefault="00552E4A">
            <w:pPr>
              <w:pStyle w:val="CRCoverPage"/>
              <w:spacing w:after="0"/>
              <w:ind w:left="100"/>
              <w:rPr>
                <w:lang w:eastAsia="zh-CN"/>
              </w:rPr>
            </w:pPr>
          </w:p>
        </w:tc>
      </w:tr>
      <w:tr w:rsidR="00552E4A">
        <w:tc>
          <w:tcPr>
            <w:tcW w:w="2694" w:type="dxa"/>
            <w:gridSpan w:val="2"/>
            <w:tcBorders>
              <w:top w:val="single" w:sz="4" w:space="0" w:color="auto"/>
              <w:bottom w:val="single" w:sz="4" w:space="0" w:color="auto"/>
            </w:tcBorders>
          </w:tcPr>
          <w:p w:rsidR="00552E4A" w:rsidRDefault="00552E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52E4A" w:rsidRDefault="00552E4A">
            <w:pPr>
              <w:pStyle w:val="CRCoverPage"/>
              <w:spacing w:after="0"/>
              <w:ind w:left="100"/>
              <w:rPr>
                <w:sz w:val="8"/>
                <w:szCs w:val="8"/>
              </w:rPr>
            </w:pPr>
          </w:p>
        </w:tc>
      </w:tr>
      <w:tr w:rsidR="00552E4A">
        <w:tc>
          <w:tcPr>
            <w:tcW w:w="2694" w:type="dxa"/>
            <w:gridSpan w:val="2"/>
            <w:tcBorders>
              <w:top w:val="single" w:sz="4" w:space="0" w:color="auto"/>
              <w:left w:val="single" w:sz="4" w:space="0" w:color="auto"/>
              <w:bottom w:val="single" w:sz="4" w:space="0" w:color="auto"/>
            </w:tcBorders>
          </w:tcPr>
          <w:p w:rsidR="00552E4A" w:rsidRDefault="00A8029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2E4A" w:rsidRDefault="00552E4A">
            <w:pPr>
              <w:pStyle w:val="CRCoverPage"/>
              <w:spacing w:after="0"/>
              <w:ind w:left="100"/>
            </w:pPr>
          </w:p>
        </w:tc>
      </w:tr>
    </w:tbl>
    <w:p w:rsidR="00552E4A" w:rsidRDefault="00A80296">
      <w:pPr>
        <w:spacing w:after="0"/>
        <w:jc w:val="center"/>
        <w:rPr>
          <w:rFonts w:eastAsia="宋体"/>
          <w:highlight w:val="yellow"/>
          <w:lang w:eastAsia="zh-CN"/>
        </w:rPr>
      </w:pPr>
      <w:r>
        <w:rPr>
          <w:rFonts w:eastAsia="宋体"/>
          <w:highlight w:val="yellow"/>
          <w:lang w:eastAsia="zh-CN"/>
        </w:rPr>
        <w:br w:type="page"/>
      </w:r>
      <w:r>
        <w:rPr>
          <w:rFonts w:eastAsia="宋体"/>
          <w:highlight w:val="yellow"/>
          <w:lang w:eastAsia="zh-CN"/>
        </w:rPr>
        <w:lastRenderedPageBreak/>
        <w:t>&lt;Start of Change 1&gt;</w:t>
      </w:r>
    </w:p>
    <w:p w:rsidR="00552E4A" w:rsidRDefault="00A802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4.2B.2.6</w:t>
      </w:r>
      <w:r>
        <w:rPr>
          <w:rFonts w:ascii="Arial" w:eastAsia="Times New Roman" w:hAnsi="Arial"/>
          <w:sz w:val="24"/>
          <w:lang w:eastAsia="zh-CN"/>
        </w:rPr>
        <w:tab/>
        <w:t xml:space="preserve">Maximum interruption in paging reception for </w:t>
      </w:r>
      <w:proofErr w:type="spellStart"/>
      <w:r>
        <w:rPr>
          <w:rFonts w:ascii="Arial" w:eastAsia="Times New Roman" w:hAnsi="Arial"/>
          <w:sz w:val="24"/>
          <w:lang w:eastAsia="zh-CN"/>
        </w:rPr>
        <w:t>RedCap</w:t>
      </w:r>
      <w:proofErr w:type="spellEnd"/>
    </w:p>
    <w:p w:rsidR="00552E4A" w:rsidRDefault="00A80296">
      <w:pPr>
        <w:overflowPunct w:val="0"/>
        <w:autoSpaceDE w:val="0"/>
        <w:autoSpaceDN w:val="0"/>
        <w:adjustRightInd w:val="0"/>
        <w:textAlignment w:val="baseline"/>
        <w:rPr>
          <w:rFonts w:eastAsia="Times New Roman"/>
          <w:lang w:eastAsia="zh-CN"/>
        </w:rPr>
      </w:pPr>
      <w:r>
        <w:rPr>
          <w:rFonts w:eastAsia="Times New Roman"/>
          <w:lang w:eastAsia="zh-CN"/>
        </w:rPr>
        <w:t xml:space="preserve">The FDD, HD-FDD and TDD </w:t>
      </w:r>
      <w:proofErr w:type="spellStart"/>
      <w:r>
        <w:rPr>
          <w:rFonts w:eastAsia="Times New Roman"/>
          <w:lang w:eastAsia="zh-CN"/>
        </w:rPr>
        <w:t>RedCap</w:t>
      </w:r>
      <w:proofErr w:type="spellEnd"/>
      <w:r>
        <w:rPr>
          <w:rFonts w:eastAsia="Times New Roman"/>
          <w:lang w:eastAsia="zh-CN"/>
        </w:rPr>
        <w:t xml:space="preserve"> UE shall meet all applicable requirements</w:t>
      </w:r>
      <w:r>
        <w:rPr>
          <w:rFonts w:eastAsia="Times New Roman" w:hint="eastAsia"/>
          <w:lang w:eastAsia="zh-CN"/>
        </w:rPr>
        <w:t xml:space="preserve"> </w:t>
      </w:r>
      <w:r>
        <w:rPr>
          <w:rFonts w:eastAsia="Times New Roman"/>
          <w:lang w:eastAsia="zh-CN"/>
        </w:rPr>
        <w:t>specified in clause 4</w:t>
      </w:r>
      <w:r>
        <w:rPr>
          <w:rFonts w:eastAsia="Times New Roman" w:hint="eastAsia"/>
          <w:lang w:eastAsia="zh-CN"/>
        </w:rPr>
        <w:t>.</w:t>
      </w:r>
      <w:r>
        <w:rPr>
          <w:rFonts w:eastAsia="Times New Roman"/>
          <w:lang w:eastAsia="zh-CN"/>
        </w:rPr>
        <w:t>2.</w:t>
      </w:r>
      <w:r>
        <w:rPr>
          <w:rFonts w:eastAsia="Times New Roman" w:hint="eastAsia"/>
          <w:lang w:eastAsia="zh-CN"/>
        </w:rPr>
        <w:t>2.</w:t>
      </w:r>
      <w:r>
        <w:rPr>
          <w:rFonts w:eastAsia="Times New Roman"/>
          <w:lang w:eastAsia="zh-CN"/>
        </w:rPr>
        <w:t xml:space="preserve">6. In addition, </w:t>
      </w:r>
      <w:r>
        <w:rPr>
          <w:rFonts w:eastAsia="Times New Roman"/>
          <w:snapToGrid w:val="0"/>
          <w:lang w:eastAsia="zh-CN"/>
        </w:rPr>
        <w:t xml:space="preserve">when the UE is configured with </w:t>
      </w:r>
      <w:proofErr w:type="spellStart"/>
      <w:r>
        <w:rPr>
          <w:rFonts w:eastAsia="Times New Roman"/>
          <w:snapToGrid w:val="0"/>
          <w:lang w:eastAsia="zh-CN"/>
        </w:rPr>
        <w:t>eDRX_IDLE</w:t>
      </w:r>
      <w:proofErr w:type="spellEnd"/>
      <w:r>
        <w:rPr>
          <w:rFonts w:eastAsia="Times New Roman"/>
          <w:snapToGrid w:val="0"/>
          <w:lang w:eastAsia="zh-CN"/>
        </w:rPr>
        <w:t xml:space="preserve"> cycle, the UE shall not miss any paging in a PTW provided the paging is sent in at least 2 DRX cycles before the end of that PTW.</w:t>
      </w:r>
    </w:p>
    <w:p w:rsidR="00552E4A" w:rsidRDefault="00A80296">
      <w:pPr>
        <w:overflowPunct w:val="0"/>
        <w:autoSpaceDE w:val="0"/>
        <w:autoSpaceDN w:val="0"/>
        <w:adjustRightInd w:val="0"/>
        <w:textAlignment w:val="baseline"/>
        <w:rPr>
          <w:del w:id="2" w:author="Huawei" w:date="2026-01-29T17:03:00Z"/>
          <w:rFonts w:eastAsia="Times New Roman" w:cs="v4.2.0"/>
          <w:lang w:eastAsia="zh-CN"/>
        </w:rPr>
      </w:pPr>
      <w:del w:id="3" w:author="Huawei" w:date="2026-01-29T17:03:00Z">
        <w:r>
          <w:rPr>
            <w:rFonts w:eastAsia="Times New Roman" w:hint="eastAsia"/>
            <w:lang w:eastAsia="zh-CN"/>
          </w:rPr>
          <w:delText xml:space="preserve">The </w:delText>
        </w:r>
        <w:r>
          <w:rPr>
            <w:rFonts w:eastAsia="Times New Roman"/>
            <w:lang w:eastAsia="zh-CN"/>
          </w:rPr>
          <w:delText>1 Rx RedCap in HD-FDD shall meet all applicable requirements</w:delText>
        </w:r>
        <w:r>
          <w:rPr>
            <w:rFonts w:eastAsia="Times New Roman" w:hint="eastAsia"/>
            <w:lang w:eastAsia="zh-CN"/>
          </w:rPr>
          <w:delText xml:space="preserve"> </w:delText>
        </w:r>
        <w:r>
          <w:rPr>
            <w:rFonts w:eastAsia="Times New Roman"/>
            <w:lang w:eastAsia="zh-CN"/>
          </w:rPr>
          <w:delText>specified in clause 4</w:delText>
        </w:r>
        <w:r>
          <w:rPr>
            <w:rFonts w:eastAsia="Times New Roman" w:hint="eastAsia"/>
            <w:lang w:eastAsia="zh-CN"/>
          </w:rPr>
          <w:delText>.</w:delText>
        </w:r>
        <w:r>
          <w:rPr>
            <w:rFonts w:eastAsia="Times New Roman"/>
            <w:lang w:eastAsia="zh-CN"/>
          </w:rPr>
          <w:delText>2.</w:delText>
        </w:r>
        <w:r>
          <w:rPr>
            <w:rFonts w:eastAsia="Times New Roman" w:hint="eastAsia"/>
            <w:lang w:eastAsia="zh-CN"/>
          </w:rPr>
          <w:delText>2.</w:delText>
        </w:r>
        <w:r>
          <w:rPr>
            <w:rFonts w:eastAsia="Times New Roman"/>
            <w:lang w:eastAsia="zh-CN"/>
          </w:rPr>
          <w:delText>6</w:delText>
        </w:r>
        <w:r>
          <w:rPr>
            <w:rFonts w:eastAsia="Times New Roman" w:hint="eastAsia"/>
            <w:lang w:eastAsia="zh-CN"/>
          </w:rPr>
          <w:delText xml:space="preserve"> </w:delText>
        </w:r>
        <w:r>
          <w:rPr>
            <w:rFonts w:eastAsia="Times New Roman" w:cs="v4.2.0"/>
            <w:lang w:eastAsia="zh-CN"/>
          </w:rPr>
          <w:delText>under the following conditions</w:delText>
        </w:r>
      </w:del>
    </w:p>
    <w:p w:rsidR="00552E4A" w:rsidRDefault="00A80296">
      <w:pPr>
        <w:overflowPunct w:val="0"/>
        <w:autoSpaceDE w:val="0"/>
        <w:autoSpaceDN w:val="0"/>
        <w:adjustRightInd w:val="0"/>
        <w:ind w:left="568" w:hanging="284"/>
        <w:textAlignment w:val="baseline"/>
        <w:rPr>
          <w:del w:id="4" w:author="Huawei" w:date="2026-01-29T17:03:00Z"/>
          <w:rFonts w:eastAsia="Times New Roman"/>
          <w:lang w:eastAsia="zh-CN"/>
        </w:rPr>
      </w:pPr>
      <w:del w:id="5" w:author="Huawei" w:date="2026-01-29T17:03:00Z">
        <w:r>
          <w:rPr>
            <w:rFonts w:eastAsia="Times New Roman"/>
            <w:lang w:eastAsia="zh-CN"/>
          </w:rPr>
          <w:delText>-</w:delText>
        </w:r>
        <w:r>
          <w:rPr>
            <w:rFonts w:eastAsia="Times New Roman"/>
            <w:lang w:eastAsia="zh-CN"/>
          </w:rPr>
          <w:tab/>
          <w:delText>at least 1 SSB is available at the UE in the serving cell during the last 160 ms duration.</w:delText>
        </w:r>
      </w:del>
    </w:p>
    <w:p w:rsidR="00552E4A" w:rsidRDefault="00A80296">
      <w:pPr>
        <w:spacing w:after="0"/>
        <w:jc w:val="center"/>
        <w:rPr>
          <w:rFonts w:eastAsia="宋体"/>
          <w:highlight w:val="yellow"/>
          <w:lang w:eastAsia="zh-CN"/>
        </w:rPr>
      </w:pPr>
      <w:r>
        <w:rPr>
          <w:rFonts w:eastAsia="宋体"/>
          <w:highlight w:val="yellow"/>
          <w:lang w:eastAsia="zh-CN"/>
        </w:rPr>
        <w:t>&lt;End of Change 1&gt;</w:t>
      </w:r>
    </w:p>
    <w:p w:rsidR="00552E4A" w:rsidRDefault="00552E4A">
      <w:pPr>
        <w:spacing w:after="0"/>
        <w:jc w:val="center"/>
        <w:rPr>
          <w:rFonts w:eastAsia="宋体"/>
          <w:highlight w:val="yellow"/>
          <w:lang w:eastAsia="zh-CN"/>
        </w:rPr>
      </w:pPr>
    </w:p>
    <w:p w:rsidR="00552E4A" w:rsidRDefault="00552E4A">
      <w:pPr>
        <w:spacing w:after="0"/>
        <w:jc w:val="center"/>
        <w:rPr>
          <w:rFonts w:eastAsia="宋体"/>
          <w:highlight w:val="yellow"/>
          <w:lang w:eastAsia="zh-CN"/>
        </w:rPr>
      </w:pPr>
    </w:p>
    <w:p w:rsidR="00552E4A" w:rsidRDefault="00A80296">
      <w:pPr>
        <w:spacing w:after="0"/>
        <w:jc w:val="center"/>
        <w:rPr>
          <w:rFonts w:eastAsia="宋体"/>
          <w:highlight w:val="yellow"/>
          <w:lang w:eastAsia="zh-CN"/>
        </w:rPr>
      </w:pPr>
      <w:r>
        <w:rPr>
          <w:rFonts w:eastAsia="宋体"/>
          <w:highlight w:val="yellow"/>
          <w:lang w:eastAsia="zh-CN"/>
        </w:rPr>
        <w:t>&lt;Start of Change 2&gt;</w:t>
      </w:r>
    </w:p>
    <w:p w:rsidR="00552E4A" w:rsidRDefault="00A8029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6.1D.1.2.2</w:t>
      </w:r>
      <w:r>
        <w:rPr>
          <w:rFonts w:ascii="Arial" w:eastAsia="Times New Roman" w:hAnsi="Arial"/>
          <w:sz w:val="22"/>
          <w:lang w:eastAsia="zh-CN"/>
        </w:rPr>
        <w:tab/>
        <w:t>Interruption time</w:t>
      </w:r>
    </w:p>
    <w:p w:rsidR="00552E4A" w:rsidRDefault="00A80296">
      <w:pPr>
        <w:overflowPunct w:val="0"/>
        <w:autoSpaceDE w:val="0"/>
        <w:autoSpaceDN w:val="0"/>
        <w:adjustRightInd w:val="0"/>
        <w:textAlignment w:val="baseline"/>
        <w:rPr>
          <w:rFonts w:eastAsia="Times New Roman" w:cs="v4.2.0"/>
          <w:lang w:eastAsia="zh-CN"/>
        </w:rPr>
      </w:pPr>
      <w:r>
        <w:rPr>
          <w:rFonts w:eastAsia="Times New Roman" w:cs="v4.2.0"/>
          <w:lang w:eastAsia="zh-CN"/>
        </w:rPr>
        <w:t>The interruption time is the time between end of the last TTI containing the RRC command on the old PDSCH and the time the UE starts transmission of the new PRACH</w:t>
      </w:r>
      <w:r>
        <w:rPr>
          <w:rFonts w:eastAsia="MS Mincho" w:cs="v4.2.0"/>
          <w:lang w:eastAsia="zh-CN"/>
        </w:rPr>
        <w:t>, excluding the RRC procedure delay</w:t>
      </w:r>
      <w:r>
        <w:rPr>
          <w:rFonts w:eastAsia="Times New Roman" w:cs="v4.2.0"/>
          <w:lang w:eastAsia="zh-CN"/>
        </w:rPr>
        <w:t>.</w:t>
      </w:r>
    </w:p>
    <w:p w:rsidR="00552E4A" w:rsidRDefault="00A80296">
      <w:pPr>
        <w:overflowPunct w:val="0"/>
        <w:autoSpaceDE w:val="0"/>
        <w:autoSpaceDN w:val="0"/>
        <w:adjustRightInd w:val="0"/>
        <w:textAlignment w:val="baseline"/>
        <w:rPr>
          <w:rFonts w:eastAsia="Times New Roman" w:cs="v4.2.0"/>
          <w:position w:val="-6"/>
          <w:lang w:eastAsia="zh-CN"/>
        </w:rPr>
      </w:pPr>
      <w:r>
        <w:rPr>
          <w:rFonts w:eastAsia="Times New Roman" w:cs="v4.2.0"/>
          <w:lang w:eastAsia="zh-CN"/>
        </w:rPr>
        <w:t xml:space="preserve">When intra-frequency or inter-frequency handover is commanded, the interruption time shall be less than </w:t>
      </w:r>
      <w:proofErr w:type="spellStart"/>
      <w:r>
        <w:rPr>
          <w:rFonts w:eastAsia="Times New Roman" w:cs="v4.2.0"/>
          <w:lang w:eastAsia="zh-CN"/>
        </w:rPr>
        <w:t>T</w:t>
      </w:r>
      <w:r>
        <w:rPr>
          <w:rFonts w:eastAsia="Times New Roman" w:cs="v4.2.0"/>
          <w:vertAlign w:val="subscript"/>
          <w:lang w:eastAsia="zh-CN"/>
        </w:rPr>
        <w:t>interrupt</w:t>
      </w:r>
      <w:proofErr w:type="spellEnd"/>
    </w:p>
    <w:p w:rsidR="00552E4A" w:rsidRDefault="00A80296">
      <w:pPr>
        <w:keepLines/>
        <w:tabs>
          <w:tab w:val="center" w:pos="4536"/>
          <w:tab w:val="right" w:pos="9072"/>
        </w:tabs>
        <w:overflowPunct w:val="0"/>
        <w:autoSpaceDE w:val="0"/>
        <w:autoSpaceDN w:val="0"/>
        <w:adjustRightInd w:val="0"/>
        <w:textAlignment w:val="baseline"/>
        <w:rPr>
          <w:rFonts w:eastAsia="Times New Roman"/>
          <w:lang w:eastAsia="zh-CN"/>
        </w:rPr>
      </w:pPr>
      <w:r>
        <w:rPr>
          <w:rFonts w:eastAsia="Times New Roman"/>
          <w:lang w:eastAsia="zh-CN"/>
        </w:rPr>
        <w:tab/>
      </w:r>
      <w:proofErr w:type="spellStart"/>
      <w:r>
        <w:rPr>
          <w:rFonts w:eastAsia="Times New Roman" w:cs="v4.2.0"/>
          <w:lang w:eastAsia="zh-CN"/>
        </w:rPr>
        <w:t>T</w:t>
      </w:r>
      <w:r>
        <w:rPr>
          <w:rFonts w:eastAsia="Times New Roman" w:cs="v4.2.0"/>
          <w:vertAlign w:val="subscript"/>
          <w:lang w:eastAsia="zh-CN"/>
        </w:rPr>
        <w:t>interrupt</w:t>
      </w:r>
      <w:proofErr w:type="spellEnd"/>
      <w:r>
        <w:rPr>
          <w:rFonts w:eastAsia="Times New Roman"/>
          <w:lang w:eastAsia="zh-CN"/>
        </w:rPr>
        <w:t xml:space="preserve"> = </w:t>
      </w:r>
      <w:proofErr w:type="spellStart"/>
      <w:r>
        <w:rPr>
          <w:rFonts w:eastAsia="Times New Roman"/>
          <w:lang w:eastAsia="zh-CN"/>
        </w:rPr>
        <w:t>T</w:t>
      </w:r>
      <w:r>
        <w:rPr>
          <w:rFonts w:eastAsia="Times New Roman"/>
          <w:vertAlign w:val="subscript"/>
          <w:lang w:eastAsia="zh-CN"/>
        </w:rPr>
        <w:t>search</w:t>
      </w:r>
      <w:proofErr w:type="spellEnd"/>
      <w:r>
        <w:rPr>
          <w:rFonts w:eastAsia="Times New Roman"/>
          <w:lang w:eastAsia="zh-CN"/>
        </w:rPr>
        <w:t xml:space="preserve"> + T</w:t>
      </w:r>
      <w:r>
        <w:rPr>
          <w:rFonts w:eastAsia="Times New Roman"/>
          <w:vertAlign w:val="subscript"/>
          <w:lang w:eastAsia="zh-CN"/>
        </w:rPr>
        <w:t>IU</w:t>
      </w:r>
      <w:r>
        <w:rPr>
          <w:rFonts w:eastAsia="Times New Roman"/>
          <w:lang w:eastAsia="zh-CN"/>
        </w:rPr>
        <w:t xml:space="preserve"> + </w:t>
      </w:r>
      <w:proofErr w:type="spellStart"/>
      <w:proofErr w:type="gramStart"/>
      <w:r>
        <w:rPr>
          <w:rFonts w:eastAsia="Times New Roman"/>
          <w:lang w:eastAsia="zh-CN"/>
        </w:rPr>
        <w:t>T</w:t>
      </w:r>
      <w:r>
        <w:rPr>
          <w:rFonts w:eastAsia="Times New Roman"/>
          <w:vertAlign w:val="subscript"/>
          <w:lang w:eastAsia="zh-CN"/>
        </w:rPr>
        <w:t>processing</w:t>
      </w:r>
      <w:proofErr w:type="spellEnd"/>
      <w:r>
        <w:rPr>
          <w:rFonts w:eastAsia="Times New Roman"/>
          <w:lang w:eastAsia="zh-CN"/>
        </w:rPr>
        <w:t xml:space="preserve"> </w:t>
      </w:r>
      <w:r>
        <w:rPr>
          <w:rFonts w:eastAsia="Times New Roman"/>
          <w:vertAlign w:val="subscript"/>
          <w:lang w:eastAsia="zh-CN"/>
        </w:rPr>
        <w:t xml:space="preserve"> </w:t>
      </w:r>
      <w:r>
        <w:rPr>
          <w:rFonts w:eastAsia="Times New Roman"/>
          <w:lang w:eastAsia="zh-CN"/>
        </w:rPr>
        <w:t>+</w:t>
      </w:r>
      <w:proofErr w:type="gramEnd"/>
      <w:r>
        <w:rPr>
          <w:rFonts w:eastAsia="Times New Roman"/>
          <w:lang w:eastAsia="zh-CN"/>
        </w:rPr>
        <w:t xml:space="preserve"> T</w:t>
      </w:r>
      <w:r>
        <w:rPr>
          <w:rFonts w:eastAsia="Times New Roman"/>
          <w:vertAlign w:val="subscript"/>
          <w:lang w:eastAsia="zh-CN"/>
        </w:rPr>
        <w:t>∆</w:t>
      </w:r>
      <w:r>
        <w:rPr>
          <w:rFonts w:eastAsia="Times New Roman"/>
          <w:lang w:eastAsia="zh-CN"/>
        </w:rPr>
        <w:t xml:space="preserve"> + </w:t>
      </w:r>
      <w:proofErr w:type="spellStart"/>
      <w:r>
        <w:rPr>
          <w:rFonts w:eastAsia="Times New Roman"/>
          <w:lang w:eastAsia="zh-CN"/>
        </w:rPr>
        <w:t>T</w:t>
      </w:r>
      <w:r>
        <w:rPr>
          <w:rFonts w:eastAsia="Times New Roman"/>
          <w:vertAlign w:val="subscript"/>
          <w:lang w:eastAsia="zh-CN"/>
        </w:rPr>
        <w:t>margin</w:t>
      </w:r>
      <w:proofErr w:type="spellEnd"/>
      <w:r>
        <w:rPr>
          <w:rFonts w:eastAsia="Times New Roman"/>
          <w:vertAlign w:val="subscript"/>
          <w:lang w:eastAsia="zh-CN"/>
        </w:rPr>
        <w:t xml:space="preserve"> </w:t>
      </w:r>
      <w:proofErr w:type="spellStart"/>
      <w:r>
        <w:rPr>
          <w:rFonts w:eastAsia="Times New Roman"/>
          <w:lang w:eastAsia="zh-CN"/>
        </w:rPr>
        <w:t>ms</w:t>
      </w:r>
      <w:proofErr w:type="spellEnd"/>
    </w:p>
    <w:p w:rsidR="00552E4A" w:rsidRDefault="00A80296">
      <w:pPr>
        <w:overflowPunct w:val="0"/>
        <w:autoSpaceDE w:val="0"/>
        <w:autoSpaceDN w:val="0"/>
        <w:adjustRightInd w:val="0"/>
        <w:textAlignment w:val="baseline"/>
        <w:rPr>
          <w:rFonts w:eastAsia="Times New Roman" w:cs="v4.2.0"/>
          <w:lang w:eastAsia="zh-CN"/>
        </w:rPr>
      </w:pPr>
      <w:r>
        <w:rPr>
          <w:rFonts w:eastAsia="Times New Roman" w:cs="v4.2.0"/>
          <w:lang w:eastAsia="zh-CN"/>
        </w:rPr>
        <w:t>Where:</w:t>
      </w:r>
    </w:p>
    <w:p w:rsidR="00552E4A" w:rsidRDefault="00A80296">
      <w:pPr>
        <w:overflowPunct w:val="0"/>
        <w:autoSpaceDE w:val="0"/>
        <w:autoSpaceDN w:val="0"/>
        <w:adjustRightInd w:val="0"/>
        <w:ind w:left="568" w:hanging="284"/>
        <w:textAlignment w:val="baseline"/>
        <w:rPr>
          <w:rFonts w:eastAsia="Times New Roman"/>
          <w:lang w:eastAsia="zh-CN"/>
        </w:rPr>
      </w:pPr>
      <w:proofErr w:type="spellStart"/>
      <w:r>
        <w:rPr>
          <w:rFonts w:eastAsia="Times New Roman"/>
          <w:lang w:eastAsia="zh-CN"/>
        </w:rPr>
        <w:t>T</w:t>
      </w:r>
      <w:r>
        <w:rPr>
          <w:rFonts w:eastAsia="Times New Roman"/>
          <w:vertAlign w:val="subscript"/>
          <w:lang w:eastAsia="zh-CN"/>
        </w:rPr>
        <w:t>search</w:t>
      </w:r>
      <w:proofErr w:type="spellEnd"/>
      <w:r>
        <w:rPr>
          <w:rFonts w:eastAsia="Times New Roman"/>
          <w:lang w:eastAsia="zh-CN"/>
        </w:rPr>
        <w:t xml:space="preserve"> is the time required to search the target cell which depends on whether the target cell is already known when the handover command is received by the UE. </w:t>
      </w:r>
    </w:p>
    <w:p w:rsidR="00552E4A" w:rsidRDefault="00A80296">
      <w:pPr>
        <w:overflowPunct w:val="0"/>
        <w:autoSpaceDE w:val="0"/>
        <w:autoSpaceDN w:val="0"/>
        <w:adjustRightInd w:val="0"/>
        <w:ind w:left="568"/>
        <w:textAlignment w:val="baseline"/>
        <w:rPr>
          <w:rFonts w:eastAsia="Times New Roman"/>
          <w:lang w:eastAsia="zh-CN"/>
        </w:rPr>
      </w:pPr>
      <w:r>
        <w:rPr>
          <w:rFonts w:eastAsia="Times New Roman"/>
          <w:lang w:eastAsia="zh-CN"/>
        </w:rPr>
        <w:t>-</w:t>
      </w:r>
      <w:r>
        <w:rPr>
          <w:rFonts w:eastAsia="Times New Roman"/>
          <w:lang w:eastAsia="zh-CN"/>
        </w:rPr>
        <w:tab/>
        <w:t xml:space="preserve">If the target cell is a known intra-frequency cell, </w:t>
      </w:r>
      <w:proofErr w:type="spellStart"/>
      <w:r>
        <w:rPr>
          <w:rFonts w:eastAsia="Times New Roman"/>
          <w:lang w:eastAsia="zh-CN"/>
        </w:rPr>
        <w:t>T</w:t>
      </w:r>
      <w:r>
        <w:rPr>
          <w:rFonts w:eastAsia="Times New Roman"/>
          <w:vertAlign w:val="subscript"/>
          <w:lang w:eastAsia="zh-CN"/>
        </w:rPr>
        <w:t>search</w:t>
      </w:r>
      <w:proofErr w:type="spellEnd"/>
      <w:r>
        <w:rPr>
          <w:rFonts w:eastAsia="Times New Roman"/>
          <w:lang w:eastAsia="zh-CN"/>
        </w:rPr>
        <w:t xml:space="preserve"> = 0ms. If the target cell is an unknown intra-frequency cell and the target cell Es/</w:t>
      </w:r>
      <w:proofErr w:type="spellStart"/>
      <w:r>
        <w:rPr>
          <w:rFonts w:eastAsia="Times New Roman"/>
          <w:lang w:eastAsia="zh-CN"/>
        </w:rPr>
        <w:t>Iot</w:t>
      </w:r>
      <w:proofErr w:type="spellEnd"/>
      <w:r>
        <w:rPr>
          <w:rFonts w:eastAsia="Times New Roman" w:hint="eastAsia"/>
          <w:lang w:eastAsia="zh-CN"/>
        </w:rPr>
        <w:t>≥</w:t>
      </w:r>
      <w:r>
        <w:rPr>
          <w:rFonts w:eastAsia="Times New Roman"/>
          <w:lang w:eastAsia="zh-CN"/>
        </w:rPr>
        <w:t xml:space="preserve">-2 dB, then </w:t>
      </w:r>
      <w:proofErr w:type="spellStart"/>
      <w:r>
        <w:rPr>
          <w:rFonts w:eastAsia="Times New Roman"/>
          <w:lang w:eastAsia="zh-CN"/>
        </w:rPr>
        <w:t>T</w:t>
      </w:r>
      <w:r>
        <w:rPr>
          <w:rFonts w:eastAsia="Times New Roman"/>
          <w:vertAlign w:val="subscript"/>
          <w:lang w:eastAsia="zh-CN"/>
        </w:rPr>
        <w:t>search</w:t>
      </w:r>
      <w:proofErr w:type="spellEnd"/>
      <w:r>
        <w:rPr>
          <w:rFonts w:eastAsia="Times New Roman"/>
          <w:lang w:eastAsia="zh-CN"/>
        </w:rPr>
        <w:t xml:space="preserve"> = 1*</w:t>
      </w:r>
      <w:proofErr w:type="spellStart"/>
      <w:r>
        <w:rPr>
          <w:rFonts w:eastAsia="Times New Roman"/>
          <w:lang w:eastAsia="zh-CN"/>
        </w:rPr>
        <w:t>T</w:t>
      </w:r>
      <w:r>
        <w:rPr>
          <w:rFonts w:eastAsia="Times New Roman"/>
          <w:vertAlign w:val="subscript"/>
          <w:lang w:eastAsia="zh-CN"/>
        </w:rPr>
        <w:t>rs</w:t>
      </w:r>
      <w:proofErr w:type="spellEnd"/>
      <w:r>
        <w:rPr>
          <w:rFonts w:eastAsia="Times New Roman"/>
          <w:lang w:eastAsia="zh-CN"/>
        </w:rPr>
        <w:t xml:space="preserve"> </w:t>
      </w:r>
      <w:proofErr w:type="spellStart"/>
      <w:r>
        <w:rPr>
          <w:rFonts w:eastAsia="Times New Roman"/>
          <w:lang w:eastAsia="zh-CN"/>
        </w:rPr>
        <w:t>ms</w:t>
      </w:r>
      <w:proofErr w:type="spellEnd"/>
      <w:r>
        <w:rPr>
          <w:rFonts w:eastAsia="Times New Roman"/>
          <w:lang w:eastAsia="zh-CN"/>
        </w:rPr>
        <w:t xml:space="preserve"> if UE </w:t>
      </w:r>
      <w:r>
        <w:rPr>
          <w:rFonts w:eastAsia="Times New Roman" w:cs="v4.2.0"/>
          <w:lang w:eastAsia="zh-CN"/>
        </w:rPr>
        <w:t>is capable of</w:t>
      </w:r>
      <w:r>
        <w:rPr>
          <w:rFonts w:eastAsia="Times New Roman"/>
          <w:lang w:eastAsia="zh-CN"/>
        </w:rPr>
        <w:t xml:space="preserve"> 2 Rx antennas; </w:t>
      </w:r>
      <w:proofErr w:type="spellStart"/>
      <w:r>
        <w:rPr>
          <w:rFonts w:eastAsia="Times New Roman"/>
          <w:lang w:eastAsia="zh-CN"/>
        </w:rPr>
        <w:t>T</w:t>
      </w:r>
      <w:r>
        <w:rPr>
          <w:rFonts w:eastAsia="Times New Roman"/>
          <w:vertAlign w:val="subscript"/>
          <w:lang w:eastAsia="zh-CN"/>
        </w:rPr>
        <w:t>search</w:t>
      </w:r>
      <w:proofErr w:type="spellEnd"/>
      <w:r>
        <w:rPr>
          <w:rFonts w:eastAsia="Times New Roman"/>
          <w:lang w:eastAsia="zh-CN"/>
        </w:rPr>
        <w:t xml:space="preserve"> = 2*</w:t>
      </w:r>
      <w:proofErr w:type="spellStart"/>
      <w:r>
        <w:rPr>
          <w:rFonts w:eastAsia="Times New Roman"/>
          <w:lang w:eastAsia="zh-CN"/>
        </w:rPr>
        <w:t>T</w:t>
      </w:r>
      <w:r>
        <w:rPr>
          <w:rFonts w:eastAsia="Times New Roman"/>
          <w:vertAlign w:val="subscript"/>
          <w:lang w:eastAsia="zh-CN"/>
        </w:rPr>
        <w:t>rs</w:t>
      </w:r>
      <w:proofErr w:type="spellEnd"/>
      <w:r>
        <w:rPr>
          <w:rFonts w:eastAsia="Times New Roman"/>
          <w:lang w:eastAsia="zh-CN"/>
        </w:rPr>
        <w:t xml:space="preserve"> </w:t>
      </w:r>
      <w:proofErr w:type="spellStart"/>
      <w:r>
        <w:rPr>
          <w:rFonts w:eastAsia="Times New Roman"/>
          <w:lang w:eastAsia="zh-CN"/>
        </w:rPr>
        <w:t>ms</w:t>
      </w:r>
      <w:proofErr w:type="spellEnd"/>
      <w:r>
        <w:rPr>
          <w:rFonts w:eastAsia="Times New Roman"/>
          <w:lang w:eastAsia="zh-CN"/>
        </w:rPr>
        <w:t xml:space="preserve"> if </w:t>
      </w:r>
      <w:r>
        <w:rPr>
          <w:rFonts w:eastAsia="Times New Roman" w:cs="v4.2.0"/>
          <w:lang w:eastAsia="zh-CN"/>
        </w:rPr>
        <w:t xml:space="preserve">UE is </w:t>
      </w:r>
      <w:r>
        <w:rPr>
          <w:rFonts w:eastAsia="Times New Roman"/>
          <w:lang w:eastAsia="zh-CN"/>
        </w:rPr>
        <w:t>only required to support 1 Rx antenna.</w:t>
      </w:r>
    </w:p>
    <w:p w:rsidR="00552E4A" w:rsidRDefault="00A80296">
      <w:pPr>
        <w:overflowPunct w:val="0"/>
        <w:autoSpaceDE w:val="0"/>
        <w:autoSpaceDN w:val="0"/>
        <w:adjustRightInd w:val="0"/>
        <w:ind w:left="852" w:hanging="284"/>
        <w:textAlignment w:val="baseline"/>
        <w:rPr>
          <w:rFonts w:eastAsia="Times New Roman"/>
          <w:lang w:eastAsia="zh-CN"/>
        </w:rPr>
      </w:pPr>
      <w:r>
        <w:rPr>
          <w:rFonts w:eastAsia="Times New Roman"/>
          <w:lang w:eastAsia="zh-CN"/>
        </w:rPr>
        <w:t>-</w:t>
      </w:r>
      <w:r>
        <w:rPr>
          <w:rFonts w:eastAsia="Times New Roman"/>
          <w:lang w:eastAsia="zh-CN"/>
        </w:rPr>
        <w:tab/>
        <w:t xml:space="preserve">If the target cell is a known inter-frequency cell, then </w:t>
      </w:r>
    </w:p>
    <w:p w:rsidR="00552E4A" w:rsidRDefault="00A80296">
      <w:pPr>
        <w:overflowPunct w:val="0"/>
        <w:autoSpaceDE w:val="0"/>
        <w:autoSpaceDN w:val="0"/>
        <w:adjustRightInd w:val="0"/>
        <w:ind w:left="1420" w:hanging="284"/>
        <w:textAlignment w:val="baseline"/>
        <w:rPr>
          <w:rFonts w:eastAsia="Times New Roman"/>
          <w:lang w:eastAsia="zh-CN"/>
        </w:rPr>
      </w:pPr>
      <w:r>
        <w:rPr>
          <w:rFonts w:eastAsia="Times New Roman"/>
          <w:lang w:eastAsia="zh-CN"/>
        </w:rPr>
        <w:t xml:space="preserve">if the measured SSB is the target SSB for HO of the target cell, </w:t>
      </w:r>
      <w:proofErr w:type="spellStart"/>
      <w:r>
        <w:rPr>
          <w:rFonts w:eastAsia="Times New Roman"/>
          <w:lang w:eastAsia="zh-CN"/>
        </w:rPr>
        <w:t>T</w:t>
      </w:r>
      <w:r>
        <w:rPr>
          <w:rFonts w:eastAsia="Times New Roman"/>
          <w:vertAlign w:val="subscript"/>
          <w:lang w:eastAsia="zh-CN"/>
        </w:rPr>
        <w:t>search</w:t>
      </w:r>
      <w:proofErr w:type="spellEnd"/>
      <w:r>
        <w:rPr>
          <w:rFonts w:eastAsia="Times New Roman"/>
          <w:lang w:eastAsia="zh-CN"/>
        </w:rPr>
        <w:t xml:space="preserve"> = 0ms; </w:t>
      </w:r>
    </w:p>
    <w:p w:rsidR="00552E4A" w:rsidRDefault="00A80296">
      <w:pPr>
        <w:overflowPunct w:val="0"/>
        <w:autoSpaceDE w:val="0"/>
        <w:autoSpaceDN w:val="0"/>
        <w:adjustRightInd w:val="0"/>
        <w:ind w:left="1420" w:hanging="284"/>
        <w:textAlignment w:val="baseline"/>
        <w:rPr>
          <w:rFonts w:eastAsia="Times New Roman"/>
          <w:lang w:eastAsia="zh-CN"/>
        </w:rPr>
      </w:pPr>
      <w:r>
        <w:rPr>
          <w:rFonts w:eastAsia="Times New Roman"/>
          <w:lang w:eastAsia="zh-CN"/>
        </w:rPr>
        <w:t xml:space="preserve">if the measured SSB and the target SSB for HO </w:t>
      </w:r>
      <w:r>
        <w:rPr>
          <w:rFonts w:eastAsia="Times New Roman"/>
          <w:lang w:eastAsia="ko-KR"/>
        </w:rPr>
        <w:t>belong to the same NR target cell</w:t>
      </w:r>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search</w:t>
      </w:r>
      <w:proofErr w:type="spellEnd"/>
      <w:r>
        <w:rPr>
          <w:rFonts w:eastAsia="Times New Roman"/>
          <w:lang w:eastAsia="zh-CN"/>
        </w:rPr>
        <w:t xml:space="preserve"> = </w:t>
      </w:r>
      <w:proofErr w:type="spellStart"/>
      <w:r>
        <w:rPr>
          <w:rFonts w:eastAsia="Times New Roman"/>
          <w:lang w:eastAsia="zh-CN"/>
        </w:rPr>
        <w:t>T</w:t>
      </w:r>
      <w:r>
        <w:rPr>
          <w:rFonts w:eastAsia="Times New Roman"/>
          <w:vertAlign w:val="subscript"/>
          <w:lang w:eastAsia="zh-CN"/>
        </w:rPr>
        <w:t>rs</w:t>
      </w:r>
      <w:proofErr w:type="spellEnd"/>
      <w:r>
        <w:rPr>
          <w:rFonts w:eastAsia="Times New Roman"/>
          <w:lang w:eastAsia="zh-CN"/>
        </w:rPr>
        <w:t xml:space="preserve"> </w:t>
      </w:r>
      <w:proofErr w:type="spellStart"/>
      <w:r>
        <w:rPr>
          <w:rFonts w:eastAsia="Times New Roman"/>
          <w:lang w:eastAsia="zh-CN"/>
        </w:rPr>
        <w:t>ms</w:t>
      </w:r>
      <w:proofErr w:type="spellEnd"/>
      <w:r>
        <w:rPr>
          <w:rFonts w:eastAsia="Times New Roman"/>
          <w:lang w:eastAsia="ko-KR"/>
        </w:rPr>
        <w:t xml:space="preserve"> provided one of</w:t>
      </w:r>
      <w:r>
        <w:rPr>
          <w:rFonts w:eastAsia="Times New Roman"/>
          <w:lang w:eastAsia="zh-CN"/>
        </w:rPr>
        <w:t xml:space="preserve"> the following conditions is fulfilled:</w:t>
      </w:r>
    </w:p>
    <w:p w:rsidR="00552E4A" w:rsidRDefault="00A80296">
      <w:pPr>
        <w:overflowPunct w:val="0"/>
        <w:autoSpaceDE w:val="0"/>
        <w:autoSpaceDN w:val="0"/>
        <w:adjustRightInd w:val="0"/>
        <w:ind w:left="1702" w:hanging="284"/>
        <w:textAlignment w:val="baseline"/>
        <w:rPr>
          <w:rFonts w:eastAsia="Times New Roman"/>
          <w:lang w:eastAsia="zh-CN"/>
        </w:rPr>
      </w:pPr>
      <w:r>
        <w:rPr>
          <w:rFonts w:eastAsia="Times New Roman"/>
          <w:lang w:eastAsia="zh-CN"/>
        </w:rPr>
        <w:t>-</w:t>
      </w:r>
      <w:r>
        <w:rPr>
          <w:rFonts w:eastAsia="Times New Roman"/>
          <w:lang w:eastAsia="zh-CN"/>
        </w:rPr>
        <w:tab/>
      </w:r>
      <w:bookmarkStart w:id="6" w:name="_Hlk166332787"/>
      <w:r>
        <w:rPr>
          <w:rFonts w:eastAsia="Times New Roman"/>
          <w:lang w:eastAsia="zh-CN"/>
        </w:rPr>
        <w:t>The measured SSB is the</w:t>
      </w:r>
      <w:bookmarkEnd w:id="6"/>
      <w:r>
        <w:rPr>
          <w:rFonts w:eastAsia="Times New Roman"/>
          <w:lang w:eastAsia="zh-CN"/>
        </w:rPr>
        <w:t xml:space="preserve"> CD-SSB in the DL BWP and </w:t>
      </w:r>
      <w:bookmarkStart w:id="7" w:name="_Hlk166332826"/>
      <w:r>
        <w:rPr>
          <w:rFonts w:eastAsia="Times New Roman"/>
          <w:lang w:eastAsia="zh-CN"/>
        </w:rPr>
        <w:t>the target SSB for HO is the</w:t>
      </w:r>
      <w:bookmarkEnd w:id="7"/>
      <w:r>
        <w:rPr>
          <w:rFonts w:eastAsia="Times New Roman"/>
          <w:lang w:eastAsia="zh-CN"/>
        </w:rPr>
        <w:t xml:space="preserve"> NCD-SSB in </w:t>
      </w:r>
      <w:proofErr w:type="spellStart"/>
      <w:r>
        <w:rPr>
          <w:rFonts w:eastAsia="Times New Roman"/>
          <w:lang w:eastAsia="zh-CN"/>
        </w:rPr>
        <w:t>RedCap</w:t>
      </w:r>
      <w:proofErr w:type="spellEnd"/>
      <w:r>
        <w:rPr>
          <w:rFonts w:eastAsia="Times New Roman"/>
          <w:lang w:eastAsia="zh-CN"/>
        </w:rPr>
        <w:t xml:space="preserve"> specific DL BWP, or</w:t>
      </w:r>
    </w:p>
    <w:p w:rsidR="00552E4A" w:rsidRDefault="00A80296">
      <w:pPr>
        <w:overflowPunct w:val="0"/>
        <w:autoSpaceDE w:val="0"/>
        <w:autoSpaceDN w:val="0"/>
        <w:adjustRightInd w:val="0"/>
        <w:ind w:left="1702" w:hanging="284"/>
        <w:textAlignment w:val="baseline"/>
        <w:rPr>
          <w:rFonts w:eastAsia="Times New Roman"/>
          <w:lang w:eastAsia="zh-CN"/>
        </w:rPr>
      </w:pPr>
      <w:r>
        <w:rPr>
          <w:rFonts w:eastAsia="Times New Roman"/>
          <w:lang w:eastAsia="zh-CN"/>
        </w:rPr>
        <w:t>-</w:t>
      </w:r>
      <w:r>
        <w:rPr>
          <w:rFonts w:eastAsia="Times New Roman"/>
          <w:lang w:eastAsia="zh-CN"/>
        </w:rPr>
        <w:tab/>
        <w:t xml:space="preserve">The measured SSB is the NCD-SSB in </w:t>
      </w:r>
      <w:proofErr w:type="spellStart"/>
      <w:r>
        <w:rPr>
          <w:rFonts w:eastAsia="Times New Roman"/>
          <w:lang w:eastAsia="zh-CN"/>
        </w:rPr>
        <w:t>RedCap</w:t>
      </w:r>
      <w:proofErr w:type="spellEnd"/>
      <w:r>
        <w:rPr>
          <w:rFonts w:eastAsia="Times New Roman"/>
          <w:lang w:eastAsia="zh-CN"/>
        </w:rPr>
        <w:t xml:space="preserve"> specific DL BWP and the target SSB for HO is the CD-SSB in DL BWP, or</w:t>
      </w:r>
    </w:p>
    <w:p w:rsidR="00552E4A" w:rsidRDefault="00A80296">
      <w:pPr>
        <w:overflowPunct w:val="0"/>
        <w:autoSpaceDE w:val="0"/>
        <w:autoSpaceDN w:val="0"/>
        <w:adjustRightInd w:val="0"/>
        <w:ind w:left="1702" w:hanging="284"/>
        <w:textAlignment w:val="baseline"/>
        <w:rPr>
          <w:rFonts w:eastAsia="Times New Roman"/>
          <w:lang w:eastAsia="zh-CN"/>
        </w:rPr>
      </w:pPr>
      <w:r>
        <w:rPr>
          <w:rFonts w:eastAsia="Times New Roman"/>
          <w:lang w:eastAsia="zh-CN"/>
        </w:rPr>
        <w:t>-</w:t>
      </w:r>
      <w:r>
        <w:rPr>
          <w:rFonts w:eastAsia="Times New Roman"/>
          <w:lang w:eastAsia="zh-CN"/>
        </w:rPr>
        <w:tab/>
        <w:t xml:space="preserve">The measured SSB </w:t>
      </w:r>
      <w:bookmarkStart w:id="8" w:name="_Hlk166332934"/>
      <w:r>
        <w:rPr>
          <w:rFonts w:eastAsia="Times New Roman"/>
          <w:lang w:eastAsia="zh-CN"/>
        </w:rPr>
        <w:t>is the NCD-SSB</w:t>
      </w:r>
      <w:bookmarkEnd w:id="8"/>
      <w:r>
        <w:rPr>
          <w:rFonts w:eastAsia="Times New Roman"/>
          <w:lang w:eastAsia="zh-CN"/>
        </w:rPr>
        <w:t xml:space="preserve"> and the target SSB for HO is the NCD-SSB and both are within different </w:t>
      </w:r>
      <w:proofErr w:type="spellStart"/>
      <w:r>
        <w:rPr>
          <w:rFonts w:eastAsia="Times New Roman"/>
          <w:lang w:eastAsia="zh-CN"/>
        </w:rPr>
        <w:t>RedCap</w:t>
      </w:r>
      <w:proofErr w:type="spellEnd"/>
      <w:r>
        <w:rPr>
          <w:rFonts w:eastAsia="Times New Roman"/>
          <w:lang w:eastAsia="zh-CN"/>
        </w:rPr>
        <w:t xml:space="preserve"> specific DL BWPs</w:t>
      </w:r>
    </w:p>
    <w:p w:rsidR="00552E4A" w:rsidRDefault="00A80296">
      <w:pPr>
        <w:overflowPunct w:val="0"/>
        <w:autoSpaceDE w:val="0"/>
        <w:autoSpaceDN w:val="0"/>
        <w:adjustRightInd w:val="0"/>
        <w:ind w:left="852"/>
        <w:textAlignment w:val="baseline"/>
        <w:rPr>
          <w:rFonts w:eastAsia="Times New Roman"/>
          <w:lang w:eastAsia="zh-CN"/>
        </w:rPr>
      </w:pPr>
      <w:r>
        <w:rPr>
          <w:rFonts w:eastAsia="Times New Roman"/>
          <w:lang w:eastAsia="zh-CN"/>
        </w:rPr>
        <w:t>-</w:t>
      </w:r>
      <w:r>
        <w:rPr>
          <w:rFonts w:eastAsia="Times New Roman"/>
          <w:lang w:eastAsia="zh-CN"/>
        </w:rPr>
        <w:tab/>
        <w:t>If the target cell is an unknown inter-frequency cell and if the target cell Es/</w:t>
      </w:r>
      <w:proofErr w:type="spellStart"/>
      <w:r>
        <w:rPr>
          <w:rFonts w:eastAsia="Times New Roman"/>
          <w:lang w:eastAsia="zh-CN"/>
        </w:rPr>
        <w:t>Iot</w:t>
      </w:r>
      <w:proofErr w:type="spellEnd"/>
      <w:r>
        <w:rPr>
          <w:rFonts w:eastAsia="Times New Roman" w:hint="eastAsia"/>
          <w:lang w:eastAsia="zh-CN"/>
        </w:rPr>
        <w:t>≥</w:t>
      </w:r>
      <w:r>
        <w:rPr>
          <w:rFonts w:eastAsia="Times New Roman"/>
          <w:lang w:eastAsia="zh-CN"/>
        </w:rPr>
        <w:t xml:space="preserve">-2 dB, then </w:t>
      </w:r>
      <w:proofErr w:type="spellStart"/>
      <w:r>
        <w:rPr>
          <w:rFonts w:eastAsia="Times New Roman"/>
          <w:lang w:eastAsia="zh-CN"/>
        </w:rPr>
        <w:t>T</w:t>
      </w:r>
      <w:r>
        <w:rPr>
          <w:rFonts w:eastAsia="Times New Roman"/>
          <w:vertAlign w:val="subscript"/>
          <w:lang w:eastAsia="zh-CN"/>
        </w:rPr>
        <w:t>search</w:t>
      </w:r>
      <w:proofErr w:type="spellEnd"/>
      <w:r>
        <w:rPr>
          <w:rFonts w:eastAsia="Times New Roman"/>
          <w:lang w:eastAsia="zh-CN"/>
        </w:rPr>
        <w:t xml:space="preserve"> = 3* </w:t>
      </w:r>
      <w:proofErr w:type="spellStart"/>
      <w:r>
        <w:rPr>
          <w:rFonts w:eastAsia="Times New Roman"/>
          <w:lang w:eastAsia="zh-CN"/>
        </w:rPr>
        <w:t>T</w:t>
      </w:r>
      <w:r>
        <w:rPr>
          <w:rFonts w:eastAsia="Times New Roman"/>
          <w:vertAlign w:val="subscript"/>
          <w:lang w:eastAsia="zh-CN"/>
        </w:rPr>
        <w:t>rs</w:t>
      </w:r>
      <w:proofErr w:type="spellEnd"/>
      <w:r>
        <w:rPr>
          <w:rFonts w:eastAsia="Times New Roman"/>
          <w:lang w:eastAsia="zh-CN"/>
        </w:rPr>
        <w:t xml:space="preserve"> </w:t>
      </w:r>
      <w:proofErr w:type="spellStart"/>
      <w:r>
        <w:rPr>
          <w:rFonts w:eastAsia="Times New Roman"/>
          <w:lang w:eastAsia="zh-CN"/>
        </w:rPr>
        <w:t>ms</w:t>
      </w:r>
      <w:proofErr w:type="spellEnd"/>
      <w:r>
        <w:rPr>
          <w:rFonts w:eastAsia="Times New Roman"/>
          <w:lang w:eastAsia="zh-CN"/>
        </w:rPr>
        <w:t xml:space="preserve"> if the UE </w:t>
      </w:r>
      <w:r>
        <w:rPr>
          <w:rFonts w:eastAsia="Times New Roman" w:cs="v4.2.0"/>
          <w:lang w:eastAsia="zh-CN"/>
        </w:rPr>
        <w:t xml:space="preserve">is operating with </w:t>
      </w:r>
      <w:r>
        <w:rPr>
          <w:rFonts w:eastAsia="Times New Roman"/>
          <w:lang w:eastAsia="zh-CN"/>
        </w:rPr>
        <w:t xml:space="preserve">2 Rx antennas; </w:t>
      </w:r>
      <w:proofErr w:type="spellStart"/>
      <w:r>
        <w:rPr>
          <w:rFonts w:eastAsia="Times New Roman"/>
          <w:lang w:eastAsia="zh-CN"/>
        </w:rPr>
        <w:t>T</w:t>
      </w:r>
      <w:r>
        <w:rPr>
          <w:rFonts w:eastAsia="Times New Roman"/>
          <w:vertAlign w:val="subscript"/>
          <w:lang w:eastAsia="zh-CN"/>
        </w:rPr>
        <w:t>search</w:t>
      </w:r>
      <w:proofErr w:type="spellEnd"/>
      <w:r>
        <w:rPr>
          <w:rFonts w:eastAsia="Times New Roman"/>
          <w:lang w:eastAsia="zh-CN"/>
        </w:rPr>
        <w:t xml:space="preserve"> = 5*</w:t>
      </w:r>
      <w:proofErr w:type="spellStart"/>
      <w:r>
        <w:rPr>
          <w:rFonts w:eastAsia="Times New Roman"/>
          <w:lang w:eastAsia="zh-CN"/>
        </w:rPr>
        <w:t>T</w:t>
      </w:r>
      <w:r>
        <w:rPr>
          <w:rFonts w:eastAsia="Times New Roman"/>
          <w:vertAlign w:val="subscript"/>
          <w:lang w:eastAsia="zh-CN"/>
        </w:rPr>
        <w:t>rs</w:t>
      </w:r>
      <w:proofErr w:type="spellEnd"/>
      <w:r>
        <w:rPr>
          <w:rFonts w:eastAsia="Times New Roman"/>
          <w:lang w:eastAsia="zh-CN"/>
        </w:rPr>
        <w:t xml:space="preserve"> </w:t>
      </w:r>
      <w:proofErr w:type="spellStart"/>
      <w:r>
        <w:rPr>
          <w:rFonts w:eastAsia="Times New Roman"/>
          <w:lang w:eastAsia="zh-CN"/>
        </w:rPr>
        <w:t>ms</w:t>
      </w:r>
      <w:proofErr w:type="spellEnd"/>
      <w:r>
        <w:rPr>
          <w:rFonts w:eastAsia="Times New Roman"/>
          <w:lang w:eastAsia="zh-CN"/>
        </w:rPr>
        <w:t xml:space="preserve"> if </w:t>
      </w:r>
      <w:r>
        <w:rPr>
          <w:rFonts w:eastAsia="Times New Roman" w:cs="v4.2.0"/>
          <w:lang w:eastAsia="zh-CN"/>
        </w:rPr>
        <w:t>UE is operating with only</w:t>
      </w:r>
      <w:r>
        <w:rPr>
          <w:rFonts w:eastAsia="Times New Roman"/>
          <w:lang w:eastAsia="zh-CN"/>
        </w:rPr>
        <w:t xml:space="preserve"> 1 Rx antenna.</w:t>
      </w:r>
    </w:p>
    <w:p w:rsidR="00552E4A" w:rsidRDefault="00A80296">
      <w:pPr>
        <w:overflowPunct w:val="0"/>
        <w:autoSpaceDE w:val="0"/>
        <w:autoSpaceDN w:val="0"/>
        <w:adjustRightInd w:val="0"/>
        <w:ind w:left="568"/>
        <w:textAlignment w:val="baseline"/>
        <w:rPr>
          <w:rFonts w:eastAsia="Times New Roman"/>
          <w:lang w:eastAsia="zh-CN"/>
        </w:rPr>
      </w:pPr>
      <w:r>
        <w:rPr>
          <w:rFonts w:eastAsia="Times New Roman"/>
          <w:lang w:eastAsia="zh-CN"/>
        </w:rPr>
        <w:t xml:space="preserve">Regardless of whether DRX is in use by the UE, </w:t>
      </w:r>
      <w:proofErr w:type="spellStart"/>
      <w:r>
        <w:rPr>
          <w:rFonts w:eastAsia="Times New Roman"/>
          <w:lang w:eastAsia="zh-CN"/>
        </w:rPr>
        <w:t>T</w:t>
      </w:r>
      <w:r>
        <w:rPr>
          <w:rFonts w:eastAsia="Times New Roman"/>
          <w:vertAlign w:val="subscript"/>
          <w:lang w:eastAsia="zh-CN"/>
        </w:rPr>
        <w:t>search</w:t>
      </w:r>
      <w:proofErr w:type="spellEnd"/>
      <w:r>
        <w:rPr>
          <w:rFonts w:eastAsia="Times New Roman"/>
          <w:lang w:eastAsia="zh-CN"/>
        </w:rPr>
        <w:t xml:space="preserve"> shall still be based on non-DRX target cell search times.</w:t>
      </w:r>
    </w:p>
    <w:p w:rsidR="00552E4A" w:rsidRDefault="00A80296">
      <w:pPr>
        <w:overflowPunct w:val="0"/>
        <w:autoSpaceDE w:val="0"/>
        <w:autoSpaceDN w:val="0"/>
        <w:adjustRightInd w:val="0"/>
        <w:ind w:left="284"/>
        <w:textAlignment w:val="baseline"/>
        <w:rPr>
          <w:rFonts w:eastAsia="Times New Roman"/>
          <w:lang w:eastAsia="zh-CN"/>
        </w:rPr>
      </w:pPr>
      <w:r>
        <w:rPr>
          <w:rFonts w:eastAsia="Times New Roman"/>
          <w:lang w:eastAsia="zh-CN"/>
        </w:rPr>
        <w:t>T</w:t>
      </w:r>
      <w:r>
        <w:rPr>
          <w:rFonts w:eastAsia="Times New Roman"/>
          <w:vertAlign w:val="subscript"/>
          <w:lang w:eastAsia="zh-CN"/>
        </w:rPr>
        <w:t>∆</w:t>
      </w:r>
      <w:r>
        <w:rPr>
          <w:rFonts w:eastAsia="Times New Roman"/>
          <w:lang w:eastAsia="zh-CN"/>
        </w:rPr>
        <w:t xml:space="preserve"> is time for fine time tracking and acquiring full timing information of the target cell. T</w:t>
      </w:r>
      <w:r>
        <w:rPr>
          <w:rFonts w:eastAsia="Times New Roman"/>
          <w:vertAlign w:val="subscript"/>
          <w:lang w:eastAsia="zh-CN"/>
        </w:rPr>
        <w:t>∆</w:t>
      </w:r>
      <w:r>
        <w:rPr>
          <w:rFonts w:eastAsia="Times New Roman"/>
          <w:lang w:eastAsia="zh-CN"/>
        </w:rPr>
        <w:t xml:space="preserve"> = </w:t>
      </w:r>
      <w:proofErr w:type="spellStart"/>
      <w:r>
        <w:rPr>
          <w:rFonts w:eastAsia="Times New Roman"/>
          <w:lang w:eastAsia="zh-CN"/>
        </w:rPr>
        <w:t>T</w:t>
      </w:r>
      <w:r>
        <w:rPr>
          <w:rFonts w:eastAsia="Times New Roman"/>
          <w:vertAlign w:val="subscript"/>
          <w:lang w:eastAsia="zh-CN"/>
        </w:rPr>
        <w:t>rs</w:t>
      </w:r>
      <w:proofErr w:type="spellEnd"/>
      <w:r>
        <w:rPr>
          <w:rFonts w:eastAsia="Times New Roman"/>
          <w:vertAlign w:val="subscript"/>
          <w:lang w:eastAsia="zh-CN"/>
        </w:rPr>
        <w:t xml:space="preserve"> </w:t>
      </w:r>
      <w:r>
        <w:rPr>
          <w:rFonts w:eastAsia="Times New Roman"/>
          <w:lang w:eastAsia="zh-CN"/>
        </w:rPr>
        <w:t>for both known and unknown target cell.</w:t>
      </w:r>
    </w:p>
    <w:p w:rsidR="00552E4A" w:rsidRDefault="00A80296">
      <w:pPr>
        <w:overflowPunct w:val="0"/>
        <w:autoSpaceDE w:val="0"/>
        <w:autoSpaceDN w:val="0"/>
        <w:adjustRightInd w:val="0"/>
        <w:ind w:left="568" w:hanging="284"/>
        <w:textAlignment w:val="baseline"/>
        <w:rPr>
          <w:rFonts w:eastAsia="Times New Roman"/>
          <w:lang w:eastAsia="zh-CN"/>
        </w:rPr>
      </w:pPr>
      <w:proofErr w:type="spellStart"/>
      <w:r>
        <w:rPr>
          <w:rFonts w:eastAsia="Times New Roman"/>
          <w:lang w:eastAsia="zh-CN"/>
        </w:rPr>
        <w:t>T</w:t>
      </w:r>
      <w:r>
        <w:rPr>
          <w:rFonts w:eastAsia="Times New Roman"/>
          <w:vertAlign w:val="subscript"/>
          <w:lang w:eastAsia="zh-CN"/>
        </w:rPr>
        <w:t>processing</w:t>
      </w:r>
      <w:proofErr w:type="spellEnd"/>
      <w:r>
        <w:rPr>
          <w:rFonts w:eastAsia="Times New Roman"/>
          <w:lang w:eastAsia="zh-CN"/>
        </w:rPr>
        <w:t xml:space="preserve"> is time for UE processing. </w:t>
      </w:r>
      <w:proofErr w:type="spellStart"/>
      <w:r>
        <w:rPr>
          <w:rFonts w:eastAsia="Times New Roman"/>
          <w:lang w:eastAsia="zh-CN"/>
        </w:rPr>
        <w:t>T</w:t>
      </w:r>
      <w:r>
        <w:rPr>
          <w:rFonts w:eastAsia="Times New Roman"/>
          <w:vertAlign w:val="subscript"/>
          <w:lang w:eastAsia="zh-CN"/>
        </w:rPr>
        <w:t>processing</w:t>
      </w:r>
      <w:proofErr w:type="spellEnd"/>
      <w:r>
        <w:rPr>
          <w:rFonts w:eastAsia="Times New Roman"/>
          <w:lang w:eastAsia="zh-CN"/>
        </w:rPr>
        <w:t xml:space="preserve"> can be up to 20ms.</w:t>
      </w:r>
    </w:p>
    <w:p w:rsidR="00552E4A" w:rsidRDefault="00A80296">
      <w:pPr>
        <w:overflowPunct w:val="0"/>
        <w:autoSpaceDE w:val="0"/>
        <w:autoSpaceDN w:val="0"/>
        <w:adjustRightInd w:val="0"/>
        <w:ind w:left="568" w:hanging="284"/>
        <w:textAlignment w:val="baseline"/>
        <w:rPr>
          <w:rFonts w:eastAsia="Times New Roman"/>
          <w:lang w:eastAsia="zh-CN"/>
        </w:rPr>
      </w:pPr>
      <w:proofErr w:type="spellStart"/>
      <w:r>
        <w:rPr>
          <w:rFonts w:eastAsia="Times New Roman"/>
          <w:lang w:eastAsia="zh-CN"/>
        </w:rPr>
        <w:t>T</w:t>
      </w:r>
      <w:r>
        <w:rPr>
          <w:rFonts w:eastAsia="Times New Roman"/>
          <w:vertAlign w:val="subscript"/>
          <w:lang w:eastAsia="zh-CN"/>
        </w:rPr>
        <w:t>margin</w:t>
      </w:r>
      <w:proofErr w:type="spellEnd"/>
      <w:r>
        <w:rPr>
          <w:rFonts w:eastAsia="Times New Roman"/>
          <w:vertAlign w:val="subscript"/>
          <w:lang w:eastAsia="zh-CN"/>
        </w:rPr>
        <w:t xml:space="preserve"> </w:t>
      </w:r>
      <w:r>
        <w:rPr>
          <w:rFonts w:eastAsia="Times New Roman"/>
          <w:lang w:eastAsia="zh-CN"/>
        </w:rPr>
        <w:t xml:space="preserve">is time for SSB post-processing. </w:t>
      </w:r>
      <w:proofErr w:type="spellStart"/>
      <w:r>
        <w:rPr>
          <w:rFonts w:eastAsia="Times New Roman"/>
          <w:lang w:eastAsia="zh-CN"/>
        </w:rPr>
        <w:t>T</w:t>
      </w:r>
      <w:r>
        <w:rPr>
          <w:rFonts w:eastAsia="Times New Roman"/>
          <w:vertAlign w:val="subscript"/>
          <w:lang w:eastAsia="zh-CN"/>
        </w:rPr>
        <w:t>margin</w:t>
      </w:r>
      <w:proofErr w:type="spellEnd"/>
      <w:r>
        <w:rPr>
          <w:rFonts w:eastAsia="Times New Roman"/>
          <w:vertAlign w:val="subscript"/>
          <w:lang w:eastAsia="zh-CN"/>
        </w:rPr>
        <w:t xml:space="preserve"> </w:t>
      </w:r>
      <w:r>
        <w:rPr>
          <w:rFonts w:eastAsia="Times New Roman"/>
          <w:lang w:eastAsia="zh-CN"/>
        </w:rPr>
        <w:t>can be up to 2ms.</w:t>
      </w:r>
    </w:p>
    <w:p w:rsidR="00552E4A" w:rsidRDefault="00A80296">
      <w:pPr>
        <w:overflowPunct w:val="0"/>
        <w:autoSpaceDE w:val="0"/>
        <w:autoSpaceDN w:val="0"/>
        <w:adjustRightInd w:val="0"/>
        <w:ind w:left="284"/>
        <w:textAlignment w:val="baseline"/>
        <w:rPr>
          <w:rFonts w:eastAsia="Times New Roman"/>
          <w:lang w:eastAsia="zh-CN"/>
        </w:rPr>
      </w:pPr>
      <w:r>
        <w:rPr>
          <w:rFonts w:eastAsia="Times New Roman"/>
          <w:lang w:eastAsia="zh-CN"/>
        </w:rPr>
        <w:t>T</w:t>
      </w:r>
      <w:r>
        <w:rPr>
          <w:rFonts w:eastAsia="Times New Roman"/>
          <w:vertAlign w:val="subscript"/>
          <w:lang w:eastAsia="zh-CN"/>
        </w:rPr>
        <w:t>IU</w:t>
      </w:r>
      <w:r>
        <w:rPr>
          <w:rFonts w:eastAsia="Times New Roman"/>
          <w:lang w:eastAsia="zh-CN"/>
        </w:rPr>
        <w:t xml:space="preserve"> is the interruption uncertainty in acquiring the first available PRACH occasion in the new cell. T</w:t>
      </w:r>
      <w:r>
        <w:rPr>
          <w:rFonts w:eastAsia="Times New Roman"/>
          <w:vertAlign w:val="subscript"/>
          <w:lang w:eastAsia="zh-CN"/>
        </w:rPr>
        <w:t>IU</w:t>
      </w:r>
      <w:r>
        <w:rPr>
          <w:rFonts w:eastAsia="Times New Roman"/>
          <w:lang w:eastAsia="zh-CN"/>
        </w:rPr>
        <w:t xml:space="preserve"> can be up to the summation of SSB to PRACH occasion association period and 10 </w:t>
      </w:r>
      <w:proofErr w:type="spellStart"/>
      <w:r>
        <w:rPr>
          <w:rFonts w:eastAsia="Times New Roman"/>
          <w:lang w:eastAsia="zh-CN"/>
        </w:rPr>
        <w:t>ms</w:t>
      </w:r>
      <w:proofErr w:type="spellEnd"/>
      <w:r>
        <w:rPr>
          <w:rFonts w:eastAsia="Times New Roman"/>
          <w:lang w:eastAsia="zh-CN"/>
        </w:rPr>
        <w:t>. SSB to PRACH occasion associated period is defined in the table 8.1-1 of TS 38.213 [3].</w:t>
      </w:r>
    </w:p>
    <w:p w:rsidR="00552E4A" w:rsidRDefault="00A80296">
      <w:pPr>
        <w:overflowPunct w:val="0"/>
        <w:autoSpaceDE w:val="0"/>
        <w:autoSpaceDN w:val="0"/>
        <w:adjustRightInd w:val="0"/>
        <w:ind w:left="284"/>
        <w:textAlignment w:val="baseline"/>
        <w:rPr>
          <w:rFonts w:eastAsia="Times New Roman"/>
          <w:lang w:eastAsia="zh-CN"/>
        </w:rPr>
      </w:pPr>
      <w:proofErr w:type="spellStart"/>
      <w:r>
        <w:rPr>
          <w:rFonts w:eastAsia="Times New Roman"/>
          <w:lang w:eastAsia="zh-CN"/>
        </w:rPr>
        <w:lastRenderedPageBreak/>
        <w:t>T</w:t>
      </w:r>
      <w:r>
        <w:rPr>
          <w:rFonts w:eastAsia="Times New Roman"/>
          <w:vertAlign w:val="subscript"/>
          <w:lang w:eastAsia="zh-CN"/>
        </w:rPr>
        <w:t>rs</w:t>
      </w:r>
      <w:proofErr w:type="spellEnd"/>
      <w:r>
        <w:rPr>
          <w:rFonts w:eastAsia="Times New Roman"/>
          <w:lang w:eastAsia="zh-CN"/>
        </w:rPr>
        <w:t xml:space="preserve"> is the SMTC periodicity of the target NR cell if the UE has been provided with an SMTC configuration for the target </w:t>
      </w:r>
      <w:proofErr w:type="spellStart"/>
      <w:r>
        <w:rPr>
          <w:rFonts w:eastAsia="Times New Roman"/>
          <w:lang w:eastAsia="zh-CN"/>
        </w:rPr>
        <w:t>cellin</w:t>
      </w:r>
      <w:proofErr w:type="spellEnd"/>
      <w:r>
        <w:rPr>
          <w:rFonts w:eastAsia="Times New Roman"/>
          <w:lang w:eastAsia="zh-CN"/>
        </w:rPr>
        <w:t xml:space="preserve"> the handover command, otherwise,</w:t>
      </w:r>
    </w:p>
    <w:p w:rsidR="00552E4A" w:rsidRDefault="00A80296">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T</w:t>
      </w:r>
      <w:r>
        <w:rPr>
          <w:rFonts w:eastAsia="Times New Roman"/>
          <w:vertAlign w:val="subscript"/>
          <w:lang w:eastAsia="zh-CN"/>
        </w:rPr>
        <w:t>rs</w:t>
      </w:r>
      <w:proofErr w:type="spellEnd"/>
      <w:r>
        <w:rPr>
          <w:rFonts w:eastAsia="Times New Roman"/>
          <w:lang w:eastAsia="zh-CN"/>
        </w:rPr>
        <w:t xml:space="preserve"> is the SMTC configured in the </w:t>
      </w:r>
      <w:proofErr w:type="spellStart"/>
      <w:r>
        <w:rPr>
          <w:rFonts w:eastAsia="Times New Roman"/>
          <w:lang w:eastAsia="zh-CN"/>
        </w:rPr>
        <w:t>measObjectNR</w:t>
      </w:r>
      <w:proofErr w:type="spellEnd"/>
      <w:r>
        <w:rPr>
          <w:rFonts w:eastAsia="Times New Roman"/>
          <w:lang w:eastAsia="zh-CN"/>
        </w:rPr>
        <w:t xml:space="preserve"> having the same SSB frequency and subcarrier spacing as NCD-SSB indicated by nonCellDefiningSSB-r17</w:t>
      </w:r>
      <w:r>
        <w:rPr>
          <w:rFonts w:eastAsia="Times New Roman"/>
          <w:szCs w:val="22"/>
          <w:lang w:eastAsia="sv-SE"/>
        </w:rPr>
        <w:t xml:space="preserve"> if the first active DL BWP included in handover command is configured with </w:t>
      </w:r>
      <w:r>
        <w:rPr>
          <w:rFonts w:eastAsia="Times New Roman"/>
          <w:iCs/>
          <w:szCs w:val="22"/>
          <w:lang w:eastAsia="sv-SE"/>
        </w:rPr>
        <w:t xml:space="preserve">nonCellDefiningSSB-r17, otherwise, as </w:t>
      </w:r>
      <w:r>
        <w:rPr>
          <w:rFonts w:eastAsia="Times New Roman"/>
          <w:szCs w:val="22"/>
          <w:lang w:eastAsia="sv-SE"/>
        </w:rPr>
        <w:t xml:space="preserve">CD-SSB indicated by </w:t>
      </w:r>
      <w:proofErr w:type="spellStart"/>
      <w:r>
        <w:rPr>
          <w:rFonts w:eastAsia="Times New Roman"/>
          <w:i/>
          <w:szCs w:val="22"/>
          <w:lang w:eastAsia="sv-SE"/>
        </w:rPr>
        <w:t>absoluteFrequencySSB</w:t>
      </w:r>
      <w:proofErr w:type="spellEnd"/>
      <w:r>
        <w:rPr>
          <w:rFonts w:eastAsia="Times New Roman"/>
          <w:szCs w:val="22"/>
          <w:lang w:eastAsia="sv-SE"/>
        </w:rPr>
        <w:t xml:space="preserve"> in </w:t>
      </w:r>
      <w:proofErr w:type="spellStart"/>
      <w:r>
        <w:rPr>
          <w:rFonts w:eastAsia="Times New Roman"/>
          <w:i/>
          <w:szCs w:val="22"/>
          <w:lang w:eastAsia="sv-SE"/>
        </w:rPr>
        <w:t>frequencyInfoDL</w:t>
      </w:r>
      <w:proofErr w:type="spellEnd"/>
      <w:r>
        <w:rPr>
          <w:rFonts w:eastAsia="Times New Roman"/>
          <w:iCs/>
          <w:szCs w:val="22"/>
          <w:lang w:eastAsia="sv-SE"/>
        </w:rPr>
        <w:t xml:space="preserve"> in handover command.</w:t>
      </w:r>
    </w:p>
    <w:p w:rsidR="00552E4A" w:rsidRDefault="00A80296">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If the UE is not provided SMTC configuration or measurement object on this frequency, the requirement in this clause is applied with </w:t>
      </w:r>
      <w:proofErr w:type="spellStart"/>
      <w:r>
        <w:rPr>
          <w:rFonts w:eastAsia="Times New Roman"/>
          <w:lang w:eastAsia="zh-CN"/>
        </w:rPr>
        <w:t>T</w:t>
      </w:r>
      <w:r>
        <w:rPr>
          <w:rFonts w:eastAsia="Times New Roman"/>
          <w:vertAlign w:val="subscript"/>
          <w:lang w:eastAsia="zh-CN"/>
        </w:rPr>
        <w:t>rs</w:t>
      </w:r>
      <w:proofErr w:type="spellEnd"/>
      <w:r>
        <w:rPr>
          <w:rFonts w:eastAsia="Times New Roman"/>
          <w:lang w:eastAsia="zh-CN"/>
        </w:rPr>
        <w:t xml:space="preserve">=5ms assuming the SSB transmission periodicity is 5ms. There is no requirement if the SSB transmission periodicity is not 5ms. If the UE has been provided with higher layer in TS 38.331 [2] </w:t>
      </w:r>
      <w:proofErr w:type="spellStart"/>
      <w:r>
        <w:rPr>
          <w:rFonts w:eastAsia="Times New Roman"/>
          <w:lang w:eastAsia="zh-CN"/>
        </w:rPr>
        <w:t>signaling</w:t>
      </w:r>
      <w:proofErr w:type="spellEnd"/>
      <w:r>
        <w:rPr>
          <w:rFonts w:eastAsia="Times New Roman"/>
          <w:lang w:eastAsia="zh-CN"/>
        </w:rPr>
        <w:t xml:space="preserve"> of </w:t>
      </w:r>
      <w:r>
        <w:rPr>
          <w:rFonts w:eastAsia="Times New Roman"/>
          <w:i/>
          <w:lang w:eastAsia="zh-CN"/>
        </w:rPr>
        <w:t>smtc2</w:t>
      </w:r>
      <w:r>
        <w:rPr>
          <w:rFonts w:eastAsia="Times New Roman"/>
          <w:b/>
          <w:lang w:eastAsia="zh-CN"/>
        </w:rPr>
        <w:t xml:space="preserve"> </w:t>
      </w:r>
      <w:r>
        <w:rPr>
          <w:rFonts w:eastAsia="Times New Roman"/>
          <w:lang w:eastAsia="zh-CN"/>
        </w:rPr>
        <w:t xml:space="preserve">prior to the handover command, </w:t>
      </w:r>
      <w:proofErr w:type="spellStart"/>
      <w:r>
        <w:rPr>
          <w:rFonts w:eastAsia="Times New Roman"/>
          <w:lang w:eastAsia="zh-CN"/>
        </w:rPr>
        <w:t>T</w:t>
      </w:r>
      <w:r>
        <w:rPr>
          <w:rFonts w:eastAsia="Times New Roman"/>
          <w:vertAlign w:val="subscript"/>
          <w:lang w:eastAsia="zh-CN"/>
        </w:rPr>
        <w:t>rs</w:t>
      </w:r>
      <w:proofErr w:type="spellEnd"/>
      <w:r>
        <w:rPr>
          <w:rFonts w:eastAsia="Times New Roman"/>
          <w:lang w:eastAsia="zh-CN"/>
        </w:rPr>
        <w:t xml:space="preserve"> follows </w:t>
      </w:r>
      <w:r>
        <w:rPr>
          <w:rFonts w:eastAsia="Times New Roman"/>
          <w:i/>
          <w:lang w:eastAsia="zh-CN"/>
        </w:rPr>
        <w:t>smtc1</w:t>
      </w:r>
      <w:r>
        <w:rPr>
          <w:rFonts w:eastAsia="Times New Roman"/>
          <w:lang w:eastAsia="zh-CN"/>
        </w:rPr>
        <w:t xml:space="preserve"> or </w:t>
      </w:r>
      <w:r>
        <w:rPr>
          <w:rFonts w:eastAsia="Times New Roman"/>
          <w:i/>
          <w:lang w:eastAsia="zh-CN"/>
        </w:rPr>
        <w:t>smtc2</w:t>
      </w:r>
      <w:r>
        <w:rPr>
          <w:rFonts w:eastAsia="Times New Roman"/>
          <w:lang w:eastAsia="zh-CN"/>
        </w:rPr>
        <w:t xml:space="preserve"> according to the physical cell ID of the target cell.</w:t>
      </w:r>
    </w:p>
    <w:p w:rsidR="00552E4A" w:rsidRDefault="00A80296">
      <w:pPr>
        <w:overflowPunct w:val="0"/>
        <w:autoSpaceDE w:val="0"/>
        <w:autoSpaceDN w:val="0"/>
        <w:adjustRightInd w:val="0"/>
        <w:textAlignment w:val="baseline"/>
        <w:rPr>
          <w:del w:id="9" w:author="Huawei" w:date="2026-01-29T17:03:00Z"/>
          <w:rFonts w:eastAsia="Times New Roman"/>
          <w:lang w:eastAsia="zh-CN"/>
        </w:rPr>
      </w:pPr>
      <w:del w:id="10" w:author="Huawei" w:date="2026-01-29T17:03:00Z">
        <w:r>
          <w:rPr>
            <w:rFonts w:eastAsia="Times New Roman"/>
            <w:lang w:eastAsia="zh-CN"/>
          </w:rPr>
          <w:delText xml:space="preserve">For RedCap UE with HD-FDD, the handover requirements are met provided that </w:delText>
        </w:r>
      </w:del>
    </w:p>
    <w:p w:rsidR="00552E4A" w:rsidRDefault="00A80296">
      <w:pPr>
        <w:overflowPunct w:val="0"/>
        <w:autoSpaceDE w:val="0"/>
        <w:autoSpaceDN w:val="0"/>
        <w:adjustRightInd w:val="0"/>
        <w:ind w:left="568" w:hanging="284"/>
        <w:textAlignment w:val="baseline"/>
        <w:rPr>
          <w:del w:id="11" w:author="Huawei" w:date="2026-01-29T17:03:00Z"/>
          <w:rFonts w:eastAsia="Times New Roman"/>
          <w:lang w:eastAsia="zh-CN"/>
        </w:rPr>
      </w:pPr>
      <w:del w:id="12" w:author="Huawei" w:date="2026-01-29T17:03:00Z">
        <w:r>
          <w:rPr>
            <w:rFonts w:eastAsia="Times New Roman"/>
            <w:lang w:eastAsia="ko-KR"/>
          </w:rPr>
          <w:delText>-</w:delText>
        </w:r>
        <w:r>
          <w:rPr>
            <w:rFonts w:eastAsia="Times New Roman"/>
            <w:lang w:eastAsia="ko-KR"/>
          </w:rPr>
          <w:tab/>
        </w:r>
        <w:r>
          <w:rPr>
            <w:rFonts w:eastAsia="Times New Roman"/>
            <w:lang w:eastAsia="zh-CN"/>
          </w:rPr>
          <w:delText xml:space="preserve">SSB is available </w:delText>
        </w:r>
        <w:r>
          <w:rPr>
            <w:rFonts w:eastAsia="Times New Roman"/>
            <w:lang w:eastAsia="sv-SE"/>
          </w:rPr>
          <w:delText xml:space="preserve">at the UE once every SMTC period during </w:delText>
        </w:r>
        <w:r>
          <w:rPr>
            <w:rFonts w:eastAsia="Times New Roman"/>
            <w:lang w:eastAsia="zh-CN"/>
          </w:rPr>
          <w:delText>T</w:delText>
        </w:r>
        <w:r>
          <w:rPr>
            <w:rFonts w:eastAsia="Times New Roman"/>
            <w:vertAlign w:val="subscript"/>
            <w:lang w:eastAsia="zh-CN"/>
          </w:rPr>
          <w:delText>search</w:delText>
        </w:r>
      </w:del>
    </w:p>
    <w:p w:rsidR="00552E4A" w:rsidRDefault="00A80296">
      <w:pPr>
        <w:overflowPunct w:val="0"/>
        <w:autoSpaceDE w:val="0"/>
        <w:autoSpaceDN w:val="0"/>
        <w:adjustRightInd w:val="0"/>
        <w:ind w:left="568" w:hanging="284"/>
        <w:textAlignment w:val="baseline"/>
        <w:rPr>
          <w:del w:id="13" w:author="Huawei" w:date="2026-01-29T17:03:00Z"/>
          <w:rFonts w:eastAsia="Times New Roman"/>
          <w:lang w:eastAsia="zh-CN"/>
        </w:rPr>
      </w:pPr>
      <w:del w:id="14" w:author="Huawei" w:date="2026-01-29T17:03:00Z">
        <w:r>
          <w:rPr>
            <w:rFonts w:eastAsia="Times New Roman"/>
            <w:lang w:eastAsia="ko-KR"/>
          </w:rPr>
          <w:delText>-</w:delText>
        </w:r>
        <w:r>
          <w:rPr>
            <w:rFonts w:eastAsia="Times New Roman"/>
            <w:lang w:eastAsia="ko-KR"/>
          </w:rPr>
          <w:tab/>
        </w:r>
        <w:r>
          <w:rPr>
            <w:rFonts w:eastAsia="Times New Roman"/>
            <w:lang w:eastAsia="zh-CN"/>
          </w:rPr>
          <w:delText>One SSB is available during T</w:delText>
        </w:r>
        <w:r>
          <w:rPr>
            <w:rFonts w:eastAsia="Times New Roman"/>
            <w:vertAlign w:val="subscript"/>
            <w:lang w:eastAsia="zh-CN"/>
          </w:rPr>
          <w:delText>∆</w:delText>
        </w:r>
      </w:del>
    </w:p>
    <w:p w:rsidR="00552E4A" w:rsidRDefault="00A80296">
      <w:pPr>
        <w:overflowPunct w:val="0"/>
        <w:autoSpaceDE w:val="0"/>
        <w:autoSpaceDN w:val="0"/>
        <w:adjustRightInd w:val="0"/>
        <w:ind w:left="568" w:hanging="284"/>
        <w:textAlignment w:val="baseline"/>
        <w:rPr>
          <w:del w:id="15" w:author="Huawei" w:date="2026-01-29T17:03:00Z"/>
          <w:rFonts w:eastAsia="Times New Roman"/>
          <w:lang w:eastAsia="zh-CN"/>
        </w:rPr>
      </w:pPr>
      <w:del w:id="16" w:author="Huawei" w:date="2026-01-29T17:03:00Z">
        <w:r>
          <w:rPr>
            <w:rFonts w:eastAsia="Times New Roman"/>
            <w:lang w:eastAsia="ko-KR"/>
          </w:rPr>
          <w:delText>-</w:delText>
        </w:r>
        <w:r>
          <w:rPr>
            <w:rFonts w:eastAsia="Times New Roman"/>
            <w:lang w:eastAsia="ko-KR"/>
          </w:rPr>
          <w:tab/>
        </w:r>
        <w:r>
          <w:rPr>
            <w:rFonts w:eastAsia="Times New Roman"/>
            <w:lang w:eastAsia="zh-CN"/>
          </w:rPr>
          <w:delText>One SSB is available during T</w:delText>
        </w:r>
        <w:r>
          <w:rPr>
            <w:rFonts w:eastAsia="Times New Roman"/>
            <w:vertAlign w:val="subscript"/>
            <w:lang w:eastAsia="zh-CN"/>
          </w:rPr>
          <w:delText>IU.</w:delText>
        </w:r>
      </w:del>
    </w:p>
    <w:p w:rsidR="00552E4A" w:rsidRDefault="00A80296">
      <w:pPr>
        <w:overflowPunct w:val="0"/>
        <w:autoSpaceDE w:val="0"/>
        <w:autoSpaceDN w:val="0"/>
        <w:adjustRightInd w:val="0"/>
        <w:textAlignment w:val="baseline"/>
        <w:rPr>
          <w:rFonts w:eastAsia="Times New Roman"/>
          <w:lang w:eastAsia="ko-KR"/>
        </w:rPr>
      </w:pPr>
      <w:r>
        <w:rPr>
          <w:rFonts w:eastAsia="Times New Roman" w:cs="v4.2.0"/>
          <w:lang w:eastAsia="zh-CN"/>
        </w:rPr>
        <w:t>In FR1, the target cell</w:t>
      </w:r>
      <w:r>
        <w:rPr>
          <w:rFonts w:eastAsia="Times New Roman" w:cs="v4.2.0"/>
          <w:lang w:eastAsia="ko-KR"/>
        </w:rPr>
        <w:t xml:space="preserve"> is known if it </w:t>
      </w:r>
      <w:r>
        <w:rPr>
          <w:rFonts w:eastAsia="Times New Roman"/>
          <w:lang w:eastAsia="ko-KR"/>
        </w:rPr>
        <w:t>has been meeting the following conditions:</w:t>
      </w:r>
    </w:p>
    <w:p w:rsidR="00552E4A" w:rsidRDefault="00A8029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At least o</w:t>
      </w:r>
      <w:r>
        <w:rPr>
          <w:rFonts w:eastAsia="Times New Roman"/>
          <w:lang w:eastAsia="zh-CN"/>
        </w:rPr>
        <w:t>ne of the SSBs measured</w:t>
      </w:r>
      <w:r>
        <w:rPr>
          <w:rFonts w:eastAsia="Times New Roman"/>
          <w:lang w:eastAsia="ko-KR"/>
        </w:rPr>
        <w:t xml:space="preserve"> belongs to the same NR target cell</w:t>
      </w:r>
      <w:r>
        <w:rPr>
          <w:rFonts w:eastAsia="Times New Roman"/>
          <w:lang w:eastAsia="zh-CN"/>
        </w:rPr>
        <w:t xml:space="preserve">, </w:t>
      </w:r>
    </w:p>
    <w:p w:rsidR="00552E4A" w:rsidRDefault="00A8029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During the last 5 seconds before the reception of the handover command:</w:t>
      </w:r>
    </w:p>
    <w:p w:rsidR="00552E4A" w:rsidRDefault="00A80296">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at least one of the SSBs measured which belongs to the same NR target cell remains detectable according to the </w:t>
      </w:r>
      <w:r>
        <w:rPr>
          <w:rFonts w:eastAsia="Times New Roman"/>
          <w:lang w:eastAsia="zh-CN"/>
        </w:rPr>
        <w:t>cell identification requirements as described in clause 9.2B for intra-frequency measurements and clause 9.3B for inter-frequency measurements</w:t>
      </w:r>
      <w:r>
        <w:rPr>
          <w:rFonts w:eastAsia="Times New Roman"/>
          <w:lang w:eastAsia="ko-KR"/>
        </w:rPr>
        <w:t>,</w:t>
      </w:r>
    </w:p>
    <w:p w:rsidR="00552E4A" w:rsidRDefault="00A80296">
      <w:pPr>
        <w:overflowPunct w:val="0"/>
        <w:autoSpaceDE w:val="0"/>
        <w:autoSpaceDN w:val="0"/>
        <w:adjustRightInd w:val="0"/>
        <w:ind w:left="285" w:hanging="1"/>
        <w:textAlignment w:val="baseline"/>
        <w:rPr>
          <w:rFonts w:eastAsia="Times New Roman"/>
          <w:lang w:eastAsia="ko-KR"/>
        </w:rPr>
      </w:pPr>
      <w:r>
        <w:rPr>
          <w:rFonts w:eastAsia="Times New Roman"/>
          <w:lang w:eastAsia="ko-KR"/>
        </w:rPr>
        <w:t>-</w:t>
      </w:r>
      <w:r>
        <w:rPr>
          <w:rFonts w:eastAsia="Times New Roman"/>
          <w:lang w:eastAsia="ko-KR"/>
        </w:rPr>
        <w:tab/>
        <w:t xml:space="preserve">The reference SSB of the </w:t>
      </w:r>
      <w:r>
        <w:rPr>
          <w:rFonts w:eastAsia="Times New Roman"/>
          <w:lang w:eastAsia="zh-CN"/>
        </w:rPr>
        <w:t xml:space="preserve">NR target cell </w:t>
      </w:r>
      <w:r>
        <w:rPr>
          <w:rFonts w:eastAsia="Times New Roman"/>
          <w:lang w:eastAsia="ko-KR"/>
        </w:rPr>
        <w:t xml:space="preserve">also remains detectable during the handover delay according to the </w:t>
      </w:r>
      <w:r>
        <w:rPr>
          <w:rFonts w:eastAsia="Times New Roman"/>
          <w:lang w:eastAsia="zh-CN"/>
        </w:rPr>
        <w:t>cell identification requirements are described in clause 9.2B for intra-frequency handover and clause 9.3B for inter-frequency handover</w:t>
      </w:r>
      <w:r>
        <w:rPr>
          <w:rFonts w:eastAsia="Times New Roman"/>
          <w:lang w:eastAsia="ko-KR"/>
        </w:rPr>
        <w:t>.</w:t>
      </w:r>
    </w:p>
    <w:p w:rsidR="00552E4A" w:rsidRDefault="00A80296">
      <w:pPr>
        <w:overflowPunct w:val="0"/>
        <w:autoSpaceDE w:val="0"/>
        <w:autoSpaceDN w:val="0"/>
        <w:adjustRightInd w:val="0"/>
        <w:textAlignment w:val="baseline"/>
        <w:rPr>
          <w:lang w:val="en-US" w:eastAsia="zh-CN"/>
        </w:rPr>
      </w:pPr>
      <w:r>
        <w:rPr>
          <w:rFonts w:eastAsia="Times New Roman"/>
          <w:lang w:eastAsia="ko-KR"/>
        </w:rPr>
        <w:t>Otherwise, it is unknown.</w:t>
      </w:r>
    </w:p>
    <w:p w:rsidR="00552E4A" w:rsidRDefault="00A80296">
      <w:pPr>
        <w:spacing w:after="0"/>
        <w:jc w:val="center"/>
        <w:rPr>
          <w:rFonts w:eastAsia="宋体"/>
          <w:highlight w:val="yellow"/>
          <w:lang w:eastAsia="zh-CN"/>
        </w:rPr>
      </w:pPr>
      <w:r>
        <w:rPr>
          <w:rFonts w:eastAsia="宋体"/>
          <w:highlight w:val="yellow"/>
          <w:lang w:eastAsia="zh-CN"/>
        </w:rPr>
        <w:t>&lt;End of Change 2&gt;</w:t>
      </w:r>
    </w:p>
    <w:p w:rsidR="00552E4A" w:rsidRDefault="00552E4A">
      <w:pPr>
        <w:spacing w:after="0"/>
        <w:jc w:val="center"/>
        <w:rPr>
          <w:rFonts w:eastAsia="宋体"/>
          <w:highlight w:val="yellow"/>
          <w:lang w:eastAsia="zh-CN"/>
        </w:rPr>
      </w:pPr>
    </w:p>
    <w:p w:rsidR="00404CB3" w:rsidRDefault="00404CB3">
      <w:pPr>
        <w:spacing w:after="0"/>
        <w:jc w:val="center"/>
        <w:rPr>
          <w:rFonts w:eastAsia="宋体"/>
          <w:highlight w:val="yellow"/>
          <w:lang w:eastAsia="zh-CN"/>
        </w:rPr>
      </w:pPr>
    </w:p>
    <w:p w:rsidR="00552E4A" w:rsidRDefault="00A80296">
      <w:pPr>
        <w:spacing w:after="0"/>
        <w:jc w:val="center"/>
        <w:rPr>
          <w:rFonts w:eastAsia="宋体"/>
          <w:highlight w:val="yellow"/>
          <w:lang w:eastAsia="zh-CN"/>
        </w:rPr>
      </w:pPr>
      <w:r>
        <w:rPr>
          <w:rFonts w:eastAsia="宋体"/>
          <w:highlight w:val="yellow"/>
          <w:lang w:eastAsia="zh-CN"/>
        </w:rPr>
        <w:t xml:space="preserve">&lt;Start of Change </w:t>
      </w:r>
      <w:r>
        <w:rPr>
          <w:rFonts w:eastAsia="宋体" w:hint="eastAsia"/>
          <w:highlight w:val="yellow"/>
          <w:lang w:val="en-US" w:eastAsia="zh-CN"/>
        </w:rPr>
        <w:t>3</w:t>
      </w:r>
      <w:r>
        <w:rPr>
          <w:rFonts w:eastAsia="宋体"/>
          <w:highlight w:val="yellow"/>
          <w:lang w:eastAsia="zh-CN"/>
        </w:rPr>
        <w:t>&gt;</w:t>
      </w:r>
    </w:p>
    <w:p w:rsidR="00552E4A" w:rsidRDefault="00A80296">
      <w:pPr>
        <w:pStyle w:val="40"/>
        <w:rPr>
          <w:lang w:val="en-US" w:eastAsia="ko"/>
        </w:rPr>
      </w:pPr>
      <w:r>
        <w:rPr>
          <w:lang w:val="en-US" w:eastAsia="ko"/>
        </w:rPr>
        <w:t>6.2.</w:t>
      </w:r>
      <w:r>
        <w:rPr>
          <w:lang w:val="en-US"/>
        </w:rPr>
        <w:t>2B</w:t>
      </w:r>
      <w:r>
        <w:rPr>
          <w:lang w:val="en-US" w:eastAsia="ko"/>
        </w:rPr>
        <w:t>.2</w:t>
      </w:r>
      <w:r>
        <w:rPr>
          <w:lang w:val="en-US" w:eastAsia="ko"/>
        </w:rPr>
        <w:tab/>
        <w:t>Requirements</w:t>
      </w:r>
    </w:p>
    <w:p w:rsidR="00552E4A" w:rsidRDefault="00A80296">
      <w:pPr>
        <w:overflowPunct w:val="0"/>
        <w:autoSpaceDE w:val="0"/>
        <w:autoSpaceDN w:val="0"/>
        <w:adjustRightInd w:val="0"/>
        <w:rPr>
          <w:del w:id="17" w:author="ZTE Derrick meeting-post" w:date="2026-01-29T18:37:00Z"/>
          <w:lang w:val="en-US"/>
        </w:rPr>
      </w:pPr>
      <w:r>
        <w:rPr>
          <w:rFonts w:eastAsia="Times New Roman"/>
          <w:lang w:val="en-US" w:eastAsia="zh-CN" w:bidi="ar"/>
        </w:rPr>
        <w:t xml:space="preserve">The requirements for the 4-step RA type procedure described in clause 6.2.2.2 and the requirements for the 2-step RA type procedure described in the clause 6.2.2.3 are applicable for TDD and FDD </w:t>
      </w:r>
      <w:proofErr w:type="spellStart"/>
      <w:r>
        <w:rPr>
          <w:rFonts w:eastAsia="Times New Roman"/>
          <w:lang w:val="en-US" w:eastAsia="zh-CN" w:bidi="ar"/>
        </w:rPr>
        <w:t>RedCap</w:t>
      </w:r>
      <w:proofErr w:type="spellEnd"/>
      <w:r>
        <w:rPr>
          <w:rFonts w:eastAsia="Times New Roman"/>
          <w:lang w:val="en-US" w:eastAsia="zh-CN" w:bidi="ar"/>
        </w:rPr>
        <w:t xml:space="preserve"> UEs. The 4-step and 2-step RA requirements for contention based random access defined in clause 6.2.2.2 and 6.2.2.3 respectively apply to HD-FDD UE</w:t>
      </w:r>
      <w:ins w:id="18" w:author="ZTE Derrick meeting-post" w:date="2026-01-29T18:37:00Z">
        <w:r>
          <w:rPr>
            <w:rFonts w:eastAsia="Times New Roman" w:hint="eastAsia"/>
            <w:lang w:val="en-US" w:eastAsia="zh-CN" w:bidi="ar"/>
          </w:rPr>
          <w:t>.</w:t>
        </w:r>
      </w:ins>
      <w:r>
        <w:rPr>
          <w:rFonts w:eastAsia="Times New Roman"/>
          <w:lang w:val="en-US" w:eastAsia="zh-CN" w:bidi="ar"/>
        </w:rPr>
        <w:t xml:space="preserve"> </w:t>
      </w:r>
      <w:del w:id="19" w:author="ZTE Derrick meeting-post" w:date="2026-01-29T18:37:00Z">
        <w:r>
          <w:rPr>
            <w:rFonts w:eastAsia="Times New Roman"/>
            <w:lang w:val="en-US" w:eastAsia="zh-CN" w:bidi="ar"/>
          </w:rPr>
          <w:delText>with the following conditions:</w:delText>
        </w:r>
      </w:del>
    </w:p>
    <w:p w:rsidR="00552E4A" w:rsidRDefault="00A80296">
      <w:pPr>
        <w:pStyle w:val="aff4"/>
        <w:numPr>
          <w:ilvl w:val="0"/>
          <w:numId w:val="14"/>
        </w:numPr>
        <w:overflowPunct w:val="0"/>
        <w:autoSpaceDE w:val="0"/>
        <w:autoSpaceDN w:val="0"/>
        <w:adjustRightInd w:val="0"/>
        <w:spacing w:before="0" w:beforeAutospacing="0" w:after="180" w:afterAutospacing="0"/>
        <w:rPr>
          <w:del w:id="20" w:author="ZTE Derrick meeting-post" w:date="2026-01-29T18:37:00Z"/>
        </w:rPr>
      </w:pPr>
      <w:del w:id="21" w:author="ZTE Derrick meeting-post" w:date="2026-01-29T18:37:00Z">
        <w:r>
          <w:rPr>
            <w:rFonts w:eastAsia="Times New Roman"/>
            <w:sz w:val="20"/>
            <w:szCs w:val="20"/>
            <w:lang w:eastAsia="zh-CN" w:bidi="ar"/>
          </w:rPr>
          <w:delText>The RedCap UE operating in HD-FDD mode is not expected to perform PRACH transmission on a PRACH resource of a cell if UE has not received at least one SSB associated with that PRACH resource during the last Tp period in the cell, where Tp=160 ms.</w:delText>
        </w:r>
      </w:del>
    </w:p>
    <w:p w:rsidR="00552E4A" w:rsidRDefault="00A80296">
      <w:pPr>
        <w:pStyle w:val="aff4"/>
        <w:numPr>
          <w:ilvl w:val="0"/>
          <w:numId w:val="14"/>
        </w:numPr>
        <w:overflowPunct w:val="0"/>
        <w:autoSpaceDE w:val="0"/>
        <w:autoSpaceDN w:val="0"/>
        <w:adjustRightInd w:val="0"/>
        <w:spacing w:before="0" w:beforeAutospacing="0" w:after="180" w:afterAutospacing="0"/>
      </w:pPr>
      <w:del w:id="22" w:author="ZTE Derrick meeting-post" w:date="2026-01-29T18:37:00Z">
        <w:r>
          <w:rPr>
            <w:rFonts w:eastAsia="Times New Roman"/>
            <w:sz w:val="20"/>
            <w:szCs w:val="20"/>
            <w:lang w:eastAsia="zh-CN" w:bidi="ar"/>
          </w:rPr>
          <w:delTex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delText>
        </w:r>
      </w:del>
    </w:p>
    <w:p w:rsidR="00552E4A" w:rsidRDefault="00A80296">
      <w:pPr>
        <w:spacing w:after="0"/>
        <w:jc w:val="center"/>
        <w:rPr>
          <w:rFonts w:eastAsia="宋体"/>
          <w:highlight w:val="yellow"/>
          <w:lang w:eastAsia="zh-CN"/>
        </w:rPr>
      </w:pPr>
      <w:r>
        <w:rPr>
          <w:rFonts w:eastAsia="宋体"/>
          <w:highlight w:val="yellow"/>
          <w:lang w:eastAsia="zh-CN"/>
        </w:rPr>
        <w:t xml:space="preserve">&lt;End of Change </w:t>
      </w:r>
      <w:r>
        <w:rPr>
          <w:rFonts w:eastAsia="宋体" w:hint="eastAsia"/>
          <w:highlight w:val="yellow"/>
          <w:lang w:val="en-US" w:eastAsia="zh-CN"/>
        </w:rPr>
        <w:t>3</w:t>
      </w:r>
      <w:r>
        <w:rPr>
          <w:rFonts w:eastAsia="宋体"/>
          <w:highlight w:val="yellow"/>
          <w:lang w:eastAsia="zh-CN"/>
        </w:rPr>
        <w:t>&gt;</w:t>
      </w:r>
    </w:p>
    <w:p w:rsidR="00552E4A" w:rsidRDefault="00552E4A">
      <w:pPr>
        <w:spacing w:after="0"/>
        <w:jc w:val="center"/>
        <w:rPr>
          <w:rFonts w:eastAsia="宋体"/>
          <w:highlight w:val="yellow"/>
          <w:lang w:eastAsia="zh-CN"/>
        </w:rPr>
      </w:pPr>
    </w:p>
    <w:sectPr w:rsidR="00552E4A">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7973" w:rsidRDefault="00C47973">
      <w:pPr>
        <w:spacing w:after="0"/>
      </w:pPr>
      <w:r>
        <w:separator/>
      </w:r>
    </w:p>
  </w:endnote>
  <w:endnote w:type="continuationSeparator" w:id="0">
    <w:p w:rsidR="00C47973" w:rsidRDefault="00C47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Arial"/>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7973" w:rsidRDefault="00C47973">
      <w:pPr>
        <w:spacing w:after="0"/>
      </w:pPr>
      <w:r>
        <w:separator/>
      </w:r>
    </w:p>
  </w:footnote>
  <w:footnote w:type="continuationSeparator" w:id="0">
    <w:p w:rsidR="00C47973" w:rsidRDefault="00C47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E4A" w:rsidRDefault="00A80296">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5D7C4D3"/>
    <w:multiLevelType w:val="multilevel"/>
    <w:tmpl w:val="F5D7C4D3"/>
    <w:lvl w:ilvl="0">
      <w:start w:val="2022"/>
      <w:numFmt w:val="bullet"/>
      <w:lvlText w:val="-"/>
      <w:lvlJc w:val="left"/>
      <w:pPr>
        <w:ind w:left="460" w:hanging="360"/>
      </w:pPr>
      <w:rPr>
        <w:rFonts w:ascii="Arial" w:eastAsia="Malgun Gothic" w:hAnsi="Arial" w:cs="Arial"/>
      </w:rPr>
    </w:lvl>
    <w:lvl w:ilvl="1">
      <w:start w:val="1"/>
      <w:numFmt w:val="bullet"/>
      <w:lvlText w:val=""/>
      <w:lvlJc w:val="left"/>
      <w:pPr>
        <w:ind w:left="940" w:hanging="420"/>
      </w:pPr>
      <w:rPr>
        <w:rFonts w:ascii="Wingdings" w:hAnsi="Wingdings" w:cs="Wingdings" w:hint="default"/>
      </w:rPr>
    </w:lvl>
    <w:lvl w:ilvl="2">
      <w:start w:val="1"/>
      <w:numFmt w:val="bullet"/>
      <w:lvlText w:val=""/>
      <w:lvlJc w:val="left"/>
      <w:pPr>
        <w:ind w:left="1360" w:hanging="420"/>
      </w:pPr>
      <w:rPr>
        <w:rFonts w:ascii="Wingdings" w:hAnsi="Wingdings" w:cs="Wingdings" w:hint="default"/>
      </w:rPr>
    </w:lvl>
    <w:lvl w:ilvl="3">
      <w:start w:val="1"/>
      <w:numFmt w:val="bullet"/>
      <w:lvlText w:val=""/>
      <w:lvlJc w:val="left"/>
      <w:pPr>
        <w:ind w:left="1780" w:hanging="420"/>
      </w:pPr>
      <w:rPr>
        <w:rFonts w:ascii="Wingdings" w:hAnsi="Wingdings" w:cs="Wingdings" w:hint="default"/>
      </w:rPr>
    </w:lvl>
    <w:lvl w:ilvl="4">
      <w:start w:val="1"/>
      <w:numFmt w:val="bullet"/>
      <w:lvlText w:val=""/>
      <w:lvlJc w:val="left"/>
      <w:pPr>
        <w:ind w:left="2200" w:hanging="420"/>
      </w:pPr>
      <w:rPr>
        <w:rFonts w:ascii="Wingdings" w:hAnsi="Wingdings" w:cs="Wingdings" w:hint="default"/>
      </w:rPr>
    </w:lvl>
    <w:lvl w:ilvl="5">
      <w:start w:val="1"/>
      <w:numFmt w:val="bullet"/>
      <w:lvlText w:val=""/>
      <w:lvlJc w:val="left"/>
      <w:pPr>
        <w:ind w:left="2620" w:hanging="420"/>
      </w:pPr>
      <w:rPr>
        <w:rFonts w:ascii="Wingdings" w:hAnsi="Wingdings" w:cs="Wingdings" w:hint="default"/>
      </w:rPr>
    </w:lvl>
    <w:lvl w:ilvl="6">
      <w:start w:val="1"/>
      <w:numFmt w:val="bullet"/>
      <w:lvlText w:val=""/>
      <w:lvlJc w:val="left"/>
      <w:pPr>
        <w:ind w:left="3040" w:hanging="420"/>
      </w:pPr>
      <w:rPr>
        <w:rFonts w:ascii="Wingdings" w:hAnsi="Wingdings" w:cs="Wingdings" w:hint="default"/>
      </w:rPr>
    </w:lvl>
    <w:lvl w:ilvl="7">
      <w:start w:val="1"/>
      <w:numFmt w:val="bullet"/>
      <w:lvlText w:val=""/>
      <w:lvlJc w:val="left"/>
      <w:pPr>
        <w:ind w:left="3460" w:hanging="420"/>
      </w:pPr>
      <w:rPr>
        <w:rFonts w:ascii="Wingdings" w:hAnsi="Wingdings" w:cs="Wingdings" w:hint="default"/>
      </w:rPr>
    </w:lvl>
    <w:lvl w:ilvl="8">
      <w:start w:val="1"/>
      <w:numFmt w:val="bullet"/>
      <w:lvlText w:val=""/>
      <w:lvlJc w:val="left"/>
      <w:pPr>
        <w:ind w:left="3880" w:hanging="420"/>
      </w:pPr>
      <w:rPr>
        <w:rFonts w:ascii="Wingdings" w:hAnsi="Wingdings" w:cs="Wingding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9"/>
  </w:num>
  <w:num w:numId="4">
    <w:abstractNumId w:val="13"/>
  </w:num>
  <w:num w:numId="5">
    <w:abstractNumId w:val="4"/>
  </w:num>
  <w:num w:numId="6">
    <w:abstractNumId w:val="5"/>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FBD"/>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CB3"/>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2E4A"/>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2738"/>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1301"/>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0296"/>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075C5"/>
    <w:rsid w:val="00B14971"/>
    <w:rsid w:val="00B2090C"/>
    <w:rsid w:val="00B236F2"/>
    <w:rsid w:val="00B256FA"/>
    <w:rsid w:val="00B258BB"/>
    <w:rsid w:val="00B25B05"/>
    <w:rsid w:val="00B302E4"/>
    <w:rsid w:val="00B304ED"/>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47973"/>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3F45"/>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0A4B"/>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 w:val="099334E6"/>
    <w:rsid w:val="1D50775A"/>
    <w:rsid w:val="1DC717B9"/>
    <w:rsid w:val="1F840AEC"/>
    <w:rsid w:val="2DFB7FD7"/>
    <w:rsid w:val="46395F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3D2AB"/>
  <w15:docId w15:val="{CC3A6472-D8CA-4018-B5A1-F632A7DB6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eastAsiaTheme="minorEastAsia"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1"/>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eastAsia="Batang"/>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rPr>
      <w:rFonts w:ascii="Arial" w:eastAsia="Times New Roman"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5C2103-483A-41F7-88D1-B9DA2639F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1227</Words>
  <Characters>7000</Characters>
  <Application>Microsoft Office Word</Application>
  <DocSecurity>0</DocSecurity>
  <Lines>58</Lines>
  <Paragraphs>16</Paragraphs>
  <ScaleCrop>false</ScaleCrop>
  <Company>3GPP Support Team</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1899-12-31T16:00:00Z</cp:lastPrinted>
  <dcterms:created xsi:type="dcterms:W3CDTF">2026-01-30T01:42:00Z</dcterms:created>
  <dcterms:modified xsi:type="dcterms:W3CDTF">2026-01-30T12:12:00Z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70EFF3E24A5A41048C764C2BD7E5F472</vt:lpwstr>
  </property>
</Properties>
</file>