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bookmarkStart w:id="3" w:name="_GoBack"/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601317</w:t>
      </w:r>
      <w:bookmarkEnd w:id="3"/>
    </w:p>
    <w:p>
      <w:pPr>
        <w:pStyle w:val="105"/>
        <w:outlineLvl w:val="0"/>
        <w:rPr>
          <w:b/>
          <w:sz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Gothenburg, Sweden, Feb. 09-13, 2026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b/>
                <w:sz w:val="28"/>
                <w:lang w:val="en-US" w:eastAsia="zh-CN"/>
              </w:rPr>
              <w:t>6442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rFonts w:eastAsia="PMingLiU"/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PMingLiU"/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12</w:t>
            </w:r>
            <w:r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(NR_redcap-Core) correction on </w:t>
            </w:r>
            <w:r>
              <w:t>requirement for L1 indication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highlight w:val="none"/>
                <w:lang w:eastAsia="ja-JP"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t>1-</w:t>
            </w:r>
            <w:r>
              <w:rPr>
                <w:rFonts w:hint="eastAsia"/>
                <w:lang w:val="en-US" w:eastAsia="zh-CN"/>
              </w:rPr>
              <w:t>2</w:t>
            </w:r>
            <w: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7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Some subscripts are incorrect, such as </w:t>
            </w:r>
            <w:r>
              <w:rPr>
                <w:rFonts w:cs="v4.2.0"/>
                <w:highlight w:val="none"/>
              </w:rPr>
              <w:t>T</w:t>
            </w:r>
            <w:r>
              <w:rPr>
                <w:rFonts w:cs="v4.2.0"/>
                <w:highlight w:val="none"/>
                <w:vertAlign w:val="subscript"/>
              </w:rPr>
              <w:t>Indication_interval</w:t>
            </w:r>
            <w:r>
              <w:rPr>
                <w:rFonts w:cs="v5.0.0"/>
                <w:highlight w:val="none"/>
                <w:vertAlign w:val="subscript"/>
              </w:rPr>
              <w:t>,RedCap</w:t>
            </w:r>
            <w:r>
              <w:rPr>
                <w:rFonts w:hint="eastAsia"/>
                <w:lang w:val="en-US" w:eastAsia="zh-CN"/>
              </w:rPr>
              <w:t xml:space="preserve"> instead of </w:t>
            </w:r>
            <w:r>
              <w:rPr>
                <w:rFonts w:cs="v4.2.0"/>
                <w:highlight w:val="none"/>
              </w:rPr>
              <w:t>T</w:t>
            </w:r>
            <w:r>
              <w:rPr>
                <w:rFonts w:cs="v4.2.0"/>
                <w:highlight w:val="none"/>
                <w:vertAlign w:val="subscript"/>
              </w:rPr>
              <w:t>Indication_interval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cs="v4.2.0"/>
                <w:highlight w:val="none"/>
              </w:rPr>
              <w:t>T</w:t>
            </w:r>
            <w:r>
              <w:rPr>
                <w:rFonts w:cs="v4.2.0"/>
                <w:highlight w:val="none"/>
                <w:vertAlign w:val="subscript"/>
              </w:rPr>
              <w:t>RLM</w:t>
            </w:r>
            <w:r>
              <w:rPr>
                <w:rFonts w:hint="eastAsia" w:cs="v4.2.0"/>
                <w:highlight w:val="none"/>
                <w:vertAlign w:val="subscript"/>
                <w:lang w:val="en-US" w:eastAsia="zh-CN"/>
              </w:rPr>
              <w:t>-RS</w:t>
            </w:r>
            <w:r>
              <w:rPr>
                <w:rFonts w:cs="v4.2.0"/>
                <w:highlight w:val="none"/>
                <w:vertAlign w:val="subscript"/>
              </w:rPr>
              <w:t>,M</w:t>
            </w:r>
            <w:r>
              <w:rPr>
                <w:rFonts w:hint="eastAsia"/>
                <w:lang w:val="en-US" w:eastAsia="zh-CN"/>
              </w:rPr>
              <w:t xml:space="preserve"> instead of </w:t>
            </w:r>
            <w:r>
              <w:rPr>
                <w:rFonts w:cs="v4.2.0"/>
                <w:highlight w:val="none"/>
              </w:rPr>
              <w:t>T</w:t>
            </w:r>
            <w:r>
              <w:rPr>
                <w:rFonts w:cs="v4.2.0"/>
                <w:highlight w:val="none"/>
                <w:vertAlign w:val="subscript"/>
              </w:rPr>
              <w:t>RLM,M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0"/>
              </w:numPr>
              <w:spacing w:after="0"/>
              <w:ind w:left="0" w:firstLine="0" w:firstLineChars="0"/>
              <w:rPr>
                <w:rFonts w:cs="v5.0.0"/>
                <w:highlight w:val="none"/>
                <w:vertAlign w:val="subscript"/>
              </w:rPr>
            </w:pPr>
            <w:r>
              <w:rPr>
                <w:rFonts w:hint="eastAsia"/>
                <w:lang w:val="en-US" w:eastAsia="zh-CN"/>
              </w:rPr>
              <w:t xml:space="preserve">Revised  </w:t>
            </w:r>
            <w:r>
              <w:rPr>
                <w:rFonts w:cs="v4.2.0"/>
                <w:highlight w:val="none"/>
              </w:rPr>
              <w:t>T</w:t>
            </w:r>
            <w:r>
              <w:rPr>
                <w:rFonts w:cs="v4.2.0"/>
                <w:highlight w:val="none"/>
                <w:vertAlign w:val="subscript"/>
              </w:rPr>
              <w:t>Indication_interval</w:t>
            </w:r>
            <w:r>
              <w:rPr>
                <w:rFonts w:hint="eastAsia" w:cs="v4.2.0"/>
                <w:highlight w:val="none"/>
                <w:vertAlign w:val="subscript"/>
                <w:lang w:val="en-US" w:eastAsia="zh-CN"/>
              </w:rPr>
              <w:t xml:space="preserve">  </w:t>
            </w:r>
            <w:r>
              <w:rPr>
                <w:rFonts w:hint="eastAsia" w:cs="v4.2.0"/>
                <w:highlight w:val="none"/>
                <w:vertAlign w:val="baseline"/>
                <w:lang w:val="en-US" w:eastAsia="zh-CN"/>
              </w:rPr>
              <w:t>to</w:t>
            </w:r>
            <w:r>
              <w:rPr>
                <w:rFonts w:hint="eastAsia" w:cs="v4.2.0"/>
                <w:highlight w:val="none"/>
                <w:vertAlign w:val="subscript"/>
                <w:lang w:val="en-US" w:eastAsia="zh-CN"/>
              </w:rPr>
              <w:t xml:space="preserve"> </w:t>
            </w:r>
            <w:r>
              <w:rPr>
                <w:rFonts w:cs="v4.2.0"/>
                <w:highlight w:val="none"/>
              </w:rPr>
              <w:t>T</w:t>
            </w:r>
            <w:r>
              <w:rPr>
                <w:rFonts w:cs="v4.2.0"/>
                <w:highlight w:val="none"/>
                <w:vertAlign w:val="subscript"/>
              </w:rPr>
              <w:t>Indication_interval</w:t>
            </w:r>
            <w:r>
              <w:rPr>
                <w:rFonts w:cs="v5.0.0"/>
                <w:highlight w:val="none"/>
                <w:vertAlign w:val="subscript"/>
              </w:rPr>
              <w:t>,RedCap</w:t>
            </w:r>
          </w:p>
          <w:p>
            <w:pPr>
              <w:pStyle w:val="77"/>
              <w:numPr>
                <w:ilvl w:val="-1"/>
                <w:numId w:val="0"/>
              </w:numPr>
              <w:spacing w:after="0"/>
              <w:ind w:lef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Revised </w:t>
            </w:r>
            <w:r>
              <w:rPr>
                <w:rFonts w:cs="v4.2.0"/>
                <w:highlight w:val="none"/>
              </w:rPr>
              <w:t>T</w:t>
            </w:r>
            <w:r>
              <w:rPr>
                <w:rFonts w:cs="v4.2.0"/>
                <w:highlight w:val="none"/>
                <w:vertAlign w:val="subscript"/>
              </w:rPr>
              <w:t>RLM,M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cs="v4.2.0"/>
                <w:highlight w:val="none"/>
              </w:rPr>
              <w:t>T</w:t>
            </w:r>
            <w:r>
              <w:rPr>
                <w:rFonts w:cs="v4.2.0"/>
                <w:highlight w:val="none"/>
                <w:vertAlign w:val="subscript"/>
              </w:rPr>
              <w:t>RLM</w:t>
            </w:r>
            <w:r>
              <w:rPr>
                <w:rFonts w:hint="eastAsia" w:cs="v4.2.0"/>
                <w:highlight w:val="none"/>
                <w:vertAlign w:val="subscript"/>
                <w:lang w:val="en-US" w:eastAsia="zh-CN"/>
              </w:rPr>
              <w:t>-RS</w:t>
            </w:r>
            <w:r>
              <w:rPr>
                <w:rFonts w:cs="v4.2.0"/>
                <w:highlight w:val="none"/>
                <w:vertAlign w:val="subscript"/>
              </w:rPr>
              <w:t>,M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requirements are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0"/>
            </w:pPr>
            <w:r>
              <w:rPr>
                <w:rFonts w:hint="eastAsia"/>
                <w:lang w:val="en-US" w:eastAsia="zh-CN"/>
              </w:rPr>
              <w:t>8.1B.6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pStyle w:val="105"/>
        <w:spacing w:after="0"/>
        <w:rPr>
          <w:sz w:val="8"/>
          <w:szCs w:val="8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bookmarkStart w:id="1" w:name="_Toc526331617"/>
    </w:p>
    <w:p>
      <w:pPr>
        <w:jc w:val="left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br w:type="page"/>
      </w:r>
    </w:p>
    <w:p>
      <w:pPr>
        <w:pStyle w:val="2476"/>
      </w:pPr>
      <w:r>
        <w:t>==============First change==============</w:t>
      </w:r>
    </w:p>
    <w:p>
      <w:pPr>
        <w:pStyle w:val="4"/>
      </w:pPr>
      <w:bookmarkStart w:id="2" w:name="_Hlk166056522"/>
      <w:r>
        <w:t>8.1B.6</w:t>
      </w:r>
      <w:r>
        <w:tab/>
      </w:r>
      <w:r>
        <w:t>Minimum requirement for L1 indication</w:t>
      </w:r>
    </w:p>
    <w:p>
      <w:pPr>
        <w:rPr>
          <w:rFonts w:cs="v4.2.0"/>
        </w:rPr>
      </w:pPr>
      <w:r>
        <w:rPr>
          <w:rFonts w:cs="v4.2.0"/>
        </w:rPr>
        <w:t>When the downlink radio link quality on all the configured RLM-RS resources is worse than Q</w:t>
      </w:r>
      <w:r>
        <w:rPr>
          <w:rFonts w:cs="v4.2.0"/>
          <w:vertAlign w:val="subscript"/>
        </w:rPr>
        <w:t>out</w:t>
      </w:r>
      <w:r>
        <w:rPr>
          <w:rFonts w:cs="v5.0.0"/>
          <w:vertAlign w:val="subscript"/>
        </w:rPr>
        <w:t>,RedCap</w:t>
      </w:r>
      <w:r>
        <w:rPr>
          <w:rFonts w:cs="v4.2.0"/>
        </w:rPr>
        <w:t xml:space="preserve">, layer 1 of the UE shall send an out-of-sync indication for the cell to the higher layers. A layer 3 filter shall be applied to the out-of-sync indications as specified in </w:t>
      </w:r>
      <w:r>
        <w:t>TS 38.331 </w:t>
      </w:r>
      <w:r>
        <w:rPr>
          <w:rFonts w:cs="v4.2.0"/>
        </w:rPr>
        <w:t>[2].</w:t>
      </w:r>
    </w:p>
    <w:p>
      <w:pPr>
        <w:rPr>
          <w:rFonts w:eastAsia="?? ??"/>
        </w:rPr>
      </w:pPr>
      <w:r>
        <w:rPr>
          <w:rFonts w:cs="v4.2.0"/>
        </w:rPr>
        <w:t>When the downlink radio link quality on at least one of the configured RLM-RS resources is better than Q</w:t>
      </w:r>
      <w:r>
        <w:rPr>
          <w:rFonts w:cs="v4.2.0"/>
          <w:vertAlign w:val="subscript"/>
        </w:rPr>
        <w:t>in</w:t>
      </w:r>
      <w:r>
        <w:rPr>
          <w:rFonts w:cs="v5.0.0"/>
          <w:vertAlign w:val="subscript"/>
        </w:rPr>
        <w:t>,RedCap</w:t>
      </w:r>
      <w:r>
        <w:rPr>
          <w:rFonts w:cs="v4.2.0"/>
        </w:rPr>
        <w:t xml:space="preserve">, layer 1 of the UE shall send an in-sync indication for the cell to the higher layers. A layer 3 filter shall be applied to the in-sync indications as specified in </w:t>
      </w:r>
      <w:r>
        <w:t>TS 38.331 </w:t>
      </w:r>
      <w:r>
        <w:rPr>
          <w:rFonts w:cs="v4.2.0"/>
        </w:rPr>
        <w:t>[2].</w:t>
      </w:r>
    </w:p>
    <w:p>
      <w:pPr>
        <w:rPr>
          <w:rFonts w:cs="v4.2.0"/>
          <w:highlight w:val="none"/>
        </w:rPr>
      </w:pPr>
      <w:r>
        <w:rPr>
          <w:rFonts w:cs="v4.2.0"/>
        </w:rPr>
        <w:t xml:space="preserve">The out-of-sync and in-sync evaluations for the configured RLM-RS resources shall be performed as specified in clause 5 in </w:t>
      </w:r>
      <w:r>
        <w:t>TS 38.213 </w:t>
      </w:r>
      <w:r>
        <w:rPr>
          <w:rFonts w:cs="v4.2.0"/>
        </w:rPr>
        <w:t>[3]. Two successive indications fr</w:t>
      </w:r>
      <w:r>
        <w:rPr>
          <w:rFonts w:cs="v4.2.0"/>
          <w:highlight w:val="none"/>
        </w:rPr>
        <w:t>om layer 1 shall be separated by at least T</w:t>
      </w:r>
      <w:r>
        <w:rPr>
          <w:rFonts w:cs="v4.2.0"/>
          <w:highlight w:val="none"/>
          <w:vertAlign w:val="subscript"/>
        </w:rPr>
        <w:t>Indication_interval</w:t>
      </w:r>
      <w:r>
        <w:rPr>
          <w:rFonts w:cs="v5.0.0"/>
          <w:highlight w:val="none"/>
          <w:vertAlign w:val="subscript"/>
        </w:rPr>
        <w:t>,RedCap</w:t>
      </w:r>
      <w:r>
        <w:rPr>
          <w:rFonts w:cs="v4.2.0"/>
          <w:highlight w:val="none"/>
        </w:rPr>
        <w:t>.</w:t>
      </w:r>
    </w:p>
    <w:p>
      <w:pPr>
        <w:rPr>
          <w:rFonts w:cs="v4.2.0"/>
          <w:highlight w:val="none"/>
        </w:rPr>
      </w:pPr>
      <w:r>
        <w:rPr>
          <w:rFonts w:cs="v4.2.0"/>
          <w:highlight w:val="none"/>
        </w:rPr>
        <w:t>When DRX is not used for RedCap UEs, T</w:t>
      </w:r>
      <w:r>
        <w:rPr>
          <w:rFonts w:cs="v4.2.0"/>
          <w:highlight w:val="none"/>
          <w:vertAlign w:val="subscript"/>
        </w:rPr>
        <w:t>Indication_interval</w:t>
      </w:r>
      <w:r>
        <w:rPr>
          <w:rFonts w:cs="v5.0.0"/>
          <w:highlight w:val="none"/>
          <w:vertAlign w:val="subscript"/>
        </w:rPr>
        <w:t>,RedCap</w:t>
      </w:r>
      <w:r>
        <w:rPr>
          <w:rFonts w:cs="v4.2.0"/>
          <w:highlight w:val="none"/>
        </w:rPr>
        <w:t xml:space="preserve"> is max(10 ms, T</w:t>
      </w:r>
      <w:r>
        <w:rPr>
          <w:rFonts w:cs="v4.2.0"/>
          <w:highlight w:val="none"/>
          <w:vertAlign w:val="subscript"/>
        </w:rPr>
        <w:t>RLM-RS,M</w:t>
      </w:r>
      <w:r>
        <w:rPr>
          <w:rFonts w:cs="v4.2.0"/>
          <w:highlight w:val="none"/>
        </w:rPr>
        <w:t>), where T</w:t>
      </w:r>
      <w:r>
        <w:rPr>
          <w:rFonts w:cs="v4.2.0"/>
          <w:highlight w:val="none"/>
          <w:vertAlign w:val="subscript"/>
        </w:rPr>
        <w:t>RLM</w:t>
      </w:r>
      <w:ins w:id="0" w:author="ZTE - YAN WU" w:date="2026-01-27T16:56:21Z">
        <w:r>
          <w:rPr>
            <w:rFonts w:hint="eastAsia" w:cs="v4.2.0"/>
            <w:highlight w:val="none"/>
            <w:vertAlign w:val="subscript"/>
            <w:lang w:val="en-US" w:eastAsia="zh-CN"/>
          </w:rPr>
          <w:t>-R</w:t>
        </w:r>
      </w:ins>
      <w:ins w:id="1" w:author="ZTE - YAN WU" w:date="2026-01-27T16:56:22Z">
        <w:r>
          <w:rPr>
            <w:rFonts w:hint="eastAsia" w:cs="v4.2.0"/>
            <w:highlight w:val="none"/>
            <w:vertAlign w:val="subscript"/>
            <w:lang w:val="en-US" w:eastAsia="zh-CN"/>
          </w:rPr>
          <w:t>S</w:t>
        </w:r>
      </w:ins>
      <w:r>
        <w:rPr>
          <w:rFonts w:cs="v4.2.0"/>
          <w:highlight w:val="none"/>
          <w:vertAlign w:val="subscript"/>
        </w:rPr>
        <w:t>,M</w:t>
      </w:r>
      <w:r>
        <w:rPr>
          <w:rFonts w:cs="v4.2.0"/>
          <w:highlight w:val="none"/>
        </w:rPr>
        <w:t xml:space="preserve"> is the shortest periodicity of all configured RLM-RS resources for the monitored cell, which corresponds to T</w:t>
      </w:r>
      <w:r>
        <w:rPr>
          <w:rFonts w:cs="v4.2.0"/>
          <w:highlight w:val="none"/>
          <w:vertAlign w:val="subscript"/>
        </w:rPr>
        <w:t>SSB</w:t>
      </w:r>
      <w:r>
        <w:rPr>
          <w:rFonts w:cs="v4.2.0"/>
          <w:highlight w:val="none"/>
        </w:rPr>
        <w:t xml:space="preserve"> specified in clause 8.1B.2 if the RLM-RS resource is SSB, or T</w:t>
      </w:r>
      <w:r>
        <w:rPr>
          <w:rFonts w:cs="v4.2.0"/>
          <w:highlight w:val="none"/>
          <w:vertAlign w:val="subscript"/>
        </w:rPr>
        <w:t>CSI-RS</w:t>
      </w:r>
      <w:r>
        <w:rPr>
          <w:rFonts w:cs="v4.2.0"/>
          <w:highlight w:val="none"/>
        </w:rPr>
        <w:t xml:space="preserve"> specified in clause 8.1B.3 if the RLM-RS resource is CSI-RS.</w:t>
      </w:r>
    </w:p>
    <w:p>
      <w:pPr>
        <w:rPr>
          <w:rFonts w:cs="v4.2.0"/>
          <w:highlight w:val="none"/>
        </w:rPr>
      </w:pPr>
      <w:r>
        <w:rPr>
          <w:rFonts w:cs="v4.2.0"/>
          <w:highlight w:val="none"/>
          <w:lang w:eastAsia="en-GB"/>
        </w:rPr>
        <w:t>In case DRX is used for RedCap UEs, T</w:t>
      </w:r>
      <w:r>
        <w:rPr>
          <w:rFonts w:cs="v4.2.0"/>
          <w:highlight w:val="none"/>
          <w:vertAlign w:val="subscript"/>
          <w:lang w:eastAsia="en-GB"/>
        </w:rPr>
        <w:t>Indication_interval</w:t>
      </w:r>
      <w:r>
        <w:rPr>
          <w:rFonts w:cs="v5.0.0"/>
          <w:highlight w:val="none"/>
          <w:vertAlign w:val="subscript"/>
          <w:lang w:eastAsia="en-GB"/>
        </w:rPr>
        <w:t>,RedCap</w:t>
      </w:r>
      <w:r>
        <w:rPr>
          <w:rFonts w:cs="v4.2.0"/>
          <w:highlight w:val="none"/>
          <w:lang w:eastAsia="en-GB"/>
        </w:rPr>
        <w:t xml:space="preserve"> is Max(10ms, 1.5 </w:t>
      </w:r>
      <w:r>
        <w:rPr>
          <w:highlight w:val="none"/>
          <w:lang w:eastAsia="ko-KR"/>
        </w:rPr>
        <w:t xml:space="preserve">× </w:t>
      </w:r>
      <w:r>
        <w:rPr>
          <w:rFonts w:cs="v4.2.0"/>
          <w:highlight w:val="none"/>
          <w:lang w:eastAsia="en-GB"/>
        </w:rPr>
        <w:t xml:space="preserve">DRX_cycle_length, 1.5 </w:t>
      </w:r>
      <w:r>
        <w:rPr>
          <w:highlight w:val="none"/>
          <w:lang w:eastAsia="ko-KR"/>
        </w:rPr>
        <w:t xml:space="preserve">× </w:t>
      </w:r>
      <w:r>
        <w:rPr>
          <w:rFonts w:cs="v4.2.0"/>
          <w:highlight w:val="none"/>
          <w:lang w:eastAsia="en-GB"/>
        </w:rPr>
        <w:t>T</w:t>
      </w:r>
      <w:r>
        <w:rPr>
          <w:rFonts w:cs="v4.2.0"/>
          <w:highlight w:val="none"/>
          <w:vertAlign w:val="subscript"/>
          <w:lang w:eastAsia="en-GB"/>
        </w:rPr>
        <w:t>RLM-RS,M</w:t>
      </w:r>
      <w:r>
        <w:rPr>
          <w:rFonts w:cs="v4.2.0"/>
          <w:highlight w:val="none"/>
          <w:lang w:eastAsia="en-GB"/>
        </w:rPr>
        <w:t xml:space="preserve">)) if DRX_cycle_length is less than or equal to 320ms, and </w:t>
      </w:r>
      <w:ins w:id="2" w:author="ZTE - YAN WU" w:date="2026-01-27T16:56:33Z">
        <w:r>
          <w:rPr>
            <w:rFonts w:cs="v4.2.0"/>
            <w:highlight w:val="none"/>
          </w:rPr>
          <w:t>T</w:t>
        </w:r>
      </w:ins>
      <w:ins w:id="3" w:author="ZTE - YAN WU" w:date="2026-01-27T16:56:33Z">
        <w:r>
          <w:rPr>
            <w:rFonts w:cs="v4.2.0"/>
            <w:highlight w:val="none"/>
            <w:vertAlign w:val="subscript"/>
          </w:rPr>
          <w:t>Indication_interval</w:t>
        </w:r>
      </w:ins>
      <w:ins w:id="4" w:author="ZTE - YAN WU" w:date="2026-01-27T16:56:33Z">
        <w:r>
          <w:rPr>
            <w:rFonts w:cs="v5.0.0"/>
            <w:highlight w:val="none"/>
            <w:vertAlign w:val="subscript"/>
          </w:rPr>
          <w:t>,RedCap</w:t>
        </w:r>
      </w:ins>
      <w:del w:id="5" w:author="ZTE - YAN WU" w:date="2026-01-27T16:56:33Z">
        <w:r>
          <w:rPr>
            <w:rFonts w:cs="v4.2.0"/>
            <w:highlight w:val="none"/>
            <w:lang w:eastAsia="en-GB"/>
          </w:rPr>
          <w:delText>T</w:delText>
        </w:r>
      </w:del>
      <w:del w:id="6" w:author="ZTE - YAN WU" w:date="2026-01-27T16:56:33Z">
        <w:r>
          <w:rPr>
            <w:rFonts w:cs="v4.2.0"/>
            <w:highlight w:val="none"/>
            <w:vertAlign w:val="subscript"/>
            <w:lang w:eastAsia="en-GB"/>
          </w:rPr>
          <w:delText>Indication_interval</w:delText>
        </w:r>
      </w:del>
      <w:r>
        <w:rPr>
          <w:rFonts w:cs="v4.2.0"/>
          <w:highlight w:val="none"/>
          <w:lang w:eastAsia="en-GB"/>
        </w:rPr>
        <w:t xml:space="preserve"> is DRX_cycle_length if DRX_cycle_length is greater than 320ms. Upon start of T310 timer as specified in </w:t>
      </w:r>
      <w:r>
        <w:rPr>
          <w:highlight w:val="none"/>
          <w:lang w:eastAsia="en-GB"/>
        </w:rPr>
        <w:t>TS 38.331 </w:t>
      </w:r>
      <w:r>
        <w:rPr>
          <w:rFonts w:cs="v4.2.0"/>
          <w:highlight w:val="none"/>
          <w:lang w:eastAsia="en-GB"/>
        </w:rPr>
        <w:t>[2], the UE shall monitor the configured RLM-RS resources for recovery using the evaluation period and layer 1 indication interval corresponding to the no DRX mode until the expiry or stop of T310 timer.</w:t>
      </w:r>
    </w:p>
    <w:p>
      <w:pPr>
        <w:rPr>
          <w:rFonts w:cs="v4.2.0"/>
          <w:highlight w:val="none"/>
        </w:rPr>
      </w:pPr>
      <w:r>
        <w:rPr>
          <w:rFonts w:cs="v4.2.0"/>
          <w:highlight w:val="none"/>
        </w:rPr>
        <w:t>When DRX is not used for HD-FDD RedCap UEs, T</w:t>
      </w:r>
      <w:r>
        <w:rPr>
          <w:rFonts w:cs="v4.2.0"/>
          <w:highlight w:val="none"/>
          <w:vertAlign w:val="subscript"/>
        </w:rPr>
        <w:t>Indication_interval</w:t>
      </w:r>
      <w:r>
        <w:rPr>
          <w:rFonts w:cs="v5.0.0"/>
          <w:highlight w:val="none"/>
          <w:vertAlign w:val="subscript"/>
        </w:rPr>
        <w:t>,RedCap</w:t>
      </w:r>
      <w:r>
        <w:rPr>
          <w:rFonts w:cs="v4.2.0"/>
          <w:highlight w:val="none"/>
        </w:rPr>
        <w:t xml:space="preserve"> is max(10 ms, T</w:t>
      </w:r>
      <w:r>
        <w:rPr>
          <w:rFonts w:cs="v4.2.0"/>
          <w:highlight w:val="none"/>
          <w:vertAlign w:val="subscript"/>
        </w:rPr>
        <w:t>RLM-RS,M</w:t>
      </w:r>
      <w:r>
        <w:rPr>
          <w:rFonts w:cs="v4.2.0"/>
          <w:highlight w:val="none"/>
        </w:rPr>
        <w:t>), where T</w:t>
      </w:r>
      <w:r>
        <w:rPr>
          <w:rFonts w:cs="v4.2.0"/>
          <w:highlight w:val="none"/>
          <w:vertAlign w:val="subscript"/>
        </w:rPr>
        <w:t>RLM</w:t>
      </w:r>
      <w:ins w:id="7" w:author="ZTE - YAN WU" w:date="2026-01-27T16:56:49Z">
        <w:r>
          <w:rPr>
            <w:rFonts w:hint="eastAsia" w:cs="v4.2.0"/>
            <w:highlight w:val="none"/>
            <w:vertAlign w:val="subscript"/>
            <w:lang w:val="en-US" w:eastAsia="zh-CN"/>
          </w:rPr>
          <w:t>-</w:t>
        </w:r>
      </w:ins>
      <w:ins w:id="8" w:author="ZTE - YAN WU" w:date="2026-01-27T16:56:50Z">
        <w:r>
          <w:rPr>
            <w:rFonts w:hint="eastAsia" w:cs="v4.2.0"/>
            <w:highlight w:val="none"/>
            <w:vertAlign w:val="subscript"/>
            <w:lang w:val="en-US" w:eastAsia="zh-CN"/>
          </w:rPr>
          <w:t>RS</w:t>
        </w:r>
      </w:ins>
      <w:r>
        <w:rPr>
          <w:rFonts w:cs="v4.2.0"/>
          <w:highlight w:val="none"/>
          <w:vertAlign w:val="subscript"/>
        </w:rPr>
        <w:t>,M</w:t>
      </w:r>
      <w:r>
        <w:rPr>
          <w:rFonts w:cs="v4.2.0"/>
          <w:highlight w:val="none"/>
        </w:rPr>
        <w:t xml:space="preserve"> is the shortest periodicity of all configured RLM-RS resources for the monitored cell, which corresponds to T</w:t>
      </w:r>
      <w:r>
        <w:rPr>
          <w:rFonts w:cs="v4.2.0"/>
          <w:highlight w:val="none"/>
          <w:vertAlign w:val="subscript"/>
        </w:rPr>
        <w:t>SSB</w:t>
      </w:r>
      <w:r>
        <w:rPr>
          <w:rFonts w:cs="v4.2.0"/>
          <w:highlight w:val="none"/>
        </w:rPr>
        <w:t xml:space="preserve"> specified in clause 8.1B.2 if the RLM-RS resource is SSB, or T</w:t>
      </w:r>
      <w:r>
        <w:rPr>
          <w:rFonts w:cs="v4.2.0"/>
          <w:highlight w:val="none"/>
          <w:vertAlign w:val="subscript"/>
        </w:rPr>
        <w:t>CSI-RS</w:t>
      </w:r>
      <w:r>
        <w:rPr>
          <w:rFonts w:cs="v4.2.0"/>
          <w:highlight w:val="none"/>
        </w:rPr>
        <w:t xml:space="preserve"> specified in clause 8.1B.3 if the RLM-RS resource is CSI-RS, under the following condition</w:t>
      </w:r>
    </w:p>
    <w:p>
      <w:pPr>
        <w:pStyle w:val="99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each RLM-RS configuration, at least one RLM-RS sample must fall with DL occasion within an indication period.</w:t>
      </w:r>
    </w:p>
    <w:p>
      <w:r>
        <w:rPr>
          <w:highlight w:val="none"/>
          <w:lang w:eastAsia="en-GB"/>
        </w:rPr>
        <w:t>In case DRX is used for HD-FDD RedCap UEs, T</w:t>
      </w:r>
      <w:r>
        <w:rPr>
          <w:highlight w:val="none"/>
          <w:vertAlign w:val="subscript"/>
          <w:lang w:eastAsia="en-GB"/>
        </w:rPr>
        <w:t>Indication_interval</w:t>
      </w:r>
      <w:r>
        <w:rPr>
          <w:rFonts w:cs="v5.0.0"/>
          <w:highlight w:val="none"/>
          <w:vertAlign w:val="subscript"/>
          <w:lang w:eastAsia="en-GB"/>
        </w:rPr>
        <w:t>,RedCap</w:t>
      </w:r>
      <w:r>
        <w:rPr>
          <w:highlight w:val="none"/>
          <w:lang w:eastAsia="en-GB"/>
        </w:rPr>
        <w:t xml:space="preserve"> is Max(10ms, 1.5 </w:t>
      </w:r>
      <w:r>
        <w:rPr>
          <w:highlight w:val="none"/>
          <w:lang w:eastAsia="ko-KR"/>
        </w:rPr>
        <w:t xml:space="preserve">× </w:t>
      </w:r>
      <w:r>
        <w:rPr>
          <w:highlight w:val="none"/>
          <w:lang w:eastAsia="en-GB"/>
        </w:rPr>
        <w:t xml:space="preserve">DRX_cycle_length, 1.5 </w:t>
      </w:r>
      <w:r>
        <w:rPr>
          <w:highlight w:val="none"/>
          <w:lang w:eastAsia="ko-KR"/>
        </w:rPr>
        <w:t xml:space="preserve">× </w:t>
      </w:r>
      <w:r>
        <w:rPr>
          <w:highlight w:val="none"/>
          <w:lang w:eastAsia="en-GB"/>
        </w:rPr>
        <w:t>T</w:t>
      </w:r>
      <w:r>
        <w:rPr>
          <w:highlight w:val="none"/>
          <w:vertAlign w:val="subscript"/>
          <w:lang w:eastAsia="en-GB"/>
        </w:rPr>
        <w:t>RLM-RS,M</w:t>
      </w:r>
      <w:r>
        <w:rPr>
          <w:highlight w:val="none"/>
          <w:lang w:eastAsia="en-GB"/>
        </w:rPr>
        <w:t xml:space="preserve">)) if DRX_cycle_length is less than or equal to 320ms, and </w:t>
      </w:r>
      <w:ins w:id="9" w:author="ZTE - YAN WU" w:date="2026-01-27T16:57:11Z">
        <w:r>
          <w:rPr>
            <w:rFonts w:cs="v4.2.0"/>
            <w:highlight w:val="none"/>
          </w:rPr>
          <w:t>T</w:t>
        </w:r>
      </w:ins>
      <w:ins w:id="10" w:author="ZTE - YAN WU" w:date="2026-01-27T16:57:11Z">
        <w:r>
          <w:rPr>
            <w:rFonts w:cs="v4.2.0"/>
            <w:highlight w:val="none"/>
            <w:vertAlign w:val="subscript"/>
          </w:rPr>
          <w:t>Indication_interval</w:t>
        </w:r>
      </w:ins>
      <w:ins w:id="11" w:author="ZTE - YAN WU" w:date="2026-01-27T16:57:11Z">
        <w:r>
          <w:rPr>
            <w:rFonts w:cs="v5.0.0"/>
            <w:highlight w:val="none"/>
            <w:vertAlign w:val="subscript"/>
          </w:rPr>
          <w:t>,RedCap</w:t>
        </w:r>
      </w:ins>
      <w:del w:id="12" w:author="ZTE - YAN WU" w:date="2026-01-27T16:57:10Z">
        <w:r>
          <w:rPr>
            <w:highlight w:val="none"/>
            <w:lang w:eastAsia="en-GB"/>
          </w:rPr>
          <w:delText>T</w:delText>
        </w:r>
      </w:del>
      <w:del w:id="13" w:author="ZTE - YAN WU" w:date="2026-01-27T16:57:10Z">
        <w:r>
          <w:rPr>
            <w:highlight w:val="none"/>
            <w:vertAlign w:val="subscript"/>
            <w:lang w:eastAsia="en-GB"/>
          </w:rPr>
          <w:delText>Indication_interval</w:delText>
        </w:r>
      </w:del>
      <w:r>
        <w:rPr>
          <w:highlight w:val="none"/>
          <w:lang w:eastAsia="en-GB"/>
        </w:rPr>
        <w:t xml:space="preserve"> </w:t>
      </w:r>
      <w:r>
        <w:rPr>
          <w:lang w:eastAsia="en-GB"/>
        </w:rPr>
        <w:t>is DRX_cycle_length if DRX_cycle_length is greater than 320ms, under the following condition</w:t>
      </w:r>
    </w:p>
    <w:p>
      <w:pPr>
        <w:pStyle w:val="99"/>
      </w:pPr>
      <w:r>
        <w:t>-</w:t>
      </w:r>
      <w:r>
        <w:tab/>
      </w:r>
      <w:r>
        <w:t>For each RLM-RS configuration, at least one RLM-RS sample must fall with DL occasion within an indication period.</w:t>
      </w:r>
    </w:p>
    <w:bookmarkEnd w:id="2"/>
    <w:p>
      <w:pPr>
        <w:pStyle w:val="2476"/>
      </w:pPr>
      <w:r>
        <w:t>==============End of change==============</w:t>
      </w:r>
    </w:p>
    <w:p>
      <w:pPr>
        <w:jc w:val="center"/>
        <w:rPr>
          <w:rFonts w:eastAsia="宋体"/>
          <w:highlight w:val="yellow"/>
          <w:lang w:eastAsia="zh-CN"/>
        </w:rPr>
      </w:pPr>
    </w:p>
    <w:bookmarkEnd w:id="1"/>
    <w:p>
      <w:pPr>
        <w:jc w:val="center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YAN WU">
    <w15:presenceInfo w15:providerId="None" w15:userId="ZTE - YA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5200BD6"/>
    <w:rsid w:val="05B02772"/>
    <w:rsid w:val="0BCF2894"/>
    <w:rsid w:val="0C5E18BD"/>
    <w:rsid w:val="10827822"/>
    <w:rsid w:val="116C17F1"/>
    <w:rsid w:val="131A755A"/>
    <w:rsid w:val="17A46BCF"/>
    <w:rsid w:val="183C7DEA"/>
    <w:rsid w:val="18E016B4"/>
    <w:rsid w:val="21276617"/>
    <w:rsid w:val="21BE646B"/>
    <w:rsid w:val="21D75195"/>
    <w:rsid w:val="23807E0B"/>
    <w:rsid w:val="24280D55"/>
    <w:rsid w:val="2441618A"/>
    <w:rsid w:val="2580651A"/>
    <w:rsid w:val="26571970"/>
    <w:rsid w:val="2ADF135E"/>
    <w:rsid w:val="2E016B8B"/>
    <w:rsid w:val="2FDC1914"/>
    <w:rsid w:val="306E7518"/>
    <w:rsid w:val="31D420C7"/>
    <w:rsid w:val="329843A6"/>
    <w:rsid w:val="33967B79"/>
    <w:rsid w:val="3A7072A1"/>
    <w:rsid w:val="3A7B6A1B"/>
    <w:rsid w:val="3C3342FA"/>
    <w:rsid w:val="3EEA220B"/>
    <w:rsid w:val="411B561D"/>
    <w:rsid w:val="42B84786"/>
    <w:rsid w:val="46CB706D"/>
    <w:rsid w:val="4ACD671D"/>
    <w:rsid w:val="4CE3471E"/>
    <w:rsid w:val="4F496E1D"/>
    <w:rsid w:val="4F5A3DC7"/>
    <w:rsid w:val="4FC90BFB"/>
    <w:rsid w:val="53BD07B5"/>
    <w:rsid w:val="54FF699E"/>
    <w:rsid w:val="5615283D"/>
    <w:rsid w:val="576561FA"/>
    <w:rsid w:val="57B74E43"/>
    <w:rsid w:val="58FF0F15"/>
    <w:rsid w:val="5B7D0FC0"/>
    <w:rsid w:val="5DFE5C52"/>
    <w:rsid w:val="60AB49A7"/>
    <w:rsid w:val="62081366"/>
    <w:rsid w:val="63611E64"/>
    <w:rsid w:val="65541E4C"/>
    <w:rsid w:val="6908683F"/>
    <w:rsid w:val="6D3B3907"/>
    <w:rsid w:val="6F5524CC"/>
    <w:rsid w:val="733F0D8F"/>
    <w:rsid w:val="746262A6"/>
    <w:rsid w:val="769007BE"/>
    <w:rsid w:val="7CDB582F"/>
    <w:rsid w:val="7EA2543D"/>
    <w:rsid w:val="7F34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76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4</TotalTime>
  <ScaleCrop>false</ScaleCrop>
  <LinksUpToDate>false</LinksUpToDate>
  <CharactersWithSpaces>4965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ZTE-YAN</cp:lastModifiedBy>
  <cp:lastPrinted>2411-12-31T23:00:00Z</cp:lastPrinted>
  <dcterms:modified xsi:type="dcterms:W3CDTF">2026-02-12T15:35:28Z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2052-11.8.2.11718</vt:lpwstr>
  </property>
  <property fmtid="{D5CDD505-2E9C-101B-9397-08002B2CF9AE}" pid="29" name="ICV">
    <vt:lpwstr>0A774C3F1E5E4EC8A0B4ED53BA694059</vt:lpwstr>
  </property>
</Properties>
</file>