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98F7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r w:rsidR="00122081" w:rsidRPr="00122081">
        <w:rPr>
          <w:b/>
          <w:i/>
          <w:noProof/>
          <w:sz w:val="28"/>
        </w:rPr>
        <w:t>R4-2603042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6327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4B277" w:rsidR="001E41F3" w:rsidRPr="00122081" w:rsidRDefault="00122081" w:rsidP="00E13F3D">
            <w:pPr>
              <w:pStyle w:val="CRCoverPage"/>
              <w:spacing w:after="0"/>
              <w:jc w:val="center"/>
              <w:rPr>
                <w:rFonts w:eastAsiaTheme="minorEastAsia" w:hint="eastAsia"/>
                <w:b/>
                <w:noProof/>
                <w:lang w:eastAsia="ko-KR"/>
              </w:rPr>
            </w:pPr>
            <w:r>
              <w:rPr>
                <w:rFonts w:eastAsiaTheme="minorEastAsia"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(NR_Mob_Enh2-Core) CR to 38.133 on Rel-18 LTM PDCCH ordered RACH core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15DE5" w:rsidR="001E41F3" w:rsidRDefault="00E13F3D">
            <w:pPr>
              <w:pStyle w:val="CRCoverPage"/>
              <w:spacing w:after="0"/>
              <w:ind w:left="100"/>
              <w:rPr>
                <w:noProof/>
              </w:rPr>
            </w:pPr>
            <w:r>
              <w:fldChar w:fldCharType="begin"/>
            </w:r>
            <w:r>
              <w:instrText xml:space="preserve"> DOCPROPERTY  SourceIfWg  \* MERGEFORMAT </w:instrText>
            </w:r>
            <w:r>
              <w:fldChar w:fldCharType="separate"/>
            </w:r>
            <w:r w:rsidR="00803A18">
              <w:rPr>
                <w:noProof/>
              </w:rPr>
              <w:t>Nokia</w:t>
            </w:r>
            <w:r w:rsidR="00803A18">
              <w:t xml:space="preserve">, </w:t>
            </w:r>
            <w:proofErr w:type="spellStart"/>
            <w:r w:rsidR="00803A18">
              <w:t>Mediatek</w:t>
            </w:r>
            <w:proofErr w:type="spellEnd"/>
            <w:r w:rsidR="00803A18">
              <w:t>, 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404552" w:rsidR="001E41F3" w:rsidRDefault="00122081" w:rsidP="00547111">
            <w:pPr>
              <w:pStyle w:val="CRCoverPage"/>
              <w:spacing w:after="0"/>
              <w:ind w:left="100"/>
              <w:rPr>
                <w:noProof/>
              </w:rPr>
            </w:pPr>
            <w:r>
              <w:rPr>
                <w:rFonts w:eastAsiaTheme="minorEastAsia" w:hint="eastAsia"/>
                <w:lang w:eastAsia="ko-KR"/>
              </w:rP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28DF2" w14:textId="77777777" w:rsidR="00FC7104" w:rsidRPr="00A25A44" w:rsidRDefault="00FC7104" w:rsidP="00FC7104">
            <w:pPr>
              <w:pStyle w:val="CRCoverPage"/>
              <w:rPr>
                <w:rFonts w:ascii="Times New Roman" w:hAnsi="Times New Roman"/>
                <w:noProof/>
                <w:sz w:val="18"/>
                <w:szCs w:val="18"/>
              </w:rPr>
            </w:pPr>
            <w:r w:rsidRPr="00A25A44">
              <w:rPr>
                <w:rFonts w:ascii="Times New Roman" w:hAnsi="Times New Roman"/>
                <w:noProof/>
                <w:sz w:val="18"/>
                <w:szCs w:val="18"/>
              </w:rPr>
              <w:t xml:space="preserve">Change 1: The following agreement is not implemented currently in LTM specification:  </w:t>
            </w:r>
          </w:p>
          <w:p w14:paraId="090C8836" w14:textId="77777777" w:rsidR="00FC7104" w:rsidRPr="00A25A44" w:rsidRDefault="00FC7104" w:rsidP="00FC7104">
            <w:pPr>
              <w:pStyle w:val="CRCoverPage"/>
              <w:ind w:left="284"/>
              <w:rPr>
                <w:rFonts w:ascii="Times New Roman" w:hAnsi="Times New Roman"/>
                <w:noProof/>
                <w:sz w:val="18"/>
                <w:szCs w:val="18"/>
              </w:rPr>
            </w:pPr>
            <w:r w:rsidRPr="00A25A44">
              <w:rPr>
                <w:rFonts w:ascii="Times New Roman" w:hAnsi="Times New Roman"/>
                <w:noProof/>
                <w:sz w:val="18"/>
                <w:szCs w:val="18"/>
              </w:rPr>
              <w:t xml:space="preserve">RAN4#115 agreement (R4-2508453) </w:t>
            </w:r>
          </w:p>
          <w:p w14:paraId="40D22681" w14:textId="77777777" w:rsidR="00FC7104" w:rsidRPr="00A25A44" w:rsidRDefault="00FC7104" w:rsidP="00FC7104">
            <w:pPr>
              <w:pStyle w:val="CRCoverPage"/>
              <w:ind w:left="284"/>
              <w:rPr>
                <w:rFonts w:ascii="Times New Roman" w:hAnsi="Times New Roman"/>
                <w:b/>
                <w:bCs/>
                <w:noProof/>
                <w:sz w:val="18"/>
                <w:szCs w:val="18"/>
              </w:rPr>
            </w:pPr>
            <w:r w:rsidRPr="00A25A44">
              <w:rPr>
                <w:rFonts w:ascii="Times New Roman" w:hAnsi="Times New Roman"/>
                <w:b/>
                <w:bCs/>
                <w:noProof/>
                <w:sz w:val="18"/>
                <w:szCs w:val="18"/>
              </w:rPr>
              <w:t>&lt;Agreement&gt;:</w:t>
            </w:r>
          </w:p>
          <w:p w14:paraId="591C071E" w14:textId="77777777" w:rsidR="00FC7104" w:rsidRPr="00A25A44" w:rsidRDefault="00FC7104" w:rsidP="00FC7104">
            <w:pPr>
              <w:pStyle w:val="CRCoverPage"/>
              <w:spacing w:after="0"/>
              <w:ind w:left="284"/>
              <w:rPr>
                <w:rFonts w:ascii="Times New Roman" w:hAnsi="Times New Roman"/>
                <w:noProof/>
                <w:sz w:val="18"/>
                <w:szCs w:val="18"/>
                <w:lang w:val="en-US"/>
              </w:rPr>
            </w:pPr>
            <w:r w:rsidRPr="00A25A44">
              <w:rPr>
                <w:rFonts w:ascii="Times New Roman" w:hAnsi="Times New Roman"/>
                <w:noProof/>
                <w:sz w:val="18"/>
                <w:szCs w:val="18"/>
                <w:lang w:val="en-US"/>
              </w:rPr>
              <w:t>The minimum gap from the PDCCH-order to the RO, in RAN4, is re-defined as ‘Max(X ms, the current RAN4 minimum timeline requirement).’</w:t>
            </w:r>
          </w:p>
          <w:p w14:paraId="2349E517" w14:textId="77777777" w:rsidR="00FC7104" w:rsidRPr="00A25A44" w:rsidRDefault="00FC7104" w:rsidP="00FC7104">
            <w:pPr>
              <w:pStyle w:val="CRCoverPage"/>
              <w:numPr>
                <w:ilvl w:val="0"/>
                <w:numId w:val="1"/>
              </w:numPr>
              <w:spacing w:after="0"/>
              <w:ind w:left="854"/>
              <w:rPr>
                <w:rFonts w:ascii="Times New Roman" w:hAnsi="Times New Roman"/>
                <w:noProof/>
                <w:sz w:val="18"/>
                <w:szCs w:val="18"/>
                <w:lang w:val="en-US"/>
              </w:rPr>
            </w:pPr>
            <w:r w:rsidRPr="00A25A44">
              <w:rPr>
                <w:rFonts w:ascii="Times New Roman" w:hAnsi="Times New Roman"/>
                <w:noProof/>
                <w:sz w:val="18"/>
                <w:szCs w:val="18"/>
                <w:lang w:val="en-US"/>
              </w:rPr>
              <w:t>X = 3.5 for intra-BWP early PRACH</w:t>
            </w:r>
          </w:p>
          <w:p w14:paraId="64E65901" w14:textId="77777777" w:rsidR="00FC7104" w:rsidRPr="00A25A44" w:rsidRDefault="00FC7104" w:rsidP="00FC7104">
            <w:pPr>
              <w:pStyle w:val="CRCoverPage"/>
              <w:numPr>
                <w:ilvl w:val="0"/>
                <w:numId w:val="1"/>
              </w:numPr>
              <w:spacing w:after="0"/>
              <w:ind w:left="854"/>
              <w:rPr>
                <w:rFonts w:ascii="Times New Roman" w:hAnsi="Times New Roman"/>
                <w:noProof/>
                <w:sz w:val="18"/>
                <w:szCs w:val="18"/>
                <w:lang w:val="en-US"/>
              </w:rPr>
            </w:pPr>
            <w:r w:rsidRPr="00A25A44">
              <w:rPr>
                <w:rFonts w:ascii="Times New Roman" w:hAnsi="Times New Roman"/>
                <w:noProof/>
                <w:sz w:val="18"/>
                <w:szCs w:val="18"/>
                <w:lang w:val="en-US"/>
              </w:rPr>
              <w:t>X = 5.5 for inter-BWP early PRACH</w:t>
            </w:r>
          </w:p>
          <w:p w14:paraId="73F1574C" w14:textId="77777777" w:rsidR="00FC7104" w:rsidRPr="00A25A44" w:rsidRDefault="00FC7104" w:rsidP="00FC7104">
            <w:pPr>
              <w:pStyle w:val="CRCoverPage"/>
              <w:spacing w:after="0"/>
              <w:ind w:left="100"/>
              <w:rPr>
                <w:rFonts w:ascii="Times New Roman" w:hAnsi="Times New Roman"/>
                <w:noProof/>
                <w:sz w:val="18"/>
                <w:szCs w:val="18"/>
                <w:lang w:val="en-US"/>
              </w:rPr>
            </w:pPr>
          </w:p>
          <w:p w14:paraId="2BB5DD51" w14:textId="4D2D034E" w:rsidR="00A25A44" w:rsidRDefault="00FC7104" w:rsidP="00A25A44">
            <w:pPr>
              <w:pStyle w:val="CRCoverPage"/>
              <w:spacing w:after="0"/>
              <w:rPr>
                <w:rFonts w:ascii="Times New Roman" w:hAnsi="Times New Roman"/>
                <w:noProof/>
                <w:sz w:val="18"/>
                <w:szCs w:val="18"/>
                <w:lang w:val="en-US"/>
              </w:rPr>
            </w:pPr>
            <w:r w:rsidRPr="00A25A44">
              <w:rPr>
                <w:rFonts w:ascii="Times New Roman" w:hAnsi="Times New Roman"/>
                <w:noProof/>
                <w:sz w:val="18"/>
                <w:szCs w:val="18"/>
                <w:lang w:val="en-US"/>
              </w:rPr>
              <w:t xml:space="preserve">Change 2: Fixing unsearchable (MS Word) symbols for PDCCH ordered RACH to searchable format. </w:t>
            </w:r>
          </w:p>
          <w:p w14:paraId="29108120" w14:textId="77777777" w:rsidR="00A25A44" w:rsidRPr="00CC7C16" w:rsidRDefault="00A25A44" w:rsidP="00A25A44">
            <w:pPr>
              <w:pStyle w:val="CRCoverPage"/>
              <w:spacing w:after="0"/>
              <w:rPr>
                <w:rFonts w:ascii="Times New Roman" w:hAnsi="Times New Roman"/>
                <w:noProof/>
                <w:sz w:val="18"/>
                <w:szCs w:val="18"/>
                <w:lang w:val="en-US"/>
              </w:rPr>
            </w:pPr>
          </w:p>
          <w:p w14:paraId="7AF82C90" w14:textId="77777777" w:rsidR="00A25A44" w:rsidRPr="00CC7C16" w:rsidRDefault="00A25A44" w:rsidP="00A25A44">
            <w:pPr>
              <w:pStyle w:val="CRCoverPage"/>
              <w:spacing w:after="0"/>
              <w:rPr>
                <w:rFonts w:ascii="Times New Roman" w:hAnsi="Times New Roman"/>
                <w:noProof/>
                <w:sz w:val="18"/>
                <w:szCs w:val="18"/>
                <w:lang w:val="en-US"/>
              </w:rPr>
            </w:pPr>
            <w:r w:rsidRPr="00CC7C16">
              <w:rPr>
                <w:rFonts w:ascii="Times New Roman" w:hAnsi="Times New Roman"/>
                <w:noProof/>
                <w:sz w:val="18"/>
                <w:szCs w:val="18"/>
                <w:lang w:val="en-US"/>
              </w:rPr>
              <w:t xml:space="preserve">Change 3: Currently when collision happens due to MG, the UE is allowed to drop the transmission of the RACH. This is unwanted behaviour from the network side as it is invisible for the network whether the PRACH transmission failed or UE dropped it. </w:t>
            </w:r>
          </w:p>
          <w:p w14:paraId="1DD27CBC" w14:textId="77777777" w:rsidR="00A25A44" w:rsidRPr="00CC7C16" w:rsidRDefault="00A25A44" w:rsidP="00A25A44">
            <w:pPr>
              <w:pStyle w:val="CRCoverPage"/>
              <w:spacing w:after="0"/>
              <w:rPr>
                <w:rFonts w:ascii="Times New Roman" w:hAnsi="Times New Roman"/>
                <w:noProof/>
                <w:sz w:val="18"/>
                <w:szCs w:val="18"/>
                <w:lang w:val="en-US"/>
              </w:rPr>
            </w:pPr>
          </w:p>
          <w:p w14:paraId="2F080BD8" w14:textId="77777777" w:rsidR="00A25A44" w:rsidRPr="00CC7C16" w:rsidRDefault="00A25A44" w:rsidP="001F5347">
            <w:pPr>
              <w:spacing w:after="120" w:line="259" w:lineRule="auto"/>
              <w:ind w:left="284"/>
              <w:rPr>
                <w:sz w:val="18"/>
                <w:szCs w:val="18"/>
              </w:rPr>
            </w:pPr>
            <w:r w:rsidRPr="00CC7C16">
              <w:rPr>
                <w:sz w:val="18"/>
                <w:szCs w:val="18"/>
              </w:rPr>
              <w:t>&lt;Agreement on reply LS&gt;</w:t>
            </w:r>
          </w:p>
          <w:p w14:paraId="62BB2540" w14:textId="77777777" w:rsidR="00A25A44" w:rsidRPr="00CC7C16" w:rsidRDefault="00A25A44" w:rsidP="001F5347">
            <w:pPr>
              <w:numPr>
                <w:ilvl w:val="0"/>
                <w:numId w:val="2"/>
              </w:numPr>
              <w:overflowPunct/>
              <w:autoSpaceDE/>
              <w:autoSpaceDN/>
              <w:adjustRightInd/>
              <w:spacing w:after="120" w:line="259" w:lineRule="auto"/>
              <w:ind w:left="1004"/>
              <w:textAlignment w:val="center"/>
              <w:rPr>
                <w:sz w:val="18"/>
                <w:szCs w:val="18"/>
              </w:rPr>
            </w:pPr>
            <w:r w:rsidRPr="00CC7C16">
              <w:rPr>
                <w:sz w:val="18"/>
                <w:szCs w:val="18"/>
              </w:rPr>
              <w:t>RACH shall be prioritized over SSB, if the collision is outside MG.</w:t>
            </w:r>
          </w:p>
          <w:p w14:paraId="4090E28A" w14:textId="77777777" w:rsidR="00A25A44" w:rsidRPr="00CC7C16" w:rsidRDefault="00A25A44" w:rsidP="001F5347">
            <w:pPr>
              <w:numPr>
                <w:ilvl w:val="0"/>
                <w:numId w:val="2"/>
              </w:numPr>
              <w:overflowPunct/>
              <w:autoSpaceDE/>
              <w:autoSpaceDN/>
              <w:adjustRightInd/>
              <w:spacing w:after="120" w:line="259" w:lineRule="auto"/>
              <w:ind w:left="1004"/>
              <w:textAlignment w:val="center"/>
              <w:rPr>
                <w:sz w:val="18"/>
                <w:szCs w:val="18"/>
              </w:rPr>
            </w:pPr>
            <w:r w:rsidRPr="00CC7C16">
              <w:rPr>
                <w:sz w:val="18"/>
                <w:szCs w:val="18"/>
              </w:rPr>
              <w:t>If collision happens within MG, it is up to UE implementation, i.e., UE may transmit or drop RACH when the RACH occasion colliding with the MG occasion.</w:t>
            </w:r>
          </w:p>
          <w:p w14:paraId="114F9D41" w14:textId="77777777" w:rsidR="00A25A44" w:rsidRPr="00CC7C16" w:rsidRDefault="00A25A44" w:rsidP="001F5347">
            <w:pPr>
              <w:spacing w:after="120" w:line="259" w:lineRule="auto"/>
              <w:ind w:left="824"/>
              <w:rPr>
                <w:sz w:val="18"/>
                <w:szCs w:val="18"/>
              </w:rPr>
            </w:pPr>
            <w:r w:rsidRPr="00CC7C16">
              <w:rPr>
                <w:sz w:val="18"/>
                <w:szCs w:val="18"/>
              </w:rPr>
              <w:t xml:space="preserve">&lt; </w:t>
            </w:r>
            <w:r w:rsidRPr="00CC7C16">
              <w:rPr>
                <w:bCs/>
                <w:sz w:val="18"/>
                <w:szCs w:val="18"/>
              </w:rPr>
              <w:t>Agreement</w:t>
            </w:r>
            <w:r w:rsidRPr="00CC7C16">
              <w:rPr>
                <w:sz w:val="18"/>
                <w:szCs w:val="18"/>
              </w:rPr>
              <w:t xml:space="preserve"> &gt;</w:t>
            </w:r>
          </w:p>
          <w:p w14:paraId="36508747" w14:textId="77777777" w:rsidR="00A25A44" w:rsidRPr="00CC7C16" w:rsidRDefault="00A25A44" w:rsidP="001F5347">
            <w:pPr>
              <w:numPr>
                <w:ilvl w:val="0"/>
                <w:numId w:val="3"/>
              </w:numPr>
              <w:overflowPunct/>
              <w:autoSpaceDE/>
              <w:autoSpaceDN/>
              <w:adjustRightInd/>
              <w:spacing w:after="120" w:line="259" w:lineRule="auto"/>
              <w:ind w:left="1004"/>
              <w:textAlignment w:val="center"/>
              <w:rPr>
                <w:sz w:val="18"/>
                <w:szCs w:val="18"/>
              </w:rPr>
            </w:pPr>
            <w:r w:rsidRPr="00CC7C16">
              <w:rPr>
                <w:sz w:val="18"/>
                <w:szCs w:val="18"/>
              </w:rPr>
              <w:t>Further discuss the definition of RACH occasion colliding with the MG occasion.</w:t>
            </w:r>
          </w:p>
          <w:p w14:paraId="1A19DCB6" w14:textId="77777777" w:rsidR="00A25A44" w:rsidRPr="00CC7C16" w:rsidRDefault="00A25A44" w:rsidP="00A25A44">
            <w:pPr>
              <w:pStyle w:val="CRCoverPage"/>
              <w:spacing w:after="0"/>
              <w:rPr>
                <w:noProof/>
                <w:sz w:val="18"/>
                <w:szCs w:val="18"/>
              </w:rPr>
            </w:pPr>
          </w:p>
          <w:p w14:paraId="50EEEBF8" w14:textId="77777777" w:rsidR="00CC7C16" w:rsidRPr="00CC7C16" w:rsidRDefault="00CC7C16" w:rsidP="00CC7C16">
            <w:pPr>
              <w:snapToGrid w:val="0"/>
              <w:spacing w:after="120"/>
              <w:rPr>
                <w:sz w:val="18"/>
                <w:szCs w:val="18"/>
                <w:lang w:eastAsia="zh-CN"/>
              </w:rPr>
            </w:pPr>
            <w:r w:rsidRPr="00CC7C16">
              <w:rPr>
                <w:sz w:val="18"/>
                <w:szCs w:val="18"/>
                <w:lang w:eastAsia="zh-CN"/>
              </w:rPr>
              <w:t>RAN4#117:</w:t>
            </w:r>
          </w:p>
          <w:p w14:paraId="78DF6C5F" w14:textId="4F93FC8D" w:rsidR="00CC7C16" w:rsidRPr="00CC7C16" w:rsidRDefault="00CC7C16" w:rsidP="00CC7C16">
            <w:pPr>
              <w:snapToGrid w:val="0"/>
              <w:spacing w:after="120"/>
              <w:rPr>
                <w:sz w:val="18"/>
                <w:szCs w:val="18"/>
                <w:lang w:eastAsia="zh-CN"/>
              </w:rPr>
            </w:pPr>
            <w:r w:rsidRPr="00CC7C16">
              <w:rPr>
                <w:sz w:val="18"/>
                <w:szCs w:val="18"/>
                <w:lang w:eastAsia="zh-CN"/>
              </w:rPr>
              <w:lastRenderedPageBreak/>
              <w:t>Capturing the following agreement from RAN4#117</w:t>
            </w:r>
            <w:r w:rsidR="001D00C4">
              <w:rPr>
                <w:sz w:val="18"/>
                <w:szCs w:val="18"/>
                <w:lang w:eastAsia="zh-CN"/>
              </w:rPr>
              <w:t xml:space="preserve">: </w:t>
            </w:r>
          </w:p>
          <w:p w14:paraId="2E4D6C34" w14:textId="67A1ED8A" w:rsidR="00CC7C16" w:rsidRPr="00CC7C16" w:rsidRDefault="001F5347" w:rsidP="001D00C4">
            <w:pPr>
              <w:snapToGrid w:val="0"/>
              <w:spacing w:after="120"/>
              <w:ind w:left="284"/>
              <w:rPr>
                <w:sz w:val="18"/>
                <w:szCs w:val="18"/>
                <w:lang w:eastAsia="zh-CN"/>
              </w:rPr>
            </w:pPr>
            <w:r>
              <w:rPr>
                <w:sz w:val="18"/>
                <w:szCs w:val="18"/>
                <w:lang w:eastAsia="zh-CN"/>
              </w:rPr>
              <w:t>&lt;</w:t>
            </w:r>
            <w:r w:rsidR="00CC7C16" w:rsidRPr="00CC7C16">
              <w:rPr>
                <w:sz w:val="18"/>
                <w:szCs w:val="18"/>
                <w:lang w:eastAsia="zh-CN"/>
              </w:rPr>
              <w:t>Agreement</w:t>
            </w:r>
            <w:r>
              <w:rPr>
                <w:sz w:val="18"/>
                <w:szCs w:val="18"/>
                <w:lang w:eastAsia="zh-CN"/>
              </w:rPr>
              <w:t xml:space="preserve"> in chair notes&gt;</w:t>
            </w:r>
            <w:r w:rsidR="00CC7C16" w:rsidRPr="00CC7C16">
              <w:rPr>
                <w:sz w:val="18"/>
                <w:szCs w:val="18"/>
                <w:lang w:eastAsia="zh-CN"/>
              </w:rPr>
              <w:t xml:space="preserve">: </w:t>
            </w:r>
          </w:p>
          <w:p w14:paraId="6B3CCBBF" w14:textId="77777777" w:rsidR="00CC7C16" w:rsidRPr="00CC7C16" w:rsidRDefault="00CC7C16" w:rsidP="001D00C4">
            <w:pPr>
              <w:pStyle w:val="ListParagraph"/>
              <w:numPr>
                <w:ilvl w:val="0"/>
                <w:numId w:val="4"/>
              </w:numPr>
              <w:snapToGrid w:val="0"/>
              <w:ind w:left="1220"/>
              <w:textAlignment w:val="baseline"/>
              <w:rPr>
                <w:sz w:val="18"/>
                <w:szCs w:val="18"/>
              </w:rPr>
            </w:pPr>
            <w:r w:rsidRPr="00CC7C16">
              <w:rPr>
                <w:sz w:val="18"/>
                <w:szCs w:val="18"/>
              </w:rPr>
              <w:t>After receiving PDCCH ordered RACH command, the UE shall transmit no later than the first RACH occasion which is not colliding the MG.</w:t>
            </w:r>
          </w:p>
          <w:p w14:paraId="31C656EC" w14:textId="0A5AED31" w:rsidR="00675FDF" w:rsidRPr="00CC7C16" w:rsidRDefault="00CC7C16" w:rsidP="001D00C4">
            <w:pPr>
              <w:pStyle w:val="ListParagraph"/>
              <w:numPr>
                <w:ilvl w:val="0"/>
                <w:numId w:val="4"/>
              </w:numPr>
              <w:snapToGrid w:val="0"/>
              <w:ind w:left="1220"/>
              <w:textAlignment w:val="baseline"/>
              <w:rPr>
                <w:sz w:val="18"/>
                <w:szCs w:val="18"/>
              </w:rPr>
            </w:pPr>
            <w:r w:rsidRPr="00CC7C16">
              <w:rPr>
                <w:sz w:val="18"/>
                <w:szCs w:val="18"/>
              </w:rPr>
              <w:t>Capture the above agreement (if agreed) into the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0A2F2" w:rsidR="001E41F3" w:rsidRDefault="001D00C4">
            <w:pPr>
              <w:pStyle w:val="CRCoverPage"/>
              <w:spacing w:after="0"/>
              <w:ind w:left="100"/>
              <w:rPr>
                <w:noProof/>
              </w:rPr>
            </w:pPr>
            <w:r w:rsidRPr="00313E6B">
              <w:rPr>
                <w:noProof/>
              </w:rPr>
              <w:t>Specification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27B03" w:rsidR="001E41F3" w:rsidRPr="00122081" w:rsidRDefault="00122081">
            <w:pPr>
              <w:pStyle w:val="CRCoverPage"/>
              <w:spacing w:after="0"/>
              <w:ind w:left="100"/>
              <w:rPr>
                <w:rFonts w:eastAsiaTheme="minorEastAsia" w:hint="eastAsia"/>
                <w:noProof/>
                <w:lang w:eastAsia="ko-KR"/>
              </w:rPr>
            </w:pPr>
            <w:r w:rsidRPr="00BB66D2">
              <w:rPr>
                <w:sz w:val="24"/>
              </w:rPr>
              <w:t>6.2.2C.1</w:t>
            </w:r>
            <w:r>
              <w:rPr>
                <w:rFonts w:eastAsiaTheme="minorEastAsia" w:hint="eastAsia"/>
                <w:sz w:val="24"/>
                <w:lang w:eastAsia="ko-KR"/>
              </w:rPr>
              <w:t xml:space="preserve">, </w:t>
            </w:r>
            <w:r w:rsidRPr="00BB66D2">
              <w:rPr>
                <w:sz w:val="24"/>
              </w:rPr>
              <w:t>6.2.2C.</w:t>
            </w:r>
            <w:r>
              <w:rPr>
                <w:rFonts w:eastAsiaTheme="minorEastAsia" w:hint="eastAsia"/>
                <w:sz w:val="24"/>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211032" w:rsidR="008863B9" w:rsidRDefault="00C21203">
            <w:pPr>
              <w:pStyle w:val="CRCoverPage"/>
              <w:spacing w:after="0"/>
              <w:ind w:left="100"/>
              <w:rPr>
                <w:noProof/>
              </w:rPr>
            </w:pPr>
            <w:r w:rsidRPr="00A215B8">
              <w:t>6.2.2C.1</w:t>
            </w:r>
            <w:r>
              <w:t xml:space="preserve">, </w:t>
            </w:r>
            <w:r w:rsidRPr="00C544C0">
              <w:t>6.2.2C.2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D48865B" w14:textId="77777777" w:rsidR="00BB66D2" w:rsidRPr="00BB66D2" w:rsidRDefault="00BB66D2" w:rsidP="00BB66D2">
      <w:pPr>
        <w:keepNext/>
        <w:keepLines/>
        <w:spacing w:before="120"/>
        <w:ind w:left="1134" w:hanging="1134"/>
        <w:outlineLvl w:val="2"/>
        <w:rPr>
          <w:ins w:id="1" w:author="Author"/>
          <w:rFonts w:ascii="Arial" w:hAnsi="Arial"/>
          <w:sz w:val="28"/>
          <w:lang w:eastAsia="en-US"/>
        </w:rPr>
      </w:pPr>
      <w:r w:rsidRPr="00BB66D2">
        <w:rPr>
          <w:rFonts w:ascii="Arial" w:hAnsi="Arial"/>
          <w:sz w:val="28"/>
          <w:lang w:eastAsia="en-US"/>
        </w:rPr>
        <w:t>6.2.2C</w:t>
      </w:r>
      <w:r w:rsidRPr="00BB66D2">
        <w:rPr>
          <w:rFonts w:ascii="Arial" w:hAnsi="Arial"/>
          <w:sz w:val="28"/>
          <w:lang w:eastAsia="en-US"/>
        </w:rPr>
        <w:tab/>
        <w:t>PDCCH ordered Random Access for LTM</w:t>
      </w:r>
    </w:p>
    <w:p w14:paraId="42572C06" w14:textId="77777777" w:rsidR="00BB66D2" w:rsidRPr="00BB66D2" w:rsidRDefault="00BB66D2" w:rsidP="00BB66D2">
      <w:pPr>
        <w:keepNext/>
        <w:keepLines/>
        <w:overflowPunct/>
        <w:autoSpaceDE/>
        <w:autoSpaceDN/>
        <w:adjustRightInd/>
        <w:spacing w:before="120"/>
        <w:ind w:left="1418" w:hanging="1418"/>
        <w:textAlignment w:val="auto"/>
        <w:outlineLvl w:val="3"/>
        <w:rPr>
          <w:rFonts w:ascii="Arial" w:hAnsi="Arial"/>
          <w:sz w:val="24"/>
          <w:lang w:eastAsia="en-US"/>
        </w:rPr>
      </w:pPr>
      <w:r w:rsidRPr="00BB66D2">
        <w:rPr>
          <w:rFonts w:ascii="Arial" w:hAnsi="Arial"/>
          <w:sz w:val="24"/>
          <w:lang w:eastAsia="en-US"/>
        </w:rPr>
        <w:t>6.2.2C</w:t>
      </w:r>
      <w:bookmarkStart w:id="2" w:name="OLE_LINK59"/>
      <w:bookmarkStart w:id="3" w:name="OLE_LINK60"/>
      <w:r w:rsidRPr="00BB66D2">
        <w:rPr>
          <w:rFonts w:ascii="Arial" w:hAnsi="Arial"/>
          <w:sz w:val="24"/>
          <w:lang w:eastAsia="en-US"/>
        </w:rPr>
        <w:t>.</w:t>
      </w:r>
      <w:bookmarkEnd w:id="2"/>
      <w:bookmarkEnd w:id="3"/>
      <w:r w:rsidRPr="00BB66D2">
        <w:rPr>
          <w:rFonts w:ascii="Arial" w:hAnsi="Arial"/>
          <w:sz w:val="24"/>
          <w:lang w:eastAsia="en-US"/>
        </w:rPr>
        <w:t>1</w:t>
      </w:r>
      <w:r w:rsidRPr="00BB66D2">
        <w:rPr>
          <w:rFonts w:ascii="Arial" w:hAnsi="Arial"/>
          <w:sz w:val="24"/>
          <w:lang w:eastAsia="en-US"/>
        </w:rPr>
        <w:tab/>
        <w:t>Introduction</w:t>
      </w:r>
    </w:p>
    <w:p w14:paraId="2540A94A" w14:textId="77777777" w:rsidR="00BB66D2" w:rsidRPr="00BB66D2" w:rsidRDefault="00BB66D2" w:rsidP="00BB66D2">
      <w:pPr>
        <w:overflowPunct/>
        <w:autoSpaceDE/>
        <w:autoSpaceDN/>
        <w:adjustRightInd/>
        <w:textAlignment w:val="auto"/>
        <w:rPr>
          <w:lang w:eastAsia="zh-CN"/>
        </w:rPr>
      </w:pPr>
      <w:r w:rsidRPr="00BB66D2">
        <w:rPr>
          <w:lang w:eastAsia="zh-CN"/>
        </w:rPr>
        <w:t xml:space="preserve">The requirements in this clause apply for a UE capable of </w:t>
      </w:r>
      <w:r w:rsidRPr="00BB66D2">
        <w:rPr>
          <w:rFonts w:cs="Arial"/>
          <w:i/>
          <w:iCs/>
          <w:color w:val="000000" w:themeColor="text1"/>
          <w:szCs w:val="18"/>
          <w:lang w:eastAsia="zh-CN"/>
        </w:rPr>
        <w:t>rach-EarlyTA-Measurement-r18</w:t>
      </w:r>
      <w:r w:rsidRPr="00BB66D2">
        <w:rPr>
          <w:lang w:eastAsia="zh-CN"/>
        </w:rPr>
        <w:t xml:space="preserve"> configured </w:t>
      </w:r>
      <w:r w:rsidRPr="00BB66D2">
        <w:rPr>
          <w:rFonts w:eastAsia="MS PGothic" w:cs="Arial"/>
          <w:color w:val="000000" w:themeColor="text1"/>
          <w:szCs w:val="18"/>
          <w:lang w:eastAsia="zh-CN"/>
        </w:rPr>
        <w:t>to trigger RACH procedure toward target LTM candidate cell before receiving cell switch command MAC-CE</w:t>
      </w:r>
      <w:r w:rsidRPr="00BB66D2">
        <w:rPr>
          <w:lang w:eastAsia="zh-CN"/>
        </w:rPr>
        <w:t xml:space="preserve">. </w:t>
      </w:r>
    </w:p>
    <w:p w14:paraId="3CAB3DD2" w14:textId="77777777" w:rsidR="00BB66D2" w:rsidRPr="00BB66D2" w:rsidRDefault="00BB66D2" w:rsidP="00BB66D2">
      <w:pPr>
        <w:overflowPunct/>
        <w:autoSpaceDE/>
        <w:autoSpaceDN/>
        <w:adjustRightInd/>
        <w:textAlignment w:val="auto"/>
        <w:rPr>
          <w:lang w:eastAsia="zh-CN"/>
        </w:rPr>
      </w:pPr>
      <w:r w:rsidRPr="00BB66D2">
        <w:rPr>
          <w:lang w:eastAsia="zh-CN"/>
        </w:rPr>
        <w:t>The requirements in this clause apply if PDCCH order-based RACH on candidate cell is triggered based on L1-RSRP report or L3-RSRP beam-level report in FR1, or based on L1-RSRP report in FR2.</w:t>
      </w:r>
    </w:p>
    <w:p w14:paraId="106F7523" w14:textId="77777777" w:rsidR="00BB66D2" w:rsidRPr="00BB66D2" w:rsidRDefault="00BB66D2" w:rsidP="00BB66D2">
      <w:pPr>
        <w:keepNext/>
        <w:keepLines/>
        <w:tabs>
          <w:tab w:val="left" w:pos="7200"/>
        </w:tabs>
        <w:overflowPunct/>
        <w:autoSpaceDE/>
        <w:autoSpaceDN/>
        <w:adjustRightInd/>
        <w:textAlignment w:val="auto"/>
        <w:rPr>
          <w:lang w:eastAsia="en-US"/>
        </w:rPr>
      </w:pPr>
      <w:r w:rsidRPr="00BB66D2">
        <w:rPr>
          <w:lang w:eastAsia="en-US"/>
        </w:rPr>
        <w:t>The requirements in this clause for PDCCH ordered-based RACH to a</w:t>
      </w:r>
      <w:r w:rsidRPr="00BB66D2">
        <w:rPr>
          <w:lang w:eastAsia="zh-CN"/>
        </w:rPr>
        <w:t>n</w:t>
      </w:r>
      <w:r w:rsidRPr="00BB66D2">
        <w:rPr>
          <w:lang w:eastAsia="en-US"/>
        </w:rPr>
        <w:t xml:space="preserve"> inter-frequency target cell is only applicable, when </w:t>
      </w:r>
    </w:p>
    <w:p w14:paraId="1EED7D02" w14:textId="77777777" w:rsidR="00BB66D2" w:rsidRPr="00BB66D2" w:rsidRDefault="00BB66D2" w:rsidP="00BB66D2">
      <w:pPr>
        <w:overflowPunct/>
        <w:autoSpaceDE/>
        <w:autoSpaceDN/>
        <w:adjustRightInd/>
        <w:ind w:left="568" w:hanging="284"/>
        <w:textAlignment w:val="auto"/>
        <w:rPr>
          <w:lang w:eastAsia="en-US"/>
        </w:rPr>
      </w:pPr>
      <w:r w:rsidRPr="00BB66D2">
        <w:rPr>
          <w:lang w:eastAsia="en-US"/>
        </w:rPr>
        <w:t>-</w:t>
      </w:r>
      <w:r w:rsidRPr="00BB66D2">
        <w:rPr>
          <w:lang w:eastAsia="en-US"/>
        </w:rPr>
        <w:tab/>
        <w:t xml:space="preserve">network has configured UE to perform SSB based L3 measurement with beam measurement reporting or L1 measurement for the target cell before the PDCCH order, or </w:t>
      </w:r>
    </w:p>
    <w:p w14:paraId="17E17F89" w14:textId="77777777" w:rsidR="00BB66D2" w:rsidRPr="00BB66D2" w:rsidRDefault="00BB66D2" w:rsidP="00BB66D2">
      <w:pPr>
        <w:overflowPunct/>
        <w:autoSpaceDE/>
        <w:autoSpaceDN/>
        <w:adjustRightInd/>
        <w:ind w:left="568" w:hanging="284"/>
        <w:textAlignment w:val="auto"/>
        <w:rPr>
          <w:lang w:eastAsia="en-US"/>
        </w:rPr>
      </w:pPr>
      <w:r w:rsidRPr="00BB66D2">
        <w:rPr>
          <w:lang w:eastAsia="en-US"/>
        </w:rPr>
        <w:t>-</w:t>
      </w:r>
      <w:r w:rsidRPr="00BB66D2">
        <w:rPr>
          <w:lang w:eastAsia="en-US"/>
        </w:rPr>
        <w:tab/>
        <w:t>the SFN of the serving cell from which PDCCH order is received and the SFN of the target cell are the same.</w:t>
      </w:r>
    </w:p>
    <w:p w14:paraId="40E65B06" w14:textId="77777777" w:rsidR="00BB66D2" w:rsidRPr="00BB66D2" w:rsidRDefault="00BB66D2" w:rsidP="00BB66D2">
      <w:pPr>
        <w:overflowPunct/>
        <w:autoSpaceDE/>
        <w:autoSpaceDN/>
        <w:adjustRightInd/>
        <w:textAlignment w:val="auto"/>
        <w:rPr>
          <w:ins w:id="4" w:author="Nokia" w:date="2025-11-20T17:12:00Z"/>
          <w:lang w:eastAsia="en-US"/>
        </w:rPr>
      </w:pPr>
      <w:ins w:id="5" w:author="Nokia" w:date="2025-11-20T17:12:00Z">
        <w:r w:rsidRPr="00BB66D2">
          <w:rPr>
            <w:lang w:eastAsia="en-US"/>
          </w:rPr>
          <w:t>After receiving PDCCH ordered RACH command, the UE shall transmit</w:t>
        </w:r>
      </w:ins>
      <w:ins w:id="6" w:author="Nokia" w:date="2025-11-20T17:19:00Z">
        <w:r w:rsidRPr="00BB66D2">
          <w:rPr>
            <w:lang w:eastAsia="en-US"/>
          </w:rPr>
          <w:t xml:space="preserve"> </w:t>
        </w:r>
      </w:ins>
      <w:ins w:id="7" w:author="Ericsson, Venkat" w:date="2025-11-21T14:29:00Z">
        <w:r w:rsidRPr="00BB66D2">
          <w:rPr>
            <w:lang w:eastAsia="en-US"/>
          </w:rPr>
          <w:t xml:space="preserve">RACH </w:t>
        </w:r>
      </w:ins>
      <w:ins w:id="8" w:author="Nokia" w:date="2025-11-20T17:19:00Z">
        <w:r w:rsidRPr="00BB66D2">
          <w:rPr>
            <w:lang w:eastAsia="en-US"/>
          </w:rPr>
          <w:t>preamble</w:t>
        </w:r>
      </w:ins>
      <w:ins w:id="9" w:author="Nokia" w:date="2025-11-20T17:12:00Z">
        <w:r w:rsidRPr="00BB66D2">
          <w:rPr>
            <w:lang w:eastAsia="en-US"/>
          </w:rPr>
          <w:t xml:space="preserve"> no later than </w:t>
        </w:r>
      </w:ins>
      <w:ins w:id="10" w:author="Nokia" w:date="2025-11-20T17:18:00Z">
        <w:del w:id="11" w:author="Ericsson, Venkat" w:date="2025-11-21T14:29:00Z">
          <w:r w:rsidRPr="00BB66D2" w:rsidDel="00EC393A">
            <w:rPr>
              <w:lang w:eastAsia="en-US"/>
            </w:rPr>
            <w:delText>at</w:delText>
          </w:r>
        </w:del>
      </w:ins>
      <w:ins w:id="12" w:author="Nokia" w:date="2025-11-20T17:19:00Z">
        <w:del w:id="13" w:author="Ericsson, Venkat" w:date="2025-11-21T14:29:00Z">
          <w:r w:rsidRPr="00BB66D2" w:rsidDel="00EC393A">
            <w:rPr>
              <w:lang w:eastAsia="en-US"/>
            </w:rPr>
            <w:delText xml:space="preserve"> </w:delText>
          </w:r>
        </w:del>
      </w:ins>
      <w:ins w:id="14" w:author="Nokia" w:date="2025-11-20T17:12:00Z">
        <w:r w:rsidRPr="00BB66D2">
          <w:rPr>
            <w:lang w:eastAsia="en-US"/>
          </w:rPr>
          <w:t xml:space="preserve">the first RACH occasion which is not colliding </w:t>
        </w:r>
      </w:ins>
      <w:ins w:id="15" w:author="Nokia" w:date="2025-11-20T17:18:00Z">
        <w:r w:rsidRPr="00BB66D2">
          <w:rPr>
            <w:lang w:eastAsia="en-US"/>
          </w:rPr>
          <w:t>with measurement gap</w:t>
        </w:r>
      </w:ins>
      <w:ins w:id="16" w:author="Nokia" w:date="2025-11-20T17:12:00Z">
        <w:r w:rsidRPr="00BB66D2">
          <w:rPr>
            <w:lang w:eastAsia="en-US"/>
          </w:rPr>
          <w:t>.</w:t>
        </w:r>
      </w:ins>
    </w:p>
    <w:p w14:paraId="603ECE1E" w14:textId="0341F07A" w:rsidR="00BB66D2" w:rsidRPr="00BB66D2" w:rsidRDefault="00BB66D2" w:rsidP="00BB66D2">
      <w:pPr>
        <w:ind w:left="568" w:hanging="284"/>
        <w:rPr>
          <w:ins w:id="17" w:author="Nokia" w:date="2025-11-20T17:17:00Z"/>
        </w:rPr>
      </w:pPr>
      <w:ins w:id="18" w:author="Nokia" w:date="2025-11-20T17:35:00Z">
        <w:r w:rsidRPr="00BB66D2">
          <w:rPr>
            <w:lang w:eastAsia="en-US"/>
          </w:rPr>
          <w:t xml:space="preserve">-    </w:t>
        </w:r>
      </w:ins>
      <w:ins w:id="19" w:author="Nokia" w:date="2025-11-20T17:17:00Z">
        <w:r w:rsidRPr="00BB66D2">
          <w:t>RACH collision occurs if meas</w:t>
        </w:r>
      </w:ins>
      <w:ins w:id="20" w:author="Nokia" w:date="2025-11-20T17:18:00Z">
        <w:r w:rsidRPr="00BB66D2">
          <w:t xml:space="preserve">urement gap </w:t>
        </w:r>
      </w:ins>
      <w:ins w:id="21" w:author="Nokia" w:date="2025-11-20T17:17:00Z">
        <w:r w:rsidRPr="00BB66D2">
          <w:t xml:space="preserve">overlaps with RACH occasion, </w:t>
        </w:r>
        <w:del w:id="22" w:author="Ericsson, Venkat" w:date="2025-11-21T14:13:00Z">
          <w:r w:rsidRPr="00BB66D2" w:rsidDel="003248A6">
            <w:delText>FR</w:delText>
          </w:r>
        </w:del>
      </w:ins>
      <w:ins w:id="23" w:author="Ericsson, Venkat" w:date="2025-11-21T14:13:00Z">
        <w:r w:rsidRPr="00BB66D2">
          <w:t>RF</w:t>
        </w:r>
      </w:ins>
      <w:ins w:id="24" w:author="Nokia" w:date="2025-11-20T17:17:00Z">
        <w:r w:rsidRPr="00BB66D2">
          <w:t xml:space="preserve"> retuning time to target cell or RF retuning time back to serving cell</w:t>
        </w:r>
      </w:ins>
      <w:ins w:id="25" w:author="Nokia" w:date="2025-11-20T17:18:00Z">
        <w:r w:rsidRPr="00BB66D2">
          <w:t xml:space="preserve">. </w:t>
        </w:r>
      </w:ins>
    </w:p>
    <w:p w14:paraId="6476460A" w14:textId="77777777" w:rsidR="00BB66D2" w:rsidRPr="00BB66D2" w:rsidRDefault="00BB66D2" w:rsidP="00BB66D2">
      <w:pPr>
        <w:ind w:left="568" w:hanging="284"/>
      </w:pPr>
      <w:ins w:id="26" w:author="Nokia" w:date="2025-11-20T17:35:00Z">
        <w:r w:rsidRPr="00BB66D2">
          <w:t xml:space="preserve">-     </w:t>
        </w:r>
      </w:ins>
      <w:ins w:id="27" w:author="Nokia" w:date="2025-11-20T17:08:00Z">
        <w:r w:rsidRPr="00BB66D2">
          <w:t xml:space="preserve">If the </w:t>
        </w:r>
      </w:ins>
      <w:ins w:id="28" w:author="Nokia" w:date="2025-11-20T17:07:00Z">
        <w:r w:rsidRPr="00BB66D2">
          <w:t xml:space="preserve">RACH occasion is colliding with MG, it is up to UE implementation whether to transmit or drop </w:t>
        </w:r>
      </w:ins>
      <w:ins w:id="29" w:author="Nokia" w:date="2025-11-20T17:11:00Z">
        <w:r w:rsidRPr="00BB66D2">
          <w:t xml:space="preserve">the </w:t>
        </w:r>
      </w:ins>
      <w:ins w:id="30" w:author="Nokia" w:date="2025-11-20T17:18:00Z">
        <w:r w:rsidRPr="00BB66D2">
          <w:t xml:space="preserve">RACH </w:t>
        </w:r>
      </w:ins>
      <w:ins w:id="31" w:author="Nokia" w:date="2025-11-20T17:11:00Z">
        <w:r w:rsidRPr="00BB66D2">
          <w:t>t</w:t>
        </w:r>
      </w:ins>
      <w:ins w:id="32" w:author="Nokia" w:date="2025-11-20T17:12:00Z">
        <w:r w:rsidRPr="00BB66D2">
          <w:t>ransmission</w:t>
        </w:r>
      </w:ins>
      <w:ins w:id="33" w:author="Nokia" w:date="2025-11-20T17:07:00Z">
        <w:r w:rsidRPr="00BB66D2">
          <w:t>.</w:t>
        </w:r>
      </w:ins>
      <w:ins w:id="34" w:author="Nokia" w:date="2025-11-20T17:12:00Z">
        <w:r w:rsidRPr="00BB66D2">
          <w:t xml:space="preserve"> </w:t>
        </w:r>
      </w:ins>
    </w:p>
    <w:p w14:paraId="617BA447" w14:textId="77777777" w:rsidR="007D333A" w:rsidRPr="0024131D" w:rsidRDefault="007D333A" w:rsidP="007D333A">
      <w:pPr>
        <w:pStyle w:val="Heading4"/>
      </w:pPr>
      <w:r w:rsidRPr="0024131D">
        <w:t>6.2.2C.2</w:t>
      </w:r>
      <w:r w:rsidRPr="0024131D">
        <w:tab/>
        <w:t>PDCCH ordered Random Access delay</w:t>
      </w:r>
    </w:p>
    <w:p w14:paraId="20574383" w14:textId="67CCECA7" w:rsidR="007D333A" w:rsidRPr="00436C94" w:rsidRDefault="007D333A" w:rsidP="007D333A">
      <w:pPr>
        <w:spacing w:after="160" w:line="259" w:lineRule="auto"/>
        <w:rPr>
          <w:ins w:id="35" w:author="Nokia" w:date="2026-02-10T10:26:00Z"/>
          <w:rFonts w:eastAsia="Malgun Gothic"/>
          <w:bCs/>
          <w:vertAlign w:val="subscript"/>
          <w:lang w:eastAsia="zh-CN"/>
        </w:rPr>
      </w:pPr>
      <w:ins w:id="36" w:author="Nokia" w:date="2026-02-10T10:22:00Z">
        <w:del w:id="37" w:author="MediaTek" w:date="2026-02-11T10:43:00Z">
          <w:r w:rsidRPr="000E49C7" w:rsidDel="009D6CD0">
            <w:rPr>
              <w:rFonts w:eastAsia="Malgun Gothic"/>
              <w:bCs/>
              <w:lang w:eastAsia="zh-CN"/>
            </w:rPr>
            <w:delText>UE may perform preamble transmission</w:delText>
          </w:r>
        </w:del>
      </w:ins>
      <w:ins w:id="38" w:author="Nokia" w:date="2026-02-10T10:23:00Z">
        <w:del w:id="39" w:author="MediaTek" w:date="2026-02-11T10:43:00Z">
          <w:r w:rsidDel="009D6CD0">
            <w:rPr>
              <w:rFonts w:eastAsia="Malgun Gothic"/>
              <w:bCs/>
              <w:lang w:eastAsia="zh-CN"/>
            </w:rPr>
            <w:delText xml:space="preserve"> in</w:delText>
          </w:r>
        </w:del>
      </w:ins>
      <w:ins w:id="40" w:author="Nokia" w:date="2026-02-10T10:22:00Z">
        <w:del w:id="41" w:author="MediaTek" w:date="2026-02-11T10:43:00Z">
          <w:r w:rsidDel="009D6CD0">
            <w:rPr>
              <w:rFonts w:eastAsia="Malgun Gothic"/>
              <w:bCs/>
              <w:lang w:eastAsia="zh-CN"/>
            </w:rPr>
            <w:delText xml:space="preserve"> T</w:delText>
          </w:r>
          <w:r w:rsidRPr="005E29E7" w:rsidDel="009D6CD0">
            <w:rPr>
              <w:rFonts w:eastAsia="Malgun Gothic"/>
              <w:bCs/>
              <w:vertAlign w:val="subscript"/>
              <w:lang w:eastAsia="zh-CN"/>
            </w:rPr>
            <w:delText>min-duration</w:delText>
          </w:r>
          <w:r w:rsidDel="009D6CD0">
            <w:rPr>
              <w:rFonts w:eastAsia="Malgun Gothic"/>
              <w:bCs/>
              <w:lang w:eastAsia="zh-CN"/>
            </w:rPr>
            <w:delText xml:space="preserve"> </w:delText>
          </w:r>
        </w:del>
      </w:ins>
      <w:ins w:id="42" w:author="Nokia" w:date="2026-02-10T10:23:00Z">
        <w:del w:id="43" w:author="MediaTek" w:date="2026-02-11T10:43:00Z">
          <w:r w:rsidDel="009D6CD0">
            <w:rPr>
              <w:rFonts w:eastAsia="Malgun Gothic"/>
              <w:bCs/>
              <w:lang w:eastAsia="zh-CN"/>
            </w:rPr>
            <w:delText xml:space="preserve">if the </w:delText>
          </w:r>
          <w:r w:rsidRPr="00B20766" w:rsidDel="009D6CD0">
            <w:delText>first available RACH occasion determined according to TS 38.213</w:delText>
          </w:r>
          <w:r w:rsidDel="009D6CD0">
            <w:delText xml:space="preserve"> is within </w:delText>
          </w:r>
          <w:r w:rsidDel="009D6CD0">
            <w:rPr>
              <w:rFonts w:eastAsia="Malgun Gothic"/>
              <w:bCs/>
              <w:lang w:eastAsia="zh-CN"/>
            </w:rPr>
            <w:delText>T</w:delText>
          </w:r>
          <w:r w:rsidRPr="005E29E7" w:rsidDel="009D6CD0">
            <w:rPr>
              <w:rFonts w:eastAsia="Malgun Gothic"/>
              <w:bCs/>
              <w:vertAlign w:val="subscript"/>
              <w:lang w:eastAsia="zh-CN"/>
            </w:rPr>
            <w:delText>min-duration</w:delText>
          </w:r>
        </w:del>
      </w:ins>
      <w:ins w:id="44" w:author="Nokia" w:date="2026-02-10T10:24:00Z">
        <w:del w:id="45" w:author="MediaTek" w:date="2026-02-11T10:43:00Z">
          <w:r w:rsidRPr="008034BA" w:rsidDel="009D6CD0">
            <w:rPr>
              <w:rFonts w:eastAsia="Malgun Gothic"/>
              <w:bCs/>
              <w:lang w:eastAsia="zh-CN"/>
            </w:rPr>
            <w:delText>.</w:delText>
          </w:r>
        </w:del>
      </w:ins>
      <w:del w:id="46" w:author="MediaTek" w:date="2026-02-11T10:43:00Z">
        <w:r w:rsidR="008034BA" w:rsidRPr="009D6CD0" w:rsidDel="009D6CD0">
          <w:rPr>
            <w:rFonts w:eastAsia="Malgun Gothic"/>
            <w:bCs/>
            <w:lang w:eastAsia="zh-CN"/>
          </w:rPr>
          <w:delText xml:space="preserve"> </w:delText>
        </w:r>
      </w:del>
      <w:ins w:id="47" w:author="MediaTek" w:date="2026-02-11T10:43:00Z">
        <w:r w:rsidR="009D6CD0" w:rsidRPr="009D6CD0">
          <w:rPr>
            <w:rFonts w:hint="eastAsia"/>
            <w:bCs/>
            <w:lang w:eastAsia="zh-CN"/>
          </w:rPr>
          <w:t>After</w:t>
        </w:r>
        <w:r w:rsidR="009D6CD0" w:rsidRPr="009D6CD0">
          <w:rPr>
            <w:rFonts w:hint="eastAsia"/>
            <w:lang w:eastAsia="zh-CN"/>
          </w:rPr>
          <w:t xml:space="preserve"> </w:t>
        </w:r>
        <w:r w:rsidR="009D6CD0">
          <w:rPr>
            <w:rFonts w:hint="eastAsia"/>
            <w:lang w:eastAsia="zh-CN"/>
          </w:rPr>
          <w:t>receiving PDCC</w:t>
        </w:r>
      </w:ins>
      <w:ins w:id="48" w:author="MediaTek" w:date="2026-02-11T10:44:00Z">
        <w:r w:rsidR="009D6CD0">
          <w:rPr>
            <w:rFonts w:hint="eastAsia"/>
            <w:lang w:eastAsia="zh-CN"/>
          </w:rPr>
          <w:t>H order</w:t>
        </w:r>
      </w:ins>
      <w:ins w:id="49" w:author="MediaTek" w:date="2026-02-11T10:46:00Z">
        <w:r w:rsidR="008A6637">
          <w:rPr>
            <w:rFonts w:hint="eastAsia"/>
            <w:lang w:eastAsia="zh-CN"/>
          </w:rPr>
          <w:t xml:space="preserve"> </w:t>
        </w:r>
        <w:r w:rsidR="008A6637" w:rsidRPr="008A6637">
          <w:rPr>
            <w:lang w:eastAsia="zh-CN"/>
          </w:rPr>
          <w:t>RACH command</w:t>
        </w:r>
      </w:ins>
      <w:ins w:id="50" w:author="MediaTek" w:date="2026-02-11T10:44:00Z">
        <w:r w:rsidR="009D6CD0">
          <w:rPr>
            <w:rFonts w:hint="eastAsia"/>
            <w:lang w:eastAsia="zh-CN"/>
          </w:rPr>
          <w:t>, t</w:t>
        </w:r>
      </w:ins>
      <w:ins w:id="51" w:author="Nokia" w:date="2026-02-10T15:39:00Z">
        <w:del w:id="52" w:author="MediaTek" w:date="2026-02-11T10:44:00Z">
          <w:r w:rsidDel="009D6CD0">
            <w:rPr>
              <w:lang w:eastAsia="zh-CN"/>
            </w:rPr>
            <w:delText>T</w:delText>
          </w:r>
        </w:del>
        <w:r>
          <w:rPr>
            <w:lang w:eastAsia="zh-CN"/>
          </w:rPr>
          <w:t xml:space="preserve">he </w:t>
        </w:r>
      </w:ins>
      <w:r w:rsidRPr="0024131D">
        <w:rPr>
          <w:lang w:eastAsia="zh-CN"/>
        </w:rPr>
        <w:t>UE shall complete the RACH transmission</w:t>
      </w:r>
      <w:ins w:id="53" w:author="Nokia" w:date="2026-02-10T10:23:00Z">
        <w:r>
          <w:rPr>
            <w:rFonts w:eastAsia="Malgun Gothic"/>
            <w:bCs/>
            <w:lang w:eastAsia="zh-CN"/>
          </w:rPr>
          <w:t xml:space="preserve"> </w:t>
        </w:r>
      </w:ins>
      <w:ins w:id="54" w:author="Nokia" w:date="2026-02-10T10:24:00Z">
        <w:r>
          <w:rPr>
            <w:lang w:eastAsia="zh-CN"/>
          </w:rPr>
          <w:t xml:space="preserve">to the target </w:t>
        </w:r>
      </w:ins>
      <w:ins w:id="55" w:author="Nokia" w:date="2026-02-10T10:25:00Z">
        <w:r>
          <w:rPr>
            <w:lang w:eastAsia="zh-CN"/>
          </w:rPr>
          <w:t>cell within</w:t>
        </w:r>
      </w:ins>
      <w:ins w:id="56" w:author="Nokia" w:date="2026-02-10T15:39:00Z">
        <w:r>
          <w:rPr>
            <w:lang w:eastAsia="zh-CN"/>
          </w:rPr>
          <w:t>:</w:t>
        </w:r>
      </w:ins>
    </w:p>
    <w:p w14:paraId="4EC5C850" w14:textId="4E08A345" w:rsidR="007D333A" w:rsidRPr="00E03A0C" w:rsidRDefault="007D333A" w:rsidP="007D333A">
      <w:pPr>
        <w:spacing w:after="160" w:line="259" w:lineRule="auto"/>
        <w:jc w:val="center"/>
        <w:rPr>
          <w:ins w:id="57" w:author="Nokia" w:date="2026-02-10T10:23:00Z"/>
        </w:rPr>
      </w:pPr>
      <w:ins w:id="58" w:author="Nokia" w:date="2026-02-10T10:25:00Z">
        <w:r>
          <w:rPr>
            <w:lang w:eastAsia="zh-CN"/>
          </w:rPr>
          <w:t>M</w:t>
        </w:r>
      </w:ins>
      <w:ins w:id="59" w:author="Nokia" w:date="2026-02-10T11:27:00Z">
        <w:r>
          <w:rPr>
            <w:lang w:eastAsia="zh-CN"/>
          </w:rPr>
          <w:t>ax</w:t>
        </w:r>
      </w:ins>
      <w:r w:rsidR="008034BA">
        <w:rPr>
          <w:lang w:eastAsia="zh-CN"/>
        </w:rPr>
        <w:t xml:space="preserve"> </w:t>
      </w:r>
      <w:ins w:id="60" w:author="Nokia" w:date="2026-02-10T10:25:00Z">
        <w:r>
          <w:rPr>
            <w:lang w:eastAsia="zh-CN"/>
          </w:rPr>
          <w:t>(</w:t>
        </w:r>
        <w:proofErr w:type="spellStart"/>
        <w:r>
          <w:rPr>
            <w:rFonts w:eastAsia="Malgun Gothic"/>
            <w:bCs/>
            <w:lang w:eastAsia="zh-CN"/>
          </w:rPr>
          <w:t>T</w:t>
        </w:r>
        <w:r w:rsidRPr="005E29E7">
          <w:rPr>
            <w:rFonts w:eastAsia="Malgun Gothic"/>
            <w:bCs/>
            <w:vertAlign w:val="subscript"/>
            <w:lang w:eastAsia="zh-CN"/>
          </w:rPr>
          <w:t>min</w:t>
        </w:r>
        <w:proofErr w:type="spellEnd"/>
        <w:r w:rsidRPr="005E29E7">
          <w:rPr>
            <w:rFonts w:eastAsia="Malgun Gothic"/>
            <w:bCs/>
            <w:vertAlign w:val="subscript"/>
            <w:lang w:eastAsia="zh-CN"/>
          </w:rPr>
          <w:t>-duration</w:t>
        </w:r>
      </w:ins>
      <w:ins w:id="61" w:author="MediaTek" w:date="2026-02-11T10:23:00Z">
        <w:r w:rsidR="00711691" w:rsidRPr="00711691">
          <w:t xml:space="preserve"> </w:t>
        </w:r>
        <w:r w:rsidR="00711691">
          <w:rPr>
            <w:rFonts w:hint="eastAsia"/>
            <w:lang w:eastAsia="zh-CN"/>
          </w:rPr>
          <w:t>+ T</w:t>
        </w:r>
        <w:del w:id="62" w:author="Ericsson, Venkat" w:date="2026-02-12T14:54:00Z" w16du:dateUtc="2026-02-12T13:54:00Z">
          <w:r w:rsidR="00711691" w:rsidRPr="00711691" w:rsidDel="00E60FC1">
            <w:rPr>
              <w:rFonts w:hint="eastAsia"/>
              <w:vertAlign w:val="subscript"/>
              <w:lang w:eastAsia="zh-CN"/>
            </w:rPr>
            <w:delText>first_</w:delText>
          </w:r>
        </w:del>
        <w:r w:rsidR="00711691" w:rsidRPr="00711691">
          <w:rPr>
            <w:rFonts w:hint="eastAsia"/>
            <w:vertAlign w:val="subscript"/>
            <w:lang w:eastAsia="zh-CN"/>
          </w:rPr>
          <w:t>RO</w:t>
        </w:r>
      </w:ins>
      <w:ins w:id="63" w:author="Nokia" w:date="2026-02-10T15:45:00Z">
        <w:r w:rsidRPr="00EF0DE7">
          <w:rPr>
            <w:rFonts w:eastAsia="Malgun Gothic"/>
            <w:bCs/>
            <w:lang w:eastAsia="zh-CN"/>
          </w:rPr>
          <w:t>,</w:t>
        </w:r>
        <w:r>
          <w:rPr>
            <w:rFonts w:eastAsia="Malgun Gothic"/>
            <w:bCs/>
            <w:vertAlign w:val="subscript"/>
            <w:lang w:eastAsia="zh-CN"/>
          </w:rPr>
          <w:t xml:space="preserve">  </w:t>
        </w:r>
        <w:r w:rsidRPr="00014F42">
          <w:rPr>
            <w:lang w:eastAsia="zh-CN"/>
          </w:rPr>
          <w:t>first</w:t>
        </w:r>
      </w:ins>
      <w:r>
        <w:rPr>
          <w:rFonts w:eastAsia="Malgun Gothic"/>
          <w:bCs/>
          <w:vertAlign w:val="subscript"/>
          <w:lang w:eastAsia="zh-CN"/>
        </w:rPr>
        <w:t xml:space="preserve"> </w:t>
      </w:r>
      <w:ins w:id="64" w:author="Nokia" w:date="2026-02-10T10:26:00Z">
        <w:r w:rsidRPr="00E919F7">
          <w:t>available RACH occasion determined</w:t>
        </w:r>
        <w:r>
          <w:t xml:space="preserve"> </w:t>
        </w:r>
        <w:r w:rsidRPr="00B20766">
          <w:t>according to TS 38.213</w:t>
        </w:r>
      </w:ins>
      <w:ins w:id="65" w:author="Nokia" w:date="2026-02-10T10:25:00Z">
        <w:r>
          <w:rPr>
            <w:rFonts w:eastAsia="Malgun Gothic"/>
            <w:bCs/>
            <w:lang w:eastAsia="zh-CN"/>
          </w:rPr>
          <w:t>)</w:t>
        </w:r>
      </w:ins>
    </w:p>
    <w:p w14:paraId="41828EE8" w14:textId="32720BA4" w:rsidR="00F74595" w:rsidRPr="00F74595" w:rsidRDefault="008A6637" w:rsidP="00F74595">
      <w:pPr>
        <w:spacing w:after="160" w:line="259" w:lineRule="auto"/>
        <w:rPr>
          <w:ins w:id="66" w:author="Ericsson, Venkat" w:date="2026-02-12T15:07:00Z"/>
          <w:lang w:eastAsia="zh-CN"/>
        </w:rPr>
      </w:pPr>
      <w:ins w:id="67" w:author="MediaTek" w:date="2026-02-11T10:47:00Z">
        <w:del w:id="68" w:author="Ericsson, Venkat" w:date="2026-02-12T15:08:00Z" w16du:dateUtc="2026-02-12T14:08:00Z">
          <w:r w:rsidDel="00F37058">
            <w:rPr>
              <w:rFonts w:hint="eastAsia"/>
              <w:lang w:eastAsia="zh-CN"/>
            </w:rPr>
            <w:delText xml:space="preserve"> </w:delText>
          </w:r>
          <w:r w:rsidRPr="008A6637" w:rsidDel="00F37058">
            <w:rPr>
              <w:lang w:eastAsia="zh-CN"/>
            </w:rPr>
            <w:delText>T</w:delText>
          </w:r>
        </w:del>
        <w:del w:id="69" w:author="Ericsson, Venkat" w:date="2026-02-12T14:54:00Z" w16du:dateUtc="2026-02-12T13:54:00Z">
          <w:r w:rsidRPr="008A6637" w:rsidDel="00E60FC1">
            <w:rPr>
              <w:vertAlign w:val="subscript"/>
              <w:lang w:eastAsia="zh-CN"/>
            </w:rPr>
            <w:delText>first_</w:delText>
          </w:r>
        </w:del>
        <w:del w:id="70" w:author="Ericsson, Venkat" w:date="2026-02-12T15:08:00Z" w16du:dateUtc="2026-02-12T14:08:00Z">
          <w:r w:rsidRPr="008A6637" w:rsidDel="00F37058">
            <w:rPr>
              <w:vertAlign w:val="subscript"/>
              <w:lang w:eastAsia="zh-CN"/>
            </w:rPr>
            <w:delText>RO</w:delText>
          </w:r>
        </w:del>
      </w:ins>
      <w:ins w:id="71" w:author="MediaTek" w:date="2026-02-11T10:24:00Z">
        <w:del w:id="72" w:author="Ericsson, Venkat" w:date="2026-02-12T15:08:00Z" w16du:dateUtc="2026-02-12T14:08:00Z">
          <w:r w:rsidR="00711691" w:rsidDel="00F37058">
            <w:rPr>
              <w:rFonts w:hint="eastAsia"/>
              <w:lang w:eastAsia="zh-CN"/>
            </w:rPr>
            <w:delText xml:space="preserve"> is defined as the first available RACH occasion </w:delText>
          </w:r>
        </w:del>
      </w:ins>
      <w:ins w:id="73" w:author="MediaTek" w:date="2026-02-11T10:40:00Z">
        <w:del w:id="74" w:author="Ericsson, Venkat" w:date="2026-02-12T15:04:00Z" w16du:dateUtc="2026-02-12T14:04:00Z">
          <w:r w:rsidR="00C609CB" w:rsidRPr="00C609CB" w:rsidDel="00AA1931">
            <w:rPr>
              <w:bCs/>
              <w:lang w:eastAsia="zh-CN"/>
            </w:rPr>
            <w:delText>T</w:delText>
          </w:r>
          <w:r w:rsidR="00C609CB" w:rsidRPr="00C609CB" w:rsidDel="00AA1931">
            <w:rPr>
              <w:bCs/>
              <w:vertAlign w:val="subscript"/>
              <w:lang w:eastAsia="zh-CN"/>
            </w:rPr>
            <w:delText>min-duration</w:delText>
          </w:r>
        </w:del>
        <w:del w:id="75" w:author="Ericsson, Venkat" w:date="2026-02-12T15:08:00Z" w16du:dateUtc="2026-02-12T14:08:00Z">
          <w:r w:rsidR="00C609CB" w:rsidRPr="00C609CB" w:rsidDel="00F37058">
            <w:rPr>
              <w:bCs/>
              <w:vertAlign w:val="subscript"/>
              <w:lang w:eastAsia="zh-CN"/>
            </w:rPr>
            <w:delText xml:space="preserve">, </w:delText>
          </w:r>
        </w:del>
      </w:ins>
      <w:ins w:id="76" w:author="MediaTek" w:date="2026-02-11T10:24:00Z">
        <w:del w:id="77" w:author="Ericsson, Venkat" w:date="2026-02-12T15:01:00Z" w16du:dateUtc="2026-02-12T14:01:00Z">
          <w:r w:rsidR="00711691" w:rsidDel="0021463B">
            <w:rPr>
              <w:rFonts w:hint="eastAsia"/>
              <w:lang w:eastAsia="zh-CN"/>
            </w:rPr>
            <w:delText>after</w:delText>
          </w:r>
        </w:del>
        <w:del w:id="78" w:author="Ericsson, Venkat" w:date="2026-02-12T15:08:00Z" w16du:dateUtc="2026-02-12T14:08:00Z">
          <w:r w:rsidR="00711691" w:rsidDel="00F37058">
            <w:rPr>
              <w:rFonts w:hint="eastAsia"/>
              <w:lang w:eastAsia="zh-CN"/>
            </w:rPr>
            <w:delText xml:space="preserve"> </w:delText>
          </w:r>
        </w:del>
      </w:ins>
      <w:ins w:id="79" w:author="MediaTek" w:date="2026-02-11T10:46:00Z">
        <w:del w:id="80" w:author="Ericsson, Venkat" w:date="2026-02-12T15:01:00Z" w16du:dateUtc="2026-02-12T14:01:00Z">
          <w:r w:rsidRPr="008A6637" w:rsidDel="0021463B">
            <w:rPr>
              <w:lang w:eastAsia="zh-CN"/>
            </w:rPr>
            <w:delText>receiving</w:delText>
          </w:r>
        </w:del>
        <w:del w:id="81" w:author="Ericsson, Venkat" w:date="2026-02-12T15:08:00Z" w16du:dateUtc="2026-02-12T14:08:00Z">
          <w:r w:rsidRPr="008A6637" w:rsidDel="00F37058">
            <w:rPr>
              <w:lang w:eastAsia="zh-CN"/>
            </w:rPr>
            <w:delText xml:space="preserve"> PDCCH order RACH command</w:delText>
          </w:r>
        </w:del>
      </w:ins>
      <w:ins w:id="82" w:author="MediaTek" w:date="2026-02-11T10:29:00Z">
        <w:del w:id="83" w:author="Ericsson, Venkat" w:date="2026-02-12T15:08:00Z" w16du:dateUtc="2026-02-12T14:08:00Z">
          <w:r w:rsidR="006D577A" w:rsidDel="00F37058">
            <w:rPr>
              <w:rFonts w:hint="eastAsia"/>
              <w:lang w:eastAsia="zh-CN"/>
            </w:rPr>
            <w:delText>, and</w:delText>
          </w:r>
        </w:del>
      </w:ins>
      <w:del w:id="84" w:author="Ericsson, Venkat" w:date="2026-02-12T15:08:00Z" w16du:dateUtc="2026-02-12T14:08:00Z">
        <w:r w:rsidR="007D333A" w:rsidDel="00F37058">
          <w:delText xml:space="preserve"> </w:delText>
        </w:r>
      </w:del>
      <w:ins w:id="85" w:author="Nokia" w:date="2026-02-10T11:29:00Z">
        <w:del w:id="86" w:author="Ericsson, Venkat" w:date="2026-02-12T15:08:00Z" w16du:dateUtc="2026-02-12T14:08:00Z">
          <w:r w:rsidR="007D333A" w:rsidDel="00F37058">
            <w:rPr>
              <w:rFonts w:eastAsia="Malgun Gothic"/>
              <w:bCs/>
              <w:lang w:eastAsia="zh-CN"/>
            </w:rPr>
            <w:delText>T</w:delText>
          </w:r>
          <w:r w:rsidR="007D333A" w:rsidRPr="005E29E7" w:rsidDel="00F37058">
            <w:rPr>
              <w:rFonts w:eastAsia="Malgun Gothic"/>
              <w:bCs/>
              <w:vertAlign w:val="subscript"/>
              <w:lang w:eastAsia="zh-CN"/>
            </w:rPr>
            <w:delText>min-duration</w:delText>
          </w:r>
          <w:r w:rsidR="007D333A" w:rsidDel="00F37058">
            <w:rPr>
              <w:rFonts w:eastAsia="Malgun Gothic"/>
              <w:bCs/>
              <w:vertAlign w:val="subscript"/>
              <w:lang w:eastAsia="zh-CN"/>
            </w:rPr>
            <w:delText xml:space="preserve">, </w:delText>
          </w:r>
        </w:del>
      </w:ins>
      <w:ins w:id="87" w:author="Ericsson, Venkat" w:date="2026-02-12T15:07:00Z">
        <w:r w:rsidR="00F74595" w:rsidRPr="00F74595">
          <w:rPr>
            <w:lang w:eastAsia="zh-CN"/>
          </w:rPr>
          <w:t xml:space="preserve">where </w:t>
        </w:r>
      </w:ins>
      <m:oMath>
        <m:sSub>
          <m:sSubPr>
            <m:ctrlPr>
              <w:ins w:id="88" w:author="Ericsson, Venkat" w:date="2026-02-12T15:07:00Z">
                <w:rPr>
                  <w:rFonts w:ascii="Cambria Math" w:hAnsi="Cambria Math"/>
                  <w:lang w:eastAsia="zh-CN"/>
                </w:rPr>
              </w:ins>
            </m:ctrlPr>
          </m:sSubPr>
          <m:e>
            <m:r>
              <w:ins w:id="89" w:author="Ericsson, Venkat" w:date="2026-02-12T15:07:00Z">
                <w:rPr>
                  <w:rFonts w:ascii="Cambria Math" w:hAnsi="Cambria Math"/>
                  <w:lang w:eastAsia="zh-CN"/>
                </w:rPr>
                <m:t>T</m:t>
              </w:ins>
            </m:r>
          </m:e>
          <m:sub>
            <m:r>
              <w:ins w:id="90" w:author="Ericsson, Venkat" w:date="2026-02-12T15:07:00Z">
                <m:rPr>
                  <m:nor/>
                </m:rPr>
                <w:rPr>
                  <w:lang w:eastAsia="zh-CN"/>
                </w:rPr>
                <m:t>RO</m:t>
              </w:ins>
            </m:r>
          </m:sub>
        </m:sSub>
      </m:oMath>
      <w:ins w:id="91" w:author="Ericsson, Venkat" w:date="2026-02-12T15:10:00Z" w16du:dateUtc="2026-02-12T14:10:00Z">
        <w:r w:rsidR="000F241F">
          <w:rPr>
            <w:lang w:eastAsia="zh-CN"/>
          </w:rPr>
          <w:t xml:space="preserve"> </w:t>
        </w:r>
      </w:ins>
      <w:ins w:id="92" w:author="Ericsson, Venkat" w:date="2026-02-12T15:07:00Z">
        <w:r w:rsidR="00F74595" w:rsidRPr="00F74595">
          <w:rPr>
            <w:lang w:eastAsia="zh-CN"/>
          </w:rPr>
          <w:t xml:space="preserve">is defined as the time from the end of the </w:t>
        </w:r>
      </w:ins>
      <w:proofErr w:type="spellStart"/>
      <w:ins w:id="93" w:author="Ericsson, Venkat" w:date="2026-02-12T15:08:00Z" w16du:dateUtc="2026-02-12T14:08:00Z">
        <w:r w:rsidR="00B0013C">
          <w:rPr>
            <w:rFonts w:eastAsia="Malgun Gothic"/>
            <w:bCs/>
            <w:lang w:eastAsia="zh-CN"/>
          </w:rPr>
          <w:t>T</w:t>
        </w:r>
        <w:r w:rsidR="00B0013C" w:rsidRPr="005E29E7">
          <w:rPr>
            <w:rFonts w:eastAsia="Malgun Gothic"/>
            <w:bCs/>
            <w:vertAlign w:val="subscript"/>
            <w:lang w:eastAsia="zh-CN"/>
          </w:rPr>
          <w:t>min</w:t>
        </w:r>
        <w:proofErr w:type="spellEnd"/>
        <w:r w:rsidR="00B0013C" w:rsidRPr="005E29E7">
          <w:rPr>
            <w:rFonts w:eastAsia="Malgun Gothic"/>
            <w:bCs/>
            <w:vertAlign w:val="subscript"/>
            <w:lang w:eastAsia="zh-CN"/>
          </w:rPr>
          <w:t>-duration</w:t>
        </w:r>
      </w:ins>
      <w:ins w:id="94" w:author="Ericsson, Venkat" w:date="2026-02-12T15:07:00Z">
        <w:r w:rsidR="00F74595" w:rsidRPr="00F74595">
          <w:rPr>
            <w:lang w:eastAsia="zh-CN"/>
          </w:rPr>
          <w:t>, after the reception of the PDCCH</w:t>
        </w:r>
        <w:r w:rsidR="00F74595" w:rsidRPr="00F74595">
          <w:rPr>
            <w:lang w:eastAsia="zh-CN"/>
          </w:rPr>
          <w:noBreakHyphen/>
          <w:t xml:space="preserve">order RACH command, to the first available RACH occasion, and where the </w:t>
        </w:r>
      </w:ins>
      <w:proofErr w:type="spellStart"/>
      <w:ins w:id="95" w:author="Ericsson, Venkat" w:date="2026-02-12T15:09:00Z" w16du:dateUtc="2026-02-12T14:09:00Z">
        <w:r w:rsidR="00B0013C">
          <w:rPr>
            <w:rFonts w:eastAsia="Malgun Gothic"/>
            <w:bCs/>
            <w:lang w:eastAsia="zh-CN"/>
          </w:rPr>
          <w:t>T</w:t>
        </w:r>
        <w:r w:rsidR="00B0013C" w:rsidRPr="005E29E7">
          <w:rPr>
            <w:rFonts w:eastAsia="Malgun Gothic"/>
            <w:bCs/>
            <w:vertAlign w:val="subscript"/>
            <w:lang w:eastAsia="zh-CN"/>
          </w:rPr>
          <w:t>min</w:t>
        </w:r>
        <w:proofErr w:type="spellEnd"/>
        <w:r w:rsidR="00B0013C" w:rsidRPr="005E29E7">
          <w:rPr>
            <w:rFonts w:eastAsia="Malgun Gothic"/>
            <w:bCs/>
            <w:vertAlign w:val="subscript"/>
            <w:lang w:eastAsia="zh-CN"/>
          </w:rPr>
          <w:t>-duration</w:t>
        </w:r>
        <w:r w:rsidR="00B0013C" w:rsidRPr="00711691">
          <w:t xml:space="preserve"> </w:t>
        </w:r>
      </w:ins>
      <w:ins w:id="96" w:author="Ericsson, Venkat" w:date="2026-02-12T15:07:00Z">
        <w:r w:rsidR="00F74595" w:rsidRPr="00F74595">
          <w:rPr>
            <w:lang w:eastAsia="zh-CN"/>
          </w:rPr>
          <w:t>is defined as:</w:t>
        </w:r>
      </w:ins>
    </w:p>
    <w:p w14:paraId="3A722401" w14:textId="77777777" w:rsidR="007D333A" w:rsidRDefault="007D333A" w:rsidP="007D333A">
      <w:pPr>
        <w:tabs>
          <w:tab w:val="left" w:pos="0"/>
        </w:tabs>
        <w:ind w:left="284"/>
        <w:rPr>
          <w:ins w:id="97" w:author="Ericsson, Venkat" w:date="2026-01-29T15:52:00Z"/>
          <w:lang w:eastAsia="zh-CN"/>
        </w:rPr>
      </w:pPr>
      <w:ins w:id="98" w:author="Ericsson, Venkat" w:date="2026-01-29T15:52:00Z">
        <w:r w:rsidRPr="00D658A6">
          <w:rPr>
            <w:lang w:eastAsia="zh-CN"/>
          </w:rPr>
          <w:t>-</w:t>
        </w:r>
        <w:r w:rsidRPr="00D658A6">
          <w:rPr>
            <w:lang w:eastAsia="zh-CN"/>
          </w:rPr>
          <w:tab/>
        </w:r>
        <w:r w:rsidRPr="00B0233E">
          <w:rPr>
            <w:lang w:eastAsia="zh-CN"/>
          </w:rPr>
          <w:t>3.5 ms, if the PRACH resource is within the active UL BWP of the serving cell(s)</w:t>
        </w:r>
      </w:ins>
    </w:p>
    <w:p w14:paraId="47DBFC60" w14:textId="2CB85810" w:rsidR="007D333A" w:rsidRDefault="007D333A" w:rsidP="007D333A">
      <w:pPr>
        <w:tabs>
          <w:tab w:val="left" w:pos="0"/>
        </w:tabs>
        <w:ind w:left="284"/>
        <w:rPr>
          <w:ins w:id="99" w:author="Ericsson, Venkat" w:date="2026-02-12T15:06:00Z" w16du:dateUtc="2026-02-12T14:06:00Z"/>
          <w:lang w:eastAsia="zh-CN"/>
        </w:rPr>
      </w:pPr>
      <w:ins w:id="100" w:author="Ericsson, Venkat" w:date="2026-01-29T15:52:00Z">
        <w:r w:rsidRPr="00D658A6">
          <w:rPr>
            <w:lang w:eastAsia="zh-CN"/>
          </w:rPr>
          <w:t>-</w:t>
        </w:r>
        <w:r w:rsidRPr="00D658A6">
          <w:rPr>
            <w:lang w:eastAsia="zh-CN"/>
          </w:rPr>
          <w:tab/>
        </w:r>
        <w:r w:rsidRPr="00B0233E">
          <w:rPr>
            <w:lang w:eastAsia="zh-CN"/>
          </w:rPr>
          <w:t xml:space="preserve">5.5 ms, if the PRACH resource is outside </w:t>
        </w:r>
      </w:ins>
      <w:r w:rsidR="005B5103">
        <w:rPr>
          <w:lang w:eastAsia="zh-CN"/>
        </w:rPr>
        <w:t xml:space="preserve">of </w:t>
      </w:r>
      <w:ins w:id="101" w:author="Ericsson, Venkat" w:date="2026-01-29T15:52:00Z">
        <w:r w:rsidRPr="00B0233E">
          <w:rPr>
            <w:lang w:eastAsia="zh-CN"/>
          </w:rPr>
          <w:t>the active UL BWP of the serving cell(s)</w:t>
        </w:r>
      </w:ins>
    </w:p>
    <w:p w14:paraId="1C036C8E" w14:textId="77777777" w:rsidR="0043655C" w:rsidRDefault="0043655C" w:rsidP="007D333A">
      <w:pPr>
        <w:tabs>
          <w:tab w:val="left" w:pos="0"/>
        </w:tabs>
        <w:ind w:left="284"/>
        <w:rPr>
          <w:lang w:eastAsia="zh-CN"/>
        </w:rPr>
      </w:pPr>
    </w:p>
    <w:p w14:paraId="5D6DC9B0" w14:textId="77777777" w:rsidR="007D333A" w:rsidRPr="00B118E9" w:rsidRDefault="007D333A" w:rsidP="007D333A">
      <w:pPr>
        <w:spacing w:after="160" w:line="259" w:lineRule="auto"/>
        <w:rPr>
          <w:ins w:id="102" w:author="Nokia" w:date="2026-02-10T10:21:00Z"/>
        </w:rPr>
      </w:pPr>
      <w:ins w:id="103" w:author="Nokia" w:date="2026-02-10T14:35:00Z">
        <w:r>
          <w:rPr>
            <w:lang w:eastAsia="zh-CN"/>
          </w:rPr>
          <w:t xml:space="preserve">The parameters defined </w:t>
        </w:r>
      </w:ins>
      <w:r w:rsidRPr="0024131D">
        <w:rPr>
          <w:lang w:eastAsia="zh-CN"/>
        </w:rPr>
        <w:t xml:space="preserve">in </w:t>
      </w:r>
      <w:r>
        <w:rPr>
          <w:lang w:eastAsia="zh-CN"/>
        </w:rPr>
        <w:t>TS 3</w:t>
      </w:r>
      <w:r w:rsidRPr="0024131D">
        <w:rPr>
          <w:lang w:eastAsia="zh-CN"/>
        </w:rPr>
        <w:t>8.213 [3] clause 8.1</w:t>
      </w:r>
      <w:ins w:id="104" w:author="Nokia" w:date="2026-02-10T14:35:00Z">
        <w:r>
          <w:t xml:space="preserve"> apply, </w:t>
        </w:r>
      </w:ins>
      <w:r w:rsidRPr="0024131D">
        <w:rPr>
          <w:lang w:eastAsia="zh-CN"/>
        </w:rPr>
        <w:t xml:space="preserve">as defined, in which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24131D">
        <w:rPr>
          <w:rFonts w:hint="eastAsia"/>
          <w:lang w:eastAsia="zh-CN"/>
        </w:rPr>
        <w:t xml:space="preserve"> </w:t>
      </w:r>
      <w:r w:rsidRPr="0024131D">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 xml:space="preserve">RF/BB preparation </m:t>
            </m:r>
          </m:sub>
        </m:sSub>
      </m:oMath>
      <w:r w:rsidRPr="0024131D">
        <w:t>are defined as the following:</w:t>
      </w:r>
      <w:ins w:id="105" w:author="Ericsson, Venkat" w:date="2026-01-29T15:52:00Z">
        <w:del w:id="106" w:author="Nokia" w:date="2026-02-10T15:41:00Z">
          <w:r w:rsidDel="00FC2270">
            <w:delText>.</w:delText>
          </w:r>
        </w:del>
      </w:ins>
    </w:p>
    <w:p w14:paraId="3527BE6C" w14:textId="77777777" w:rsidR="00BB66D2" w:rsidRPr="00BB66D2" w:rsidRDefault="00BB66D2" w:rsidP="00BB66D2">
      <w:pPr>
        <w:ind w:left="568" w:hanging="284"/>
        <w:rPr>
          <w:lang w:eastAsia="zh-CN"/>
        </w:rPr>
      </w:pPr>
      <w:ins w:id="107" w:author="Author">
        <w:r w:rsidRPr="00BB66D2">
          <w:rPr>
            <w:lang w:eastAsia="zh-CN"/>
          </w:rPr>
          <w:t>-     T</w:t>
        </w:r>
        <w:r w:rsidRPr="00BB66D2">
          <w:rPr>
            <w:vertAlign w:val="subscript"/>
            <w:lang w:eastAsia="zh-CN"/>
          </w:rPr>
          <w:t>SSB</w:t>
        </w:r>
        <w:r w:rsidRPr="00BB66D2">
          <w:rPr>
            <w:lang w:eastAsia="zh-CN"/>
          </w:rPr>
          <w:t xml:space="preserve"> </w:t>
        </w:r>
        <w:del w:id="108" w:author="Author">
          <w:r w:rsidRPr="00BB66D2" w:rsidDel="00E152A1">
            <w:rPr>
              <w:lang w:eastAsia="zh-CN"/>
            </w:rPr>
            <w:tab/>
          </w:r>
        </w:del>
      </w:ins>
      <m:oMath>
        <m:sSub>
          <m:sSubPr>
            <m:ctrlPr>
              <w:ins w:id="109" w:author="Author">
                <w:del w:id="110" w:author="Author">
                  <w:rPr>
                    <w:rFonts w:ascii="Cambria Math" w:hAnsi="Cambria Math"/>
                    <w:i/>
                    <w:noProof/>
                    <w:lang w:eastAsia="en-US"/>
                  </w:rPr>
                </w:del>
              </w:ins>
            </m:ctrlPr>
          </m:sSubPr>
          <m:e>
            <m:r>
              <w:ins w:id="111" w:author="Author">
                <w:del w:id="112" w:author="Author">
                  <w:rPr>
                    <w:rFonts w:ascii="Cambria Math" w:hAnsi="Cambria Math"/>
                    <w:noProof/>
                    <w:lang w:eastAsia="en-US"/>
                  </w:rPr>
                  <m:t>T</m:t>
                </w:del>
              </w:ins>
            </m:r>
          </m:e>
          <m:sub>
            <m:r>
              <w:ins w:id="113" w:author="Author">
                <w:del w:id="114" w:author="Author">
                  <m:rPr>
                    <m:sty m:val="p"/>
                  </m:rPr>
                  <w:rPr>
                    <w:rFonts w:ascii="Cambria Math" w:hAnsi="Cambria Math"/>
                    <w:noProof/>
                    <w:lang w:eastAsia="en-US"/>
                  </w:rPr>
                  <m:t>SSB</m:t>
                </w:del>
              </w:ins>
            </m:r>
          </m:sub>
        </m:sSub>
      </m:oMath>
      <w:ins w:id="115" w:author="Author">
        <w:del w:id="116" w:author="Author">
          <w:r w:rsidRPr="00BB66D2" w:rsidDel="00E152A1">
            <w:rPr>
              <w:lang w:eastAsia="zh-CN"/>
            </w:rPr>
            <w:delText xml:space="preserve"> </w:delText>
          </w:r>
        </w:del>
      </w:ins>
      <w:r w:rsidRPr="00BB66D2">
        <w:rPr>
          <w:lang w:eastAsia="zh-CN"/>
        </w:rPr>
        <w:t xml:space="preserve">is the time for T/F tracking </w:t>
      </w:r>
      <w:r w:rsidRPr="00BB66D2">
        <w:rPr>
          <w:rFonts w:eastAsia="Malgun Gothic"/>
        </w:rPr>
        <w:t>and acquiring full timing information of the target cell</w:t>
      </w:r>
    </w:p>
    <w:p w14:paraId="50C10243" w14:textId="77777777" w:rsidR="00BB66D2" w:rsidRPr="00BB66D2" w:rsidRDefault="00BB66D2" w:rsidP="00BB66D2">
      <w:pPr>
        <w:ind w:left="851" w:hanging="284"/>
        <w:rPr>
          <w:lang w:eastAsia="zh-CN"/>
        </w:rPr>
      </w:pPr>
      <w:ins w:id="117" w:author="Author">
        <w:r w:rsidRPr="00BB66D2">
          <w:rPr>
            <w:lang w:eastAsia="zh-CN"/>
          </w:rPr>
          <w:t>-    T</w:t>
        </w:r>
        <w:r w:rsidRPr="00BB66D2">
          <w:rPr>
            <w:vertAlign w:val="subscript"/>
            <w:lang w:eastAsia="zh-CN"/>
          </w:rPr>
          <w:t>SSB</w:t>
        </w:r>
        <w:r w:rsidRPr="00BB66D2" w:rsidDel="00E152A1">
          <w:rPr>
            <w:lang w:eastAsia="zh-CN"/>
          </w:rPr>
          <w:t xml:space="preserve"> </w:t>
        </w:r>
        <w:del w:id="118" w:author="Author">
          <w:r w:rsidRPr="00BB66D2" w:rsidDel="00E152A1">
            <w:rPr>
              <w:lang w:eastAsia="zh-CN"/>
            </w:rPr>
            <w:delText>-</w:delText>
          </w:r>
          <w:r w:rsidRPr="00BB66D2" w:rsidDel="00E152A1">
            <w:rPr>
              <w:lang w:eastAsia="zh-CN"/>
            </w:rPr>
            <w:tab/>
          </w:r>
        </w:del>
      </w:ins>
      <m:oMath>
        <m:sSub>
          <m:sSubPr>
            <m:ctrlPr>
              <w:ins w:id="119" w:author="Author">
                <w:del w:id="120" w:author="Author">
                  <w:rPr>
                    <w:rFonts w:ascii="Cambria Math" w:hAnsi="Cambria Math"/>
                    <w:i/>
                    <w:noProof/>
                    <w:lang w:eastAsia="en-US"/>
                  </w:rPr>
                </w:del>
              </w:ins>
            </m:ctrlPr>
          </m:sSubPr>
          <m:e>
            <m:r>
              <w:ins w:id="121" w:author="Author">
                <w:del w:id="122" w:author="Author">
                  <w:rPr>
                    <w:rFonts w:ascii="Cambria Math" w:hAnsi="Cambria Math"/>
                    <w:noProof/>
                    <w:lang w:eastAsia="en-US"/>
                  </w:rPr>
                  <m:t>T</m:t>
                </w:del>
              </w:ins>
            </m:r>
          </m:e>
          <m:sub>
            <m:r>
              <w:ins w:id="123" w:author="Author">
                <w:del w:id="124" w:author="Author">
                  <m:rPr>
                    <m:sty m:val="p"/>
                  </m:rPr>
                  <w:rPr>
                    <w:rFonts w:ascii="Cambria Math" w:hAnsi="Cambria Math"/>
                    <w:noProof/>
                    <w:lang w:eastAsia="en-US"/>
                  </w:rPr>
                  <m:t>SSB</m:t>
                </w:del>
              </w:ins>
            </m:r>
          </m:sub>
        </m:sSub>
      </m:oMath>
      <w:ins w:id="125" w:author="Author">
        <w:del w:id="126" w:author="Author">
          <w:r w:rsidRPr="00BB66D2" w:rsidDel="00E152A1">
            <w:rPr>
              <w:lang w:eastAsia="en-US"/>
            </w:rPr>
            <w:delText xml:space="preserve"> </w:delText>
          </w:r>
        </w:del>
      </w:ins>
      <w:r w:rsidRPr="00BB66D2">
        <w:rPr>
          <w:szCs w:val="24"/>
          <w:lang w:eastAsia="zh-CN"/>
        </w:rPr>
        <w:t xml:space="preserve">= 0, </w:t>
      </w:r>
      <w:del w:id="127" w:author="Author">
        <w:r w:rsidRPr="00BB66D2" w:rsidDel="00E152A1">
          <w:rPr>
            <w:szCs w:val="24"/>
            <w:lang w:eastAsia="zh-CN"/>
          </w:rPr>
          <w:delText xml:space="preserve"> </w:delText>
        </w:r>
      </w:del>
      <w:r w:rsidRPr="00BB66D2">
        <w:rPr>
          <w:lang w:eastAsia="zh-CN"/>
        </w:rPr>
        <w:t>provided:</w:t>
      </w:r>
    </w:p>
    <w:p w14:paraId="178093B1" w14:textId="77777777" w:rsidR="00BB66D2" w:rsidRPr="00BB66D2" w:rsidRDefault="00BB66D2" w:rsidP="00BB66D2">
      <w:pPr>
        <w:ind w:left="1135" w:hanging="284"/>
        <w:rPr>
          <w:lang w:eastAsia="zh-CN"/>
        </w:rPr>
      </w:pPr>
      <w:r w:rsidRPr="00BB66D2">
        <w:rPr>
          <w:lang w:eastAsia="zh-CN"/>
        </w:rPr>
        <w:t>-</w:t>
      </w:r>
      <w:r w:rsidRPr="00BB66D2">
        <w:rPr>
          <w:lang w:eastAsia="zh-CN"/>
        </w:rPr>
        <w:tab/>
      </w:r>
      <w:r w:rsidRPr="00BB66D2">
        <w:rPr>
          <w:lang w:eastAsia="en-US"/>
        </w:rPr>
        <w:t xml:space="preserve">L1-RSRP measurement </w:t>
      </w:r>
      <w:r w:rsidRPr="00BB66D2">
        <w:rPr>
          <w:rFonts w:hint="eastAsia"/>
          <w:lang w:eastAsia="zh-CN"/>
        </w:rPr>
        <w:t>is</w:t>
      </w:r>
      <w:r w:rsidRPr="00BB66D2">
        <w:rPr>
          <w:lang w:eastAsia="en-US"/>
        </w:rPr>
        <w:t xml:space="preserve"> </w:t>
      </w:r>
      <w:r w:rsidRPr="00BB66D2">
        <w:rPr>
          <w:rFonts w:hint="eastAsia"/>
          <w:lang w:eastAsia="zh-CN"/>
        </w:rPr>
        <w:t>configured</w:t>
      </w:r>
      <w:r w:rsidRPr="00BB66D2">
        <w:rPr>
          <w:lang w:eastAsia="en-US"/>
        </w:rPr>
        <w:t xml:space="preserve"> </w:t>
      </w:r>
      <w:r w:rsidRPr="00BB66D2">
        <w:rPr>
          <w:rFonts w:hint="eastAsia"/>
          <w:lang w:eastAsia="zh-CN"/>
        </w:rPr>
        <w:t>and</w:t>
      </w:r>
    </w:p>
    <w:p w14:paraId="3AAEAE7D" w14:textId="77777777" w:rsidR="00BB66D2" w:rsidRPr="00BB66D2" w:rsidRDefault="00BB66D2" w:rsidP="00BB66D2">
      <w:pPr>
        <w:ind w:left="1135" w:hanging="284"/>
        <w:rPr>
          <w:szCs w:val="24"/>
          <w:lang w:eastAsia="zh-CN"/>
        </w:rPr>
      </w:pPr>
      <w:r w:rsidRPr="00BB66D2">
        <w:rPr>
          <w:lang w:eastAsia="zh-CN"/>
        </w:rPr>
        <w:t>-</w:t>
      </w:r>
      <w:r w:rsidRPr="00BB66D2">
        <w:rPr>
          <w:lang w:eastAsia="zh-CN"/>
        </w:rPr>
        <w:tab/>
      </w:r>
      <w:r w:rsidRPr="00BB66D2">
        <w:rPr>
          <w:rFonts w:hint="eastAsia"/>
          <w:szCs w:val="24"/>
          <w:lang w:eastAsia="zh-CN"/>
        </w:rPr>
        <w:t>The</w:t>
      </w:r>
      <w:r w:rsidRPr="00BB66D2">
        <w:rPr>
          <w:szCs w:val="24"/>
          <w:lang w:eastAsia="zh-CN"/>
        </w:rPr>
        <w:t xml:space="preserve"> target LTM </w:t>
      </w:r>
      <w:r w:rsidRPr="00BB66D2">
        <w:rPr>
          <w:lang w:eastAsia="zh-CN"/>
        </w:rPr>
        <w:t>candidate</w:t>
      </w:r>
      <w:r w:rsidRPr="00BB66D2">
        <w:rPr>
          <w:szCs w:val="24"/>
          <w:lang w:eastAsia="zh-CN"/>
        </w:rPr>
        <w:t xml:space="preserve"> cell is </w:t>
      </w:r>
      <w:r w:rsidRPr="00BB66D2">
        <w:rPr>
          <w:rFonts w:hint="eastAsia"/>
          <w:szCs w:val="24"/>
          <w:lang w:eastAsia="zh-CN"/>
        </w:rPr>
        <w:t>on an</w:t>
      </w:r>
      <w:r w:rsidRPr="00BB66D2">
        <w:rPr>
          <w:szCs w:val="24"/>
          <w:lang w:eastAsia="zh-CN"/>
        </w:rPr>
        <w:t xml:space="preserve"> FR1</w:t>
      </w:r>
      <w:r w:rsidRPr="00BB66D2">
        <w:rPr>
          <w:rFonts w:hint="eastAsia"/>
          <w:szCs w:val="24"/>
          <w:lang w:eastAsia="zh-CN"/>
        </w:rPr>
        <w:t xml:space="preserve"> </w:t>
      </w:r>
      <w:r w:rsidRPr="00BB66D2">
        <w:rPr>
          <w:lang w:eastAsia="zh-CN"/>
        </w:rPr>
        <w:t>carrier</w:t>
      </w:r>
      <w:r w:rsidRPr="00BB66D2">
        <w:t xml:space="preserve"> whose </w:t>
      </w:r>
      <w:r w:rsidRPr="00BB66D2">
        <w:rPr>
          <w:lang w:eastAsia="zh-CN"/>
        </w:rPr>
        <w:t xml:space="preserve">TCI state associated with SSB indicated in the PDCCH-order is activated, and </w:t>
      </w:r>
      <w:r w:rsidRPr="00BB66D2">
        <w:rPr>
          <w:lang w:eastAsia="en-US"/>
        </w:rPr>
        <w:t xml:space="preserve">the time between the MAC-CE activating the target TCI state and the PDCCH is larger than TCI state activation </w:t>
      </w:r>
      <w:r w:rsidRPr="00BB66D2">
        <w:rPr>
          <w:rFonts w:hint="eastAsia"/>
          <w:lang w:eastAsia="en-US"/>
        </w:rPr>
        <w:t>delay</w:t>
      </w:r>
      <w:r w:rsidRPr="00BB66D2">
        <w:rPr>
          <w:lang w:eastAsia="en-US"/>
        </w:rPr>
        <w:t xml:space="preserve"> defined in clause 8.25.3</w:t>
      </w:r>
      <w:r w:rsidRPr="00BB66D2">
        <w:rPr>
          <w:rFonts w:hint="eastAsia"/>
          <w:lang w:eastAsia="zh-CN"/>
        </w:rPr>
        <w:t>, and</w:t>
      </w:r>
    </w:p>
    <w:p w14:paraId="5A68CC4C" w14:textId="77777777" w:rsidR="00BB66D2" w:rsidRPr="00BB66D2" w:rsidRDefault="00BB66D2" w:rsidP="00BB66D2">
      <w:pPr>
        <w:ind w:left="1418" w:hanging="284"/>
        <w:rPr>
          <w:lang w:eastAsia="en-US"/>
        </w:rPr>
      </w:pPr>
      <w:r w:rsidRPr="00BB66D2">
        <w:rPr>
          <w:lang w:eastAsia="en-US"/>
        </w:rPr>
        <w:t>-</w:t>
      </w:r>
      <w:r w:rsidRPr="00BB66D2">
        <w:rPr>
          <w:lang w:eastAsia="en-US"/>
        </w:rPr>
        <w:tab/>
        <w:t>L1-RSRP measurement period of candidate cell is not larger than 160 ms, or</w:t>
      </w:r>
    </w:p>
    <w:p w14:paraId="0172661E" w14:textId="77777777" w:rsidR="00BB66D2" w:rsidRPr="00BB66D2" w:rsidRDefault="00BB66D2" w:rsidP="00BB66D2">
      <w:pPr>
        <w:ind w:left="1418" w:hanging="284"/>
        <w:rPr>
          <w:lang w:eastAsia="en-US"/>
        </w:rPr>
      </w:pPr>
      <w:r w:rsidRPr="00BB66D2">
        <w:rPr>
          <w:lang w:eastAsia="en-US"/>
        </w:rPr>
        <w:t>-</w:t>
      </w:r>
      <w:r w:rsidRPr="00BB66D2">
        <w:rPr>
          <w:lang w:eastAsia="en-US"/>
        </w:rPr>
        <w:tab/>
        <w:t xml:space="preserve">The time between the MAC-CE activating the target TCI state and the PDCCH is not larger than </w:t>
      </w:r>
      <w:r w:rsidRPr="00BB66D2">
        <w:t xml:space="preserve">TCI state activation delay defined in clause 8.25.3 + </w:t>
      </w:r>
      <w:r w:rsidRPr="00BB66D2">
        <w:rPr>
          <w:lang w:eastAsia="en-US"/>
        </w:rPr>
        <w:t>160ms.</w:t>
      </w:r>
    </w:p>
    <w:p w14:paraId="1CC42C98" w14:textId="77777777" w:rsidR="00BB66D2" w:rsidRPr="00BB66D2" w:rsidRDefault="00BB66D2" w:rsidP="00BB66D2">
      <w:pPr>
        <w:ind w:left="851" w:hanging="284"/>
        <w:rPr>
          <w:lang w:eastAsia="zh-CN"/>
        </w:rPr>
      </w:pPr>
      <w:r w:rsidRPr="00BB66D2">
        <w:rPr>
          <w:lang w:eastAsia="en-US"/>
        </w:rPr>
        <w:lastRenderedPageBreak/>
        <w:t>-</w:t>
      </w:r>
      <w:r w:rsidRPr="00BB66D2">
        <w:rPr>
          <w:lang w:eastAsia="en-US"/>
        </w:rPr>
        <w:tab/>
        <w:t>Otherwise</w:t>
      </w:r>
      <w:ins w:id="128" w:author="Author">
        <w:r w:rsidRPr="00BB66D2">
          <w:rPr>
            <w:lang w:eastAsia="zh-CN"/>
          </w:rPr>
          <w:t>, T</w:t>
        </w:r>
        <w:r w:rsidRPr="00BB66D2">
          <w:rPr>
            <w:vertAlign w:val="subscript"/>
            <w:lang w:eastAsia="zh-CN"/>
          </w:rPr>
          <w:t>SSB</w:t>
        </w:r>
        <w:del w:id="129" w:author="Author">
          <w:r w:rsidRPr="00BB66D2" w:rsidDel="001A064D">
            <w:rPr>
              <w:lang w:eastAsia="zh-CN"/>
            </w:rPr>
            <w:delText xml:space="preserve">, </w:delText>
          </w:r>
        </w:del>
      </w:ins>
      <m:oMath>
        <m:sSub>
          <m:sSubPr>
            <m:ctrlPr>
              <w:ins w:id="130" w:author="Author">
                <w:del w:id="131" w:author="Author">
                  <w:rPr>
                    <w:rFonts w:ascii="Cambria Math" w:hAnsi="Cambria Math"/>
                    <w:lang w:eastAsia="zh-CN"/>
                  </w:rPr>
                </w:del>
              </w:ins>
            </m:ctrlPr>
          </m:sSubPr>
          <m:e>
            <m:r>
              <w:ins w:id="132" w:author="Author">
                <w:del w:id="133" w:author="Author">
                  <w:rPr>
                    <w:rFonts w:ascii="Cambria Math" w:hAnsi="Cambria Math"/>
                    <w:lang w:eastAsia="zh-CN"/>
                  </w:rPr>
                  <m:t>T</m:t>
                </w:del>
              </w:ins>
            </m:r>
          </m:e>
          <m:sub>
            <m:r>
              <w:ins w:id="134" w:author="Author">
                <w:del w:id="135" w:author="Author">
                  <m:rPr>
                    <m:sty m:val="p"/>
                  </m:rPr>
                  <w:rPr>
                    <w:rFonts w:ascii="Cambria Math" w:hAnsi="Cambria Math"/>
                    <w:lang w:eastAsia="zh-CN"/>
                  </w:rPr>
                  <m:t>SSB</m:t>
                </w:del>
              </w:ins>
            </m:r>
          </m:sub>
        </m:sSub>
      </m:oMath>
      <w:ins w:id="136" w:author="Author">
        <w:del w:id="137" w:author="Author">
          <w:r w:rsidRPr="00BB66D2" w:rsidDel="001A064D">
            <w:rPr>
              <w:lang w:eastAsia="zh-CN"/>
            </w:rPr>
            <w:delText xml:space="preserve"> = </w:delText>
          </w:r>
        </w:del>
      </w:ins>
      <m:oMath>
        <m:sSub>
          <m:sSubPr>
            <m:ctrlPr>
              <w:ins w:id="138" w:author="Author">
                <w:del w:id="139" w:author="Author">
                  <w:rPr>
                    <w:rFonts w:ascii="Cambria Math" w:hAnsi="Cambria Math"/>
                    <w:lang w:eastAsia="zh-CN"/>
                  </w:rPr>
                </w:del>
              </w:ins>
            </m:ctrlPr>
          </m:sSubPr>
          <m:e>
            <m:r>
              <w:ins w:id="140" w:author="Author">
                <w:del w:id="141" w:author="Author">
                  <w:rPr>
                    <w:rFonts w:ascii="Cambria Math" w:hAnsi="Cambria Math"/>
                    <w:lang w:eastAsia="zh-CN"/>
                  </w:rPr>
                  <m:t>T</m:t>
                </w:del>
              </w:ins>
            </m:r>
          </m:e>
          <m:sub>
            <m:r>
              <w:ins w:id="142" w:author="Author">
                <w:del w:id="143" w:author="Author">
                  <m:rPr>
                    <m:sty m:val="p"/>
                  </m:rPr>
                  <w:rPr>
                    <w:rFonts w:ascii="Cambria Math" w:hAnsi="Cambria Math"/>
                    <w:lang w:eastAsia="zh-CN"/>
                  </w:rPr>
                  <m:t>first-SSB_RACH</m:t>
                </w:del>
              </w:ins>
            </m:r>
          </m:sub>
        </m:sSub>
      </m:oMath>
      <w:ins w:id="144" w:author="Author">
        <w:del w:id="145" w:author="Author">
          <w:r w:rsidRPr="00BB66D2" w:rsidDel="001A064D">
            <w:rPr>
              <w:lang w:eastAsia="zh-CN"/>
            </w:rPr>
            <w:delText xml:space="preserve"> + </w:delText>
          </w:r>
        </w:del>
      </w:ins>
      <m:oMath>
        <m:sSub>
          <m:sSubPr>
            <m:ctrlPr>
              <w:ins w:id="146" w:author="Author">
                <w:del w:id="147" w:author="Author">
                  <w:rPr>
                    <w:rFonts w:ascii="Cambria Math" w:hAnsi="Cambria Math"/>
                    <w:lang w:eastAsia="zh-CN"/>
                  </w:rPr>
                </w:del>
              </w:ins>
            </m:ctrlPr>
          </m:sSubPr>
          <m:e>
            <m:r>
              <w:ins w:id="148" w:author="Author">
                <w:del w:id="149" w:author="Author">
                  <w:rPr>
                    <w:rFonts w:ascii="Cambria Math" w:hAnsi="Cambria Math"/>
                    <w:lang w:eastAsia="zh-CN"/>
                  </w:rPr>
                  <m:t>T</m:t>
                </w:del>
              </w:ins>
            </m:r>
          </m:e>
          <m:sub>
            <m:r>
              <w:ins w:id="150" w:author="Author">
                <w:del w:id="151" w:author="Author">
                  <m:rPr>
                    <m:sty m:val="p"/>
                  </m:rPr>
                  <w:rPr>
                    <w:rFonts w:ascii="Cambria Math" w:hAnsi="Cambria Math"/>
                    <w:lang w:eastAsia="zh-CN"/>
                  </w:rPr>
                  <m:t>SSB-proc</m:t>
                </w:del>
              </w:ins>
            </m:r>
          </m:sub>
        </m:sSub>
      </m:oMath>
      <w:ins w:id="152" w:author="Author">
        <w:del w:id="153" w:author="Author">
          <w:r w:rsidRPr="00BB66D2" w:rsidDel="001A064D">
            <w:rPr>
              <w:rFonts w:hint="eastAsia"/>
              <w:lang w:eastAsia="zh-CN"/>
            </w:rPr>
            <w:delText>,</w:delText>
          </w:r>
          <w:r w:rsidRPr="00BB66D2" w:rsidDel="001A064D">
            <w:rPr>
              <w:lang w:eastAsia="zh-CN"/>
            </w:rPr>
            <w:delText xml:space="preserve"> </w:delText>
          </w:r>
        </w:del>
        <w:r w:rsidRPr="00BB66D2">
          <w:rPr>
            <w:lang w:eastAsia="zh-CN"/>
          </w:rPr>
          <w:t xml:space="preserve"> = T</w:t>
        </w:r>
        <w:r w:rsidRPr="00BB66D2">
          <w:rPr>
            <w:vertAlign w:val="subscript"/>
            <w:lang w:eastAsia="zh-CN"/>
          </w:rPr>
          <w:t xml:space="preserve">first-SSB-RACH </w:t>
        </w:r>
        <w:r w:rsidRPr="00BB66D2">
          <w:rPr>
            <w:lang w:eastAsia="zh-CN"/>
          </w:rPr>
          <w:t>+ T</w:t>
        </w:r>
        <w:r w:rsidRPr="00BB66D2">
          <w:rPr>
            <w:vertAlign w:val="subscript"/>
            <w:lang w:eastAsia="zh-CN"/>
          </w:rPr>
          <w:t>SSB-proc</w:t>
        </w:r>
        <w:r w:rsidRPr="00BB66D2">
          <w:rPr>
            <w:lang w:eastAsia="zh-CN"/>
          </w:rPr>
          <w:t xml:space="preserve">, </w:t>
        </w:r>
      </w:ins>
      <w:r w:rsidRPr="00BB66D2">
        <w:rPr>
          <w:lang w:eastAsia="zh-CN"/>
        </w:rPr>
        <w:t xml:space="preserve">where </w:t>
      </w:r>
    </w:p>
    <w:p w14:paraId="2CEF96B1" w14:textId="77777777" w:rsidR="00BB66D2" w:rsidRPr="00BB66D2" w:rsidRDefault="00BB66D2" w:rsidP="00BB66D2">
      <w:pPr>
        <w:ind w:left="1135" w:hanging="284"/>
        <w:rPr>
          <w:lang w:eastAsia="zh-CN"/>
        </w:rPr>
      </w:pPr>
      <w:r w:rsidRPr="00BB66D2">
        <w:rPr>
          <w:lang w:eastAsia="zh-CN"/>
        </w:rPr>
        <w:t>-</w:t>
      </w:r>
      <w:r w:rsidRPr="00BB66D2">
        <w:rPr>
          <w:lang w:eastAsia="zh-CN"/>
        </w:rPr>
        <w:tab/>
      </w:r>
      <w:ins w:id="154" w:author="Author">
        <w:r w:rsidRPr="00BB66D2">
          <w:rPr>
            <w:lang w:eastAsia="zh-CN"/>
          </w:rPr>
          <w:t>T</w:t>
        </w:r>
        <w:r w:rsidRPr="00BB66D2">
          <w:rPr>
            <w:vertAlign w:val="subscript"/>
            <w:lang w:eastAsia="zh-CN"/>
          </w:rPr>
          <w:t>first-SSB-RACH</w:t>
        </w:r>
        <w:r w:rsidRPr="00BB66D2">
          <w:rPr>
            <w:lang w:eastAsia="zh-CN"/>
          </w:rPr>
          <w:t xml:space="preserve"> </w:t>
        </w:r>
      </w:ins>
      <m:oMath>
        <m:sSub>
          <m:sSubPr>
            <m:ctrlPr>
              <w:ins w:id="155" w:author="Author">
                <w:del w:id="156" w:author="Author">
                  <w:rPr>
                    <w:rFonts w:ascii="Cambria Math" w:hAnsi="Cambria Math"/>
                    <w:i/>
                    <w:noProof/>
                    <w:lang w:eastAsia="en-US"/>
                  </w:rPr>
                </w:del>
              </w:ins>
            </m:ctrlPr>
          </m:sSubPr>
          <m:e>
            <m:r>
              <w:ins w:id="157" w:author="Author">
                <w:del w:id="158" w:author="Author">
                  <w:rPr>
                    <w:rFonts w:ascii="Cambria Math" w:hAnsi="Cambria Math"/>
                    <w:noProof/>
                    <w:lang w:eastAsia="en-US"/>
                  </w:rPr>
                  <m:t>T</m:t>
                </w:del>
              </w:ins>
            </m:r>
          </m:e>
          <m:sub>
            <m:r>
              <w:ins w:id="159" w:author="Author">
                <w:del w:id="160" w:author="Author">
                  <m:rPr>
                    <m:sty m:val="p"/>
                  </m:rPr>
                  <w:rPr>
                    <w:rFonts w:ascii="Cambria Math" w:hAnsi="Cambria Math"/>
                    <w:vertAlign w:val="subscript"/>
                    <w:lang w:eastAsia="zh-CN"/>
                  </w:rPr>
                  <m:t>first-SSB_RACH</m:t>
                </w:del>
              </w:ins>
            </m:r>
          </m:sub>
        </m:sSub>
      </m:oMath>
      <w:ins w:id="161" w:author="Author">
        <w:del w:id="162" w:author="Author">
          <w:r w:rsidRPr="00BB66D2" w:rsidDel="004439ED">
            <w:rPr>
              <w:lang w:eastAsia="zh-CN"/>
            </w:rPr>
            <w:delText xml:space="preserve"> </w:delText>
          </w:r>
        </w:del>
      </w:ins>
      <w:r w:rsidRPr="00BB66D2">
        <w:rPr>
          <w:lang w:eastAsia="zh-CN"/>
        </w:rPr>
        <w:t xml:space="preserve">is the time to the first SSB </w:t>
      </w:r>
      <w:r w:rsidRPr="00BB66D2">
        <w:rPr>
          <w:lang w:eastAsia="en-US"/>
        </w:rPr>
        <w:t>occasion, after 1slot from the end of the slot of the PDCCH,</w:t>
      </w:r>
      <w:r w:rsidRPr="00BB66D2">
        <w:rPr>
          <w:lang w:eastAsia="zh-CN"/>
        </w:rPr>
        <w:t xml:space="preserve"> when SSB is </w:t>
      </w:r>
      <w:r w:rsidRPr="00BB66D2">
        <w:rPr>
          <w:lang w:val="en-US" w:eastAsia="zh-CN"/>
        </w:rPr>
        <w:t>to be measured outside MG</w:t>
      </w:r>
    </w:p>
    <w:p w14:paraId="7E74D09D" w14:textId="77777777" w:rsidR="00BB66D2" w:rsidRPr="00BB66D2" w:rsidRDefault="00BB66D2" w:rsidP="00BB66D2">
      <w:pPr>
        <w:ind w:left="1135" w:hanging="284"/>
        <w:rPr>
          <w:lang w:eastAsia="en-US"/>
        </w:rPr>
      </w:pPr>
      <w:r w:rsidRPr="00BB66D2">
        <w:rPr>
          <w:lang w:eastAsia="zh-CN"/>
        </w:rPr>
        <w:t>-</w:t>
      </w:r>
      <w:r w:rsidRPr="00BB66D2">
        <w:rPr>
          <w:lang w:eastAsia="zh-CN"/>
        </w:rPr>
        <w:tab/>
      </w:r>
      <w:ins w:id="163" w:author="Author">
        <w:r w:rsidRPr="00BB66D2">
          <w:rPr>
            <w:lang w:eastAsia="zh-CN"/>
          </w:rPr>
          <w:t>T</w:t>
        </w:r>
        <w:r w:rsidRPr="00BB66D2">
          <w:rPr>
            <w:vertAlign w:val="subscript"/>
            <w:lang w:eastAsia="zh-CN"/>
          </w:rPr>
          <w:t>first-SSB-RACH</w:t>
        </w:r>
        <w:r w:rsidRPr="00BB66D2">
          <w:rPr>
            <w:lang w:eastAsia="zh-CN"/>
          </w:rPr>
          <w:t xml:space="preserve"> </w:t>
        </w:r>
      </w:ins>
      <m:oMath>
        <m:sSub>
          <m:sSubPr>
            <m:ctrlPr>
              <w:ins w:id="164" w:author="Author">
                <w:del w:id="165" w:author="Author">
                  <w:rPr>
                    <w:rFonts w:ascii="Cambria Math" w:hAnsi="Cambria Math"/>
                    <w:i/>
                    <w:noProof/>
                    <w:lang w:eastAsia="en-US"/>
                  </w:rPr>
                </w:del>
              </w:ins>
            </m:ctrlPr>
          </m:sSubPr>
          <m:e>
            <m:r>
              <w:ins w:id="166" w:author="Author">
                <w:del w:id="167" w:author="Author">
                  <w:rPr>
                    <w:rFonts w:ascii="Cambria Math" w:hAnsi="Cambria Math"/>
                    <w:noProof/>
                    <w:lang w:eastAsia="en-US"/>
                  </w:rPr>
                  <m:t>T</m:t>
                </w:del>
              </w:ins>
            </m:r>
          </m:e>
          <m:sub>
            <m:r>
              <w:ins w:id="168" w:author="Author">
                <w:del w:id="169" w:author="Author">
                  <m:rPr>
                    <m:sty m:val="p"/>
                  </m:rPr>
                  <w:rPr>
                    <w:rFonts w:ascii="Cambria Math" w:hAnsi="Cambria Math"/>
                    <w:vertAlign w:val="subscript"/>
                    <w:lang w:eastAsia="zh-CN"/>
                  </w:rPr>
                  <m:t>first-SSB_RACH</m:t>
                </w:del>
              </w:ins>
            </m:r>
          </m:sub>
        </m:sSub>
      </m:oMath>
      <w:r w:rsidRPr="00BB66D2">
        <w:rPr>
          <w:lang w:eastAsia="zh-CN"/>
        </w:rPr>
        <w:t xml:space="preserve">is the time to the first SSB </w:t>
      </w:r>
      <w:r w:rsidRPr="00BB66D2">
        <w:rPr>
          <w:lang w:eastAsia="en-US"/>
        </w:rPr>
        <w:t>occasion, overlapped with MGL after 2ms and 1slot from the end of the slot of the PDCCH</w:t>
      </w:r>
      <w:r w:rsidRPr="00BB66D2" w:rsidDel="00770A0B">
        <w:rPr>
          <w:lang w:eastAsia="zh-CN"/>
        </w:rPr>
        <w:t xml:space="preserve"> </w:t>
      </w:r>
      <w:r w:rsidRPr="00BB66D2">
        <w:rPr>
          <w:lang w:eastAsia="en-US"/>
        </w:rPr>
        <w:t>if the SSB to be measured within MG</w:t>
      </w:r>
      <w:r w:rsidRPr="00BB66D2">
        <w:rPr>
          <w:lang w:eastAsia="zh-CN"/>
        </w:rPr>
        <w:t xml:space="preserve">. </w:t>
      </w:r>
    </w:p>
    <w:p w14:paraId="62740417" w14:textId="77777777" w:rsidR="00BB66D2" w:rsidRPr="00BB66D2" w:rsidRDefault="00BB66D2" w:rsidP="00BB66D2">
      <w:pPr>
        <w:ind w:left="1135" w:hanging="284"/>
        <w:rPr>
          <w:lang w:eastAsia="zh-CN"/>
        </w:rPr>
      </w:pPr>
      <w:r w:rsidRPr="00BB66D2">
        <w:rPr>
          <w:lang w:eastAsia="en-US"/>
        </w:rPr>
        <w:t>-</w:t>
      </w:r>
      <w:r w:rsidRPr="00BB66D2">
        <w:rPr>
          <w:lang w:eastAsia="en-US"/>
        </w:rPr>
        <w:tab/>
      </w:r>
      <w:ins w:id="170" w:author="Author">
        <w:r w:rsidRPr="00BB66D2">
          <w:rPr>
            <w:lang w:eastAsia="zh-CN"/>
          </w:rPr>
          <w:t>T</w:t>
        </w:r>
        <w:r w:rsidRPr="00BB66D2">
          <w:rPr>
            <w:vertAlign w:val="subscript"/>
            <w:lang w:eastAsia="zh-CN"/>
          </w:rPr>
          <w:t>SSB-proc</w:t>
        </w:r>
        <w:r w:rsidRPr="00BB66D2">
          <w:rPr>
            <w:lang w:eastAsia="zh-CN"/>
          </w:rPr>
          <w:t xml:space="preserve"> </w:t>
        </w:r>
      </w:ins>
      <m:oMath>
        <m:sSub>
          <m:sSubPr>
            <m:ctrlPr>
              <w:ins w:id="171" w:author="Author">
                <w:del w:id="172" w:author="Author">
                  <w:rPr>
                    <w:rFonts w:ascii="Cambria Math" w:hAnsi="Cambria Math"/>
                    <w:i/>
                    <w:lang w:eastAsia="en-US"/>
                  </w:rPr>
                </w:del>
              </w:ins>
            </m:ctrlPr>
          </m:sSubPr>
          <m:e>
            <m:r>
              <w:ins w:id="173" w:author="Author">
                <w:del w:id="174" w:author="Author">
                  <w:rPr>
                    <w:rFonts w:ascii="Cambria Math" w:hAnsi="Cambria Math"/>
                    <w:lang w:eastAsia="en-US"/>
                  </w:rPr>
                  <m:t>T</m:t>
                </w:del>
              </w:ins>
            </m:r>
          </m:e>
          <m:sub>
            <m:r>
              <w:ins w:id="175" w:author="Author">
                <w:del w:id="176" w:author="Author">
                  <m:rPr>
                    <m:sty m:val="p"/>
                  </m:rPr>
                  <w:rPr>
                    <w:rFonts w:ascii="Cambria Math" w:hAnsi="Cambria Math"/>
                    <w:lang w:eastAsia="zh-CN"/>
                  </w:rPr>
                  <m:t>SSB-proc</m:t>
                </w:del>
              </w:ins>
            </m:r>
          </m:sub>
        </m:sSub>
      </m:oMath>
      <w:ins w:id="177" w:author="Author">
        <w:del w:id="178" w:author="Author">
          <w:r w:rsidRPr="00BB66D2" w:rsidDel="004439ED">
            <w:rPr>
              <w:lang w:eastAsia="zh-CN"/>
            </w:rPr>
            <w:delText xml:space="preserve"> </w:delText>
          </w:r>
        </w:del>
      </w:ins>
      <w:r w:rsidRPr="00BB66D2">
        <w:rPr>
          <w:lang w:eastAsia="zh-CN"/>
        </w:rPr>
        <w:t>= 2 ms</w:t>
      </w:r>
      <w:r w:rsidRPr="00BB66D2">
        <w:rPr>
          <w:rFonts w:hint="eastAsia"/>
          <w:lang w:eastAsia="zh-CN"/>
        </w:rPr>
        <w:t xml:space="preserve">, which is the time for </w:t>
      </w:r>
      <w:r w:rsidRPr="00BB66D2">
        <w:rPr>
          <w:lang w:eastAsia="en-US"/>
        </w:rPr>
        <w:t>SSB processing</w:t>
      </w:r>
      <w:r w:rsidRPr="00BB66D2">
        <w:rPr>
          <w:lang w:eastAsia="zh-CN"/>
        </w:rPr>
        <w:t>;</w:t>
      </w:r>
    </w:p>
    <w:p w14:paraId="17CDE1EA" w14:textId="77777777" w:rsidR="00BB66D2" w:rsidRPr="00BB66D2" w:rsidRDefault="00BB66D2" w:rsidP="00BB66D2">
      <w:pPr>
        <w:ind w:left="568" w:hanging="284"/>
        <w:rPr>
          <w:szCs w:val="24"/>
          <w:lang w:eastAsia="zh-CN"/>
        </w:rPr>
      </w:pPr>
      <w:r w:rsidRPr="00BB66D2">
        <w:rPr>
          <w:lang w:eastAsia="zh-CN"/>
        </w:rPr>
        <w:t>-</w:t>
      </w:r>
      <w:r w:rsidRPr="00BB66D2">
        <w:rPr>
          <w:lang w:eastAsia="zh-CN"/>
        </w:rPr>
        <w:tab/>
      </w:r>
      <w:ins w:id="179" w:author="Author">
        <w:r w:rsidRPr="00BB66D2">
          <w:rPr>
            <w:lang w:eastAsia="zh-CN"/>
          </w:rPr>
          <w:t>∆</w:t>
        </w:r>
        <w:r w:rsidRPr="00BB66D2">
          <w:rPr>
            <w:vertAlign w:val="subscript"/>
            <w:lang w:eastAsia="zh-CN"/>
          </w:rPr>
          <w:t>RF/BB preparation</w:t>
        </w:r>
        <w:r w:rsidRPr="00BB66D2">
          <w:rPr>
            <w:lang w:eastAsia="zh-CN"/>
          </w:rPr>
          <w:t xml:space="preserve"> </w:t>
        </w:r>
      </w:ins>
      <m:oMath>
        <m:sSub>
          <m:sSubPr>
            <m:ctrlPr>
              <w:ins w:id="180" w:author="Author">
                <w:del w:id="181" w:author="Author">
                  <w:rPr>
                    <w:rFonts w:ascii="Cambria Math" w:hAnsi="Cambria Math"/>
                    <w:i/>
                    <w:lang w:eastAsia="en-US"/>
                  </w:rPr>
                </w:del>
              </w:ins>
            </m:ctrlPr>
          </m:sSubPr>
          <m:e>
            <m:r>
              <w:ins w:id="182" w:author="Author">
                <w:del w:id="183" w:author="Author">
                  <w:rPr>
                    <w:rFonts w:ascii="Cambria Math" w:hAnsi="Cambria Math"/>
                    <w:lang w:eastAsia="en-US"/>
                  </w:rPr>
                  <m:t>∆</m:t>
                </w:del>
              </w:ins>
            </m:r>
          </m:e>
          <m:sub>
            <m:r>
              <w:ins w:id="184" w:author="Author">
                <w:del w:id="185" w:author="Author">
                  <m:rPr>
                    <m:sty m:val="p"/>
                  </m:rPr>
                  <w:rPr>
                    <w:rFonts w:ascii="Cambria Math" w:hAnsi="Cambria Math"/>
                    <w:lang w:eastAsia="en-US"/>
                  </w:rPr>
                  <m:t>RF/BB preparation</m:t>
                </w:del>
              </w:ins>
            </m:r>
          </m:sub>
        </m:sSub>
      </m:oMath>
      <w:ins w:id="186" w:author="Author">
        <w:del w:id="187" w:author="Author">
          <w:r w:rsidRPr="00BB66D2" w:rsidDel="00E324C9">
            <w:rPr>
              <w:szCs w:val="24"/>
              <w:lang w:eastAsia="zh-CN"/>
            </w:rPr>
            <w:delText xml:space="preserve"> </w:delText>
          </w:r>
        </w:del>
      </w:ins>
      <w:r w:rsidRPr="00BB66D2">
        <w:rPr>
          <w:szCs w:val="24"/>
          <w:lang w:eastAsia="zh-CN"/>
        </w:rPr>
        <w:t>is the time for RF and baseband preparation.</w:t>
      </w:r>
      <w:r w:rsidRPr="00BB66D2">
        <w:rPr>
          <w:rFonts w:hint="eastAsia"/>
          <w:szCs w:val="24"/>
          <w:lang w:eastAsia="zh-CN"/>
        </w:rPr>
        <w:t xml:space="preserve"> </w:t>
      </w:r>
      <w:r w:rsidRPr="00BB66D2">
        <w:rPr>
          <w:szCs w:val="24"/>
          <w:lang w:eastAsia="zh-CN"/>
        </w:rPr>
        <w:t>The following apply:</w:t>
      </w:r>
    </w:p>
    <w:p w14:paraId="506095A3" w14:textId="77777777" w:rsidR="00BB66D2" w:rsidRPr="00BB66D2" w:rsidRDefault="00BB66D2" w:rsidP="00BB66D2">
      <w:pPr>
        <w:ind w:left="851" w:hanging="284"/>
        <w:rPr>
          <w:lang w:eastAsia="zh-CN"/>
        </w:rPr>
      </w:pPr>
      <w:r w:rsidRPr="00BB66D2">
        <w:rPr>
          <w:lang w:eastAsia="zh-CN"/>
        </w:rPr>
        <w:t>-</w:t>
      </w:r>
      <w:r w:rsidRPr="00BB66D2">
        <w:rPr>
          <w:lang w:eastAsia="zh-CN"/>
        </w:rPr>
        <w:tab/>
      </w:r>
      <w:r w:rsidRPr="00BB66D2">
        <w:rPr>
          <w:rFonts w:hint="eastAsia"/>
          <w:lang w:eastAsia="zh-CN"/>
        </w:rPr>
        <w:t>I</w:t>
      </w:r>
      <w:r w:rsidRPr="00BB66D2">
        <w:rPr>
          <w:lang w:eastAsia="zh-CN"/>
        </w:rPr>
        <w:t>f PRACH bandwidth is outside active UL BWP of serving cell(s) but within one of configured UL BWPs of an active serving cell,</w:t>
      </w:r>
      <w:r w:rsidRPr="00BB66D2">
        <w:rPr>
          <w:rFonts w:hint="eastAsia"/>
          <w:lang w:eastAsia="zh-CN"/>
        </w:rPr>
        <w:t xml:space="preserve"> the</w:t>
      </w:r>
      <w:ins w:id="188" w:author="Author">
        <w:r w:rsidRPr="00BB66D2">
          <w:rPr>
            <w:lang w:eastAsia="zh-CN"/>
          </w:rPr>
          <w:t xml:space="preserve"> ∆</w:t>
        </w:r>
        <w:r w:rsidRPr="00BB66D2">
          <w:rPr>
            <w:vertAlign w:val="subscript"/>
            <w:lang w:eastAsia="zh-CN"/>
          </w:rPr>
          <w:t>RF/BB preparation</w:t>
        </w:r>
        <w:r w:rsidRPr="00BB66D2">
          <w:rPr>
            <w:lang w:eastAsia="zh-CN"/>
          </w:rPr>
          <w:t xml:space="preserve"> </w:t>
        </w:r>
        <w:del w:id="189" w:author="Author">
          <w:r w:rsidRPr="00BB66D2" w:rsidDel="00E324C9">
            <w:rPr>
              <w:lang w:eastAsia="zh-CN"/>
            </w:rPr>
            <w:delText xml:space="preserve"> </w:delText>
          </w:r>
        </w:del>
      </w:ins>
      <m:oMath>
        <m:sSub>
          <m:sSubPr>
            <m:ctrlPr>
              <w:ins w:id="190" w:author="Author">
                <w:del w:id="191" w:author="Author">
                  <w:rPr>
                    <w:rFonts w:ascii="Cambria Math" w:hAnsi="Cambria Math"/>
                    <w:i/>
                    <w:noProof/>
                    <w:lang w:eastAsia="en-US"/>
                  </w:rPr>
                </w:del>
              </w:ins>
            </m:ctrlPr>
          </m:sSubPr>
          <m:e>
            <m:r>
              <w:ins w:id="192" w:author="Author">
                <w:del w:id="193" w:author="Author">
                  <w:rPr>
                    <w:rFonts w:ascii="Cambria Math" w:hAnsi="Cambria Math"/>
                    <w:noProof/>
                    <w:lang w:eastAsia="en-US"/>
                  </w:rPr>
                  <m:t>∆</m:t>
                </w:del>
              </w:ins>
            </m:r>
          </m:e>
          <m:sub>
            <m:r>
              <w:ins w:id="194" w:author="Author">
                <w:del w:id="195" w:author="Author">
                  <m:rPr>
                    <m:sty m:val="p"/>
                  </m:rPr>
                  <w:rPr>
                    <w:rFonts w:ascii="Cambria Math" w:hAnsi="Cambria Math"/>
                    <w:noProof/>
                    <w:lang w:eastAsia="en-US"/>
                  </w:rPr>
                  <m:t>RF/BB preparation</m:t>
                </w:del>
              </w:ins>
            </m:r>
          </m:sub>
        </m:sSub>
      </m:oMath>
      <w:ins w:id="196" w:author="Author">
        <w:del w:id="197" w:author="Author">
          <w:r w:rsidRPr="00BB66D2" w:rsidDel="00E324C9">
            <w:rPr>
              <w:lang w:eastAsia="en-US"/>
            </w:rPr>
            <w:delText xml:space="preserve"> </w:delText>
          </w:r>
        </w:del>
      </w:ins>
      <w:r w:rsidRPr="00BB66D2">
        <w:rPr>
          <w:bCs/>
          <w:lang w:eastAsia="zh-CN"/>
        </w:rPr>
        <w:t>is the DCI based BWP switching delay specified in clause 8.6.</w:t>
      </w:r>
      <w:r w:rsidRPr="00BB66D2">
        <w:rPr>
          <w:lang w:eastAsia="zh-CN"/>
        </w:rPr>
        <w:t xml:space="preserve"> </w:t>
      </w:r>
    </w:p>
    <w:p w14:paraId="245980EF" w14:textId="03CEF912" w:rsidR="00BB66D2" w:rsidRPr="00BB66D2" w:rsidRDefault="00BB66D2" w:rsidP="00BB66D2">
      <w:pPr>
        <w:ind w:left="851" w:hanging="284"/>
        <w:rPr>
          <w:lang w:eastAsia="zh-CN"/>
        </w:rPr>
      </w:pPr>
      <w:r w:rsidRPr="00BB66D2">
        <w:rPr>
          <w:lang w:eastAsia="zh-CN"/>
        </w:rPr>
        <w:t>-</w:t>
      </w:r>
      <w:r w:rsidRPr="00BB66D2">
        <w:rPr>
          <w:lang w:eastAsia="zh-CN"/>
        </w:rPr>
        <w:tab/>
        <w:t>If PRACH bandwidth is not within any of the configured UL BWPs of any active serving cell</w:t>
      </w:r>
      <w:ins w:id="198" w:author="Author">
        <w:r w:rsidRPr="00BB66D2">
          <w:rPr>
            <w:lang w:eastAsia="zh-CN"/>
          </w:rPr>
          <w:t>, ∆</w:t>
        </w:r>
        <w:r w:rsidRPr="00BB66D2">
          <w:rPr>
            <w:vertAlign w:val="subscript"/>
            <w:lang w:eastAsia="zh-CN"/>
          </w:rPr>
          <w:t>RF/BB preparation</w:t>
        </w:r>
        <w:r w:rsidRPr="00BB66D2">
          <w:rPr>
            <w:lang w:eastAsia="zh-CN"/>
          </w:rPr>
          <w:t xml:space="preserve"> </w:t>
        </w:r>
        <w:del w:id="199" w:author="Author">
          <w:r w:rsidRPr="00BB66D2" w:rsidDel="00E324C9">
            <w:rPr>
              <w:lang w:eastAsia="zh-CN"/>
            </w:rPr>
            <w:delText xml:space="preserve">, </w:delText>
          </w:r>
        </w:del>
      </w:ins>
      <m:oMath>
        <m:sSub>
          <m:sSubPr>
            <m:ctrlPr>
              <w:ins w:id="200" w:author="Author">
                <w:del w:id="201" w:author="Author">
                  <w:rPr>
                    <w:rFonts w:ascii="Cambria Math" w:hAnsi="Cambria Math"/>
                    <w:i/>
                    <w:noProof/>
                    <w:lang w:eastAsia="en-US"/>
                  </w:rPr>
                </w:del>
              </w:ins>
            </m:ctrlPr>
          </m:sSubPr>
          <m:e>
            <m:r>
              <w:ins w:id="202" w:author="Author">
                <w:del w:id="203" w:author="Author">
                  <w:rPr>
                    <w:rFonts w:ascii="Cambria Math" w:hAnsi="Cambria Math"/>
                    <w:noProof/>
                    <w:lang w:eastAsia="en-US"/>
                  </w:rPr>
                  <m:t>∆</m:t>
                </w:del>
              </w:ins>
            </m:r>
          </m:e>
          <m:sub>
            <m:r>
              <w:ins w:id="204" w:author="Author">
                <w:del w:id="205" w:author="Author">
                  <m:rPr>
                    <m:sty m:val="p"/>
                  </m:rPr>
                  <w:rPr>
                    <w:rFonts w:ascii="Cambria Math" w:hAnsi="Cambria Math"/>
                    <w:noProof/>
                    <w:lang w:eastAsia="en-US"/>
                  </w:rPr>
                  <m:t>RF/BB preparation</m:t>
                </w:del>
              </w:ins>
            </m:r>
          </m:sub>
        </m:sSub>
        <m:r>
          <w:ins w:id="206" w:author="Author">
            <w:del w:id="207" w:author="Author">
              <w:rPr>
                <w:rFonts w:ascii="Cambria Math" w:hAnsi="Cambria Math"/>
                <w:noProof/>
                <w:lang w:eastAsia="en-US"/>
              </w:rPr>
              <m:t xml:space="preserve"> </m:t>
            </w:del>
          </w:ins>
        </m:r>
      </m:oMath>
      <w:r w:rsidRPr="00BB66D2">
        <w:rPr>
          <w:lang w:eastAsia="zh-CN"/>
        </w:rPr>
        <w:t xml:space="preserve">equals to capability value reported in </w:t>
      </w:r>
      <w:bookmarkStart w:id="208" w:name="_Hlk221632752"/>
      <w:ins w:id="209" w:author="ZTE - YAN WU" w:date="2026-01-16T16:30:00Z">
        <w:r w:rsidR="00F66680">
          <w:rPr>
            <w:i/>
            <w:iCs/>
          </w:rPr>
          <w:t>pdcch-RACH-AffectedBands-TargetBandList-r18</w:t>
        </w:r>
      </w:ins>
      <w:bookmarkEnd w:id="208"/>
      <w:del w:id="210" w:author="ZTE - YAN WU" w:date="2026-01-16T16:30:00Z">
        <w:r w:rsidR="00F66680">
          <w:rPr>
            <w:rFonts w:hint="eastAsia"/>
          </w:rPr>
          <w:delText>pdcch-RACH-AffectedBandsList-r1</w:delText>
        </w:r>
        <w:r w:rsidR="00F66680">
          <w:delText>8</w:delText>
        </w:r>
      </w:del>
      <w:r w:rsidRPr="00BB66D2">
        <w:rPr>
          <w:lang w:eastAsia="zh-CN"/>
        </w:rPr>
        <w:t>.</w:t>
      </w:r>
    </w:p>
    <w:p w14:paraId="60E56440" w14:textId="029FD7D1" w:rsidR="00C21203" w:rsidRDefault="00BB66D2" w:rsidP="007D333A">
      <w:pPr>
        <w:ind w:left="851" w:hanging="284"/>
        <w:rPr>
          <w:lang w:eastAsia="zh-CN"/>
        </w:rPr>
      </w:pPr>
      <w:r w:rsidRPr="00BB66D2">
        <w:rPr>
          <w:lang w:eastAsia="zh-CN"/>
        </w:rPr>
        <w:t>-</w:t>
      </w:r>
      <w:r w:rsidRPr="00BB66D2">
        <w:rPr>
          <w:lang w:eastAsia="zh-CN"/>
        </w:rPr>
        <w:tab/>
        <w:t>Otherwise</w:t>
      </w:r>
      <w:ins w:id="211" w:author="Author">
        <w:r w:rsidRPr="00BB66D2">
          <w:rPr>
            <w:lang w:eastAsia="zh-CN"/>
          </w:rPr>
          <w:t>, ∆</w:t>
        </w:r>
        <w:r w:rsidRPr="00BB66D2">
          <w:rPr>
            <w:vertAlign w:val="subscript"/>
            <w:lang w:eastAsia="zh-CN"/>
          </w:rPr>
          <w:t>RF/BB preparation</w:t>
        </w:r>
        <w:r w:rsidRPr="00BB66D2">
          <w:rPr>
            <w:lang w:eastAsia="zh-CN"/>
          </w:rPr>
          <w:t xml:space="preserve"> </w:t>
        </w:r>
        <w:del w:id="212" w:author="Author">
          <w:r w:rsidRPr="00BB66D2" w:rsidDel="00E324C9">
            <w:rPr>
              <w:lang w:eastAsia="zh-CN"/>
            </w:rPr>
            <w:delText xml:space="preserve">, </w:delText>
          </w:r>
        </w:del>
      </w:ins>
      <m:oMath>
        <m:sSub>
          <m:sSubPr>
            <m:ctrlPr>
              <w:ins w:id="213" w:author="Author">
                <w:del w:id="214" w:author="Author">
                  <w:rPr>
                    <w:rFonts w:ascii="Cambria Math" w:hAnsi="Cambria Math"/>
                    <w:i/>
                    <w:lang w:eastAsia="en-US"/>
                  </w:rPr>
                </w:del>
              </w:ins>
            </m:ctrlPr>
          </m:sSubPr>
          <m:e>
            <m:r>
              <w:ins w:id="215" w:author="Author">
                <w:del w:id="216" w:author="Author">
                  <w:rPr>
                    <w:rFonts w:ascii="Cambria Math" w:hAnsi="Cambria Math"/>
                    <w:lang w:eastAsia="en-US"/>
                  </w:rPr>
                  <m:t>∆</m:t>
                </w:del>
              </w:ins>
            </m:r>
          </m:e>
          <m:sub>
            <m:r>
              <w:ins w:id="217" w:author="Author">
                <w:del w:id="218" w:author="Author">
                  <m:rPr>
                    <m:sty m:val="p"/>
                  </m:rPr>
                  <w:rPr>
                    <w:rFonts w:ascii="Cambria Math" w:hAnsi="Cambria Math"/>
                    <w:lang w:eastAsia="en-US"/>
                  </w:rPr>
                  <m:t>RF/BB preparation</m:t>
                </w:del>
              </w:ins>
            </m:r>
          </m:sub>
        </m:sSub>
        <m:r>
          <w:del w:id="219" w:author="Author">
            <w:rPr>
              <w:rFonts w:ascii="Cambria Math" w:hAnsi="Cambria Math"/>
              <w:lang w:eastAsia="en-US"/>
            </w:rPr>
            <m:t xml:space="preserve"> </m:t>
          </w:del>
        </m:r>
      </m:oMath>
      <w:r w:rsidRPr="00BB66D2">
        <w:rPr>
          <w:lang w:eastAsia="zh-CN"/>
        </w:rPr>
        <w:t>= 0.</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5594C" w14:textId="77777777" w:rsidR="00863B2C" w:rsidRDefault="00863B2C">
      <w:r>
        <w:separator/>
      </w:r>
    </w:p>
  </w:endnote>
  <w:endnote w:type="continuationSeparator" w:id="0">
    <w:p w14:paraId="774B5AB2" w14:textId="77777777" w:rsidR="00863B2C" w:rsidRDefault="00863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4301" w14:textId="77777777" w:rsidR="00863B2C" w:rsidRDefault="00863B2C">
      <w:r>
        <w:separator/>
      </w:r>
    </w:p>
  </w:footnote>
  <w:footnote w:type="continuationSeparator" w:id="0">
    <w:p w14:paraId="3567F002" w14:textId="77777777" w:rsidR="00863B2C" w:rsidRDefault="00863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477244"/>
    <w:multiLevelType w:val="multilevel"/>
    <w:tmpl w:val="F1AA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EA44DB9"/>
    <w:multiLevelType w:val="hybridMultilevel"/>
    <w:tmpl w:val="CC80DAF2"/>
    <w:lvl w:ilvl="0" w:tplc="F2904008">
      <w:start w:val="2"/>
      <w:numFmt w:val="bullet"/>
      <w:lvlText w:val="-"/>
      <w:lvlJc w:val="left"/>
      <w:pPr>
        <w:ind w:left="570" w:hanging="360"/>
      </w:pPr>
      <w:rPr>
        <w:rFonts w:ascii="Calibri" w:eastAsiaTheme="minorEastAsia" w:hAnsi="Calibri" w:cs="Calibri" w:hint="default"/>
      </w:rPr>
    </w:lvl>
    <w:lvl w:ilvl="1" w:tplc="04090003">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6A1A3D0F"/>
    <w:multiLevelType w:val="multilevel"/>
    <w:tmpl w:val="3612B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73716843">
    <w:abstractNumId w:val="1"/>
  </w:num>
  <w:num w:numId="2" w16cid:durableId="1680698443">
    <w:abstractNumId w:val="0"/>
  </w:num>
  <w:num w:numId="3" w16cid:durableId="1225869061">
    <w:abstractNumId w:val="3"/>
  </w:num>
  <w:num w:numId="4" w16cid:durableId="18156348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Venkat">
    <w15:presenceInfo w15:providerId="None" w15:userId="Ericsson, Venkat"/>
  </w15:person>
  <w15:person w15:author="MediaTek">
    <w15:presenceInfo w15:providerId="None" w15:userId="MediaTek"/>
  </w15:person>
  <w15:person w15:author="ZTE - YAN WU">
    <w15:presenceInfo w15:providerId="None" w15:userId="ZTE - Y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D6"/>
    <w:rsid w:val="00070E09"/>
    <w:rsid w:val="000A6394"/>
    <w:rsid w:val="000B7FED"/>
    <w:rsid w:val="000C038A"/>
    <w:rsid w:val="000C6598"/>
    <w:rsid w:val="000D44B3"/>
    <w:rsid w:val="000F241F"/>
    <w:rsid w:val="00122081"/>
    <w:rsid w:val="001270B4"/>
    <w:rsid w:val="00145D43"/>
    <w:rsid w:val="00192C46"/>
    <w:rsid w:val="001A08B3"/>
    <w:rsid w:val="001A7B60"/>
    <w:rsid w:val="001B52F0"/>
    <w:rsid w:val="001B7A65"/>
    <w:rsid w:val="001D00C4"/>
    <w:rsid w:val="001E41F3"/>
    <w:rsid w:val="001F5347"/>
    <w:rsid w:val="001F748B"/>
    <w:rsid w:val="0021463B"/>
    <w:rsid w:val="00244C1E"/>
    <w:rsid w:val="0026004D"/>
    <w:rsid w:val="002640DD"/>
    <w:rsid w:val="00275D12"/>
    <w:rsid w:val="00284FEB"/>
    <w:rsid w:val="002860C4"/>
    <w:rsid w:val="002B3A27"/>
    <w:rsid w:val="002B5741"/>
    <w:rsid w:val="002D029F"/>
    <w:rsid w:val="002D0931"/>
    <w:rsid w:val="002E136E"/>
    <w:rsid w:val="002E472E"/>
    <w:rsid w:val="002E5590"/>
    <w:rsid w:val="002F2AA4"/>
    <w:rsid w:val="002F2D24"/>
    <w:rsid w:val="00305409"/>
    <w:rsid w:val="003609EF"/>
    <w:rsid w:val="0036231A"/>
    <w:rsid w:val="00374DD4"/>
    <w:rsid w:val="00386332"/>
    <w:rsid w:val="003E1A36"/>
    <w:rsid w:val="00410371"/>
    <w:rsid w:val="004242F1"/>
    <w:rsid w:val="0043655C"/>
    <w:rsid w:val="00455609"/>
    <w:rsid w:val="004738A3"/>
    <w:rsid w:val="004863C9"/>
    <w:rsid w:val="004B75B7"/>
    <w:rsid w:val="004D5E28"/>
    <w:rsid w:val="004E4C6A"/>
    <w:rsid w:val="0050622E"/>
    <w:rsid w:val="00510B07"/>
    <w:rsid w:val="005141D9"/>
    <w:rsid w:val="0051580D"/>
    <w:rsid w:val="00544D7E"/>
    <w:rsid w:val="00547111"/>
    <w:rsid w:val="00592D74"/>
    <w:rsid w:val="005B5103"/>
    <w:rsid w:val="005E2C44"/>
    <w:rsid w:val="005F7D01"/>
    <w:rsid w:val="00617BBD"/>
    <w:rsid w:val="00621188"/>
    <w:rsid w:val="006257ED"/>
    <w:rsid w:val="00653DE4"/>
    <w:rsid w:val="0066133E"/>
    <w:rsid w:val="00661C9C"/>
    <w:rsid w:val="00665C47"/>
    <w:rsid w:val="00675FDF"/>
    <w:rsid w:val="0068300C"/>
    <w:rsid w:val="00695808"/>
    <w:rsid w:val="006B46FB"/>
    <w:rsid w:val="006D577A"/>
    <w:rsid w:val="006E21FB"/>
    <w:rsid w:val="00711691"/>
    <w:rsid w:val="00726841"/>
    <w:rsid w:val="00792342"/>
    <w:rsid w:val="007977A8"/>
    <w:rsid w:val="007B512A"/>
    <w:rsid w:val="007C2097"/>
    <w:rsid w:val="007D333A"/>
    <w:rsid w:val="007D6A07"/>
    <w:rsid w:val="007F7259"/>
    <w:rsid w:val="008034BA"/>
    <w:rsid w:val="00803A18"/>
    <w:rsid w:val="008040A8"/>
    <w:rsid w:val="00823030"/>
    <w:rsid w:val="008279FA"/>
    <w:rsid w:val="008626E7"/>
    <w:rsid w:val="00863B2C"/>
    <w:rsid w:val="00870EE7"/>
    <w:rsid w:val="008863B9"/>
    <w:rsid w:val="0088692D"/>
    <w:rsid w:val="008A45A6"/>
    <w:rsid w:val="008A6637"/>
    <w:rsid w:val="008D3CCC"/>
    <w:rsid w:val="008F3789"/>
    <w:rsid w:val="008F686C"/>
    <w:rsid w:val="00907550"/>
    <w:rsid w:val="009148DE"/>
    <w:rsid w:val="00941E30"/>
    <w:rsid w:val="009531B0"/>
    <w:rsid w:val="009741B3"/>
    <w:rsid w:val="009777D9"/>
    <w:rsid w:val="00991B88"/>
    <w:rsid w:val="009A5753"/>
    <w:rsid w:val="009A579D"/>
    <w:rsid w:val="009D6CD0"/>
    <w:rsid w:val="009E3297"/>
    <w:rsid w:val="009F734F"/>
    <w:rsid w:val="00A246B6"/>
    <w:rsid w:val="00A25A44"/>
    <w:rsid w:val="00A47E70"/>
    <w:rsid w:val="00A50CF0"/>
    <w:rsid w:val="00A7671C"/>
    <w:rsid w:val="00A86E31"/>
    <w:rsid w:val="00AA1931"/>
    <w:rsid w:val="00AA2CBC"/>
    <w:rsid w:val="00AC5820"/>
    <w:rsid w:val="00AD1CD8"/>
    <w:rsid w:val="00AF722B"/>
    <w:rsid w:val="00B0013C"/>
    <w:rsid w:val="00B258BB"/>
    <w:rsid w:val="00B67B97"/>
    <w:rsid w:val="00B968C8"/>
    <w:rsid w:val="00BA3EC5"/>
    <w:rsid w:val="00BA51D9"/>
    <w:rsid w:val="00BB5DFC"/>
    <w:rsid w:val="00BB66D2"/>
    <w:rsid w:val="00BD279D"/>
    <w:rsid w:val="00BD6BB8"/>
    <w:rsid w:val="00C21203"/>
    <w:rsid w:val="00C374D4"/>
    <w:rsid w:val="00C609CB"/>
    <w:rsid w:val="00C66BA2"/>
    <w:rsid w:val="00C870F6"/>
    <w:rsid w:val="00C907B5"/>
    <w:rsid w:val="00C95985"/>
    <w:rsid w:val="00CC5026"/>
    <w:rsid w:val="00CC68D0"/>
    <w:rsid w:val="00CC7C16"/>
    <w:rsid w:val="00CE073C"/>
    <w:rsid w:val="00D03F9A"/>
    <w:rsid w:val="00D06D51"/>
    <w:rsid w:val="00D24991"/>
    <w:rsid w:val="00D27C88"/>
    <w:rsid w:val="00D34878"/>
    <w:rsid w:val="00D35DD5"/>
    <w:rsid w:val="00D50255"/>
    <w:rsid w:val="00D66520"/>
    <w:rsid w:val="00D84AE9"/>
    <w:rsid w:val="00D9124E"/>
    <w:rsid w:val="00D962A7"/>
    <w:rsid w:val="00DA2723"/>
    <w:rsid w:val="00DE34CF"/>
    <w:rsid w:val="00E123F2"/>
    <w:rsid w:val="00E13F3D"/>
    <w:rsid w:val="00E157CE"/>
    <w:rsid w:val="00E15837"/>
    <w:rsid w:val="00E34898"/>
    <w:rsid w:val="00E45406"/>
    <w:rsid w:val="00E60FC1"/>
    <w:rsid w:val="00EB09B7"/>
    <w:rsid w:val="00EE7D7C"/>
    <w:rsid w:val="00EF769D"/>
    <w:rsid w:val="00F10213"/>
    <w:rsid w:val="00F171C7"/>
    <w:rsid w:val="00F25D98"/>
    <w:rsid w:val="00F300FB"/>
    <w:rsid w:val="00F37058"/>
    <w:rsid w:val="00F370D2"/>
    <w:rsid w:val="00F647FF"/>
    <w:rsid w:val="00F66680"/>
    <w:rsid w:val="00F74595"/>
    <w:rsid w:val="00F9066D"/>
    <w:rsid w:val="00FA6C36"/>
    <w:rsid w:val="00FB6386"/>
    <w:rsid w:val="00FC710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081"/>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Heading1">
    <w:name w:val="heading 1"/>
    <w:next w:val="Normal"/>
    <w:qFormat/>
    <w:rsid w:val="001220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basedOn w:val="Heading1"/>
    <w:next w:val="Normal"/>
    <w:qFormat/>
    <w:rsid w:val="00122081"/>
    <w:pPr>
      <w:pBdr>
        <w:top w:val="none" w:sz="0" w:space="0" w:color="auto"/>
      </w:pBdr>
      <w:spacing w:before="180"/>
      <w:outlineLvl w:val="1"/>
    </w:pPr>
    <w:rPr>
      <w:sz w:val="32"/>
    </w:rPr>
  </w:style>
  <w:style w:type="paragraph" w:styleId="Heading3">
    <w:name w:val="heading 3"/>
    <w:basedOn w:val="Heading2"/>
    <w:next w:val="Normal"/>
    <w:qFormat/>
    <w:rsid w:val="001220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22081"/>
    <w:pPr>
      <w:ind w:left="1418" w:hanging="1418"/>
      <w:outlineLvl w:val="3"/>
    </w:pPr>
    <w:rPr>
      <w:sz w:val="24"/>
    </w:rPr>
  </w:style>
  <w:style w:type="paragraph" w:styleId="Heading5">
    <w:name w:val="heading 5"/>
    <w:basedOn w:val="Heading4"/>
    <w:next w:val="Normal"/>
    <w:qFormat/>
    <w:rsid w:val="00122081"/>
    <w:pPr>
      <w:ind w:left="1701" w:hanging="1701"/>
      <w:outlineLvl w:val="4"/>
    </w:pPr>
    <w:rPr>
      <w:sz w:val="22"/>
    </w:rPr>
  </w:style>
  <w:style w:type="paragraph" w:styleId="Heading6">
    <w:name w:val="heading 6"/>
    <w:basedOn w:val="H6"/>
    <w:next w:val="Normal"/>
    <w:qFormat/>
    <w:rsid w:val="00122081"/>
    <w:pPr>
      <w:outlineLvl w:val="5"/>
    </w:pPr>
  </w:style>
  <w:style w:type="paragraph" w:styleId="Heading7">
    <w:name w:val="heading 7"/>
    <w:basedOn w:val="H6"/>
    <w:next w:val="Normal"/>
    <w:qFormat/>
    <w:rsid w:val="00122081"/>
    <w:pPr>
      <w:outlineLvl w:val="6"/>
    </w:pPr>
  </w:style>
  <w:style w:type="paragraph" w:styleId="Heading8">
    <w:name w:val="heading 8"/>
    <w:basedOn w:val="Heading1"/>
    <w:next w:val="Normal"/>
    <w:qFormat/>
    <w:rsid w:val="00122081"/>
    <w:pPr>
      <w:ind w:left="0" w:firstLine="0"/>
      <w:outlineLvl w:val="7"/>
    </w:pPr>
  </w:style>
  <w:style w:type="paragraph" w:styleId="Heading9">
    <w:name w:val="heading 9"/>
    <w:basedOn w:val="Heading8"/>
    <w:next w:val="Normal"/>
    <w:qFormat/>
    <w:rsid w:val="00122081"/>
    <w:pPr>
      <w:outlineLvl w:val="8"/>
    </w:pPr>
  </w:style>
  <w:style w:type="character" w:default="1" w:styleId="DefaultParagraphFont">
    <w:name w:val="Default Paragraph Font"/>
    <w:semiHidden/>
    <w:rsid w:val="001220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2081"/>
  </w:style>
  <w:style w:type="paragraph" w:styleId="TOC8">
    <w:name w:val="toc 8"/>
    <w:basedOn w:val="TOC1"/>
    <w:semiHidden/>
    <w:rsid w:val="00122081"/>
    <w:pPr>
      <w:spacing w:before="180"/>
      <w:ind w:left="2693" w:hanging="2693"/>
    </w:pPr>
    <w:rPr>
      <w:b/>
    </w:rPr>
  </w:style>
  <w:style w:type="paragraph" w:styleId="TOC1">
    <w:name w:val="toc 1"/>
    <w:semiHidden/>
    <w:rsid w:val="001220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customStyle="1" w:styleId="ZT">
    <w:name w:val="ZT"/>
    <w:rsid w:val="001220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styleId="TOC5">
    <w:name w:val="toc 5"/>
    <w:basedOn w:val="TOC4"/>
    <w:semiHidden/>
    <w:rsid w:val="00122081"/>
    <w:pPr>
      <w:ind w:left="1701" w:hanging="1701"/>
    </w:pPr>
  </w:style>
  <w:style w:type="paragraph" w:styleId="TOC4">
    <w:name w:val="toc 4"/>
    <w:basedOn w:val="TOC3"/>
    <w:semiHidden/>
    <w:rsid w:val="00122081"/>
    <w:pPr>
      <w:ind w:left="1418" w:hanging="1418"/>
    </w:pPr>
  </w:style>
  <w:style w:type="paragraph" w:styleId="TOC3">
    <w:name w:val="toc 3"/>
    <w:basedOn w:val="TOC2"/>
    <w:semiHidden/>
    <w:rsid w:val="00122081"/>
    <w:pPr>
      <w:ind w:left="1134" w:hanging="1134"/>
    </w:pPr>
  </w:style>
  <w:style w:type="paragraph" w:styleId="TOC2">
    <w:name w:val="toc 2"/>
    <w:basedOn w:val="TOC1"/>
    <w:semiHidden/>
    <w:rsid w:val="00122081"/>
    <w:pPr>
      <w:keepNext w:val="0"/>
      <w:spacing w:before="0"/>
      <w:ind w:left="851" w:hanging="851"/>
    </w:pPr>
    <w:rPr>
      <w:sz w:val="20"/>
    </w:rPr>
  </w:style>
  <w:style w:type="paragraph" w:styleId="Index2">
    <w:name w:val="index 2"/>
    <w:basedOn w:val="Index1"/>
    <w:semiHidden/>
    <w:rsid w:val="00122081"/>
    <w:pPr>
      <w:ind w:left="284"/>
    </w:pPr>
  </w:style>
  <w:style w:type="paragraph" w:styleId="Index1">
    <w:name w:val="index 1"/>
    <w:basedOn w:val="Normal"/>
    <w:semiHidden/>
    <w:rsid w:val="00122081"/>
    <w:pPr>
      <w:keepLines/>
      <w:spacing w:after="0"/>
    </w:pPr>
  </w:style>
  <w:style w:type="paragraph" w:customStyle="1" w:styleId="ZH">
    <w:name w:val="ZH"/>
    <w:rsid w:val="001220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T">
    <w:name w:val="TT"/>
    <w:basedOn w:val="Heading1"/>
    <w:next w:val="Normal"/>
    <w:rsid w:val="00122081"/>
    <w:pPr>
      <w:outlineLvl w:val="9"/>
    </w:pPr>
  </w:style>
  <w:style w:type="paragraph" w:styleId="ListNumber2">
    <w:name w:val="List Number 2"/>
    <w:basedOn w:val="ListNumber"/>
    <w:rsid w:val="00122081"/>
    <w:pPr>
      <w:ind w:left="851"/>
    </w:pPr>
  </w:style>
  <w:style w:type="paragraph" w:styleId="Header">
    <w:name w:val="header"/>
    <w:rsid w:val="00122081"/>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styleId="FootnoteReference">
    <w:name w:val="footnote reference"/>
    <w:basedOn w:val="DefaultParagraphFont"/>
    <w:semiHidden/>
    <w:rsid w:val="00122081"/>
    <w:rPr>
      <w:b/>
      <w:position w:val="6"/>
      <w:sz w:val="16"/>
    </w:rPr>
  </w:style>
  <w:style w:type="paragraph" w:styleId="FootnoteText">
    <w:name w:val="footnote text"/>
    <w:basedOn w:val="Normal"/>
    <w:semiHidden/>
    <w:rsid w:val="00122081"/>
    <w:pPr>
      <w:keepLines/>
      <w:spacing w:after="0"/>
      <w:ind w:left="454" w:hanging="454"/>
    </w:pPr>
    <w:rPr>
      <w:sz w:val="16"/>
    </w:rPr>
  </w:style>
  <w:style w:type="paragraph" w:customStyle="1" w:styleId="TAH">
    <w:name w:val="TAH"/>
    <w:basedOn w:val="TAC"/>
    <w:rsid w:val="00122081"/>
    <w:rPr>
      <w:b/>
    </w:rPr>
  </w:style>
  <w:style w:type="paragraph" w:customStyle="1" w:styleId="TAC">
    <w:name w:val="TAC"/>
    <w:basedOn w:val="TAL"/>
    <w:rsid w:val="00122081"/>
    <w:pPr>
      <w:jc w:val="center"/>
    </w:pPr>
  </w:style>
  <w:style w:type="paragraph" w:customStyle="1" w:styleId="TF">
    <w:name w:val="TF"/>
    <w:basedOn w:val="TH"/>
    <w:rsid w:val="00122081"/>
    <w:pPr>
      <w:keepNext w:val="0"/>
      <w:spacing w:before="0" w:after="240"/>
    </w:pPr>
  </w:style>
  <w:style w:type="paragraph" w:customStyle="1" w:styleId="NO">
    <w:name w:val="NO"/>
    <w:basedOn w:val="Normal"/>
    <w:rsid w:val="00122081"/>
    <w:pPr>
      <w:keepLines/>
      <w:ind w:left="1135" w:hanging="851"/>
    </w:pPr>
  </w:style>
  <w:style w:type="paragraph" w:styleId="TOC9">
    <w:name w:val="toc 9"/>
    <w:basedOn w:val="TOC8"/>
    <w:semiHidden/>
    <w:rsid w:val="00122081"/>
    <w:pPr>
      <w:ind w:left="1418" w:hanging="1418"/>
    </w:pPr>
  </w:style>
  <w:style w:type="paragraph" w:customStyle="1" w:styleId="EX">
    <w:name w:val="EX"/>
    <w:basedOn w:val="Normal"/>
    <w:rsid w:val="00122081"/>
    <w:pPr>
      <w:keepLines/>
      <w:ind w:left="1702" w:hanging="1418"/>
    </w:pPr>
  </w:style>
  <w:style w:type="paragraph" w:customStyle="1" w:styleId="FP">
    <w:name w:val="FP"/>
    <w:basedOn w:val="Normal"/>
    <w:rsid w:val="00122081"/>
    <w:pPr>
      <w:spacing w:after="0"/>
    </w:pPr>
  </w:style>
  <w:style w:type="paragraph" w:customStyle="1" w:styleId="LD">
    <w:name w:val="LD"/>
    <w:rsid w:val="0012208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NW">
    <w:name w:val="NW"/>
    <w:basedOn w:val="NO"/>
    <w:rsid w:val="00122081"/>
    <w:pPr>
      <w:spacing w:after="0"/>
    </w:pPr>
  </w:style>
  <w:style w:type="paragraph" w:customStyle="1" w:styleId="EW">
    <w:name w:val="EW"/>
    <w:basedOn w:val="EX"/>
    <w:rsid w:val="00122081"/>
    <w:pPr>
      <w:spacing w:after="0"/>
    </w:pPr>
  </w:style>
  <w:style w:type="paragraph" w:styleId="TOC6">
    <w:name w:val="toc 6"/>
    <w:basedOn w:val="TOC5"/>
    <w:next w:val="Normal"/>
    <w:semiHidden/>
    <w:rsid w:val="00122081"/>
    <w:pPr>
      <w:ind w:left="1985" w:hanging="1985"/>
    </w:pPr>
  </w:style>
  <w:style w:type="paragraph" w:styleId="TOC7">
    <w:name w:val="toc 7"/>
    <w:basedOn w:val="TOC6"/>
    <w:next w:val="Normal"/>
    <w:semiHidden/>
    <w:rsid w:val="00122081"/>
    <w:pPr>
      <w:ind w:left="2268" w:hanging="2268"/>
    </w:pPr>
  </w:style>
  <w:style w:type="paragraph" w:styleId="ListBullet2">
    <w:name w:val="List Bullet 2"/>
    <w:basedOn w:val="ListBullet"/>
    <w:rsid w:val="00122081"/>
    <w:pPr>
      <w:ind w:left="851"/>
    </w:pPr>
  </w:style>
  <w:style w:type="paragraph" w:styleId="ListBullet3">
    <w:name w:val="List Bullet 3"/>
    <w:basedOn w:val="ListBullet2"/>
    <w:rsid w:val="00122081"/>
    <w:pPr>
      <w:ind w:left="1135"/>
    </w:pPr>
  </w:style>
  <w:style w:type="paragraph" w:styleId="ListNumber">
    <w:name w:val="List Number"/>
    <w:basedOn w:val="List"/>
    <w:rsid w:val="00122081"/>
  </w:style>
  <w:style w:type="paragraph" w:customStyle="1" w:styleId="EQ">
    <w:name w:val="EQ"/>
    <w:basedOn w:val="Normal"/>
    <w:next w:val="Normal"/>
    <w:rsid w:val="00122081"/>
    <w:pPr>
      <w:keepLines/>
      <w:tabs>
        <w:tab w:val="center" w:pos="4536"/>
        <w:tab w:val="right" w:pos="9072"/>
      </w:tabs>
    </w:pPr>
    <w:rPr>
      <w:noProof/>
    </w:rPr>
  </w:style>
  <w:style w:type="paragraph" w:customStyle="1" w:styleId="TH">
    <w:name w:val="TH"/>
    <w:basedOn w:val="Normal"/>
    <w:rsid w:val="00122081"/>
    <w:pPr>
      <w:keepNext/>
      <w:keepLines/>
      <w:spacing w:before="60"/>
      <w:jc w:val="center"/>
    </w:pPr>
    <w:rPr>
      <w:rFonts w:ascii="Arial" w:hAnsi="Arial"/>
      <w:b/>
    </w:rPr>
  </w:style>
  <w:style w:type="paragraph" w:customStyle="1" w:styleId="NF">
    <w:name w:val="NF"/>
    <w:basedOn w:val="NO"/>
    <w:rsid w:val="00122081"/>
    <w:pPr>
      <w:keepNext/>
      <w:spacing w:after="0"/>
    </w:pPr>
    <w:rPr>
      <w:rFonts w:ascii="Arial" w:hAnsi="Arial"/>
      <w:sz w:val="18"/>
    </w:rPr>
  </w:style>
  <w:style w:type="paragraph" w:customStyle="1" w:styleId="PL">
    <w:name w:val="PL"/>
    <w:rsid w:val="00122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122081"/>
    <w:pPr>
      <w:jc w:val="right"/>
    </w:pPr>
  </w:style>
  <w:style w:type="paragraph" w:customStyle="1" w:styleId="H6">
    <w:name w:val="H6"/>
    <w:basedOn w:val="Heading5"/>
    <w:next w:val="Normal"/>
    <w:rsid w:val="00122081"/>
    <w:pPr>
      <w:ind w:left="1985" w:hanging="1985"/>
      <w:outlineLvl w:val="9"/>
    </w:pPr>
    <w:rPr>
      <w:sz w:val="20"/>
    </w:rPr>
  </w:style>
  <w:style w:type="paragraph" w:customStyle="1" w:styleId="TAN">
    <w:name w:val="TAN"/>
    <w:basedOn w:val="TAL"/>
    <w:rsid w:val="00122081"/>
    <w:pPr>
      <w:ind w:left="851" w:hanging="851"/>
    </w:pPr>
  </w:style>
  <w:style w:type="paragraph" w:customStyle="1" w:styleId="TAL">
    <w:name w:val="TAL"/>
    <w:basedOn w:val="Normal"/>
    <w:rsid w:val="00122081"/>
    <w:pPr>
      <w:keepNext/>
      <w:keepLines/>
      <w:spacing w:after="0"/>
    </w:pPr>
    <w:rPr>
      <w:rFonts w:ascii="Arial" w:hAnsi="Arial"/>
      <w:sz w:val="18"/>
    </w:rPr>
  </w:style>
  <w:style w:type="paragraph" w:customStyle="1" w:styleId="ZA">
    <w:name w:val="ZA"/>
    <w:rsid w:val="001220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1220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D">
    <w:name w:val="ZD"/>
    <w:rsid w:val="001220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customStyle="1" w:styleId="ZU">
    <w:name w:val="ZU"/>
    <w:rsid w:val="001220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V">
    <w:name w:val="ZV"/>
    <w:basedOn w:val="ZU"/>
    <w:rsid w:val="00122081"/>
    <w:pPr>
      <w:framePr w:wrap="notBeside" w:y="16161"/>
    </w:pPr>
  </w:style>
  <w:style w:type="character" w:customStyle="1" w:styleId="ZGSM">
    <w:name w:val="ZGSM"/>
    <w:rsid w:val="00122081"/>
  </w:style>
  <w:style w:type="paragraph" w:styleId="List2">
    <w:name w:val="List 2"/>
    <w:basedOn w:val="List"/>
    <w:rsid w:val="00122081"/>
    <w:pPr>
      <w:ind w:left="851"/>
    </w:pPr>
  </w:style>
  <w:style w:type="paragraph" w:customStyle="1" w:styleId="ZG">
    <w:name w:val="ZG"/>
    <w:rsid w:val="001220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styleId="List3">
    <w:name w:val="List 3"/>
    <w:basedOn w:val="List2"/>
    <w:rsid w:val="00122081"/>
    <w:pPr>
      <w:ind w:left="1135"/>
    </w:pPr>
  </w:style>
  <w:style w:type="paragraph" w:styleId="List4">
    <w:name w:val="List 4"/>
    <w:basedOn w:val="List3"/>
    <w:rsid w:val="00122081"/>
    <w:pPr>
      <w:ind w:left="1418"/>
    </w:pPr>
  </w:style>
  <w:style w:type="paragraph" w:styleId="List5">
    <w:name w:val="List 5"/>
    <w:basedOn w:val="List4"/>
    <w:rsid w:val="00122081"/>
    <w:pPr>
      <w:ind w:left="1702"/>
    </w:pPr>
  </w:style>
  <w:style w:type="paragraph" w:customStyle="1" w:styleId="EditorsNote">
    <w:name w:val="Editor's Note"/>
    <w:basedOn w:val="NO"/>
    <w:rsid w:val="00122081"/>
    <w:rPr>
      <w:color w:val="FF0000"/>
    </w:rPr>
  </w:style>
  <w:style w:type="paragraph" w:styleId="List">
    <w:name w:val="List"/>
    <w:basedOn w:val="Normal"/>
    <w:rsid w:val="00122081"/>
    <w:pPr>
      <w:ind w:left="568" w:hanging="284"/>
    </w:pPr>
  </w:style>
  <w:style w:type="paragraph" w:styleId="ListBullet">
    <w:name w:val="List Bullet"/>
    <w:basedOn w:val="List"/>
    <w:rsid w:val="00122081"/>
  </w:style>
  <w:style w:type="paragraph" w:styleId="ListBullet4">
    <w:name w:val="List Bullet 4"/>
    <w:basedOn w:val="ListBullet3"/>
    <w:rsid w:val="00122081"/>
    <w:pPr>
      <w:ind w:left="1418"/>
    </w:pPr>
  </w:style>
  <w:style w:type="paragraph" w:styleId="ListBullet5">
    <w:name w:val="List Bullet 5"/>
    <w:basedOn w:val="ListBullet4"/>
    <w:rsid w:val="00122081"/>
    <w:pPr>
      <w:ind w:left="1702"/>
    </w:pPr>
  </w:style>
  <w:style w:type="paragraph" w:customStyle="1" w:styleId="B1">
    <w:name w:val="B1"/>
    <w:basedOn w:val="List"/>
    <w:rsid w:val="00122081"/>
  </w:style>
  <w:style w:type="paragraph" w:customStyle="1" w:styleId="B2">
    <w:name w:val="B2"/>
    <w:basedOn w:val="List2"/>
    <w:rsid w:val="00122081"/>
  </w:style>
  <w:style w:type="paragraph" w:customStyle="1" w:styleId="B3">
    <w:name w:val="B3"/>
    <w:basedOn w:val="List3"/>
    <w:rsid w:val="00122081"/>
  </w:style>
  <w:style w:type="paragraph" w:customStyle="1" w:styleId="B4">
    <w:name w:val="B4"/>
    <w:basedOn w:val="List4"/>
    <w:rsid w:val="00122081"/>
  </w:style>
  <w:style w:type="paragraph" w:customStyle="1" w:styleId="B5">
    <w:name w:val="B5"/>
    <w:basedOn w:val="List5"/>
    <w:rsid w:val="00122081"/>
  </w:style>
  <w:style w:type="paragraph" w:styleId="Footer">
    <w:name w:val="footer"/>
    <w:basedOn w:val="Header"/>
    <w:rsid w:val="00122081"/>
    <w:pPr>
      <w:jc w:val="center"/>
    </w:pPr>
    <w:rPr>
      <w:i/>
    </w:rPr>
  </w:style>
  <w:style w:type="paragraph" w:customStyle="1" w:styleId="ZTD">
    <w:name w:val="ZTD"/>
    <w:basedOn w:val="ZB"/>
    <w:rsid w:val="0012208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CC7C16"/>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C7C16"/>
    <w:pPr>
      <w:spacing w:after="120"/>
      <w:textAlignment w:val="auto"/>
    </w:pPr>
    <w:rPr>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D333A"/>
    <w:rPr>
      <w:rFonts w:ascii="Arial" w:eastAsia="Times New Roman" w:hAnsi="Arial"/>
      <w:sz w:val="24"/>
      <w:lang w:val="en-GB" w:eastAsia="ko-KR"/>
    </w:rPr>
  </w:style>
  <w:style w:type="paragraph" w:styleId="Revision">
    <w:name w:val="Revision"/>
    <w:hidden/>
    <w:uiPriority w:val="99"/>
    <w:semiHidden/>
    <w:rsid w:val="00F6668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4</Pages>
  <Words>1203</Words>
  <Characters>6860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26</cp:revision>
  <cp:lastPrinted>1900-01-01T00:00:00Z</cp:lastPrinted>
  <dcterms:created xsi:type="dcterms:W3CDTF">2026-02-12T13:32:00Z</dcterms:created>
  <dcterms:modified xsi:type="dcterms:W3CDTF">2026-02-24T17:55:00Z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R4-2602595</vt:lpwstr>
  </property>
  <property fmtid="{D5CDD505-2E9C-101B-9397-08002B2CF9AE}" pid="10" name="Spec#">
    <vt:lpwstr>38.133</vt:lpwstr>
  </property>
  <property fmtid="{D5CDD505-2E9C-101B-9397-08002B2CF9AE}" pid="11" name="Cr#">
    <vt:lpwstr>6327</vt:lpwstr>
  </property>
  <property fmtid="{D5CDD505-2E9C-101B-9397-08002B2CF9AE}" pid="12" name="Revision">
    <vt:lpwstr>-</vt:lpwstr>
  </property>
  <property fmtid="{D5CDD505-2E9C-101B-9397-08002B2CF9AE}" pid="13" name="Version">
    <vt:lpwstr>18.12.0</vt:lpwstr>
  </property>
  <property fmtid="{D5CDD505-2E9C-101B-9397-08002B2CF9AE}" pid="14" name="CrTitle">
    <vt:lpwstr>(NR_Mob_Enh2-Core) CR to 38.133 on Rel-18 LTM PDCCH ordered RACH core requirements</vt:lpwstr>
  </property>
  <property fmtid="{D5CDD505-2E9C-101B-9397-08002B2CF9AE}" pid="15" name="SourceIfWg">
    <vt:lpwstr>Nokia, Mediatek, Ericsson</vt:lpwstr>
  </property>
  <property fmtid="{D5CDD505-2E9C-101B-9397-08002B2CF9AE}" pid="16" name="SourceIfTsg">
    <vt:lpwstr/>
  </property>
  <property fmtid="{D5CDD505-2E9C-101B-9397-08002B2CF9AE}" pid="17" name="RelatedWis">
    <vt:lpwstr>NR_Mob_enh2-Core</vt:lpwstr>
  </property>
  <property fmtid="{D5CDD505-2E9C-101B-9397-08002B2CF9AE}" pid="18" name="Cat">
    <vt:lpwstr>F</vt:lpwstr>
  </property>
  <property fmtid="{D5CDD505-2E9C-101B-9397-08002B2CF9AE}" pid="19" name="ResDate">
    <vt:lpwstr>2026-02-12</vt:lpwstr>
  </property>
  <property fmtid="{D5CDD505-2E9C-101B-9397-08002B2CF9AE}" pid="20" name="Release">
    <vt:lpwstr>Rel-18</vt:lpwstr>
  </property>
</Properties>
</file>