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RP-253723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NR MIMO Phase 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Rel-19 MIMO Phase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38.331 CR 5441TS/TR 38.321 CR 2100;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 for MIMO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MIMO Phase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3.1, 5.3.12, 6.3.2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…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RP-253723</vt:lpwstr>
  </property>
  <property fmtid="{D5CDD505-2E9C-101B-9397-08002B2CF9AE}" pid="19" name="CrpackTitle">
    <vt:lpwstr>NR MIMO Phase 5</vt:lpwstr>
  </property>
  <property fmtid="{D5CDD505-2E9C-101B-9397-08002B2CF9AE}" pid="20" name="Agenda#">
    <vt:lpwstr>9.9.1.1</vt:lpwstr>
  </property>
  <property fmtid="{D5CDD505-2E9C-101B-9397-08002B2CF9AE}" pid="21" name="Source">
    <vt:lpwstr>RAN2</vt:lpwstr>
  </property>
</Properties>
</file>