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AI/ML for NG-RAN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9.9.3.2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E1AP on AI/ML for NG-RAN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Nokia, ZTE,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E1AP for UE performance metrics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ZTE, Huawei, Ericsson, Nokia,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to E1AP for support of AI/ML NG-RAN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CATT, China Unicom, China Telecom, Ericsson, Nokia, Samsung, NEC, Huawei,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partial reporting in Data Collection Reporting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FiberCop, Verizon, Jio Platforms, Qualcomm, ZTE, NEC, Ericsson, Deutsche Telekom,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Continuous Management-based MDT in split architecture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CATT, ZTE, CMCC, China Telecom, Huawei, Ericsson, FiberCop, Deutsche Telekom, China Unicom,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to the support of split architecture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CMCC, China Unicom, China Telecom,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AI/ML for NG-RAN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Huawei, NEC,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8.4.2.2, 8.4.13.2, 9.1.3.4, 9.2.3.186, 9.3.5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Continuous MDT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Deutsche Telekom, FiberCop, Jio Platforms, InterDigital, BT, Orange, Verizon, ZTE, Huawei, Telecom Italia, NEC, Samsung, CATT, China Telecom,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8.2.1.2, 8.2.4.2, 9.1.1.1, 9.1.1.9, 9.3.4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38.401 CR 0484;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Slice UE performance metrics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ZTE, Huawei, CMCC, NEC,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8.4.13.2, 9.1.3.26, 9.1.3.27, 9.2.3.238, 9.3.5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AIML F1-U stage2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Samsung, Qualcomm, ZTE, CATT, Nokia, Ericsson, Huawei, FiberCop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AI/ML for NG-RAN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CMCC, NEC, Ericsson,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8.2.4, 8.2.5, 9.2.2.1, 9.2.2.7, 9.3.1.369, 9.3.1.370, 9.4.5, 9.4.7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RP-253353</vt:lpwstr>
  </property>
  <property fmtid="{D5CDD505-2E9C-101B-9397-08002B2CF9AE}" pid="19" name="CrpackTitle">
    <vt:lpwstr>Corrections on AI/ML for NG-RAN</vt:lpwstr>
  </property>
  <property fmtid="{D5CDD505-2E9C-101B-9397-08002B2CF9AE}" pid="20" name="Agenda#">
    <vt:lpwstr>9.9.3.2</vt:lpwstr>
  </property>
  <property fmtid="{D5CDD505-2E9C-101B-9397-08002B2CF9AE}" pid="21" name="Source">
    <vt:lpwstr>RAN3</vt:lpwstr>
  </property>
</Properties>
</file>