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A-IoT solutions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A-IoT procedure texts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Nokia, LG Electronics, NEC, ZTE,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3.1, 8.20.2, 8.20.3, 8.20.4, 8.20.5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A-IoT leftovers on IE details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CMCC, China Unicom, China Telecom, Nokia, LG Electronics, CATT,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Interface Management procedures for A-IoT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CMCC, Lenovo, China Unicom, China Telecom, Nokia, LG Electronics, CATT, NEC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A-IoT dedicated Cause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CMCC, Futurewei, Lenovo, China Unicom, China Telecom, Nokia, Ericsson, CATT, NEC, Xiaomi, Samsung, ZTE,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presence of Reader Report 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CMCC, China Unicom, China Telecom, CATT, ZTE, Samsung, Nokia, 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Ambient_IoT_Solutions-Core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RP-253347</vt:lpwstr>
  </property>
  <property fmtid="{D5CDD505-2E9C-101B-9397-08002B2CF9AE}" pid="19" name="CrpackTitle">
    <vt:lpwstr>Corrections to A-IoT solutions</vt:lpwstr>
  </property>
  <property fmtid="{D5CDD505-2E9C-101B-9397-08002B2CF9AE}" pid="20" name="Agenda#">
    <vt:lpwstr>9.9.1.6</vt:lpwstr>
  </property>
  <property fmtid="{D5CDD505-2E9C-101B-9397-08002B2CF9AE}" pid="21" name="Source">
    <vt:lpwstr>RAN3</vt:lpwstr>
  </property>
</Properties>
</file>