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CP-253188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Lower Selection-priority for PLMN Selection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Operator-controlled-LSP-PLMN and PeriodicSearchTimerNonLSP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Vodafone, Thales, Qualcomm, Idemia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LoSePLMN-CT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4.2.8, 4.2.xx (new), 4.2.xy (new), 4.7, 5.xx (new), Annex A, Annex 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24.368 CR 0087;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CP-253188</vt:lpwstr>
  </property>
  <property fmtid="{D5CDD505-2E9C-101B-9397-08002B2CF9AE}" pid="19" name="CrpackTitle">
    <vt:lpwstr>CR pack on CT aspects of Lower Selection-priority for PLMN Selection</vt:lpwstr>
  </property>
  <property fmtid="{D5CDD505-2E9C-101B-9397-08002B2CF9AE}" pid="20" name="Agenda#">
    <vt:lpwstr>19.74</vt:lpwstr>
  </property>
  <property fmtid="{D5CDD505-2E9C-101B-9397-08002B2CF9AE}" pid="21" name="Source">
    <vt:lpwstr>CT6</vt:lpwstr>
  </property>
</Properties>
</file>