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CP-253097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MASSS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24.193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UE requested MA PDU session with invalid capabilities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MASSS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5.3b.1, 5.3b.2.1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24.193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The link-specific IP address(es) when using MPQUIC functionality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MASSS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6.1.4.1.1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24.193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the draft IETF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MASSS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2, 6.1.3.2, 6.1.4.1.0, 6.4.2, 6.4.3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24.501 CR 7093;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MPQUIC related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MASSS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CP-253097</vt:lpwstr>
  </property>
  <property fmtid="{D5CDD505-2E9C-101B-9397-08002B2CF9AE}" pid="19" name="CrpackTitle">
    <vt:lpwstr>CR pack on MASSS</vt:lpwstr>
  </property>
  <property fmtid="{D5CDD505-2E9C-101B-9397-08002B2CF9AE}" pid="20" name="Agenda#">
    <vt:lpwstr>19.45</vt:lpwstr>
  </property>
  <property fmtid="{D5CDD505-2E9C-101B-9397-08002B2CF9AE}" pid="21" name="Source">
    <vt:lpwstr>CT1</vt:lpwstr>
  </property>
</Properties>
</file>