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085FBDE7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</w:t>
      </w:r>
      <w:r w:rsidR="00484EF0">
        <w:rPr>
          <w:b/>
          <w:noProof/>
          <w:sz w:val="24"/>
        </w:rPr>
        <w:t>465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FBBB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790C89C0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  <w:r w:rsidR="000A67B0">
        <w:rPr>
          <w:rFonts w:ascii="Arial" w:eastAsia="Times New Roman" w:hAnsi="Arial" w:cs="Arial"/>
          <w:b/>
          <w:sz w:val="22"/>
          <w:szCs w:val="22"/>
          <w:lang w:eastAsia="en-GB"/>
        </w:rPr>
        <w:t>, SA5</w:t>
      </w:r>
    </w:p>
    <w:p w14:paraId="033E954A" w14:textId="631F21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94402B" w:rsidR="00463675" w:rsidRPr="000F4E43" w:rsidRDefault="00463675" w:rsidP="000F4E43">
      <w:pPr>
        <w:pStyle w:val="Title"/>
      </w:pPr>
      <w:r w:rsidRPr="000F4E43">
        <w:t>Attachments:</w:t>
      </w:r>
      <w:r w:rsidR="000A67B0">
        <w:t xml:space="preserve"> </w:t>
      </w:r>
      <w:r w:rsidR="000B224C">
        <w:t xml:space="preserve">TS </w:t>
      </w:r>
      <w:r w:rsidR="000B224C" w:rsidRPr="000B224C">
        <w:t>23.501</w:t>
      </w:r>
      <w:r w:rsidR="000B224C">
        <w:t xml:space="preserve"> CR</w:t>
      </w:r>
      <w:r w:rsidR="000B224C" w:rsidRPr="000B224C">
        <w:t xml:space="preserve"> 4108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3672425A" w:rsidR="00D95638" w:rsidRPr="000A67B0" w:rsidRDefault="00DC7E2B">
      <w:pPr>
        <w:rPr>
          <w:rFonts w:ascii="Arial" w:hAnsi="Arial" w:cs="Arial"/>
        </w:rPr>
      </w:pPr>
      <w:r w:rsidRPr="000A67B0">
        <w:rPr>
          <w:rFonts w:ascii="Arial" w:hAnsi="Arial" w:cs="Arial"/>
        </w:rPr>
        <w:t>SA2</w:t>
      </w:r>
      <w:r w:rsidR="007B7B7C" w:rsidRPr="000A67B0">
        <w:rPr>
          <w:rFonts w:ascii="Arial" w:hAnsi="Arial" w:cs="Arial"/>
        </w:rPr>
        <w:t xml:space="preserve">, as part of </w:t>
      </w:r>
      <w:r w:rsidR="00D95638" w:rsidRPr="000A67B0">
        <w:rPr>
          <w:rFonts w:ascii="Arial" w:hAnsi="Arial" w:cs="Arial"/>
        </w:rPr>
        <w:t>VMR work</w:t>
      </w:r>
      <w:r w:rsidR="007B7B7C" w:rsidRPr="000A67B0">
        <w:rPr>
          <w:rFonts w:ascii="Arial" w:hAnsi="Arial" w:cs="Arial"/>
        </w:rPr>
        <w:t xml:space="preserve"> in rel-18, is introducing </w:t>
      </w:r>
      <w:r w:rsidR="00D95638" w:rsidRPr="000A67B0">
        <w:rPr>
          <w:rFonts w:ascii="Arial" w:hAnsi="Arial" w:cs="Arial"/>
        </w:rPr>
        <w:t xml:space="preserve">the support of MBSR (mobile base station relay) in the 3GPP 5GS. The MBSR </w:t>
      </w:r>
      <w:r w:rsidR="00253D8A" w:rsidRPr="000A67B0">
        <w:rPr>
          <w:rFonts w:ascii="Arial" w:hAnsi="Arial" w:cs="Arial"/>
        </w:rPr>
        <w:t xml:space="preserve">may access a network (either due to MBSR is </w:t>
      </w:r>
      <w:r w:rsidR="00D95638" w:rsidRPr="000A67B0">
        <w:rPr>
          <w:rFonts w:ascii="Arial" w:hAnsi="Arial" w:cs="Arial"/>
        </w:rPr>
        <w:t xml:space="preserve">owned by a third party or </w:t>
      </w:r>
      <w:r w:rsidR="00253D8A" w:rsidRPr="000A67B0">
        <w:rPr>
          <w:rFonts w:ascii="Arial" w:hAnsi="Arial" w:cs="Arial"/>
        </w:rPr>
        <w:t xml:space="preserve">MBSR is </w:t>
      </w:r>
      <w:r w:rsidR="00D95638" w:rsidRPr="000A67B0">
        <w:rPr>
          <w:rFonts w:ascii="Arial" w:hAnsi="Arial" w:cs="Arial"/>
        </w:rPr>
        <w:t>roam</w:t>
      </w:r>
      <w:r w:rsidR="00253D8A" w:rsidRPr="000A67B0">
        <w:rPr>
          <w:rFonts w:ascii="Arial" w:hAnsi="Arial" w:cs="Arial"/>
        </w:rPr>
        <w:t>ing)</w:t>
      </w:r>
      <w:r w:rsidR="00D95638" w:rsidRPr="000A67B0">
        <w:rPr>
          <w:rFonts w:ascii="Arial" w:hAnsi="Arial" w:cs="Arial"/>
        </w:rPr>
        <w:t xml:space="preserve"> </w:t>
      </w:r>
      <w:r w:rsidR="00253D8A" w:rsidRPr="000A67B0">
        <w:rPr>
          <w:rFonts w:ascii="Arial" w:hAnsi="Arial" w:cs="Arial"/>
        </w:rPr>
        <w:t xml:space="preserve">that </w:t>
      </w:r>
      <w:r w:rsidR="00D95638" w:rsidRPr="000A67B0">
        <w:rPr>
          <w:rFonts w:ascii="Arial" w:hAnsi="Arial" w:cs="Arial"/>
        </w:rPr>
        <w:t xml:space="preserve">the MBSR is not a subscriber of. </w:t>
      </w:r>
      <w:r w:rsidR="0090731D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 w:rsidRPr="000A67B0">
        <w:rPr>
          <w:rFonts w:ascii="Arial" w:hAnsi="Arial" w:cs="Arial"/>
        </w:rPr>
        <w:t>n</w:t>
      </w:r>
      <w:r w:rsidR="00D95638" w:rsidRPr="000A67B0">
        <w:rPr>
          <w:rFonts w:ascii="Arial" w:hAnsi="Arial" w:cs="Arial"/>
        </w:rPr>
        <w:t>ode has a subscription with</w:t>
      </w:r>
      <w:r w:rsidR="0090731D" w:rsidRPr="000A67B0">
        <w:rPr>
          <w:rFonts w:ascii="Arial" w:hAnsi="Arial" w:cs="Arial"/>
        </w:rPr>
        <w:t xml:space="preserve">, and roaming is not </w:t>
      </w:r>
      <w:r w:rsidR="00D943EC" w:rsidRPr="000A67B0">
        <w:rPr>
          <w:rFonts w:ascii="Arial" w:hAnsi="Arial" w:cs="Arial"/>
        </w:rPr>
        <w:t>applicable</w:t>
      </w:r>
      <w:r w:rsidR="00D95638" w:rsidRPr="000A67B0">
        <w:rPr>
          <w:rFonts w:ascii="Arial" w:hAnsi="Arial" w:cs="Arial"/>
        </w:rPr>
        <w:t xml:space="preserve">. </w:t>
      </w:r>
    </w:p>
    <w:p w14:paraId="4DA7F9F1" w14:textId="77777777" w:rsidR="00D95638" w:rsidRPr="000A67B0" w:rsidRDefault="00D95638">
      <w:pPr>
        <w:rPr>
          <w:rFonts w:ascii="Arial" w:hAnsi="Arial" w:cs="Arial"/>
        </w:rPr>
      </w:pPr>
    </w:p>
    <w:p w14:paraId="4BF033B3" w14:textId="16E1CE47" w:rsidR="002E2A82" w:rsidRPr="000A67B0" w:rsidRDefault="00D943EC">
      <w:pPr>
        <w:rPr>
          <w:rFonts w:ascii="Arial" w:hAnsi="Arial" w:cs="Arial"/>
        </w:rPr>
      </w:pPr>
      <w:r w:rsidRPr="000A67B0">
        <w:rPr>
          <w:rFonts w:ascii="Arial" w:hAnsi="Arial" w:cs="Arial"/>
        </w:rPr>
        <w:t xml:space="preserve">For </w:t>
      </w:r>
      <w:r w:rsidR="00D95638" w:rsidRPr="000A67B0">
        <w:rPr>
          <w:rFonts w:ascii="Arial" w:hAnsi="Arial" w:cs="Arial"/>
        </w:rPr>
        <w:t xml:space="preserve">the MBSR to be fully integrated in the </w:t>
      </w:r>
      <w:r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 xml:space="preserve">PLMN where it operates at a given </w:t>
      </w:r>
      <w:r w:rsidR="005C2FE6" w:rsidRPr="000A67B0">
        <w:rPr>
          <w:rFonts w:ascii="Arial" w:hAnsi="Arial" w:cs="Arial"/>
        </w:rPr>
        <w:t>point</w:t>
      </w:r>
      <w:r w:rsidR="00D95638" w:rsidRPr="000A67B0">
        <w:rPr>
          <w:rFonts w:ascii="Arial" w:hAnsi="Arial" w:cs="Arial"/>
        </w:rPr>
        <w:t xml:space="preserve"> in time, </w:t>
      </w:r>
      <w:r w:rsidRPr="000A67B0">
        <w:rPr>
          <w:rFonts w:ascii="Arial" w:hAnsi="Arial" w:cs="Arial"/>
        </w:rPr>
        <w:t xml:space="preserve">the MBSR </w:t>
      </w:r>
      <w:r w:rsidR="00D95638" w:rsidRPr="000A67B0">
        <w:rPr>
          <w:rFonts w:ascii="Arial" w:hAnsi="Arial" w:cs="Arial"/>
        </w:rPr>
        <w:t xml:space="preserve">needs to be able to access the </w:t>
      </w:r>
      <w:r w:rsidR="0054206A" w:rsidRPr="000A67B0">
        <w:rPr>
          <w:rFonts w:ascii="Arial" w:hAnsi="Arial" w:cs="Arial"/>
        </w:rPr>
        <w:t>serving</w:t>
      </w:r>
      <w:r w:rsidR="00D95638" w:rsidRPr="000A67B0">
        <w:rPr>
          <w:rFonts w:ascii="Arial" w:hAnsi="Arial" w:cs="Arial"/>
        </w:rPr>
        <w:t xml:space="preserve"> PLMN OAM server securely. </w:t>
      </w:r>
      <w:r w:rsidR="00C27792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assumes a trust relationship can be established between the MBSR OAM client and the OAM server of the </w:t>
      </w:r>
      <w:r w:rsidR="00BA3FB1"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>PLMN</w:t>
      </w:r>
      <w:r w:rsidR="000A67B0">
        <w:rPr>
          <w:rFonts w:ascii="Arial" w:hAnsi="Arial" w:cs="Arial"/>
        </w:rPr>
        <w:t>.</w:t>
      </w:r>
      <w:r w:rsidR="00BA3FB1" w:rsidRPr="000A67B0">
        <w:rPr>
          <w:rFonts w:ascii="Arial" w:hAnsi="Arial" w:cs="Arial"/>
        </w:rPr>
        <w:t xml:space="preserve"> </w:t>
      </w:r>
    </w:p>
    <w:p w14:paraId="01460831" w14:textId="76B4EF61" w:rsidR="007B7B7C" w:rsidRPr="000A67B0" w:rsidRDefault="007B7B7C">
      <w:pPr>
        <w:rPr>
          <w:rFonts w:ascii="Arial" w:hAnsi="Arial" w:cs="Arial"/>
        </w:rPr>
      </w:pPr>
    </w:p>
    <w:p w14:paraId="4A80738C" w14:textId="6A01E30D" w:rsidR="00D95638" w:rsidRDefault="00D95638" w:rsidP="00D95638">
      <w:pPr>
        <w:spacing w:after="120"/>
        <w:rPr>
          <w:rFonts w:ascii="Arial" w:hAnsi="Arial" w:cs="Arial"/>
          <w:bCs/>
        </w:rPr>
      </w:pPr>
      <w:r w:rsidRPr="000A67B0">
        <w:rPr>
          <w:rFonts w:ascii="Arial" w:hAnsi="Arial" w:cs="Arial"/>
          <w:bCs/>
        </w:rPr>
        <w:t xml:space="preserve">SA2 has discussed the topic and </w:t>
      </w:r>
      <w:r w:rsidR="00253D8A" w:rsidRPr="000A67B0">
        <w:rPr>
          <w:rFonts w:ascii="Arial" w:hAnsi="Arial" w:cs="Arial"/>
          <w:bCs/>
        </w:rPr>
        <w:t>consider that</w:t>
      </w:r>
      <w:r w:rsidR="00D943EC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SA3</w:t>
      </w:r>
      <w:r w:rsidR="002D583C" w:rsidRPr="000A67B0">
        <w:rPr>
          <w:rFonts w:ascii="Arial" w:hAnsi="Arial" w:cs="Arial"/>
          <w:bCs/>
        </w:rPr>
        <w:t xml:space="preserve"> and SA5</w:t>
      </w:r>
      <w:r w:rsidR="00C27792" w:rsidRPr="000A67B0">
        <w:rPr>
          <w:rFonts w:ascii="Arial" w:hAnsi="Arial" w:cs="Arial"/>
          <w:bCs/>
        </w:rPr>
        <w:t xml:space="preserve"> advice should be sought on this</w:t>
      </w:r>
      <w:r w:rsidRPr="000A67B0">
        <w:rPr>
          <w:rFonts w:ascii="Arial" w:hAnsi="Arial" w:cs="Arial"/>
          <w:bCs/>
        </w:rPr>
        <w:t xml:space="preserve"> topic. S</w:t>
      </w:r>
      <w:r w:rsidR="00C27792" w:rsidRPr="000A67B0">
        <w:rPr>
          <w:rFonts w:ascii="Arial" w:hAnsi="Arial" w:cs="Arial"/>
          <w:bCs/>
        </w:rPr>
        <w:t>A</w:t>
      </w:r>
      <w:r w:rsidRPr="000A67B0"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 w:rsidRPr="000A67B0">
        <w:rPr>
          <w:rFonts w:ascii="Arial" w:hAnsi="Arial" w:cs="Arial"/>
          <w:bCs/>
        </w:rPr>
        <w:t>credentials but</w:t>
      </w:r>
      <w:r w:rsidRPr="000A67B0">
        <w:rPr>
          <w:rFonts w:ascii="Arial" w:hAnsi="Arial" w:cs="Arial"/>
          <w:bCs/>
        </w:rPr>
        <w:t xml:space="preserve"> could not conclude on whether this is done at registration time </w:t>
      </w:r>
      <w:r w:rsidR="00C27792" w:rsidRPr="000A67B0">
        <w:rPr>
          <w:rFonts w:ascii="Arial" w:hAnsi="Arial" w:cs="Arial"/>
          <w:bCs/>
        </w:rPr>
        <w:t xml:space="preserve">with the PLMN </w:t>
      </w:r>
      <w:r w:rsidRPr="000A67B0">
        <w:rPr>
          <w:rFonts w:ascii="Arial" w:hAnsi="Arial" w:cs="Arial"/>
          <w:bCs/>
        </w:rPr>
        <w:t xml:space="preserve">by the network providing the UE with suitable security material or </w:t>
      </w:r>
      <w:r w:rsidR="00C27792" w:rsidRPr="000A67B0">
        <w:rPr>
          <w:rFonts w:ascii="Arial" w:hAnsi="Arial" w:cs="Arial"/>
          <w:bCs/>
        </w:rPr>
        <w:t>it can be done</w:t>
      </w:r>
      <w:r w:rsidR="0054206A" w:rsidRPr="000A67B0">
        <w:rPr>
          <w:rFonts w:ascii="Arial" w:hAnsi="Arial" w:cs="Arial"/>
          <w:bCs/>
        </w:rPr>
        <w:t xml:space="preserve"> by other</w:t>
      </w:r>
      <w:r w:rsidR="00C27792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offline methods</w:t>
      </w:r>
      <w:r w:rsidR="0054206A" w:rsidRPr="000A67B0">
        <w:rPr>
          <w:rFonts w:ascii="Arial" w:hAnsi="Arial" w:cs="Arial"/>
          <w:bCs/>
        </w:rPr>
        <w:t xml:space="preserve"> (e.g. manual configuration and update of configuration when needed).</w:t>
      </w:r>
    </w:p>
    <w:p w14:paraId="65705505" w14:textId="0E6E9787" w:rsidR="000B224C" w:rsidRPr="000A67B0" w:rsidRDefault="000B224C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attached CR was agreed describing the MBSR configuration.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A24E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="00496BD2">
        <w:rPr>
          <w:rFonts w:ascii="Arial" w:hAnsi="Arial" w:cs="Arial"/>
          <w:b/>
        </w:rPr>
        <w:t xml:space="preserve"> and 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16E4E02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</w:t>
      </w:r>
      <w:r w:rsidR="00496BD2">
        <w:t xml:space="preserve"> and SA5</w:t>
      </w:r>
      <w:r w:rsidR="008B700A" w:rsidRPr="00E000CC">
        <w:t xml:space="preserve">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29FBCAFD" w14:textId="17856A21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="00484EF0">
        <w:rPr>
          <w:rFonts w:ascii="Arial" w:hAnsi="Arial" w:cs="Arial"/>
          <w:bCs/>
          <w:sz w:val="22"/>
          <w:szCs w:val="22"/>
        </w:rPr>
        <w:t>Online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CFE5" w14:textId="77777777" w:rsidR="00D94FFF" w:rsidRDefault="00D94FFF">
      <w:r>
        <w:separator/>
      </w:r>
    </w:p>
  </w:endnote>
  <w:endnote w:type="continuationSeparator" w:id="0">
    <w:p w14:paraId="49F8E62E" w14:textId="77777777" w:rsidR="00D94FFF" w:rsidRDefault="00D9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A5CE0" w14:textId="77777777" w:rsidR="00D94FFF" w:rsidRDefault="00D94FFF">
      <w:r>
        <w:separator/>
      </w:r>
    </w:p>
  </w:footnote>
  <w:footnote w:type="continuationSeparator" w:id="0">
    <w:p w14:paraId="1D14B9A8" w14:textId="77777777" w:rsidR="00D94FFF" w:rsidRDefault="00D9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B0"/>
    <w:rsid w:val="000B1AA1"/>
    <w:rsid w:val="000B224C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17EC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3388"/>
    <w:rsid w:val="002178E8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550B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4EF0"/>
    <w:rsid w:val="00485240"/>
    <w:rsid w:val="0049066A"/>
    <w:rsid w:val="0049301D"/>
    <w:rsid w:val="004946C6"/>
    <w:rsid w:val="00496022"/>
    <w:rsid w:val="00496BD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4498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36CE8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3C01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37D25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4FFF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B217-9A1B-4176-BF18-56D5D199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333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9</cp:revision>
  <cp:lastPrinted>2002-04-23T07:10:00Z</cp:lastPrinted>
  <dcterms:created xsi:type="dcterms:W3CDTF">2023-01-18T15:26:00Z</dcterms:created>
  <dcterms:modified xsi:type="dcterms:W3CDTF">2023-01-23T09:05:00Z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