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85DC2" w:rsidRPr="00152B60" w:rsidRDefault="00685DC2" w:rsidP="00685DC2">
      <w:pPr>
        <w:tabs>
          <w:tab w:val="right" w:pos="9639"/>
        </w:tabs>
        <w:rPr>
          <w:rFonts w:ascii="Arial" w:eastAsia="Batang" w:hAnsi="Arial" w:cs="Arial"/>
          <w:b/>
          <w:sz w:val="24"/>
          <w:szCs w:val="24"/>
        </w:rPr>
      </w:pPr>
      <w:r>
        <w:rPr>
          <w:rFonts w:ascii="Arial" w:eastAsia="Batang" w:hAnsi="Arial" w:cs="Arial"/>
          <w:b/>
          <w:sz w:val="24"/>
          <w:szCs w:val="24"/>
        </w:rPr>
        <w:t>3GPP TSG SA Meeting #7</w:t>
      </w:r>
      <w:r w:rsidR="00CB4CBD">
        <w:rPr>
          <w:rFonts w:ascii="Arial" w:eastAsia="Batang" w:hAnsi="Arial" w:cs="Arial"/>
          <w:b/>
          <w:sz w:val="24"/>
          <w:szCs w:val="24"/>
        </w:rPr>
        <w:t>3</w:t>
      </w:r>
      <w:r w:rsidRPr="00152B60">
        <w:rPr>
          <w:rFonts w:ascii="Arial" w:eastAsia="Batang" w:hAnsi="Arial" w:cs="Arial"/>
          <w:b/>
          <w:sz w:val="24"/>
          <w:szCs w:val="24"/>
        </w:rPr>
        <w:tab/>
        <w:t xml:space="preserve">TD </w:t>
      </w:r>
      <w:r w:rsidRPr="00087156">
        <w:rPr>
          <w:rFonts w:ascii="Arial" w:eastAsia="Batang" w:hAnsi="Arial" w:cs="Arial"/>
          <w:b/>
          <w:sz w:val="24"/>
          <w:szCs w:val="24"/>
        </w:rPr>
        <w:t>SP-1</w:t>
      </w:r>
      <w:r>
        <w:rPr>
          <w:rFonts w:ascii="Arial" w:eastAsia="Batang" w:hAnsi="Arial" w:cs="Arial"/>
          <w:b/>
          <w:sz w:val="24"/>
          <w:szCs w:val="24"/>
        </w:rPr>
        <w:t>6</w:t>
      </w:r>
      <w:r w:rsidRPr="00087156">
        <w:rPr>
          <w:rFonts w:ascii="Arial" w:eastAsia="Batang" w:hAnsi="Arial" w:cs="Arial"/>
          <w:b/>
          <w:sz w:val="24"/>
          <w:szCs w:val="24"/>
        </w:rPr>
        <w:t>0</w:t>
      </w:r>
      <w:r w:rsidR="00581F60">
        <w:rPr>
          <w:rFonts w:ascii="Arial" w:eastAsia="Batang" w:hAnsi="Arial" w:cs="Arial"/>
          <w:b/>
          <w:sz w:val="24"/>
          <w:szCs w:val="24"/>
        </w:rPr>
        <w:t>708</w:t>
      </w:r>
    </w:p>
    <w:p w:rsidR="00685DC2" w:rsidRPr="00087156" w:rsidRDefault="00CB4CBD" w:rsidP="00685DC2">
      <w:pPr>
        <w:pBdr>
          <w:bottom w:val="single" w:sz="4" w:space="1" w:color="auto"/>
        </w:pBdr>
        <w:tabs>
          <w:tab w:val="right" w:pos="9639"/>
        </w:tabs>
        <w:rPr>
          <w:rFonts w:ascii="Arial" w:eastAsia="Batang" w:hAnsi="Arial" w:cs="Arial"/>
          <w:b/>
          <w:sz w:val="24"/>
          <w:szCs w:val="24"/>
        </w:rPr>
      </w:pPr>
      <w:r>
        <w:rPr>
          <w:rFonts w:ascii="Arial" w:hAnsi="Arial" w:cs="Arial"/>
          <w:b/>
          <w:sz w:val="24"/>
          <w:szCs w:val="24"/>
        </w:rPr>
        <w:t>21 – 23 September, New Orleans, US</w:t>
      </w:r>
      <w:bookmarkStart w:id="0" w:name="_GoBack"/>
      <w:bookmarkEnd w:id="0"/>
    </w:p>
    <w:p w:rsidR="00440983" w:rsidRPr="00296749" w:rsidRDefault="00440983">
      <w:pPr>
        <w:ind w:left="2127" w:hanging="2127"/>
        <w:rPr>
          <w:rFonts w:ascii="Arial" w:hAnsi="Arial" w:cs="Arial"/>
          <w:b/>
          <w:lang w:val="de-AT"/>
        </w:rPr>
      </w:pPr>
      <w:r w:rsidRPr="00296749">
        <w:rPr>
          <w:rFonts w:ascii="Arial" w:hAnsi="Arial" w:cs="Arial"/>
          <w:b/>
          <w:lang w:val="de-AT"/>
        </w:rPr>
        <w:t>S</w:t>
      </w:r>
      <w:r w:rsidR="00CB4CBD" w:rsidRPr="00296749">
        <w:rPr>
          <w:rFonts w:ascii="Arial" w:hAnsi="Arial" w:cs="Arial"/>
          <w:b/>
          <w:lang w:val="de-AT"/>
        </w:rPr>
        <w:t>ource:</w:t>
      </w:r>
      <w:r w:rsidR="00CB4CBD" w:rsidRPr="00296749">
        <w:rPr>
          <w:rFonts w:ascii="Arial" w:hAnsi="Arial" w:cs="Arial"/>
          <w:b/>
          <w:lang w:val="de-AT"/>
        </w:rPr>
        <w:tab/>
        <w:t>Deutsche Telekom</w:t>
      </w:r>
      <w:r w:rsidR="007B720B" w:rsidRPr="00296749">
        <w:rPr>
          <w:rFonts w:ascii="Arial" w:hAnsi="Arial" w:cs="Arial"/>
          <w:b/>
          <w:lang w:val="de-AT"/>
        </w:rPr>
        <w:t>, T-Mobile USA, Vodafone, Telecom Italia</w:t>
      </w:r>
      <w:r w:rsidR="00296749" w:rsidRPr="00296749">
        <w:rPr>
          <w:rFonts w:ascii="Arial" w:hAnsi="Arial" w:cs="Arial"/>
          <w:b/>
          <w:lang w:val="de-AT"/>
        </w:rPr>
        <w:t>, Orange</w:t>
      </w:r>
    </w:p>
    <w:p w:rsidR="00440983" w:rsidRDefault="00CB4CBD">
      <w:pPr>
        <w:ind w:left="2127" w:hanging="2127"/>
        <w:rPr>
          <w:rFonts w:ascii="Arial" w:hAnsi="Arial" w:cs="Arial"/>
          <w:b/>
        </w:rPr>
      </w:pPr>
      <w:r>
        <w:rPr>
          <w:rFonts w:ascii="Arial" w:hAnsi="Arial" w:cs="Arial"/>
          <w:b/>
        </w:rPr>
        <w:t>Title:</w:t>
      </w:r>
      <w:r>
        <w:rPr>
          <w:rFonts w:ascii="Arial" w:hAnsi="Arial" w:cs="Arial"/>
          <w:b/>
        </w:rPr>
        <w:tab/>
        <w:t>Continuation of Work on PS Data Off</w:t>
      </w:r>
    </w:p>
    <w:p w:rsidR="00440983" w:rsidRDefault="00440983">
      <w:pPr>
        <w:ind w:left="2127" w:hanging="2127"/>
        <w:rPr>
          <w:rFonts w:ascii="Arial" w:hAnsi="Arial" w:cs="Arial"/>
          <w:b/>
        </w:rPr>
      </w:pPr>
      <w:r>
        <w:rPr>
          <w:rFonts w:ascii="Arial" w:hAnsi="Arial" w:cs="Arial"/>
          <w:b/>
        </w:rPr>
        <w:t>Document for:</w:t>
      </w:r>
      <w:r>
        <w:rPr>
          <w:rFonts w:ascii="Arial" w:hAnsi="Arial" w:cs="Arial"/>
          <w:b/>
        </w:rPr>
        <w:tab/>
      </w:r>
      <w:r w:rsidR="00CB4CBD">
        <w:rPr>
          <w:rFonts w:ascii="Arial" w:hAnsi="Arial" w:cs="Arial"/>
          <w:b/>
        </w:rPr>
        <w:t>Discussion &amp; Approval</w:t>
      </w:r>
    </w:p>
    <w:p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696255">
        <w:rPr>
          <w:rFonts w:ascii="Arial" w:hAnsi="Arial" w:cs="Arial"/>
          <w:b/>
        </w:rPr>
        <w:t>16G.1</w:t>
      </w:r>
    </w:p>
    <w:p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CB4CBD">
        <w:rPr>
          <w:rFonts w:ascii="Arial" w:hAnsi="Arial" w:cs="Arial"/>
          <w:b/>
        </w:rPr>
        <w:t>FS_PS_DATA_OFF</w:t>
      </w:r>
    </w:p>
    <w:p w:rsidR="00440983" w:rsidRDefault="00440983">
      <w:pPr>
        <w:rPr>
          <w:rFonts w:ascii="Arial" w:hAnsi="Arial" w:cs="Arial"/>
          <w:i/>
        </w:rPr>
      </w:pPr>
      <w:r>
        <w:rPr>
          <w:rFonts w:ascii="Arial" w:hAnsi="Arial" w:cs="Arial"/>
          <w:i/>
        </w:rPr>
        <w:t>Abstract of the contribution:</w:t>
      </w:r>
    </w:p>
    <w:p w:rsidR="00440983" w:rsidRDefault="00CB4CBD">
      <w:pPr>
        <w:rPr>
          <w:rFonts w:ascii="Arial" w:hAnsi="Arial" w:cs="Arial"/>
        </w:rPr>
      </w:pPr>
      <w:r>
        <w:rPr>
          <w:rFonts w:ascii="Arial" w:hAnsi="Arial" w:cs="Arial"/>
        </w:rPr>
        <w:t xml:space="preserve">This document </w:t>
      </w:r>
      <w:r w:rsidR="00F80E75">
        <w:rPr>
          <w:rFonts w:ascii="Arial" w:hAnsi="Arial" w:cs="Arial"/>
        </w:rPr>
        <w:t>emphasises the interest in</w:t>
      </w:r>
      <w:r>
        <w:rPr>
          <w:rFonts w:ascii="Arial" w:hAnsi="Arial" w:cs="Arial"/>
        </w:rPr>
        <w:t xml:space="preserve"> the work on PS_DATA OFF for</w:t>
      </w:r>
      <w:r w:rsidR="00070214">
        <w:rPr>
          <w:rFonts w:ascii="Arial" w:hAnsi="Arial" w:cs="Arial"/>
        </w:rPr>
        <w:t xml:space="preserve"> the next plenary cycle and </w:t>
      </w:r>
      <w:r w:rsidR="00F80E75">
        <w:rPr>
          <w:rFonts w:ascii="Arial" w:hAnsi="Arial" w:cs="Arial"/>
        </w:rPr>
        <w:t>encourages</w:t>
      </w:r>
      <w:r>
        <w:rPr>
          <w:rFonts w:ascii="Arial" w:hAnsi="Arial" w:cs="Arial"/>
        </w:rPr>
        <w:t xml:space="preserve"> </w:t>
      </w:r>
      <w:r w:rsidR="00FA2439">
        <w:rPr>
          <w:rFonts w:ascii="Arial" w:hAnsi="Arial" w:cs="Arial"/>
        </w:rPr>
        <w:t xml:space="preserve">TSG </w:t>
      </w:r>
      <w:r>
        <w:rPr>
          <w:rFonts w:ascii="Arial" w:hAnsi="Arial" w:cs="Arial"/>
        </w:rPr>
        <w:t>SA</w:t>
      </w:r>
      <w:r w:rsidR="00FA2439">
        <w:rPr>
          <w:rFonts w:ascii="Arial" w:hAnsi="Arial" w:cs="Arial"/>
        </w:rPr>
        <w:t xml:space="preserve"> WG</w:t>
      </w:r>
      <w:r>
        <w:rPr>
          <w:rFonts w:ascii="Arial" w:hAnsi="Arial" w:cs="Arial"/>
        </w:rPr>
        <w:t xml:space="preserve">2 to continue the feasibility study as well as progress normative work </w:t>
      </w:r>
      <w:r w:rsidR="00F80E75">
        <w:rPr>
          <w:rFonts w:ascii="Arial" w:hAnsi="Arial" w:cs="Arial"/>
        </w:rPr>
        <w:t>until</w:t>
      </w:r>
      <w:r>
        <w:rPr>
          <w:rFonts w:ascii="Arial" w:hAnsi="Arial" w:cs="Arial"/>
        </w:rPr>
        <w:t xml:space="preserve"> TSG SA#74.</w:t>
      </w:r>
    </w:p>
    <w:p w:rsidR="00CB4CBD" w:rsidRDefault="00CB4CBD">
      <w:pPr>
        <w:rPr>
          <w:rFonts w:ascii="Arial" w:hAnsi="Arial" w:cs="Arial"/>
        </w:rPr>
      </w:pPr>
    </w:p>
    <w:p w:rsidR="00CB4CBD" w:rsidRDefault="00F70E02" w:rsidP="00CB4CBD">
      <w:pPr>
        <w:pStyle w:val="berschrift3"/>
      </w:pPr>
      <w:r>
        <w:t>Discussion</w:t>
      </w:r>
    </w:p>
    <w:p w:rsidR="00C84408" w:rsidRDefault="00C84408">
      <w:pPr>
        <w:rPr>
          <w:rFonts w:ascii="Arial" w:hAnsi="Arial" w:cs="Arial"/>
        </w:rPr>
      </w:pPr>
      <w:r>
        <w:rPr>
          <w:rFonts w:ascii="Arial" w:hAnsi="Arial" w:cs="Arial"/>
        </w:rPr>
        <w:t xml:space="preserve">The request for 3GPP to provide a solution for </w:t>
      </w:r>
      <w:proofErr w:type="spellStart"/>
      <w:r>
        <w:rPr>
          <w:rFonts w:ascii="Arial" w:hAnsi="Arial" w:cs="Arial"/>
        </w:rPr>
        <w:t>PS_Data_Off</w:t>
      </w:r>
      <w:proofErr w:type="spellEnd"/>
      <w:r>
        <w:rPr>
          <w:rFonts w:ascii="Arial" w:hAnsi="Arial" w:cs="Arial"/>
        </w:rPr>
        <w:t xml:space="preserve"> originally came in a liaison statement</w:t>
      </w:r>
      <w:r w:rsidR="006D0F6A">
        <w:rPr>
          <w:rFonts w:ascii="Arial" w:hAnsi="Arial" w:cs="Arial"/>
        </w:rPr>
        <w:t xml:space="preserve"> from GSMA </w:t>
      </w:r>
      <w:r>
        <w:rPr>
          <w:rFonts w:ascii="Arial" w:hAnsi="Arial" w:cs="Arial"/>
        </w:rPr>
        <w:t xml:space="preserve">to SA1 (S1-152321) </w:t>
      </w:r>
      <w:r w:rsidR="009B212E">
        <w:rPr>
          <w:rFonts w:ascii="Arial" w:hAnsi="Arial" w:cs="Arial"/>
        </w:rPr>
        <w:t xml:space="preserve">seen at SA1#71 </w:t>
      </w:r>
      <w:r>
        <w:rPr>
          <w:rFonts w:ascii="Arial" w:hAnsi="Arial" w:cs="Arial"/>
        </w:rPr>
        <w:t xml:space="preserve">in August 2015. </w:t>
      </w:r>
    </w:p>
    <w:p w:rsidR="00F70E02" w:rsidRDefault="00CB4CBD">
      <w:pPr>
        <w:rPr>
          <w:rFonts w:ascii="Arial" w:hAnsi="Arial" w:cs="Arial"/>
        </w:rPr>
      </w:pPr>
      <w:r>
        <w:rPr>
          <w:rFonts w:ascii="Arial" w:hAnsi="Arial" w:cs="Arial"/>
        </w:rPr>
        <w:t xml:space="preserve">TSG SA WG2 has progressed the work on the feasibility for </w:t>
      </w:r>
      <w:proofErr w:type="spellStart"/>
      <w:r>
        <w:rPr>
          <w:rFonts w:ascii="Arial" w:hAnsi="Arial" w:cs="Arial"/>
        </w:rPr>
        <w:t>PS_Data_Off</w:t>
      </w:r>
      <w:proofErr w:type="spellEnd"/>
      <w:r>
        <w:rPr>
          <w:rFonts w:ascii="Arial" w:hAnsi="Arial" w:cs="Arial"/>
        </w:rPr>
        <w:t xml:space="preserve"> in their recent meeting</w:t>
      </w:r>
      <w:r w:rsidR="002128EA">
        <w:rPr>
          <w:rFonts w:ascii="Arial" w:hAnsi="Arial" w:cs="Arial"/>
        </w:rPr>
        <w:t>s</w:t>
      </w:r>
      <w:r>
        <w:rPr>
          <w:rFonts w:ascii="Arial" w:hAnsi="Arial" w:cs="Arial"/>
        </w:rPr>
        <w:t>. How</w:t>
      </w:r>
      <w:r w:rsidR="00F70E02">
        <w:rPr>
          <w:rFonts w:ascii="Arial" w:hAnsi="Arial" w:cs="Arial"/>
        </w:rPr>
        <w:t xml:space="preserve">ever they have not </w:t>
      </w:r>
      <w:r w:rsidR="00F80E75">
        <w:rPr>
          <w:rFonts w:ascii="Arial" w:hAnsi="Arial" w:cs="Arial"/>
        </w:rPr>
        <w:t>yet reached</w:t>
      </w:r>
      <w:r w:rsidR="00F70E02">
        <w:rPr>
          <w:rFonts w:ascii="Arial" w:hAnsi="Arial" w:cs="Arial"/>
        </w:rPr>
        <w:t xml:space="preserve"> conclusions and in this respect also did not agree on a consecutive work item to </w:t>
      </w:r>
      <w:proofErr w:type="gramStart"/>
      <w:r w:rsidR="00F70E02">
        <w:rPr>
          <w:rFonts w:ascii="Arial" w:hAnsi="Arial" w:cs="Arial"/>
        </w:rPr>
        <w:t>start</w:t>
      </w:r>
      <w:proofErr w:type="gramEnd"/>
      <w:r w:rsidR="00F70E02">
        <w:rPr>
          <w:rFonts w:ascii="Arial" w:hAnsi="Arial" w:cs="Arial"/>
        </w:rPr>
        <w:t xml:space="preserve"> normative work. In addition also for various reasons no exception sheet for this work item has been sent to the plenary although deemed necessary to continue the work in the ongoing release. </w:t>
      </w:r>
      <w:r w:rsidR="00DF525A">
        <w:rPr>
          <w:rFonts w:ascii="Arial" w:hAnsi="Arial" w:cs="Arial"/>
        </w:rPr>
        <w:t>Independent from any exception, the</w:t>
      </w:r>
      <w:r w:rsidR="007B720B">
        <w:rPr>
          <w:rFonts w:ascii="Arial" w:hAnsi="Arial" w:cs="Arial"/>
        </w:rPr>
        <w:t xml:space="preserve"> </w:t>
      </w:r>
      <w:r w:rsidR="00C84408">
        <w:rPr>
          <w:rFonts w:ascii="Arial" w:hAnsi="Arial" w:cs="Arial"/>
        </w:rPr>
        <w:t>companies supporting this proposal prefer that the normative work is</w:t>
      </w:r>
      <w:r w:rsidR="00D2579D">
        <w:rPr>
          <w:rFonts w:ascii="Arial" w:hAnsi="Arial" w:cs="Arial"/>
        </w:rPr>
        <w:t xml:space="preserve"> </w:t>
      </w:r>
      <w:r w:rsidR="00DF525A">
        <w:rPr>
          <w:rFonts w:ascii="Arial" w:hAnsi="Arial" w:cs="Arial"/>
        </w:rPr>
        <w:t>complet</w:t>
      </w:r>
      <w:r w:rsidR="00C84408">
        <w:rPr>
          <w:rFonts w:ascii="Arial" w:hAnsi="Arial" w:cs="Arial"/>
        </w:rPr>
        <w:t>ed</w:t>
      </w:r>
      <w:r w:rsidR="00D2579D">
        <w:rPr>
          <w:rFonts w:ascii="Arial" w:hAnsi="Arial" w:cs="Arial"/>
        </w:rPr>
        <w:t xml:space="preserve"> </w:t>
      </w:r>
      <w:r w:rsidR="005E50B8">
        <w:rPr>
          <w:rFonts w:ascii="Arial" w:hAnsi="Arial" w:cs="Arial"/>
        </w:rPr>
        <w:t>and includ</w:t>
      </w:r>
      <w:r w:rsidR="00C84408">
        <w:rPr>
          <w:rFonts w:ascii="Arial" w:hAnsi="Arial" w:cs="Arial"/>
        </w:rPr>
        <w:t xml:space="preserve">ed </w:t>
      </w:r>
      <w:r w:rsidR="005E50B8">
        <w:rPr>
          <w:rFonts w:ascii="Arial" w:hAnsi="Arial" w:cs="Arial"/>
        </w:rPr>
        <w:t>in Rel-14</w:t>
      </w:r>
      <w:r w:rsidR="00715CB3">
        <w:rPr>
          <w:rFonts w:ascii="Arial" w:hAnsi="Arial" w:cs="Arial"/>
        </w:rPr>
        <w:t>.</w:t>
      </w:r>
    </w:p>
    <w:p w:rsidR="00F70E02" w:rsidRDefault="00F70E02" w:rsidP="00F70E02">
      <w:pPr>
        <w:pStyle w:val="berschrift3"/>
        <w:rPr>
          <w:rFonts w:cs="Arial"/>
        </w:rPr>
      </w:pPr>
      <w:r w:rsidRPr="00F70E02">
        <w:t>Proposal</w:t>
      </w:r>
    </w:p>
    <w:p w:rsidR="00CB4CBD" w:rsidRDefault="00F70E02">
      <w:pPr>
        <w:rPr>
          <w:rFonts w:ascii="Arial" w:hAnsi="Arial" w:cs="Arial"/>
        </w:rPr>
      </w:pPr>
      <w:r>
        <w:rPr>
          <w:rFonts w:ascii="Arial" w:hAnsi="Arial" w:cs="Arial"/>
        </w:rPr>
        <w:t>It is proposed that the SA Plenary #73 acknowledges the</w:t>
      </w:r>
      <w:r w:rsidR="002128EA">
        <w:rPr>
          <w:rFonts w:ascii="Arial" w:hAnsi="Arial" w:cs="Arial"/>
        </w:rPr>
        <w:t xml:space="preserve"> need for a solution in the R</w:t>
      </w:r>
      <w:r>
        <w:rPr>
          <w:rFonts w:ascii="Arial" w:hAnsi="Arial" w:cs="Arial"/>
        </w:rPr>
        <w:t xml:space="preserve">elease 14 time frame and asks TSG SA WG2 to continue the feasibility study on </w:t>
      </w:r>
      <w:proofErr w:type="spellStart"/>
      <w:r>
        <w:rPr>
          <w:rFonts w:ascii="Arial" w:hAnsi="Arial" w:cs="Arial"/>
        </w:rPr>
        <w:t>PS_Data_Off</w:t>
      </w:r>
      <w:proofErr w:type="spellEnd"/>
      <w:r>
        <w:rPr>
          <w:rFonts w:ascii="Arial" w:hAnsi="Arial" w:cs="Arial"/>
        </w:rPr>
        <w:t xml:space="preserve"> in their next meetings. Furthermore </w:t>
      </w:r>
      <w:r w:rsidR="00715CB3">
        <w:rPr>
          <w:rFonts w:ascii="Arial" w:hAnsi="Arial" w:cs="Arial"/>
        </w:rPr>
        <w:t xml:space="preserve">TSG SA WG2 </w:t>
      </w:r>
      <w:r w:rsidR="00BA1D9C">
        <w:rPr>
          <w:rFonts w:ascii="Arial" w:hAnsi="Arial" w:cs="Arial"/>
        </w:rPr>
        <w:t xml:space="preserve">is encouraged </w:t>
      </w:r>
      <w:r w:rsidR="00070214">
        <w:rPr>
          <w:rFonts w:ascii="Arial" w:hAnsi="Arial" w:cs="Arial"/>
        </w:rPr>
        <w:t xml:space="preserve">to </w:t>
      </w:r>
      <w:r w:rsidR="00715CB3">
        <w:rPr>
          <w:rFonts w:ascii="Arial" w:hAnsi="Arial" w:cs="Arial"/>
        </w:rPr>
        <w:t>also start normative work, in best case even</w:t>
      </w:r>
      <w:r w:rsidR="00070214">
        <w:rPr>
          <w:rFonts w:ascii="Arial" w:hAnsi="Arial" w:cs="Arial"/>
        </w:rPr>
        <w:t xml:space="preserve"> conclude the work by TSG#74.</w:t>
      </w:r>
    </w:p>
    <w:p w:rsidR="00440983" w:rsidRDefault="00440983">
      <w:pPr>
        <w:rPr>
          <w:rFonts w:ascii="Arial" w:hAnsi="Arial" w:cs="Arial"/>
        </w:rPr>
      </w:pPr>
    </w:p>
    <w:sectPr w:rsidR="00440983">
      <w:headerReference w:type="even" r:id="rId7"/>
      <w:headerReference w:type="default" r:id="rId8"/>
      <w:footerReference w:type="default" r:id="rId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658B7" w:rsidRDefault="004658B7">
      <w:r>
        <w:separator/>
      </w:r>
    </w:p>
    <w:p w:rsidR="004658B7" w:rsidRDefault="004658B7"/>
  </w:endnote>
  <w:endnote w:type="continuationSeparator" w:id="0">
    <w:p w:rsidR="004658B7" w:rsidRDefault="004658B7">
      <w:r>
        <w:continuationSeparator/>
      </w:r>
    </w:p>
    <w:p w:rsidR="004658B7" w:rsidRDefault="004658B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0983" w:rsidRDefault="00440983">
    <w:pPr>
      <w:framePr w:w="646" w:h="244" w:hRule="exact" w:wrap="around" w:vAnchor="text" w:hAnchor="margin" w:y="-5"/>
      <w:rPr>
        <w:rFonts w:ascii="Arial" w:hAnsi="Arial" w:cs="Arial"/>
        <w:b/>
        <w:bCs/>
        <w:i/>
        <w:iCs/>
        <w:sz w:val="18"/>
      </w:rPr>
    </w:pPr>
    <w:r>
      <w:rPr>
        <w:rFonts w:ascii="Arial" w:hAnsi="Arial" w:cs="Arial"/>
        <w:b/>
        <w:bCs/>
        <w:i/>
        <w:iCs/>
        <w:sz w:val="18"/>
      </w:rPr>
      <w:t>3GPP</w:t>
    </w:r>
  </w:p>
  <w:p w:rsidR="00440983" w:rsidRDefault="00FD0005">
    <w:pPr>
      <w:framePr w:w="1126" w:h="244" w:hRule="exact" w:wrap="around" w:vAnchor="text" w:hAnchor="page" w:x="9631" w:y="-5"/>
      <w:rPr>
        <w:rFonts w:ascii="Arial" w:hAnsi="Arial" w:cs="Arial"/>
        <w:b/>
        <w:bCs/>
        <w:i/>
        <w:iCs/>
        <w:sz w:val="18"/>
      </w:rPr>
    </w:pPr>
    <w:r>
      <w:rPr>
        <w:rFonts w:ascii="Arial" w:hAnsi="Arial" w:cs="Arial"/>
        <w:b/>
        <w:bCs/>
        <w:i/>
        <w:iCs/>
        <w:sz w:val="18"/>
      </w:rPr>
      <w:t xml:space="preserve">TSG </w:t>
    </w:r>
    <w:r w:rsidR="00440983">
      <w:rPr>
        <w:rFonts w:ascii="Arial" w:hAnsi="Arial" w:cs="Arial"/>
        <w:b/>
        <w:bCs/>
        <w:i/>
        <w:iCs/>
        <w:sz w:val="18"/>
      </w:rPr>
      <w:t>SA TD</w:t>
    </w:r>
  </w:p>
  <w:p w:rsidR="00440983" w:rsidRDefault="00440983"/>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658B7" w:rsidRDefault="004658B7">
      <w:r>
        <w:separator/>
      </w:r>
    </w:p>
    <w:p w:rsidR="004658B7" w:rsidRDefault="004658B7"/>
  </w:footnote>
  <w:footnote w:type="continuationSeparator" w:id="0">
    <w:p w:rsidR="004658B7" w:rsidRDefault="004658B7">
      <w:r>
        <w:continuationSeparator/>
      </w:r>
    </w:p>
    <w:p w:rsidR="004658B7" w:rsidRDefault="004658B7"/>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0983" w:rsidRDefault="00440983"/>
  <w:p w:rsidR="00440983" w:rsidRDefault="00440983"/>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0983" w:rsidRDefault="00FD0005">
    <w:pPr>
      <w:framePr w:w="2851" w:h="244" w:hRule="exact" w:wrap="around" w:vAnchor="text" w:hAnchor="page" w:x="1156" w:y="-1"/>
      <w:rPr>
        <w:rFonts w:ascii="Arial" w:hAnsi="Arial" w:cs="Arial"/>
        <w:b/>
        <w:bCs/>
        <w:sz w:val="18"/>
      </w:rPr>
    </w:pPr>
    <w:r>
      <w:rPr>
        <w:rFonts w:ascii="Arial" w:hAnsi="Arial" w:cs="Arial"/>
        <w:b/>
        <w:bCs/>
        <w:sz w:val="18"/>
      </w:rPr>
      <w:t>TSG SA</w:t>
    </w:r>
    <w:r w:rsidR="00440983">
      <w:rPr>
        <w:rFonts w:ascii="Arial" w:hAnsi="Arial" w:cs="Arial"/>
        <w:b/>
        <w:bCs/>
        <w:sz w:val="18"/>
      </w:rPr>
      <w:t xml:space="preserve"> Temporary Document</w:t>
    </w:r>
  </w:p>
  <w:p w:rsidR="00440983" w:rsidRDefault="00440983">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581F60">
      <w:rPr>
        <w:rFonts w:ascii="Arial" w:hAnsi="Arial" w:cs="Arial"/>
        <w:b/>
        <w:bCs/>
        <w:noProof/>
        <w:sz w:val="18"/>
      </w:rPr>
      <w:t>1</w:t>
    </w:r>
    <w:r>
      <w:rPr>
        <w:rFonts w:ascii="Arial" w:hAnsi="Arial" w:cs="Arial"/>
        <w:b/>
        <w:bCs/>
        <w:sz w:val="18"/>
      </w:rPr>
      <w:fldChar w:fldCharType="end"/>
    </w:r>
  </w:p>
  <w:p w:rsidR="00440983" w:rsidRDefault="00440983"/>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0DA6FF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C186F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65CBCB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1E00D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BA42AF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4A6426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E6A0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18"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3"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0"/>
  </w:num>
  <w:num w:numId="2">
    <w:abstractNumId w:val="17"/>
  </w:num>
  <w:num w:numId="3">
    <w:abstractNumId w:val="16"/>
  </w:num>
  <w:num w:numId="4">
    <w:abstractNumId w:val="11"/>
  </w:num>
  <w:num w:numId="5">
    <w:abstractNumId w:val="22"/>
  </w:num>
  <w:num w:numId="6">
    <w:abstractNumId w:val="14"/>
  </w:num>
  <w:num w:numId="7">
    <w:abstractNumId w:val="13"/>
  </w:num>
  <w:num w:numId="8">
    <w:abstractNumId w:val="19"/>
  </w:num>
  <w:num w:numId="9">
    <w:abstractNumId w:val="18"/>
  </w:num>
  <w:num w:numId="10">
    <w:abstractNumId w:val="15"/>
  </w:num>
  <w:num w:numId="11">
    <w:abstractNumId w:val="12"/>
  </w:num>
  <w:num w:numId="12">
    <w:abstractNumId w:val="23"/>
  </w:num>
  <w:num w:numId="13">
    <w:abstractNumId w:val="21"/>
  </w:num>
  <w:num w:numId="14">
    <w:abstractNumId w:val="20"/>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activeWritingStyle w:appName="MSWord" w:lang="en-GB" w:vendorID="64" w:dllVersion="131078" w:nlCheck="1" w:checkStyle="1"/>
  <w:activeWritingStyle w:appName="MSWord" w:lang="de-AT" w:vendorID="64" w:dllVersion="131078"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222BA"/>
    <w:rsid w:val="00050FE7"/>
    <w:rsid w:val="00070214"/>
    <w:rsid w:val="000712A4"/>
    <w:rsid w:val="00077D47"/>
    <w:rsid w:val="000850FC"/>
    <w:rsid w:val="00087156"/>
    <w:rsid w:val="00211F81"/>
    <w:rsid w:val="002128EA"/>
    <w:rsid w:val="00216BE9"/>
    <w:rsid w:val="00296749"/>
    <w:rsid w:val="002D0297"/>
    <w:rsid w:val="003553E9"/>
    <w:rsid w:val="00393D0A"/>
    <w:rsid w:val="003F12D4"/>
    <w:rsid w:val="00440983"/>
    <w:rsid w:val="004658B7"/>
    <w:rsid w:val="00474B2E"/>
    <w:rsid w:val="004C34C8"/>
    <w:rsid w:val="005326B5"/>
    <w:rsid w:val="005509C5"/>
    <w:rsid w:val="00581F60"/>
    <w:rsid w:val="005E44C2"/>
    <w:rsid w:val="005E50B8"/>
    <w:rsid w:val="00641F84"/>
    <w:rsid w:val="006612B2"/>
    <w:rsid w:val="00663494"/>
    <w:rsid w:val="00685DC2"/>
    <w:rsid w:val="006868ED"/>
    <w:rsid w:val="00692A03"/>
    <w:rsid w:val="00696255"/>
    <w:rsid w:val="006D0F6A"/>
    <w:rsid w:val="00715CB3"/>
    <w:rsid w:val="00716365"/>
    <w:rsid w:val="0073482C"/>
    <w:rsid w:val="007B720B"/>
    <w:rsid w:val="00896618"/>
    <w:rsid w:val="008A7DB9"/>
    <w:rsid w:val="0096057D"/>
    <w:rsid w:val="00980D04"/>
    <w:rsid w:val="009A7158"/>
    <w:rsid w:val="009B212E"/>
    <w:rsid w:val="009C28DB"/>
    <w:rsid w:val="00A25200"/>
    <w:rsid w:val="00A41677"/>
    <w:rsid w:val="00A44FF9"/>
    <w:rsid w:val="00A51EE2"/>
    <w:rsid w:val="00AF11FE"/>
    <w:rsid w:val="00BA1D9C"/>
    <w:rsid w:val="00BA2018"/>
    <w:rsid w:val="00BC62BF"/>
    <w:rsid w:val="00BE7114"/>
    <w:rsid w:val="00C36E17"/>
    <w:rsid w:val="00C47B70"/>
    <w:rsid w:val="00C84408"/>
    <w:rsid w:val="00C86E8A"/>
    <w:rsid w:val="00CA7F87"/>
    <w:rsid w:val="00CB4CBD"/>
    <w:rsid w:val="00CC5766"/>
    <w:rsid w:val="00D2579D"/>
    <w:rsid w:val="00D31BDD"/>
    <w:rsid w:val="00D67679"/>
    <w:rsid w:val="00DA7DD8"/>
    <w:rsid w:val="00DD7403"/>
    <w:rsid w:val="00DF525A"/>
    <w:rsid w:val="00DF7FB6"/>
    <w:rsid w:val="00EE3B2E"/>
    <w:rsid w:val="00F03516"/>
    <w:rsid w:val="00F70E02"/>
    <w:rsid w:val="00F80E75"/>
    <w:rsid w:val="00FA0082"/>
    <w:rsid w:val="00FA2439"/>
    <w:rsid w:val="00FD0005"/>
    <w:rsid w:val="00FE3068"/>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7A0D4A4B-206C-4EA7-BEC1-EBA4B93164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pPr>
      <w:overflowPunct w:val="0"/>
      <w:autoSpaceDE w:val="0"/>
      <w:autoSpaceDN w:val="0"/>
      <w:adjustRightInd w:val="0"/>
      <w:spacing w:after="180"/>
      <w:textAlignment w:val="baseline"/>
    </w:pPr>
    <w:rPr>
      <w:color w:val="000000"/>
      <w:lang w:val="en-GB" w:eastAsia="ja-JP"/>
    </w:rPr>
  </w:style>
  <w:style w:type="paragraph" w:styleId="berschrift1">
    <w:name w:val="heading 1"/>
    <w:next w:val="Standard"/>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berschrift2">
    <w:name w:val="heading 2"/>
    <w:basedOn w:val="berschrift1"/>
    <w:next w:val="Standard"/>
    <w:qFormat/>
    <w:pPr>
      <w:pBdr>
        <w:top w:val="none" w:sz="0" w:space="0" w:color="auto"/>
      </w:pBdr>
      <w:spacing w:before="180"/>
      <w:outlineLvl w:val="1"/>
    </w:pPr>
    <w:rPr>
      <w:sz w:val="32"/>
    </w:rPr>
  </w:style>
  <w:style w:type="paragraph" w:styleId="berschrift3">
    <w:name w:val="heading 3"/>
    <w:basedOn w:val="berschrift2"/>
    <w:next w:val="Standard"/>
    <w:qFormat/>
    <w:pPr>
      <w:spacing w:before="120"/>
      <w:outlineLvl w:val="2"/>
    </w:pPr>
    <w:rPr>
      <w:sz w:val="28"/>
    </w:rPr>
  </w:style>
  <w:style w:type="paragraph" w:styleId="berschrift4">
    <w:name w:val="heading 4"/>
    <w:basedOn w:val="berschrift3"/>
    <w:next w:val="Standard"/>
    <w:qFormat/>
    <w:pPr>
      <w:ind w:left="1418" w:hanging="1418"/>
      <w:outlineLvl w:val="3"/>
    </w:pPr>
    <w:rPr>
      <w:sz w:val="24"/>
    </w:rPr>
  </w:style>
  <w:style w:type="paragraph" w:styleId="berschrift5">
    <w:name w:val="heading 5"/>
    <w:basedOn w:val="berschrift4"/>
    <w:next w:val="Standard"/>
    <w:qFormat/>
    <w:pPr>
      <w:ind w:left="1701" w:hanging="1701"/>
      <w:outlineLvl w:val="4"/>
    </w:pPr>
    <w:rPr>
      <w:sz w:val="22"/>
    </w:rPr>
  </w:style>
  <w:style w:type="paragraph" w:styleId="berschrift6">
    <w:name w:val="heading 6"/>
    <w:basedOn w:val="H6"/>
    <w:next w:val="Standard"/>
    <w:qFormat/>
    <w:pPr>
      <w:outlineLvl w:val="5"/>
    </w:pPr>
    <w:rPr>
      <w:b w:val="0"/>
      <w:sz w:val="20"/>
    </w:rPr>
  </w:style>
  <w:style w:type="paragraph" w:styleId="berschrift7">
    <w:name w:val="heading 7"/>
    <w:basedOn w:val="H6"/>
    <w:next w:val="Standard"/>
    <w:qFormat/>
    <w:pPr>
      <w:outlineLvl w:val="6"/>
    </w:pPr>
    <w:rPr>
      <w:b w:val="0"/>
      <w:sz w:val="20"/>
    </w:rPr>
  </w:style>
  <w:style w:type="paragraph" w:styleId="berschrift8">
    <w:name w:val="heading 8"/>
    <w:basedOn w:val="berschrift1"/>
    <w:next w:val="Standard"/>
    <w:qFormat/>
    <w:pPr>
      <w:ind w:left="0" w:firstLine="0"/>
      <w:outlineLvl w:val="7"/>
    </w:pPr>
  </w:style>
  <w:style w:type="paragraph" w:styleId="berschrift9">
    <w:name w:val="heading 9"/>
    <w:basedOn w:val="berschrift8"/>
    <w:next w:val="Standard"/>
    <w:qFormat/>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H6">
    <w:name w:val="H6"/>
    <w:basedOn w:val="berschrift5"/>
    <w:next w:val="Standard"/>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Verzeichnis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Verzeichnis2">
    <w:name w:val="toc 2"/>
    <w:basedOn w:val="Verzeichnis1"/>
    <w:semiHidden/>
    <w:pPr>
      <w:keepNext w:val="0"/>
      <w:spacing w:before="0"/>
      <w:ind w:left="851" w:hanging="851"/>
    </w:pPr>
    <w:rPr>
      <w:sz w:val="20"/>
    </w:rPr>
  </w:style>
  <w:style w:type="paragraph" w:styleId="Verzeichnis3">
    <w:name w:val="toc 3"/>
    <w:basedOn w:val="Verzeichnis2"/>
    <w:semiHidden/>
    <w:pPr>
      <w:ind w:left="1134" w:hanging="1134"/>
    </w:pPr>
  </w:style>
  <w:style w:type="paragraph" w:styleId="Verzeichnis4">
    <w:name w:val="toc 4"/>
    <w:basedOn w:val="Verzeichnis3"/>
    <w:semiHidden/>
    <w:pPr>
      <w:ind w:left="1418" w:hanging="1418"/>
    </w:pPr>
  </w:style>
  <w:style w:type="paragraph" w:styleId="Verzeichnis5">
    <w:name w:val="toc 5"/>
    <w:basedOn w:val="Verzeichnis4"/>
    <w:semiHidden/>
    <w:pPr>
      <w:ind w:left="1701" w:hanging="1701"/>
    </w:pPr>
  </w:style>
  <w:style w:type="paragraph" w:styleId="Verzeichnis6">
    <w:name w:val="toc 6"/>
    <w:basedOn w:val="Verzeichnis5"/>
    <w:next w:val="Standard"/>
    <w:semiHidden/>
    <w:pPr>
      <w:ind w:left="1985" w:hanging="1985"/>
    </w:pPr>
  </w:style>
  <w:style w:type="paragraph" w:styleId="Verzeichnis7">
    <w:name w:val="toc 7"/>
    <w:basedOn w:val="Verzeichnis6"/>
    <w:next w:val="Standard"/>
    <w:semiHidden/>
    <w:pPr>
      <w:ind w:left="2268" w:hanging="2268"/>
    </w:pPr>
  </w:style>
  <w:style w:type="paragraph" w:styleId="Verzeichnis8">
    <w:name w:val="toc 8"/>
    <w:basedOn w:val="Verzeichnis1"/>
    <w:semiHidden/>
    <w:pPr>
      <w:spacing w:before="180"/>
      <w:ind w:left="2693" w:hanging="2693"/>
    </w:pPr>
    <w:rPr>
      <w:b/>
    </w:rPr>
  </w:style>
  <w:style w:type="paragraph" w:styleId="Verzeichnis9">
    <w:name w:val="toc 9"/>
    <w:basedOn w:val="Verzeichnis8"/>
    <w:semiHidden/>
    <w:pPr>
      <w:ind w:left="1418" w:hanging="1418"/>
    </w:pPr>
  </w:style>
  <w:style w:type="paragraph" w:customStyle="1" w:styleId="TT">
    <w:name w:val="TT"/>
    <w:basedOn w:val="berschrift1"/>
    <w:next w:val="Standard"/>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Standard"/>
    <w:pPr>
      <w:keepNext/>
      <w:keepLines/>
      <w:spacing w:after="0"/>
    </w:pPr>
    <w:rPr>
      <w:rFonts w:ascii="Arial" w:hAnsi="Arial"/>
      <w:sz w:val="18"/>
    </w:rPr>
  </w:style>
  <w:style w:type="paragraph" w:customStyle="1" w:styleId="TAJ">
    <w:name w:val="TAJ"/>
    <w:basedOn w:val="Standard"/>
    <w:pPr>
      <w:keepNext/>
      <w:keepLines/>
    </w:pPr>
    <w:rPr>
      <w:lang w:eastAsia="en-US"/>
    </w:rPr>
  </w:style>
  <w:style w:type="paragraph" w:customStyle="1" w:styleId="NO">
    <w:name w:val="NO"/>
    <w:basedOn w:val="Standard"/>
    <w:pPr>
      <w:keepLines/>
      <w:ind w:left="1135" w:hanging="851"/>
    </w:pPr>
  </w:style>
  <w:style w:type="paragraph" w:customStyle="1" w:styleId="HO">
    <w:name w:val="HO"/>
    <w:basedOn w:val="Standard"/>
    <w:pPr>
      <w:jc w:val="right"/>
    </w:pPr>
    <w:rPr>
      <w:b/>
      <w:lang w:eastAsia="en-US"/>
    </w:rPr>
  </w:style>
  <w:style w:type="paragraph" w:customStyle="1" w:styleId="HE">
    <w:name w:val="HE"/>
    <w:basedOn w:val="Standard"/>
    <w:rPr>
      <w:b/>
      <w:lang w:eastAsia="en-US"/>
    </w:rPr>
  </w:style>
  <w:style w:type="paragraph" w:customStyle="1" w:styleId="EX">
    <w:name w:val="EX"/>
    <w:basedOn w:val="Standard"/>
    <w:pPr>
      <w:keepLines/>
      <w:ind w:left="1702" w:hanging="1418"/>
    </w:pPr>
  </w:style>
  <w:style w:type="paragraph" w:customStyle="1" w:styleId="FP">
    <w:name w:val="FP"/>
    <w:basedOn w:val="Standard"/>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Standard"/>
    <w:pPr>
      <w:ind w:left="851" w:hanging="284"/>
    </w:pPr>
  </w:style>
  <w:style w:type="paragraph" w:customStyle="1" w:styleId="B1">
    <w:name w:val="B1"/>
    <w:basedOn w:val="Standard"/>
    <w:pPr>
      <w:ind w:left="568" w:hanging="284"/>
    </w:pPr>
  </w:style>
  <w:style w:type="paragraph" w:customStyle="1" w:styleId="B3">
    <w:name w:val="B3"/>
    <w:basedOn w:val="Standard"/>
    <w:pPr>
      <w:ind w:left="1135" w:hanging="284"/>
    </w:pPr>
  </w:style>
  <w:style w:type="paragraph" w:customStyle="1" w:styleId="B4">
    <w:name w:val="B4"/>
    <w:basedOn w:val="Standard"/>
    <w:pPr>
      <w:ind w:left="1418" w:hanging="284"/>
    </w:pPr>
  </w:style>
  <w:style w:type="paragraph" w:customStyle="1" w:styleId="B5">
    <w:name w:val="B5"/>
    <w:basedOn w:val="Standard"/>
    <w:pPr>
      <w:ind w:left="1702" w:hanging="284"/>
    </w:pPr>
  </w:style>
  <w:style w:type="paragraph" w:customStyle="1" w:styleId="EQ">
    <w:name w:val="EQ"/>
    <w:basedOn w:val="Standard"/>
    <w:next w:val="Standard"/>
    <w:pPr>
      <w:keepLines/>
      <w:tabs>
        <w:tab w:val="center" w:pos="4536"/>
        <w:tab w:val="right" w:pos="9072"/>
      </w:tabs>
    </w:pPr>
    <w:rPr>
      <w:noProof/>
    </w:rPr>
  </w:style>
  <w:style w:type="paragraph" w:customStyle="1" w:styleId="TH">
    <w:name w:val="TH"/>
    <w:basedOn w:val="Standard"/>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Standard"/>
    <w:pPr>
      <w:ind w:left="2127" w:hanging="2127"/>
    </w:pPr>
    <w:rPr>
      <w:b/>
      <w:color w:val="FF0000"/>
    </w:rPr>
  </w:style>
  <w:style w:type="paragraph" w:customStyle="1" w:styleId="EditorsNote">
    <w:name w:val="Editor's Note"/>
    <w:basedOn w:val="NO"/>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uzeile">
    <w:name w:val="footer"/>
    <w:basedOn w:val="Standard"/>
    <w:pPr>
      <w:tabs>
        <w:tab w:val="center" w:pos="4153"/>
        <w:tab w:val="right" w:pos="8306"/>
      </w:tabs>
    </w:pPr>
  </w:style>
  <w:style w:type="paragraph" w:styleId="Kopfzeile">
    <w:name w:val="header"/>
    <w:aliases w:val="header odd,header,header odd1,header odd2,header odd3,header odd4,header odd5,header odd6,header1,header2,header3,header odd11,header odd21,header odd7,header4,header odd8,header odd9,header5,header odd12,header11,header21,header odd22"/>
    <w:basedOn w:val="Standard"/>
    <w:link w:val="KopfzeileZchn"/>
    <w:pPr>
      <w:tabs>
        <w:tab w:val="center" w:pos="4153"/>
        <w:tab w:val="right" w:pos="8306"/>
      </w:tabs>
    </w:pPr>
  </w:style>
  <w:style w:type="character" w:customStyle="1" w:styleId="KopfzeileZchn">
    <w:name w:val="Kopfzeile Zchn"/>
    <w:aliases w:val="header odd Zchn,header Zchn,header odd1 Zchn,header odd2 Zchn,header odd3 Zchn,header odd4 Zchn,header odd5 Zchn,header odd6 Zchn,header1 Zchn,header2 Zchn,header3 Zchn,header odd11 Zchn,header odd21 Zchn,header odd7 Zchn,header4 Zchn"/>
    <w:link w:val="Kopfzeile"/>
    <w:rPr>
      <w:color w:val="000000"/>
      <w:lang w:val="en-GB" w:eastAsia="ja-JP" w:bidi="ar-SA"/>
    </w:rPr>
  </w:style>
  <w:style w:type="character" w:styleId="Kommentarzeichen">
    <w:name w:val="annotation reference"/>
    <w:rsid w:val="009A7158"/>
    <w:rPr>
      <w:sz w:val="16"/>
      <w:szCs w:val="16"/>
    </w:rPr>
  </w:style>
  <w:style w:type="paragraph" w:styleId="Kommentartext">
    <w:name w:val="annotation text"/>
    <w:basedOn w:val="Standard"/>
    <w:link w:val="KommentartextZchn"/>
    <w:rsid w:val="009A7158"/>
  </w:style>
  <w:style w:type="character" w:customStyle="1" w:styleId="KommentartextZchn">
    <w:name w:val="Kommentartext Zchn"/>
    <w:link w:val="Kommentartext"/>
    <w:rsid w:val="009A7158"/>
    <w:rPr>
      <w:color w:val="000000"/>
      <w:lang w:val="en-GB" w:eastAsia="ja-JP"/>
    </w:rPr>
  </w:style>
  <w:style w:type="paragraph" w:styleId="Kommentarthema">
    <w:name w:val="annotation subject"/>
    <w:basedOn w:val="Kommentartext"/>
    <w:next w:val="Kommentartext"/>
    <w:link w:val="KommentarthemaZchn"/>
    <w:rsid w:val="009A7158"/>
    <w:rPr>
      <w:b/>
      <w:bCs/>
    </w:rPr>
  </w:style>
  <w:style w:type="character" w:customStyle="1" w:styleId="KommentarthemaZchn">
    <w:name w:val="Kommentarthema Zchn"/>
    <w:link w:val="Kommentarthema"/>
    <w:rsid w:val="009A7158"/>
    <w:rPr>
      <w:b/>
      <w:bCs/>
      <w:color w:val="000000"/>
      <w:lang w:val="en-GB" w:eastAsia="ja-JP"/>
    </w:rPr>
  </w:style>
  <w:style w:type="paragraph" w:styleId="Sprechblasentext">
    <w:name w:val="Balloon Text"/>
    <w:basedOn w:val="Standard"/>
    <w:link w:val="SprechblasentextZchn"/>
    <w:rsid w:val="009A7158"/>
    <w:pPr>
      <w:spacing w:after="0"/>
    </w:pPr>
    <w:rPr>
      <w:rFonts w:ascii="Tahoma" w:hAnsi="Tahoma" w:cs="Tahoma"/>
      <w:sz w:val="16"/>
      <w:szCs w:val="16"/>
    </w:rPr>
  </w:style>
  <w:style w:type="character" w:customStyle="1" w:styleId="SprechblasentextZchn">
    <w:name w:val="Sprechblasentext Zchn"/>
    <w:link w:val="Sprechblasentext"/>
    <w:rsid w:val="009A7158"/>
    <w:rPr>
      <w:rFonts w:ascii="Tahoma" w:hAnsi="Tahoma" w:cs="Tahoma"/>
      <w:color w:val="000000"/>
      <w:sz w:val="16"/>
      <w:szCs w:val="16"/>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0</TotalTime>
  <Pages>1</Pages>
  <Words>212</Words>
  <Characters>1341</Characters>
  <Application>Microsoft Office Word</Application>
  <DocSecurity>0</DocSecurity>
  <Lines>11</Lines>
  <Paragraphs>3</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TSG SA Temporary Document</vt:lpstr>
      <vt:lpstr>TSG SA Temporary Document</vt:lpstr>
    </vt:vector>
  </TitlesOfParts>
  <Company>ETSI/MCC</Company>
  <LinksUpToDate>false</LinksUpToDate>
  <CharactersWithSpaces>1550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 SA Temporary Document</dc:title>
  <dc:subject/>
  <dc:creator>Template: M Pope</dc:creator>
  <cp:keywords/>
  <cp:lastModifiedBy>Achter, Johannes</cp:lastModifiedBy>
  <cp:revision>2</cp:revision>
  <cp:lastPrinted>2003-09-26T09:29:00Z</cp:lastPrinted>
  <dcterms:created xsi:type="dcterms:W3CDTF">2016-09-21T22:05:00Z</dcterms:created>
  <dcterms:modified xsi:type="dcterms:W3CDTF">2016-09-21T22:05:00Z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1474295047</vt:lpwstr>
  </property>
  <property fmtid="{D5CDD505-2E9C-101B-9397-08002B2CF9AE}" pid="6" name="_AdHocReviewCycleID">
    <vt:i4>-90575616</vt:i4>
  </property>
  <property fmtid="{D5CDD505-2E9C-101B-9397-08002B2CF9AE}" pid="7" name="_NewReviewCycle">
    <vt:lpwstr/>
  </property>
  <property fmtid="{D5CDD505-2E9C-101B-9397-08002B2CF9AE}" pid="8" name="_EmailSubject">
    <vt:lpwstr>PS-Data_Off</vt:lpwstr>
  </property>
  <property fmtid="{D5CDD505-2E9C-101B-9397-08002B2CF9AE}" pid="9" name="_AuthorEmail">
    <vt:lpwstr>Adrian.Neal@vodafone.com</vt:lpwstr>
  </property>
  <property fmtid="{D5CDD505-2E9C-101B-9397-08002B2CF9AE}" pid="10" name="_AuthorEmailDisplayName">
    <vt:lpwstr>Neal, Adrian, Vodafone Group</vt:lpwstr>
  </property>
  <property fmtid="{D5CDD505-2E9C-101B-9397-08002B2CF9AE}" pid="11" name="_ReviewingToolsShownOnce">
    <vt:lpwstr/>
  </property>
</Properties>
</file>