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3F08C0" w:rsidTr="005C7DE6">
        <w:trPr>
          <w:cantSplit/>
        </w:trPr>
        <w:tc>
          <w:tcPr>
            <w:tcW w:w="1526" w:type="dxa"/>
            <w:vAlign w:val="center"/>
          </w:tcPr>
          <w:p w:rsidR="003F08C0" w:rsidRPr="00D8032B" w:rsidRDefault="003F08C0" w:rsidP="005C7DE6">
            <w:pPr>
              <w:shd w:val="solid" w:color="FFFFFF" w:fill="FFFFFF"/>
              <w:spacing w:before="0"/>
              <w:rPr>
                <w:rFonts w:ascii="Verdana" w:hAnsi="Verdana" w:cs="Times New Roman Bold"/>
                <w:b/>
                <w:bCs/>
                <w:sz w:val="26"/>
                <w:szCs w:val="26"/>
              </w:rPr>
            </w:pPr>
            <w:bookmarkStart w:id="0" w:name="ditulogo"/>
            <w:bookmarkEnd w:id="0"/>
            <w:r w:rsidRPr="00560E40">
              <w:rPr>
                <w:rFonts w:ascii="Verdana" w:hAnsi="Verdana" w:cs="Times New Roman Bold"/>
                <w:b/>
                <w:bCs/>
                <w:noProof/>
                <w:sz w:val="20"/>
                <w:szCs w:val="26"/>
                <w:lang w:val="en-US" w:eastAsia="zh-CN"/>
              </w:rPr>
              <w:drawing>
                <wp:inline distT="0" distB="0" distL="0" distR="0" wp14:anchorId="60456620" wp14:editId="616BBCAE">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3F08C0" w:rsidRPr="00D8032B" w:rsidRDefault="003F08C0" w:rsidP="005C7DE6">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3F08C0" w:rsidRDefault="003F08C0" w:rsidP="005C7DE6">
            <w:pPr>
              <w:shd w:val="solid" w:color="FFFFFF" w:fill="FFFFFF"/>
              <w:spacing w:before="0" w:line="240" w:lineRule="atLeast"/>
              <w:jc w:val="right"/>
            </w:pPr>
            <w:r w:rsidRPr="00975D6F">
              <w:rPr>
                <w:rFonts w:cs="Arial"/>
                <w:noProof/>
                <w:lang w:val="en-US" w:eastAsia="zh-CN"/>
              </w:rPr>
              <w:drawing>
                <wp:inline distT="0" distB="0" distL="0" distR="0" wp14:anchorId="7D323DFE" wp14:editId="0B8130DD">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3F08C0" w:rsidRPr="0051782D" w:rsidTr="005C7DE6">
        <w:trPr>
          <w:cantSplit/>
        </w:trPr>
        <w:tc>
          <w:tcPr>
            <w:tcW w:w="6438" w:type="dxa"/>
            <w:gridSpan w:val="2"/>
            <w:tcBorders>
              <w:bottom w:val="single" w:sz="12" w:space="0" w:color="auto"/>
            </w:tcBorders>
          </w:tcPr>
          <w:p w:rsidR="003F08C0" w:rsidRPr="00163271" w:rsidRDefault="003F08C0" w:rsidP="005C7DE6">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3F08C0" w:rsidRPr="0051782D" w:rsidRDefault="003F08C0" w:rsidP="005C7DE6">
            <w:pPr>
              <w:shd w:val="solid" w:color="FFFFFF" w:fill="FFFFFF"/>
              <w:spacing w:before="0" w:after="48" w:line="240" w:lineRule="atLeast"/>
              <w:rPr>
                <w:sz w:val="22"/>
                <w:szCs w:val="22"/>
                <w:lang w:val="en-US"/>
              </w:rPr>
            </w:pPr>
          </w:p>
        </w:tc>
      </w:tr>
      <w:tr w:rsidR="003F08C0" w:rsidRPr="00710D66" w:rsidTr="005C7DE6">
        <w:trPr>
          <w:cantSplit/>
        </w:trPr>
        <w:tc>
          <w:tcPr>
            <w:tcW w:w="6438" w:type="dxa"/>
            <w:gridSpan w:val="2"/>
            <w:tcBorders>
              <w:top w:val="single" w:sz="12" w:space="0" w:color="auto"/>
            </w:tcBorders>
          </w:tcPr>
          <w:p w:rsidR="003F08C0" w:rsidRPr="0051782D" w:rsidRDefault="003F08C0" w:rsidP="005C7DE6">
            <w:pPr>
              <w:shd w:val="solid" w:color="FFFFFF" w:fill="FFFFFF"/>
              <w:spacing w:before="0"/>
              <w:rPr>
                <w:rFonts w:ascii="Verdana" w:hAnsi="Verdana" w:cs="Times New Roman Bold"/>
                <w:bCs/>
                <w:sz w:val="22"/>
                <w:szCs w:val="22"/>
              </w:rPr>
            </w:pPr>
          </w:p>
        </w:tc>
        <w:tc>
          <w:tcPr>
            <w:tcW w:w="3451" w:type="dxa"/>
            <w:gridSpan w:val="2"/>
            <w:tcBorders>
              <w:top w:val="single" w:sz="12" w:space="0" w:color="auto"/>
            </w:tcBorders>
          </w:tcPr>
          <w:p w:rsidR="003F08C0" w:rsidRPr="00710D66" w:rsidRDefault="003F08C0" w:rsidP="005C7DE6">
            <w:pPr>
              <w:shd w:val="solid" w:color="FFFFFF" w:fill="FFFFFF"/>
              <w:spacing w:before="0" w:after="48" w:line="240" w:lineRule="atLeast"/>
              <w:rPr>
                <w:lang w:val="en-US"/>
              </w:rPr>
            </w:pPr>
          </w:p>
        </w:tc>
      </w:tr>
      <w:tr w:rsidR="003F08C0" w:rsidRPr="00560E40" w:rsidTr="005C7DE6">
        <w:trPr>
          <w:cantSplit/>
        </w:trPr>
        <w:tc>
          <w:tcPr>
            <w:tcW w:w="6438" w:type="dxa"/>
            <w:gridSpan w:val="2"/>
          </w:tcPr>
          <w:p w:rsidR="003F08C0" w:rsidRDefault="003F08C0" w:rsidP="005C7DE6">
            <w:pPr>
              <w:spacing w:before="0"/>
              <w:rPr>
                <w:lang w:eastAsia="zh-CN"/>
              </w:rPr>
            </w:pPr>
          </w:p>
        </w:tc>
        <w:tc>
          <w:tcPr>
            <w:tcW w:w="3451" w:type="dxa"/>
            <w:gridSpan w:val="2"/>
          </w:tcPr>
          <w:p w:rsidR="003F08C0" w:rsidRPr="00560E40" w:rsidRDefault="003F08C0" w:rsidP="005C7DE6">
            <w:pPr>
              <w:shd w:val="solid" w:color="FFFFFF" w:fill="FFFFFF"/>
              <w:spacing w:before="0" w:line="240" w:lineRule="atLeast"/>
              <w:rPr>
                <w:rFonts w:ascii="Verdana" w:hAnsi="Verdana"/>
                <w:sz w:val="20"/>
                <w:lang w:eastAsia="zh-CN"/>
              </w:rPr>
            </w:pPr>
            <w:r>
              <w:rPr>
                <w:rFonts w:ascii="Verdana" w:hAnsi="Verdana"/>
                <w:b/>
                <w:sz w:val="20"/>
                <w:lang w:eastAsia="zh-CN"/>
              </w:rPr>
              <w:t>19 May 2016</w:t>
            </w:r>
          </w:p>
        </w:tc>
      </w:tr>
      <w:tr w:rsidR="003F08C0" w:rsidTr="005C7DE6">
        <w:trPr>
          <w:cantSplit/>
        </w:trPr>
        <w:tc>
          <w:tcPr>
            <w:tcW w:w="9889" w:type="dxa"/>
            <w:gridSpan w:val="4"/>
          </w:tcPr>
          <w:p w:rsidR="003F08C0" w:rsidRPr="005C7DE6" w:rsidRDefault="003F08C0" w:rsidP="005C7DE6">
            <w:pPr>
              <w:pStyle w:val="Source"/>
              <w:spacing w:before="360" w:after="120"/>
            </w:pPr>
            <w:r w:rsidRPr="005C7DE6">
              <w:t>Working Party 5A</w:t>
            </w:r>
          </w:p>
        </w:tc>
      </w:tr>
      <w:tr w:rsidR="003F08C0" w:rsidTr="005C7DE6">
        <w:trPr>
          <w:cantSplit/>
        </w:trPr>
        <w:tc>
          <w:tcPr>
            <w:tcW w:w="9889" w:type="dxa"/>
            <w:gridSpan w:val="4"/>
          </w:tcPr>
          <w:p w:rsidR="003F08C0" w:rsidRDefault="003F08C0" w:rsidP="005C7DE6">
            <w:pPr>
              <w:pStyle w:val="Title1"/>
              <w:rPr>
                <w:lang w:eastAsia="zh-CN"/>
              </w:rPr>
            </w:pPr>
            <w:r>
              <w:t>Guide to the use of itu-r texts relating to</w:t>
            </w:r>
            <w:r>
              <w:br/>
              <w:t xml:space="preserve">the land </w:t>
            </w:r>
            <w:smartTag w:uri="urn:schemas-microsoft-com:office:smarttags" w:element="place">
              <w:r>
                <w:t>mobile</w:t>
              </w:r>
            </w:smartTag>
            <w:r>
              <w:t xml:space="preserve"> service,</w:t>
            </w:r>
            <w:r>
              <w:br/>
            </w:r>
            <w:r w:rsidRPr="002E14E1">
              <w:t>Including wireless access in the fixed service</w:t>
            </w:r>
          </w:p>
        </w:tc>
      </w:tr>
      <w:tr w:rsidR="003F08C0" w:rsidTr="005C7DE6">
        <w:trPr>
          <w:cantSplit/>
        </w:trPr>
        <w:tc>
          <w:tcPr>
            <w:tcW w:w="9889" w:type="dxa"/>
            <w:gridSpan w:val="4"/>
          </w:tcPr>
          <w:p w:rsidR="003F08C0" w:rsidRDefault="005C7DE6" w:rsidP="005C7DE6">
            <w:pPr>
              <w:pStyle w:val="Title1"/>
              <w:spacing w:before="120"/>
              <w:rPr>
                <w:lang w:eastAsia="zh-CN"/>
              </w:rPr>
            </w:pPr>
            <w:r w:rsidRPr="00C34C6B">
              <w:rPr>
                <w:i/>
                <w:sz w:val="24"/>
                <w:szCs w:val="24"/>
              </w:rPr>
              <w:t>(</w:t>
            </w:r>
            <w:r w:rsidRPr="00C34C6B">
              <w:rPr>
                <w:i/>
                <w:caps w:val="0"/>
                <w:sz w:val="24"/>
                <w:szCs w:val="24"/>
              </w:rPr>
              <w:t>Last update:</w:t>
            </w:r>
            <w:r>
              <w:rPr>
                <w:i/>
                <w:caps w:val="0"/>
                <w:sz w:val="24"/>
                <w:szCs w:val="24"/>
              </w:rPr>
              <w:t xml:space="preserve"> 19 May 2016</w:t>
            </w:r>
            <w:r w:rsidRPr="00C34C6B">
              <w:rPr>
                <w:i/>
                <w:caps w:val="0"/>
                <w:sz w:val="24"/>
                <w:szCs w:val="24"/>
              </w:rPr>
              <w:t>)</w:t>
            </w:r>
          </w:p>
        </w:tc>
      </w:tr>
    </w:tbl>
    <w:p w:rsidR="0027660B" w:rsidRPr="00975BA4" w:rsidRDefault="001F4094">
      <w:pPr>
        <w:pStyle w:val="Title2"/>
      </w:pPr>
      <w:bookmarkStart w:id="1" w:name="recibido"/>
      <w:bookmarkEnd w:id="1"/>
      <w:r w:rsidRPr="00975BA4">
        <w:rPr>
          <w:noProof/>
          <w:lang w:val="en-US" w:eastAsia="zh-CN"/>
        </w:rPr>
        <w:drawing>
          <wp:inline distT="0" distB="0" distL="0" distR="0" wp14:anchorId="172F48AA" wp14:editId="0C035C21">
            <wp:extent cx="3168713" cy="317769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2978" cy="3181968"/>
                    </a:xfrm>
                    <a:prstGeom prst="rect">
                      <a:avLst/>
                    </a:prstGeom>
                    <a:noFill/>
                    <a:ln>
                      <a:noFill/>
                    </a:ln>
                  </pic:spPr>
                </pic:pic>
              </a:graphicData>
            </a:graphic>
          </wp:inline>
        </w:drawing>
      </w:r>
    </w:p>
    <w:p w:rsidR="0027660B" w:rsidRDefault="0027660B">
      <w:pPr>
        <w:pStyle w:val="Title1"/>
      </w:pPr>
      <w:bookmarkStart w:id="2" w:name="_Toc129784205"/>
      <w:r w:rsidRPr="00FB5867">
        <w:t>Table of Contents</w:t>
      </w:r>
    </w:p>
    <w:p w:rsidR="0027660B" w:rsidRPr="00107C01" w:rsidRDefault="0027660B" w:rsidP="008A4FC2">
      <w:pPr>
        <w:pStyle w:val="toc0"/>
        <w:spacing w:before="0"/>
      </w:pPr>
      <w:r>
        <w:tab/>
      </w:r>
      <w:r w:rsidRPr="00107C01">
        <w:t>Page</w:t>
      </w:r>
    </w:p>
    <w:p w:rsidR="0027660B" w:rsidRDefault="0027660B" w:rsidP="0016336F">
      <w:pPr>
        <w:pStyle w:val="StyleTOC1Before0pt1"/>
        <w:tabs>
          <w:tab w:val="clear" w:pos="8789"/>
          <w:tab w:val="right" w:pos="8880"/>
        </w:tabs>
        <w:rPr>
          <w:noProof/>
          <w:szCs w:val="24"/>
          <w:lang w:val="en-US" w:eastAsia="zh-CN"/>
        </w:rPr>
      </w:pPr>
      <w:r>
        <w:fldChar w:fldCharType="begin"/>
      </w:r>
      <w:r>
        <w:instrText xml:space="preserve"> TOC \o "1-3" \h \z \u </w:instrText>
      </w:r>
      <w:r>
        <w:fldChar w:fldCharType="separate"/>
      </w:r>
      <w:hyperlink w:anchor="_Toc133297531" w:history="1">
        <w:r w:rsidRPr="006E30A4">
          <w:rPr>
            <w:rStyle w:val="Hyperlink"/>
            <w:noProof/>
          </w:rPr>
          <w:t>1</w:t>
        </w:r>
        <w:r>
          <w:rPr>
            <w:noProof/>
            <w:szCs w:val="24"/>
            <w:lang w:val="en-US" w:eastAsia="zh-CN"/>
          </w:rPr>
          <w:tab/>
        </w:r>
        <w:r w:rsidRPr="006E30A4">
          <w:rPr>
            <w:rStyle w:val="Hyperlink"/>
            <w:noProof/>
          </w:rPr>
          <w:t>Scope</w:t>
        </w:r>
        <w:r>
          <w:rPr>
            <w:noProof/>
            <w:webHidden/>
          </w:rPr>
          <w:tab/>
        </w:r>
        <w:r>
          <w:rPr>
            <w:noProof/>
            <w:webHidden/>
          </w:rPr>
          <w:tab/>
        </w:r>
        <w:r>
          <w:rPr>
            <w:noProof/>
            <w:webHidden/>
          </w:rPr>
          <w:fldChar w:fldCharType="begin"/>
        </w:r>
        <w:r>
          <w:rPr>
            <w:noProof/>
            <w:webHidden/>
          </w:rPr>
          <w:instrText xml:space="preserve"> PAGEREF _Toc133297531 \h </w:instrText>
        </w:r>
        <w:r>
          <w:rPr>
            <w:noProof/>
            <w:webHidden/>
          </w:rPr>
        </w:r>
        <w:r>
          <w:rPr>
            <w:noProof/>
            <w:webHidden/>
          </w:rPr>
          <w:fldChar w:fldCharType="separate"/>
        </w:r>
        <w:r w:rsidR="004C1EC1">
          <w:rPr>
            <w:noProof/>
            <w:webHidden/>
          </w:rPr>
          <w:t>2</w:t>
        </w:r>
        <w:r>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2" w:history="1">
        <w:r w:rsidR="0027660B" w:rsidRPr="006E30A4">
          <w:rPr>
            <w:rStyle w:val="Hyperlink"/>
            <w:noProof/>
          </w:rPr>
          <w:t>2</w:t>
        </w:r>
        <w:r w:rsidR="0027660B">
          <w:rPr>
            <w:noProof/>
            <w:szCs w:val="24"/>
            <w:lang w:val="en-US" w:eastAsia="zh-CN"/>
          </w:rPr>
          <w:tab/>
        </w:r>
        <w:r w:rsidR="0027660B" w:rsidRPr="006E30A4">
          <w:rPr>
            <w:rStyle w:val="Hyperlink"/>
            <w:noProof/>
          </w:rPr>
          <w:t>Land Mobile Service</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_Toc133297532 \h </w:instrText>
        </w:r>
        <w:r w:rsidR="0027660B">
          <w:rPr>
            <w:noProof/>
            <w:webHidden/>
          </w:rPr>
        </w:r>
        <w:r w:rsidR="0027660B">
          <w:rPr>
            <w:noProof/>
            <w:webHidden/>
          </w:rPr>
          <w:fldChar w:fldCharType="separate"/>
        </w:r>
        <w:r w:rsidR="004C1EC1">
          <w:rPr>
            <w:noProof/>
            <w:webHidden/>
          </w:rPr>
          <w:t>2</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3" w:history="1">
        <w:r w:rsidR="0027660B" w:rsidRPr="006E30A4">
          <w:rPr>
            <w:rStyle w:val="Hyperlink"/>
            <w:noProof/>
          </w:rPr>
          <w:t>3</w:t>
        </w:r>
        <w:r w:rsidR="0027660B">
          <w:rPr>
            <w:noProof/>
            <w:szCs w:val="24"/>
            <w:lang w:val="en-US" w:eastAsia="zh-CN"/>
          </w:rPr>
          <w:tab/>
        </w:r>
        <w:r w:rsidR="0027660B" w:rsidRPr="006E30A4">
          <w:rPr>
            <w:rStyle w:val="Hyperlink"/>
            <w:noProof/>
          </w:rPr>
          <w:t>Spectrum Sharing</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_Toc133297533 \h </w:instrText>
        </w:r>
        <w:r w:rsidR="0027660B">
          <w:rPr>
            <w:noProof/>
            <w:webHidden/>
          </w:rPr>
        </w:r>
        <w:r w:rsidR="0027660B">
          <w:rPr>
            <w:noProof/>
            <w:webHidden/>
          </w:rPr>
          <w:fldChar w:fldCharType="separate"/>
        </w:r>
        <w:r w:rsidR="004C1EC1">
          <w:rPr>
            <w:noProof/>
            <w:webHidden/>
          </w:rPr>
          <w:t>2</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4" w:history="1">
        <w:r w:rsidR="0027660B" w:rsidRPr="006E30A4">
          <w:rPr>
            <w:rStyle w:val="Hyperlink"/>
            <w:noProof/>
          </w:rPr>
          <w:t>4</w:t>
        </w:r>
        <w:r w:rsidR="0027660B">
          <w:rPr>
            <w:noProof/>
            <w:szCs w:val="24"/>
            <w:lang w:val="en-US" w:eastAsia="zh-CN"/>
          </w:rPr>
          <w:tab/>
        </w:r>
        <w:r w:rsidR="0027660B" w:rsidRPr="006E30A4">
          <w:rPr>
            <w:rStyle w:val="Hyperlink"/>
            <w:noProof/>
          </w:rPr>
          <w:t>Interference</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_Toc133297534 \h </w:instrText>
        </w:r>
        <w:r w:rsidR="0027660B">
          <w:rPr>
            <w:noProof/>
            <w:webHidden/>
          </w:rPr>
        </w:r>
        <w:r w:rsidR="0027660B">
          <w:rPr>
            <w:noProof/>
            <w:webHidden/>
          </w:rPr>
          <w:fldChar w:fldCharType="separate"/>
        </w:r>
        <w:r w:rsidR="004C1EC1">
          <w:rPr>
            <w:noProof/>
            <w:webHidden/>
          </w:rPr>
          <w:t>4</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5" w:history="1">
        <w:r w:rsidR="0027660B" w:rsidRPr="006E30A4">
          <w:rPr>
            <w:rStyle w:val="Hyperlink"/>
            <w:noProof/>
          </w:rPr>
          <w:t>5</w:t>
        </w:r>
        <w:r w:rsidR="0027660B">
          <w:rPr>
            <w:noProof/>
            <w:szCs w:val="24"/>
            <w:lang w:val="en-US" w:eastAsia="zh-CN"/>
          </w:rPr>
          <w:tab/>
        </w:r>
        <w:r w:rsidR="0027660B" w:rsidRPr="006E30A4">
          <w:rPr>
            <w:rStyle w:val="Hyperlink"/>
            <w:noProof/>
          </w:rPr>
          <w:t>Technology</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_Toc133297535 \h </w:instrText>
        </w:r>
        <w:r w:rsidR="0027660B">
          <w:rPr>
            <w:noProof/>
            <w:webHidden/>
          </w:rPr>
        </w:r>
        <w:r w:rsidR="0027660B">
          <w:rPr>
            <w:noProof/>
            <w:webHidden/>
          </w:rPr>
          <w:fldChar w:fldCharType="separate"/>
        </w:r>
        <w:r w:rsidR="004C1EC1">
          <w:rPr>
            <w:noProof/>
            <w:webHidden/>
          </w:rPr>
          <w:t>5</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6" w:history="1">
        <w:r w:rsidR="0027660B" w:rsidRPr="006E30A4">
          <w:rPr>
            <w:rStyle w:val="Hyperlink"/>
            <w:noProof/>
          </w:rPr>
          <w:t>6</w:t>
        </w:r>
        <w:r w:rsidR="0027660B">
          <w:rPr>
            <w:noProof/>
            <w:szCs w:val="24"/>
            <w:lang w:val="en-US" w:eastAsia="zh-CN"/>
          </w:rPr>
          <w:tab/>
        </w:r>
        <w:r w:rsidR="0027660B" w:rsidRPr="006E30A4">
          <w:rPr>
            <w:rStyle w:val="Hyperlink"/>
            <w:noProof/>
          </w:rPr>
          <w:t xml:space="preserve">Public </w:t>
        </w:r>
        <w:bookmarkStart w:id="3" w:name="_GoBack"/>
        <w:bookmarkEnd w:id="3"/>
        <w:r w:rsidR="0027660B" w:rsidRPr="006E30A4">
          <w:rPr>
            <w:rStyle w:val="Hyperlink"/>
            <w:noProof/>
          </w:rPr>
          <w:t>Protection and Disaster Relief</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_Toc133297536 \h </w:instrText>
        </w:r>
        <w:r w:rsidR="0027660B">
          <w:rPr>
            <w:noProof/>
            <w:webHidden/>
          </w:rPr>
        </w:r>
        <w:r w:rsidR="0027660B">
          <w:rPr>
            <w:noProof/>
            <w:webHidden/>
          </w:rPr>
          <w:fldChar w:fldCharType="separate"/>
        </w:r>
        <w:r w:rsidR="004C1EC1">
          <w:rPr>
            <w:noProof/>
            <w:webHidden/>
          </w:rPr>
          <w:t>6</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7" w:history="1">
        <w:r w:rsidR="0027660B" w:rsidRPr="006E30A4">
          <w:rPr>
            <w:rStyle w:val="Hyperlink"/>
            <w:noProof/>
          </w:rPr>
          <w:t>7</w:t>
        </w:r>
        <w:r w:rsidR="0027660B">
          <w:rPr>
            <w:noProof/>
            <w:szCs w:val="24"/>
            <w:lang w:val="en-US" w:eastAsia="zh-CN"/>
          </w:rPr>
          <w:tab/>
        </w:r>
        <w:r w:rsidR="0027660B" w:rsidRPr="006E30A4">
          <w:rPr>
            <w:rStyle w:val="Hyperlink"/>
            <w:noProof/>
          </w:rPr>
          <w:t>Intelligent Transport Systems (ITS)</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_Toc133297537 \h </w:instrText>
        </w:r>
        <w:r w:rsidR="0027660B">
          <w:rPr>
            <w:noProof/>
            <w:webHidden/>
          </w:rPr>
        </w:r>
        <w:r w:rsidR="0027660B">
          <w:rPr>
            <w:noProof/>
            <w:webHidden/>
          </w:rPr>
          <w:fldChar w:fldCharType="separate"/>
        </w:r>
        <w:r w:rsidR="004C1EC1">
          <w:rPr>
            <w:noProof/>
            <w:webHidden/>
          </w:rPr>
          <w:t>8</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8" w:history="1">
        <w:r w:rsidR="0027660B" w:rsidRPr="006E30A4">
          <w:rPr>
            <w:rStyle w:val="Hyperlink"/>
            <w:noProof/>
          </w:rPr>
          <w:t>8</w:t>
        </w:r>
        <w:r w:rsidR="0027660B">
          <w:rPr>
            <w:noProof/>
            <w:szCs w:val="24"/>
            <w:lang w:val="en-US" w:eastAsia="zh-CN"/>
          </w:rPr>
          <w:tab/>
        </w:r>
        <w:r w:rsidR="0027660B" w:rsidRPr="006E30A4">
          <w:rPr>
            <w:rStyle w:val="Hyperlink"/>
            <w:noProof/>
          </w:rPr>
          <w:t>Wireless Access, including RLANs</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_Toc133297538 \h </w:instrText>
        </w:r>
        <w:r w:rsidR="0027660B">
          <w:rPr>
            <w:noProof/>
            <w:webHidden/>
          </w:rPr>
        </w:r>
        <w:r w:rsidR="0027660B">
          <w:rPr>
            <w:noProof/>
            <w:webHidden/>
          </w:rPr>
          <w:fldChar w:fldCharType="separate"/>
        </w:r>
        <w:r w:rsidR="004C1EC1">
          <w:rPr>
            <w:noProof/>
            <w:webHidden/>
          </w:rPr>
          <w:t>9</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39" w:history="1">
        <w:r w:rsidR="0027660B" w:rsidRPr="006E30A4">
          <w:rPr>
            <w:rStyle w:val="Hyperlink"/>
            <w:noProof/>
          </w:rPr>
          <w:t>9</w:t>
        </w:r>
        <w:r w:rsidR="0027660B">
          <w:rPr>
            <w:noProof/>
            <w:szCs w:val="24"/>
            <w:lang w:val="en-US" w:eastAsia="zh-CN"/>
          </w:rPr>
          <w:tab/>
        </w:r>
        <w:r w:rsidR="0027660B" w:rsidRPr="006E30A4">
          <w:rPr>
            <w:rStyle w:val="Hyperlink"/>
            <w:noProof/>
          </w:rPr>
          <w:t>Trunked Systems</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_Toc133297539 \h </w:instrText>
        </w:r>
        <w:r w:rsidR="0027660B">
          <w:rPr>
            <w:noProof/>
            <w:webHidden/>
          </w:rPr>
        </w:r>
        <w:r w:rsidR="0027660B">
          <w:rPr>
            <w:noProof/>
            <w:webHidden/>
          </w:rPr>
          <w:fldChar w:fldCharType="separate"/>
        </w:r>
        <w:r w:rsidR="004C1EC1">
          <w:rPr>
            <w:noProof/>
            <w:webHidden/>
          </w:rPr>
          <w:t>12</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40" w:history="1">
        <w:r w:rsidR="0027660B" w:rsidRPr="006E30A4">
          <w:rPr>
            <w:rStyle w:val="Hyperlink"/>
            <w:noProof/>
          </w:rPr>
          <w:t>10</w:t>
        </w:r>
        <w:r w:rsidR="0027660B">
          <w:rPr>
            <w:noProof/>
            <w:szCs w:val="24"/>
            <w:lang w:val="en-US" w:eastAsia="zh-CN"/>
          </w:rPr>
          <w:tab/>
        </w:r>
        <w:r w:rsidR="0027660B" w:rsidRPr="006E30A4">
          <w:rPr>
            <w:rStyle w:val="Hyperlink"/>
            <w:noProof/>
          </w:rPr>
          <w:t>Cellular Systems</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_Toc133297540 \h </w:instrText>
        </w:r>
        <w:r w:rsidR="0027660B">
          <w:rPr>
            <w:noProof/>
            <w:webHidden/>
          </w:rPr>
        </w:r>
        <w:r w:rsidR="0027660B">
          <w:rPr>
            <w:noProof/>
            <w:webHidden/>
          </w:rPr>
          <w:fldChar w:fldCharType="separate"/>
        </w:r>
        <w:r w:rsidR="004C1EC1">
          <w:rPr>
            <w:noProof/>
            <w:webHidden/>
          </w:rPr>
          <w:t>13</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41" w:history="1">
        <w:r w:rsidR="0027660B" w:rsidRPr="006E30A4">
          <w:rPr>
            <w:rStyle w:val="Hyperlink"/>
            <w:noProof/>
          </w:rPr>
          <w:t>11</w:t>
        </w:r>
        <w:r w:rsidR="0027660B">
          <w:rPr>
            <w:noProof/>
            <w:szCs w:val="24"/>
            <w:lang w:val="en-US" w:eastAsia="zh-CN"/>
          </w:rPr>
          <w:tab/>
        </w:r>
        <w:r w:rsidR="0027660B" w:rsidRPr="006E30A4">
          <w:rPr>
            <w:rStyle w:val="Hyperlink"/>
            <w:noProof/>
          </w:rPr>
          <w:t>Cordless Telecommunication Systems</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_Toc133297541 \h </w:instrText>
        </w:r>
        <w:r w:rsidR="0027660B">
          <w:rPr>
            <w:noProof/>
            <w:webHidden/>
          </w:rPr>
        </w:r>
        <w:r w:rsidR="0027660B">
          <w:rPr>
            <w:noProof/>
            <w:webHidden/>
          </w:rPr>
          <w:fldChar w:fldCharType="separate"/>
        </w:r>
        <w:r w:rsidR="004C1EC1">
          <w:rPr>
            <w:noProof/>
            <w:webHidden/>
          </w:rPr>
          <w:t>13</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42" w:history="1">
        <w:r w:rsidR="0027660B" w:rsidRPr="006E30A4">
          <w:rPr>
            <w:rStyle w:val="Hyperlink"/>
            <w:noProof/>
          </w:rPr>
          <w:t>12</w:t>
        </w:r>
        <w:r w:rsidR="0027660B">
          <w:rPr>
            <w:noProof/>
            <w:szCs w:val="24"/>
            <w:lang w:val="en-US" w:eastAsia="zh-CN"/>
          </w:rPr>
          <w:tab/>
        </w:r>
        <w:r w:rsidR="0027660B" w:rsidRPr="006E30A4">
          <w:rPr>
            <w:rStyle w:val="Hyperlink"/>
            <w:noProof/>
          </w:rPr>
          <w:t>Personal Radio</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_Toc133297542 \h </w:instrText>
        </w:r>
        <w:r w:rsidR="0027660B">
          <w:rPr>
            <w:noProof/>
            <w:webHidden/>
          </w:rPr>
        </w:r>
        <w:r w:rsidR="0027660B">
          <w:rPr>
            <w:noProof/>
            <w:webHidden/>
          </w:rPr>
          <w:fldChar w:fldCharType="separate"/>
        </w:r>
        <w:r w:rsidR="004C1EC1">
          <w:rPr>
            <w:noProof/>
            <w:webHidden/>
          </w:rPr>
          <w:t>14</w:t>
        </w:r>
        <w:r w:rsidR="0027660B">
          <w:rPr>
            <w:noProof/>
            <w:webHidden/>
          </w:rPr>
          <w:fldChar w:fldCharType="end"/>
        </w:r>
      </w:hyperlink>
    </w:p>
    <w:p w:rsidR="0027660B" w:rsidRDefault="005C7DE6" w:rsidP="0016336F">
      <w:pPr>
        <w:pStyle w:val="StyleTOC1Before0pt1"/>
        <w:tabs>
          <w:tab w:val="clear" w:pos="8789"/>
          <w:tab w:val="right" w:pos="8880"/>
        </w:tabs>
        <w:rPr>
          <w:noProof/>
          <w:szCs w:val="24"/>
          <w:lang w:val="en-US" w:eastAsia="zh-CN"/>
        </w:rPr>
      </w:pPr>
      <w:hyperlink w:anchor="_Toc133297543" w:history="1">
        <w:r w:rsidR="0027660B" w:rsidRPr="006E30A4">
          <w:rPr>
            <w:rStyle w:val="Hyperlink"/>
            <w:noProof/>
          </w:rPr>
          <w:t>13</w:t>
        </w:r>
        <w:r w:rsidR="0027660B">
          <w:rPr>
            <w:noProof/>
            <w:szCs w:val="24"/>
            <w:lang w:val="en-US" w:eastAsia="zh-CN"/>
          </w:rPr>
          <w:tab/>
        </w:r>
        <w:r w:rsidR="0027660B" w:rsidRPr="006E30A4">
          <w:rPr>
            <w:rStyle w:val="Hyperlink"/>
            <w:noProof/>
          </w:rPr>
          <w:t>Other Systems (Paging Systems, Shared Private)</w:t>
        </w:r>
        <w:r w:rsidR="0027660B">
          <w:rPr>
            <w:noProof/>
            <w:webHidden/>
          </w:rPr>
          <w:tab/>
        </w:r>
        <w:r w:rsidR="0027660B">
          <w:rPr>
            <w:noProof/>
            <w:webHidden/>
          </w:rPr>
          <w:tab/>
        </w:r>
        <w:r w:rsidR="0027660B">
          <w:rPr>
            <w:noProof/>
            <w:webHidden/>
          </w:rPr>
          <w:fldChar w:fldCharType="begin"/>
        </w:r>
        <w:r w:rsidR="0027660B">
          <w:rPr>
            <w:noProof/>
            <w:webHidden/>
          </w:rPr>
          <w:instrText xml:space="preserve"> PAGEREF _Toc133297543 \h </w:instrText>
        </w:r>
        <w:r w:rsidR="0027660B">
          <w:rPr>
            <w:noProof/>
            <w:webHidden/>
          </w:rPr>
        </w:r>
        <w:r w:rsidR="0027660B">
          <w:rPr>
            <w:noProof/>
            <w:webHidden/>
          </w:rPr>
          <w:fldChar w:fldCharType="separate"/>
        </w:r>
        <w:r w:rsidR="004C1EC1">
          <w:rPr>
            <w:noProof/>
            <w:webHidden/>
          </w:rPr>
          <w:t>14</w:t>
        </w:r>
        <w:r w:rsidR="0027660B">
          <w:rPr>
            <w:noProof/>
            <w:webHidden/>
          </w:rPr>
          <w:fldChar w:fldCharType="end"/>
        </w:r>
      </w:hyperlink>
    </w:p>
    <w:p w:rsidR="005C7DE6" w:rsidRDefault="0027660B" w:rsidP="005C7DE6">
      <w:pPr>
        <w:spacing w:before="200"/>
        <w:rPr>
          <w:sz w:val="22"/>
          <w:szCs w:val="22"/>
          <w:lang w:val="en-US"/>
        </w:rPr>
        <w:sectPr w:rsidR="005C7DE6" w:rsidSect="005C7DE6">
          <w:headerReference w:type="default" r:id="rId10"/>
          <w:pgSz w:w="11907" w:h="16834" w:code="9"/>
          <w:pgMar w:top="1418" w:right="1134" w:bottom="1134" w:left="1134" w:header="720" w:footer="720" w:gutter="0"/>
          <w:paperSrc w:first="15" w:other="15"/>
          <w:cols w:space="720"/>
          <w:titlePg/>
        </w:sectPr>
      </w:pPr>
      <w:r>
        <w:fldChar w:fldCharType="end"/>
      </w:r>
      <w:r w:rsidRPr="00992AAE">
        <w:rPr>
          <w:i/>
          <w:sz w:val="22"/>
          <w:szCs w:val="22"/>
        </w:rPr>
        <w:t>Contact:</w:t>
      </w:r>
      <w:r w:rsidR="00CA236E">
        <w:rPr>
          <w:i/>
          <w:sz w:val="22"/>
          <w:szCs w:val="22"/>
        </w:rPr>
        <w:t xml:space="preserve"> </w:t>
      </w:r>
      <w:r w:rsidRPr="00992AAE">
        <w:rPr>
          <w:sz w:val="22"/>
          <w:szCs w:val="22"/>
        </w:rPr>
        <w:t>José Costa</w:t>
      </w:r>
      <w:r w:rsidR="00CA236E">
        <w:rPr>
          <w:sz w:val="22"/>
          <w:szCs w:val="22"/>
        </w:rPr>
        <w:t xml:space="preserve"> (</w:t>
      </w:r>
      <w:smartTag w:uri="urn:schemas-microsoft-com:office:smarttags" w:element="place">
        <w:smartTag w:uri="urn:schemas-microsoft-com:office:smarttags" w:element="country-region">
          <w:r w:rsidR="00CA236E">
            <w:rPr>
              <w:sz w:val="22"/>
              <w:szCs w:val="22"/>
            </w:rPr>
            <w:t>Canada</w:t>
          </w:r>
        </w:smartTag>
      </w:smartTag>
      <w:r w:rsidR="00CA236E">
        <w:rPr>
          <w:sz w:val="22"/>
          <w:szCs w:val="22"/>
        </w:rPr>
        <w:t xml:space="preserve">), </w:t>
      </w:r>
      <w:r w:rsidRPr="00992AAE">
        <w:rPr>
          <w:sz w:val="22"/>
          <w:szCs w:val="22"/>
        </w:rPr>
        <w:t xml:space="preserve">Chairman, </w:t>
      </w:r>
      <w:proofErr w:type="spellStart"/>
      <w:r w:rsidRPr="00992AAE">
        <w:rPr>
          <w:sz w:val="22"/>
          <w:szCs w:val="22"/>
        </w:rPr>
        <w:t>Radiocommunication</w:t>
      </w:r>
      <w:proofErr w:type="spellEnd"/>
      <w:r w:rsidRPr="00992AAE">
        <w:rPr>
          <w:sz w:val="22"/>
          <w:szCs w:val="22"/>
        </w:rPr>
        <w:t xml:space="preserve"> Working Party 5A</w:t>
      </w:r>
      <w:r w:rsidR="00CA236E">
        <w:rPr>
          <w:sz w:val="22"/>
          <w:szCs w:val="22"/>
        </w:rPr>
        <w:t xml:space="preserve">, </w:t>
      </w:r>
      <w:hyperlink r:id="rId11" w:history="1">
        <w:r w:rsidR="00175C2F" w:rsidRPr="0094128D">
          <w:rPr>
            <w:rStyle w:val="Hyperlink"/>
            <w:sz w:val="22"/>
            <w:szCs w:val="22"/>
            <w:lang w:val="en-US"/>
          </w:rPr>
          <w:t>jose.costa@ericsson.com</w:t>
        </w:r>
      </w:hyperlink>
      <w:r w:rsidR="00175C2F">
        <w:rPr>
          <w:sz w:val="22"/>
          <w:szCs w:val="22"/>
          <w:lang w:val="en-US"/>
        </w:rPr>
        <w:t xml:space="preserve"> </w:t>
      </w:r>
    </w:p>
    <w:p w:rsidR="0027660B" w:rsidRPr="002402A9" w:rsidRDefault="0027660B" w:rsidP="002402A9">
      <w:pPr>
        <w:rPr>
          <w:sz w:val="22"/>
          <w:szCs w:val="22"/>
          <w:lang w:val="en-US"/>
        </w:rPr>
      </w:pPr>
      <w:bookmarkStart w:id="4" w:name="_Toc133297531"/>
      <w:r w:rsidRPr="00F007D8">
        <w:rPr>
          <w:b/>
        </w:rPr>
        <w:lastRenderedPageBreak/>
        <w:t>1</w:t>
      </w:r>
      <w:r w:rsidRPr="00F007D8">
        <w:rPr>
          <w:b/>
        </w:rPr>
        <w:tab/>
        <w:t>Scope</w:t>
      </w:r>
      <w:bookmarkEnd w:id="2"/>
      <w:bookmarkEnd w:id="4"/>
    </w:p>
    <w:p w:rsidR="0027660B" w:rsidRDefault="0027660B">
      <w:r>
        <w:t>This document describes the various topics that are relevant to the Land Mobile Service</w:t>
      </w:r>
      <w:r w:rsidR="002E14E1">
        <w:t xml:space="preserve">, including wireless access in the fixed service, </w:t>
      </w:r>
      <w:r>
        <w:t>and identifies the ITU-R texts (Recommendations, Reports and Handbooks) applicable to these topics. The information included in this document is based on completed work within the ITU-R. The ongoing work on these topics is documented in the latest WP 5A Chairman’s Report</w:t>
      </w:r>
      <w:r>
        <w:rPr>
          <w:rStyle w:val="FootnoteReference"/>
        </w:rPr>
        <w:footnoteReference w:id="1"/>
      </w:r>
      <w:r>
        <w:t>.</w:t>
      </w:r>
    </w:p>
    <w:p w:rsidR="00B81DD9" w:rsidRPr="004C1EC1" w:rsidRDefault="00B81DD9">
      <w:pPr>
        <w:rPr>
          <w:i/>
        </w:rPr>
      </w:pPr>
      <w:r w:rsidRPr="004C1EC1">
        <w:rPr>
          <w:i/>
        </w:rPr>
        <w:t>Useful links:</w:t>
      </w:r>
    </w:p>
    <w:tbl>
      <w:tblPr>
        <w:tblStyle w:val="TableGrid"/>
        <w:tblW w:w="0" w:type="auto"/>
        <w:tblLook w:val="04A0" w:firstRow="1" w:lastRow="0" w:firstColumn="1" w:lastColumn="0" w:noHBand="0" w:noVBand="1"/>
      </w:tblPr>
      <w:tblGrid>
        <w:gridCol w:w="4361"/>
        <w:gridCol w:w="5494"/>
      </w:tblGrid>
      <w:tr w:rsidR="00B81DD9" w:rsidTr="004C1EC1">
        <w:tc>
          <w:tcPr>
            <w:tcW w:w="4361" w:type="dxa"/>
            <w:vAlign w:val="center"/>
          </w:tcPr>
          <w:p w:rsidR="00B81DD9" w:rsidRPr="004C1EC1" w:rsidRDefault="00B81DD9" w:rsidP="004C1EC1">
            <w:pPr>
              <w:spacing w:before="60" w:after="60"/>
              <w:rPr>
                <w:szCs w:val="24"/>
              </w:rPr>
            </w:pPr>
            <w:r w:rsidRPr="004C1EC1">
              <w:rPr>
                <w:szCs w:val="24"/>
              </w:rPr>
              <w:t>Free online access to ITU-R Publications, Software and Databases:</w:t>
            </w:r>
          </w:p>
        </w:tc>
        <w:tc>
          <w:tcPr>
            <w:tcW w:w="5494" w:type="dxa"/>
            <w:vAlign w:val="center"/>
          </w:tcPr>
          <w:p w:rsidR="00B81DD9" w:rsidRPr="004C1EC1" w:rsidRDefault="005C7DE6" w:rsidP="004C1EC1">
            <w:pPr>
              <w:spacing w:before="60" w:after="60"/>
              <w:rPr>
                <w:szCs w:val="24"/>
              </w:rPr>
            </w:pPr>
            <w:hyperlink r:id="rId12" w:history="1">
              <w:r w:rsidR="00B81DD9" w:rsidRPr="004C1EC1">
                <w:rPr>
                  <w:rStyle w:val="Hyperlink"/>
                  <w:szCs w:val="24"/>
                </w:rPr>
                <w:t>http://www.itu.int/oth/R040200003C/en</w:t>
              </w:r>
            </w:hyperlink>
          </w:p>
        </w:tc>
      </w:tr>
      <w:tr w:rsidR="00B81DD9" w:rsidTr="004C1EC1">
        <w:tc>
          <w:tcPr>
            <w:tcW w:w="4361" w:type="dxa"/>
            <w:vAlign w:val="center"/>
          </w:tcPr>
          <w:p w:rsidR="00B81DD9" w:rsidRPr="004C1EC1" w:rsidRDefault="00B81DD9" w:rsidP="004C1EC1">
            <w:pPr>
              <w:spacing w:before="60" w:after="60"/>
              <w:rPr>
                <w:szCs w:val="24"/>
              </w:rPr>
            </w:pPr>
            <w:r w:rsidRPr="004C1EC1">
              <w:rPr>
                <w:szCs w:val="24"/>
              </w:rPr>
              <w:t xml:space="preserve">Search ITU Publications:  </w:t>
            </w:r>
          </w:p>
        </w:tc>
        <w:tc>
          <w:tcPr>
            <w:tcW w:w="5494" w:type="dxa"/>
            <w:vAlign w:val="center"/>
          </w:tcPr>
          <w:p w:rsidR="00B81DD9" w:rsidRPr="004C1EC1" w:rsidRDefault="005C7DE6" w:rsidP="004C1EC1">
            <w:pPr>
              <w:spacing w:before="60" w:after="60"/>
              <w:rPr>
                <w:szCs w:val="24"/>
              </w:rPr>
            </w:pPr>
            <w:hyperlink r:id="rId13" w:history="1">
              <w:r w:rsidR="00B81DD9" w:rsidRPr="004C1EC1">
                <w:rPr>
                  <w:rStyle w:val="Hyperlink"/>
                  <w:szCs w:val="24"/>
                </w:rPr>
                <w:t>http://www.itu.int/en/publications/Pages/Search.aspx</w:t>
              </w:r>
            </w:hyperlink>
          </w:p>
        </w:tc>
      </w:tr>
    </w:tbl>
    <w:p w:rsidR="0027660B" w:rsidRDefault="0027660B">
      <w:pPr>
        <w:pStyle w:val="Heading1"/>
      </w:pPr>
      <w:bookmarkStart w:id="5" w:name="_Toc129784206"/>
      <w:bookmarkStart w:id="6" w:name="_Toc133297532"/>
      <w:r>
        <w:t>2</w:t>
      </w:r>
      <w:r>
        <w:tab/>
        <w:t xml:space="preserve">Land </w:t>
      </w:r>
      <w:smartTag w:uri="schemas.gmx.net/NetPhone" w:element="Rufnummer">
        <w:r>
          <w:t>Mobile</w:t>
        </w:r>
      </w:smartTag>
      <w:r>
        <w:t xml:space="preserve"> Service</w:t>
      </w:r>
      <w:bookmarkEnd w:id="5"/>
      <w:bookmarkEnd w:id="6"/>
    </w:p>
    <w:p w:rsidR="0027660B" w:rsidRDefault="0027660B">
      <w:r>
        <w:t>As defined in Article 1 of the Radio Regulations, Land Mobile Service is a mobile service between base stations and land mobile stations</w:t>
      </w:r>
      <w:r w:rsidR="00332CAB">
        <w:t>,</w:t>
      </w:r>
      <w:r>
        <w:t xml:space="preserve"> or between land mobile stations (1.27). Land </w:t>
      </w:r>
      <w:r w:rsidR="00332CAB">
        <w:t xml:space="preserve">Mobile </w:t>
      </w:r>
      <w:r>
        <w:t>Service can be subdivided into a number of different topics. Based on the past and ongoing work within the ITU on land mobile service, the following topics have been established: Spectrum Sharing, Interference, Technology, Public Protection and Disaster Relief</w:t>
      </w:r>
      <w:r w:rsidR="00332CAB">
        <w:t xml:space="preserve"> (PPDR)</w:t>
      </w:r>
      <w:r>
        <w:t>, Intelligent Transport Systems (ITS), Wireless Access including RLANs, Trunked Systems, Cellular Systems, Cordless Telecommunication Systems, Personal Radio, and Other Systems (Paging Systems, Shared Private). Each of these topics is described below, including relevant definitions and the identification of the applicable ITU-R texts available.</w:t>
      </w:r>
    </w:p>
    <w:p w:rsidR="0027660B" w:rsidRDefault="0027660B">
      <w:r>
        <w:t xml:space="preserve">The various definitions related to these topics of the land mobile service have been assembled to create a vocabulary of terms for the terrestrial mobile service (Recommendation ITU-R </w:t>
      </w:r>
      <w:hyperlink r:id="rId14" w:history="1">
        <w:r>
          <w:rPr>
            <w:rStyle w:val="Hyperlink"/>
          </w:rPr>
          <w:t>M.1797</w:t>
        </w:r>
      </w:hyperlink>
      <w:r>
        <w:t>).</w:t>
      </w:r>
      <w:r w:rsidR="002E14E1">
        <w:t xml:space="preserve">  </w:t>
      </w:r>
      <w:r w:rsidR="00ED201A">
        <w:t>Other</w:t>
      </w:r>
      <w:r w:rsidR="002E14E1">
        <w:t xml:space="preserve"> vocabulary Recommendations exist for wireless access (</w:t>
      </w:r>
      <w:r w:rsidR="00ED201A" w:rsidRPr="00ED201A">
        <w:t xml:space="preserve">Recommendation ITU-R </w:t>
      </w:r>
      <w:hyperlink r:id="rId15" w:history="1">
        <w:r w:rsidR="00A03586">
          <w:rPr>
            <w:rStyle w:val="Hyperlink"/>
          </w:rPr>
          <w:t>F.1399</w:t>
        </w:r>
      </w:hyperlink>
      <w:r w:rsidR="002E14E1">
        <w:t>)</w:t>
      </w:r>
      <w:r w:rsidR="00ED201A">
        <w:t xml:space="preserve"> and the fixed service in general (</w:t>
      </w:r>
      <w:r w:rsidR="00ED201A" w:rsidRPr="00ED201A">
        <w:t xml:space="preserve">Recommendation ITU-R </w:t>
      </w:r>
      <w:hyperlink r:id="rId16" w:history="1">
        <w:r w:rsidR="00A03586">
          <w:rPr>
            <w:rStyle w:val="Hyperlink"/>
          </w:rPr>
          <w:t>F.592</w:t>
        </w:r>
      </w:hyperlink>
      <w:r w:rsidR="00ED201A">
        <w:t>).</w:t>
      </w:r>
    </w:p>
    <w:p w:rsidR="0027660B" w:rsidRDefault="0027660B">
      <w:r>
        <w:t xml:space="preserve">A complete list of relevant Recommendations, Reports and Handbooks is contained in the </w:t>
      </w:r>
      <w:hyperlink w:anchor="annex" w:history="1">
        <w:r w:rsidRPr="00F938E7">
          <w:rPr>
            <w:rStyle w:val="Hyperlink"/>
          </w:rPr>
          <w:t>Annex</w:t>
        </w:r>
      </w:hyperlink>
      <w:r w:rsidR="00ED201A">
        <w:t xml:space="preserve"> to this Guide</w:t>
      </w:r>
      <w:r>
        <w:t>.</w:t>
      </w:r>
    </w:p>
    <w:p w:rsidR="0027660B" w:rsidRDefault="00A75E0B">
      <w:pPr>
        <w:pStyle w:val="Heading1"/>
      </w:pPr>
      <w:bookmarkStart w:id="7" w:name="_Toc129784207"/>
      <w:bookmarkStart w:id="8" w:name="_Toc133297533"/>
      <w:r>
        <w:t>3</w:t>
      </w:r>
      <w:r w:rsidR="0027660B">
        <w:tab/>
        <w:t>Spectrum Sharing</w:t>
      </w:r>
      <w:bookmarkEnd w:id="7"/>
      <w:bookmarkEnd w:id="8"/>
    </w:p>
    <w:p w:rsidR="0027660B" w:rsidRDefault="0027660B">
      <w:pPr>
        <w:tabs>
          <w:tab w:val="clear" w:pos="794"/>
        </w:tabs>
        <w:rPr>
          <w:szCs w:val="24"/>
        </w:rPr>
      </w:pPr>
      <w:r>
        <w:rPr>
          <w:szCs w:val="24"/>
        </w:rPr>
        <w:t>Since the frequency bands allocated to the Land Mobile Service are shared with other radio-</w:t>
      </w:r>
      <w:smartTag w:uri="urn:schemas-microsoft-com:office:smarttags" w:element="PersonName">
        <w:r>
          <w:rPr>
            <w:szCs w:val="24"/>
          </w:rPr>
          <w:t>communication</w:t>
        </w:r>
      </w:smartTag>
      <w:r>
        <w:rPr>
          <w:szCs w:val="24"/>
        </w:rPr>
        <w:t xml:space="preserve"> services or that some of these bands may be used by different types of systems in the Land Mobile Service, there has been a need to develop ITU-R deliverables on dealing with the issue of sharing in relation with the Land Mobile Service. </w:t>
      </w:r>
    </w:p>
    <w:p w:rsidR="0027660B" w:rsidRDefault="0027660B">
      <w:pPr>
        <w:tabs>
          <w:tab w:val="clear" w:pos="794"/>
        </w:tabs>
        <w:rPr>
          <w:szCs w:val="24"/>
        </w:rPr>
      </w:pPr>
      <w:r>
        <w:rPr>
          <w:szCs w:val="24"/>
        </w:rPr>
        <w:t xml:space="preserve">These ITU-R texts cover both general methodologies that can apply to various cases and specific sharing scenarios where detailed analysis and means to improve the sharing were required. </w:t>
      </w:r>
      <w:r w:rsidRPr="00B3553A">
        <w:rPr>
          <w:szCs w:val="24"/>
        </w:rPr>
        <w:t xml:space="preserve">In particular, Recommendation ITU-R </w:t>
      </w:r>
      <w:hyperlink r:id="rId17" w:history="1">
        <w:r w:rsidRPr="00F23D17">
          <w:rPr>
            <w:rStyle w:val="Hyperlink"/>
            <w:szCs w:val="24"/>
          </w:rPr>
          <w:t>M.1825</w:t>
        </w:r>
      </w:hyperlink>
      <w:r w:rsidRPr="00B3553A">
        <w:rPr>
          <w:szCs w:val="24"/>
        </w:rPr>
        <w:t xml:space="preserve"> provides guidance to perform sharing studies related to systems in the land mobile service. It establishes a list of parameters that characterize a system to assist in sharing studies, provides information on the methodologies that can be used for sharing analyses involving the land mobile service and describes mitigation techniques that can improve spectrum sharing</w:t>
      </w:r>
      <w:r w:rsidRPr="00B3553A">
        <w:rPr>
          <w:color w:val="000000"/>
          <w:szCs w:val="24"/>
        </w:rPr>
        <w:t>.</w:t>
      </w:r>
    </w:p>
    <w:p w:rsidR="0027660B" w:rsidRDefault="0027660B">
      <w:pPr>
        <w:tabs>
          <w:tab w:val="clear" w:pos="794"/>
        </w:tabs>
        <w:rPr>
          <w:szCs w:val="24"/>
        </w:rPr>
      </w:pPr>
      <w:r>
        <w:rPr>
          <w:szCs w:val="24"/>
        </w:rPr>
        <w:t xml:space="preserve">For the purpose of sharing studies involving land mobile systems, probabilistic considerations may be required to determine the sensitivity of variations of some key parameters. Recommendation ITU-R </w:t>
      </w:r>
      <w:hyperlink r:id="rId18" w:history="1">
        <w:r w:rsidRPr="00F938E7">
          <w:rPr>
            <w:rStyle w:val="Hyperlink"/>
            <w:szCs w:val="24"/>
          </w:rPr>
          <w:t>M.1634</w:t>
        </w:r>
      </w:hyperlink>
      <w:r>
        <w:rPr>
          <w:szCs w:val="24"/>
        </w:rPr>
        <w:t xml:space="preserve"> recommends the use of </w:t>
      </w:r>
      <w:smartTag w:uri="urn:schemas-microsoft-com:office:smarttags" w:element="place">
        <w:smartTag w:uri="schemas.gmx.net/NetPhone" w:element="Rufnummer">
          <w:r>
            <w:rPr>
              <w:lang w:val="en-US"/>
            </w:rPr>
            <w:t>Monte Carlo</w:t>
          </w:r>
        </w:smartTag>
      </w:smartTag>
      <w:r>
        <w:rPr>
          <w:lang w:val="en-US"/>
        </w:rPr>
        <w:t xml:space="preserve"> simulation analysis methodology, among other </w:t>
      </w:r>
      <w:r>
        <w:rPr>
          <w:lang w:val="en-US"/>
        </w:rPr>
        <w:lastRenderedPageBreak/>
        <w:t xml:space="preserve">suitable methodologies, to calculate interference probability when performing studies of interference involving terrestrial mobile service systems. More details on the </w:t>
      </w:r>
      <w:smartTag w:uri="urn:schemas-microsoft-com:office:smarttags" w:element="place">
        <w:smartTag w:uri="schemas.gmx.net/NetPhone" w:element="Rufnummer">
          <w:r>
            <w:rPr>
              <w:lang w:val="en-US"/>
            </w:rPr>
            <w:t>Monte Carlo</w:t>
          </w:r>
        </w:smartTag>
      </w:smartTag>
      <w:r>
        <w:rPr>
          <w:lang w:val="en-US"/>
        </w:rPr>
        <w:t xml:space="preserve"> simulation methodology for the use in sharing and compatibility studies between different radio services and systems can be found in Report ITU-R </w:t>
      </w:r>
      <w:hyperlink r:id="rId19" w:history="1">
        <w:r w:rsidR="00A03586">
          <w:rPr>
            <w:rStyle w:val="Hyperlink"/>
            <w:lang w:val="en-US"/>
          </w:rPr>
          <w:t>SM.2028</w:t>
        </w:r>
      </w:hyperlink>
      <w:r>
        <w:rPr>
          <w:lang w:val="en-US"/>
        </w:rPr>
        <w:t>.</w:t>
      </w:r>
    </w:p>
    <w:p w:rsidR="0027660B" w:rsidRPr="00233B35" w:rsidRDefault="0027660B">
      <w:pPr>
        <w:tabs>
          <w:tab w:val="clear" w:pos="794"/>
        </w:tabs>
      </w:pPr>
      <w:r>
        <w:t xml:space="preserve">Since there are several frequency bands, especially below 1 GHz, in the Radio Regulations that are allocated to both the Mobile and the Mobile-Satellite services, ITU-R produced Recommendation ITU-R </w:t>
      </w:r>
      <w:hyperlink r:id="rId20" w:history="1">
        <w:r w:rsidR="00A03586">
          <w:rPr>
            <w:rStyle w:val="Hyperlink"/>
          </w:rPr>
          <w:t>M.1039</w:t>
        </w:r>
      </w:hyperlink>
      <w:r>
        <w:t xml:space="preserve"> dealing with c</w:t>
      </w:r>
      <w:r w:rsidRPr="00AC5C65">
        <w:t>o-frequency sharing between stations in the mobile service below 1</w:t>
      </w:r>
      <w:r>
        <w:t> </w:t>
      </w:r>
      <w:r w:rsidRPr="00AC5C65">
        <w:t>GHz and mobile earth statio</w:t>
      </w:r>
      <w:r>
        <w:t>ns of non-geostationary mobile-</w:t>
      </w:r>
      <w:r w:rsidRPr="00AC5C65">
        <w:t>satellite systems (Earth-space) using frequency division multiple access</w:t>
      </w:r>
      <w:r>
        <w:t>.</w:t>
      </w:r>
    </w:p>
    <w:p w:rsidR="0027660B" w:rsidRDefault="0027660B">
      <w:pPr>
        <w:rPr>
          <w:bCs/>
        </w:rPr>
      </w:pPr>
      <w:r>
        <w:t xml:space="preserve">Due to the fact that many bands below 1 GHz are shared between the land mobile service and the broadcasting service (television), Report ITU-R </w:t>
      </w:r>
      <w:hyperlink r:id="rId21" w:history="1">
        <w:r w:rsidR="00A03586">
          <w:rPr>
            <w:rStyle w:val="Hyperlink"/>
          </w:rPr>
          <w:t>M.1023</w:t>
        </w:r>
      </w:hyperlink>
      <w:r>
        <w:t xml:space="preserve"> was published in 1990, providing guidance on the possibility of </w:t>
      </w:r>
      <w:r>
        <w:rPr>
          <w:bCs/>
        </w:rPr>
        <w:t>f</w:t>
      </w:r>
      <w:r w:rsidRPr="007267FD">
        <w:rPr>
          <w:bCs/>
        </w:rPr>
        <w:t>requency sharing between the land mobile service and the b</w:t>
      </w:r>
      <w:r>
        <w:rPr>
          <w:bCs/>
        </w:rPr>
        <w:t>roadcasting service, in particular analogue television</w:t>
      </w:r>
      <w:r w:rsidRPr="007267FD">
        <w:rPr>
          <w:bCs/>
        </w:rPr>
        <w:t xml:space="preserve"> below 1 GHz</w:t>
      </w:r>
      <w:r>
        <w:rPr>
          <w:bCs/>
        </w:rPr>
        <w:t xml:space="preserve">.  In addition, Recommendation ITU-R </w:t>
      </w:r>
      <w:hyperlink r:id="rId22" w:history="1">
        <w:r w:rsidRPr="002909A6">
          <w:rPr>
            <w:rStyle w:val="Hyperlink"/>
          </w:rPr>
          <w:t>M.1767</w:t>
        </w:r>
      </w:hyperlink>
      <w:r>
        <w:rPr>
          <w:bCs/>
        </w:rPr>
        <w:t xml:space="preserve"> gives </w:t>
      </w:r>
      <w:r w:rsidRPr="002972B2">
        <w:rPr>
          <w:lang w:eastAsia="en-GB"/>
        </w:rPr>
        <w:t xml:space="preserve">protection criterion of </w:t>
      </w:r>
      <w:r w:rsidRPr="002972B2">
        <w:t xml:space="preserve">land mobile systems from terrestrial digital video and audio broadcasting systems in the VHF </w:t>
      </w:r>
      <w:r w:rsidRPr="002972B2">
        <w:rPr>
          <w:lang w:eastAsia="en-GB"/>
        </w:rPr>
        <w:t xml:space="preserve">(174-230 MHz) </w:t>
      </w:r>
      <w:r w:rsidRPr="002972B2">
        <w:t xml:space="preserve">and UHF </w:t>
      </w:r>
      <w:r w:rsidRPr="002972B2">
        <w:rPr>
          <w:lang w:eastAsia="en-GB"/>
        </w:rPr>
        <w:t>(470</w:t>
      </w:r>
      <w:r w:rsidRPr="002972B2">
        <w:rPr>
          <w:lang w:eastAsia="en-GB"/>
        </w:rPr>
        <w:noBreakHyphen/>
        <w:t xml:space="preserve">862 MHz) </w:t>
      </w:r>
      <w:r w:rsidRPr="002972B2">
        <w:t>shared bands</w:t>
      </w:r>
      <w:r w:rsidRPr="002972B2">
        <w:rPr>
          <w:lang w:eastAsia="en-GB"/>
        </w:rPr>
        <w:t xml:space="preserve"> allocated on a primary basis, where appropriate</w:t>
      </w:r>
      <w:r>
        <w:rPr>
          <w:lang w:eastAsia="en-GB"/>
        </w:rPr>
        <w:t>.</w:t>
      </w:r>
    </w:p>
    <w:p w:rsidR="0027660B" w:rsidRPr="007267FD" w:rsidRDefault="0027660B" w:rsidP="005C7DE6">
      <w:pPr>
        <w:tabs>
          <w:tab w:val="clear" w:pos="794"/>
        </w:tabs>
        <w:rPr>
          <w:bCs/>
          <w:color w:val="000000"/>
          <w:szCs w:val="24"/>
        </w:rPr>
      </w:pPr>
      <w:r>
        <w:rPr>
          <w:bCs/>
          <w:color w:val="000000"/>
          <w:szCs w:val="24"/>
        </w:rPr>
        <w:t xml:space="preserve">The band 1452-1492 MHz, allocated to the mobile service on a primary basis, is also allocated to the broadcasting-satellite service (sound) </w:t>
      </w:r>
      <w:r w:rsidRPr="0024215C">
        <w:rPr>
          <w:bCs/>
          <w:color w:val="000000"/>
          <w:szCs w:val="24"/>
        </w:rPr>
        <w:t>subject to the provisions of t</w:t>
      </w:r>
      <w:r>
        <w:rPr>
          <w:bCs/>
          <w:color w:val="000000"/>
          <w:szCs w:val="24"/>
        </w:rPr>
        <w:t xml:space="preserve">he Radio Regulations (RR) Nos. 5.345, 5.347 and </w:t>
      </w:r>
      <w:smartTag w:uri="urn:schemas-microsoft-com:office:smarttags" w:element="chmetcnv">
        <w:smartTagPr>
          <w:attr w:name="TCSC" w:val="0"/>
          <w:attr w:name="NumberType" w:val="1"/>
          <w:attr w:name="Negative" w:val="False"/>
          <w:attr w:name="HasSpace" w:val="False"/>
          <w:attr w:name="SourceValue" w:val="5.347"/>
          <w:attr w:name="UnitName" w:val="a"/>
        </w:smartTagPr>
        <w:r>
          <w:rPr>
            <w:bCs/>
            <w:color w:val="000000"/>
            <w:szCs w:val="24"/>
          </w:rPr>
          <w:t>5.347A</w:t>
        </w:r>
      </w:smartTag>
      <w:r>
        <w:rPr>
          <w:bCs/>
          <w:color w:val="000000"/>
          <w:szCs w:val="24"/>
        </w:rPr>
        <w:t xml:space="preserve">. For that reason, Recommendation ITU-R </w:t>
      </w:r>
      <w:hyperlink r:id="rId23" w:history="1">
        <w:r w:rsidRPr="00F938E7">
          <w:rPr>
            <w:rStyle w:val="Hyperlink"/>
            <w:bCs/>
            <w:szCs w:val="24"/>
          </w:rPr>
          <w:t>M.1388</w:t>
        </w:r>
      </w:hyperlink>
      <w:r>
        <w:rPr>
          <w:bCs/>
          <w:color w:val="000000"/>
          <w:szCs w:val="24"/>
        </w:rPr>
        <w:t xml:space="preserve">  deals with t</w:t>
      </w:r>
      <w:r w:rsidRPr="00233B35">
        <w:rPr>
          <w:color w:val="000000"/>
          <w:szCs w:val="24"/>
        </w:rPr>
        <w:t>hreshold levels to determine the need to coordinate between space stations in the broadcasting-satellite service (sound) and particular systems in the land mobile service in the band 1</w:t>
      </w:r>
      <w:r w:rsidR="005C7DE6">
        <w:rPr>
          <w:color w:val="000000"/>
          <w:szCs w:val="24"/>
        </w:rPr>
        <w:t> </w:t>
      </w:r>
      <w:r w:rsidRPr="00233B35">
        <w:rPr>
          <w:color w:val="000000"/>
          <w:szCs w:val="24"/>
        </w:rPr>
        <w:t>452</w:t>
      </w:r>
      <w:r w:rsidR="005C7DE6">
        <w:rPr>
          <w:color w:val="000000"/>
          <w:szCs w:val="24"/>
        </w:rPr>
        <w:noBreakHyphen/>
      </w:r>
      <w:r w:rsidRPr="00233B35">
        <w:rPr>
          <w:color w:val="000000"/>
          <w:szCs w:val="24"/>
        </w:rPr>
        <w:t>1</w:t>
      </w:r>
      <w:r w:rsidR="005C7DE6">
        <w:rPr>
          <w:color w:val="000000"/>
          <w:szCs w:val="24"/>
        </w:rPr>
        <w:t> </w:t>
      </w:r>
      <w:r w:rsidRPr="00233B35">
        <w:rPr>
          <w:color w:val="000000"/>
          <w:szCs w:val="24"/>
        </w:rPr>
        <w:t>492</w:t>
      </w:r>
      <w:r w:rsidR="005C7DE6">
        <w:rPr>
          <w:color w:val="000000"/>
          <w:szCs w:val="24"/>
        </w:rPr>
        <w:t> </w:t>
      </w:r>
      <w:proofErr w:type="spellStart"/>
      <w:r w:rsidRPr="00233B35">
        <w:rPr>
          <w:color w:val="000000"/>
          <w:szCs w:val="24"/>
        </w:rPr>
        <w:t>MHz</w:t>
      </w:r>
      <w:r>
        <w:rPr>
          <w:color w:val="000000"/>
          <w:szCs w:val="24"/>
        </w:rPr>
        <w:t>.</w:t>
      </w:r>
      <w:proofErr w:type="spellEnd"/>
    </w:p>
    <w:p w:rsidR="0027660B" w:rsidRDefault="0027660B">
      <w:r w:rsidRPr="00C1378E">
        <w:t xml:space="preserve">In addition, it should be noted that several ITU-R texts have been developed on sharing issues related with Wireless Access including RLANs (see </w:t>
      </w:r>
      <w:r>
        <w:t>S</w:t>
      </w:r>
      <w:r w:rsidRPr="00C1378E">
        <w:t>ection 8 for further details).</w:t>
      </w:r>
      <w:bookmarkStart w:id="9" w:name="_Toc129784208"/>
      <w:r>
        <w:t xml:space="preserve"> </w:t>
      </w:r>
    </w:p>
    <w:p w:rsidR="0027660B" w:rsidRDefault="0027660B">
      <w:pPr>
        <w:rPr>
          <w:szCs w:val="24"/>
        </w:rPr>
      </w:pPr>
      <w:r>
        <w:rPr>
          <w:i/>
          <w:szCs w:val="24"/>
        </w:rPr>
        <w:t xml:space="preserve">Characteristics of </w:t>
      </w:r>
      <w:r w:rsidR="005B38D3">
        <w:rPr>
          <w:i/>
          <w:szCs w:val="24"/>
        </w:rPr>
        <w:t>s</w:t>
      </w:r>
      <w:r>
        <w:rPr>
          <w:i/>
          <w:szCs w:val="24"/>
        </w:rPr>
        <w:t>ystems</w:t>
      </w:r>
      <w:r w:rsidR="009A3F3E">
        <w:rPr>
          <w:i/>
          <w:szCs w:val="24"/>
        </w:rPr>
        <w:t xml:space="preserve"> and specific compatibility studies</w:t>
      </w:r>
      <w:r>
        <w:rPr>
          <w:i/>
          <w:szCs w:val="24"/>
        </w:rPr>
        <w:t xml:space="preserve">: </w:t>
      </w:r>
      <w:r>
        <w:rPr>
          <w:szCs w:val="24"/>
        </w:rPr>
        <w:t>A number of Recommendations and Reports are being developed which contain characteristics of systems for sharing studies.  The following ones are in force:</w:t>
      </w:r>
    </w:p>
    <w:p w:rsidR="0027660B" w:rsidRDefault="00840837" w:rsidP="00840837">
      <w:pPr>
        <w:pStyle w:val="enumlev1"/>
        <w:rPr>
          <w:lang w:val="en-US"/>
        </w:rPr>
      </w:pPr>
      <w:r>
        <w:t>•</w:t>
      </w:r>
      <w:r>
        <w:tab/>
      </w:r>
      <w:hyperlink r:id="rId24" w:history="1">
        <w:r w:rsidR="0027660B">
          <w:rPr>
            <w:rStyle w:val="Hyperlink"/>
            <w:bCs/>
            <w:szCs w:val="24"/>
          </w:rPr>
          <w:t>Recommendation ITU-R M.1795</w:t>
        </w:r>
      </w:hyperlink>
      <w:r w:rsidR="0027660B">
        <w:rPr>
          <w:lang w:val="en-US"/>
        </w:rPr>
        <w:t xml:space="preserve">  </w:t>
      </w:r>
      <w:r w:rsidR="0027660B" w:rsidRPr="005D16E1">
        <w:rPr>
          <w:lang w:val="en-US"/>
        </w:rPr>
        <w:t xml:space="preserve">provides </w:t>
      </w:r>
      <w:r w:rsidR="0027660B">
        <w:rPr>
          <w:lang w:val="en-US"/>
        </w:rPr>
        <w:t xml:space="preserve">technical and operational characteristics of </w:t>
      </w:r>
      <w:r w:rsidR="0027660B" w:rsidRPr="005D16E1">
        <w:rPr>
          <w:lang w:val="en-US"/>
        </w:rPr>
        <w:t xml:space="preserve">land mobile service </w:t>
      </w:r>
      <w:r w:rsidR="0027660B">
        <w:rPr>
          <w:lang w:val="en-US"/>
        </w:rPr>
        <w:t>MF/HF systems</w:t>
      </w:r>
      <w:r w:rsidR="0027660B" w:rsidRPr="005D16E1">
        <w:rPr>
          <w:lang w:val="en-US"/>
        </w:rPr>
        <w:t xml:space="preserve"> for use in sharing studies.</w:t>
      </w:r>
    </w:p>
    <w:p w:rsidR="0027660B" w:rsidRDefault="00840837" w:rsidP="00840837">
      <w:pPr>
        <w:pStyle w:val="enumlev1"/>
      </w:pPr>
      <w:r w:rsidRPr="00840837">
        <w:rPr>
          <w:lang w:val="en-US"/>
        </w:rPr>
        <w:t>•</w:t>
      </w:r>
      <w:r>
        <w:rPr>
          <w:lang w:val="en-US"/>
        </w:rPr>
        <w:tab/>
      </w:r>
      <w:hyperlink r:id="rId25" w:history="1">
        <w:r w:rsidR="0027660B">
          <w:rPr>
            <w:rStyle w:val="Hyperlink"/>
            <w:bCs/>
            <w:szCs w:val="24"/>
            <w:lang w:val="en-US"/>
          </w:rPr>
          <w:t>Recommendation ITU-R M.1808</w:t>
        </w:r>
      </w:hyperlink>
      <w:r w:rsidR="0027660B">
        <w:rPr>
          <w:lang w:val="en-US"/>
        </w:rPr>
        <w:t xml:space="preserve"> </w:t>
      </w:r>
      <w:r w:rsidR="0027660B" w:rsidRPr="00254D90">
        <w:t xml:space="preserve">provides technical and operational characteristics of conventional and trunked land mobile systems to be used in sharing studies. Given the variety of those systems within the mobile service below 869 MHz, a range of parameters and typical values are provided for different analogue as well as digital systems. </w:t>
      </w:r>
    </w:p>
    <w:p w:rsidR="0027660B" w:rsidRDefault="00840837" w:rsidP="00840837">
      <w:pPr>
        <w:pStyle w:val="enumlev1"/>
        <w:rPr>
          <w:lang w:val="en-US"/>
        </w:rPr>
      </w:pPr>
      <w:r w:rsidRPr="00840837">
        <w:rPr>
          <w:lang w:val="en-US"/>
        </w:rPr>
        <w:t>•</w:t>
      </w:r>
      <w:r>
        <w:rPr>
          <w:lang w:val="en-US"/>
        </w:rPr>
        <w:tab/>
      </w:r>
      <w:hyperlink r:id="rId26" w:history="1">
        <w:r w:rsidR="0027660B" w:rsidRPr="00DB1FB9">
          <w:rPr>
            <w:rStyle w:val="Hyperlink"/>
            <w:bCs/>
            <w:szCs w:val="24"/>
            <w:lang w:val="en-US"/>
          </w:rPr>
          <w:t>Recommendation ITU-R M.1823</w:t>
        </w:r>
      </w:hyperlink>
      <w:r w:rsidR="0027660B">
        <w:rPr>
          <w:lang w:val="en-US"/>
        </w:rPr>
        <w:t xml:space="preserve"> </w:t>
      </w:r>
      <w:r w:rsidR="0027660B" w:rsidRPr="00D008C5">
        <w:t xml:space="preserve">provides technical and operational characteristics of digital cellular land mobile systems </w:t>
      </w:r>
      <w:r w:rsidR="0027660B">
        <w:t>for use</w:t>
      </w:r>
      <w:r w:rsidR="0027660B" w:rsidRPr="00D008C5">
        <w:t xml:space="preserve"> in sharing studies. It provides the relevant characteristics for some specific systems used for digital cellular lan</w:t>
      </w:r>
      <w:r w:rsidR="0027660B">
        <w:t xml:space="preserve">d mobile communications, and complements the information available in Recommendation ITU-R </w:t>
      </w:r>
      <w:hyperlink r:id="rId27" w:history="1">
        <w:r w:rsidR="00A03586">
          <w:rPr>
            <w:rStyle w:val="Hyperlink"/>
          </w:rPr>
          <w:t>M.1073</w:t>
        </w:r>
      </w:hyperlink>
      <w:r w:rsidR="0027660B">
        <w:t>.</w:t>
      </w:r>
      <w:r w:rsidR="0027660B">
        <w:rPr>
          <w:lang w:val="en-US"/>
        </w:rPr>
        <w:t xml:space="preserve"> </w:t>
      </w:r>
    </w:p>
    <w:p w:rsidR="0027660B" w:rsidRDefault="00840837" w:rsidP="005C7DE6">
      <w:pPr>
        <w:pStyle w:val="enumlev1"/>
        <w:rPr>
          <w:lang w:eastAsia="ja-JP"/>
        </w:rPr>
      </w:pPr>
      <w:r>
        <w:rPr>
          <w:lang w:eastAsia="ja-JP"/>
        </w:rPr>
        <w:t>•</w:t>
      </w:r>
      <w:r>
        <w:rPr>
          <w:lang w:eastAsia="ja-JP"/>
        </w:rPr>
        <w:tab/>
      </w:r>
      <w:r w:rsidR="00747B68" w:rsidRPr="00470AA5">
        <w:rPr>
          <w:lang w:eastAsia="ja-JP"/>
        </w:rPr>
        <w:t xml:space="preserve">Recommendation ITU-R </w:t>
      </w:r>
      <w:hyperlink r:id="rId28" w:history="1">
        <w:r w:rsidR="00747B68" w:rsidRPr="00470AA5">
          <w:rPr>
            <w:rStyle w:val="Hyperlink"/>
            <w:szCs w:val="24"/>
            <w:lang w:eastAsia="ja-JP"/>
          </w:rPr>
          <w:t>M.1824</w:t>
        </w:r>
      </w:hyperlink>
      <w:r w:rsidR="00747B68" w:rsidRPr="00470AA5">
        <w:rPr>
          <w:lang w:eastAsia="ja-JP"/>
        </w:rPr>
        <w:t xml:space="preserve"> </w:t>
      </w:r>
      <w:r w:rsidR="0027660B">
        <w:rPr>
          <w:lang w:eastAsia="ja-JP"/>
        </w:rPr>
        <w:t>provides</w:t>
      </w:r>
      <w:r w:rsidR="0027660B" w:rsidRPr="00470AA5">
        <w:rPr>
          <w:rFonts w:hint="eastAsia"/>
          <w:lang w:eastAsia="ja-JP"/>
        </w:rPr>
        <w:t xml:space="preserve"> system characteristics of television outside broadcast (TVOB), electronic news gathering (ENG) and electronic field production (EFP) in the mobile service </w:t>
      </w:r>
      <w:r w:rsidR="0027660B" w:rsidRPr="00470AA5">
        <w:rPr>
          <w:lang w:eastAsia="ja-JP"/>
        </w:rPr>
        <w:t>to assist</w:t>
      </w:r>
      <w:r w:rsidR="0027660B" w:rsidRPr="00470AA5">
        <w:rPr>
          <w:rFonts w:hint="eastAsia"/>
          <w:lang w:eastAsia="ja-JP"/>
        </w:rPr>
        <w:t xml:space="preserve"> sharing studies</w:t>
      </w:r>
      <w:r w:rsidR="0027660B" w:rsidRPr="00470AA5">
        <w:rPr>
          <w:lang w:eastAsia="ja-JP"/>
        </w:rPr>
        <w:t>,</w:t>
      </w:r>
      <w:r w:rsidR="0027660B" w:rsidRPr="00470AA5">
        <w:rPr>
          <w:rFonts w:hint="eastAsia"/>
          <w:lang w:eastAsia="ja-JP"/>
        </w:rPr>
        <w:t xml:space="preserve"> </w:t>
      </w:r>
      <w:r w:rsidR="0027660B" w:rsidRPr="00470AA5">
        <w:rPr>
          <w:lang w:eastAsia="ja-JP"/>
        </w:rPr>
        <w:t xml:space="preserve">contains the typical </w:t>
      </w:r>
      <w:r w:rsidR="0027660B" w:rsidRPr="00470AA5">
        <w:rPr>
          <w:rFonts w:hint="eastAsia"/>
          <w:lang w:eastAsia="ja-JP"/>
        </w:rPr>
        <w:t>operational and technical</w:t>
      </w:r>
      <w:r w:rsidR="005C7DE6">
        <w:rPr>
          <w:lang w:eastAsia="ja-JP"/>
        </w:rPr>
        <w:t xml:space="preserve"> </w:t>
      </w:r>
      <w:r w:rsidR="0027660B" w:rsidRPr="00470AA5">
        <w:rPr>
          <w:rFonts w:hint="eastAsia"/>
          <w:lang w:eastAsia="ja-JP"/>
        </w:rPr>
        <w:t xml:space="preserve">characteristics of </w:t>
      </w:r>
      <w:r w:rsidR="0027660B" w:rsidRPr="00470AA5">
        <w:rPr>
          <w:lang w:eastAsia="ja-JP"/>
        </w:rPr>
        <w:t>broadcast auxiliary services (BAS)</w:t>
      </w:r>
      <w:r w:rsidR="0027660B" w:rsidRPr="00470AA5">
        <w:rPr>
          <w:rStyle w:val="FootnoteReference"/>
          <w:szCs w:val="24"/>
        </w:rPr>
        <w:footnoteReference w:id="2"/>
      </w:r>
      <w:r w:rsidR="0027660B" w:rsidRPr="00470AA5">
        <w:rPr>
          <w:rStyle w:val="FootnoteReference"/>
          <w:rFonts w:hint="eastAsia"/>
          <w:szCs w:val="24"/>
        </w:rPr>
        <w:t>,</w:t>
      </w:r>
      <w:r w:rsidR="0027660B" w:rsidRPr="00470AA5">
        <w:rPr>
          <w:rFonts w:hint="eastAsia"/>
          <w:lang w:eastAsia="ja-JP"/>
        </w:rPr>
        <w:t xml:space="preserve"> which are required for sharing studies between </w:t>
      </w:r>
      <w:r w:rsidR="0027660B" w:rsidRPr="00470AA5">
        <w:rPr>
          <w:lang w:eastAsia="ja-JP"/>
        </w:rPr>
        <w:t xml:space="preserve">the BAS </w:t>
      </w:r>
      <w:r w:rsidR="0027660B" w:rsidRPr="00470AA5">
        <w:rPr>
          <w:rFonts w:hint="eastAsia"/>
          <w:lang w:eastAsia="ja-JP"/>
        </w:rPr>
        <w:t xml:space="preserve">in the mobile service and </w:t>
      </w:r>
      <w:r w:rsidR="0027660B" w:rsidRPr="00470AA5">
        <w:rPr>
          <w:lang w:eastAsia="ja-JP"/>
        </w:rPr>
        <w:t xml:space="preserve">other </w:t>
      </w:r>
      <w:proofErr w:type="spellStart"/>
      <w:r w:rsidR="0027660B" w:rsidRPr="00470AA5">
        <w:rPr>
          <w:rFonts w:hint="eastAsia"/>
          <w:lang w:eastAsia="ja-JP"/>
        </w:rPr>
        <w:t>radio</w:t>
      </w:r>
      <w:smartTag w:uri="urn:schemas-microsoft-com:office:smarttags" w:element="PersonName">
        <w:r w:rsidR="0027660B" w:rsidRPr="00470AA5">
          <w:rPr>
            <w:rFonts w:hint="eastAsia"/>
            <w:lang w:eastAsia="ja-JP"/>
          </w:rPr>
          <w:t>communication</w:t>
        </w:r>
      </w:smartTag>
      <w:proofErr w:type="spellEnd"/>
      <w:r w:rsidR="0027660B" w:rsidRPr="00470AA5">
        <w:rPr>
          <w:rFonts w:hint="eastAsia"/>
          <w:lang w:eastAsia="ja-JP"/>
        </w:rPr>
        <w:t xml:space="preserve"> </w:t>
      </w:r>
      <w:r w:rsidR="0027660B" w:rsidRPr="00470AA5">
        <w:rPr>
          <w:lang w:eastAsia="ja-JP"/>
        </w:rPr>
        <w:t>services.</w:t>
      </w:r>
    </w:p>
    <w:p w:rsidR="008A4FC2" w:rsidRDefault="00840837" w:rsidP="00840837">
      <w:pPr>
        <w:pStyle w:val="enumlev1"/>
      </w:pPr>
      <w:r>
        <w:rPr>
          <w:lang w:eastAsia="ja-JP"/>
        </w:rPr>
        <w:lastRenderedPageBreak/>
        <w:t>•</w:t>
      </w:r>
      <w:r>
        <w:rPr>
          <w:lang w:eastAsia="ja-JP"/>
        </w:rPr>
        <w:tab/>
      </w:r>
      <w:r w:rsidR="0027660B">
        <w:rPr>
          <w:lang w:eastAsia="ja-JP"/>
        </w:rPr>
        <w:t xml:space="preserve">Report ITU-R </w:t>
      </w:r>
      <w:hyperlink r:id="rId29" w:history="1">
        <w:r w:rsidR="0027660B" w:rsidRPr="00470AA5">
          <w:rPr>
            <w:rStyle w:val="Hyperlink"/>
            <w:szCs w:val="24"/>
            <w:lang w:eastAsia="ja-JP"/>
          </w:rPr>
          <w:t>M.2116</w:t>
        </w:r>
      </w:hyperlink>
      <w:r w:rsidR="0027660B">
        <w:rPr>
          <w:lang w:eastAsia="ja-JP"/>
        </w:rPr>
        <w:t xml:space="preserve"> provides </w:t>
      </w:r>
      <w:r w:rsidR="0027660B" w:rsidRPr="009428FF">
        <w:t xml:space="preserve">characteristics for a number of terrestrial broadband wireless access (BWA) systems, </w:t>
      </w:r>
      <w:r w:rsidR="0027660B" w:rsidRPr="009428FF">
        <w:rPr>
          <w:iCs/>
        </w:rPr>
        <w:t>including mobile and nomadic applications, operating</w:t>
      </w:r>
      <w:r w:rsidR="0027660B" w:rsidRPr="009428FF">
        <w:t>, in the mobile service for use in sharing studies between these terrestrial BWA systems and other fixed or mobile systems.</w:t>
      </w:r>
    </w:p>
    <w:p w:rsidR="00E54EEA" w:rsidRDefault="00E54EEA" w:rsidP="00840837">
      <w:pPr>
        <w:pStyle w:val="enumlev1"/>
      </w:pPr>
      <w:r>
        <w:rPr>
          <w:lang w:eastAsia="ja-JP"/>
        </w:rPr>
        <w:t>•</w:t>
      </w:r>
      <w:r>
        <w:rPr>
          <w:lang w:eastAsia="ja-JP"/>
        </w:rPr>
        <w:tab/>
      </w:r>
      <w:hyperlink r:id="rId30" w:history="1">
        <w:r w:rsidRPr="009A3F3E">
          <w:rPr>
            <w:rStyle w:val="Hyperlink"/>
          </w:rPr>
          <w:t>Recommendation ITU-R M.2068</w:t>
        </w:r>
      </w:hyperlink>
      <w:r>
        <w:t xml:space="preserve"> provides c</w:t>
      </w:r>
      <w:r w:rsidRPr="00E54EEA">
        <w:t>haracteristics</w:t>
      </w:r>
      <w:r>
        <w:t xml:space="preserve"> </w:t>
      </w:r>
      <w:r w:rsidRPr="00E54EEA">
        <w:t>of and protection criteria for systems operating in the mobile service in the frequency range 14.5-15.35 GHz</w:t>
      </w:r>
      <w:r>
        <w:t>.</w:t>
      </w:r>
    </w:p>
    <w:p w:rsidR="009A3F3E" w:rsidRPr="005700B1" w:rsidRDefault="009A3F3E" w:rsidP="009A3F3E">
      <w:pPr>
        <w:pStyle w:val="enumlev1"/>
        <w:rPr>
          <w:lang w:eastAsia="ja-JP"/>
        </w:rPr>
      </w:pPr>
      <w:r>
        <w:rPr>
          <w:lang w:eastAsia="ja-JP"/>
        </w:rPr>
        <w:t>•</w:t>
      </w:r>
      <w:r>
        <w:rPr>
          <w:lang w:eastAsia="ja-JP"/>
        </w:rPr>
        <w:tab/>
      </w:r>
      <w:hyperlink r:id="rId31" w:history="1">
        <w:r w:rsidRPr="009A3F3E">
          <w:rPr>
            <w:rStyle w:val="Hyperlink"/>
            <w:lang w:eastAsia="ja-JP"/>
          </w:rPr>
          <w:t>Report ITU-R M.2335</w:t>
        </w:r>
      </w:hyperlink>
      <w:r w:rsidRPr="00E54EEA">
        <w:rPr>
          <w:lang w:eastAsia="ja-JP"/>
        </w:rPr>
        <w:t xml:space="preserve"> </w:t>
      </w:r>
      <w:r>
        <w:rPr>
          <w:lang w:eastAsia="ja-JP"/>
        </w:rPr>
        <w:t>contains a s</w:t>
      </w:r>
      <w:r w:rsidRPr="00E54EEA">
        <w:rPr>
          <w:lang w:eastAsia="ja-JP"/>
        </w:rPr>
        <w:t>haring and compatibility analysis of possible amateur service stations with fixed, land mobile, and radiolocation services in the frequency band 5</w:t>
      </w:r>
      <w:r>
        <w:rPr>
          <w:lang w:eastAsia="ja-JP"/>
        </w:rPr>
        <w:t> </w:t>
      </w:r>
      <w:r w:rsidRPr="00E54EEA">
        <w:rPr>
          <w:lang w:eastAsia="ja-JP"/>
        </w:rPr>
        <w:t>250-5 450 kHz and the aeronautical mobile service in an adjacent band</w:t>
      </w:r>
    </w:p>
    <w:p w:rsidR="00434CB7" w:rsidRDefault="00434CB7" w:rsidP="00AB656F">
      <w:pPr>
        <w:pStyle w:val="enumlev1"/>
      </w:pPr>
      <w:r>
        <w:rPr>
          <w:lang w:eastAsia="ja-JP"/>
        </w:rPr>
        <w:t>•</w:t>
      </w:r>
      <w:r>
        <w:rPr>
          <w:lang w:eastAsia="ja-JP"/>
        </w:rPr>
        <w:tab/>
      </w:r>
      <w:hyperlink r:id="rId32" w:history="1">
        <w:r w:rsidRPr="009A7799">
          <w:rPr>
            <w:rStyle w:val="Hyperlink"/>
            <w:lang w:eastAsia="ja-JP"/>
          </w:rPr>
          <w:t xml:space="preserve">Report ITU-R </w:t>
        </w:r>
        <w:r w:rsidR="00AB656F" w:rsidRPr="009A7799">
          <w:rPr>
            <w:rStyle w:val="Hyperlink"/>
            <w:lang w:eastAsia="ja-JP"/>
          </w:rPr>
          <w:t>S.2199</w:t>
        </w:r>
      </w:hyperlink>
      <w:r w:rsidR="00AB656F" w:rsidRPr="00395510">
        <w:rPr>
          <w:lang w:eastAsia="ja-JP"/>
        </w:rPr>
        <w:t xml:space="preserve"> </w:t>
      </w:r>
      <w:r w:rsidR="00AB656F" w:rsidRPr="00395510">
        <w:rPr>
          <w:lang w:val="en-US"/>
        </w:rPr>
        <w:t>examines the possibility of compatibility between broadband wireless access (BWA) systems and FSS networks in the range 3 400-4 200 MHz for both co-channel and adjacent channel operations</w:t>
      </w:r>
      <w:r w:rsidR="00395510">
        <w:rPr>
          <w:lang w:val="en-US"/>
        </w:rPr>
        <w:t>.</w:t>
      </w:r>
      <w:r w:rsidR="00AB656F" w:rsidRPr="00C845EA">
        <w:rPr>
          <w:lang w:val="en-US"/>
        </w:rPr>
        <w:t xml:space="preserve"> </w:t>
      </w:r>
    </w:p>
    <w:p w:rsidR="0027660B" w:rsidRPr="008A4FC2" w:rsidRDefault="0027660B" w:rsidP="009A3F3E">
      <w:pPr>
        <w:pStyle w:val="enumlev1"/>
        <w:spacing w:before="360"/>
        <w:ind w:left="792" w:hanging="792"/>
        <w:rPr>
          <w:b/>
        </w:rPr>
      </w:pPr>
      <w:bookmarkStart w:id="10" w:name="_Toc133297534"/>
      <w:r w:rsidRPr="008A4FC2">
        <w:rPr>
          <w:b/>
        </w:rPr>
        <w:t>4</w:t>
      </w:r>
      <w:r w:rsidRPr="008A4FC2">
        <w:rPr>
          <w:b/>
        </w:rPr>
        <w:tab/>
        <w:t>Interference</w:t>
      </w:r>
      <w:bookmarkEnd w:id="9"/>
      <w:bookmarkEnd w:id="10"/>
    </w:p>
    <w:p w:rsidR="0027660B" w:rsidRDefault="0027660B">
      <w:pPr>
        <w:tabs>
          <w:tab w:val="clear" w:pos="794"/>
        </w:tabs>
      </w:pPr>
      <w:r>
        <w:t>The term “interference” is defined in article 1.166 of the Radio Regulations as “</w:t>
      </w:r>
      <w:r w:rsidRPr="00AF33DF">
        <w:t>The effect of unwanted energy due to one or a combination of</w:t>
      </w:r>
      <w:r>
        <w:t xml:space="preserve"> </w:t>
      </w:r>
      <w:r w:rsidRPr="00AF33DF">
        <w:rPr>
          <w:i/>
          <w:iCs/>
        </w:rPr>
        <w:t>emissions</w:t>
      </w:r>
      <w:r w:rsidRPr="00AF33DF">
        <w:t xml:space="preserve">, </w:t>
      </w:r>
      <w:r w:rsidRPr="00AF33DF">
        <w:rPr>
          <w:i/>
          <w:iCs/>
        </w:rPr>
        <w:t>radiations</w:t>
      </w:r>
      <w:r w:rsidRPr="00AF33DF">
        <w:t xml:space="preserve">, or inductions upon reception in a </w:t>
      </w:r>
      <w:proofErr w:type="spellStart"/>
      <w:r w:rsidRPr="00AF33DF">
        <w:rPr>
          <w:i/>
          <w:iCs/>
        </w:rPr>
        <w:t>radio</w:t>
      </w:r>
      <w:smartTag w:uri="urn:schemas-microsoft-com:office:smarttags" w:element="PersonName">
        <w:r w:rsidRPr="00AF33DF">
          <w:rPr>
            <w:i/>
            <w:iCs/>
          </w:rPr>
          <w:t>communication</w:t>
        </w:r>
      </w:smartTag>
      <w:proofErr w:type="spellEnd"/>
      <w:r w:rsidRPr="00AF33DF">
        <w:rPr>
          <w:i/>
          <w:iCs/>
        </w:rPr>
        <w:t xml:space="preserve"> </w:t>
      </w:r>
      <w:r w:rsidRPr="00AF33DF">
        <w:t>system, manifested</w:t>
      </w:r>
      <w:r>
        <w:t xml:space="preserve"> </w:t>
      </w:r>
      <w:r w:rsidRPr="00AF33DF">
        <w:t>by any performance degradation, misinterpretation, or loss of information which could be</w:t>
      </w:r>
      <w:r>
        <w:t xml:space="preserve"> </w:t>
      </w:r>
      <w:r w:rsidRPr="00AF33DF">
        <w:t>extracted in the absence of such unwanted energy.</w:t>
      </w:r>
      <w:r>
        <w:t>”</w:t>
      </w:r>
    </w:p>
    <w:p w:rsidR="0027660B" w:rsidRDefault="0027660B" w:rsidP="00077445">
      <w:pPr>
        <w:tabs>
          <w:tab w:val="clear" w:pos="794"/>
        </w:tabs>
      </w:pPr>
      <w:r>
        <w:t xml:space="preserve">Within the framework of the ITU-R, a number of studies have been carried out on the concept of harmful interference (RR </w:t>
      </w:r>
      <w:r w:rsidR="00077445">
        <w:t>No.</w:t>
      </w:r>
      <w:r>
        <w:t xml:space="preserve"> 1.169) and the ways to address it. </w:t>
      </w:r>
    </w:p>
    <w:p w:rsidR="0027660B" w:rsidRDefault="0027660B">
      <w:r>
        <w:t>The main effects that characterise interference are:</w:t>
      </w:r>
    </w:p>
    <w:p w:rsidR="0027660B" w:rsidRDefault="0027660B">
      <w:pPr>
        <w:pStyle w:val="enumlev1"/>
      </w:pPr>
      <w:r>
        <w:t>–</w:t>
      </w:r>
      <w:r>
        <w:tab/>
        <w:t>unw</w:t>
      </w:r>
      <w:r w:rsidR="00077445">
        <w:t xml:space="preserve">anted emissions (RR No. </w:t>
      </w:r>
      <w:r>
        <w:t>1.146) that consist of spurious emissions and out-of-band emissions,</w:t>
      </w:r>
    </w:p>
    <w:p w:rsidR="0027660B" w:rsidRDefault="0027660B">
      <w:pPr>
        <w:pStyle w:val="enumlev1"/>
      </w:pPr>
      <w:r>
        <w:t>–</w:t>
      </w:r>
      <w:r>
        <w:tab/>
        <w:t>blocking of the receiver,</w:t>
      </w:r>
    </w:p>
    <w:p w:rsidR="0027660B" w:rsidRDefault="0027660B">
      <w:pPr>
        <w:pStyle w:val="enumlev1"/>
      </w:pPr>
      <w:r>
        <w:t>–</w:t>
      </w:r>
      <w:r>
        <w:tab/>
        <w:t>effect of intermodulation products.</w:t>
      </w:r>
    </w:p>
    <w:p w:rsidR="0027660B" w:rsidRPr="00720F3B" w:rsidRDefault="0027660B">
      <w:r w:rsidRPr="00720F3B">
        <w:t xml:space="preserve">These effects are not necessarily specific to the Land Mobile Service and are described in some essential ITU-R texts that have been developed within Study Group 1 and that are applicable, inter alia, to the Land Mobile Service, such as Recommendation ITU-R </w:t>
      </w:r>
      <w:hyperlink r:id="rId33" w:history="1">
        <w:r w:rsidR="00A03586">
          <w:rPr>
            <w:rStyle w:val="Hyperlink"/>
          </w:rPr>
          <w:t>SM.329</w:t>
        </w:r>
      </w:hyperlink>
      <w:r w:rsidRPr="00720F3B">
        <w:t xml:space="preserve"> on “unwanted emissions in the spurious domain</w:t>
      </w:r>
      <w:r>
        <w:t xml:space="preserve">”, Recommendation ITU-R </w:t>
      </w:r>
      <w:hyperlink r:id="rId34" w:history="1">
        <w:r w:rsidR="00A03586">
          <w:rPr>
            <w:rStyle w:val="Hyperlink"/>
          </w:rPr>
          <w:t>SM.1541</w:t>
        </w:r>
      </w:hyperlink>
      <w:r w:rsidRPr="00720F3B">
        <w:t xml:space="preserve"> on “</w:t>
      </w:r>
      <w:r w:rsidRPr="00720F3B">
        <w:rPr>
          <w:lang w:val="en-US"/>
        </w:rPr>
        <w:t xml:space="preserve">unwanted emissions in the Out of Band domain” (where, in particular, Annex 10 provides the </w:t>
      </w:r>
      <w:proofErr w:type="spellStart"/>
      <w:r w:rsidRPr="00720F3B">
        <w:rPr>
          <w:lang w:val="en-US"/>
        </w:rPr>
        <w:t>out-of</w:t>
      </w:r>
      <w:proofErr w:type="spellEnd"/>
      <w:r w:rsidRPr="00720F3B">
        <w:rPr>
          <w:lang w:val="en-US"/>
        </w:rPr>
        <w:t xml:space="preserve"> band emission limits for Land Mobile systems). Other texts from the SM series deal more specifically with intermodulation effects, in particular in relation with Land Mobile Service, such as Recommendation </w:t>
      </w:r>
      <w:r>
        <w:t xml:space="preserve">ITU-R </w:t>
      </w:r>
      <w:hyperlink r:id="rId35" w:history="1">
        <w:r w:rsidRPr="00F938E7">
          <w:rPr>
            <w:rStyle w:val="Hyperlink"/>
          </w:rPr>
          <w:t>SM.1134</w:t>
        </w:r>
      </w:hyperlink>
      <w:r w:rsidRPr="00720F3B">
        <w:t xml:space="preserve"> and Report ITU-R </w:t>
      </w:r>
      <w:hyperlink r:id="rId36" w:history="1">
        <w:r w:rsidRPr="000E29C2">
          <w:rPr>
            <w:rStyle w:val="Hyperlink"/>
          </w:rPr>
          <w:t>SM.2021</w:t>
        </w:r>
      </w:hyperlink>
      <w:r w:rsidRPr="00720F3B">
        <w:t>.</w:t>
      </w:r>
    </w:p>
    <w:p w:rsidR="0027660B" w:rsidRDefault="0027660B">
      <w:r>
        <w:t>In addition to those general texts, ITU-R has developed deliverables on issues related to interference that are more specific to the Land Mobile Service.</w:t>
      </w:r>
    </w:p>
    <w:p w:rsidR="0027660B" w:rsidRDefault="0027660B">
      <w:r>
        <w:t xml:space="preserve">On the complex issue of intermodulation products, Report ITU-R </w:t>
      </w:r>
      <w:hyperlink r:id="rId37" w:history="1">
        <w:r w:rsidR="00A03586">
          <w:rPr>
            <w:rStyle w:val="Hyperlink"/>
          </w:rPr>
          <w:t>M.739</w:t>
        </w:r>
      </w:hyperlink>
      <w:r>
        <w:t xml:space="preserve"> contains detailed information on the production of intermodulation products in transmitters and the intermodulation response at the output of a receiver for the Land Mobile service between 25 and 1000 </w:t>
      </w:r>
      <w:proofErr w:type="spellStart"/>
      <w:r>
        <w:t>MHz.</w:t>
      </w:r>
      <w:proofErr w:type="spellEnd"/>
      <w:r>
        <w:t xml:space="preserve"> Recommendation ITU-R </w:t>
      </w:r>
      <w:hyperlink r:id="rId38" w:history="1">
        <w:r w:rsidRPr="0007582F">
          <w:rPr>
            <w:rStyle w:val="Hyperlink"/>
          </w:rPr>
          <w:t>M.1072</w:t>
        </w:r>
      </w:hyperlink>
      <w:r>
        <w:t xml:space="preserve"> provides possible means to reduce interference due to intermodulation products in the land mobile service between 25 and 3000 </w:t>
      </w:r>
      <w:proofErr w:type="spellStart"/>
      <w:r>
        <w:t>MHz.</w:t>
      </w:r>
      <w:proofErr w:type="spellEnd"/>
    </w:p>
    <w:p w:rsidR="003E36AB" w:rsidRDefault="003E36AB" w:rsidP="003E36AB">
      <w:pPr>
        <w:rPr>
          <w:lang w:val="en-US"/>
        </w:rPr>
      </w:pPr>
      <w:r w:rsidRPr="00EC1543">
        <w:rPr>
          <w:lang w:val="en-US" w:eastAsia="ko-KR"/>
        </w:rPr>
        <w:t xml:space="preserve">Report </w:t>
      </w:r>
      <w:r>
        <w:rPr>
          <w:lang w:val="en-US" w:eastAsia="ko-KR"/>
        </w:rPr>
        <w:t xml:space="preserve">ITU-R M.2141 </w:t>
      </w:r>
      <w:r w:rsidRPr="00EC1543">
        <w:rPr>
          <w:lang w:val="en-US" w:eastAsia="ko-KR"/>
        </w:rPr>
        <w:t xml:space="preserve">provides information on the </w:t>
      </w:r>
      <w:r w:rsidRPr="00EC1543">
        <w:rPr>
          <w:lang w:val="en-US"/>
        </w:rPr>
        <w:t>determination of isolation</w:t>
      </w:r>
      <w:r w:rsidRPr="00EC1543">
        <w:rPr>
          <w:lang w:val="en-US" w:eastAsia="ko-KR"/>
        </w:rPr>
        <w:t xml:space="preserve"> for </w:t>
      </w:r>
      <w:r w:rsidRPr="00EC1543">
        <w:rPr>
          <w:bCs/>
          <w:lang w:val="en-US"/>
        </w:rPr>
        <w:t>mobile radio</w:t>
      </w:r>
      <w:r w:rsidRPr="00EC1543">
        <w:rPr>
          <w:lang w:val="en-US" w:eastAsia="ko-KR"/>
        </w:rPr>
        <w:t xml:space="preserve"> antennas separated horizontally less than a few wavelengths in the 30 to 108 MHz bands. </w:t>
      </w:r>
      <w:r w:rsidRPr="00EC1543">
        <w:rPr>
          <w:lang w:val="en-US"/>
        </w:rPr>
        <w:t>The study presents analytical and experimental isolation results for two antennas.</w:t>
      </w:r>
    </w:p>
    <w:p w:rsidR="0027660B" w:rsidRDefault="00FE066D" w:rsidP="00F23D17">
      <w:pPr>
        <w:pStyle w:val="enumlev1"/>
        <w:spacing w:before="160"/>
        <w:rPr>
          <w:szCs w:val="24"/>
        </w:rPr>
      </w:pPr>
      <w:r w:rsidRPr="00FE066D">
        <w:rPr>
          <w:i/>
        </w:rPr>
        <w:t>•</w:t>
      </w:r>
      <w:r>
        <w:rPr>
          <w:i/>
        </w:rPr>
        <w:tab/>
      </w:r>
      <w:r w:rsidR="0027660B" w:rsidRPr="006A1B7D">
        <w:rPr>
          <w:i/>
        </w:rPr>
        <w:t>Propagation:</w:t>
      </w:r>
      <w:r w:rsidR="0027660B" w:rsidRPr="006A1B7D">
        <w:t xml:space="preserve"> </w:t>
      </w:r>
      <w:r w:rsidR="0027660B">
        <w:t xml:space="preserve"> </w:t>
      </w:r>
      <w:r w:rsidR="0027660B" w:rsidRPr="006A1B7D">
        <w:t xml:space="preserve">The ITU-R </w:t>
      </w:r>
      <w:hyperlink r:id="rId39" w:history="1">
        <w:r w:rsidR="0027660B" w:rsidRPr="006A1B7D">
          <w:rPr>
            <w:rStyle w:val="Hyperlink"/>
          </w:rPr>
          <w:t>Handbook</w:t>
        </w:r>
      </w:hyperlink>
      <w:r w:rsidR="0027660B" w:rsidRPr="006A1B7D">
        <w:t xml:space="preserve"> “Terrestrial land mobile </w:t>
      </w:r>
      <w:proofErr w:type="spellStart"/>
      <w:r w:rsidR="0027660B" w:rsidRPr="006A1B7D">
        <w:t>radiowave</w:t>
      </w:r>
      <w:proofErr w:type="spellEnd"/>
      <w:r w:rsidR="0027660B" w:rsidRPr="006A1B7D">
        <w:t xml:space="preserve"> propagation in the VHF/UHF bands” (2002) gives the technical basis for predicting the radio propagation in point-to-point, point-to-area, and point-to-multipoint mobile networks.</w:t>
      </w:r>
    </w:p>
    <w:p w:rsidR="0027660B" w:rsidRDefault="0027660B">
      <w:pPr>
        <w:pStyle w:val="Heading1"/>
        <w:tabs>
          <w:tab w:val="clear" w:pos="794"/>
          <w:tab w:val="clear" w:pos="1191"/>
          <w:tab w:val="left" w:pos="720"/>
        </w:tabs>
        <w:ind w:left="0" w:firstLine="0"/>
      </w:pPr>
      <w:bookmarkStart w:id="11" w:name="_Toc129784209"/>
      <w:bookmarkStart w:id="12" w:name="_Toc133297535"/>
      <w:r>
        <w:lastRenderedPageBreak/>
        <w:t>5</w:t>
      </w:r>
      <w:r>
        <w:tab/>
        <w:t>Technology</w:t>
      </w:r>
      <w:bookmarkEnd w:id="11"/>
      <w:bookmarkEnd w:id="12"/>
    </w:p>
    <w:p w:rsidR="0027660B" w:rsidRDefault="0027660B">
      <w:pPr>
        <w:tabs>
          <w:tab w:val="clear" w:pos="794"/>
          <w:tab w:val="clear" w:pos="1191"/>
          <w:tab w:val="left" w:pos="720"/>
        </w:tabs>
      </w:pPr>
      <w:bookmarkStart w:id="13" w:name="_Toc129784210"/>
      <w:r>
        <w:t>Technology is the key enabler of all the land mobile systems and applications and over the years, a number of ITU-R Recommendations and Reports have been developed to address specific technology issues at the time.  However, technology advances very quickly and in many cases it relates to implementation issues that are not necessarily in the scope of the work of ITU-R.  Therefore, the reader should exert caution when considering the Recommendations and Reports outlined in this section; they all contain valuable information but in some cases, the technologies may have been surpassed and due to priorities, it has not been possible to update or suppress obsolete information.  This overview organizes the existing texts about technology in the following applications: channel assignments, impaired hearing solutions, transmission, PSTN in aircrafts, antennas, and implementation technologies.</w:t>
      </w:r>
    </w:p>
    <w:p w:rsidR="0027660B" w:rsidRPr="00D65721" w:rsidRDefault="0027660B">
      <w:r w:rsidRPr="001071F6">
        <w:rPr>
          <w:i/>
          <w:iCs/>
        </w:rPr>
        <w:t>Channel assignments</w:t>
      </w:r>
      <w:r w:rsidRPr="00B42516">
        <w:rPr>
          <w:i/>
          <w:iCs/>
        </w:rPr>
        <w:t xml:space="preserve">: </w:t>
      </w:r>
      <w:r>
        <w:t xml:space="preserve"> Recommendation ITU-R </w:t>
      </w:r>
      <w:hyperlink r:id="rId40" w:history="1">
        <w:r w:rsidR="00A03586">
          <w:rPr>
            <w:rStyle w:val="Hyperlink"/>
          </w:rPr>
          <w:t>M.478</w:t>
        </w:r>
      </w:hyperlink>
      <w:r>
        <w:t xml:space="preserve"> </w:t>
      </w:r>
      <w:r w:rsidRPr="004C1B81">
        <w:t>gives the preferred technical</w:t>
      </w:r>
      <w:r>
        <w:t xml:space="preserve"> </w:t>
      </w:r>
      <w:r w:rsidRPr="004C1B81">
        <w:t>characteristics for VHF and UHF land mobile equipment using F3E class of emission, including the considerations of</w:t>
      </w:r>
      <w:r>
        <w:t xml:space="preserve"> </w:t>
      </w:r>
      <w:r w:rsidRPr="004C1B81">
        <w:t>the necessary bandwidth, the transmitter, the receiver and the station characteristics.</w:t>
      </w:r>
      <w:r>
        <w:t xml:space="preserve">  Rep. ITU-R </w:t>
      </w:r>
      <w:hyperlink r:id="rId41" w:history="1">
        <w:r w:rsidR="00A03586">
          <w:rPr>
            <w:rStyle w:val="Hyperlink"/>
          </w:rPr>
          <w:t>M.319</w:t>
        </w:r>
      </w:hyperlink>
      <w:r>
        <w:t xml:space="preserve"> covers the characteristics of equipment and principles governing the allocation of frequency channels in terms of assignment methods, components and engineering techniques, and national practices.</w:t>
      </w:r>
    </w:p>
    <w:p w:rsidR="0027660B" w:rsidRPr="00DF4977" w:rsidRDefault="0027660B">
      <w:pPr>
        <w:tabs>
          <w:tab w:val="clear" w:pos="794"/>
          <w:tab w:val="clear" w:pos="1191"/>
          <w:tab w:val="clear" w:pos="1588"/>
          <w:tab w:val="clear" w:pos="1985"/>
        </w:tabs>
        <w:overflowPunct/>
        <w:textAlignment w:val="auto"/>
        <w:rPr>
          <w:lang w:eastAsia="ja-JP"/>
        </w:rPr>
      </w:pPr>
      <w:r w:rsidRPr="001071F6">
        <w:rPr>
          <w:i/>
          <w:iCs/>
        </w:rPr>
        <w:t>Impaired hearing solutions:</w:t>
      </w:r>
      <w:r w:rsidRPr="006D550A">
        <w:rPr>
          <w:i/>
          <w:iCs/>
        </w:rPr>
        <w:t xml:space="preserve"> </w:t>
      </w:r>
      <w:hyperlink r:id="rId42" w:history="1">
        <w:r w:rsidRPr="00525875">
          <w:rPr>
            <w:rStyle w:val="Hyperlink"/>
            <w:szCs w:val="24"/>
            <w:lang w:val="en-US" w:eastAsia="zh-CN" w:bidi="he-IL"/>
          </w:rPr>
          <w:t>Recommendation ITU-R M.1076</w:t>
        </w:r>
      </w:hyperlink>
      <w:r w:rsidRPr="00525875">
        <w:rPr>
          <w:szCs w:val="24"/>
          <w:lang w:val="en-US" w:eastAsia="zh-CN" w:bidi="he-IL"/>
        </w:rPr>
        <w:t xml:space="preserve"> recommends the technical parameters for </w:t>
      </w:r>
      <w:proofErr w:type="spellStart"/>
      <w:r w:rsidRPr="00525875">
        <w:rPr>
          <w:szCs w:val="24"/>
          <w:lang w:val="en-US" w:eastAsia="zh-CN" w:bidi="he-IL"/>
        </w:rPr>
        <w:t>radiocommunication</w:t>
      </w:r>
      <w:proofErr w:type="spellEnd"/>
      <w:r w:rsidRPr="00525875">
        <w:rPr>
          <w:szCs w:val="24"/>
          <w:lang w:val="en-US" w:eastAsia="zh-CN" w:bidi="he-IL"/>
        </w:rPr>
        <w:t xml:space="preserve"> systems for persons with impaired hearing and the practical application of infrared systems and audio frequency induction loops to communicating with</w:t>
      </w:r>
      <w:r>
        <w:rPr>
          <w:szCs w:val="24"/>
          <w:lang w:val="en-US" w:eastAsia="zh-CN" w:bidi="he-IL"/>
        </w:rPr>
        <w:t xml:space="preserve"> </w:t>
      </w:r>
      <w:r w:rsidRPr="00525875">
        <w:rPr>
          <w:szCs w:val="24"/>
          <w:lang w:val="en-US" w:eastAsia="zh-CN" w:bidi="he-IL"/>
        </w:rPr>
        <w:t xml:space="preserve">persons with impaired hearing </w:t>
      </w:r>
      <w:r>
        <w:rPr>
          <w:szCs w:val="24"/>
          <w:lang w:val="en-US" w:eastAsia="zh-CN" w:bidi="he-IL"/>
        </w:rPr>
        <w:t>that should</w:t>
      </w:r>
      <w:r w:rsidRPr="00525875">
        <w:rPr>
          <w:szCs w:val="24"/>
          <w:lang w:val="en-US" w:eastAsia="zh-CN" w:bidi="he-IL"/>
        </w:rPr>
        <w:t xml:space="preserve"> be considered for some applications.</w:t>
      </w:r>
      <w:r>
        <w:rPr>
          <w:rFonts w:hint="eastAsia"/>
          <w:szCs w:val="24"/>
          <w:lang w:val="en-US" w:eastAsia="ja-JP" w:bidi="he-IL"/>
        </w:rPr>
        <w:t xml:space="preserve"> </w:t>
      </w:r>
      <w:r w:rsidRPr="00DF4977">
        <w:t xml:space="preserve">Report ITU-R </w:t>
      </w:r>
      <w:hyperlink r:id="rId43" w:history="1">
        <w:r w:rsidR="00A03586">
          <w:rPr>
            <w:rStyle w:val="Hyperlink"/>
          </w:rPr>
          <w:t>M.778</w:t>
        </w:r>
      </w:hyperlink>
      <w:r>
        <w:t xml:space="preserve"> covers techniques to transfer speech signals from a microphone to the listener’s hearing device, including infra-red radiation, the magnetic induction field internal to current loops, VHF radio and the external induction field of a radiating antenna.</w:t>
      </w:r>
      <w:r>
        <w:rPr>
          <w:rFonts w:hint="eastAsia"/>
          <w:lang w:eastAsia="ja-JP"/>
        </w:rPr>
        <w:t xml:space="preserve"> </w:t>
      </w:r>
    </w:p>
    <w:p w:rsidR="0027660B" w:rsidRDefault="0027660B">
      <w:pPr>
        <w:keepNext/>
      </w:pPr>
      <w:r w:rsidRPr="001071F6">
        <w:rPr>
          <w:i/>
          <w:iCs/>
        </w:rPr>
        <w:t>Transmission</w:t>
      </w:r>
      <w:r w:rsidRPr="006D550A">
        <w:rPr>
          <w:i/>
          <w:iCs/>
        </w:rPr>
        <w:t>:</w:t>
      </w:r>
    </w:p>
    <w:p w:rsidR="0027660B" w:rsidRPr="002909A6" w:rsidRDefault="0027660B">
      <w:pPr>
        <w:rPr>
          <w:sz w:val="20"/>
        </w:rPr>
      </w:pPr>
      <w:r>
        <w:t xml:space="preserve">Report ITU-R </w:t>
      </w:r>
      <w:hyperlink r:id="rId44" w:history="1">
        <w:r w:rsidRPr="00126C37">
          <w:rPr>
            <w:rStyle w:val="Hyperlink"/>
          </w:rPr>
          <w:t>M.2026</w:t>
        </w:r>
      </w:hyperlink>
      <w:r>
        <w:t xml:space="preserve"> </w:t>
      </w:r>
      <w:r w:rsidRPr="002909A6">
        <w:t xml:space="preserve">introduces in detail </w:t>
      </w:r>
      <w:r w:rsidR="00332CAB" w:rsidRPr="002909A6">
        <w:t>real</w:t>
      </w:r>
      <w:r w:rsidR="00332CAB">
        <w:t>-</w:t>
      </w:r>
      <w:r w:rsidRPr="002909A6">
        <w:t>zero single sideband technology (RZ SSB), which is a combination of two technologies employing digital signal processing techniques; SSB modulation and phase modulation (PM) reception.</w:t>
      </w:r>
    </w:p>
    <w:p w:rsidR="0027660B" w:rsidRPr="00061078" w:rsidRDefault="0027660B">
      <w:r>
        <w:t xml:space="preserve">Report ITU-R </w:t>
      </w:r>
      <w:hyperlink r:id="rId45" w:history="1">
        <w:r w:rsidRPr="00B57AD4">
          <w:rPr>
            <w:rStyle w:val="Hyperlink"/>
          </w:rPr>
          <w:t>M.1021</w:t>
        </w:r>
      </w:hyperlink>
      <w:r>
        <w:t xml:space="preserve"> (1986) describes major characteristics of land mobile digital modulation equipment: BER performance (sensitivity), adjacent signal selectivity, and acceptable bandwidth.</w:t>
      </w:r>
    </w:p>
    <w:p w:rsidR="0027660B" w:rsidRPr="00DC1FE9" w:rsidRDefault="0027660B">
      <w:pPr>
        <w:rPr>
          <w:szCs w:val="24"/>
        </w:rPr>
      </w:pPr>
      <w:r w:rsidRPr="0018276D">
        <w:t>Report ITU-R</w:t>
      </w:r>
      <w:r w:rsidRPr="00680913">
        <w:t xml:space="preserve"> </w:t>
      </w:r>
      <w:hyperlink r:id="rId46" w:history="1">
        <w:r w:rsidRPr="008E415B">
          <w:rPr>
            <w:rStyle w:val="Hyperlink"/>
          </w:rPr>
          <w:t>M.2117</w:t>
        </w:r>
      </w:hyperlink>
      <w:r>
        <w:rPr>
          <w:szCs w:val="24"/>
        </w:rPr>
        <w:t xml:space="preserve"> </w:t>
      </w:r>
      <w:r w:rsidRPr="00680913">
        <w:t xml:space="preserve">addresses the application and implications of software-defined radio </w:t>
      </w:r>
      <w:r>
        <w:t xml:space="preserve">(SDR) </w:t>
      </w:r>
      <w:r w:rsidRPr="00680913">
        <w:t>to land mobile systems</w:t>
      </w:r>
      <w:r>
        <w:t>, including</w:t>
      </w:r>
      <w:r w:rsidRPr="00680913">
        <w:t xml:space="preserve"> issues on the efficient use of spectrum using SDR techniques and adaptive control mechanisms, frequency-sharing issues relating to SDR and general technical issues.</w:t>
      </w:r>
    </w:p>
    <w:p w:rsidR="0027660B" w:rsidRDefault="0027660B">
      <w:pPr>
        <w:tabs>
          <w:tab w:val="clear" w:pos="794"/>
        </w:tabs>
      </w:pPr>
      <w:r>
        <w:rPr>
          <w:i/>
          <w:iCs/>
        </w:rPr>
        <w:t>PSTN in a</w:t>
      </w:r>
      <w:r w:rsidRPr="006D550A">
        <w:rPr>
          <w:i/>
          <w:iCs/>
        </w:rPr>
        <w:t>ircraft</w:t>
      </w:r>
      <w:r>
        <w:rPr>
          <w:i/>
          <w:iCs/>
        </w:rPr>
        <w:t>s</w:t>
      </w:r>
      <w:r w:rsidRPr="006D550A">
        <w:rPr>
          <w:i/>
          <w:iCs/>
        </w:rPr>
        <w:t xml:space="preserve">: </w:t>
      </w:r>
      <w:r>
        <w:t xml:space="preserve">Report ITU-R </w:t>
      </w:r>
      <w:hyperlink r:id="rId47" w:history="1">
        <w:r w:rsidR="0033624B">
          <w:rPr>
            <w:rStyle w:val="Hyperlink"/>
          </w:rPr>
          <w:t>M.2282</w:t>
        </w:r>
      </w:hyperlink>
      <w:r>
        <w:t xml:space="preserve"> deals with </w:t>
      </w:r>
      <w:r w:rsidRPr="00174CAA">
        <w:t>the general principles</w:t>
      </w:r>
      <w:r w:rsidR="000E3F76">
        <w:t>,</w:t>
      </w:r>
      <w:r w:rsidRPr="00174CAA">
        <w:t xml:space="preserve"> </w:t>
      </w:r>
      <w:r w:rsidR="000E3F76" w:rsidRPr="00174CAA">
        <w:rPr>
          <w:lang w:val="en-US"/>
        </w:rPr>
        <w:t xml:space="preserve">technical characteristics and operational features of terrestrial systems for </w:t>
      </w:r>
      <w:r w:rsidRPr="00174CAA">
        <w:t xml:space="preserve">public mobile </w:t>
      </w:r>
      <w:r w:rsidR="000E3F76" w:rsidRPr="00174CAA">
        <w:t>communications with</w:t>
      </w:r>
      <w:r w:rsidRPr="00174CAA">
        <w:t xml:space="preserve"> aircraft</w:t>
      </w:r>
      <w:r w:rsidR="00581EC9">
        <w:t>, including descriptions of s</w:t>
      </w:r>
      <w:r w:rsidR="00581EC9" w:rsidRPr="00581EC9">
        <w:t xml:space="preserve">ystems for public communications with aircraft in some countries in </w:t>
      </w:r>
      <w:r w:rsidR="00581EC9">
        <w:t xml:space="preserve">Region 1, </w:t>
      </w:r>
      <w:r w:rsidR="00581EC9" w:rsidRPr="00581EC9">
        <w:t>Region 2</w:t>
      </w:r>
      <w:r w:rsidR="00581EC9">
        <w:t xml:space="preserve">, and Region </w:t>
      </w:r>
      <w:r w:rsidR="00581EC9" w:rsidRPr="00174CAA">
        <w:t>3</w:t>
      </w:r>
      <w:r w:rsidRPr="00174CAA">
        <w:t>.</w:t>
      </w:r>
      <w:r w:rsidRPr="006D550A">
        <w:rPr>
          <w:i/>
          <w:iCs/>
        </w:rPr>
        <w:t xml:space="preserve">Antennas: </w:t>
      </w:r>
      <w:r>
        <w:rPr>
          <w:i/>
          <w:iCs/>
        </w:rPr>
        <w:t xml:space="preserve"> </w:t>
      </w:r>
      <w:r w:rsidRPr="00B42516">
        <w:t>Rec</w:t>
      </w:r>
      <w:r>
        <w:t>.</w:t>
      </w:r>
      <w:r w:rsidRPr="00B42516">
        <w:t xml:space="preserve"> ITU-R </w:t>
      </w:r>
      <w:hyperlink r:id="rId48" w:history="1">
        <w:r w:rsidRPr="00B42516">
          <w:rPr>
            <w:rStyle w:val="Hyperlink"/>
          </w:rPr>
          <w:t>M.1678</w:t>
        </w:r>
      </w:hyperlink>
      <w:r>
        <w:t xml:space="preserve"> recommends aspects on the use of adaptive antenna systems.  Technical details of adaptive antennas are in Rep. ITU-R </w:t>
      </w:r>
      <w:hyperlink r:id="rId49" w:history="1">
        <w:r w:rsidRPr="00772C38">
          <w:rPr>
            <w:rStyle w:val="Hyperlink"/>
          </w:rPr>
          <w:t>M.2040</w:t>
        </w:r>
      </w:hyperlink>
      <w:r>
        <w:t xml:space="preserve">.  </w:t>
      </w:r>
      <w:r w:rsidRPr="001071F6">
        <w:t xml:space="preserve">Rec. ITU-R </w:t>
      </w:r>
      <w:hyperlink r:id="rId50" w:history="1">
        <w:r w:rsidRPr="001071F6">
          <w:rPr>
            <w:rStyle w:val="Hyperlink"/>
          </w:rPr>
          <w:t>M.1075</w:t>
        </w:r>
      </w:hyperlink>
      <w:r w:rsidRPr="001071F6">
        <w:t xml:space="preserve"> and Rep. ITU-R </w:t>
      </w:r>
      <w:hyperlink r:id="rId51" w:history="1">
        <w:r w:rsidR="00A03586">
          <w:rPr>
            <w:rStyle w:val="Hyperlink"/>
          </w:rPr>
          <w:t>M.902</w:t>
        </w:r>
      </w:hyperlink>
      <w:r w:rsidRPr="001071F6">
        <w:t xml:space="preserve"> c</w:t>
      </w:r>
      <w:r>
        <w:t>over a special case of antennas known as leaky feeders, which are</w:t>
      </w:r>
      <w:r w:rsidRPr="006F1620">
        <w:t xml:space="preserve"> used wherever mobile communication is required in any underground or confined</w:t>
      </w:r>
      <w:r>
        <w:t xml:space="preserve"> </w:t>
      </w:r>
      <w:r w:rsidRPr="006F1620">
        <w:t>environment where conventional methods of propagation are known to be inadequate</w:t>
      </w:r>
      <w:r>
        <w:t>.</w:t>
      </w:r>
    </w:p>
    <w:p w:rsidR="0027660B" w:rsidRDefault="0027660B">
      <w:pPr>
        <w:tabs>
          <w:tab w:val="clear" w:pos="794"/>
        </w:tabs>
      </w:pPr>
      <w:r w:rsidRPr="005D33F4">
        <w:rPr>
          <w:i/>
        </w:rPr>
        <w:t>Implementation technologies:</w:t>
      </w:r>
      <w:r>
        <w:t xml:space="preserve">  </w:t>
      </w:r>
      <w:r w:rsidRPr="00F16155">
        <w:rPr>
          <w:lang w:eastAsia="ja-JP"/>
        </w:rPr>
        <w:t>Report</w:t>
      </w:r>
      <w:r w:rsidRPr="00F16155">
        <w:t xml:space="preserve"> </w:t>
      </w:r>
      <w:r>
        <w:t xml:space="preserve">ITU-R </w:t>
      </w:r>
      <w:hyperlink r:id="rId52" w:history="1">
        <w:r w:rsidRPr="005D33F4">
          <w:rPr>
            <w:rStyle w:val="Hyperlink"/>
          </w:rPr>
          <w:t>M.2114</w:t>
        </w:r>
      </w:hyperlink>
      <w:r>
        <w:t xml:space="preserve"> </w:t>
      </w:r>
      <w:r w:rsidRPr="00F16155">
        <w:t>defines the essential tech</w:t>
      </w:r>
      <w:smartTag w:uri="urn:schemas-microsoft-com:office:smarttags" w:element="PersonName">
        <w:r w:rsidRPr="00F16155">
          <w:t>nic</w:t>
        </w:r>
      </w:smartTag>
      <w:r w:rsidRPr="00F16155">
        <w:t>al and operational characteristics needed to support IP applications over mobile systems.</w:t>
      </w:r>
      <w:r>
        <w:t xml:space="preserve"> R</w:t>
      </w:r>
      <w:r w:rsidRPr="0097002F">
        <w:t xml:space="preserve">eport </w:t>
      </w:r>
      <w:r>
        <w:t xml:space="preserve">ITU-R </w:t>
      </w:r>
      <w:hyperlink r:id="rId53" w:history="1">
        <w:r w:rsidRPr="005D33F4">
          <w:rPr>
            <w:rStyle w:val="Hyperlink"/>
          </w:rPr>
          <w:t>M.2117</w:t>
        </w:r>
      </w:hyperlink>
      <w:r>
        <w:t xml:space="preserve"> </w:t>
      </w:r>
      <w:r w:rsidRPr="0097002F">
        <w:t xml:space="preserve">addresses the application and implications of software defined radio to </w:t>
      </w:r>
      <w:r w:rsidRPr="0097002F">
        <w:rPr>
          <w:bCs/>
        </w:rPr>
        <w:t xml:space="preserve">mobile systems, </w:t>
      </w:r>
      <w:r w:rsidRPr="0097002F">
        <w:t>including, but not limited to, IMT</w:t>
      </w:r>
      <w:r>
        <w:t>-</w:t>
      </w:r>
      <w:r w:rsidRPr="0097002F">
        <w:t xml:space="preserve">2000 and systems beyond, dispatch systems, intelligent transport systems (ITS), public mobile systems including public protection and disaster relief (PPDR), and first and </w:t>
      </w:r>
      <w:r w:rsidRPr="0097002F">
        <w:lastRenderedPageBreak/>
        <w:t>second generation cellular systems including their enhancements. It addresses issues on the efficient use of spectrum using SDR techniques and adaptive control mechanisms, frequency sharing issues relating to SDR and general technical issues.</w:t>
      </w:r>
    </w:p>
    <w:p w:rsidR="000B170B" w:rsidRPr="000B170B" w:rsidRDefault="000B170B">
      <w:pPr>
        <w:tabs>
          <w:tab w:val="clear" w:pos="794"/>
        </w:tabs>
      </w:pPr>
      <w:r w:rsidRPr="000B170B">
        <w:rPr>
          <w:i/>
        </w:rPr>
        <w:t>Cognitive Radio Systems</w:t>
      </w:r>
      <w:r w:rsidR="009A3F3E">
        <w:rPr>
          <w:i/>
        </w:rPr>
        <w:t xml:space="preserve"> (CRS)</w:t>
      </w:r>
      <w:r w:rsidRPr="000B170B">
        <w:rPr>
          <w:i/>
        </w:rPr>
        <w:t xml:space="preserve">: </w:t>
      </w:r>
      <w:hyperlink r:id="rId54" w:history="1">
        <w:r w:rsidRPr="000B170B">
          <w:rPr>
            <w:rStyle w:val="Hyperlink"/>
          </w:rPr>
          <w:t>Report ITU-R M.2225</w:t>
        </w:r>
      </w:hyperlink>
      <w:r w:rsidRPr="000B170B">
        <w:t xml:space="preserve"> addresses the cognitive radio systems in the land mobile service (LMS) above 30 MHz (excluding international mobile telecommunications (IMT)). It provides a general description of cognitive radio systems addressing technical features and capabilities, potential benefits and technical challenges. It also describes a set of deployment scenarios.</w:t>
      </w:r>
      <w:r w:rsidR="00564562">
        <w:t xml:space="preserve">  </w:t>
      </w:r>
      <w:hyperlink r:id="rId55" w:history="1">
        <w:r w:rsidR="00564562" w:rsidRPr="009A3F3E">
          <w:rPr>
            <w:rStyle w:val="Hyperlink"/>
          </w:rPr>
          <w:t>Report ITU-R M.2330</w:t>
        </w:r>
      </w:hyperlink>
      <w:r w:rsidR="00564562" w:rsidRPr="00564562">
        <w:t xml:space="preserve"> presents the existing, emerging and potential applications employing CRS capabilities and the related enabling technologies, including the impacts of CRS technology on the use of spectrum from a technical perspective. The description of such technologies, operational elements and their challenges are also presented. Furthermore this Report provides high level characteristics, operational and technical requirements related to CRS technology, their performances and potential benefits. Finally, factors related to the introduction of CRS technologies and corresponding migration issues are discussed.</w:t>
      </w:r>
    </w:p>
    <w:p w:rsidR="0027660B" w:rsidRDefault="0027660B">
      <w:pPr>
        <w:pStyle w:val="Heading1"/>
        <w:ind w:left="0" w:firstLine="0"/>
      </w:pPr>
      <w:bookmarkStart w:id="14" w:name="_Toc133297536"/>
      <w:r>
        <w:t>6</w:t>
      </w:r>
      <w:r>
        <w:tab/>
        <w:t>Public Protection and Disaster Relief</w:t>
      </w:r>
      <w:bookmarkEnd w:id="13"/>
      <w:bookmarkEnd w:id="14"/>
    </w:p>
    <w:p w:rsidR="0027660B" w:rsidRPr="0055770A" w:rsidRDefault="0027660B">
      <w:proofErr w:type="spellStart"/>
      <w:r>
        <w:t>Radiocommunication</w:t>
      </w:r>
      <w:proofErr w:type="spellEnd"/>
      <w:r>
        <w:t xml:space="preserve"> services have become extremely important to Public Protection and Disaster Relief (PPDR) organizations to the extent that PPDR communications are highly dependent upon a range of </w:t>
      </w:r>
      <w:proofErr w:type="spellStart"/>
      <w:r>
        <w:t>radiocommunication</w:t>
      </w:r>
      <w:proofErr w:type="spellEnd"/>
      <w:r>
        <w:t xml:space="preserve"> services, particularly the mobile service. Experience from recent major disaster events has shown that at times, these agencies are solely dependent on </w:t>
      </w:r>
      <w:proofErr w:type="spellStart"/>
      <w:r>
        <w:t>radiocommunication</w:t>
      </w:r>
      <w:proofErr w:type="spellEnd"/>
      <w:r>
        <w:t xml:space="preserve"> services as the only form of communications available. T</w:t>
      </w:r>
      <w:r w:rsidRPr="0055770A">
        <w:t xml:space="preserve">runked systems (see </w:t>
      </w:r>
      <w:hyperlink w:anchor="_9_Trunked_Systems" w:history="1">
        <w:r w:rsidRPr="0055770A">
          <w:rPr>
            <w:rStyle w:val="Hyperlink"/>
          </w:rPr>
          <w:t>Section 9</w:t>
        </w:r>
      </w:hyperlink>
      <w:r w:rsidRPr="0055770A">
        <w:t>) are often used for PPDR applications.</w:t>
      </w:r>
    </w:p>
    <w:p w:rsidR="0027660B" w:rsidRDefault="0027660B">
      <w:r>
        <w:t>In order to provide effective communications, PPDR agencies and organizations have a set of objectives and requirements that include interoperability between agencies and staff in the field, reliability, functionality, security in operations and fast call set-up for rapid access to wider communication networks. Considering that the functional needs of PPDR agencies and organizations are growing, future advanced solutions used in PPDR applications will require higher data rates than narrow-band solutions predominantly in use today, along with video and multimedia capabilities.</w:t>
      </w:r>
    </w:p>
    <w:p w:rsidR="0027660B" w:rsidRDefault="0027660B">
      <w:r>
        <w:t>Prior to WRC-07, studies were undertaken within the ITU-R in order to identify from a spectrum management perspective technical and operational requirements of future advanced solutions to meet the needs of public protection agencies, including those dealing with emergency situations and disaster relief.</w:t>
      </w:r>
    </w:p>
    <w:p w:rsidR="0027660B" w:rsidRDefault="0027660B">
      <w:r>
        <w:t xml:space="preserve">At RA-07, the </w:t>
      </w:r>
      <w:proofErr w:type="spellStart"/>
      <w:r>
        <w:t>Radiocommunication</w:t>
      </w:r>
      <w:proofErr w:type="spellEnd"/>
      <w:r>
        <w:t xml:space="preserve"> Assembly adopted two Resolutions.  Resolution ITU-R 53 covers “the use of </w:t>
      </w:r>
      <w:proofErr w:type="spellStart"/>
      <w:r>
        <w:t>radiocommunications</w:t>
      </w:r>
      <w:proofErr w:type="spellEnd"/>
      <w:r>
        <w:t xml:space="preserve"> </w:t>
      </w:r>
      <w:r w:rsidR="006623C1">
        <w:t>in disaster and relief response” w</w:t>
      </w:r>
      <w:r>
        <w:t>hile Resolution ITU-R 55 provides a detail list of “ITU studies of disaster prediction, detection, mitigation and relief.”</w:t>
      </w:r>
    </w:p>
    <w:p w:rsidR="0027660B" w:rsidRDefault="0027660B">
      <w:r>
        <w:rPr>
          <w:lang w:val="en-US"/>
        </w:rPr>
        <w:t>The decisions taken by WRC-03 on PPDR are contained in Resolution ITU-R 646 (</w:t>
      </w:r>
      <w:r w:rsidR="00A03586">
        <w:rPr>
          <w:lang w:val="en-US"/>
        </w:rPr>
        <w:t>Rev.</w:t>
      </w:r>
      <w:r>
        <w:rPr>
          <w:lang w:val="en-US"/>
        </w:rPr>
        <w:t>WRC-</w:t>
      </w:r>
      <w:r w:rsidR="00A03586">
        <w:rPr>
          <w:lang w:val="en-US"/>
        </w:rPr>
        <w:t>12</w:t>
      </w:r>
      <w:r>
        <w:rPr>
          <w:lang w:val="en-US"/>
        </w:rPr>
        <w:t>) “Public protection and disaster relief”. This resolution provides recommendations on the use of harmonized frequency bands for PPDR applications, cross-border circulation of equipment, interoperability between agencies, the use of advanced technologies as well as encouragement to manufacturers of equipment used in PPDR to take into account the needs of administrations and PPDR agencies.</w:t>
      </w:r>
      <w:r w:rsidRPr="00AA14AC">
        <w:rPr>
          <w:lang w:val="en-US"/>
        </w:rPr>
        <w:t xml:space="preserve">  </w:t>
      </w:r>
    </w:p>
    <w:p w:rsidR="0027660B" w:rsidRDefault="0027660B" w:rsidP="00D14F4E">
      <w:r w:rsidRPr="002775CC">
        <w:t>At WRC-07 two Resolutions were developed addressing PPDR. In Resolution 644 (Rev.</w:t>
      </w:r>
      <w:r w:rsidR="00D14F4E">
        <w:t> </w:t>
      </w:r>
      <w:r w:rsidRPr="002775CC">
        <w:t>WRC-</w:t>
      </w:r>
      <w:r w:rsidR="00A03586">
        <w:t>12</w:t>
      </w:r>
      <w:r w:rsidRPr="002775CC">
        <w:t xml:space="preserve">), the ITU-R was asked to study those aspects of </w:t>
      </w:r>
      <w:proofErr w:type="spellStart"/>
      <w:r>
        <w:t>R</w:t>
      </w:r>
      <w:r w:rsidRPr="002775CC">
        <w:t>adiocommunications</w:t>
      </w:r>
      <w:proofErr w:type="spellEnd"/>
      <w:r w:rsidRPr="002775CC">
        <w:t>/ICT that are relevant to early warning, disaster mitigation and relief operations; while the ITU- R Study Groups were asked to accelerate their work, particularly in the areas of disaster prediction, detection, mitigation and relief. In Resolution 647 (</w:t>
      </w:r>
      <w:r w:rsidR="00A03586">
        <w:t>Rev.</w:t>
      </w:r>
      <w:r w:rsidRPr="002775CC">
        <w:t>WRC-</w:t>
      </w:r>
      <w:r w:rsidR="00A03586">
        <w:t>12</w:t>
      </w:r>
      <w:r w:rsidRPr="002775CC">
        <w:t xml:space="preserve">), the ITU-R was invited to conduct studies in support of the </w:t>
      </w:r>
      <w:r w:rsidRPr="002775CC">
        <w:lastRenderedPageBreak/>
        <w:t>establishment of appropriate spectrum management guidelines applicable in emergency and disaster relief operations.</w:t>
      </w:r>
    </w:p>
    <w:p w:rsidR="00054CD8" w:rsidRPr="002775CC" w:rsidRDefault="00054CD8" w:rsidP="00D14F4E">
      <w:r>
        <w:t>WRC-12</w:t>
      </w:r>
      <w:r w:rsidRPr="002775CC">
        <w:t xml:space="preserve"> </w:t>
      </w:r>
      <w:r>
        <w:t>agreed upon Agenda Item 1.3</w:t>
      </w:r>
      <w:r w:rsidR="00963248">
        <w:t xml:space="preserve"> for WRC-15</w:t>
      </w:r>
      <w:r>
        <w:t>: “to review and revise Resolution 646 (</w:t>
      </w:r>
      <w:proofErr w:type="spellStart"/>
      <w:r>
        <w:t>Rev.WRC</w:t>
      </w:r>
      <w:proofErr w:type="spellEnd"/>
      <w:r>
        <w:t xml:space="preserve"> 12) for broadband public protection and disaster relief (PPDR), in accordance with Resolution 648 (</w:t>
      </w:r>
      <w:r w:rsidR="00A03586">
        <w:t>WRC-</w:t>
      </w:r>
      <w:r>
        <w:t xml:space="preserve">12)”. </w:t>
      </w:r>
      <w:r w:rsidR="00963248">
        <w:t>In addition, WRC-12</w:t>
      </w:r>
      <w:r>
        <w:t xml:space="preserve"> revised Resolutions 644, 646, and 647.</w:t>
      </w:r>
    </w:p>
    <w:p w:rsidR="008A4FC2" w:rsidRDefault="0027660B">
      <w:pPr>
        <w:rPr>
          <w:color w:val="000000"/>
          <w:szCs w:val="24"/>
        </w:rPr>
      </w:pPr>
      <w:r>
        <w:rPr>
          <w:lang w:val="en-US"/>
        </w:rPr>
        <w:t xml:space="preserve">Recommendation ITU-R </w:t>
      </w:r>
      <w:hyperlink r:id="rId56" w:history="1">
        <w:r w:rsidR="00A03586">
          <w:rPr>
            <w:rStyle w:val="Hyperlink"/>
            <w:szCs w:val="24"/>
            <w:lang w:val="en-US"/>
          </w:rPr>
          <w:t>M.1042</w:t>
        </w:r>
      </w:hyperlink>
      <w:r>
        <w:rPr>
          <w:szCs w:val="24"/>
          <w:lang w:val="en-US"/>
        </w:rPr>
        <w:t xml:space="preserve"> “</w:t>
      </w:r>
      <w:r>
        <w:rPr>
          <w:color w:val="000000"/>
          <w:szCs w:val="24"/>
        </w:rPr>
        <w:t xml:space="preserve">Disaster communications in the amateur and amateur-satellite services” provides guidance on the roles of the amateur and amateur satellite services in providing communications during disaster situations. </w:t>
      </w:r>
    </w:p>
    <w:p w:rsidR="0027660B" w:rsidRDefault="005C7DE6">
      <w:pPr>
        <w:rPr>
          <w:szCs w:val="24"/>
          <w:lang w:val="en-US"/>
        </w:rPr>
      </w:pPr>
      <w:hyperlink r:id="rId57" w:history="1">
        <w:r w:rsidR="00A03586">
          <w:rPr>
            <w:rStyle w:val="Hyperlink"/>
            <w:bCs/>
            <w:szCs w:val="24"/>
          </w:rPr>
          <w:t>Report ITU-R M.2085</w:t>
        </w:r>
      </w:hyperlink>
      <w:r w:rsidR="0027660B">
        <w:rPr>
          <w:bCs/>
          <w:szCs w:val="24"/>
          <w:lang w:val="en-US"/>
        </w:rPr>
        <w:t xml:space="preserve"> “Role of the amateur and amateur-satellite services in support of disaster mitigation and relief”</w:t>
      </w:r>
      <w:r w:rsidR="0027660B">
        <w:t xml:space="preserve"> </w:t>
      </w:r>
      <w:r w:rsidR="0027660B" w:rsidRPr="001543E9">
        <w:t xml:space="preserve">is intended to document the role of the amateur and amateur-satellite services in provision of </w:t>
      </w:r>
      <w:proofErr w:type="spellStart"/>
      <w:r w:rsidR="0027660B" w:rsidRPr="001543E9">
        <w:t>radiocommunications</w:t>
      </w:r>
      <w:proofErr w:type="spellEnd"/>
      <w:r w:rsidR="0027660B" w:rsidRPr="001543E9">
        <w:t xml:space="preserve"> in support of disaster mitigation and relief. It includes information developed after the </w:t>
      </w:r>
      <w:smartTag w:uri="urn:schemas-microsoft-com:office:smarttags" w:element="place">
        <w:smartTag w:uri="schemas.gmx.net/NetPhone" w:element="Rufnummer">
          <w:r w:rsidR="0027660B">
            <w:t xml:space="preserve">South-East </w:t>
          </w:r>
          <w:r w:rsidR="0027660B" w:rsidRPr="001543E9">
            <w:t>Asia</w:t>
          </w:r>
        </w:smartTag>
      </w:smartTag>
      <w:r w:rsidR="0027660B" w:rsidRPr="001543E9">
        <w:t xml:space="preserve"> tsunami in December 2004.</w:t>
      </w:r>
    </w:p>
    <w:p w:rsidR="00093C39" w:rsidRDefault="0027660B">
      <w:r>
        <w:rPr>
          <w:lang w:val="en-US"/>
        </w:rPr>
        <w:t xml:space="preserve">Recommendation ITU-R </w:t>
      </w:r>
      <w:hyperlink r:id="rId58" w:history="1">
        <w:r w:rsidRPr="002E7B45">
          <w:rPr>
            <w:rStyle w:val="Hyperlink"/>
            <w:lang w:val="en-US"/>
          </w:rPr>
          <w:t>M.1637</w:t>
        </w:r>
      </w:hyperlink>
      <w:r>
        <w:rPr>
          <w:lang w:val="en-US"/>
        </w:rPr>
        <w:t xml:space="preserve"> “Global cross-border circulation of </w:t>
      </w:r>
      <w:proofErr w:type="spellStart"/>
      <w:r>
        <w:rPr>
          <w:lang w:val="en-US"/>
        </w:rPr>
        <w:t>radiocommunication</w:t>
      </w:r>
      <w:proofErr w:type="spellEnd"/>
      <w:r>
        <w:rPr>
          <w:lang w:val="en-US"/>
        </w:rPr>
        <w:t xml:space="preserve"> equipment in emergency and disaster relief situations” </w:t>
      </w:r>
      <w:r>
        <w:t xml:space="preserve">offers guidance to facilitate the global circulation of </w:t>
      </w:r>
      <w:proofErr w:type="spellStart"/>
      <w:r>
        <w:t>radiocommunication</w:t>
      </w:r>
      <w:proofErr w:type="spellEnd"/>
      <w:r>
        <w:t xml:space="preserve"> equipment in emergency and disaster relief situations</w:t>
      </w:r>
      <w:r>
        <w:rPr>
          <w:lang w:val="en-US"/>
        </w:rPr>
        <w:t xml:space="preserve"> including the need for plans and procedures to be in place before a possible disaster event in order to facilitate the speedy authorization of the use of such equipment.</w:t>
      </w:r>
      <w:r>
        <w:t xml:space="preserve">  </w:t>
      </w:r>
    </w:p>
    <w:p w:rsidR="00462451" w:rsidRPr="00E72DF2" w:rsidRDefault="005C7DE6">
      <w:pPr>
        <w:rPr>
          <w:lang w:val="en-US"/>
        </w:rPr>
      </w:pPr>
      <w:hyperlink r:id="rId59" w:history="1">
        <w:r w:rsidR="0027660B" w:rsidRPr="004D4F23">
          <w:rPr>
            <w:rStyle w:val="Hyperlink"/>
          </w:rPr>
          <w:t xml:space="preserve">Report ITU-R </w:t>
        </w:r>
        <w:r w:rsidR="004D4F23" w:rsidRPr="004D4F23">
          <w:rPr>
            <w:rStyle w:val="Hyperlink"/>
          </w:rPr>
          <w:t>M.2377</w:t>
        </w:r>
      </w:hyperlink>
      <w:r w:rsidR="0027660B">
        <w:t xml:space="preserve"> “</w:t>
      </w:r>
      <w:proofErr w:type="spellStart"/>
      <w:r w:rsidR="0027660B">
        <w:t>Radiocommunication</w:t>
      </w:r>
      <w:proofErr w:type="spellEnd"/>
      <w:r w:rsidR="0027660B">
        <w:t xml:space="preserve"> objectives and requirements for Public Protection and Disaster Relief (PPDR)” defines the PPDR objectives and requirements for the implementation of future advanced solutions to satisfy the operational needs of PPDR organizations. Specifically, it </w:t>
      </w:r>
      <w:r w:rsidR="00462451" w:rsidRPr="00E72DF2">
        <w:rPr>
          <w:lang w:val="en-US"/>
        </w:rPr>
        <w:t>addresses:</w:t>
      </w:r>
    </w:p>
    <w:p w:rsidR="00462451" w:rsidRPr="00E72DF2" w:rsidRDefault="00462451" w:rsidP="00462451">
      <w:pPr>
        <w:pStyle w:val="enumlev1"/>
        <w:rPr>
          <w:lang w:val="en-US" w:eastAsia="ko-KR"/>
        </w:rPr>
      </w:pPr>
      <w:r w:rsidRPr="00E72DF2">
        <w:rPr>
          <w:lang w:val="en-US"/>
        </w:rPr>
        <w:t>–</w:t>
      </w:r>
      <w:r w:rsidRPr="00E72DF2">
        <w:rPr>
          <w:lang w:val="en-US"/>
        </w:rPr>
        <w:tab/>
        <w:t>the categorization of operational, technical and functional objectives and requirements relating to PPDR systems;</w:t>
      </w:r>
    </w:p>
    <w:p w:rsidR="00462451" w:rsidRPr="00E72DF2" w:rsidRDefault="00462451" w:rsidP="00462451">
      <w:pPr>
        <w:pStyle w:val="enumlev1"/>
        <w:rPr>
          <w:lang w:val="en-US" w:eastAsia="ko-KR"/>
        </w:rPr>
      </w:pPr>
      <w:r w:rsidRPr="00E72DF2">
        <w:rPr>
          <w:lang w:val="en-US"/>
        </w:rPr>
        <w:t>–</w:t>
      </w:r>
      <w:r w:rsidRPr="00E72DF2">
        <w:rPr>
          <w:lang w:val="en-US"/>
        </w:rPr>
        <w:tab/>
        <w:t>the use of PPDR systems, not only in terms of generic capabilities, but also as they vary according to narrowband, wideband and broadband capabilities;</w:t>
      </w:r>
    </w:p>
    <w:p w:rsidR="00462451" w:rsidRPr="00E72DF2" w:rsidRDefault="00462451" w:rsidP="00462451">
      <w:pPr>
        <w:pStyle w:val="enumlev1"/>
        <w:rPr>
          <w:lang w:val="en-US" w:eastAsia="ko-KR"/>
        </w:rPr>
      </w:pPr>
      <w:r w:rsidRPr="00E72DF2">
        <w:rPr>
          <w:lang w:val="en-US"/>
        </w:rPr>
        <w:t>–</w:t>
      </w:r>
      <w:r w:rsidRPr="00E72DF2">
        <w:rPr>
          <w:lang w:val="en-US"/>
        </w:rPr>
        <w:tab/>
        <w:t>the development of mobile broadband PPDR services and applications enabled by the evolution of</w:t>
      </w:r>
      <w:r>
        <w:rPr>
          <w:lang w:val="en-US"/>
        </w:rPr>
        <w:t xml:space="preserve"> </w:t>
      </w:r>
      <w:r w:rsidRPr="00E72DF2">
        <w:rPr>
          <w:lang w:val="en-US"/>
        </w:rPr>
        <w:t xml:space="preserve">advanced broadband technologies; </w:t>
      </w:r>
    </w:p>
    <w:p w:rsidR="00462451" w:rsidRPr="00E72DF2" w:rsidRDefault="00462451" w:rsidP="00462451">
      <w:pPr>
        <w:pStyle w:val="enumlev1"/>
        <w:rPr>
          <w:lang w:val="en-US"/>
        </w:rPr>
      </w:pPr>
      <w:r w:rsidRPr="00E72DF2">
        <w:rPr>
          <w:lang w:val="en-US"/>
        </w:rPr>
        <w:t>–</w:t>
      </w:r>
      <w:r w:rsidRPr="00E72DF2">
        <w:rPr>
          <w:lang w:val="en-US"/>
        </w:rPr>
        <w:tab/>
        <w:t>the efficient and economical use of the radio spectrum; and</w:t>
      </w:r>
    </w:p>
    <w:p w:rsidR="00462451" w:rsidRPr="004C1EC1" w:rsidRDefault="00462451" w:rsidP="004C1EC1">
      <w:pPr>
        <w:pStyle w:val="enumlev1"/>
        <w:rPr>
          <w:lang w:val="en-US"/>
        </w:rPr>
      </w:pPr>
      <w:r w:rsidRPr="00E72DF2">
        <w:rPr>
          <w:lang w:val="en-US"/>
        </w:rPr>
        <w:t>–</w:t>
      </w:r>
      <w:r w:rsidRPr="00E72DF2">
        <w:rPr>
          <w:lang w:val="en-US"/>
        </w:rPr>
        <w:tab/>
        <w:t>th</w:t>
      </w:r>
      <w:r>
        <w:rPr>
          <w:lang w:val="en-US"/>
        </w:rPr>
        <w:t>e needs of developing countries.</w:t>
      </w:r>
    </w:p>
    <w:p w:rsidR="00054CD8" w:rsidRDefault="00054CD8" w:rsidP="00054CD8">
      <w:pPr>
        <w:rPr>
          <w:color w:val="000000"/>
          <w:szCs w:val="24"/>
        </w:rPr>
      </w:pPr>
      <w:r>
        <w:rPr>
          <w:lang w:val="en-US"/>
        </w:rPr>
        <w:t xml:space="preserve">Recommendation ITU-R </w:t>
      </w:r>
      <w:hyperlink r:id="rId60" w:history="1">
        <w:r w:rsidRPr="000A4F7D">
          <w:rPr>
            <w:rStyle w:val="Hyperlink"/>
            <w:lang w:val="en-US"/>
          </w:rPr>
          <w:t>M.2015</w:t>
        </w:r>
      </w:hyperlink>
      <w:r w:rsidR="00963248">
        <w:rPr>
          <w:lang w:val="en-US"/>
        </w:rPr>
        <w:t xml:space="preserve"> </w:t>
      </w:r>
      <w:r w:rsidRPr="00054CD8">
        <w:rPr>
          <w:szCs w:val="24"/>
        </w:rPr>
        <w:t xml:space="preserve">“Frequency arrangements for public protection and disaster relief </w:t>
      </w:r>
      <w:proofErr w:type="spellStart"/>
      <w:r w:rsidRPr="00054CD8">
        <w:rPr>
          <w:szCs w:val="24"/>
        </w:rPr>
        <w:t>radiocommunication</w:t>
      </w:r>
      <w:proofErr w:type="spellEnd"/>
      <w:r w:rsidRPr="00054CD8">
        <w:rPr>
          <w:szCs w:val="24"/>
        </w:rPr>
        <w:t xml:space="preserve"> systems in UHF bands in accordance with Resolution 646 (Rev.WRC</w:t>
      </w:r>
      <w:r w:rsidRPr="00054CD8">
        <w:rPr>
          <w:szCs w:val="24"/>
        </w:rPr>
        <w:noBreakHyphen/>
        <w:t>12)”</w:t>
      </w:r>
      <w:r>
        <w:rPr>
          <w:szCs w:val="24"/>
        </w:rPr>
        <w:t xml:space="preserve"> </w:t>
      </w:r>
      <w:r>
        <w:rPr>
          <w:color w:val="000000"/>
          <w:szCs w:val="24"/>
        </w:rPr>
        <w:t xml:space="preserve"> </w:t>
      </w:r>
      <w:r w:rsidRPr="00054CD8">
        <w:rPr>
          <w:color w:val="000000"/>
          <w:szCs w:val="24"/>
        </w:rPr>
        <w:t xml:space="preserve">provides guidance on frequency arrangements for public protection and disaster relief </w:t>
      </w:r>
      <w:proofErr w:type="spellStart"/>
      <w:r w:rsidRPr="00054CD8">
        <w:rPr>
          <w:color w:val="000000"/>
          <w:szCs w:val="24"/>
        </w:rPr>
        <w:t>radiocommunications</w:t>
      </w:r>
      <w:proofErr w:type="spellEnd"/>
      <w:r w:rsidRPr="00054CD8">
        <w:rPr>
          <w:color w:val="000000"/>
          <w:szCs w:val="24"/>
        </w:rPr>
        <w:t xml:space="preserve"> in certain regions in some of the bands below 1 GHz identified in Resolution 646 (Rev.WRC-12).</w:t>
      </w:r>
    </w:p>
    <w:p w:rsidR="00054CD8" w:rsidRDefault="00054CD8" w:rsidP="005C7DE6">
      <w:pPr>
        <w:rPr>
          <w:color w:val="000000"/>
          <w:szCs w:val="24"/>
        </w:rPr>
      </w:pPr>
      <w:r>
        <w:rPr>
          <w:lang w:val="en-US"/>
        </w:rPr>
        <w:t xml:space="preserve">Recommendation ITU-R </w:t>
      </w:r>
      <w:hyperlink r:id="rId61" w:history="1">
        <w:r>
          <w:rPr>
            <w:rStyle w:val="Hyperlink"/>
            <w:szCs w:val="24"/>
            <w:lang w:val="en-US"/>
          </w:rPr>
          <w:t>M.2009</w:t>
        </w:r>
      </w:hyperlink>
      <w:r>
        <w:rPr>
          <w:szCs w:val="24"/>
          <w:lang w:val="en-US"/>
        </w:rPr>
        <w:t xml:space="preserve"> </w:t>
      </w:r>
      <w:r w:rsidRPr="00054CD8">
        <w:rPr>
          <w:szCs w:val="24"/>
        </w:rPr>
        <w:t>“Radio interface standards for use by public protection and disaster relief operations in some parts of the UHF band in accordance with Resolution 646 (WRC</w:t>
      </w:r>
      <w:r w:rsidRPr="00054CD8">
        <w:rPr>
          <w:szCs w:val="24"/>
        </w:rPr>
        <w:noBreakHyphen/>
        <w:t>03)”</w:t>
      </w:r>
      <w:r>
        <w:rPr>
          <w:szCs w:val="24"/>
        </w:rPr>
        <w:t xml:space="preserve"> </w:t>
      </w:r>
      <w:r w:rsidRPr="00054CD8">
        <w:rPr>
          <w:color w:val="000000"/>
          <w:szCs w:val="24"/>
          <w:lang w:val="en-US"/>
        </w:rPr>
        <w:t>identifies radio interface standards applicable for public protection and disaster relief (PPDR) operations in some parts of the UHF band.</w:t>
      </w:r>
    </w:p>
    <w:p w:rsidR="0027660B" w:rsidRPr="00B2178E" w:rsidRDefault="0027660B">
      <w:pPr>
        <w:rPr>
          <w:szCs w:val="24"/>
        </w:rPr>
      </w:pPr>
      <w:r w:rsidRPr="00B2178E">
        <w:rPr>
          <w:szCs w:val="24"/>
        </w:rPr>
        <w:t xml:space="preserve">Recommendation ITU-R </w:t>
      </w:r>
      <w:hyperlink r:id="rId62" w:history="1">
        <w:r w:rsidRPr="00B2178E">
          <w:rPr>
            <w:rStyle w:val="Hyperlink"/>
            <w:szCs w:val="24"/>
          </w:rPr>
          <w:t>M.1826</w:t>
        </w:r>
      </w:hyperlink>
      <w:r w:rsidRPr="00B2178E">
        <w:rPr>
          <w:szCs w:val="24"/>
        </w:rPr>
        <w:t xml:space="preserve"> addresses harmonized frequency channel plans in the band 4 940</w:t>
      </w:r>
      <w:r w:rsidRPr="00B2178E">
        <w:rPr>
          <w:szCs w:val="24"/>
        </w:rPr>
        <w:noBreakHyphen/>
        <w:t xml:space="preserve">4 990 MHz for broadband public protection and disaster relief </w:t>
      </w:r>
      <w:proofErr w:type="spellStart"/>
      <w:r w:rsidRPr="00B2178E">
        <w:rPr>
          <w:szCs w:val="24"/>
        </w:rPr>
        <w:t>radiocommunications</w:t>
      </w:r>
      <w:proofErr w:type="spellEnd"/>
      <w:r w:rsidRPr="00B2178E">
        <w:rPr>
          <w:szCs w:val="24"/>
        </w:rPr>
        <w:t xml:space="preserve"> in Regions 2 and 3.</w:t>
      </w:r>
    </w:p>
    <w:p w:rsidR="0027660B" w:rsidRDefault="0027660B">
      <w:r w:rsidRPr="00CA6F16">
        <w:t xml:space="preserve">Recommendation ITU-R </w:t>
      </w:r>
      <w:hyperlink r:id="rId63" w:history="1">
        <w:r>
          <w:rPr>
            <w:rStyle w:val="Hyperlink"/>
          </w:rPr>
          <w:t>M.1746</w:t>
        </w:r>
      </w:hyperlink>
      <w:r>
        <w:t xml:space="preserve"> addresses system interoperability and harmonized frequency channel plans for the protection of property using data communication.</w:t>
      </w:r>
    </w:p>
    <w:p w:rsidR="0027660B" w:rsidRDefault="0027660B">
      <w:pPr>
        <w:pStyle w:val="Heading1"/>
        <w:ind w:left="0" w:firstLine="0"/>
      </w:pPr>
      <w:bookmarkStart w:id="15" w:name="_Toc129784211"/>
      <w:bookmarkStart w:id="16" w:name="_Toc133297537"/>
      <w:r>
        <w:lastRenderedPageBreak/>
        <w:t>7</w:t>
      </w:r>
      <w:r>
        <w:tab/>
        <w:t>Intelligent Transport Systems (ITS)</w:t>
      </w:r>
      <w:bookmarkEnd w:id="15"/>
      <w:bookmarkEnd w:id="16"/>
    </w:p>
    <w:p w:rsidR="0027660B" w:rsidRDefault="0027660B">
      <w:r>
        <w:t xml:space="preserve">Intelligent Transport Systems (ITS) are defined as systems utilizing the combination of computers, communications, positioning, and </w:t>
      </w:r>
      <w:proofErr w:type="spellStart"/>
      <w:r>
        <w:t>automotion</w:t>
      </w:r>
      <w:proofErr w:type="spellEnd"/>
      <w:r>
        <w:t xml:space="preserve"> technologies to improve the safety, management, and efficiency of terrestrial transportation. Work on ITS within the ITU was initiated in 1995, due to a significant increase in traffic on the roads, along with the growing need to integrate new technologies into land transport systems. At that time, ITS was referred to as Transport Information and Control Systems (TICS). In 2003, the term ‘TICS’ was replaced by ‘ITS’, due to the more prevalent use of the term ‘ITS’ within the industry; however, the definition remains the same for both terms.</w:t>
      </w:r>
    </w:p>
    <w:p w:rsidR="0027660B" w:rsidRDefault="0027660B">
      <w:r>
        <w:t xml:space="preserve">Recommendation ITU-R </w:t>
      </w:r>
      <w:hyperlink r:id="rId64" w:history="1">
        <w:r w:rsidR="00271899" w:rsidRPr="00271899">
          <w:rPr>
            <w:rStyle w:val="Hyperlink"/>
            <w:bCs/>
            <w:lang w:val="en-US" w:eastAsia="zh-CN"/>
          </w:rPr>
          <w:t>M.1890</w:t>
        </w:r>
      </w:hyperlink>
      <w:r>
        <w:t xml:space="preserve"> provides the objectives and radio requirements of ITS. This Recommendation establishes a framework or foundation for subsequent studies and output that are technology (such as DSRC, collision avoidance radar, or ITS millimetre wave </w:t>
      </w:r>
      <w:proofErr w:type="spellStart"/>
      <w:r>
        <w:t>radiocommunication</w:t>
      </w:r>
      <w:proofErr w:type="spellEnd"/>
      <w:r>
        <w:t>) or application specific.</w:t>
      </w:r>
    </w:p>
    <w:p w:rsidR="0027660B" w:rsidRDefault="0027660B">
      <w:r>
        <w:t xml:space="preserve">Dedicated Short Range Communications (DSRC), a fundamentally unique application to ITS, uses non-voice </w:t>
      </w:r>
      <w:proofErr w:type="spellStart"/>
      <w:r>
        <w:t>radiocommunication</w:t>
      </w:r>
      <w:proofErr w:type="spellEnd"/>
      <w:r>
        <w:t xml:space="preserve"> techniques to transfer data over short distances between a roadside infrastructure and mobile units. Recommendation ITU-R </w:t>
      </w:r>
      <w:hyperlink r:id="rId65" w:history="1">
        <w:r w:rsidR="006623C1">
          <w:rPr>
            <w:rStyle w:val="Hyperlink"/>
          </w:rPr>
          <w:t>M.1453</w:t>
        </w:r>
      </w:hyperlink>
      <w:r>
        <w:t xml:space="preserve"> describes the technical and operational characteristics of DSRC for ITS applications in the 5 725-5 875 MHz </w:t>
      </w:r>
      <w:r>
        <w:br/>
        <w:t>(centre frequency 5.8 GHz) Industrial, Scientific and Medical (ISM) band.</w:t>
      </w:r>
    </w:p>
    <w:p w:rsidR="0027660B" w:rsidRDefault="0027660B" w:rsidP="005871CB">
      <w:r>
        <w:t xml:space="preserve">Another important application of ITS is the use sensor technologies for the monitoring and identifying of objects near vehicles. It was determined that radar using radio waves is suitable for this application. Subsequently, Recommendation ITU-R </w:t>
      </w:r>
      <w:hyperlink r:id="rId66" w:history="1">
        <w:r w:rsidR="000B170B">
          <w:rPr>
            <w:rStyle w:val="Hyperlink"/>
          </w:rPr>
          <w:t>M.1452</w:t>
        </w:r>
      </w:hyperlink>
      <w:r>
        <w:t xml:space="preserve"> was developed to identify the system requirements for low power, short-range vehicular radar operating in the 60-61 GHz and </w:t>
      </w:r>
      <w:r>
        <w:br/>
        <w:t>76-77 GHz bands.</w:t>
      </w:r>
    </w:p>
    <w:p w:rsidR="000E3F76" w:rsidRDefault="005C7DE6">
      <w:pPr>
        <w:rPr>
          <w:color w:val="000000"/>
        </w:rPr>
      </w:pPr>
      <w:hyperlink r:id="rId67" w:history="1">
        <w:r w:rsidR="000E3F76" w:rsidRPr="00175318">
          <w:rPr>
            <w:rStyle w:val="Hyperlink"/>
            <w:szCs w:val="24"/>
          </w:rPr>
          <w:t>Recommendation ITU-R M.2057</w:t>
        </w:r>
      </w:hyperlink>
      <w:r w:rsidR="000E3F76" w:rsidRPr="00D41D2B">
        <w:rPr>
          <w:color w:val="000000"/>
        </w:rPr>
        <w:t xml:space="preserve"> </w:t>
      </w:r>
      <w:r w:rsidR="000E3F76">
        <w:rPr>
          <w:color w:val="000000"/>
        </w:rPr>
        <w:t>provides s</w:t>
      </w:r>
      <w:r w:rsidR="000E3F76" w:rsidRPr="00D41D2B">
        <w:rPr>
          <w:color w:val="000000"/>
        </w:rPr>
        <w:t>ystem characteristics of automotive radars operating in the frequency band 76-81 GHz for intelligent transport systems applications</w:t>
      </w:r>
      <w:r w:rsidR="000E3F76">
        <w:rPr>
          <w:color w:val="000000"/>
        </w:rPr>
        <w:t>.</w:t>
      </w:r>
    </w:p>
    <w:p w:rsidR="004D4F23" w:rsidRDefault="005C7DE6">
      <w:hyperlink r:id="rId68" w:history="1">
        <w:r w:rsidR="004D4F23">
          <w:rPr>
            <w:rStyle w:val="Hyperlink"/>
            <w:szCs w:val="24"/>
          </w:rPr>
          <w:t>Recommendation ITU-R M.2084</w:t>
        </w:r>
      </w:hyperlink>
      <w:r w:rsidR="004D4F23">
        <w:rPr>
          <w:rStyle w:val="Hyperlink"/>
          <w:szCs w:val="24"/>
        </w:rPr>
        <w:t xml:space="preserve"> </w:t>
      </w:r>
      <w:r w:rsidR="004D4F23" w:rsidRPr="004D4F23">
        <w:t xml:space="preserve">identifies specific radio interface standards of vehicle-to-vehicle and vehicle-to-infrastructure communications for </w:t>
      </w:r>
      <w:r w:rsidR="004D4F23">
        <w:t>ITS</w:t>
      </w:r>
      <w:r w:rsidR="004D4F23" w:rsidRPr="004D4F23">
        <w:t xml:space="preserve"> applications. The technical and operational characteristics described in this Recommendation are based on current and existing frequency bands already in use for ITS and the applications in the mobile service.</w:t>
      </w:r>
    </w:p>
    <w:p w:rsidR="00BB37AF" w:rsidRPr="00BB37AF" w:rsidRDefault="005C7DE6">
      <w:hyperlink r:id="rId69" w:history="1">
        <w:r w:rsidR="00BB37AF" w:rsidRPr="00BB37AF">
          <w:rPr>
            <w:rStyle w:val="Hyperlink"/>
          </w:rPr>
          <w:t>Report ITU-R M.2228</w:t>
        </w:r>
      </w:hyperlink>
      <w:r w:rsidR="00BB37AF">
        <w:t xml:space="preserve"> provides characteristics, requirements and s</w:t>
      </w:r>
      <w:r w:rsidR="00BB37AF" w:rsidRPr="00BB37AF">
        <w:t xml:space="preserve">tatus of advanced ITS </w:t>
      </w:r>
      <w:proofErr w:type="spellStart"/>
      <w:r w:rsidR="00BB37AF" w:rsidRPr="00BB37AF">
        <w:t>radiocommunications</w:t>
      </w:r>
      <w:proofErr w:type="spellEnd"/>
      <w:r w:rsidR="00BB37AF">
        <w:t xml:space="preserve"> in various countries.</w:t>
      </w:r>
    </w:p>
    <w:p w:rsidR="0027660B" w:rsidRDefault="0027660B">
      <w:r>
        <w:t xml:space="preserve">Finally, </w:t>
      </w:r>
      <w:hyperlink r:id="rId70" w:history="1">
        <w:r>
          <w:rPr>
            <w:rStyle w:val="Hyperlink"/>
          </w:rPr>
          <w:t>Volume 4</w:t>
        </w:r>
      </w:hyperlink>
      <w:r>
        <w:t xml:space="preserve"> of the Land Mobile Handbook (including Wireless Access), provides a tutorial on Intelligent Transport Systems (ITS), with specific examples of ITS applications. This Volume also complements the Recommendations completed to date, and provides examples of ITS applications and on-going work. </w:t>
      </w:r>
    </w:p>
    <w:p w:rsidR="0027660B" w:rsidRDefault="0027660B">
      <w:pPr>
        <w:pStyle w:val="Heading1"/>
      </w:pPr>
      <w:bookmarkStart w:id="17" w:name="_Toc129784212"/>
      <w:bookmarkStart w:id="18" w:name="_Toc133297538"/>
      <w:r>
        <w:t>8</w:t>
      </w:r>
      <w:r>
        <w:tab/>
      </w:r>
      <w:bookmarkStart w:id="19" w:name="annex"/>
      <w:r>
        <w:t>Wireless Access</w:t>
      </w:r>
      <w:bookmarkEnd w:id="19"/>
      <w:r>
        <w:t xml:space="preserve">, </w:t>
      </w:r>
      <w:bookmarkStart w:id="20" w:name="including"/>
      <w:r>
        <w:t>including</w:t>
      </w:r>
      <w:bookmarkEnd w:id="20"/>
      <w:r>
        <w:t xml:space="preserve"> RLANs</w:t>
      </w:r>
      <w:bookmarkEnd w:id="17"/>
      <w:bookmarkEnd w:id="18"/>
    </w:p>
    <w:bookmarkStart w:id="21" w:name="was"/>
    <w:bookmarkEnd w:id="21"/>
    <w:p w:rsidR="0027660B" w:rsidRDefault="0027660B">
      <w:r>
        <w:rPr>
          <w:color w:val="000000"/>
        </w:rPr>
        <w:fldChar w:fldCharType="begin"/>
      </w:r>
      <w:r>
        <w:rPr>
          <w:color w:val="000000"/>
        </w:rPr>
        <w:instrText xml:space="preserve"> HYPERLINK "http://www.itu.int/ITU-R/study-groups/was/index.html" </w:instrText>
      </w:r>
      <w:r>
        <w:rPr>
          <w:color w:val="000000"/>
        </w:rPr>
        <w:fldChar w:fldCharType="separate"/>
      </w:r>
      <w:r w:rsidRPr="005204FD">
        <w:rPr>
          <w:rStyle w:val="Hyperlink"/>
        </w:rPr>
        <w:t>Wireless access</w:t>
      </w:r>
      <w:r>
        <w:rPr>
          <w:color w:val="000000"/>
        </w:rPr>
        <w:fldChar w:fldCharType="end"/>
      </w:r>
      <w:r w:rsidRPr="005C399D">
        <w:rPr>
          <w:color w:val="000000"/>
        </w:rPr>
        <w:t xml:space="preserve"> has been defined as end-user radio connection(s) to core networks. In the 1990s, cellular mobile technologies became attractive to support fixed telephone access in many areas.  </w:t>
      </w:r>
      <w:r w:rsidR="003600BE">
        <w:rPr>
          <w:color w:val="000000"/>
        </w:rPr>
        <w:t xml:space="preserve">ITU-R has </w:t>
      </w:r>
      <w:r w:rsidRPr="005C399D">
        <w:rPr>
          <w:color w:val="000000"/>
        </w:rPr>
        <w:t>recommend</w:t>
      </w:r>
      <w:r w:rsidR="00F72903">
        <w:rPr>
          <w:color w:val="000000"/>
        </w:rPr>
        <w:t>ed</w:t>
      </w:r>
      <w:r w:rsidRPr="005C399D">
        <w:rPr>
          <w:color w:val="000000"/>
        </w:rPr>
        <w:t xml:space="preserve"> a vocabulary for Wireless Access (Recommendation ITU-R</w:t>
      </w:r>
      <w:r>
        <w:t xml:space="preserve"> </w:t>
      </w:r>
      <w:hyperlink r:id="rId71" w:history="1">
        <w:r w:rsidRPr="005C399D">
          <w:rPr>
            <w:rStyle w:val="Hyperlink"/>
          </w:rPr>
          <w:t>F.1399</w:t>
        </w:r>
      </w:hyperlink>
      <w:r w:rsidRPr="001D7980">
        <w:rPr>
          <w:bCs/>
          <w:szCs w:val="24"/>
        </w:rPr>
        <w:t>).</w:t>
      </w:r>
    </w:p>
    <w:p w:rsidR="0027660B" w:rsidRPr="00360E71" w:rsidRDefault="0027660B" w:rsidP="00F23D17">
      <w:pPr>
        <w:keepNext/>
        <w:spacing w:before="360" w:after="120"/>
        <w:rPr>
          <w:b/>
          <w:bCs/>
        </w:rPr>
      </w:pPr>
      <w:r w:rsidRPr="00360E71">
        <w:rPr>
          <w:b/>
          <w:bCs/>
        </w:rPr>
        <w:t>8.1</w:t>
      </w:r>
      <w:r w:rsidRPr="00360E71">
        <w:rPr>
          <w:b/>
          <w:bCs/>
        </w:rPr>
        <w:tab/>
        <w:t>Fixed Wireless Access (FWA)</w:t>
      </w:r>
    </w:p>
    <w:p w:rsidR="0027660B" w:rsidRDefault="0027660B">
      <w:pPr>
        <w:spacing w:before="60" w:after="60"/>
        <w:rPr>
          <w:szCs w:val="24"/>
        </w:rPr>
      </w:pPr>
      <w:r>
        <w:rPr>
          <w:rFonts w:hint="eastAsia"/>
          <w:szCs w:val="24"/>
          <w:lang w:eastAsia="ja-JP"/>
        </w:rPr>
        <w:t xml:space="preserve">One of </w:t>
      </w:r>
      <w:r>
        <w:rPr>
          <w:szCs w:val="24"/>
        </w:rPr>
        <w:t>the origin</w:t>
      </w:r>
      <w:r>
        <w:rPr>
          <w:rFonts w:hint="eastAsia"/>
          <w:szCs w:val="24"/>
          <w:lang w:eastAsia="ja-JP"/>
        </w:rPr>
        <w:t>s</w:t>
      </w:r>
      <w:r>
        <w:rPr>
          <w:szCs w:val="24"/>
        </w:rPr>
        <w:t xml:space="preserve"> of FWA is perhaps in the use of mobile-derived cellular technologies to provide wireline access replacement to the PSTN, which became very attractive in the 1990s. A recommendation established</w:t>
      </w:r>
      <w:r>
        <w:rPr>
          <w:szCs w:val="24"/>
          <w:lang w:val="en-US"/>
        </w:rPr>
        <w:t xml:space="preserve"> the basic system requirements and performance objectives for fixed </w:t>
      </w:r>
      <w:r>
        <w:rPr>
          <w:szCs w:val="24"/>
          <w:lang w:val="en-US"/>
        </w:rPr>
        <w:lastRenderedPageBreak/>
        <w:t xml:space="preserve">wireless access using mobile-derived technologies offering telephony and data communication services (Recommendation ITU-R </w:t>
      </w:r>
      <w:hyperlink r:id="rId72" w:history="1">
        <w:r>
          <w:rPr>
            <w:rStyle w:val="Hyperlink"/>
          </w:rPr>
          <w:t>F.757</w:t>
        </w:r>
      </w:hyperlink>
      <w:r>
        <w:rPr>
          <w:color w:val="000080"/>
          <w:szCs w:val="24"/>
          <w:lang w:val="en-US"/>
        </w:rPr>
        <w:t>)</w:t>
      </w:r>
      <w:r>
        <w:rPr>
          <w:rStyle w:val="Hyperlink"/>
          <w:b/>
          <w:bCs/>
          <w:szCs w:val="24"/>
        </w:rPr>
        <w:t>.</w:t>
      </w:r>
      <w:r>
        <w:rPr>
          <w:szCs w:val="24"/>
        </w:rPr>
        <w:t xml:space="preserve"> </w:t>
      </w:r>
    </w:p>
    <w:p w:rsidR="0027660B" w:rsidRDefault="0027660B">
      <w:r>
        <w:t>Two important considerations for the successful deployment of FWA systems are the frequency bands that can be used for such an application and the quality of service (</w:t>
      </w:r>
      <w:proofErr w:type="spellStart"/>
      <w:r>
        <w:t>QoS</w:t>
      </w:r>
      <w:proofErr w:type="spellEnd"/>
      <w:r>
        <w:t>) requirements, particularly if FWA is to be considered as a competitive alternative to wireline access.</w:t>
      </w:r>
    </w:p>
    <w:p w:rsidR="0027660B" w:rsidRDefault="0027660B">
      <w:pPr>
        <w:rPr>
          <w:bCs/>
          <w:color w:val="000000"/>
        </w:rPr>
      </w:pPr>
      <w:r>
        <w:t xml:space="preserve">Recommendation ITU-R </w:t>
      </w:r>
      <w:hyperlink r:id="rId73" w:history="1">
        <w:r>
          <w:rPr>
            <w:rStyle w:val="Hyperlink"/>
            <w:szCs w:val="24"/>
          </w:rPr>
          <w:t>F.1400</w:t>
        </w:r>
      </w:hyperlink>
      <w:r>
        <w:rPr>
          <w:color w:val="000000"/>
          <w:lang w:val="en-US"/>
        </w:rPr>
        <w:t xml:space="preserve"> specifies performance and availability requirements and objectives for fixed wireless access to public switched telephone network.  These requirements are based on ITU-T Recommendations and are given for three classes of telecommunication services in terms of the supported bit rates.  Recommendation ITU-R</w:t>
      </w:r>
      <w:r>
        <w:rPr>
          <w:lang w:val="en-US"/>
        </w:rPr>
        <w:t xml:space="preserve"> </w:t>
      </w:r>
      <w:hyperlink r:id="rId74" w:history="1">
        <w:r>
          <w:rPr>
            <w:rStyle w:val="Hyperlink"/>
            <w:szCs w:val="24"/>
          </w:rPr>
          <w:t>F.1490</w:t>
        </w:r>
      </w:hyperlink>
      <w:r>
        <w:rPr>
          <w:rStyle w:val="Hyperlink"/>
          <w:bCs/>
          <w:color w:val="000000"/>
          <w:szCs w:val="24"/>
        </w:rPr>
        <w:t xml:space="preserve"> provides </w:t>
      </w:r>
      <w:r>
        <w:rPr>
          <w:bCs/>
          <w:color w:val="000000"/>
          <w:lang w:val="en-US"/>
        </w:rPr>
        <w:t xml:space="preserve">generic requirements for FWA systems mainly </w:t>
      </w:r>
      <w:r>
        <w:rPr>
          <w:rFonts w:hint="eastAsia"/>
          <w:bCs/>
          <w:color w:val="000000"/>
          <w:lang w:val="en-US" w:eastAsia="ja-JP"/>
        </w:rPr>
        <w:t>from</w:t>
      </w:r>
      <w:r>
        <w:rPr>
          <w:bCs/>
          <w:color w:val="000000"/>
          <w:lang w:val="en-US"/>
        </w:rPr>
        <w:t xml:space="preserve"> the point of view of integration with the core network.</w:t>
      </w:r>
    </w:p>
    <w:p w:rsidR="0027660B" w:rsidRDefault="0027660B">
      <w:pPr>
        <w:rPr>
          <w:bCs/>
          <w:color w:val="000000"/>
          <w:szCs w:val="24"/>
          <w:lang w:val="en-US"/>
        </w:rPr>
      </w:pPr>
      <w:r>
        <w:rPr>
          <w:lang w:val="en-US"/>
        </w:rPr>
        <w:t xml:space="preserve">Recommendation ITU-R </w:t>
      </w:r>
      <w:hyperlink r:id="rId75" w:history="1">
        <w:r>
          <w:rPr>
            <w:rStyle w:val="Hyperlink"/>
          </w:rPr>
          <w:t>F.1401</w:t>
        </w:r>
      </w:hyperlink>
      <w:r>
        <w:rPr>
          <w:lang w:val="en-US"/>
        </w:rPr>
        <w:t xml:space="preserve"> </w:t>
      </w:r>
      <w:r>
        <w:rPr>
          <w:color w:val="000000"/>
          <w:lang w:val="en-US"/>
        </w:rPr>
        <w:t>describes general characteristics of the bands in the frequency spectrum that may be used for FWA</w:t>
      </w:r>
      <w:r>
        <w:rPr>
          <w:bCs/>
          <w:color w:val="000000"/>
          <w:szCs w:val="24"/>
          <w:lang w:val="en-US"/>
        </w:rPr>
        <w:t xml:space="preserve"> systems and it also provides </w:t>
      </w:r>
      <w:r>
        <w:rPr>
          <w:rFonts w:hint="eastAsia"/>
          <w:bCs/>
          <w:color w:val="000000"/>
          <w:szCs w:val="24"/>
          <w:lang w:val="en-US" w:eastAsia="ja-JP"/>
        </w:rPr>
        <w:t xml:space="preserve">considerations for </w:t>
      </w:r>
      <w:r>
        <w:rPr>
          <w:bCs/>
          <w:color w:val="000000"/>
          <w:szCs w:val="24"/>
          <w:lang w:val="en-US"/>
        </w:rPr>
        <w:t xml:space="preserve">the identification </w:t>
      </w:r>
      <w:r>
        <w:rPr>
          <w:rFonts w:hint="eastAsia"/>
          <w:bCs/>
          <w:color w:val="000000"/>
          <w:szCs w:val="24"/>
          <w:lang w:val="en-US" w:eastAsia="ja-JP"/>
        </w:rPr>
        <w:t>of possible frequency</w:t>
      </w:r>
      <w:r>
        <w:rPr>
          <w:bCs/>
          <w:color w:val="000000"/>
          <w:szCs w:val="24"/>
          <w:lang w:val="en-US"/>
        </w:rPr>
        <w:t xml:space="preserve"> bands, including examples of Recommendations dealing with spectrum sharing </w:t>
      </w:r>
      <w:r>
        <w:rPr>
          <w:rFonts w:hint="eastAsia"/>
          <w:bCs/>
          <w:color w:val="000000"/>
          <w:szCs w:val="24"/>
          <w:lang w:val="en-US" w:eastAsia="ja-JP"/>
        </w:rPr>
        <w:t>studies</w:t>
      </w:r>
      <w:r>
        <w:rPr>
          <w:bCs/>
          <w:color w:val="000000"/>
          <w:szCs w:val="24"/>
          <w:lang w:val="en-US"/>
        </w:rPr>
        <w:t>. This Recommendation includes the identification of mobile service bands for fixed wireless access.</w:t>
      </w:r>
    </w:p>
    <w:p w:rsidR="0027660B" w:rsidRDefault="0027660B">
      <w:pPr>
        <w:rPr>
          <w:bCs/>
          <w:color w:val="000000"/>
          <w:szCs w:val="24"/>
          <w:lang w:val="en-US"/>
        </w:rPr>
      </w:pPr>
      <w:r>
        <w:rPr>
          <w:bCs/>
          <w:color w:val="000000"/>
          <w:szCs w:val="24"/>
          <w:lang w:val="en-US"/>
        </w:rPr>
        <w:t xml:space="preserve">To facilitate the deployment of FWA systems from a regulatory perspective, it is desirable to specify the frequency arrangements in terms of blocks rather that by carrier, which was the traditional way previously.  Recommendation ITU-R </w:t>
      </w:r>
      <w:hyperlink r:id="rId76" w:history="1">
        <w:r>
          <w:rPr>
            <w:rStyle w:val="Hyperlink"/>
          </w:rPr>
          <w:t>F.1488</w:t>
        </w:r>
      </w:hyperlink>
      <w:r>
        <w:rPr>
          <w:bCs/>
          <w:color w:val="000000"/>
          <w:szCs w:val="24"/>
          <w:lang w:val="en-US"/>
        </w:rPr>
        <w:t xml:space="preserve"> recommends the frequency block arrangements for FWA systems in the range 3 400-3 800 MHz, and it is perhaps the first Recommendation specifying frequency arrangements in terms of blocks.</w:t>
      </w:r>
      <w:r>
        <w:rPr>
          <w:rFonts w:hint="eastAsia"/>
          <w:bCs/>
          <w:color w:val="000000"/>
          <w:szCs w:val="24"/>
          <w:lang w:val="en-US" w:eastAsia="ja-JP"/>
        </w:rPr>
        <w:t xml:space="preserve"> Other examples of frequency block arrangements are reflected also in </w:t>
      </w:r>
      <w:r>
        <w:rPr>
          <w:bCs/>
          <w:color w:val="000000"/>
          <w:szCs w:val="24"/>
          <w:lang w:val="en-US" w:eastAsia="ja-JP"/>
        </w:rPr>
        <w:t>Recommendations</w:t>
      </w:r>
      <w:r>
        <w:rPr>
          <w:rFonts w:hint="eastAsia"/>
          <w:bCs/>
          <w:color w:val="000000"/>
          <w:szCs w:val="24"/>
          <w:lang w:val="en-US" w:eastAsia="ja-JP"/>
        </w:rPr>
        <w:t xml:space="preserve"> ITU-R </w:t>
      </w:r>
      <w:hyperlink r:id="rId77" w:history="1">
        <w:r w:rsidRPr="00623BBE">
          <w:rPr>
            <w:rStyle w:val="Hyperlink"/>
            <w:rFonts w:hint="eastAsia"/>
            <w:bCs/>
            <w:szCs w:val="24"/>
            <w:lang w:val="en-US" w:eastAsia="ja-JP"/>
          </w:rPr>
          <w:t>F.748</w:t>
        </w:r>
      </w:hyperlink>
      <w:r>
        <w:rPr>
          <w:rFonts w:hint="eastAsia"/>
          <w:bCs/>
          <w:color w:val="000000"/>
          <w:szCs w:val="24"/>
          <w:lang w:val="en-US" w:eastAsia="ja-JP"/>
        </w:rPr>
        <w:t xml:space="preserve"> and </w:t>
      </w:r>
      <w:r>
        <w:rPr>
          <w:bCs/>
          <w:color w:val="000000"/>
          <w:szCs w:val="24"/>
          <w:lang w:val="en-US" w:eastAsia="ja-JP"/>
        </w:rPr>
        <w:br/>
        <w:t xml:space="preserve">ITU-R </w:t>
      </w:r>
      <w:hyperlink r:id="rId78" w:history="1">
        <w:r w:rsidRPr="00623BBE">
          <w:rPr>
            <w:rStyle w:val="Hyperlink"/>
            <w:rFonts w:hint="eastAsia"/>
            <w:bCs/>
            <w:szCs w:val="24"/>
            <w:lang w:val="en-US" w:eastAsia="ja-JP"/>
          </w:rPr>
          <w:t>F.749</w:t>
        </w:r>
      </w:hyperlink>
      <w:r>
        <w:rPr>
          <w:rFonts w:hint="eastAsia"/>
          <w:bCs/>
          <w:color w:val="000000"/>
          <w:szCs w:val="24"/>
          <w:lang w:val="en-US" w:eastAsia="ja-JP"/>
        </w:rPr>
        <w:t xml:space="preserve"> which handle RF arrangements in the frequency ranges of 25-28 GHz and 38 GHz, respectively. Furthermore, Recommendation ITU-R </w:t>
      </w:r>
      <w:hyperlink r:id="rId79" w:history="1">
        <w:r w:rsidRPr="00623BBE">
          <w:rPr>
            <w:rStyle w:val="Hyperlink"/>
            <w:rFonts w:hint="eastAsia"/>
            <w:bCs/>
            <w:szCs w:val="24"/>
            <w:lang w:val="en-US" w:eastAsia="ja-JP"/>
          </w:rPr>
          <w:t>F.1519</w:t>
        </w:r>
      </w:hyperlink>
      <w:r>
        <w:rPr>
          <w:rFonts w:hint="eastAsia"/>
          <w:bCs/>
          <w:color w:val="000000"/>
          <w:szCs w:val="24"/>
          <w:lang w:val="en-US" w:eastAsia="ja-JP"/>
        </w:rPr>
        <w:t xml:space="preserve"> specifies general principle of the block arrangements. </w:t>
      </w:r>
    </w:p>
    <w:p w:rsidR="0027660B" w:rsidRDefault="0027660B">
      <w:pPr>
        <w:rPr>
          <w:bCs/>
          <w:color w:val="000000"/>
          <w:szCs w:val="24"/>
          <w:lang w:val="en-US"/>
        </w:rPr>
      </w:pPr>
      <w:r>
        <w:rPr>
          <w:bCs/>
          <w:color w:val="000000"/>
          <w:szCs w:val="24"/>
          <w:lang w:val="en-US"/>
        </w:rPr>
        <w:t>Specific frequency sharing considerations for FWA systems are addressed in a number of recommendations, including:</w:t>
      </w:r>
    </w:p>
    <w:p w:rsidR="0027660B" w:rsidRPr="00F057F9" w:rsidRDefault="0027660B" w:rsidP="00F057F9">
      <w:pPr>
        <w:pStyle w:val="enumlev1"/>
      </w:pPr>
      <w:r w:rsidRPr="00F057F9">
        <w:t>•</w:t>
      </w:r>
      <w:r w:rsidRPr="00F057F9">
        <w:tab/>
        <w:t xml:space="preserve">Recommendation ITU-R </w:t>
      </w:r>
      <w:hyperlink r:id="rId80" w:history="1">
        <w:r w:rsidRPr="004C1EC1">
          <w:rPr>
            <w:rStyle w:val="Hyperlink"/>
            <w:bCs/>
            <w:szCs w:val="24"/>
            <w:lang w:val="en-US" w:eastAsia="ja-JP"/>
          </w:rPr>
          <w:t>F.1402</w:t>
        </w:r>
      </w:hyperlink>
      <w:r w:rsidRPr="00F057F9">
        <w:t>, which recommends frequency sharing criteria between a land mobile wireless access system and a fixed wireless access system using the same equipment type as the mobile wireless access system.</w:t>
      </w:r>
    </w:p>
    <w:p w:rsidR="0027660B" w:rsidRPr="00F057F9" w:rsidRDefault="0027660B" w:rsidP="00F057F9">
      <w:pPr>
        <w:pStyle w:val="enumlev1"/>
      </w:pPr>
      <w:r w:rsidRPr="00F057F9">
        <w:t>•</w:t>
      </w:r>
      <w:r w:rsidRPr="00F057F9">
        <w:tab/>
        <w:t xml:space="preserve">Recommendation ITU-R </w:t>
      </w:r>
      <w:hyperlink r:id="rId81" w:history="1">
        <w:r w:rsidRPr="004C1EC1">
          <w:rPr>
            <w:rStyle w:val="Hyperlink"/>
            <w:bCs/>
            <w:szCs w:val="24"/>
            <w:lang w:val="en-US" w:eastAsia="ja-JP"/>
          </w:rPr>
          <w:t>F.1489</w:t>
        </w:r>
      </w:hyperlink>
      <w:r w:rsidRPr="00F057F9">
        <w:t>, which recommends a methodology for assessing the level of operational compatibility between FWA and radiolocation systems when sharing the band 3.4-3.7 GHz.</w:t>
      </w:r>
    </w:p>
    <w:p w:rsidR="0027660B" w:rsidRPr="00F057F9" w:rsidRDefault="0027660B" w:rsidP="00F057F9">
      <w:pPr>
        <w:pStyle w:val="enumlev1"/>
      </w:pPr>
      <w:r w:rsidRPr="00F057F9">
        <w:t>•</w:t>
      </w:r>
      <w:r w:rsidRPr="00F057F9">
        <w:tab/>
        <w:t xml:space="preserve">Recommendation ITU-R </w:t>
      </w:r>
      <w:hyperlink r:id="rId82" w:history="1">
        <w:r w:rsidRPr="004C1EC1">
          <w:rPr>
            <w:rStyle w:val="Hyperlink"/>
            <w:bCs/>
            <w:szCs w:val="24"/>
            <w:lang w:val="en-US" w:eastAsia="ja-JP"/>
          </w:rPr>
          <w:t>F.1518</w:t>
        </w:r>
      </w:hyperlink>
      <w:r w:rsidRPr="00F057F9">
        <w:t>, which recommends a spectrum requirement methodology when a FWA system and a mobile wireless access (MWA) system using the same type of equipment coexist in the same frequency band.</w:t>
      </w:r>
    </w:p>
    <w:p w:rsidR="0027660B" w:rsidRPr="00F057F9" w:rsidRDefault="0027660B" w:rsidP="00F057F9">
      <w:pPr>
        <w:pStyle w:val="enumlev1"/>
        <w:rPr>
          <w:szCs w:val="24"/>
        </w:rPr>
      </w:pPr>
      <w:r w:rsidRPr="00F057F9">
        <w:t>•</w:t>
      </w:r>
      <w:r w:rsidRPr="00F057F9">
        <w:tab/>
        <w:t xml:space="preserve">Recommendation ITU-R </w:t>
      </w:r>
      <w:hyperlink r:id="rId83" w:history="1">
        <w:r w:rsidRPr="004C1EC1">
          <w:rPr>
            <w:rStyle w:val="Hyperlink"/>
            <w:bCs/>
            <w:szCs w:val="24"/>
            <w:lang w:val="en-US" w:eastAsia="ja-JP"/>
          </w:rPr>
          <w:t>F.1613</w:t>
        </w:r>
      </w:hyperlink>
      <w:r w:rsidRPr="00F057F9">
        <w:t xml:space="preserve">, which recommends operational and deployment restrictions for FWA systems in Region 3 to ensure the protection of systems in the EES service (active) in the band 5 250-5 350 </w:t>
      </w:r>
      <w:proofErr w:type="spellStart"/>
      <w:r w:rsidRPr="00F057F9">
        <w:t>MHz.</w:t>
      </w:r>
      <w:proofErr w:type="spellEnd"/>
    </w:p>
    <w:p w:rsidR="0027660B" w:rsidRDefault="0027660B">
      <w:pPr>
        <w:tabs>
          <w:tab w:val="clear" w:pos="794"/>
        </w:tabs>
        <w:rPr>
          <w:lang w:val="en-US" w:eastAsia="ja-JP"/>
        </w:rPr>
      </w:pPr>
      <w:r>
        <w:rPr>
          <w:lang w:val="en-US"/>
        </w:rPr>
        <w:t xml:space="preserve">There is also a standard for fixed broadband wireless access (BWA) radio transmission systems based on cable modem standards, given in Recommendation ITU-R </w:t>
      </w:r>
      <w:hyperlink r:id="rId84" w:history="1">
        <w:r>
          <w:rPr>
            <w:rStyle w:val="Hyperlink"/>
          </w:rPr>
          <w:t>F.1499</w:t>
        </w:r>
      </w:hyperlink>
      <w:r>
        <w:rPr>
          <w:lang w:val="en-US"/>
        </w:rPr>
        <w:t>.</w:t>
      </w:r>
    </w:p>
    <w:p w:rsidR="0027660B" w:rsidRDefault="0027660B">
      <w:pPr>
        <w:tabs>
          <w:tab w:val="clear" w:pos="794"/>
        </w:tabs>
        <w:rPr>
          <w:lang w:val="en-US" w:eastAsia="ja-JP"/>
        </w:rPr>
      </w:pPr>
      <w:r w:rsidRPr="00174CAA">
        <w:rPr>
          <w:rFonts w:hint="eastAsia"/>
          <w:lang w:val="en-CA" w:eastAsia="ja-JP"/>
        </w:rPr>
        <w:t xml:space="preserve">Recommendation ITU-R </w:t>
      </w:r>
      <w:r w:rsidR="004347E7" w:rsidRPr="004C1EC1">
        <w:rPr>
          <w:rStyle w:val="Hyperlink"/>
          <w:rFonts w:hint="eastAsia"/>
          <w:bCs/>
          <w:szCs w:val="24"/>
          <w:lang w:val="en-US"/>
        </w:rPr>
        <w:t>F.</w:t>
      </w:r>
      <w:hyperlink r:id="rId85" w:history="1">
        <w:r w:rsidR="004347E7" w:rsidRPr="004C1EC1">
          <w:rPr>
            <w:rStyle w:val="Hyperlink"/>
            <w:bCs/>
            <w:szCs w:val="24"/>
            <w:lang w:val="en-US"/>
          </w:rPr>
          <w:t>1763</w:t>
        </w:r>
      </w:hyperlink>
      <w:r w:rsidR="00AA50A3">
        <w:rPr>
          <w:lang w:val="en-US" w:eastAsia="ja-JP"/>
        </w:rPr>
        <w:t xml:space="preserve"> </w:t>
      </w:r>
      <w:r>
        <w:rPr>
          <w:rFonts w:hint="eastAsia"/>
          <w:lang w:val="en-US" w:eastAsia="ja-JP"/>
        </w:rPr>
        <w:t xml:space="preserve">specifies radio interface standards for </w:t>
      </w:r>
      <w:r w:rsidR="00AA50A3" w:rsidRPr="00AA50A3">
        <w:rPr>
          <w:lang w:val="en-US" w:eastAsia="ja-JP"/>
        </w:rPr>
        <w:t xml:space="preserve">broadband wireless access </w:t>
      </w:r>
      <w:r w:rsidR="00AA50A3">
        <w:rPr>
          <w:lang w:val="en-US" w:eastAsia="ja-JP"/>
        </w:rPr>
        <w:t>(</w:t>
      </w:r>
      <w:r>
        <w:rPr>
          <w:rFonts w:hint="eastAsia"/>
          <w:lang w:val="en-US" w:eastAsia="ja-JP"/>
        </w:rPr>
        <w:t>BWA</w:t>
      </w:r>
      <w:r w:rsidR="00AA50A3">
        <w:rPr>
          <w:lang w:val="en-US" w:eastAsia="ja-JP"/>
        </w:rPr>
        <w:t>)</w:t>
      </w:r>
      <w:r>
        <w:rPr>
          <w:rFonts w:hint="eastAsia"/>
          <w:lang w:val="en-US" w:eastAsia="ja-JP"/>
        </w:rPr>
        <w:t xml:space="preserve"> systems in the fixed service operating below 66 GHz.</w:t>
      </w:r>
    </w:p>
    <w:p w:rsidR="00BD51E5" w:rsidRPr="00F740DA" w:rsidRDefault="00BD51E5" w:rsidP="00BD51E5">
      <w:pPr>
        <w:tabs>
          <w:tab w:val="clear" w:pos="794"/>
        </w:tabs>
        <w:rPr>
          <w:bCs/>
          <w:color w:val="000000"/>
          <w:szCs w:val="24"/>
          <w:lang w:val="en-CA"/>
        </w:rPr>
      </w:pPr>
      <w:r>
        <w:rPr>
          <w:rStyle w:val="Hyperlink"/>
          <w:bCs/>
          <w:color w:val="000000"/>
          <w:szCs w:val="24"/>
        </w:rPr>
        <w:t>There are a number of other Recommendations and Reports that contain elements applicable to both wireless access in the fixed service and fixed systems.  These are included in the Annex but they are not described in this guide unless specific aspects need to be highlighted.</w:t>
      </w:r>
    </w:p>
    <w:p w:rsidR="0027660B" w:rsidRDefault="0027660B">
      <w:pPr>
        <w:tabs>
          <w:tab w:val="clear" w:pos="794"/>
        </w:tabs>
        <w:rPr>
          <w:rStyle w:val="Hyperlink"/>
          <w:bCs/>
          <w:color w:val="000000"/>
          <w:szCs w:val="24"/>
        </w:rPr>
      </w:pPr>
      <w:r w:rsidRPr="00F740DA">
        <w:rPr>
          <w:rStyle w:val="Hyperlink"/>
          <w:rFonts w:hint="eastAsia"/>
          <w:bCs/>
          <w:color w:val="000000"/>
          <w:szCs w:val="24"/>
          <w:lang w:eastAsia="ja-JP"/>
        </w:rPr>
        <w:lastRenderedPageBreak/>
        <w:t>From</w:t>
      </w:r>
      <w:r w:rsidRPr="00F740DA">
        <w:rPr>
          <w:rStyle w:val="Hyperlink"/>
          <w:bCs/>
          <w:color w:val="000000"/>
          <w:szCs w:val="24"/>
        </w:rPr>
        <w:t xml:space="preserve"> a practical perspective many aspects of the deployment of FWA systems are covered in </w:t>
      </w:r>
      <w:hyperlink r:id="rId86" w:history="1">
        <w:r w:rsidRPr="00F740DA">
          <w:rPr>
            <w:rStyle w:val="Hyperlink"/>
            <w:bCs/>
            <w:szCs w:val="24"/>
          </w:rPr>
          <w:t>Volume 1</w:t>
        </w:r>
      </w:hyperlink>
      <w:r w:rsidRPr="00F740DA">
        <w:rPr>
          <w:rStyle w:val="Hyperlink"/>
          <w:bCs/>
          <w:color w:val="000000"/>
          <w:szCs w:val="24"/>
        </w:rPr>
        <w:t xml:space="preserve"> of the Land Mobile Handbook (including Wireless Access).</w:t>
      </w:r>
    </w:p>
    <w:p w:rsidR="0027660B" w:rsidRDefault="0027660B" w:rsidP="00F23D17">
      <w:pPr>
        <w:keepNext/>
        <w:numPr>
          <w:ilvl w:val="1"/>
          <w:numId w:val="2"/>
        </w:numPr>
        <w:spacing w:before="360" w:after="120"/>
        <w:ind w:left="794" w:hanging="794"/>
        <w:rPr>
          <w:b/>
          <w:bCs/>
        </w:rPr>
      </w:pPr>
      <w:r>
        <w:rPr>
          <w:b/>
          <w:bCs/>
        </w:rPr>
        <w:t>Nomadic Wireless Access</w:t>
      </w:r>
    </w:p>
    <w:p w:rsidR="0027660B" w:rsidRDefault="0027660B">
      <w:pPr>
        <w:tabs>
          <w:tab w:val="clear" w:pos="794"/>
        </w:tabs>
        <w:rPr>
          <w:iCs/>
        </w:rPr>
      </w:pPr>
      <w:r>
        <w:rPr>
          <w:iCs/>
        </w:rPr>
        <w:t>The major usage within the category Nomadic Wireless Access is for radio local area networks (RLANs). Elimination of the cables in a conventional wired network has obvious attractions: for example, in a commercial environment there may be considerable savings in both cost and time to install a network. However, a number of factors have driven the demand for RLANs further:</w:t>
      </w:r>
    </w:p>
    <w:p w:rsidR="0027660B" w:rsidRDefault="0027660B">
      <w:pPr>
        <w:pStyle w:val="enumlev1"/>
      </w:pPr>
      <w:r>
        <w:t>•</w:t>
      </w:r>
      <w:r>
        <w:tab/>
        <w:t>Domestic broadband installations are particularly suited to using RLANs as a means of providing cheap, flexible, connectivity to multiple computers used in the home.</w:t>
      </w:r>
    </w:p>
    <w:p w:rsidR="0027660B" w:rsidRDefault="0027660B">
      <w:pPr>
        <w:pStyle w:val="enumlev1"/>
      </w:pPr>
      <w:r>
        <w:t>•</w:t>
      </w:r>
      <w:r>
        <w:tab/>
        <w:t>The increasing use of portable computers, for both business and domestic use and the increase in flexible working practices, e.g. nomadic workers using laptop PC’s not just in the office and home, but in hotels, conference centres, airports, trains, and planes.</w:t>
      </w:r>
    </w:p>
    <w:p w:rsidR="0027660B" w:rsidRPr="005C399D" w:rsidRDefault="0027660B">
      <w:pPr>
        <w:tabs>
          <w:tab w:val="clear" w:pos="794"/>
        </w:tabs>
        <w:rPr>
          <w:color w:val="000000"/>
          <w:szCs w:val="24"/>
        </w:rPr>
      </w:pPr>
      <w:r>
        <w:rPr>
          <w:iCs/>
        </w:rPr>
        <w:t xml:space="preserve">More information on RLANs can be found in </w:t>
      </w:r>
      <w:r w:rsidRPr="00623BBE">
        <w:rPr>
          <w:rStyle w:val="Hyperlink"/>
          <w:color w:val="000000"/>
          <w:szCs w:val="24"/>
        </w:rPr>
        <w:t xml:space="preserve">Recommendation ITU-R </w:t>
      </w:r>
      <w:hyperlink r:id="rId87" w:history="1">
        <w:r w:rsidRPr="00A71D27">
          <w:rPr>
            <w:rStyle w:val="Hyperlink"/>
            <w:szCs w:val="24"/>
          </w:rPr>
          <w:t>M.1450</w:t>
        </w:r>
      </w:hyperlink>
      <w:r w:rsidRPr="005C399D">
        <w:rPr>
          <w:rStyle w:val="Hyperlink"/>
          <w:color w:val="000000"/>
          <w:szCs w:val="24"/>
        </w:rPr>
        <w:t xml:space="preserve">, </w:t>
      </w:r>
      <w:r w:rsidRPr="005C399D">
        <w:rPr>
          <w:color w:val="000000"/>
          <w:szCs w:val="24"/>
        </w:rPr>
        <w:t>which recommends characteristics of broadband radio local area networks</w:t>
      </w:r>
    </w:p>
    <w:p w:rsidR="0027660B" w:rsidRDefault="0027660B">
      <w:pPr>
        <w:spacing w:before="60" w:after="60"/>
        <w:rPr>
          <w:iCs/>
          <w:color w:val="000000"/>
        </w:rPr>
      </w:pPr>
      <w:r w:rsidRPr="005C399D">
        <w:rPr>
          <w:iCs/>
          <w:color w:val="000000"/>
        </w:rPr>
        <w:t>In anticipation of greater demand as usage increases in terms of both applications and users, the ITU-R conducted studies supporting the primary allocation of spectrum in the 5 GHz bands at WRC-03. This required the use of innovative interference mitigation techniques to facilitate sharing with existing users of these bands. Results from this work are detailed in relevant recommendations listed below:</w:t>
      </w:r>
    </w:p>
    <w:p w:rsidR="0027660B" w:rsidRPr="005C399D" w:rsidRDefault="0027660B">
      <w:pPr>
        <w:spacing w:before="60" w:after="60"/>
        <w:rPr>
          <w:color w:val="000000"/>
          <w:szCs w:val="24"/>
        </w:rPr>
      </w:pPr>
      <w:r w:rsidRPr="00623BBE">
        <w:rPr>
          <w:rStyle w:val="Hyperlink"/>
          <w:color w:val="000000"/>
          <w:szCs w:val="24"/>
        </w:rPr>
        <w:t xml:space="preserve">Recommendation ITU-R </w:t>
      </w:r>
      <w:hyperlink r:id="rId88" w:history="1">
        <w:r w:rsidRPr="00A71D27">
          <w:rPr>
            <w:rStyle w:val="Hyperlink"/>
            <w:szCs w:val="24"/>
          </w:rPr>
          <w:t>M.1454</w:t>
        </w:r>
      </w:hyperlink>
      <w:r w:rsidRPr="005C399D">
        <w:rPr>
          <w:rStyle w:val="Hyperlink"/>
          <w:color w:val="000000"/>
          <w:szCs w:val="24"/>
        </w:rPr>
        <w:t xml:space="preserve">, </w:t>
      </w:r>
      <w:r w:rsidRPr="005C399D">
        <w:rPr>
          <w:color w:val="000000"/>
          <w:szCs w:val="24"/>
        </w:rPr>
        <w:t xml:space="preserve">which recommends </w:t>
      </w:r>
      <w:proofErr w:type="spellStart"/>
      <w:r w:rsidRPr="005C399D">
        <w:rPr>
          <w:color w:val="000000"/>
          <w:szCs w:val="24"/>
        </w:rPr>
        <w:t>e.i.r.p</w:t>
      </w:r>
      <w:proofErr w:type="spellEnd"/>
      <w:r w:rsidRPr="005C399D">
        <w:rPr>
          <w:color w:val="000000"/>
          <w:szCs w:val="24"/>
        </w:rPr>
        <w:t>. density limit and operational restrictions for RLANS or other wireless access transmitters in order to ensure the protection of feeder links of non-geostationary systems in the mobile-satellite service in the frequency band 5</w:t>
      </w:r>
      <w:r w:rsidR="00A03586">
        <w:rPr>
          <w:color w:val="000000"/>
          <w:szCs w:val="24"/>
        </w:rPr>
        <w:t> </w:t>
      </w:r>
      <w:r w:rsidRPr="005C399D">
        <w:rPr>
          <w:color w:val="000000"/>
          <w:szCs w:val="24"/>
        </w:rPr>
        <w:t xml:space="preserve">150-5 250 </w:t>
      </w:r>
      <w:proofErr w:type="spellStart"/>
      <w:r w:rsidRPr="005C399D">
        <w:rPr>
          <w:color w:val="000000"/>
          <w:szCs w:val="24"/>
        </w:rPr>
        <w:t>MHz</w:t>
      </w:r>
      <w:r>
        <w:rPr>
          <w:color w:val="000000"/>
          <w:szCs w:val="24"/>
        </w:rPr>
        <w:t>.</w:t>
      </w:r>
      <w:proofErr w:type="spellEnd"/>
    </w:p>
    <w:p w:rsidR="0027660B" w:rsidRPr="005C399D" w:rsidRDefault="0027660B">
      <w:pPr>
        <w:spacing w:before="60" w:after="60"/>
        <w:rPr>
          <w:color w:val="000000"/>
          <w:szCs w:val="24"/>
        </w:rPr>
      </w:pPr>
      <w:r w:rsidRPr="00623BBE">
        <w:rPr>
          <w:rStyle w:val="Hyperlink"/>
          <w:color w:val="000000"/>
          <w:szCs w:val="24"/>
        </w:rPr>
        <w:t xml:space="preserve">Recommendation ITU-R </w:t>
      </w:r>
      <w:hyperlink r:id="rId89" w:history="1">
        <w:r w:rsidRPr="00A71D27">
          <w:rPr>
            <w:rStyle w:val="Hyperlink"/>
            <w:szCs w:val="24"/>
          </w:rPr>
          <w:t>M.1651</w:t>
        </w:r>
      </w:hyperlink>
      <w:r w:rsidRPr="005C399D">
        <w:rPr>
          <w:rStyle w:val="Hyperlink"/>
          <w:color w:val="000000"/>
          <w:szCs w:val="24"/>
        </w:rPr>
        <w:t xml:space="preserve">, </w:t>
      </w:r>
      <w:r w:rsidRPr="005C399D">
        <w:rPr>
          <w:color w:val="000000"/>
          <w:szCs w:val="24"/>
        </w:rPr>
        <w:t>which recommends a method for assessing the required spectrum for broadband nomadic wireless access systems including radio local area networks using the 5</w:t>
      </w:r>
      <w:r>
        <w:rPr>
          <w:color w:val="000000"/>
          <w:szCs w:val="24"/>
        </w:rPr>
        <w:t> </w:t>
      </w:r>
      <w:r w:rsidRPr="005C399D">
        <w:rPr>
          <w:color w:val="000000"/>
          <w:szCs w:val="24"/>
        </w:rPr>
        <w:t>GHz band</w:t>
      </w:r>
      <w:r>
        <w:rPr>
          <w:color w:val="000000"/>
          <w:szCs w:val="24"/>
        </w:rPr>
        <w:t>.</w:t>
      </w:r>
    </w:p>
    <w:p w:rsidR="0027660B" w:rsidRDefault="0027660B">
      <w:pPr>
        <w:spacing w:before="60" w:after="60"/>
        <w:rPr>
          <w:color w:val="000000"/>
          <w:szCs w:val="24"/>
        </w:rPr>
      </w:pPr>
      <w:r w:rsidRPr="00623BBE">
        <w:rPr>
          <w:rStyle w:val="Hyperlink"/>
          <w:color w:val="000000"/>
          <w:szCs w:val="24"/>
        </w:rPr>
        <w:t xml:space="preserve">Recommendation ITU-R </w:t>
      </w:r>
      <w:hyperlink r:id="rId90" w:history="1">
        <w:r w:rsidRPr="00A71D27">
          <w:rPr>
            <w:rStyle w:val="Hyperlink"/>
            <w:szCs w:val="24"/>
          </w:rPr>
          <w:t>M.1652</w:t>
        </w:r>
      </w:hyperlink>
      <w:r w:rsidR="00D55C75">
        <w:rPr>
          <w:rStyle w:val="Hyperlink"/>
          <w:szCs w:val="24"/>
        </w:rPr>
        <w:t>-1</w:t>
      </w:r>
      <w:r w:rsidRPr="005C399D">
        <w:rPr>
          <w:rStyle w:val="Hyperlink"/>
          <w:color w:val="000000"/>
          <w:szCs w:val="24"/>
        </w:rPr>
        <w:t xml:space="preserve">, </w:t>
      </w:r>
      <w:r w:rsidRPr="005C399D">
        <w:rPr>
          <w:color w:val="000000"/>
          <w:szCs w:val="24"/>
        </w:rPr>
        <w:t xml:space="preserve">which recommends a dynamic frequency selection (DFS) in wireless access systems including radio local area networks for the purpose of protecting the </w:t>
      </w:r>
      <w:proofErr w:type="spellStart"/>
      <w:r w:rsidRPr="005C399D">
        <w:rPr>
          <w:color w:val="000000"/>
          <w:szCs w:val="24"/>
        </w:rPr>
        <w:t>radiodetermination</w:t>
      </w:r>
      <w:proofErr w:type="spellEnd"/>
      <w:r w:rsidRPr="005C399D">
        <w:rPr>
          <w:color w:val="000000"/>
          <w:szCs w:val="24"/>
        </w:rPr>
        <w:t xml:space="preserve"> service in the 5 GHz band.</w:t>
      </w:r>
    </w:p>
    <w:p w:rsidR="0027660B" w:rsidRPr="005C399D" w:rsidRDefault="0027660B">
      <w:pPr>
        <w:spacing w:before="60" w:after="60"/>
        <w:rPr>
          <w:color w:val="000000"/>
        </w:rPr>
      </w:pPr>
      <w:r>
        <w:rPr>
          <w:szCs w:val="24"/>
        </w:rPr>
        <w:t>R</w:t>
      </w:r>
      <w:r w:rsidRPr="0019567C">
        <w:rPr>
          <w:szCs w:val="24"/>
        </w:rPr>
        <w:t xml:space="preserve">eport </w:t>
      </w:r>
      <w:r>
        <w:rPr>
          <w:szCs w:val="24"/>
        </w:rPr>
        <w:t xml:space="preserve">ITU-R </w:t>
      </w:r>
      <w:hyperlink r:id="rId91" w:history="1">
        <w:r w:rsidRPr="0055693E">
          <w:rPr>
            <w:rStyle w:val="Hyperlink"/>
            <w:szCs w:val="24"/>
          </w:rPr>
          <w:t>M.2115</w:t>
        </w:r>
      </w:hyperlink>
      <w:r w:rsidR="00D55C75">
        <w:rPr>
          <w:szCs w:val="24"/>
        </w:rPr>
        <w:t>-1</w:t>
      </w:r>
      <w:r>
        <w:rPr>
          <w:szCs w:val="24"/>
        </w:rPr>
        <w:t xml:space="preserve"> </w:t>
      </w:r>
      <w:r w:rsidRPr="0019567C">
        <w:rPr>
          <w:szCs w:val="24"/>
        </w:rPr>
        <w:t xml:space="preserve">consolidates the DFS test methodology used and findings across several administrations, as shown in several </w:t>
      </w:r>
      <w:r>
        <w:rPr>
          <w:szCs w:val="24"/>
        </w:rPr>
        <w:t>a</w:t>
      </w:r>
      <w:r w:rsidRPr="0019567C">
        <w:rPr>
          <w:szCs w:val="24"/>
        </w:rPr>
        <w:t>nnexes</w:t>
      </w:r>
      <w:r>
        <w:rPr>
          <w:szCs w:val="24"/>
        </w:rPr>
        <w:t xml:space="preserve"> to the report</w:t>
      </w:r>
      <w:r w:rsidRPr="0019567C">
        <w:rPr>
          <w:szCs w:val="24"/>
        </w:rPr>
        <w:t xml:space="preserve">.  </w:t>
      </w:r>
      <w:r w:rsidRPr="0019567C">
        <w:t>Information is provided on the test methodologies in place in various administrations and/or regional groups to test compliance with DFS requirements.  These procedures may be updated over time, and as technology evolves.  As a result, web links are provided (in some cases) to the test methodologies themselves, so that the most up-to-date information may be obtained.</w:t>
      </w:r>
      <w:r>
        <w:t xml:space="preserve"> </w:t>
      </w:r>
      <w:r w:rsidRPr="00623BBE">
        <w:rPr>
          <w:rStyle w:val="Hyperlink"/>
          <w:color w:val="000000"/>
          <w:szCs w:val="24"/>
        </w:rPr>
        <w:t xml:space="preserve">Recommendation ITU-R </w:t>
      </w:r>
      <w:hyperlink r:id="rId92" w:history="1">
        <w:r w:rsidRPr="00A71D27">
          <w:rPr>
            <w:rStyle w:val="Hyperlink"/>
            <w:szCs w:val="24"/>
          </w:rPr>
          <w:t>M.1653</w:t>
        </w:r>
      </w:hyperlink>
      <w:r w:rsidRPr="005C399D">
        <w:rPr>
          <w:rStyle w:val="Hyperlink"/>
          <w:color w:val="000000"/>
          <w:szCs w:val="24"/>
        </w:rPr>
        <w:t xml:space="preserve">, </w:t>
      </w:r>
      <w:r w:rsidRPr="005C399D">
        <w:rPr>
          <w:color w:val="000000"/>
        </w:rPr>
        <w:t>which recommends operational and deployment requirements for wireless access systems including radio local area networks in the mobile service to facilitate sharing between these systems and systems in the Earth exploration-satellite service (active) and the space research service (active) in the band 5 470-5 570 MHz within the 5 460-5 725 MHz range.</w:t>
      </w:r>
    </w:p>
    <w:p w:rsidR="0027660B" w:rsidRDefault="0027660B">
      <w:pPr>
        <w:spacing w:before="60" w:after="60"/>
        <w:rPr>
          <w:color w:val="000000"/>
        </w:rPr>
      </w:pPr>
      <w:r w:rsidRPr="00001F24">
        <w:t xml:space="preserve">Report ITU-R </w:t>
      </w:r>
      <w:hyperlink r:id="rId93" w:history="1">
        <w:r w:rsidRPr="00001F24">
          <w:rPr>
            <w:rStyle w:val="Hyperlink"/>
            <w:szCs w:val="24"/>
          </w:rPr>
          <w:t>M.2034</w:t>
        </w:r>
      </w:hyperlink>
      <w:r w:rsidRPr="005C399D">
        <w:rPr>
          <w:rStyle w:val="Hyperlink"/>
          <w:b/>
          <w:bCs/>
          <w:color w:val="000000"/>
          <w:szCs w:val="24"/>
        </w:rPr>
        <w:t xml:space="preserve">, </w:t>
      </w:r>
      <w:r w:rsidRPr="005C399D">
        <w:rPr>
          <w:color w:val="000000"/>
        </w:rPr>
        <w:t>which addresses the impact of radar detection requirements of dynamic frequency selection on 5 GHz wireless access system receivers.</w:t>
      </w:r>
    </w:p>
    <w:p w:rsidR="0027660B" w:rsidRDefault="0027660B">
      <w:r w:rsidRPr="00623BBE">
        <w:rPr>
          <w:rStyle w:val="Hyperlink"/>
          <w:color w:val="000000"/>
        </w:rPr>
        <w:t xml:space="preserve">Recommendation ITU-R </w:t>
      </w:r>
      <w:hyperlink r:id="rId94" w:history="1">
        <w:r w:rsidRPr="00623BBE">
          <w:rPr>
            <w:rStyle w:val="Hyperlink"/>
          </w:rPr>
          <w:t>M.1739</w:t>
        </w:r>
      </w:hyperlink>
      <w:r>
        <w:t xml:space="preserve"> </w:t>
      </w:r>
      <w:r w:rsidRPr="00C1378E">
        <w:t>provides protection criteria for wireless access systems, including radio local area networks (WAS/RLAN), operating in the mobile service in accordance with Resolution 229 (</w:t>
      </w:r>
      <w:r w:rsidR="00A03586">
        <w:t>Rev.</w:t>
      </w:r>
      <w:r w:rsidRPr="00C1378E">
        <w:t>WRC-</w:t>
      </w:r>
      <w:r w:rsidR="00A03586">
        <w:t>12</w:t>
      </w:r>
      <w:r w:rsidRPr="00C1378E">
        <w:t>), for the purposes of carrying out compatibility studies with services or applications from which WAS/RLAN systems are to be protected.</w:t>
      </w:r>
    </w:p>
    <w:p w:rsidR="0027660B" w:rsidRDefault="0027660B" w:rsidP="00F23D17">
      <w:pPr>
        <w:keepNext/>
        <w:numPr>
          <w:ilvl w:val="1"/>
          <w:numId w:val="2"/>
        </w:numPr>
        <w:spacing w:before="360" w:after="120"/>
        <w:ind w:left="794" w:hanging="794"/>
        <w:rPr>
          <w:b/>
          <w:bCs/>
        </w:rPr>
      </w:pPr>
      <w:r>
        <w:rPr>
          <w:b/>
          <w:bCs/>
        </w:rPr>
        <w:lastRenderedPageBreak/>
        <w:t>Mobile Wireless Access</w:t>
      </w:r>
    </w:p>
    <w:p w:rsidR="0027660B" w:rsidRPr="004A3F16" w:rsidRDefault="0027660B">
      <w:pPr>
        <w:rPr>
          <w:lang w:val="en-US" w:eastAsia="ja-JP"/>
        </w:rPr>
      </w:pPr>
      <w:r>
        <w:rPr>
          <w:lang w:val="en-US" w:eastAsia="ja-JP"/>
        </w:rPr>
        <w:t xml:space="preserve">Mobile wireless access systems have the capabilities to support not only mobile, but also fixed and nomadic applications.  These systems </w:t>
      </w:r>
      <w:r w:rsidRPr="004A3F16">
        <w:rPr>
          <w:lang w:val="en-US" w:eastAsia="ja-JP"/>
        </w:rPr>
        <w:t>support a wide range of applications in urban, suburban and rural areas for both generic broadband internet data and real-time data, including applications such as voice and videoconferencing.</w:t>
      </w:r>
    </w:p>
    <w:p w:rsidR="0027660B" w:rsidRDefault="005C7DE6">
      <w:pPr>
        <w:rPr>
          <w:lang w:val="en-US" w:eastAsia="ja-JP"/>
        </w:rPr>
      </w:pPr>
      <w:hyperlink r:id="rId95" w:history="1">
        <w:r w:rsidR="0027660B">
          <w:rPr>
            <w:rStyle w:val="Hyperlink"/>
            <w:bCs/>
            <w:szCs w:val="24"/>
          </w:rPr>
          <w:t>Recommendation ITU-R M.1801</w:t>
        </w:r>
      </w:hyperlink>
      <w:r w:rsidR="0027660B">
        <w:rPr>
          <w:bCs/>
          <w:szCs w:val="24"/>
        </w:rPr>
        <w:t xml:space="preserve"> “</w:t>
      </w:r>
      <w:r w:rsidR="0027660B">
        <w:rPr>
          <w:bCs/>
          <w:szCs w:val="24"/>
          <w:lang w:val="en-US"/>
        </w:rPr>
        <w:t>Radio interface standards for broadband wireless access systems, including mobile and nomadic applications, in the mobile service operating below 6 GHz”</w:t>
      </w:r>
      <w:r w:rsidR="0027660B">
        <w:rPr>
          <w:lang w:val="en-US"/>
        </w:rPr>
        <w:t xml:space="preserve"> </w:t>
      </w:r>
      <w:r w:rsidR="0027660B" w:rsidRPr="004A3F16">
        <w:rPr>
          <w:lang w:val="en-US"/>
        </w:rPr>
        <w:t>identifies specific radio interface standards for BWA systems in the mobile service operating below 6 GHz. The standards included in this Recommendation are capable of supporting users at broadband data rates, taking into account the ITU</w:t>
      </w:r>
      <w:r w:rsidR="0027660B" w:rsidRPr="004A3F16">
        <w:rPr>
          <w:lang w:val="en-US"/>
        </w:rPr>
        <w:noBreakHyphen/>
        <w:t>R definitions of “wireless access” and “broadband wireless access” found in Recommendation ITU</w:t>
      </w:r>
      <w:r w:rsidR="0027660B" w:rsidRPr="004A3F16">
        <w:rPr>
          <w:lang w:val="en-US"/>
        </w:rPr>
        <w:noBreakHyphen/>
        <w:t>R F.1399</w:t>
      </w:r>
      <w:r w:rsidR="0027660B">
        <w:rPr>
          <w:lang w:val="en-US"/>
        </w:rPr>
        <w:t>.</w:t>
      </w:r>
      <w:r w:rsidR="0027660B">
        <w:rPr>
          <w:lang w:val="en-US" w:eastAsia="ja-JP"/>
        </w:rPr>
        <w:t xml:space="preserve"> </w:t>
      </w:r>
      <w:r w:rsidR="0027660B" w:rsidRPr="004A3F16">
        <w:rPr>
          <w:lang w:val="en-US" w:eastAsia="ja-JP"/>
        </w:rPr>
        <w:t>Using this Recommendation, manufacturers and operators should be able to determine the most suitable standards for their needs.</w:t>
      </w:r>
    </w:p>
    <w:p w:rsidR="00462451" w:rsidRDefault="005C7DE6" w:rsidP="00462451">
      <w:pPr>
        <w:rPr>
          <w:lang w:val="en-US" w:eastAsia="ja-JP"/>
        </w:rPr>
      </w:pPr>
      <w:hyperlink r:id="rId96" w:history="1">
        <w:r w:rsidR="00462451">
          <w:rPr>
            <w:rStyle w:val="Hyperlink"/>
            <w:lang w:val="en-US"/>
          </w:rPr>
          <w:t>Report ITU-R M.2378</w:t>
        </w:r>
      </w:hyperlink>
      <w:r w:rsidR="00462451" w:rsidRPr="00BB37AF">
        <w:rPr>
          <w:lang w:val="en-US"/>
        </w:rPr>
        <w:t xml:space="preserve"> </w:t>
      </w:r>
      <w:r w:rsidR="00462451">
        <w:rPr>
          <w:lang w:val="en-US"/>
        </w:rPr>
        <w:t>“</w:t>
      </w:r>
      <w:r w:rsidR="00462451" w:rsidRPr="00462451">
        <w:rPr>
          <w:lang w:val="en-US"/>
        </w:rPr>
        <w:t xml:space="preserve">Operational guidelines for the deployment of broadband wireless access systems for local coverage operating below 6 </w:t>
      </w:r>
      <w:proofErr w:type="spellStart"/>
      <w:r w:rsidR="00462451" w:rsidRPr="00462451">
        <w:rPr>
          <w:lang w:val="en-US"/>
        </w:rPr>
        <w:t>GHz</w:t>
      </w:r>
      <w:r w:rsidR="00462451">
        <w:rPr>
          <w:lang w:val="en-US"/>
        </w:rPr>
        <w:t>”</w:t>
      </w:r>
      <w:r w:rsidR="00462451" w:rsidRPr="00462451">
        <w:rPr>
          <w:lang w:val="en-US" w:eastAsia="ja-JP"/>
        </w:rPr>
        <w:t>deals</w:t>
      </w:r>
      <w:proofErr w:type="spellEnd"/>
      <w:r w:rsidR="00462451" w:rsidRPr="00462451">
        <w:rPr>
          <w:lang w:val="en-US" w:eastAsia="ja-JP"/>
        </w:rPr>
        <w:t xml:space="preserve"> with a specific operation concept of local coverage for Broadband Wireless Access (BWA) systems in frequency bands below 6 GHz. From a technical point of view, this Report is intended to provide some operational guidelines for the deployment of BWA systems for local coverage in the frequency bands above those frequencies typically used for macro cell deployments. The study in this Report addresses technical analysis of local coverage, modelling of categorized operational scenarios and analysis to investigate possibilities of enhancing operational flexibilities,  Taking advantage of properties of local coverage, the study focuses on flexible and efficient operation of BWA systems such as multi-standard radio operation and increasing degree of freedom in operational conditions. Possibilities are presented for flexible operation of BWA systems under certain operational conditions of local coverage.</w:t>
      </w:r>
    </w:p>
    <w:p w:rsidR="00A51BCA" w:rsidRPr="00A51BCA" w:rsidRDefault="00A51BCA" w:rsidP="000F56B0">
      <w:pPr>
        <w:keepNext/>
        <w:rPr>
          <w:b/>
          <w:szCs w:val="24"/>
          <w:lang w:val="en-US" w:eastAsia="ja-JP"/>
        </w:rPr>
      </w:pPr>
      <w:r w:rsidRPr="00A51BCA">
        <w:rPr>
          <w:b/>
          <w:lang w:val="en-US" w:eastAsia="ja-JP"/>
        </w:rPr>
        <w:t>8.4</w:t>
      </w:r>
      <w:r w:rsidRPr="00A51BCA">
        <w:rPr>
          <w:b/>
          <w:lang w:val="en-US" w:eastAsia="ja-JP"/>
        </w:rPr>
        <w:tab/>
        <w:t xml:space="preserve">Multiple Gigabit </w:t>
      </w:r>
      <w:r>
        <w:rPr>
          <w:b/>
          <w:lang w:val="en-US" w:eastAsia="ja-JP"/>
        </w:rPr>
        <w:t>W</w:t>
      </w:r>
      <w:r w:rsidRPr="00A51BCA">
        <w:rPr>
          <w:b/>
          <w:lang w:val="en-US" w:eastAsia="ja-JP"/>
        </w:rPr>
        <w:t xml:space="preserve">ireless </w:t>
      </w:r>
      <w:r>
        <w:rPr>
          <w:b/>
          <w:lang w:val="en-US" w:eastAsia="ja-JP"/>
        </w:rPr>
        <w:t>S</w:t>
      </w:r>
      <w:r w:rsidRPr="00A51BCA">
        <w:rPr>
          <w:b/>
          <w:lang w:val="en-US" w:eastAsia="ja-JP"/>
        </w:rPr>
        <w:t>ystems</w:t>
      </w:r>
    </w:p>
    <w:p w:rsidR="00A51BCA" w:rsidRPr="00A51BCA" w:rsidRDefault="00A51BCA" w:rsidP="00A51BCA">
      <w:pPr>
        <w:pStyle w:val="Heading1"/>
        <w:tabs>
          <w:tab w:val="clear" w:pos="794"/>
        </w:tabs>
        <w:spacing w:before="120"/>
        <w:ind w:left="0" w:firstLine="0"/>
        <w:jc w:val="both"/>
        <w:rPr>
          <w:b w:val="0"/>
        </w:rPr>
      </w:pPr>
      <w:bookmarkStart w:id="22" w:name="_9_Trunked_Systems"/>
      <w:bookmarkStart w:id="23" w:name="_Toc129784213"/>
      <w:bookmarkStart w:id="24" w:name="_Toc133297539"/>
      <w:bookmarkEnd w:id="22"/>
      <w:r w:rsidRPr="00A51BCA">
        <w:rPr>
          <w:b w:val="0"/>
        </w:rPr>
        <w:t>Multiple Gigabit</w:t>
      </w:r>
      <w:r>
        <w:rPr>
          <w:b w:val="0"/>
        </w:rPr>
        <w:t xml:space="preserve"> </w:t>
      </w:r>
      <w:r w:rsidRPr="00A51BCA">
        <w:rPr>
          <w:b w:val="0"/>
        </w:rPr>
        <w:t xml:space="preserve">Wireless Systems (MGWS) </w:t>
      </w:r>
      <w:proofErr w:type="spellStart"/>
      <w:r w:rsidRPr="00A51BCA">
        <w:rPr>
          <w:b w:val="0"/>
        </w:rPr>
        <w:t>radiocommunication</w:t>
      </w:r>
      <w:proofErr w:type="spellEnd"/>
      <w:r w:rsidRPr="00A51BCA">
        <w:rPr>
          <w:b w:val="0"/>
        </w:rPr>
        <w:t xml:space="preserve"> networks can be used in short-range, line-of-sight and non-line-of-sight circumstances. Total communication range and performance will vary depending on the environment, but multiple gigabit performance is typically expected at ranges around 10 m for in-room use. These networks can be deployed with an access point as in existing WLAN deployments or without such an infrastructure such as in both WLAN in ad hoc mode and wireless personal area network (WPAN).</w:t>
      </w:r>
    </w:p>
    <w:p w:rsidR="00A51BCA" w:rsidRPr="00A51BCA" w:rsidRDefault="00A51BCA" w:rsidP="00A51BCA">
      <w:pPr>
        <w:pStyle w:val="Heading1"/>
        <w:tabs>
          <w:tab w:val="clear" w:pos="794"/>
        </w:tabs>
        <w:spacing w:before="120"/>
        <w:ind w:left="0" w:firstLine="0"/>
        <w:jc w:val="both"/>
        <w:rPr>
          <w:b w:val="0"/>
        </w:rPr>
      </w:pPr>
      <w:r w:rsidRPr="00A51BCA">
        <w:rPr>
          <w:b w:val="0"/>
        </w:rPr>
        <w:t xml:space="preserve">When access points are used, they are mounted indoor with service covering home or an office space with a nomadic user terminal typically also used indoor, i.e. the entire WLAN system would be used in indoor environment. </w:t>
      </w:r>
    </w:p>
    <w:p w:rsidR="00A51BCA" w:rsidRDefault="00A51BCA" w:rsidP="00A51BCA">
      <w:pPr>
        <w:pStyle w:val="Heading1"/>
        <w:tabs>
          <w:tab w:val="clear" w:pos="794"/>
        </w:tabs>
        <w:spacing w:before="120"/>
        <w:ind w:left="0" w:firstLine="0"/>
        <w:jc w:val="both"/>
        <w:rPr>
          <w:b w:val="0"/>
        </w:rPr>
      </w:pPr>
      <w:r w:rsidRPr="00A51BCA">
        <w:rPr>
          <w:b w:val="0"/>
        </w:rPr>
        <w:t>When access points are not used, MGWS devices are allowed to communicate by setting up direct links for data exchange between the devices/equipment. Typical applications include equipment to equipment (e.g. laptop to projector) and a consumer electronics (CE) device to a kiosk , and it may be assumed that usage would predominantly be indoors.</w:t>
      </w:r>
    </w:p>
    <w:p w:rsidR="00A51BCA" w:rsidRDefault="005C7DE6" w:rsidP="00A51BCA">
      <w:hyperlink r:id="rId97" w:history="1">
        <w:r w:rsidR="00A51BCA" w:rsidRPr="00A51BCA">
          <w:rPr>
            <w:rStyle w:val="Hyperlink"/>
          </w:rPr>
          <w:t>Recommendation ITU-R M.2003</w:t>
        </w:r>
      </w:hyperlink>
      <w:r w:rsidR="00A51BCA">
        <w:t xml:space="preserve"> </w:t>
      </w:r>
      <w:r w:rsidR="00A51BCA" w:rsidRPr="00A51BCA">
        <w:t>provides general characteristics and radio interface standards for Multiple Gigabit Wireless Systems in frequencies around 60 GHz.</w:t>
      </w:r>
    </w:p>
    <w:p w:rsidR="008471EF" w:rsidRPr="00BB37AF" w:rsidRDefault="005C7DE6" w:rsidP="00A51BCA">
      <w:pPr>
        <w:rPr>
          <w:lang w:val="en-US"/>
        </w:rPr>
      </w:pPr>
      <w:hyperlink r:id="rId98" w:history="1">
        <w:r w:rsidR="008471EF" w:rsidRPr="00BB37AF">
          <w:rPr>
            <w:rStyle w:val="Hyperlink"/>
            <w:lang w:val="en-US"/>
          </w:rPr>
          <w:t>Report ITU-R M.2227</w:t>
        </w:r>
      </w:hyperlink>
      <w:r w:rsidR="008471EF" w:rsidRPr="00BB37AF">
        <w:rPr>
          <w:lang w:val="en-US"/>
        </w:rPr>
        <w:t xml:space="preserve"> </w:t>
      </w:r>
      <w:r w:rsidR="00BB37AF" w:rsidRPr="00BB37AF">
        <w:rPr>
          <w:lang w:val="en-US"/>
        </w:rPr>
        <w:t>describes applications, deployment scenarios</w:t>
      </w:r>
      <w:r w:rsidR="00BB37AF">
        <w:rPr>
          <w:lang w:val="en-US"/>
        </w:rPr>
        <w:t>,</w:t>
      </w:r>
      <w:r w:rsidR="00BB37AF" w:rsidRPr="00BB37AF">
        <w:rPr>
          <w:lang w:val="en-US"/>
        </w:rPr>
        <w:t xml:space="preserve"> technical characteristic</w:t>
      </w:r>
      <w:r w:rsidR="00BB37AF">
        <w:rPr>
          <w:lang w:val="en-US"/>
        </w:rPr>
        <w:t xml:space="preserve">s, and specifications of </w:t>
      </w:r>
      <w:r w:rsidR="00BB37AF" w:rsidRPr="00A51BCA">
        <w:t>Multiple Gigabit Wireless Systems</w:t>
      </w:r>
      <w:r w:rsidR="00BB37AF">
        <w:t>.</w:t>
      </w:r>
    </w:p>
    <w:p w:rsidR="00F231C3" w:rsidRDefault="00F231C3" w:rsidP="00BB37AF">
      <w:pPr>
        <w:spacing w:before="240"/>
        <w:rPr>
          <w:b/>
        </w:rPr>
      </w:pPr>
      <w:r>
        <w:rPr>
          <w:b/>
        </w:rPr>
        <w:br w:type="page"/>
      </w:r>
    </w:p>
    <w:p w:rsidR="00A51BCA" w:rsidRPr="008471EF" w:rsidRDefault="008471EF" w:rsidP="00BB37AF">
      <w:pPr>
        <w:spacing w:before="240"/>
        <w:rPr>
          <w:b/>
        </w:rPr>
      </w:pPr>
      <w:r w:rsidRPr="008471EF">
        <w:rPr>
          <w:b/>
        </w:rPr>
        <w:lastRenderedPageBreak/>
        <w:t>8.5</w:t>
      </w:r>
      <w:r w:rsidRPr="008471EF">
        <w:rPr>
          <w:b/>
        </w:rPr>
        <w:tab/>
        <w:t>Wide-area Sensor and Actuator Network (WASN) Systems</w:t>
      </w:r>
    </w:p>
    <w:p w:rsidR="008471EF" w:rsidRPr="0066094C" w:rsidRDefault="0066094C" w:rsidP="00A51BCA">
      <w:r>
        <w:t>W</w:t>
      </w:r>
      <w:r w:rsidRPr="0066094C">
        <w:t>ide</w:t>
      </w:r>
      <w:r>
        <w:t>-</w:t>
      </w:r>
      <w:r w:rsidRPr="0066094C">
        <w:t xml:space="preserve">area sensor and/or actuator network (WASN) systems </w:t>
      </w:r>
      <w:r>
        <w:t>support</w:t>
      </w:r>
      <w:r w:rsidRPr="0066094C">
        <w:t xml:space="preserve"> machine-to-machine communications to a large number of sensors and/or actuators.</w:t>
      </w:r>
    </w:p>
    <w:p w:rsidR="008471EF" w:rsidRPr="0066094C" w:rsidRDefault="005C7DE6" w:rsidP="00A51BCA">
      <w:hyperlink r:id="rId99" w:history="1">
        <w:r w:rsidR="008471EF">
          <w:rPr>
            <w:rStyle w:val="Hyperlink"/>
          </w:rPr>
          <w:t>Recommendation ITU-R M.2002</w:t>
        </w:r>
      </w:hyperlink>
      <w:r w:rsidR="008471EF">
        <w:t xml:space="preserve"> </w:t>
      </w:r>
      <w:r w:rsidR="0066094C" w:rsidRPr="0066094C">
        <w:t>provides the objectives, system characteristics, functional requirements, service applications and fundamental network functionalities for mobile wireless access systems (WAS) providing communications to a large number of ubiquitous sensors and/or actuators scattered over wide areas in the land mobile service. The key objective of wide area sensor and/or actuator network (WASN) systems is to support machine-to-machine service applications irrespective of machine location.</w:t>
      </w:r>
    </w:p>
    <w:p w:rsidR="008471EF" w:rsidRPr="000B170B" w:rsidRDefault="005C7DE6" w:rsidP="00A51BCA">
      <w:hyperlink r:id="rId100" w:history="1">
        <w:r w:rsidR="0066094C" w:rsidRPr="000B170B">
          <w:rPr>
            <w:rStyle w:val="Hyperlink"/>
          </w:rPr>
          <w:t>Report ITU-R M.2224</w:t>
        </w:r>
      </w:hyperlink>
      <w:r w:rsidR="0066094C" w:rsidRPr="000B170B">
        <w:t xml:space="preserve"> </w:t>
      </w:r>
      <w:r w:rsidR="000B170B" w:rsidRPr="000B170B">
        <w:t>provides detailed information for system design policy, the wireless applications and examples of wide area sensors and/or actuators network (WASN) systems for information sharing.</w:t>
      </w:r>
    </w:p>
    <w:p w:rsidR="0027660B" w:rsidRDefault="0027660B" w:rsidP="00A51BCA">
      <w:pPr>
        <w:pStyle w:val="Heading1"/>
        <w:tabs>
          <w:tab w:val="center" w:pos="4819"/>
        </w:tabs>
        <w:jc w:val="both"/>
      </w:pPr>
      <w:r>
        <w:t>9</w:t>
      </w:r>
      <w:r>
        <w:tab/>
        <w:t>Trunked Systems</w:t>
      </w:r>
      <w:bookmarkEnd w:id="23"/>
      <w:bookmarkEnd w:id="24"/>
    </w:p>
    <w:p w:rsidR="0027660B" w:rsidRDefault="0027660B">
      <w:r>
        <w:t>Analogue trunked systems were developed in the 1980s as a way of achieving more spectrally efficient dispatch land mobile systems that could also be interconnected with the P</w:t>
      </w:r>
      <w:smartTag w:uri="urn:schemas-microsoft-com:office:smarttags" w:element="PersonName">
        <w:r>
          <w:t>S</w:t>
        </w:r>
      </w:smartTag>
      <w:r>
        <w:t xml:space="preserve">TN.  </w:t>
      </w:r>
      <w:r w:rsidR="0033624B">
        <w:t>Analogue trunked systems are no longer being deployed.</w:t>
      </w:r>
      <w:r>
        <w:t xml:space="preserve">  </w:t>
      </w:r>
    </w:p>
    <w:p w:rsidR="0027660B" w:rsidRDefault="00513DB4">
      <w:pPr>
        <w:rPr>
          <w:szCs w:val="24"/>
        </w:rPr>
      </w:pPr>
      <w:r>
        <w:rPr>
          <w:szCs w:val="24"/>
        </w:rPr>
        <w:t>Digital trunked systems of the type that were developed in the 1990s are described in Report</w:t>
      </w:r>
      <w:r w:rsidR="004C1EC1">
        <w:rPr>
          <w:szCs w:val="24"/>
        </w:rPr>
        <w:t xml:space="preserve"> ITU-R </w:t>
      </w:r>
      <w:hyperlink r:id="rId101" w:history="1">
        <w:r w:rsidR="004C1EC1">
          <w:rPr>
            <w:rStyle w:val="Hyperlink"/>
            <w:szCs w:val="24"/>
          </w:rPr>
          <w:t>M.2014</w:t>
        </w:r>
      </w:hyperlink>
      <w:r w:rsidR="004C1EC1">
        <w:rPr>
          <w:szCs w:val="24"/>
        </w:rPr>
        <w:t xml:space="preserve"> r</w:t>
      </w:r>
      <w:r>
        <w:rPr>
          <w:szCs w:val="24"/>
        </w:rPr>
        <w:t>evised in 2012, entitled “</w:t>
      </w:r>
      <w:r>
        <w:rPr>
          <w:bCs/>
          <w:szCs w:val="24"/>
          <w:lang w:val="en-US"/>
        </w:rPr>
        <w:t>Digital land mobile systems for dispatch traffic”</w:t>
      </w:r>
      <w:r>
        <w:rPr>
          <w:szCs w:val="24"/>
        </w:rPr>
        <w:t>.</w:t>
      </w:r>
    </w:p>
    <w:p w:rsidR="0027660B" w:rsidRDefault="0027660B">
      <w:r>
        <w:t xml:space="preserve">Descriptions of the technical and operational characteristics of trunked systems are summarised in </w:t>
      </w:r>
      <w:hyperlink r:id="rId102" w:history="1">
        <w:r w:rsidRPr="007B0F62">
          <w:rPr>
            <w:rStyle w:val="Hyperlink"/>
          </w:rPr>
          <w:t>Volume 3</w:t>
        </w:r>
      </w:hyperlink>
      <w:r>
        <w:t xml:space="preserve"> “Dispatch and Advanced Messaging </w:t>
      </w:r>
      <w:smartTag w:uri="urn:schemas-microsoft-com:office:smarttags" w:element="PersonName">
        <w:r>
          <w:t>S</w:t>
        </w:r>
      </w:smartTag>
      <w:r>
        <w:t xml:space="preserve">ystems” of the Land Mobile Handbook published by the ITU-R in 2005.  </w:t>
      </w:r>
    </w:p>
    <w:p w:rsidR="0027660B" w:rsidRDefault="0027660B">
      <w:pPr>
        <w:pStyle w:val="Heading1"/>
        <w:spacing w:before="240"/>
      </w:pPr>
      <w:bookmarkStart w:id="25" w:name="_Toc129784214"/>
      <w:bookmarkStart w:id="26" w:name="_Toc133297540"/>
      <w:r>
        <w:t>10</w:t>
      </w:r>
      <w:r>
        <w:tab/>
        <w:t>Cellular Systems</w:t>
      </w:r>
      <w:r>
        <w:rPr>
          <w:rStyle w:val="FootnoteReference"/>
        </w:rPr>
        <w:footnoteReference w:id="3"/>
      </w:r>
      <w:bookmarkEnd w:id="25"/>
      <w:bookmarkEnd w:id="26"/>
    </w:p>
    <w:p w:rsidR="0027660B" w:rsidRDefault="0027660B">
      <w:bookmarkStart w:id="27" w:name="_Toc129784215"/>
      <w:r>
        <w:t xml:space="preserve">Cellular systems started operations in the early 1980s to support public communications for mobile users.  The first-generation systems used bulky analogue radio equipment and could only be used in vehicles.  The services provided by cellular systems became very successful and as technology advanced, including the use of digital techniques, better systems were deployed that enable the use of hand-held mobile stations.  These second-generation systems using digital transmission techniques started to be deployed in the early 1990s. Their integration is covered in Recommendation ITU-R </w:t>
      </w:r>
      <w:hyperlink r:id="rId103" w:history="1">
        <w:r w:rsidRPr="00EF3E52">
          <w:rPr>
            <w:rStyle w:val="Hyperlink"/>
          </w:rPr>
          <w:t>M.1074</w:t>
        </w:r>
      </w:hyperlink>
      <w:r>
        <w:t xml:space="preserve"> and Report ITU-R </w:t>
      </w:r>
      <w:hyperlink r:id="rId104" w:history="1">
        <w:r>
          <w:rPr>
            <w:rStyle w:val="Hyperlink"/>
          </w:rPr>
          <w:t>M.1157</w:t>
        </w:r>
      </w:hyperlink>
      <w:r>
        <w:t xml:space="preserve">. Report ITU-R </w:t>
      </w:r>
      <w:hyperlink r:id="rId105" w:history="1">
        <w:r w:rsidRPr="00EF3E52">
          <w:rPr>
            <w:rStyle w:val="Hyperlink"/>
          </w:rPr>
          <w:t>M.1156</w:t>
        </w:r>
      </w:hyperlink>
      <w:r>
        <w:t xml:space="preserve"> covers various generic and specific aspects of these public land mobile cellular telephone systems.  The adaptation of mobile </w:t>
      </w:r>
      <w:proofErr w:type="spellStart"/>
      <w:r>
        <w:t>Radiocommunication</w:t>
      </w:r>
      <w:proofErr w:type="spellEnd"/>
      <w:r>
        <w:t xml:space="preserve"> technology to the needs of developing countries is addressed in Report ITU-R </w:t>
      </w:r>
      <w:hyperlink r:id="rId106" w:history="1">
        <w:r w:rsidRPr="00EF3E52">
          <w:rPr>
            <w:rStyle w:val="Hyperlink"/>
          </w:rPr>
          <w:t>M.1155</w:t>
        </w:r>
      </w:hyperlink>
      <w:r>
        <w:t xml:space="preserve">.  The characteristics of digital cellular land mobile telecommunication systems are collected in Recommendation </w:t>
      </w:r>
      <w:r w:rsidRPr="001071F6">
        <w:t xml:space="preserve">ITU-R </w:t>
      </w:r>
      <w:hyperlink r:id="rId107" w:history="1">
        <w:r w:rsidR="00A03586">
          <w:rPr>
            <w:rStyle w:val="Hyperlink"/>
          </w:rPr>
          <w:t>M.1073</w:t>
        </w:r>
      </w:hyperlink>
      <w:r>
        <w:t xml:space="preserve">, which has undergone revisions over the years to reflect the latest standards (the most recent one is dated </w:t>
      </w:r>
      <w:r w:rsidR="00E40267">
        <w:t>2012</w:t>
      </w:r>
      <w:r>
        <w:t>).</w:t>
      </w:r>
    </w:p>
    <w:p w:rsidR="0027660B" w:rsidRDefault="0027660B">
      <w:r>
        <w:lastRenderedPageBreak/>
        <w:t xml:space="preserve">IMT-2000 are third-generation systems that started to be deployed in the year 2000, and recommendations and guidance for the evolution of pre-IMT-2000 systems towards IMT-2000 are provided in Recommendation </w:t>
      </w:r>
      <w:r w:rsidRPr="001071F6">
        <w:t xml:space="preserve">ITU-R </w:t>
      </w:r>
      <w:hyperlink r:id="rId108" w:history="1">
        <w:r w:rsidRPr="001071F6">
          <w:rPr>
            <w:rStyle w:val="Hyperlink"/>
          </w:rPr>
          <w:t>M.1308</w:t>
        </w:r>
      </w:hyperlink>
      <w:r w:rsidRPr="001071F6">
        <w:t xml:space="preserve"> and </w:t>
      </w:r>
      <w:hyperlink r:id="rId109" w:history="1">
        <w:r w:rsidRPr="001071F6">
          <w:rPr>
            <w:rStyle w:val="Hyperlink"/>
          </w:rPr>
          <w:t>Volume 2</w:t>
        </w:r>
      </w:hyperlink>
      <w:r>
        <w:t xml:space="preserve"> of the Land Mobile Handbook.</w:t>
      </w:r>
    </w:p>
    <w:p w:rsidR="0027660B" w:rsidRDefault="0027660B">
      <w:pPr>
        <w:pStyle w:val="NormalWeb"/>
        <w:spacing w:before="120" w:beforeAutospacing="0" w:after="0" w:afterAutospacing="0"/>
        <w:rPr>
          <w:lang w:eastAsia="en-GB"/>
        </w:rPr>
      </w:pPr>
      <w:r w:rsidRPr="00C1378E">
        <w:t xml:space="preserve">Recommendation </w:t>
      </w:r>
      <w:r w:rsidRPr="001071F6">
        <w:t>ITU-R</w:t>
      </w:r>
      <w:r w:rsidRPr="001071F6">
        <w:rPr>
          <w:lang w:eastAsia="en-GB"/>
        </w:rPr>
        <w:t xml:space="preserve"> </w:t>
      </w:r>
      <w:hyperlink r:id="rId110" w:history="1">
        <w:r w:rsidRPr="000D0DDB">
          <w:rPr>
            <w:rStyle w:val="Hyperlink"/>
            <w:lang w:eastAsia="en-GB"/>
          </w:rPr>
          <w:t>M.1767</w:t>
        </w:r>
      </w:hyperlink>
      <w:r>
        <w:t xml:space="preserve"> </w:t>
      </w:r>
      <w:r w:rsidRPr="00C1378E">
        <w:rPr>
          <w:lang w:eastAsia="en-GB"/>
        </w:rPr>
        <w:t xml:space="preserve">establishes a protection criterion of </w:t>
      </w:r>
      <w:r w:rsidRPr="00C1378E">
        <w:t xml:space="preserve">land mobile systems from terrestrial digital video and audio broadcasting systems in the VHF </w:t>
      </w:r>
      <w:r w:rsidRPr="00C1378E">
        <w:rPr>
          <w:lang w:eastAsia="en-GB"/>
        </w:rPr>
        <w:t xml:space="preserve">(174-230 MHz) </w:t>
      </w:r>
      <w:r w:rsidRPr="00C1378E">
        <w:t xml:space="preserve">and UHF </w:t>
      </w:r>
      <w:r w:rsidRPr="00C1378E">
        <w:rPr>
          <w:lang w:eastAsia="en-GB"/>
        </w:rPr>
        <w:t>(470</w:t>
      </w:r>
      <w:r w:rsidRPr="00C1378E">
        <w:rPr>
          <w:lang w:eastAsia="en-GB"/>
        </w:rPr>
        <w:noBreakHyphen/>
        <w:t xml:space="preserve">862 MHz) </w:t>
      </w:r>
      <w:r w:rsidRPr="00C1378E">
        <w:t>shared bands</w:t>
      </w:r>
      <w:r w:rsidRPr="00C1378E">
        <w:rPr>
          <w:lang w:eastAsia="en-GB"/>
        </w:rPr>
        <w:t xml:space="preserve"> allocated on a primary basis, where appropriate. It provides the methodology and formulas to assess the maximum allowable field strength of digital terrestrial broadcasting signals into the land mobile system bandwidth, also taking into account the case of potential partial overlap in frequencies between both systems. Some examples are provided to illustrate the use of this methodology. In addition, for some specific types of land mobile systems and specific types of interfering digital television signals, measured values of protection ratios are included.</w:t>
      </w:r>
    </w:p>
    <w:p w:rsidR="00A03586" w:rsidRPr="006623C1" w:rsidRDefault="005C7DE6">
      <w:pPr>
        <w:pStyle w:val="NormalWeb"/>
        <w:spacing w:before="120" w:beforeAutospacing="0" w:after="0" w:afterAutospacing="0"/>
        <w:rPr>
          <w:lang w:eastAsia="en-GB"/>
        </w:rPr>
      </w:pPr>
      <w:hyperlink r:id="rId111" w:history="1">
        <w:r w:rsidR="00A03586" w:rsidRPr="006623C1">
          <w:rPr>
            <w:rStyle w:val="Hyperlink"/>
            <w:lang w:eastAsia="en-GB"/>
          </w:rPr>
          <w:t>Report ITU-R M.2264</w:t>
        </w:r>
      </w:hyperlink>
      <w:r w:rsidR="00A03586" w:rsidRPr="006623C1">
        <w:rPr>
          <w:lang w:eastAsia="en-GB"/>
        </w:rPr>
        <w:t xml:space="preserve"> provides guidance on the development of frequency arrangements for systems operating in large contiguous bandwidths in the mobile service, with a view to assisting administrations on spectrum planning issues. </w:t>
      </w:r>
    </w:p>
    <w:p w:rsidR="0027660B" w:rsidRDefault="0027660B">
      <w:pPr>
        <w:pStyle w:val="Heading1"/>
        <w:spacing w:before="240"/>
      </w:pPr>
      <w:bookmarkStart w:id="28" w:name="_Toc133297541"/>
      <w:r>
        <w:t>11</w:t>
      </w:r>
      <w:r>
        <w:tab/>
        <w:t>Cordless Telecommunication Systems</w:t>
      </w:r>
      <w:bookmarkEnd w:id="27"/>
      <w:bookmarkEnd w:id="28"/>
    </w:p>
    <w:p w:rsidR="0027660B" w:rsidRDefault="0027660B">
      <w:pPr>
        <w:tabs>
          <w:tab w:val="clear" w:pos="794"/>
        </w:tabs>
      </w:pPr>
      <w:r>
        <w:t xml:space="preserve">Cordless telecommunication systems, including cordless telephones, provide the ability to communicate in areas of up to a few hundred meters and can be connected to the public switched telephone network.  A Recommendation and a Report cover the characteristics of such systems: </w:t>
      </w:r>
    </w:p>
    <w:p w:rsidR="0027660B" w:rsidRPr="005C399D" w:rsidRDefault="0027660B">
      <w:pPr>
        <w:pStyle w:val="enumlev1"/>
        <w:rPr>
          <w:color w:val="000000"/>
        </w:rPr>
      </w:pPr>
      <w:r>
        <w:t>•</w:t>
      </w:r>
      <w:r>
        <w:tab/>
      </w:r>
      <w:r w:rsidRPr="003301F8">
        <w:t xml:space="preserve">Recommendation ITU-R </w:t>
      </w:r>
      <w:hyperlink r:id="rId112" w:history="1">
        <w:r w:rsidRPr="003301F8">
          <w:rPr>
            <w:rStyle w:val="Hyperlink"/>
            <w:szCs w:val="24"/>
          </w:rPr>
          <w:t>M.1033</w:t>
        </w:r>
      </w:hyperlink>
      <w:r w:rsidRPr="005C399D">
        <w:rPr>
          <w:rStyle w:val="Hyperlink"/>
          <w:color w:val="000000"/>
          <w:szCs w:val="24"/>
        </w:rPr>
        <w:t xml:space="preserve">, </w:t>
      </w:r>
      <w:r w:rsidRPr="005C399D">
        <w:rPr>
          <w:color w:val="000000"/>
        </w:rPr>
        <w:t>Technical and operational characteristics of cordless telephones and cordless telecommunication systems.</w:t>
      </w:r>
    </w:p>
    <w:p w:rsidR="0027660B" w:rsidRPr="005C399D" w:rsidRDefault="0027660B">
      <w:pPr>
        <w:pStyle w:val="enumlev1"/>
        <w:rPr>
          <w:color w:val="000000"/>
        </w:rPr>
      </w:pPr>
      <w:r>
        <w:t>•</w:t>
      </w:r>
      <w:r>
        <w:tab/>
      </w:r>
      <w:r w:rsidRPr="003301F8">
        <w:t xml:space="preserve">Report ITU-R </w:t>
      </w:r>
      <w:hyperlink r:id="rId113" w:history="1">
        <w:r w:rsidR="00A03586">
          <w:rPr>
            <w:rStyle w:val="Hyperlink"/>
            <w:szCs w:val="24"/>
          </w:rPr>
          <w:t>M.1025</w:t>
        </w:r>
      </w:hyperlink>
      <w:r w:rsidRPr="005C399D">
        <w:rPr>
          <w:rStyle w:val="Hyperlink"/>
          <w:color w:val="000000"/>
          <w:szCs w:val="24"/>
        </w:rPr>
        <w:t xml:space="preserve">, </w:t>
      </w:r>
      <w:r w:rsidRPr="005C399D">
        <w:rPr>
          <w:color w:val="000000"/>
        </w:rPr>
        <w:t>Technical and operating characteristics of cordless telephones.</w:t>
      </w:r>
    </w:p>
    <w:p w:rsidR="0027660B" w:rsidRDefault="0027660B">
      <w:pPr>
        <w:pStyle w:val="Heading1"/>
        <w:spacing w:before="240"/>
        <w:ind w:left="0" w:firstLine="0"/>
      </w:pPr>
      <w:bookmarkStart w:id="29" w:name="_Toc129784216"/>
      <w:bookmarkStart w:id="30" w:name="_Toc133297542"/>
      <w:r>
        <w:t>12</w:t>
      </w:r>
      <w:r>
        <w:tab/>
        <w:t>Personal Radio</w:t>
      </w:r>
      <w:bookmarkEnd w:id="29"/>
      <w:bookmarkEnd w:id="30"/>
    </w:p>
    <w:p w:rsidR="0027660B" w:rsidRPr="00C50EF5" w:rsidRDefault="0027660B">
      <w:r>
        <w:t xml:space="preserve">Personal radio refers to the use of personal radio devices for direct communications without a central controller or infrastructure network.  These systems are sometimes referred to as wireless </w:t>
      </w:r>
      <w:r w:rsidR="00F40B6A">
        <w:t>ad-</w:t>
      </w:r>
      <w:r>
        <w:t>hoc networks or wireless peer-to-peer networks.  Currently, there are no Recommendations or Reports in force on this topic.</w:t>
      </w:r>
    </w:p>
    <w:p w:rsidR="0027660B" w:rsidRDefault="0027660B">
      <w:pPr>
        <w:pStyle w:val="Heading1"/>
        <w:spacing w:before="240"/>
      </w:pPr>
      <w:bookmarkStart w:id="31" w:name="_Toc129784217"/>
      <w:bookmarkStart w:id="32" w:name="_Toc133297543"/>
      <w:r>
        <w:t>13</w:t>
      </w:r>
      <w:r>
        <w:tab/>
        <w:t>Other Systems (Paging Systems, Shared Private)</w:t>
      </w:r>
      <w:bookmarkEnd w:id="31"/>
      <w:bookmarkEnd w:id="32"/>
    </w:p>
    <w:p w:rsidR="0027660B" w:rsidRDefault="0027660B">
      <w:pPr>
        <w:tabs>
          <w:tab w:val="clear" w:pos="794"/>
        </w:tabs>
        <w:spacing w:after="240"/>
      </w:pPr>
      <w:r w:rsidRPr="00C5451A">
        <w:rPr>
          <w:bCs/>
          <w:i/>
        </w:rPr>
        <w:t>Paging systems:</w:t>
      </w:r>
      <w:r w:rsidRPr="00C5451A">
        <w:rPr>
          <w:i/>
        </w:rPr>
        <w:t xml:space="preserve"> </w:t>
      </w:r>
      <w:r>
        <w:t>In the 1980s and 1990s, a solution emerged to reach people but with the advances in and widespread deployment of cellular systems, dedicated paging systems have fallen in disuse.  However, advanced paging functions are integrated with other communication systems.   Recommendation ITU</w:t>
      </w:r>
      <w:r>
        <w:noBreakHyphen/>
        <w:t xml:space="preserve">R </w:t>
      </w:r>
      <w:hyperlink r:id="rId114" w:history="1">
        <w:r w:rsidR="006623C1">
          <w:rPr>
            <w:rStyle w:val="Hyperlink"/>
          </w:rPr>
          <w:t>M.584</w:t>
        </w:r>
      </w:hyperlink>
      <w:r>
        <w:t xml:space="preserve"> describes the operational characteristics, including codes and formats, of the prevailing systems in the 1980s and 1990s.  A more recent handbook, </w:t>
      </w:r>
      <w:hyperlink r:id="rId115" w:history="1">
        <w:r w:rsidRPr="007B0F62">
          <w:rPr>
            <w:rStyle w:val="Hyperlink"/>
          </w:rPr>
          <w:t>Volume 3</w:t>
        </w:r>
      </w:hyperlink>
      <w:r>
        <w:t xml:space="preserve"> of the Land Mobile handbook, describes some advanced messaging systems.</w:t>
      </w:r>
    </w:p>
    <w:p w:rsidR="0027660B" w:rsidRDefault="0027660B">
      <w:pPr>
        <w:tabs>
          <w:tab w:val="clear" w:pos="794"/>
          <w:tab w:val="clear" w:pos="1191"/>
          <w:tab w:val="clear" w:pos="1588"/>
          <w:tab w:val="clear" w:pos="1985"/>
        </w:tabs>
        <w:overflowPunct/>
        <w:spacing w:before="0" w:after="240"/>
        <w:textAlignment w:val="auto"/>
        <w:rPr>
          <w:szCs w:val="24"/>
          <w:lang w:val="en-US" w:eastAsia="zh-CN" w:bidi="he-IL"/>
        </w:rPr>
      </w:pPr>
    </w:p>
    <w:p w:rsidR="00612ABC" w:rsidRDefault="00612ABC">
      <w:pPr>
        <w:tabs>
          <w:tab w:val="clear" w:pos="794"/>
          <w:tab w:val="clear" w:pos="1191"/>
          <w:tab w:val="clear" w:pos="1588"/>
          <w:tab w:val="clear" w:pos="1985"/>
        </w:tabs>
        <w:overflowPunct/>
        <w:spacing w:before="0" w:after="240"/>
        <w:textAlignment w:val="auto"/>
        <w:rPr>
          <w:szCs w:val="24"/>
          <w:lang w:val="en-US" w:eastAsia="zh-CN" w:bidi="he-IL"/>
        </w:rPr>
      </w:pPr>
    </w:p>
    <w:p w:rsidR="0027660B" w:rsidRPr="00636F14" w:rsidRDefault="0027660B">
      <w:pPr>
        <w:spacing w:before="0"/>
        <w:rPr>
          <w:sz w:val="16"/>
          <w:szCs w:val="16"/>
          <w:lang w:val="en-US" w:eastAsia="zh-CN" w:bidi="he-IL"/>
        </w:rPr>
      </w:pPr>
    </w:p>
    <w:p w:rsidR="0027660B" w:rsidRDefault="00CA236E">
      <w:pPr>
        <w:pStyle w:val="AnnexNoTitle"/>
        <w:spacing w:before="120"/>
        <w:rPr>
          <w:bCs/>
        </w:rPr>
      </w:pPr>
      <w:r>
        <w:br w:type="page"/>
      </w:r>
      <w:r w:rsidR="0027660B">
        <w:lastRenderedPageBreak/>
        <w:t>Annex A</w:t>
      </w:r>
      <w:r w:rsidR="0027660B">
        <w:br/>
      </w:r>
      <w:r w:rsidR="0027660B">
        <w:br/>
      </w:r>
      <w:r w:rsidR="0027660B">
        <w:rPr>
          <w:bCs/>
        </w:rPr>
        <w:t>All documents sorted by topic</w:t>
      </w:r>
      <w:r w:rsidR="0027660B">
        <w:rPr>
          <w:rStyle w:val="FootnoteReference"/>
          <w:bCs/>
        </w:rPr>
        <w:footnoteReference w:id="4"/>
      </w:r>
    </w:p>
    <w:p w:rsidR="00F231C3" w:rsidRPr="00F231C3" w:rsidRDefault="00F231C3" w:rsidP="00F231C3">
      <w:pPr>
        <w:spacing w:before="0"/>
      </w:pP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9"/>
        <w:gridCol w:w="722"/>
        <w:gridCol w:w="4458"/>
        <w:gridCol w:w="710"/>
        <w:gridCol w:w="2814"/>
      </w:tblGrid>
      <w:tr w:rsidR="0027660B" w:rsidRPr="00F231C3">
        <w:trPr>
          <w:cantSplit/>
          <w:tblHeader/>
        </w:trPr>
        <w:tc>
          <w:tcPr>
            <w:tcW w:w="658" w:type="pct"/>
          </w:tcPr>
          <w:p w:rsidR="0027660B" w:rsidRPr="00F231C3" w:rsidRDefault="0027660B">
            <w:pPr>
              <w:spacing w:before="60" w:after="60"/>
              <w:jc w:val="center"/>
              <w:rPr>
                <w:rFonts w:asciiTheme="majorBidi" w:hAnsiTheme="majorBidi" w:cstheme="majorBidi"/>
                <w:b/>
                <w:bCs/>
                <w:color w:val="000000"/>
                <w:sz w:val="20"/>
              </w:rPr>
            </w:pPr>
            <w:r w:rsidRPr="00F231C3">
              <w:rPr>
                <w:rFonts w:asciiTheme="majorBidi" w:hAnsiTheme="majorBidi" w:cstheme="majorBidi"/>
                <w:b/>
                <w:bCs/>
                <w:color w:val="000000"/>
                <w:sz w:val="20"/>
              </w:rPr>
              <w:t>Number</w:t>
            </w:r>
          </w:p>
        </w:tc>
        <w:tc>
          <w:tcPr>
            <w:tcW w:w="360" w:type="pct"/>
          </w:tcPr>
          <w:p w:rsidR="0027660B" w:rsidRPr="00F231C3" w:rsidRDefault="0027660B">
            <w:pPr>
              <w:spacing w:before="60" w:after="60"/>
              <w:jc w:val="center"/>
              <w:rPr>
                <w:rFonts w:asciiTheme="majorBidi" w:hAnsiTheme="majorBidi" w:cstheme="majorBidi"/>
                <w:b/>
                <w:bCs/>
                <w:color w:val="000000"/>
                <w:sz w:val="20"/>
              </w:rPr>
            </w:pPr>
            <w:r w:rsidRPr="00F231C3">
              <w:rPr>
                <w:rFonts w:asciiTheme="majorBidi" w:hAnsiTheme="majorBidi" w:cstheme="majorBidi"/>
                <w:b/>
                <w:bCs/>
                <w:color w:val="000000"/>
                <w:sz w:val="20"/>
              </w:rPr>
              <w:t>Rev.</w:t>
            </w:r>
          </w:p>
        </w:tc>
        <w:tc>
          <w:tcPr>
            <w:tcW w:w="2224" w:type="pct"/>
          </w:tcPr>
          <w:p w:rsidR="0027660B" w:rsidRPr="00F231C3" w:rsidRDefault="0027660B">
            <w:pPr>
              <w:spacing w:before="60" w:after="60"/>
              <w:jc w:val="center"/>
              <w:rPr>
                <w:rFonts w:asciiTheme="majorBidi" w:hAnsiTheme="majorBidi" w:cstheme="majorBidi"/>
                <w:b/>
                <w:bCs/>
                <w:color w:val="000000"/>
                <w:sz w:val="20"/>
              </w:rPr>
            </w:pPr>
            <w:r w:rsidRPr="00F231C3">
              <w:rPr>
                <w:rFonts w:asciiTheme="majorBidi" w:hAnsiTheme="majorBidi" w:cstheme="majorBidi"/>
                <w:b/>
                <w:bCs/>
                <w:color w:val="000000"/>
                <w:sz w:val="20"/>
              </w:rPr>
              <w:t>Title</w:t>
            </w:r>
          </w:p>
        </w:tc>
        <w:tc>
          <w:tcPr>
            <w:tcW w:w="354" w:type="pct"/>
          </w:tcPr>
          <w:p w:rsidR="0027660B" w:rsidRPr="00F231C3" w:rsidRDefault="0027660B">
            <w:pPr>
              <w:spacing w:before="60" w:after="60"/>
              <w:jc w:val="center"/>
              <w:rPr>
                <w:rFonts w:asciiTheme="majorBidi" w:hAnsiTheme="majorBidi" w:cstheme="majorBidi"/>
                <w:b/>
                <w:bCs/>
                <w:color w:val="000000"/>
                <w:sz w:val="20"/>
              </w:rPr>
            </w:pPr>
            <w:r w:rsidRPr="00F231C3">
              <w:rPr>
                <w:rFonts w:asciiTheme="majorBidi" w:hAnsiTheme="majorBidi" w:cstheme="majorBidi"/>
                <w:b/>
                <w:bCs/>
                <w:color w:val="000000"/>
                <w:sz w:val="20"/>
              </w:rPr>
              <w:t>Year</w:t>
            </w:r>
          </w:p>
        </w:tc>
        <w:tc>
          <w:tcPr>
            <w:tcW w:w="1404" w:type="pct"/>
          </w:tcPr>
          <w:p w:rsidR="0027660B" w:rsidRPr="00F231C3" w:rsidRDefault="0027660B">
            <w:pPr>
              <w:spacing w:before="60" w:after="60"/>
              <w:jc w:val="center"/>
              <w:rPr>
                <w:rFonts w:asciiTheme="majorBidi" w:hAnsiTheme="majorBidi" w:cstheme="majorBidi"/>
                <w:b/>
                <w:bCs/>
                <w:color w:val="000000"/>
                <w:sz w:val="20"/>
              </w:rPr>
            </w:pPr>
            <w:r w:rsidRPr="00F231C3">
              <w:rPr>
                <w:rFonts w:asciiTheme="majorBidi" w:hAnsiTheme="majorBidi" w:cstheme="majorBidi"/>
                <w:b/>
                <w:bCs/>
                <w:color w:val="000000"/>
                <w:sz w:val="20"/>
              </w:rPr>
              <w:t>Relevant Topic(s)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16" w:history="1">
              <w:r w:rsidR="0027660B" w:rsidRPr="00F231C3">
                <w:rPr>
                  <w:rStyle w:val="Hyperlink"/>
                  <w:rFonts w:asciiTheme="majorBidi" w:hAnsiTheme="majorBidi" w:cstheme="majorBidi"/>
                  <w:b/>
                  <w:bCs/>
                  <w:sz w:val="20"/>
                </w:rPr>
                <w:t>M.1073</w:t>
              </w:r>
            </w:hyperlink>
          </w:p>
        </w:tc>
        <w:tc>
          <w:tcPr>
            <w:tcW w:w="360" w:type="pct"/>
          </w:tcPr>
          <w:p w:rsidR="0027660B" w:rsidRPr="00F231C3" w:rsidRDefault="00E40267">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3</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sz w:val="20"/>
              </w:rPr>
              <w:t>Digital cellular land mobile telecommunication systems</w:t>
            </w:r>
          </w:p>
        </w:tc>
        <w:tc>
          <w:tcPr>
            <w:tcW w:w="354" w:type="pct"/>
          </w:tcPr>
          <w:p w:rsidR="0027660B" w:rsidRPr="00F231C3" w:rsidRDefault="00E40267">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2012</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17" w:history="1">
              <w:r w:rsidR="0027660B" w:rsidRPr="00F231C3">
                <w:rPr>
                  <w:rStyle w:val="Hyperlink"/>
                  <w:rFonts w:asciiTheme="majorBidi" w:hAnsiTheme="majorBidi" w:cstheme="majorBidi"/>
                  <w:b/>
                  <w:bCs/>
                  <w:sz w:val="20"/>
                </w:rPr>
                <w:t>M.1074</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 xml:space="preserve">Integration of public mobile </w:t>
            </w:r>
            <w:proofErr w:type="spellStart"/>
            <w:r w:rsidRPr="00F231C3">
              <w:rPr>
                <w:rFonts w:asciiTheme="majorBidi" w:hAnsiTheme="majorBidi" w:cstheme="majorBidi"/>
                <w:color w:val="000000"/>
                <w:sz w:val="20"/>
              </w:rPr>
              <w:t>radiocommunication</w:t>
            </w:r>
            <w:proofErr w:type="spellEnd"/>
            <w:r w:rsidRPr="00F231C3">
              <w:rPr>
                <w:rFonts w:asciiTheme="majorBidi" w:hAnsiTheme="majorBidi" w:cstheme="majorBidi"/>
                <w:color w:val="000000"/>
                <w:sz w:val="20"/>
              </w:rPr>
              <w:t xml:space="preserve"> systems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1993</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18" w:history="1">
              <w:r w:rsidR="0027660B" w:rsidRPr="00F231C3">
                <w:rPr>
                  <w:rStyle w:val="Hyperlink"/>
                  <w:rFonts w:asciiTheme="majorBidi" w:hAnsiTheme="majorBidi" w:cstheme="majorBidi"/>
                  <w:b/>
                  <w:bCs/>
                  <w:sz w:val="20"/>
                </w:rPr>
                <w:t>M.1308</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Evolution of land mobile systems towards IMT-2000</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1997</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19" w:history="1">
              <w:r w:rsidR="0027660B" w:rsidRPr="00F231C3">
                <w:rPr>
                  <w:rStyle w:val="Hyperlink"/>
                  <w:rFonts w:asciiTheme="majorBidi" w:hAnsiTheme="majorBidi" w:cstheme="majorBidi"/>
                  <w:b/>
                  <w:bCs/>
                  <w:sz w:val="20"/>
                </w:rPr>
                <w:t>M.1155</w:t>
              </w:r>
            </w:hyperlink>
          </w:p>
        </w:tc>
        <w:tc>
          <w:tcPr>
            <w:tcW w:w="360"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 xml:space="preserve">Adaptation of mobile </w:t>
            </w:r>
            <w:proofErr w:type="spellStart"/>
            <w:r w:rsidRPr="00F231C3">
              <w:rPr>
                <w:rFonts w:asciiTheme="majorBidi" w:hAnsiTheme="majorBidi" w:cstheme="majorBidi"/>
                <w:color w:val="000000"/>
                <w:sz w:val="20"/>
              </w:rPr>
              <w:t>radiocommunication</w:t>
            </w:r>
            <w:proofErr w:type="spellEnd"/>
            <w:r w:rsidRPr="00F231C3">
              <w:rPr>
                <w:rFonts w:asciiTheme="majorBidi" w:hAnsiTheme="majorBidi" w:cstheme="majorBidi"/>
                <w:color w:val="000000"/>
                <w:sz w:val="20"/>
              </w:rPr>
              <w:t xml:space="preserve"> technology to the needs of developing countries </w:t>
            </w:r>
            <w:r w:rsidRPr="00F231C3">
              <w:rPr>
                <w:rFonts w:asciiTheme="majorBidi" w:hAnsiTheme="majorBidi" w:cstheme="majorBidi"/>
                <w:i/>
                <w:iCs/>
                <w:color w:val="000000"/>
                <w:sz w:val="20"/>
              </w:rPr>
              <w:t>(Note: with WP 5D)</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1990</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20" w:history="1">
              <w:r w:rsidR="0027660B" w:rsidRPr="00F231C3">
                <w:rPr>
                  <w:rStyle w:val="Hyperlink"/>
                  <w:rFonts w:asciiTheme="majorBidi" w:hAnsiTheme="majorBidi" w:cstheme="majorBidi"/>
                  <w:b/>
                  <w:bCs/>
                  <w:sz w:val="20"/>
                </w:rPr>
                <w:t>M.1156</w:t>
              </w:r>
            </w:hyperlink>
          </w:p>
        </w:tc>
        <w:tc>
          <w:tcPr>
            <w:tcW w:w="360"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color w:val="000000"/>
                <w:sz w:val="20"/>
              </w:rPr>
              <w:t>Digital cellular public land mobile telecommunication systems (DCPLMTS)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1990</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pStyle w:val="TableText0"/>
              <w:spacing w:before="60" w:after="60"/>
              <w:jc w:val="center"/>
              <w:rPr>
                <w:rStyle w:val="Hyperlink"/>
                <w:rFonts w:asciiTheme="majorBidi" w:hAnsiTheme="majorBidi" w:cstheme="majorBidi"/>
                <w:b/>
                <w:bCs/>
                <w:sz w:val="20"/>
              </w:rPr>
            </w:pPr>
            <w:hyperlink r:id="rId121" w:history="1">
              <w:r w:rsidR="0027660B" w:rsidRPr="00F231C3">
                <w:rPr>
                  <w:rStyle w:val="Hyperlink"/>
                  <w:rFonts w:asciiTheme="majorBidi" w:hAnsiTheme="majorBidi" w:cstheme="majorBidi"/>
                  <w:b/>
                  <w:bCs/>
                  <w:sz w:val="20"/>
                </w:rPr>
                <w:t>Volume 2</w:t>
              </w:r>
            </w:hyperlink>
          </w:p>
        </w:tc>
        <w:tc>
          <w:tcPr>
            <w:tcW w:w="360"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27660B" w:rsidRPr="00F231C3" w:rsidRDefault="00F23D17">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GB"/>
              </w:rPr>
              <w:t xml:space="preserve">Land Mobile Handbook (including wireless access), Volume 2: </w:t>
            </w:r>
            <w:r w:rsidR="0027660B" w:rsidRPr="00F231C3">
              <w:rPr>
                <w:rFonts w:asciiTheme="majorBidi" w:hAnsiTheme="majorBidi" w:cstheme="majorBidi"/>
                <w:sz w:val="20"/>
                <w:lang w:val="en-GB"/>
              </w:rPr>
              <w:t>Principles and approaches on evolution to IMT</w:t>
            </w:r>
            <w:r w:rsidR="0027660B" w:rsidRPr="00F231C3">
              <w:rPr>
                <w:rFonts w:asciiTheme="majorBidi" w:hAnsiTheme="majorBidi" w:cstheme="majorBidi"/>
                <w:sz w:val="20"/>
                <w:lang w:val="en-GB"/>
              </w:rPr>
              <w:noBreakHyphen/>
              <w:t>2000</w:t>
            </w:r>
          </w:p>
        </w:tc>
        <w:tc>
          <w:tcPr>
            <w:tcW w:w="354"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1997</w:t>
            </w:r>
          </w:p>
        </w:tc>
        <w:tc>
          <w:tcPr>
            <w:tcW w:w="1404"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pStyle w:val="TableText0"/>
              <w:spacing w:before="60" w:after="60"/>
              <w:jc w:val="center"/>
              <w:rPr>
                <w:rStyle w:val="Hyperlink"/>
                <w:rFonts w:asciiTheme="majorBidi" w:hAnsiTheme="majorBidi" w:cstheme="majorBidi"/>
                <w:b/>
                <w:bCs/>
                <w:sz w:val="20"/>
              </w:rPr>
            </w:pPr>
            <w:hyperlink r:id="rId122" w:history="1">
              <w:r w:rsidR="0027660B" w:rsidRPr="00F231C3">
                <w:rPr>
                  <w:rStyle w:val="Hyperlink"/>
                  <w:rFonts w:asciiTheme="majorBidi" w:hAnsiTheme="majorBidi" w:cstheme="majorBidi"/>
                  <w:b/>
                  <w:bCs/>
                  <w:sz w:val="20"/>
                </w:rPr>
                <w:t>M.1157</w:t>
              </w:r>
            </w:hyperlink>
          </w:p>
        </w:tc>
        <w:tc>
          <w:tcPr>
            <w:tcW w:w="360"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bCs/>
                <w:sz w:val="20"/>
              </w:rPr>
              <w:t>Rep</w:t>
            </w:r>
          </w:p>
        </w:tc>
        <w:tc>
          <w:tcPr>
            <w:tcW w:w="2224" w:type="pct"/>
          </w:tcPr>
          <w:p w:rsidR="0027660B" w:rsidRPr="00F231C3" w:rsidRDefault="0027660B">
            <w:pPr>
              <w:pStyle w:val="TableText0"/>
              <w:spacing w:before="60" w:after="60"/>
              <w:rPr>
                <w:rFonts w:asciiTheme="majorBidi" w:hAnsiTheme="majorBidi" w:cstheme="majorBidi"/>
                <w:sz w:val="20"/>
                <w:lang w:val="en-GB"/>
              </w:rPr>
            </w:pPr>
            <w:r w:rsidRPr="00F231C3">
              <w:rPr>
                <w:rFonts w:asciiTheme="majorBidi" w:hAnsiTheme="majorBidi" w:cstheme="majorBidi"/>
                <w:bCs/>
                <w:color w:val="000000"/>
                <w:sz w:val="20"/>
              </w:rPr>
              <w:t xml:space="preserve">Integration of public mobile </w:t>
            </w:r>
            <w:proofErr w:type="spellStart"/>
            <w:r w:rsidRPr="00F231C3">
              <w:rPr>
                <w:rFonts w:asciiTheme="majorBidi" w:hAnsiTheme="majorBidi" w:cstheme="majorBidi"/>
                <w:bCs/>
                <w:color w:val="000000"/>
                <w:sz w:val="20"/>
              </w:rPr>
              <w:t>radiocommunication</w:t>
            </w:r>
            <w:proofErr w:type="spellEnd"/>
            <w:r w:rsidRPr="00F231C3">
              <w:rPr>
                <w:rFonts w:asciiTheme="majorBidi" w:hAnsiTheme="majorBidi" w:cstheme="majorBidi"/>
                <w:bCs/>
                <w:color w:val="000000"/>
                <w:sz w:val="20"/>
              </w:rPr>
              <w:t xml:space="preserve"> systems</w:t>
            </w:r>
          </w:p>
        </w:tc>
        <w:tc>
          <w:tcPr>
            <w:tcW w:w="354"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bCs/>
                <w:sz w:val="20"/>
              </w:rPr>
              <w:t>1990</w:t>
            </w:r>
          </w:p>
        </w:tc>
        <w:tc>
          <w:tcPr>
            <w:tcW w:w="1404" w:type="pct"/>
          </w:tcPr>
          <w:p w:rsidR="0027660B" w:rsidRPr="00F231C3" w:rsidRDefault="0027660B">
            <w:pPr>
              <w:pStyle w:val="TableText0"/>
              <w:spacing w:before="60" w:after="60"/>
              <w:jc w:val="center"/>
              <w:rPr>
                <w:rFonts w:asciiTheme="majorBidi" w:hAnsiTheme="majorBidi" w:cstheme="majorBidi"/>
                <w:color w:val="000000"/>
                <w:sz w:val="20"/>
              </w:rPr>
            </w:pPr>
            <w:r w:rsidRPr="00F231C3">
              <w:rPr>
                <w:rFonts w:asciiTheme="majorBidi" w:hAnsiTheme="majorBidi" w:cstheme="majorBidi"/>
                <w:bCs/>
                <w:sz w:val="20"/>
              </w:rPr>
              <w:t>Cellular Systems</w:t>
            </w:r>
          </w:p>
        </w:tc>
      </w:tr>
      <w:tr w:rsidR="0027660B" w:rsidRPr="00F231C3">
        <w:trPr>
          <w:cantSplit/>
        </w:trPr>
        <w:tc>
          <w:tcPr>
            <w:tcW w:w="658" w:type="pct"/>
          </w:tcPr>
          <w:p w:rsidR="0027660B" w:rsidRPr="00F231C3" w:rsidRDefault="005C7DE6">
            <w:pPr>
              <w:pStyle w:val="NormalWeb"/>
              <w:spacing w:before="60" w:beforeAutospacing="0" w:after="60" w:afterAutospacing="0"/>
              <w:jc w:val="center"/>
              <w:rPr>
                <w:rStyle w:val="Hyperlink"/>
                <w:rFonts w:asciiTheme="majorBidi" w:hAnsiTheme="majorBidi" w:cstheme="majorBidi"/>
                <w:b/>
                <w:bCs/>
                <w:sz w:val="20"/>
                <w:szCs w:val="20"/>
              </w:rPr>
            </w:pPr>
            <w:hyperlink r:id="rId123" w:history="1">
              <w:r w:rsidR="0027660B" w:rsidRPr="00F231C3">
                <w:rPr>
                  <w:rStyle w:val="Hyperlink"/>
                  <w:rFonts w:asciiTheme="majorBidi" w:hAnsiTheme="majorBidi" w:cstheme="majorBidi"/>
                  <w:b/>
                  <w:bCs/>
                  <w:sz w:val="20"/>
                  <w:szCs w:val="20"/>
                </w:rPr>
                <w:t>M.1767</w:t>
              </w:r>
            </w:hyperlink>
          </w:p>
          <w:p w:rsidR="0027660B" w:rsidRPr="00F231C3" w:rsidRDefault="0027660B">
            <w:pPr>
              <w:pStyle w:val="TableText0"/>
              <w:spacing w:before="60" w:after="60"/>
              <w:jc w:val="center"/>
              <w:rPr>
                <w:rStyle w:val="Hyperlink"/>
                <w:rFonts w:asciiTheme="majorBidi" w:hAnsiTheme="majorBidi" w:cstheme="majorBidi"/>
                <w:b/>
                <w:bCs/>
                <w:sz w:val="20"/>
              </w:rPr>
            </w:pPr>
          </w:p>
        </w:tc>
        <w:tc>
          <w:tcPr>
            <w:tcW w:w="360" w:type="pct"/>
          </w:tcPr>
          <w:p w:rsidR="0027660B" w:rsidRPr="00F231C3" w:rsidRDefault="0027660B">
            <w:pPr>
              <w:pStyle w:val="TableText0"/>
              <w:spacing w:before="60" w:after="60"/>
              <w:jc w:val="center"/>
              <w:rPr>
                <w:rFonts w:asciiTheme="majorBidi" w:hAnsiTheme="majorBidi" w:cstheme="majorBidi"/>
                <w:color w:val="000000"/>
                <w:sz w:val="20"/>
                <w:lang w:val="en-GB"/>
              </w:rPr>
            </w:pPr>
            <w:r w:rsidRPr="00F231C3">
              <w:rPr>
                <w:rFonts w:asciiTheme="majorBidi" w:hAnsiTheme="majorBidi" w:cstheme="majorBidi"/>
                <w:color w:val="000000"/>
                <w:sz w:val="20"/>
                <w:lang w:val="en-GB"/>
              </w:rPr>
              <w:t>0</w:t>
            </w:r>
          </w:p>
        </w:tc>
        <w:tc>
          <w:tcPr>
            <w:tcW w:w="2224" w:type="pct"/>
          </w:tcPr>
          <w:p w:rsidR="0027660B" w:rsidRPr="00F231C3" w:rsidRDefault="0027660B">
            <w:pPr>
              <w:spacing w:before="60" w:after="60"/>
              <w:rPr>
                <w:rFonts w:asciiTheme="majorBidi" w:hAnsiTheme="majorBidi" w:cstheme="majorBidi"/>
                <w:sz w:val="20"/>
              </w:rPr>
            </w:pPr>
            <w:r w:rsidRPr="00F231C3">
              <w:rPr>
                <w:rFonts w:asciiTheme="majorBidi" w:hAnsiTheme="majorBidi" w:cstheme="majorBidi"/>
                <w:sz w:val="20"/>
              </w:rPr>
              <w:t>Protection of land mobile systems from terrestrial digital video and audio broadcasting systems in the VHF and UHF shared bands allocated on a primary basis</w:t>
            </w:r>
          </w:p>
        </w:tc>
        <w:tc>
          <w:tcPr>
            <w:tcW w:w="354" w:type="pct"/>
          </w:tcPr>
          <w:p w:rsidR="0027660B" w:rsidRPr="00F231C3" w:rsidRDefault="0027660B">
            <w:pPr>
              <w:pStyle w:val="TableText0"/>
              <w:spacing w:before="60" w:after="60"/>
              <w:jc w:val="center"/>
              <w:rPr>
                <w:rFonts w:asciiTheme="majorBidi" w:hAnsiTheme="majorBidi" w:cstheme="majorBidi"/>
                <w:color w:val="000000"/>
                <w:sz w:val="20"/>
                <w:lang w:val="en-GB"/>
              </w:rPr>
            </w:pPr>
            <w:r w:rsidRPr="00F231C3">
              <w:rPr>
                <w:rFonts w:asciiTheme="majorBidi" w:hAnsiTheme="majorBidi" w:cstheme="majorBidi"/>
                <w:color w:val="000000"/>
                <w:sz w:val="20"/>
                <w:lang w:val="en-GB"/>
              </w:rPr>
              <w:t>2006</w:t>
            </w:r>
          </w:p>
        </w:tc>
        <w:tc>
          <w:tcPr>
            <w:tcW w:w="1404" w:type="pct"/>
          </w:tcPr>
          <w:p w:rsidR="0027660B" w:rsidRPr="00F231C3" w:rsidRDefault="0027660B">
            <w:pPr>
              <w:pStyle w:val="TableText0"/>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Cellular Systems</w:t>
            </w:r>
          </w:p>
        </w:tc>
      </w:tr>
      <w:tr w:rsidR="0027660B" w:rsidRPr="00F231C3">
        <w:trPr>
          <w:cantSplit/>
        </w:trPr>
        <w:tc>
          <w:tcPr>
            <w:tcW w:w="658" w:type="pct"/>
          </w:tcPr>
          <w:p w:rsidR="0027660B" w:rsidRPr="00F231C3" w:rsidRDefault="005C7DE6">
            <w:pPr>
              <w:pStyle w:val="Tabletext"/>
              <w:spacing w:before="60" w:after="60"/>
              <w:jc w:val="center"/>
              <w:rPr>
                <w:rStyle w:val="Hyperlink"/>
                <w:rFonts w:asciiTheme="majorBidi" w:hAnsiTheme="majorBidi" w:cstheme="majorBidi"/>
                <w:b/>
                <w:sz w:val="20"/>
              </w:rPr>
            </w:pPr>
            <w:hyperlink r:id="rId124" w:history="1">
              <w:r w:rsidR="0027660B" w:rsidRPr="00F231C3">
                <w:rPr>
                  <w:rStyle w:val="Hyperlink"/>
                  <w:rFonts w:asciiTheme="majorBidi" w:hAnsiTheme="majorBidi" w:cstheme="majorBidi"/>
                  <w:b/>
                  <w:sz w:val="20"/>
                </w:rPr>
                <w:t>M.1823</w:t>
              </w:r>
            </w:hyperlink>
          </w:p>
          <w:p w:rsidR="0027660B" w:rsidRPr="00F231C3" w:rsidRDefault="0027660B">
            <w:pPr>
              <w:pStyle w:val="TableText0"/>
              <w:spacing w:before="60" w:after="60"/>
              <w:jc w:val="center"/>
              <w:rPr>
                <w:rStyle w:val="Hyperlink"/>
                <w:rFonts w:asciiTheme="majorBidi" w:hAnsiTheme="majorBidi" w:cstheme="majorBidi"/>
                <w:b/>
                <w:sz w:val="20"/>
              </w:rPr>
            </w:pPr>
          </w:p>
        </w:tc>
        <w:tc>
          <w:tcPr>
            <w:tcW w:w="360"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27660B" w:rsidRPr="00F231C3" w:rsidRDefault="0027660B">
            <w:pPr>
              <w:pStyle w:val="TableText0"/>
              <w:spacing w:before="60" w:after="60"/>
              <w:rPr>
                <w:rFonts w:asciiTheme="majorBidi" w:hAnsiTheme="majorBidi" w:cstheme="majorBidi"/>
                <w:sz w:val="20"/>
                <w:lang w:val="en-GB"/>
              </w:rPr>
            </w:pPr>
            <w:r w:rsidRPr="00F231C3">
              <w:rPr>
                <w:rFonts w:asciiTheme="majorBidi" w:hAnsiTheme="majorBidi" w:cstheme="majorBidi"/>
                <w:color w:val="000000"/>
                <w:sz w:val="20"/>
              </w:rPr>
              <w:t>Technical and operational characteristics of digital cellular land mobile systems to be used in sharing studies</w:t>
            </w:r>
          </w:p>
        </w:tc>
        <w:tc>
          <w:tcPr>
            <w:tcW w:w="354"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2007</w:t>
            </w:r>
          </w:p>
        </w:tc>
        <w:tc>
          <w:tcPr>
            <w:tcW w:w="1404" w:type="pct"/>
          </w:tcPr>
          <w:p w:rsidR="0027660B" w:rsidRPr="00F231C3" w:rsidRDefault="0027660B">
            <w:pPr>
              <w:pStyle w:val="TableText0"/>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Cellular Systems</w:t>
            </w:r>
          </w:p>
          <w:p w:rsidR="0027660B" w:rsidRPr="00F231C3" w:rsidRDefault="0027660B">
            <w:pPr>
              <w:pStyle w:val="TableText0"/>
              <w:spacing w:before="60" w:after="60"/>
              <w:jc w:val="center"/>
              <w:rPr>
                <w:rFonts w:asciiTheme="majorBidi" w:hAnsiTheme="majorBidi" w:cstheme="majorBidi"/>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pStyle w:val="Equationlegend"/>
              <w:spacing w:before="60" w:after="60"/>
              <w:jc w:val="center"/>
              <w:rPr>
                <w:rStyle w:val="Hyperlink"/>
                <w:rFonts w:asciiTheme="majorBidi" w:hAnsiTheme="majorBidi" w:cstheme="majorBidi"/>
                <w:b/>
                <w:sz w:val="20"/>
              </w:rPr>
            </w:pPr>
            <w:hyperlink r:id="rId125" w:history="1">
              <w:r w:rsidR="0027660B" w:rsidRPr="00F231C3">
                <w:rPr>
                  <w:rStyle w:val="Hyperlink"/>
                  <w:rFonts w:asciiTheme="majorBidi" w:hAnsiTheme="majorBidi" w:cstheme="majorBidi"/>
                  <w:b/>
                  <w:sz w:val="20"/>
                </w:rPr>
                <w:t>M.1825</w:t>
              </w:r>
            </w:hyperlink>
          </w:p>
        </w:tc>
        <w:tc>
          <w:tcPr>
            <w:tcW w:w="360"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27660B" w:rsidRPr="00F231C3" w:rsidRDefault="0027660B">
            <w:pPr>
              <w:pStyle w:val="TableText0"/>
              <w:spacing w:before="60" w:after="60"/>
              <w:rPr>
                <w:rFonts w:asciiTheme="majorBidi" w:hAnsiTheme="majorBidi" w:cstheme="majorBidi"/>
                <w:sz w:val="20"/>
                <w:lang w:val="en-GB"/>
              </w:rPr>
            </w:pPr>
            <w:r w:rsidRPr="00F231C3">
              <w:rPr>
                <w:rFonts w:asciiTheme="majorBidi" w:hAnsiTheme="majorBidi" w:cstheme="majorBidi"/>
                <w:color w:val="000000"/>
                <w:sz w:val="20"/>
              </w:rPr>
              <w:t>Guidance on technical parameters and methodologies for sharing studies related to systems in the land mobile service</w:t>
            </w:r>
          </w:p>
        </w:tc>
        <w:tc>
          <w:tcPr>
            <w:tcW w:w="354"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2007</w:t>
            </w:r>
          </w:p>
        </w:tc>
        <w:tc>
          <w:tcPr>
            <w:tcW w:w="1404" w:type="pct"/>
          </w:tcPr>
          <w:p w:rsidR="0027660B" w:rsidRPr="00F231C3" w:rsidRDefault="0027660B">
            <w:pPr>
              <w:pStyle w:val="TableText0"/>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Cellular Systems</w:t>
            </w:r>
          </w:p>
          <w:p w:rsidR="0027660B" w:rsidRPr="00F231C3" w:rsidRDefault="0027660B">
            <w:pPr>
              <w:pStyle w:val="TableText0"/>
              <w:spacing w:before="60" w:after="60"/>
              <w:jc w:val="center"/>
              <w:rPr>
                <w:rFonts w:asciiTheme="majorBidi" w:hAnsiTheme="majorBidi" w:cstheme="majorBidi"/>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26" w:history="1">
              <w:r w:rsidR="0027660B" w:rsidRPr="00F231C3">
                <w:rPr>
                  <w:rStyle w:val="Hyperlink"/>
                  <w:rFonts w:asciiTheme="majorBidi" w:hAnsiTheme="majorBidi" w:cstheme="majorBidi"/>
                  <w:b/>
                  <w:bCs/>
                  <w:sz w:val="20"/>
                </w:rPr>
                <w:t>M.1033</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Technical and operational characteristics of cordless telephones and cordless telecommunication systems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1997</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Cordless Telecommunication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27" w:history="1">
              <w:r w:rsidR="0027660B" w:rsidRPr="00F231C3">
                <w:rPr>
                  <w:rStyle w:val="Hyperlink"/>
                  <w:rFonts w:asciiTheme="majorBidi" w:hAnsiTheme="majorBidi" w:cstheme="majorBidi"/>
                  <w:b/>
                  <w:bCs/>
                  <w:sz w:val="20"/>
                </w:rPr>
                <w:t>M.1025-1</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color w:val="000000"/>
                <w:sz w:val="20"/>
              </w:rPr>
              <w:t>Technical and operating characteristics of cordless telephones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1990</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Cordless Telecommunication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28" w:history="1">
              <w:r w:rsidR="00271899" w:rsidRPr="00F231C3">
                <w:rPr>
                  <w:rStyle w:val="Hyperlink"/>
                  <w:rFonts w:asciiTheme="majorBidi" w:hAnsiTheme="majorBidi" w:cstheme="majorBidi"/>
                  <w:b/>
                  <w:bCs/>
                  <w:sz w:val="20"/>
                </w:rPr>
                <w:t>M.1890</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0B6E91">
            <w:pPr>
              <w:spacing w:before="60" w:after="60"/>
              <w:rPr>
                <w:rFonts w:asciiTheme="majorBidi" w:hAnsiTheme="majorBidi" w:cstheme="majorBidi"/>
                <w:color w:val="000000"/>
                <w:sz w:val="20"/>
              </w:rPr>
            </w:pPr>
            <w:r w:rsidRPr="00F231C3">
              <w:rPr>
                <w:rFonts w:asciiTheme="majorBidi" w:hAnsiTheme="majorBidi" w:cstheme="majorBidi"/>
                <w:color w:val="000000"/>
                <w:sz w:val="20"/>
                <w:lang w:val="en-US" w:eastAsia="zh-CN"/>
              </w:rPr>
              <w:t>Intelligent transport systems - Guidelines and objectives</w:t>
            </w:r>
          </w:p>
        </w:tc>
        <w:tc>
          <w:tcPr>
            <w:tcW w:w="354" w:type="pct"/>
          </w:tcPr>
          <w:p w:rsidR="0027660B" w:rsidRPr="00F231C3" w:rsidRDefault="000B6E91">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2011</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Intelligent Transport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29" w:history="1">
              <w:r w:rsidR="0027660B" w:rsidRPr="00F231C3">
                <w:rPr>
                  <w:rStyle w:val="Hyperlink"/>
                  <w:rFonts w:asciiTheme="majorBidi" w:hAnsiTheme="majorBidi" w:cstheme="majorBidi"/>
                  <w:b/>
                  <w:bCs/>
                  <w:sz w:val="20"/>
                </w:rPr>
                <w:t>M.1452</w:t>
              </w:r>
            </w:hyperlink>
          </w:p>
        </w:tc>
        <w:tc>
          <w:tcPr>
            <w:tcW w:w="360" w:type="pct"/>
          </w:tcPr>
          <w:p w:rsidR="0027660B" w:rsidRPr="00F231C3" w:rsidRDefault="000B17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Transport information and control systems – Low power short-range vehicular radar equipment at 60 GHz and 76 GHz</w:t>
            </w:r>
          </w:p>
        </w:tc>
        <w:tc>
          <w:tcPr>
            <w:tcW w:w="354" w:type="pct"/>
          </w:tcPr>
          <w:p w:rsidR="0027660B" w:rsidRPr="00F231C3" w:rsidRDefault="000B17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2012</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Intelligent Transport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30" w:history="1">
              <w:r w:rsidR="0027660B" w:rsidRPr="00F231C3">
                <w:rPr>
                  <w:rStyle w:val="Hyperlink"/>
                  <w:rFonts w:asciiTheme="majorBidi" w:hAnsiTheme="majorBidi" w:cstheme="majorBidi"/>
                  <w:b/>
                  <w:bCs/>
                  <w:sz w:val="20"/>
                </w:rPr>
                <w:t>M.1453</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sz w:val="20"/>
              </w:rPr>
              <w:t>Intelligent transport systems - Dedicated short range communications at 5.8 GHz</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2005</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Intelligent Transport Systems</w:t>
            </w:r>
          </w:p>
        </w:tc>
      </w:tr>
      <w:tr w:rsidR="002402A9" w:rsidRPr="00F231C3">
        <w:trPr>
          <w:cantSplit/>
        </w:trPr>
        <w:tc>
          <w:tcPr>
            <w:tcW w:w="658" w:type="pct"/>
          </w:tcPr>
          <w:p w:rsidR="002402A9" w:rsidRPr="00F231C3" w:rsidRDefault="005C7DE6">
            <w:pPr>
              <w:spacing w:before="60" w:after="60"/>
              <w:jc w:val="center"/>
              <w:rPr>
                <w:rFonts w:asciiTheme="majorBidi" w:hAnsiTheme="majorBidi" w:cstheme="majorBidi"/>
                <w:b/>
                <w:bCs/>
                <w:sz w:val="20"/>
              </w:rPr>
            </w:pPr>
            <w:hyperlink r:id="rId131" w:history="1">
              <w:r w:rsidR="004D4F23" w:rsidRPr="00F231C3">
                <w:rPr>
                  <w:rStyle w:val="Hyperlink"/>
                  <w:rFonts w:asciiTheme="majorBidi" w:hAnsiTheme="majorBidi" w:cstheme="majorBidi"/>
                  <w:b/>
                  <w:bCs/>
                  <w:sz w:val="20"/>
                </w:rPr>
                <w:t>M.2084</w:t>
              </w:r>
            </w:hyperlink>
          </w:p>
        </w:tc>
        <w:tc>
          <w:tcPr>
            <w:tcW w:w="360" w:type="pct"/>
          </w:tcPr>
          <w:p w:rsidR="002402A9" w:rsidRPr="00F231C3" w:rsidRDefault="00372CF3">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402A9" w:rsidRPr="00F231C3" w:rsidRDefault="002402A9">
            <w:pPr>
              <w:spacing w:before="60" w:after="60"/>
              <w:rPr>
                <w:rFonts w:asciiTheme="majorBidi" w:hAnsiTheme="majorBidi" w:cstheme="majorBidi"/>
                <w:sz w:val="20"/>
              </w:rPr>
            </w:pPr>
            <w:r w:rsidRPr="00F231C3">
              <w:rPr>
                <w:rFonts w:asciiTheme="majorBidi" w:hAnsiTheme="majorBidi" w:cstheme="majorBidi"/>
                <w:sz w:val="20"/>
              </w:rPr>
              <w:t>Radio interface standards of vehicle-to-vehicle and vehicle-to-infrastructure communications for Intelligent Transport System applications</w:t>
            </w:r>
          </w:p>
        </w:tc>
        <w:tc>
          <w:tcPr>
            <w:tcW w:w="354" w:type="pct"/>
          </w:tcPr>
          <w:p w:rsidR="002402A9" w:rsidRPr="00F231C3" w:rsidRDefault="00372CF3" w:rsidP="002402A9">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2015</w:t>
            </w:r>
          </w:p>
        </w:tc>
        <w:tc>
          <w:tcPr>
            <w:tcW w:w="1404" w:type="pct"/>
          </w:tcPr>
          <w:p w:rsidR="002402A9" w:rsidRPr="00F231C3" w:rsidRDefault="00372CF3">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Intelligent Transport Systems</w:t>
            </w:r>
          </w:p>
        </w:tc>
      </w:tr>
      <w:tr w:rsidR="000F56B0" w:rsidRPr="00F231C3">
        <w:trPr>
          <w:cantSplit/>
        </w:trPr>
        <w:tc>
          <w:tcPr>
            <w:tcW w:w="658" w:type="pct"/>
          </w:tcPr>
          <w:p w:rsidR="000F56B0" w:rsidRPr="00F231C3" w:rsidRDefault="005C7DE6">
            <w:pPr>
              <w:spacing w:before="60" w:after="60"/>
              <w:jc w:val="center"/>
              <w:rPr>
                <w:rStyle w:val="Hyperlink"/>
                <w:rFonts w:asciiTheme="majorBidi" w:hAnsiTheme="majorBidi" w:cstheme="majorBidi"/>
                <w:b/>
                <w:bCs/>
                <w:sz w:val="20"/>
              </w:rPr>
            </w:pPr>
            <w:hyperlink r:id="rId132" w:history="1">
              <w:r w:rsidR="000F56B0" w:rsidRPr="00F231C3">
                <w:rPr>
                  <w:rStyle w:val="Hyperlink"/>
                  <w:rFonts w:asciiTheme="majorBidi" w:hAnsiTheme="majorBidi" w:cstheme="majorBidi"/>
                  <w:b/>
                  <w:bCs/>
                  <w:sz w:val="20"/>
                </w:rPr>
                <w:t>M.2228</w:t>
              </w:r>
              <w:r w:rsidR="002402A9" w:rsidRPr="00F231C3">
                <w:rPr>
                  <w:rStyle w:val="Hyperlink"/>
                  <w:rFonts w:asciiTheme="majorBidi" w:hAnsiTheme="majorBidi" w:cstheme="majorBidi"/>
                  <w:b/>
                  <w:bCs/>
                  <w:sz w:val="20"/>
                </w:rPr>
                <w:t>-1</w:t>
              </w:r>
            </w:hyperlink>
          </w:p>
        </w:tc>
        <w:tc>
          <w:tcPr>
            <w:tcW w:w="360" w:type="pct"/>
          </w:tcPr>
          <w:p w:rsidR="000F56B0" w:rsidRPr="00F231C3" w:rsidRDefault="000F56B0">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Rep</w:t>
            </w:r>
          </w:p>
        </w:tc>
        <w:tc>
          <w:tcPr>
            <w:tcW w:w="2224" w:type="pct"/>
          </w:tcPr>
          <w:p w:rsidR="000F56B0" w:rsidRPr="00F231C3" w:rsidRDefault="000F56B0">
            <w:pPr>
              <w:spacing w:before="60" w:after="60"/>
              <w:rPr>
                <w:rFonts w:asciiTheme="majorBidi" w:hAnsiTheme="majorBidi" w:cstheme="majorBidi"/>
                <w:sz w:val="20"/>
              </w:rPr>
            </w:pPr>
            <w:r w:rsidRPr="00F231C3">
              <w:rPr>
                <w:rFonts w:asciiTheme="majorBidi" w:hAnsiTheme="majorBidi" w:cstheme="majorBidi"/>
                <w:sz w:val="20"/>
              </w:rPr>
              <w:t xml:space="preserve">Advanced intelligent transport systems (ITS) </w:t>
            </w:r>
            <w:proofErr w:type="spellStart"/>
            <w:r w:rsidRPr="00F231C3">
              <w:rPr>
                <w:rFonts w:asciiTheme="majorBidi" w:hAnsiTheme="majorBidi" w:cstheme="majorBidi"/>
                <w:sz w:val="20"/>
              </w:rPr>
              <w:t>radiocommunications</w:t>
            </w:r>
            <w:proofErr w:type="spellEnd"/>
          </w:p>
        </w:tc>
        <w:tc>
          <w:tcPr>
            <w:tcW w:w="354" w:type="pct"/>
          </w:tcPr>
          <w:p w:rsidR="000F56B0" w:rsidRPr="00F231C3" w:rsidRDefault="000F56B0">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w:t>
            </w:r>
            <w:r w:rsidR="002402A9" w:rsidRPr="00F231C3">
              <w:rPr>
                <w:rFonts w:asciiTheme="majorBidi" w:hAnsiTheme="majorBidi" w:cstheme="majorBidi"/>
                <w:color w:val="000000"/>
                <w:sz w:val="20"/>
              </w:rPr>
              <w:t>5</w:t>
            </w:r>
          </w:p>
        </w:tc>
        <w:tc>
          <w:tcPr>
            <w:tcW w:w="1404" w:type="pct"/>
          </w:tcPr>
          <w:p w:rsidR="000F56B0" w:rsidRPr="00F231C3" w:rsidRDefault="000F56B0">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Intelligent Transport Systems</w:t>
            </w:r>
          </w:p>
        </w:tc>
      </w:tr>
      <w:tr w:rsidR="0027660B" w:rsidRPr="00F231C3">
        <w:trPr>
          <w:cantSplit/>
        </w:trPr>
        <w:tc>
          <w:tcPr>
            <w:tcW w:w="658" w:type="pct"/>
          </w:tcPr>
          <w:p w:rsidR="0027660B" w:rsidRPr="00F231C3" w:rsidRDefault="005C7DE6">
            <w:pPr>
              <w:spacing w:before="60" w:after="60"/>
              <w:jc w:val="center"/>
              <w:rPr>
                <w:rFonts w:asciiTheme="majorBidi" w:hAnsiTheme="majorBidi" w:cstheme="majorBidi"/>
                <w:b/>
                <w:bCs/>
                <w:sz w:val="20"/>
              </w:rPr>
            </w:pPr>
            <w:hyperlink r:id="rId133" w:history="1">
              <w:r w:rsidR="0027660B" w:rsidRPr="00F231C3">
                <w:rPr>
                  <w:rStyle w:val="Hyperlink"/>
                  <w:rFonts w:asciiTheme="majorBidi" w:hAnsiTheme="majorBidi" w:cstheme="majorBidi"/>
                  <w:b/>
                  <w:bCs/>
                  <w:sz w:val="20"/>
                </w:rPr>
                <w:t>Volume 4</w:t>
              </w:r>
            </w:hyperlink>
          </w:p>
        </w:tc>
        <w:tc>
          <w:tcPr>
            <w:tcW w:w="360" w:type="pct"/>
          </w:tcPr>
          <w:p w:rsidR="0027660B" w:rsidRPr="00F231C3" w:rsidRDefault="0027660B">
            <w:pPr>
              <w:spacing w:before="60" w:after="60"/>
              <w:jc w:val="center"/>
              <w:rPr>
                <w:rFonts w:asciiTheme="majorBidi" w:hAnsiTheme="majorBidi" w:cstheme="majorBidi"/>
                <w:color w:val="000000"/>
                <w:sz w:val="20"/>
              </w:rPr>
            </w:pPr>
          </w:p>
        </w:tc>
        <w:tc>
          <w:tcPr>
            <w:tcW w:w="2224" w:type="pct"/>
          </w:tcPr>
          <w:p w:rsidR="0027660B" w:rsidRPr="00F231C3" w:rsidRDefault="00F23D17">
            <w:pPr>
              <w:spacing w:before="60" w:after="60"/>
              <w:rPr>
                <w:rFonts w:asciiTheme="majorBidi" w:hAnsiTheme="majorBidi" w:cstheme="majorBidi"/>
                <w:color w:val="000000"/>
                <w:sz w:val="20"/>
              </w:rPr>
            </w:pPr>
            <w:r w:rsidRPr="00F231C3">
              <w:rPr>
                <w:rFonts w:asciiTheme="majorBidi" w:hAnsiTheme="majorBidi" w:cstheme="majorBidi"/>
                <w:sz w:val="20"/>
              </w:rPr>
              <w:t xml:space="preserve">Land Mobile Handbook (including wireless access), Volume 4: </w:t>
            </w:r>
            <w:r w:rsidR="0027660B" w:rsidRPr="00F231C3">
              <w:rPr>
                <w:rFonts w:asciiTheme="majorBidi" w:hAnsiTheme="majorBidi" w:cstheme="majorBidi"/>
                <w:sz w:val="20"/>
              </w:rPr>
              <w:t xml:space="preserve">Intelligent Transport Systems (ITS) </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2006</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color w:val="000000"/>
                <w:sz w:val="20"/>
              </w:rPr>
              <w:t>Intelligent Transport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34" w:history="1">
              <w:r w:rsidR="0027660B" w:rsidRPr="00F231C3">
                <w:rPr>
                  <w:rStyle w:val="Hyperlink"/>
                  <w:rFonts w:asciiTheme="majorBidi" w:hAnsiTheme="majorBidi" w:cstheme="majorBidi"/>
                  <w:b/>
                  <w:bCs/>
                  <w:sz w:val="20"/>
                </w:rPr>
                <w:t>M.1072</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Interference due to intermodulation products in the land mobile service between 25 and 3 000 MHz</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1994</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Interference</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35" w:history="1">
              <w:r w:rsidR="0027660B" w:rsidRPr="00F231C3">
                <w:rPr>
                  <w:rStyle w:val="Hyperlink"/>
                  <w:rFonts w:asciiTheme="majorBidi" w:hAnsiTheme="majorBidi" w:cstheme="majorBidi"/>
                  <w:b/>
                  <w:bCs/>
                  <w:sz w:val="20"/>
                </w:rPr>
                <w:t>M.739-1</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sz w:val="20"/>
              </w:rPr>
              <w:t>Interference due to intermodulation products in the land mobile service between 25 and 100 MHz</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1986</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Interference</w:t>
            </w:r>
          </w:p>
        </w:tc>
      </w:tr>
      <w:tr w:rsidR="003E36AB" w:rsidRPr="00F231C3" w:rsidTr="000E7067">
        <w:trPr>
          <w:cantSplit/>
          <w:trHeight w:val="315"/>
        </w:trPr>
        <w:tc>
          <w:tcPr>
            <w:tcW w:w="658" w:type="pct"/>
          </w:tcPr>
          <w:p w:rsidR="003E36AB" w:rsidRPr="00F231C3" w:rsidRDefault="003E36AB" w:rsidP="000E7067">
            <w:pPr>
              <w:spacing w:before="60" w:after="60"/>
              <w:jc w:val="center"/>
              <w:rPr>
                <w:rStyle w:val="Hyperlink"/>
                <w:rFonts w:asciiTheme="majorBidi" w:hAnsiTheme="majorBidi" w:cstheme="majorBidi"/>
                <w:b/>
                <w:bCs/>
                <w:sz w:val="20"/>
              </w:rPr>
            </w:pPr>
            <w:r w:rsidRPr="00F231C3">
              <w:rPr>
                <w:rStyle w:val="Hyperlink"/>
                <w:rFonts w:asciiTheme="majorBidi" w:hAnsiTheme="majorBidi" w:cstheme="majorBidi"/>
                <w:b/>
                <w:bCs/>
                <w:sz w:val="20"/>
              </w:rPr>
              <w:t>M.</w:t>
            </w:r>
            <w:hyperlink r:id="rId136" w:history="1">
              <w:r w:rsidRPr="00F231C3">
                <w:rPr>
                  <w:rStyle w:val="Hyperlink"/>
                  <w:rFonts w:asciiTheme="majorBidi" w:hAnsiTheme="majorBidi" w:cstheme="majorBidi"/>
                  <w:b/>
                  <w:bCs/>
                  <w:sz w:val="20"/>
                </w:rPr>
                <w:t>2141</w:t>
              </w:r>
            </w:hyperlink>
          </w:p>
        </w:tc>
        <w:tc>
          <w:tcPr>
            <w:tcW w:w="360" w:type="pct"/>
          </w:tcPr>
          <w:p w:rsidR="003E36AB" w:rsidRPr="00F231C3" w:rsidRDefault="003E36AB" w:rsidP="000E7067">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shd w:val="clear" w:color="auto" w:fill="auto"/>
          </w:tcPr>
          <w:p w:rsidR="003E36AB" w:rsidRPr="00F231C3" w:rsidRDefault="003E36AB" w:rsidP="000E7067">
            <w:pPr>
              <w:spacing w:before="60" w:after="60"/>
              <w:rPr>
                <w:rStyle w:val="Strong"/>
                <w:rFonts w:asciiTheme="majorBidi" w:hAnsiTheme="majorBidi" w:cstheme="majorBidi"/>
                <w:b w:val="0"/>
                <w:color w:val="000000"/>
                <w:sz w:val="20"/>
              </w:rPr>
            </w:pPr>
            <w:r w:rsidRPr="00F231C3">
              <w:rPr>
                <w:rStyle w:val="Strong"/>
                <w:rFonts w:asciiTheme="majorBidi" w:hAnsiTheme="majorBidi" w:cstheme="majorBidi"/>
                <w:b w:val="0"/>
                <w:color w:val="000000"/>
                <w:sz w:val="20"/>
              </w:rPr>
              <w:t>Study of the isolation between VHF land mobile radio antennas in close proximity</w:t>
            </w:r>
          </w:p>
        </w:tc>
        <w:tc>
          <w:tcPr>
            <w:tcW w:w="354" w:type="pct"/>
            <w:shd w:val="clear" w:color="auto" w:fill="auto"/>
          </w:tcPr>
          <w:p w:rsidR="003E36AB" w:rsidRPr="00F231C3" w:rsidRDefault="003E36AB" w:rsidP="000E7067">
            <w:pPr>
              <w:spacing w:before="60" w:after="60"/>
              <w:jc w:val="center"/>
              <w:rPr>
                <w:rFonts w:asciiTheme="majorBidi" w:hAnsiTheme="majorBidi" w:cstheme="majorBidi"/>
                <w:bCs/>
                <w:sz w:val="20"/>
              </w:rPr>
            </w:pPr>
            <w:r w:rsidRPr="00F231C3">
              <w:rPr>
                <w:rFonts w:asciiTheme="majorBidi" w:hAnsiTheme="majorBidi" w:cstheme="majorBidi"/>
                <w:bCs/>
                <w:sz w:val="20"/>
              </w:rPr>
              <w:t>2009</w:t>
            </w:r>
          </w:p>
        </w:tc>
        <w:tc>
          <w:tcPr>
            <w:tcW w:w="1404" w:type="pct"/>
          </w:tcPr>
          <w:p w:rsidR="003E36AB" w:rsidRPr="00F231C3" w:rsidRDefault="003E36AB" w:rsidP="000E7067">
            <w:pPr>
              <w:spacing w:before="60" w:after="60"/>
              <w:jc w:val="center"/>
              <w:rPr>
                <w:rFonts w:asciiTheme="majorBidi" w:hAnsiTheme="majorBidi" w:cstheme="majorBidi"/>
                <w:sz w:val="20"/>
              </w:rPr>
            </w:pPr>
            <w:r w:rsidRPr="00F231C3">
              <w:rPr>
                <w:rFonts w:asciiTheme="majorBidi" w:hAnsiTheme="majorBidi" w:cstheme="majorBidi"/>
                <w:sz w:val="20"/>
              </w:rPr>
              <w:t>Interference</w:t>
            </w:r>
          </w:p>
        </w:tc>
      </w:tr>
      <w:tr w:rsidR="0027660B" w:rsidRPr="00F231C3">
        <w:trPr>
          <w:cantSplit/>
          <w:trHeight w:val="315"/>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37" w:history="1">
              <w:r w:rsidR="0027660B" w:rsidRPr="00F231C3">
                <w:rPr>
                  <w:rStyle w:val="Hyperlink"/>
                  <w:rFonts w:asciiTheme="majorBidi" w:hAnsiTheme="majorBidi" w:cstheme="majorBidi"/>
                  <w:b/>
                  <w:bCs/>
                  <w:sz w:val="20"/>
                </w:rPr>
                <w:t>ITU-R Handbook</w:t>
              </w:r>
            </w:hyperlink>
          </w:p>
        </w:tc>
        <w:tc>
          <w:tcPr>
            <w:tcW w:w="360" w:type="pct"/>
          </w:tcPr>
          <w:p w:rsidR="0027660B" w:rsidRPr="00F231C3" w:rsidRDefault="0027660B">
            <w:pPr>
              <w:spacing w:before="60" w:after="60"/>
              <w:jc w:val="center"/>
              <w:rPr>
                <w:rFonts w:asciiTheme="majorBidi" w:hAnsiTheme="majorBidi" w:cstheme="majorBidi"/>
                <w:bCs/>
                <w:sz w:val="20"/>
              </w:rPr>
            </w:pPr>
            <w:r w:rsidRPr="00F231C3">
              <w:rPr>
                <w:rFonts w:asciiTheme="majorBidi" w:hAnsiTheme="majorBidi" w:cstheme="majorBidi"/>
                <w:bCs/>
                <w:sz w:val="20"/>
              </w:rPr>
              <w:t>0</w:t>
            </w:r>
          </w:p>
        </w:tc>
        <w:tc>
          <w:tcPr>
            <w:tcW w:w="2224" w:type="pct"/>
            <w:shd w:val="clear" w:color="auto" w:fill="auto"/>
          </w:tcPr>
          <w:p w:rsidR="0027660B" w:rsidRPr="00F231C3" w:rsidRDefault="0027660B">
            <w:pPr>
              <w:spacing w:before="60" w:after="60"/>
              <w:rPr>
                <w:rFonts w:asciiTheme="majorBidi" w:hAnsiTheme="majorBidi" w:cstheme="majorBidi"/>
                <w:bCs/>
                <w:color w:val="000000"/>
                <w:sz w:val="20"/>
              </w:rPr>
            </w:pPr>
            <w:r w:rsidRPr="00F231C3">
              <w:rPr>
                <w:rStyle w:val="Strong"/>
                <w:rFonts w:asciiTheme="majorBidi" w:hAnsiTheme="majorBidi" w:cstheme="majorBidi"/>
                <w:b w:val="0"/>
                <w:color w:val="000000"/>
                <w:sz w:val="20"/>
              </w:rPr>
              <w:t xml:space="preserve">Terrestrial land mobile </w:t>
            </w:r>
            <w:proofErr w:type="spellStart"/>
            <w:r w:rsidRPr="00F231C3">
              <w:rPr>
                <w:rStyle w:val="Strong"/>
                <w:rFonts w:asciiTheme="majorBidi" w:hAnsiTheme="majorBidi" w:cstheme="majorBidi"/>
                <w:b w:val="0"/>
                <w:color w:val="000000"/>
                <w:sz w:val="20"/>
              </w:rPr>
              <w:t>radiowave</w:t>
            </w:r>
            <w:proofErr w:type="spellEnd"/>
            <w:r w:rsidRPr="00F231C3">
              <w:rPr>
                <w:rStyle w:val="Strong"/>
                <w:rFonts w:asciiTheme="majorBidi" w:hAnsiTheme="majorBidi" w:cstheme="majorBidi"/>
                <w:b w:val="0"/>
                <w:color w:val="000000"/>
                <w:sz w:val="20"/>
              </w:rPr>
              <w:t xml:space="preserve"> propagation in the VHF/UHF bands</w:t>
            </w:r>
          </w:p>
        </w:tc>
        <w:tc>
          <w:tcPr>
            <w:tcW w:w="354" w:type="pct"/>
            <w:shd w:val="clear" w:color="auto" w:fill="auto"/>
          </w:tcPr>
          <w:p w:rsidR="0027660B" w:rsidRPr="00F231C3" w:rsidRDefault="0027660B">
            <w:pPr>
              <w:spacing w:before="60" w:after="60"/>
              <w:jc w:val="center"/>
              <w:rPr>
                <w:rFonts w:asciiTheme="majorBidi" w:hAnsiTheme="majorBidi" w:cstheme="majorBidi"/>
                <w:bCs/>
                <w:sz w:val="20"/>
              </w:rPr>
            </w:pPr>
            <w:r w:rsidRPr="00F231C3">
              <w:rPr>
                <w:rFonts w:asciiTheme="majorBidi" w:hAnsiTheme="majorBidi" w:cstheme="majorBidi"/>
                <w:bCs/>
                <w:sz w:val="20"/>
              </w:rPr>
              <w:t>2002</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Interference</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38" w:history="1">
              <w:r w:rsidR="0027660B" w:rsidRPr="00F231C3">
                <w:rPr>
                  <w:rStyle w:val="Hyperlink"/>
                  <w:rFonts w:asciiTheme="majorBidi" w:hAnsiTheme="majorBidi" w:cstheme="majorBidi"/>
                  <w:b/>
                  <w:bCs/>
                  <w:sz w:val="20"/>
                </w:rPr>
                <w:t>M.1797</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sz w:val="20"/>
                <w:lang w:val="en-US"/>
              </w:rPr>
              <w:t>Vocabulary of terms for the land mobile service</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2007</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 xml:space="preserve">Land </w:t>
            </w:r>
            <w:smartTag w:uri="schemas.gmx.net/NetPhone" w:element="Rufnummer">
              <w:r w:rsidRPr="00F231C3">
                <w:rPr>
                  <w:rFonts w:asciiTheme="majorBidi" w:hAnsiTheme="majorBidi" w:cstheme="majorBidi"/>
                  <w:sz w:val="20"/>
                </w:rPr>
                <w:t>Mobile</w:t>
              </w:r>
            </w:smartTag>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39" w:history="1">
              <w:r w:rsidR="0027660B" w:rsidRPr="00F231C3">
                <w:rPr>
                  <w:rStyle w:val="Hyperlink"/>
                  <w:rFonts w:asciiTheme="majorBidi" w:hAnsiTheme="majorBidi" w:cstheme="majorBidi"/>
                  <w:b/>
                  <w:bCs/>
                  <w:sz w:val="20"/>
                </w:rPr>
                <w:t>M.584</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Codes and formats for radio paging</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1997</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Paging Systems</w:t>
            </w:r>
          </w:p>
        </w:tc>
      </w:tr>
      <w:tr w:rsidR="0027660B" w:rsidRPr="00F231C3">
        <w:trPr>
          <w:cantSplit/>
        </w:trPr>
        <w:tc>
          <w:tcPr>
            <w:tcW w:w="658" w:type="pct"/>
          </w:tcPr>
          <w:p w:rsidR="0027660B" w:rsidRPr="00F231C3" w:rsidRDefault="005C7DE6">
            <w:pPr>
              <w:pStyle w:val="TableText0"/>
              <w:spacing w:before="60" w:after="60"/>
              <w:jc w:val="center"/>
              <w:rPr>
                <w:rStyle w:val="Hyperlink"/>
                <w:rFonts w:asciiTheme="majorBidi" w:hAnsiTheme="majorBidi" w:cstheme="majorBidi"/>
                <w:b/>
                <w:bCs/>
                <w:sz w:val="20"/>
              </w:rPr>
            </w:pPr>
            <w:hyperlink r:id="rId140" w:history="1">
              <w:r w:rsidR="0027660B" w:rsidRPr="00F231C3">
                <w:rPr>
                  <w:rStyle w:val="Hyperlink"/>
                  <w:rFonts w:asciiTheme="majorBidi" w:hAnsiTheme="majorBidi" w:cstheme="majorBidi"/>
                  <w:b/>
                  <w:bCs/>
                  <w:sz w:val="20"/>
                </w:rPr>
                <w:t>M.1746</w:t>
              </w:r>
            </w:hyperlink>
          </w:p>
        </w:tc>
        <w:tc>
          <w:tcPr>
            <w:tcW w:w="360" w:type="pct"/>
          </w:tcPr>
          <w:p w:rsidR="0027660B" w:rsidRPr="00F231C3" w:rsidRDefault="0027660B">
            <w:pPr>
              <w:pStyle w:val="TableText0"/>
              <w:spacing w:before="60" w:after="60"/>
              <w:jc w:val="center"/>
              <w:rPr>
                <w:rFonts w:asciiTheme="majorBidi" w:hAnsiTheme="majorBidi" w:cstheme="majorBidi"/>
                <w:color w:val="000000"/>
                <w:sz w:val="20"/>
                <w:lang w:val="en-GB"/>
              </w:rPr>
            </w:pPr>
            <w:r w:rsidRPr="00F231C3">
              <w:rPr>
                <w:rFonts w:asciiTheme="majorBidi" w:hAnsiTheme="majorBidi" w:cstheme="majorBidi"/>
                <w:color w:val="000000"/>
                <w:sz w:val="20"/>
                <w:lang w:val="en-GB"/>
              </w:rPr>
              <w:t>0</w:t>
            </w:r>
          </w:p>
        </w:tc>
        <w:tc>
          <w:tcPr>
            <w:tcW w:w="2224" w:type="pct"/>
          </w:tcPr>
          <w:p w:rsidR="0027660B" w:rsidRPr="00F231C3" w:rsidRDefault="0027660B">
            <w:pPr>
              <w:spacing w:before="60" w:after="60"/>
              <w:rPr>
                <w:rFonts w:asciiTheme="majorBidi" w:hAnsiTheme="majorBidi" w:cstheme="majorBidi"/>
                <w:sz w:val="20"/>
              </w:rPr>
            </w:pPr>
            <w:r w:rsidRPr="00F231C3">
              <w:rPr>
                <w:rFonts w:asciiTheme="majorBidi" w:hAnsiTheme="majorBidi" w:cstheme="majorBidi"/>
                <w:sz w:val="20"/>
              </w:rPr>
              <w:t>Harmonized frequency channel plans for the protection of property using data communication</w:t>
            </w:r>
          </w:p>
        </w:tc>
        <w:tc>
          <w:tcPr>
            <w:tcW w:w="354" w:type="pct"/>
          </w:tcPr>
          <w:p w:rsidR="0027660B" w:rsidRPr="00F231C3" w:rsidRDefault="0027660B">
            <w:pPr>
              <w:pStyle w:val="TableText0"/>
              <w:spacing w:before="60" w:after="60"/>
              <w:jc w:val="center"/>
              <w:rPr>
                <w:rFonts w:asciiTheme="majorBidi" w:hAnsiTheme="majorBidi" w:cstheme="majorBidi"/>
                <w:color w:val="000000"/>
                <w:sz w:val="20"/>
                <w:lang w:val="en-GB"/>
              </w:rPr>
            </w:pPr>
            <w:r w:rsidRPr="00F231C3">
              <w:rPr>
                <w:rFonts w:asciiTheme="majorBidi" w:hAnsiTheme="majorBidi" w:cstheme="majorBidi"/>
                <w:color w:val="000000"/>
                <w:sz w:val="20"/>
                <w:lang w:val="en-GB"/>
              </w:rPr>
              <w:t>2006</w:t>
            </w:r>
          </w:p>
        </w:tc>
        <w:tc>
          <w:tcPr>
            <w:tcW w:w="1404" w:type="pct"/>
          </w:tcPr>
          <w:p w:rsidR="0027660B" w:rsidRPr="00F231C3" w:rsidRDefault="0027660B">
            <w:pPr>
              <w:pStyle w:val="TableText0"/>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PPDR</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41" w:history="1">
              <w:r w:rsidR="0027660B" w:rsidRPr="00F231C3">
                <w:rPr>
                  <w:rStyle w:val="Hyperlink"/>
                  <w:rFonts w:asciiTheme="majorBidi" w:hAnsiTheme="majorBidi" w:cstheme="majorBidi"/>
                  <w:b/>
                  <w:bCs/>
                  <w:sz w:val="20"/>
                </w:rPr>
                <w:t>M.1307</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Automatic determination of location and guidance in the land mobile services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1997</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Public Protection</w:t>
            </w:r>
          </w:p>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Trunked systems</w:t>
            </w:r>
          </w:p>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Intelligent Transport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42" w:history="1">
              <w:r w:rsidR="0027660B" w:rsidRPr="00F231C3">
                <w:rPr>
                  <w:rStyle w:val="Hyperlink"/>
                  <w:rFonts w:asciiTheme="majorBidi" w:hAnsiTheme="majorBidi" w:cstheme="majorBidi"/>
                  <w:b/>
                  <w:bCs/>
                  <w:sz w:val="20"/>
                </w:rPr>
                <w:t>M.904-2</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color w:val="000000"/>
                <w:sz w:val="20"/>
              </w:rPr>
              <w:t>Automatic determination of location and guidance in the land mobile service</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1990</w:t>
            </w:r>
          </w:p>
        </w:tc>
        <w:tc>
          <w:tcPr>
            <w:tcW w:w="1404" w:type="pct"/>
          </w:tcPr>
          <w:p w:rsidR="0027660B" w:rsidRPr="00F231C3" w:rsidRDefault="0027660B">
            <w:pPr>
              <w:bidi/>
              <w:spacing w:before="60" w:after="60"/>
              <w:jc w:val="center"/>
              <w:rPr>
                <w:rFonts w:asciiTheme="majorBidi" w:hAnsiTheme="majorBidi" w:cstheme="majorBidi"/>
                <w:sz w:val="20"/>
              </w:rPr>
            </w:pPr>
            <w:r w:rsidRPr="00F231C3">
              <w:rPr>
                <w:rFonts w:asciiTheme="majorBidi" w:hAnsiTheme="majorBidi" w:cstheme="majorBidi"/>
                <w:sz w:val="20"/>
              </w:rPr>
              <w:t>Public Protection</w:t>
            </w:r>
          </w:p>
          <w:p w:rsidR="0027660B" w:rsidRPr="00F231C3" w:rsidRDefault="0027660B">
            <w:pPr>
              <w:bidi/>
              <w:spacing w:before="60" w:after="60"/>
              <w:jc w:val="center"/>
              <w:rPr>
                <w:rFonts w:asciiTheme="majorBidi" w:hAnsiTheme="majorBidi" w:cstheme="majorBidi"/>
                <w:sz w:val="20"/>
              </w:rPr>
            </w:pPr>
            <w:r w:rsidRPr="00F231C3">
              <w:rPr>
                <w:rFonts w:asciiTheme="majorBidi" w:hAnsiTheme="majorBidi" w:cstheme="majorBidi"/>
                <w:sz w:val="20"/>
              </w:rPr>
              <w:t xml:space="preserve">Trunked systems </w:t>
            </w:r>
          </w:p>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Intelligent Transport Systems</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43" w:history="1">
              <w:r w:rsidR="0027660B" w:rsidRPr="00F231C3">
                <w:rPr>
                  <w:rStyle w:val="Hyperlink"/>
                  <w:rFonts w:asciiTheme="majorBidi" w:hAnsiTheme="majorBidi" w:cstheme="majorBidi"/>
                  <w:b/>
                  <w:bCs/>
                  <w:sz w:val="20"/>
                </w:rPr>
                <w:t>M.1042</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3</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Disaster communications in the amateur and amateur-satellite services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2007</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Public Protection and Disaster Relief</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44" w:history="1">
              <w:r w:rsidR="0027660B" w:rsidRPr="00F231C3">
                <w:rPr>
                  <w:rStyle w:val="Hyperlink"/>
                  <w:rFonts w:asciiTheme="majorBidi" w:hAnsiTheme="majorBidi" w:cstheme="majorBidi"/>
                  <w:b/>
                  <w:bCs/>
                  <w:sz w:val="20"/>
                </w:rPr>
                <w:t>M.1637</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 xml:space="preserve">Global cross-border circulation of </w:t>
            </w:r>
            <w:proofErr w:type="spellStart"/>
            <w:r w:rsidRPr="00F231C3">
              <w:rPr>
                <w:rFonts w:asciiTheme="majorBidi" w:hAnsiTheme="majorBidi" w:cstheme="majorBidi"/>
                <w:color w:val="000000"/>
                <w:sz w:val="20"/>
              </w:rPr>
              <w:t>radiocommunication</w:t>
            </w:r>
            <w:proofErr w:type="spellEnd"/>
            <w:r w:rsidRPr="00F231C3">
              <w:rPr>
                <w:rFonts w:asciiTheme="majorBidi" w:hAnsiTheme="majorBidi" w:cstheme="majorBidi"/>
                <w:color w:val="000000"/>
                <w:sz w:val="20"/>
              </w:rPr>
              <w:t xml:space="preserve"> equipment in emergency and disaster relief situations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2003</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Public Protection and Disaster Relief</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45" w:history="1">
              <w:r w:rsidR="004D4F23" w:rsidRPr="00F231C3">
                <w:rPr>
                  <w:rStyle w:val="Hyperlink"/>
                  <w:rFonts w:asciiTheme="majorBidi" w:hAnsiTheme="majorBidi" w:cstheme="majorBidi"/>
                  <w:b/>
                  <w:sz w:val="20"/>
                </w:rPr>
                <w:t>M.2377</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proofErr w:type="spellStart"/>
            <w:r w:rsidRPr="00F231C3">
              <w:rPr>
                <w:rFonts w:asciiTheme="majorBidi" w:hAnsiTheme="majorBidi" w:cstheme="majorBidi"/>
                <w:color w:val="000000"/>
                <w:sz w:val="20"/>
              </w:rPr>
              <w:t>Radiocommunication</w:t>
            </w:r>
            <w:proofErr w:type="spellEnd"/>
            <w:r w:rsidRPr="00F231C3">
              <w:rPr>
                <w:rFonts w:asciiTheme="majorBidi" w:hAnsiTheme="majorBidi" w:cstheme="majorBidi"/>
                <w:color w:val="000000"/>
                <w:sz w:val="20"/>
              </w:rPr>
              <w:t xml:space="preserve"> objectives and requirements for public protection and disaster relief</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20</w:t>
            </w:r>
            <w:r w:rsidR="004D4F23" w:rsidRPr="00F231C3">
              <w:rPr>
                <w:rFonts w:asciiTheme="majorBidi" w:hAnsiTheme="majorBidi" w:cstheme="majorBidi"/>
                <w:bCs/>
                <w:sz w:val="20"/>
              </w:rPr>
              <w:t>15</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Public Protection and Disaster Relief</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46" w:history="1">
              <w:r w:rsidR="00E40267" w:rsidRPr="00F231C3">
                <w:rPr>
                  <w:rStyle w:val="Hyperlink"/>
                  <w:rFonts w:asciiTheme="majorBidi" w:hAnsiTheme="majorBidi" w:cstheme="majorBidi"/>
                  <w:b/>
                  <w:bCs/>
                  <w:sz w:val="20"/>
                </w:rPr>
                <w:t>M.2085-1</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sz w:val="20"/>
                <w:lang w:val="en-US"/>
              </w:rPr>
              <w:t>Role of the amateur and amateur-satellite services in support of disaster mitigation and relief</w:t>
            </w:r>
          </w:p>
        </w:tc>
        <w:tc>
          <w:tcPr>
            <w:tcW w:w="354" w:type="pct"/>
          </w:tcPr>
          <w:p w:rsidR="0027660B" w:rsidRPr="00F231C3" w:rsidRDefault="00E40267">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2011</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Public Protection and Disaster Relief</w:t>
            </w:r>
          </w:p>
        </w:tc>
      </w:tr>
      <w:tr w:rsidR="000E7249" w:rsidRPr="00F231C3">
        <w:trPr>
          <w:cantSplit/>
        </w:trPr>
        <w:tc>
          <w:tcPr>
            <w:tcW w:w="658" w:type="pct"/>
          </w:tcPr>
          <w:p w:rsidR="000E7249" w:rsidRPr="00F231C3" w:rsidRDefault="005C7DE6" w:rsidP="000E7249">
            <w:pPr>
              <w:spacing w:before="60" w:after="60"/>
              <w:jc w:val="center"/>
              <w:rPr>
                <w:rStyle w:val="Hyperlink"/>
                <w:rFonts w:asciiTheme="majorBidi" w:hAnsiTheme="majorBidi" w:cstheme="majorBidi"/>
                <w:b/>
                <w:sz w:val="20"/>
              </w:rPr>
            </w:pPr>
            <w:hyperlink r:id="rId147" w:history="1">
              <w:r w:rsidR="000E7249" w:rsidRPr="00F231C3">
                <w:rPr>
                  <w:rStyle w:val="Hyperlink"/>
                  <w:rFonts w:asciiTheme="majorBidi" w:hAnsiTheme="majorBidi" w:cstheme="majorBidi"/>
                  <w:b/>
                  <w:bCs/>
                  <w:sz w:val="20"/>
                </w:rPr>
                <w:t>M.2009</w:t>
              </w:r>
            </w:hyperlink>
          </w:p>
        </w:tc>
        <w:tc>
          <w:tcPr>
            <w:tcW w:w="360" w:type="pct"/>
          </w:tcPr>
          <w:p w:rsidR="000E7249" w:rsidRPr="00F231C3" w:rsidRDefault="00370640">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1</w:t>
            </w:r>
          </w:p>
        </w:tc>
        <w:tc>
          <w:tcPr>
            <w:tcW w:w="2224" w:type="pct"/>
          </w:tcPr>
          <w:p w:rsidR="00370640" w:rsidRPr="00F231C3" w:rsidRDefault="000E7249">
            <w:pPr>
              <w:pStyle w:val="TableText0"/>
              <w:spacing w:before="60" w:after="60"/>
              <w:rPr>
                <w:rFonts w:asciiTheme="majorBidi" w:hAnsiTheme="majorBidi" w:cstheme="majorBidi"/>
                <w:color w:val="000000"/>
                <w:sz w:val="20"/>
                <w:lang w:val="en-GB"/>
              </w:rPr>
            </w:pPr>
            <w:r w:rsidRPr="00F231C3">
              <w:rPr>
                <w:rFonts w:asciiTheme="majorBidi" w:hAnsiTheme="majorBidi" w:cstheme="majorBidi"/>
                <w:color w:val="000000"/>
                <w:sz w:val="20"/>
                <w:lang w:val="en-GB"/>
              </w:rPr>
              <w:t xml:space="preserve">Radio interface standards for use by public protection and disaster relief operations in some parts of the UHF band in accordance with Resolution </w:t>
            </w:r>
            <w:r w:rsidR="00370640" w:rsidRPr="00F231C3">
              <w:rPr>
                <w:rFonts w:asciiTheme="majorBidi" w:hAnsiTheme="majorBidi" w:cstheme="majorBidi"/>
                <w:b/>
                <w:bCs/>
                <w:color w:val="000000"/>
                <w:sz w:val="20"/>
                <w:lang w:eastAsia="en-CA"/>
              </w:rPr>
              <w:t>646 (Rev.WRC-12)</w:t>
            </w:r>
          </w:p>
        </w:tc>
        <w:tc>
          <w:tcPr>
            <w:tcW w:w="354" w:type="pct"/>
          </w:tcPr>
          <w:p w:rsidR="000E7249" w:rsidRPr="00F231C3" w:rsidRDefault="00370640">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2015</w:t>
            </w:r>
          </w:p>
        </w:tc>
        <w:tc>
          <w:tcPr>
            <w:tcW w:w="1404" w:type="pct"/>
          </w:tcPr>
          <w:p w:rsidR="000E7249" w:rsidRPr="00F231C3" w:rsidRDefault="000E7249">
            <w:pPr>
              <w:pStyle w:val="TableText0"/>
              <w:spacing w:before="60" w:after="60"/>
              <w:jc w:val="center"/>
              <w:rPr>
                <w:rFonts w:asciiTheme="majorBidi" w:hAnsiTheme="majorBidi" w:cstheme="majorBidi"/>
                <w:sz w:val="20"/>
              </w:rPr>
            </w:pPr>
            <w:r w:rsidRPr="00F231C3">
              <w:rPr>
                <w:rFonts w:asciiTheme="majorBidi" w:hAnsiTheme="majorBidi" w:cstheme="majorBidi"/>
                <w:sz w:val="20"/>
              </w:rPr>
              <w:t>Public Protection and Disaster Relief</w:t>
            </w:r>
          </w:p>
        </w:tc>
      </w:tr>
      <w:tr w:rsidR="000E7249" w:rsidRPr="00F231C3">
        <w:trPr>
          <w:cantSplit/>
        </w:trPr>
        <w:tc>
          <w:tcPr>
            <w:tcW w:w="658" w:type="pct"/>
          </w:tcPr>
          <w:p w:rsidR="000E7249" w:rsidRPr="00F231C3" w:rsidRDefault="005C7DE6" w:rsidP="000E7249">
            <w:pPr>
              <w:spacing w:before="60" w:after="60"/>
              <w:jc w:val="center"/>
              <w:rPr>
                <w:rStyle w:val="Hyperlink"/>
                <w:rFonts w:asciiTheme="majorBidi" w:hAnsiTheme="majorBidi" w:cstheme="majorBidi"/>
                <w:b/>
                <w:sz w:val="20"/>
              </w:rPr>
            </w:pPr>
            <w:hyperlink r:id="rId148" w:history="1">
              <w:r w:rsidR="000E7249" w:rsidRPr="00F231C3">
                <w:rPr>
                  <w:rStyle w:val="Hyperlink"/>
                  <w:rFonts w:asciiTheme="majorBidi" w:hAnsiTheme="majorBidi" w:cstheme="majorBidi"/>
                  <w:b/>
                  <w:bCs/>
                  <w:sz w:val="20"/>
                </w:rPr>
                <w:t>M.2015</w:t>
              </w:r>
            </w:hyperlink>
          </w:p>
        </w:tc>
        <w:tc>
          <w:tcPr>
            <w:tcW w:w="360" w:type="pct"/>
          </w:tcPr>
          <w:p w:rsidR="000E7249" w:rsidRPr="00F231C3" w:rsidRDefault="00370640">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1</w:t>
            </w:r>
          </w:p>
        </w:tc>
        <w:tc>
          <w:tcPr>
            <w:tcW w:w="2224" w:type="pct"/>
          </w:tcPr>
          <w:p w:rsidR="00370640" w:rsidRPr="00F231C3" w:rsidRDefault="000E7249">
            <w:pPr>
              <w:pStyle w:val="TableText0"/>
              <w:spacing w:before="60" w:after="60"/>
              <w:rPr>
                <w:rFonts w:asciiTheme="majorBidi" w:hAnsiTheme="majorBidi" w:cstheme="majorBidi"/>
                <w:color w:val="000000"/>
                <w:sz w:val="20"/>
                <w:lang w:val="en-GB"/>
              </w:rPr>
            </w:pPr>
            <w:r w:rsidRPr="00F231C3">
              <w:rPr>
                <w:rFonts w:asciiTheme="majorBidi" w:hAnsiTheme="majorBidi" w:cstheme="majorBidi"/>
                <w:color w:val="000000"/>
                <w:sz w:val="20"/>
                <w:lang w:val="en-GB"/>
              </w:rPr>
              <w:t xml:space="preserve">Frequency arrangements for public protection and disaster relief </w:t>
            </w:r>
            <w:proofErr w:type="spellStart"/>
            <w:r w:rsidRPr="00F231C3">
              <w:rPr>
                <w:rFonts w:asciiTheme="majorBidi" w:hAnsiTheme="majorBidi" w:cstheme="majorBidi"/>
                <w:color w:val="000000"/>
                <w:sz w:val="20"/>
                <w:lang w:val="en-GB"/>
              </w:rPr>
              <w:t>radiocommunication</w:t>
            </w:r>
            <w:proofErr w:type="spellEnd"/>
            <w:r w:rsidRPr="00F231C3">
              <w:rPr>
                <w:rFonts w:asciiTheme="majorBidi" w:hAnsiTheme="majorBidi" w:cstheme="majorBidi"/>
                <w:color w:val="000000"/>
                <w:sz w:val="20"/>
                <w:lang w:val="en-GB"/>
              </w:rPr>
              <w:t xml:space="preserve"> systems in UHF bands in accordance with Resolution </w:t>
            </w:r>
            <w:r w:rsidRPr="00F231C3">
              <w:rPr>
                <w:rFonts w:asciiTheme="majorBidi" w:hAnsiTheme="majorBidi" w:cstheme="majorBidi"/>
                <w:b/>
                <w:color w:val="000000"/>
                <w:sz w:val="20"/>
                <w:lang w:val="en-GB"/>
              </w:rPr>
              <w:t>646 (Rev.WRC-12)</w:t>
            </w:r>
          </w:p>
        </w:tc>
        <w:tc>
          <w:tcPr>
            <w:tcW w:w="354" w:type="pct"/>
          </w:tcPr>
          <w:p w:rsidR="000E7249" w:rsidRPr="00F231C3" w:rsidRDefault="00370640">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2015</w:t>
            </w:r>
          </w:p>
        </w:tc>
        <w:tc>
          <w:tcPr>
            <w:tcW w:w="1404" w:type="pct"/>
          </w:tcPr>
          <w:p w:rsidR="000E7249" w:rsidRPr="00F231C3" w:rsidRDefault="000E7249">
            <w:pPr>
              <w:pStyle w:val="TableText0"/>
              <w:spacing w:before="60" w:after="60"/>
              <w:jc w:val="center"/>
              <w:rPr>
                <w:rFonts w:asciiTheme="majorBidi" w:hAnsiTheme="majorBidi" w:cstheme="majorBidi"/>
                <w:sz w:val="20"/>
              </w:rPr>
            </w:pPr>
            <w:r w:rsidRPr="00F231C3">
              <w:rPr>
                <w:rFonts w:asciiTheme="majorBidi" w:hAnsiTheme="majorBidi" w:cstheme="majorBidi"/>
                <w:sz w:val="20"/>
              </w:rPr>
              <w:t>Public Protection and Disaster Relief</w:t>
            </w:r>
          </w:p>
        </w:tc>
      </w:tr>
      <w:tr w:rsidR="0027660B" w:rsidRPr="00F231C3">
        <w:trPr>
          <w:cantSplit/>
        </w:trPr>
        <w:tc>
          <w:tcPr>
            <w:tcW w:w="658" w:type="pct"/>
          </w:tcPr>
          <w:p w:rsidR="0027660B" w:rsidRPr="00F231C3" w:rsidRDefault="005C7DE6">
            <w:pPr>
              <w:pStyle w:val="Equationlegend"/>
              <w:spacing w:before="60" w:after="60"/>
              <w:jc w:val="center"/>
              <w:rPr>
                <w:rStyle w:val="Hyperlink"/>
                <w:rFonts w:asciiTheme="majorBidi" w:hAnsiTheme="majorBidi" w:cstheme="majorBidi"/>
                <w:b/>
                <w:sz w:val="20"/>
              </w:rPr>
            </w:pPr>
            <w:hyperlink r:id="rId149" w:history="1">
              <w:r w:rsidR="0027660B" w:rsidRPr="00F231C3">
                <w:rPr>
                  <w:rStyle w:val="Hyperlink"/>
                  <w:rFonts w:asciiTheme="majorBidi" w:hAnsiTheme="majorBidi" w:cstheme="majorBidi"/>
                  <w:b/>
                  <w:sz w:val="20"/>
                </w:rPr>
                <w:t>M.1826</w:t>
              </w:r>
            </w:hyperlink>
          </w:p>
        </w:tc>
        <w:tc>
          <w:tcPr>
            <w:tcW w:w="360"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27660B" w:rsidRPr="00F231C3" w:rsidRDefault="0027660B">
            <w:pPr>
              <w:pStyle w:val="TableText0"/>
              <w:spacing w:before="60" w:after="60"/>
              <w:rPr>
                <w:rFonts w:asciiTheme="majorBidi" w:hAnsiTheme="majorBidi" w:cstheme="majorBidi"/>
                <w:sz w:val="20"/>
                <w:lang w:val="en-GB"/>
              </w:rPr>
            </w:pPr>
            <w:r w:rsidRPr="00F231C3">
              <w:rPr>
                <w:rFonts w:asciiTheme="majorBidi" w:hAnsiTheme="majorBidi" w:cstheme="majorBidi"/>
                <w:color w:val="000000"/>
                <w:sz w:val="20"/>
              </w:rPr>
              <w:t>Harmonized frequency channel plan for broadband public protection and disaster relief operations at 4940-4990 MHz in Regions 2 and 3</w:t>
            </w:r>
          </w:p>
        </w:tc>
        <w:tc>
          <w:tcPr>
            <w:tcW w:w="354"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2007</w:t>
            </w:r>
          </w:p>
        </w:tc>
        <w:tc>
          <w:tcPr>
            <w:tcW w:w="1404" w:type="pct"/>
          </w:tcPr>
          <w:p w:rsidR="0027660B" w:rsidRPr="00F231C3" w:rsidRDefault="0027660B">
            <w:pPr>
              <w:pStyle w:val="TableText0"/>
              <w:spacing w:before="60" w:after="60"/>
              <w:jc w:val="center"/>
              <w:rPr>
                <w:rFonts w:asciiTheme="majorBidi" w:hAnsiTheme="majorBidi" w:cstheme="majorBidi"/>
                <w:sz w:val="20"/>
              </w:rPr>
            </w:pPr>
            <w:r w:rsidRPr="00F231C3">
              <w:rPr>
                <w:rFonts w:asciiTheme="majorBidi" w:hAnsiTheme="majorBidi" w:cstheme="majorBidi"/>
                <w:sz w:val="20"/>
              </w:rPr>
              <w:t>Public Protection and Disaster Relief</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50" w:history="1">
              <w:r w:rsidR="0027660B" w:rsidRPr="00F231C3">
                <w:rPr>
                  <w:rStyle w:val="Hyperlink"/>
                  <w:rFonts w:asciiTheme="majorBidi" w:hAnsiTheme="majorBidi" w:cstheme="majorBidi"/>
                  <w:b/>
                  <w:bCs/>
                  <w:sz w:val="20"/>
                </w:rPr>
                <w:t>M.1634</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 xml:space="preserve">Interference protection of terrestrial mobile service systems using </w:t>
            </w:r>
            <w:smartTag w:uri="schemas.gmx.net/NetPhone" w:element="Rufnummer">
              <w:r w:rsidRPr="00F231C3">
                <w:rPr>
                  <w:rFonts w:asciiTheme="majorBidi" w:hAnsiTheme="majorBidi" w:cstheme="majorBidi"/>
                  <w:color w:val="000000"/>
                  <w:sz w:val="20"/>
                </w:rPr>
                <w:t>Monte Carlo</w:t>
              </w:r>
            </w:smartTag>
            <w:r w:rsidRPr="00F231C3">
              <w:rPr>
                <w:rFonts w:asciiTheme="majorBidi" w:hAnsiTheme="majorBidi" w:cstheme="majorBidi"/>
                <w:color w:val="000000"/>
                <w:sz w:val="20"/>
              </w:rPr>
              <w:t xml:space="preserve"> simulation with application to frequency sharing</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2003</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Interference</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51" w:history="1">
              <w:r w:rsidR="0027660B" w:rsidRPr="00F231C3">
                <w:rPr>
                  <w:rStyle w:val="Hyperlink"/>
                  <w:rFonts w:asciiTheme="majorBidi" w:hAnsiTheme="majorBidi" w:cstheme="majorBidi"/>
                  <w:b/>
                  <w:bCs/>
                  <w:sz w:val="20"/>
                </w:rPr>
                <w:t>M.1388</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Threshold levels to determine the need to coordinate between space stations in the broadcasting-satellite service (sound) and particular systems in the land mobile service in the band 1 452-1 492 MHz</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1999</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52" w:history="1">
              <w:r w:rsidR="0027660B" w:rsidRPr="00F231C3">
                <w:rPr>
                  <w:rStyle w:val="Hyperlink"/>
                  <w:rFonts w:asciiTheme="majorBidi" w:hAnsiTheme="majorBidi" w:cstheme="majorBidi"/>
                  <w:b/>
                  <w:bCs/>
                  <w:sz w:val="20"/>
                </w:rPr>
                <w:t>M.1023-1</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Rep</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color w:val="000000"/>
                <w:sz w:val="20"/>
              </w:rPr>
              <w:t>Frequency sharing between the land mobile service and the broadcasting service (television) below 1 GHz</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bCs/>
                <w:sz w:val="20"/>
              </w:rPr>
              <w:t>1990</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53" w:history="1">
              <w:r w:rsidR="0027660B" w:rsidRPr="00F231C3">
                <w:rPr>
                  <w:rStyle w:val="Hyperlink"/>
                  <w:rFonts w:asciiTheme="majorBidi" w:hAnsiTheme="majorBidi" w:cstheme="majorBidi"/>
                  <w:b/>
                  <w:bCs/>
                  <w:sz w:val="20"/>
                </w:rPr>
                <w:t>M.1039</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3</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color w:val="000000"/>
                <w:sz w:val="20"/>
              </w:rPr>
              <w:t>Co-frequency sharing between stations in the mobile service below 1 GHz and mobile earth stations of non-geostationary mobile- satellite systems (Earth-space) using frequency division multiple access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2006</w:t>
            </w:r>
          </w:p>
        </w:tc>
        <w:tc>
          <w:tcPr>
            <w:tcW w:w="140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54" w:history="1">
              <w:r w:rsidR="0027660B" w:rsidRPr="00F231C3">
                <w:rPr>
                  <w:rStyle w:val="Hyperlink"/>
                  <w:rFonts w:asciiTheme="majorBidi" w:hAnsiTheme="majorBidi" w:cstheme="majorBidi"/>
                  <w:b/>
                  <w:bCs/>
                  <w:sz w:val="20"/>
                </w:rPr>
                <w:t>M.1795</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sz w:val="20"/>
                <w:lang w:val="en-US"/>
              </w:rPr>
              <w:t>Technical and operational characteristics of land mobile MF/HF systems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2007</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spacing w:before="60" w:after="60"/>
              <w:jc w:val="center"/>
              <w:rPr>
                <w:rStyle w:val="Hyperlink"/>
                <w:rFonts w:asciiTheme="majorBidi" w:hAnsiTheme="majorBidi" w:cstheme="majorBidi"/>
                <w:b/>
                <w:bCs/>
                <w:sz w:val="20"/>
              </w:rPr>
            </w:pPr>
            <w:hyperlink r:id="rId155" w:history="1">
              <w:r w:rsidR="0027660B" w:rsidRPr="00F231C3">
                <w:rPr>
                  <w:rStyle w:val="Hyperlink"/>
                  <w:rFonts w:asciiTheme="majorBidi" w:hAnsiTheme="majorBidi" w:cstheme="majorBidi"/>
                  <w:b/>
                  <w:bCs/>
                  <w:sz w:val="20"/>
                </w:rPr>
                <w:t>M.1808</w:t>
              </w:r>
            </w:hyperlink>
          </w:p>
        </w:tc>
        <w:tc>
          <w:tcPr>
            <w:tcW w:w="360"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27660B" w:rsidRPr="00F231C3" w:rsidRDefault="0027660B">
            <w:pPr>
              <w:spacing w:before="60" w:after="60"/>
              <w:rPr>
                <w:rFonts w:asciiTheme="majorBidi" w:hAnsiTheme="majorBidi" w:cstheme="majorBidi"/>
                <w:color w:val="000000"/>
                <w:sz w:val="20"/>
              </w:rPr>
            </w:pPr>
            <w:r w:rsidRPr="00F231C3">
              <w:rPr>
                <w:rFonts w:asciiTheme="majorBidi" w:hAnsiTheme="majorBidi" w:cstheme="majorBidi"/>
                <w:bCs/>
                <w:sz w:val="20"/>
                <w:lang w:val="en-US"/>
              </w:rPr>
              <w:t>Technical and operational characteristics of conventional and trunked land mobile systems operating in the mobile service allocations below 960 MHz to be used in sharing studies</w:t>
            </w:r>
          </w:p>
        </w:tc>
        <w:tc>
          <w:tcPr>
            <w:tcW w:w="354" w:type="pct"/>
          </w:tcPr>
          <w:p w:rsidR="0027660B" w:rsidRPr="00F231C3" w:rsidRDefault="0027660B">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2007</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tc>
      </w:tr>
      <w:tr w:rsidR="0027660B" w:rsidRPr="00F231C3">
        <w:trPr>
          <w:cantSplit/>
        </w:trPr>
        <w:tc>
          <w:tcPr>
            <w:tcW w:w="658" w:type="pct"/>
          </w:tcPr>
          <w:p w:rsidR="0027660B" w:rsidRPr="00F231C3" w:rsidRDefault="005C7DE6">
            <w:pPr>
              <w:pStyle w:val="Equationlegend"/>
              <w:spacing w:before="60" w:after="60"/>
              <w:jc w:val="center"/>
              <w:rPr>
                <w:rStyle w:val="Hyperlink"/>
                <w:rFonts w:asciiTheme="majorBidi" w:hAnsiTheme="majorBidi" w:cstheme="majorBidi"/>
                <w:b/>
                <w:sz w:val="20"/>
              </w:rPr>
            </w:pPr>
            <w:hyperlink r:id="rId156" w:history="1">
              <w:r w:rsidR="0027660B" w:rsidRPr="00F231C3">
                <w:rPr>
                  <w:rStyle w:val="Hyperlink"/>
                  <w:rFonts w:asciiTheme="majorBidi" w:hAnsiTheme="majorBidi" w:cstheme="majorBidi"/>
                  <w:b/>
                  <w:sz w:val="20"/>
                </w:rPr>
                <w:t>M.1824</w:t>
              </w:r>
            </w:hyperlink>
          </w:p>
        </w:tc>
        <w:tc>
          <w:tcPr>
            <w:tcW w:w="360" w:type="pct"/>
          </w:tcPr>
          <w:p w:rsidR="0027660B" w:rsidRPr="00F231C3" w:rsidRDefault="00403B02">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1</w:t>
            </w:r>
          </w:p>
        </w:tc>
        <w:tc>
          <w:tcPr>
            <w:tcW w:w="2224" w:type="pct"/>
          </w:tcPr>
          <w:p w:rsidR="0027660B" w:rsidRPr="00F231C3" w:rsidRDefault="0027660B">
            <w:pPr>
              <w:pStyle w:val="TableText0"/>
              <w:spacing w:before="60" w:after="60"/>
              <w:rPr>
                <w:rFonts w:asciiTheme="majorBidi" w:hAnsiTheme="majorBidi" w:cstheme="majorBidi"/>
                <w:sz w:val="20"/>
                <w:lang w:val="en-GB"/>
              </w:rPr>
            </w:pPr>
            <w:r w:rsidRPr="00F231C3">
              <w:rPr>
                <w:rFonts w:asciiTheme="majorBidi" w:hAnsiTheme="majorBidi" w:cstheme="majorBidi"/>
                <w:color w:val="000000"/>
                <w:sz w:val="20"/>
              </w:rPr>
              <w:t>System characteristics of television outside broadcast (TVOB), electronic news gathering (ENG) and electronic field production (EFP) in the mobile service for use in sharing studies</w:t>
            </w:r>
          </w:p>
        </w:tc>
        <w:tc>
          <w:tcPr>
            <w:tcW w:w="354" w:type="pct"/>
          </w:tcPr>
          <w:p w:rsidR="0027660B" w:rsidRPr="00F231C3" w:rsidRDefault="00403B02">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2015</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p w:rsidR="0027660B" w:rsidRPr="00F231C3" w:rsidRDefault="0027660B">
            <w:pPr>
              <w:pStyle w:val="TableText0"/>
              <w:spacing w:before="60" w:after="60"/>
              <w:jc w:val="center"/>
              <w:rPr>
                <w:rFonts w:asciiTheme="majorBidi" w:hAnsiTheme="majorBidi" w:cstheme="majorBidi"/>
                <w:sz w:val="20"/>
              </w:rPr>
            </w:pPr>
          </w:p>
        </w:tc>
      </w:tr>
      <w:tr w:rsidR="00370640" w:rsidRPr="00F231C3">
        <w:trPr>
          <w:cantSplit/>
        </w:trPr>
        <w:tc>
          <w:tcPr>
            <w:tcW w:w="658" w:type="pct"/>
          </w:tcPr>
          <w:p w:rsidR="00370640" w:rsidRPr="00F231C3" w:rsidRDefault="005C7DE6">
            <w:pPr>
              <w:pStyle w:val="Equationlegend"/>
              <w:spacing w:before="60" w:after="60"/>
              <w:jc w:val="center"/>
              <w:rPr>
                <w:rStyle w:val="Hyperlink"/>
                <w:rFonts w:asciiTheme="majorBidi" w:hAnsiTheme="majorBidi" w:cstheme="majorBidi"/>
                <w:b/>
                <w:sz w:val="20"/>
              </w:rPr>
            </w:pPr>
            <w:hyperlink r:id="rId157" w:history="1">
              <w:r w:rsidR="00370640" w:rsidRPr="00F231C3">
                <w:rPr>
                  <w:rStyle w:val="Hyperlink"/>
                  <w:rFonts w:asciiTheme="majorBidi" w:hAnsiTheme="majorBidi" w:cstheme="majorBidi"/>
                  <w:b/>
                  <w:sz w:val="20"/>
                </w:rPr>
                <w:t>M.2068</w:t>
              </w:r>
            </w:hyperlink>
          </w:p>
        </w:tc>
        <w:tc>
          <w:tcPr>
            <w:tcW w:w="360" w:type="pct"/>
          </w:tcPr>
          <w:p w:rsidR="00370640" w:rsidRPr="00F231C3" w:rsidRDefault="00370640">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370640" w:rsidRPr="00F231C3" w:rsidRDefault="00370640">
            <w:pPr>
              <w:pStyle w:val="TableText0"/>
              <w:spacing w:before="60" w:after="60"/>
              <w:rPr>
                <w:rFonts w:asciiTheme="majorBidi" w:hAnsiTheme="majorBidi" w:cstheme="majorBidi"/>
                <w:sz w:val="20"/>
              </w:rPr>
            </w:pPr>
            <w:r w:rsidRPr="00F231C3">
              <w:rPr>
                <w:rFonts w:asciiTheme="majorBidi" w:hAnsiTheme="majorBidi" w:cstheme="majorBidi"/>
                <w:sz w:val="20"/>
              </w:rPr>
              <w:t>Characteristics of and protection criteria for systems operating in the mobile service in the frequency range 14.5-15.35 GHz</w:t>
            </w:r>
          </w:p>
        </w:tc>
        <w:tc>
          <w:tcPr>
            <w:tcW w:w="354" w:type="pct"/>
          </w:tcPr>
          <w:p w:rsidR="00370640" w:rsidRPr="00F231C3" w:rsidRDefault="00370640" w:rsidP="00174CAA">
            <w:pPr>
              <w:pStyle w:val="TableText0"/>
              <w:spacing w:before="60" w:after="60"/>
              <w:jc w:val="center"/>
              <w:rPr>
                <w:rFonts w:asciiTheme="majorBidi" w:hAnsiTheme="majorBidi" w:cstheme="majorBidi"/>
                <w:sz w:val="20"/>
              </w:rPr>
            </w:pPr>
            <w:r w:rsidRPr="00F231C3">
              <w:rPr>
                <w:rFonts w:asciiTheme="majorBidi" w:hAnsiTheme="majorBidi" w:cstheme="majorBidi"/>
                <w:sz w:val="20"/>
              </w:rPr>
              <w:t>2015</w:t>
            </w:r>
          </w:p>
        </w:tc>
        <w:tc>
          <w:tcPr>
            <w:tcW w:w="1404" w:type="pct"/>
          </w:tcPr>
          <w:p w:rsidR="00370640" w:rsidRPr="00F231C3" w:rsidRDefault="00370640" w:rsidP="00D34AC5">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p w:rsidR="00370640" w:rsidRPr="00F231C3" w:rsidRDefault="00370640">
            <w:pPr>
              <w:spacing w:before="60" w:after="60"/>
              <w:jc w:val="center"/>
              <w:rPr>
                <w:rFonts w:asciiTheme="majorBidi" w:hAnsiTheme="majorBidi" w:cstheme="majorBidi"/>
                <w:sz w:val="20"/>
              </w:rPr>
            </w:pPr>
          </w:p>
        </w:tc>
      </w:tr>
      <w:tr w:rsidR="0027660B" w:rsidRPr="00F231C3">
        <w:trPr>
          <w:cantSplit/>
        </w:trPr>
        <w:tc>
          <w:tcPr>
            <w:tcW w:w="658" w:type="pct"/>
          </w:tcPr>
          <w:p w:rsidR="0027660B" w:rsidRPr="00F231C3" w:rsidRDefault="005C7DE6">
            <w:pPr>
              <w:pStyle w:val="Equationlegend"/>
              <w:spacing w:before="60" w:after="60"/>
              <w:jc w:val="center"/>
              <w:rPr>
                <w:rStyle w:val="Hyperlink"/>
                <w:rFonts w:asciiTheme="majorBidi" w:hAnsiTheme="majorBidi" w:cstheme="majorBidi"/>
                <w:b/>
                <w:sz w:val="20"/>
              </w:rPr>
            </w:pPr>
            <w:hyperlink r:id="rId158" w:history="1">
              <w:r w:rsidR="0027660B" w:rsidRPr="00F231C3">
                <w:rPr>
                  <w:rStyle w:val="Hyperlink"/>
                  <w:rFonts w:asciiTheme="majorBidi" w:hAnsiTheme="majorBidi" w:cstheme="majorBidi"/>
                  <w:b/>
                  <w:sz w:val="20"/>
                </w:rPr>
                <w:t>M.2116</w:t>
              </w:r>
            </w:hyperlink>
            <w:r w:rsidR="0033624B" w:rsidRPr="00F231C3">
              <w:rPr>
                <w:rStyle w:val="Hyperlink"/>
                <w:rFonts w:asciiTheme="majorBidi" w:hAnsiTheme="majorBidi" w:cstheme="majorBidi"/>
                <w:b/>
                <w:sz w:val="20"/>
              </w:rPr>
              <w:t>-2</w:t>
            </w:r>
          </w:p>
        </w:tc>
        <w:tc>
          <w:tcPr>
            <w:tcW w:w="360" w:type="pct"/>
          </w:tcPr>
          <w:p w:rsidR="0027660B" w:rsidRPr="00F231C3" w:rsidRDefault="0027660B">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Rep</w:t>
            </w:r>
          </w:p>
        </w:tc>
        <w:tc>
          <w:tcPr>
            <w:tcW w:w="2224" w:type="pct"/>
          </w:tcPr>
          <w:p w:rsidR="0027660B" w:rsidRPr="00F231C3" w:rsidRDefault="0027660B">
            <w:pPr>
              <w:pStyle w:val="TableText0"/>
              <w:spacing w:before="60" w:after="60"/>
              <w:rPr>
                <w:rFonts w:asciiTheme="majorBidi" w:hAnsiTheme="majorBidi" w:cstheme="majorBidi"/>
                <w:sz w:val="20"/>
                <w:lang w:val="en-GB"/>
              </w:rPr>
            </w:pPr>
            <w:r w:rsidRPr="00F231C3">
              <w:rPr>
                <w:rFonts w:asciiTheme="majorBidi" w:hAnsiTheme="majorBidi" w:cstheme="majorBidi"/>
                <w:sz w:val="20"/>
              </w:rPr>
              <w:t>Characteristics of broadband wireless access systems operating in the land mobile service to be used in sharing studies</w:t>
            </w:r>
          </w:p>
        </w:tc>
        <w:tc>
          <w:tcPr>
            <w:tcW w:w="354" w:type="pct"/>
          </w:tcPr>
          <w:p w:rsidR="0027660B" w:rsidRPr="00F231C3" w:rsidRDefault="0027660B" w:rsidP="00174CAA">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w:t>
            </w:r>
            <w:r w:rsidR="0033624B" w:rsidRPr="00F231C3">
              <w:rPr>
                <w:rFonts w:asciiTheme="majorBidi" w:hAnsiTheme="majorBidi" w:cstheme="majorBidi"/>
                <w:sz w:val="20"/>
                <w:lang w:val="en-GB"/>
              </w:rPr>
              <w:t>13</w:t>
            </w:r>
          </w:p>
        </w:tc>
        <w:tc>
          <w:tcPr>
            <w:tcW w:w="1404" w:type="pct"/>
          </w:tcPr>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p w:rsidR="0027660B" w:rsidRPr="00F231C3" w:rsidRDefault="0027660B">
            <w:pPr>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59" w:history="1">
              <w:r w:rsidR="006C7EA8" w:rsidRPr="00F231C3">
                <w:rPr>
                  <w:rStyle w:val="Hyperlink"/>
                  <w:rFonts w:asciiTheme="majorBidi" w:hAnsiTheme="majorBidi" w:cstheme="majorBidi"/>
                  <w:b/>
                  <w:sz w:val="20"/>
                </w:rPr>
                <w:t>M.2335</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sz w:val="20"/>
              </w:rPr>
              <w:t>Rep</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sz w:val="20"/>
              </w:rPr>
              <w:t>Sharing and compatibility analysis of possible amateur service stations with fixed, land mobile, and radiolocation services in the frequency band 5 250-5 450 kHz and the aeronautical mobile service in an adjacent band</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2014</w:t>
            </w:r>
          </w:p>
        </w:tc>
        <w:tc>
          <w:tcPr>
            <w:tcW w:w="1404" w:type="pct"/>
          </w:tcPr>
          <w:p w:rsidR="006C7EA8" w:rsidRPr="00F231C3" w:rsidRDefault="006C7EA8" w:rsidP="00D34AC5">
            <w:pPr>
              <w:spacing w:before="60" w:after="60"/>
              <w:jc w:val="center"/>
              <w:rPr>
                <w:rFonts w:asciiTheme="majorBidi" w:hAnsiTheme="majorBidi" w:cstheme="majorBidi"/>
                <w:sz w:val="20"/>
              </w:rPr>
            </w:pPr>
            <w:r w:rsidRPr="00F231C3">
              <w:rPr>
                <w:rFonts w:asciiTheme="majorBidi" w:hAnsiTheme="majorBidi" w:cstheme="majorBidi"/>
                <w:sz w:val="20"/>
              </w:rPr>
              <w:t>Spectrum Sharing</w:t>
            </w:r>
          </w:p>
          <w:p w:rsidR="006C7EA8" w:rsidRPr="00F231C3" w:rsidRDefault="006C7EA8">
            <w:pPr>
              <w:spacing w:before="60" w:after="60"/>
              <w:jc w:val="center"/>
              <w:rPr>
                <w:rFonts w:asciiTheme="majorBidi" w:hAnsiTheme="majorBidi" w:cstheme="majorBidi"/>
                <w:color w:val="000000"/>
                <w:sz w:val="20"/>
              </w:rPr>
            </w:pP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0" w:history="1">
              <w:r w:rsidR="006C7EA8" w:rsidRPr="00F231C3">
                <w:rPr>
                  <w:rStyle w:val="Hyperlink"/>
                  <w:rFonts w:asciiTheme="majorBidi" w:hAnsiTheme="majorBidi" w:cstheme="majorBidi"/>
                  <w:b/>
                  <w:bCs/>
                  <w:sz w:val="20"/>
                </w:rPr>
                <w:t>M.478</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5</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Technical characteristics of equipment and principles governing the allocation of frequency channels between 25 and 3 000 MHz for the FM land mobile service</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1995</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1" w:history="1">
              <w:r w:rsidR="006C7EA8" w:rsidRPr="00F231C3">
                <w:rPr>
                  <w:rStyle w:val="Hyperlink"/>
                  <w:rFonts w:asciiTheme="majorBidi" w:hAnsiTheme="majorBidi" w:cstheme="majorBidi"/>
                  <w:b/>
                  <w:bCs/>
                  <w:sz w:val="20"/>
                </w:rPr>
                <w:t>M.1076</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Wireless communication systems for persons with impaired hearing</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2015</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2" w:history="1">
              <w:r w:rsidR="006C7EA8" w:rsidRPr="00F231C3">
                <w:rPr>
                  <w:rStyle w:val="Hyperlink"/>
                  <w:rFonts w:asciiTheme="majorBidi" w:hAnsiTheme="majorBidi" w:cstheme="majorBidi"/>
                  <w:b/>
                  <w:bCs/>
                  <w:sz w:val="20"/>
                </w:rPr>
                <w:t>M.1678</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Adaptive antennas for mobile systems</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2004</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3" w:history="1">
              <w:r w:rsidR="006C7EA8" w:rsidRPr="00F231C3">
                <w:rPr>
                  <w:rStyle w:val="Hyperlink"/>
                  <w:rFonts w:asciiTheme="majorBidi" w:hAnsiTheme="majorBidi" w:cstheme="majorBidi"/>
                  <w:b/>
                  <w:bCs/>
                  <w:sz w:val="20"/>
                </w:rPr>
                <w:t>M.1075</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Leaky feeder systems in the land mobile services</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1993</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4" w:history="1">
              <w:r w:rsidR="006C7EA8" w:rsidRPr="00F231C3">
                <w:rPr>
                  <w:rStyle w:val="Hyperlink"/>
                  <w:rFonts w:asciiTheme="majorBidi" w:hAnsiTheme="majorBidi" w:cstheme="majorBidi"/>
                  <w:b/>
                  <w:bCs/>
                  <w:sz w:val="20"/>
                </w:rPr>
                <w:t>M.319-7</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bCs/>
                <w:sz w:val="20"/>
              </w:rPr>
              <w:t>Characteristics of equipment and principles governing the assignment of frequency channels between 25 and 100 MHz for land mobile services</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bCs/>
                <w:sz w:val="20"/>
              </w:rPr>
              <w:t>1990</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bCs/>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5" w:history="1">
              <w:r w:rsidR="006C7EA8" w:rsidRPr="00F231C3">
                <w:rPr>
                  <w:rStyle w:val="Hyperlink"/>
                  <w:rFonts w:asciiTheme="majorBidi" w:hAnsiTheme="majorBidi" w:cstheme="majorBidi"/>
                  <w:b/>
                  <w:bCs/>
                  <w:sz w:val="20"/>
                </w:rPr>
                <w:t>M.778-2</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bCs/>
                <w:sz w:val="20"/>
              </w:rPr>
            </w:pPr>
            <w:r w:rsidRPr="00F231C3">
              <w:rPr>
                <w:rFonts w:asciiTheme="majorBidi" w:hAnsiTheme="majorBidi" w:cstheme="majorBidi"/>
                <w:bCs/>
                <w:color w:val="000000"/>
                <w:sz w:val="20"/>
              </w:rPr>
              <w:t>Wireless communication systems for persons with impaired hearing</w:t>
            </w:r>
          </w:p>
        </w:tc>
        <w:tc>
          <w:tcPr>
            <w:tcW w:w="35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1990</w:t>
            </w:r>
          </w:p>
        </w:tc>
        <w:tc>
          <w:tcPr>
            <w:tcW w:w="140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6" w:history="1">
              <w:r w:rsidR="006C7EA8" w:rsidRPr="00F231C3">
                <w:rPr>
                  <w:rStyle w:val="Hyperlink"/>
                  <w:rFonts w:asciiTheme="majorBidi" w:hAnsiTheme="majorBidi" w:cstheme="majorBidi"/>
                  <w:b/>
                  <w:bCs/>
                  <w:sz w:val="20"/>
                </w:rPr>
                <w:t>M.902-1</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bCs/>
                <w:sz w:val="20"/>
              </w:rPr>
            </w:pPr>
            <w:r w:rsidRPr="00F231C3">
              <w:rPr>
                <w:rFonts w:asciiTheme="majorBidi" w:hAnsiTheme="majorBidi" w:cstheme="majorBidi"/>
                <w:bCs/>
                <w:color w:val="000000"/>
                <w:sz w:val="20"/>
              </w:rPr>
              <w:t>Leaky-feeder systems in the land mobile service</w:t>
            </w:r>
          </w:p>
        </w:tc>
        <w:tc>
          <w:tcPr>
            <w:tcW w:w="35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1990</w:t>
            </w:r>
          </w:p>
        </w:tc>
        <w:tc>
          <w:tcPr>
            <w:tcW w:w="140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7" w:history="1">
              <w:r w:rsidR="006C7EA8" w:rsidRPr="00F231C3">
                <w:rPr>
                  <w:rStyle w:val="Hyperlink"/>
                  <w:rFonts w:asciiTheme="majorBidi" w:hAnsiTheme="majorBidi" w:cstheme="majorBidi"/>
                  <w:b/>
                  <w:bCs/>
                  <w:sz w:val="20"/>
                </w:rPr>
                <w:t>M.1021</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bCs/>
                <w:color w:val="000000"/>
                <w:sz w:val="20"/>
              </w:rPr>
            </w:pPr>
            <w:r w:rsidRPr="00F231C3">
              <w:rPr>
                <w:rFonts w:asciiTheme="majorBidi" w:hAnsiTheme="majorBidi" w:cstheme="majorBidi"/>
                <w:bCs/>
                <w:color w:val="000000"/>
                <w:sz w:val="20"/>
              </w:rPr>
              <w:t>Equipment characteristics for digital transmission in the land mobile services</w:t>
            </w:r>
          </w:p>
        </w:tc>
        <w:tc>
          <w:tcPr>
            <w:tcW w:w="35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1986</w:t>
            </w:r>
          </w:p>
        </w:tc>
        <w:tc>
          <w:tcPr>
            <w:tcW w:w="140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Technology</w:t>
            </w:r>
          </w:p>
        </w:tc>
      </w:tr>
      <w:tr w:rsidR="006C7EA8" w:rsidRPr="00F231C3">
        <w:trPr>
          <w:cantSplit/>
        </w:trPr>
        <w:tc>
          <w:tcPr>
            <w:tcW w:w="658" w:type="pct"/>
          </w:tcPr>
          <w:p w:rsidR="006C7EA8" w:rsidRPr="00F231C3" w:rsidDel="0033624B" w:rsidRDefault="005C7DE6">
            <w:pPr>
              <w:spacing w:before="60" w:after="60"/>
              <w:jc w:val="center"/>
              <w:rPr>
                <w:rStyle w:val="Hyperlink"/>
                <w:rFonts w:asciiTheme="majorBidi" w:hAnsiTheme="majorBidi" w:cstheme="majorBidi"/>
                <w:b/>
                <w:bCs/>
                <w:sz w:val="20"/>
              </w:rPr>
            </w:pPr>
            <w:hyperlink r:id="rId168" w:history="1">
              <w:r w:rsidR="006C7EA8" w:rsidRPr="00F231C3">
                <w:rPr>
                  <w:rStyle w:val="Hyperlink"/>
                  <w:rFonts w:asciiTheme="majorBidi" w:hAnsiTheme="majorBidi" w:cstheme="majorBidi"/>
                  <w:b/>
                  <w:sz w:val="20"/>
                </w:rPr>
                <w:t>M.2282</w:t>
              </w:r>
            </w:hyperlink>
          </w:p>
        </w:tc>
        <w:tc>
          <w:tcPr>
            <w:tcW w:w="360" w:type="pct"/>
          </w:tcPr>
          <w:p w:rsidR="006C7EA8" w:rsidRPr="00F231C3" w:rsidDel="0033624B"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Del="0033624B"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Systems for public mobile communications with aircraft</w:t>
            </w:r>
          </w:p>
        </w:tc>
        <w:tc>
          <w:tcPr>
            <w:tcW w:w="354" w:type="pct"/>
          </w:tcPr>
          <w:p w:rsidR="006C7EA8" w:rsidRPr="00F231C3" w:rsidDel="0033624B" w:rsidRDefault="006C7EA8" w:rsidP="00174CAA">
            <w:pPr>
              <w:spacing w:before="60" w:after="60"/>
              <w:jc w:val="center"/>
              <w:rPr>
                <w:rFonts w:asciiTheme="majorBidi" w:hAnsiTheme="majorBidi" w:cstheme="majorBidi"/>
                <w:bCs/>
                <w:sz w:val="20"/>
              </w:rPr>
            </w:pPr>
            <w:r w:rsidRPr="00F231C3">
              <w:rPr>
                <w:rFonts w:asciiTheme="majorBidi" w:hAnsiTheme="majorBidi" w:cstheme="majorBidi"/>
                <w:bCs/>
                <w:sz w:val="20"/>
              </w:rPr>
              <w:t>2013</w:t>
            </w:r>
          </w:p>
        </w:tc>
        <w:tc>
          <w:tcPr>
            <w:tcW w:w="1404" w:type="pct"/>
          </w:tcPr>
          <w:p w:rsidR="006C7EA8" w:rsidRPr="00F231C3" w:rsidDel="0033624B"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69" w:history="1">
              <w:r w:rsidR="006C7EA8" w:rsidRPr="00F231C3">
                <w:rPr>
                  <w:rStyle w:val="Hyperlink"/>
                  <w:rFonts w:asciiTheme="majorBidi" w:hAnsiTheme="majorBidi" w:cstheme="majorBidi"/>
                  <w:b/>
                  <w:bCs/>
                  <w:sz w:val="20"/>
                </w:rPr>
                <w:t>M.2026</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bCs/>
                <w:color w:val="000000"/>
                <w:sz w:val="20"/>
              </w:rPr>
            </w:pPr>
            <w:r w:rsidRPr="00F231C3">
              <w:rPr>
                <w:rFonts w:asciiTheme="majorBidi" w:hAnsiTheme="majorBidi" w:cstheme="majorBidi"/>
                <w:color w:val="000000"/>
                <w:sz w:val="20"/>
              </w:rPr>
              <w:t xml:space="preserve">Adaptability of real zero single sideband technology to HF data communications </w:t>
            </w:r>
            <w:r w:rsidRPr="00F231C3">
              <w:rPr>
                <w:rFonts w:asciiTheme="majorBidi" w:hAnsiTheme="majorBidi" w:cstheme="majorBidi"/>
                <w:i/>
                <w:iCs/>
                <w:color w:val="000000"/>
                <w:sz w:val="20"/>
              </w:rPr>
              <w:t>(Note: Responsibility of WP 5C)</w:t>
            </w:r>
          </w:p>
        </w:tc>
        <w:tc>
          <w:tcPr>
            <w:tcW w:w="35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2001</w:t>
            </w:r>
          </w:p>
        </w:tc>
        <w:tc>
          <w:tcPr>
            <w:tcW w:w="140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70" w:history="1">
              <w:r w:rsidR="006C7EA8" w:rsidRPr="00F231C3">
                <w:rPr>
                  <w:rStyle w:val="Hyperlink"/>
                  <w:rFonts w:asciiTheme="majorBidi" w:hAnsiTheme="majorBidi" w:cstheme="majorBidi"/>
                  <w:b/>
                  <w:bCs/>
                  <w:sz w:val="20"/>
                </w:rPr>
                <w:t>M.2040</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Adaptive antennas concepts and key technical aspects</w:t>
            </w:r>
          </w:p>
        </w:tc>
        <w:tc>
          <w:tcPr>
            <w:tcW w:w="35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2004</w:t>
            </w:r>
          </w:p>
        </w:tc>
        <w:tc>
          <w:tcPr>
            <w:tcW w:w="140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sz w:val="20"/>
              </w:rPr>
              <w:t>Technology</w:t>
            </w:r>
          </w:p>
        </w:tc>
      </w:tr>
      <w:tr w:rsidR="006C7EA8" w:rsidRPr="00F231C3">
        <w:trPr>
          <w:cantSplit/>
        </w:trPr>
        <w:tc>
          <w:tcPr>
            <w:tcW w:w="658" w:type="pct"/>
          </w:tcPr>
          <w:p w:rsidR="006C7EA8" w:rsidRPr="00F231C3" w:rsidRDefault="005C7DE6">
            <w:pPr>
              <w:pStyle w:val="Equationlegend"/>
              <w:spacing w:before="60" w:after="60"/>
              <w:jc w:val="center"/>
              <w:rPr>
                <w:rStyle w:val="Hyperlink"/>
                <w:rFonts w:asciiTheme="majorBidi" w:hAnsiTheme="majorBidi" w:cstheme="majorBidi"/>
                <w:b/>
                <w:sz w:val="20"/>
              </w:rPr>
            </w:pPr>
            <w:hyperlink r:id="rId171" w:history="1">
              <w:r w:rsidR="006C7EA8" w:rsidRPr="00F231C3">
                <w:rPr>
                  <w:rStyle w:val="Hyperlink"/>
                  <w:rFonts w:asciiTheme="majorBidi" w:hAnsiTheme="majorBidi" w:cstheme="majorBidi"/>
                  <w:b/>
                  <w:sz w:val="20"/>
                </w:rPr>
                <w:t>M.2114</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Rep</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rPr>
              <w:t>Key technical and operational characteristics for access technologies to support IP applications over land mobile systems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2007</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Technology</w:t>
            </w:r>
          </w:p>
        </w:tc>
      </w:tr>
      <w:tr w:rsidR="006C7EA8" w:rsidRPr="00F231C3">
        <w:trPr>
          <w:cantSplit/>
        </w:trPr>
        <w:tc>
          <w:tcPr>
            <w:tcW w:w="658" w:type="pct"/>
          </w:tcPr>
          <w:p w:rsidR="006C7EA8" w:rsidRPr="00F231C3" w:rsidRDefault="005C7DE6">
            <w:pPr>
              <w:pStyle w:val="Equationlegend"/>
              <w:spacing w:before="60" w:after="60"/>
              <w:jc w:val="center"/>
              <w:rPr>
                <w:rStyle w:val="Hyperlink"/>
                <w:rFonts w:asciiTheme="majorBidi" w:hAnsiTheme="majorBidi" w:cstheme="majorBidi"/>
                <w:b/>
                <w:sz w:val="20"/>
              </w:rPr>
            </w:pPr>
            <w:hyperlink r:id="rId172" w:history="1">
              <w:r w:rsidR="006C7EA8" w:rsidRPr="00F231C3">
                <w:rPr>
                  <w:rStyle w:val="Hyperlink"/>
                  <w:rFonts w:asciiTheme="majorBidi" w:hAnsiTheme="majorBidi" w:cstheme="majorBidi"/>
                  <w:b/>
                  <w:sz w:val="20"/>
                </w:rPr>
                <w:t>M.2117</w:t>
              </w:r>
            </w:hyperlink>
            <w:r w:rsidR="006C7EA8" w:rsidRPr="00F231C3">
              <w:rPr>
                <w:rStyle w:val="Hyperlink"/>
                <w:rFonts w:asciiTheme="majorBidi" w:hAnsiTheme="majorBidi" w:cstheme="majorBidi"/>
                <w:b/>
                <w:sz w:val="20"/>
              </w:rPr>
              <w:t>-1</w:t>
            </w:r>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Rep</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rPr>
              <w:t>Software defined radio in the land mobile, amateur and amateur satellite services</w:t>
            </w:r>
          </w:p>
        </w:tc>
        <w:tc>
          <w:tcPr>
            <w:tcW w:w="354" w:type="pct"/>
          </w:tcPr>
          <w:p w:rsidR="006C7EA8" w:rsidRPr="00F231C3" w:rsidRDefault="006C7EA8" w:rsidP="006623C1">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2012</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Technology</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73" w:history="1">
              <w:r w:rsidR="006C7EA8" w:rsidRPr="00F231C3">
                <w:rPr>
                  <w:rStyle w:val="Hyperlink"/>
                  <w:rFonts w:asciiTheme="majorBidi" w:hAnsiTheme="majorBidi" w:cstheme="majorBidi"/>
                  <w:b/>
                  <w:sz w:val="20"/>
                </w:rPr>
                <w:t>M.2225</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Introduction to cognitive radio systems in the land mobile service</w:t>
            </w:r>
          </w:p>
        </w:tc>
        <w:tc>
          <w:tcPr>
            <w:tcW w:w="35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2011</w:t>
            </w:r>
          </w:p>
        </w:tc>
        <w:tc>
          <w:tcPr>
            <w:tcW w:w="1404" w:type="pct"/>
          </w:tcPr>
          <w:p w:rsidR="006C7EA8" w:rsidRPr="00F231C3" w:rsidRDefault="006C7EA8">
            <w:pPr>
              <w:spacing w:before="60" w:after="60"/>
              <w:jc w:val="center"/>
              <w:rPr>
                <w:rFonts w:asciiTheme="majorBidi" w:hAnsiTheme="majorBidi" w:cstheme="majorBidi"/>
                <w:sz w:val="20"/>
              </w:rPr>
            </w:pPr>
            <w:r w:rsidRPr="00F231C3">
              <w:rPr>
                <w:rFonts w:asciiTheme="majorBidi" w:hAnsiTheme="majorBidi" w:cstheme="majorBidi"/>
                <w:sz w:val="20"/>
              </w:rPr>
              <w:t>Technology</w:t>
            </w:r>
          </w:p>
        </w:tc>
      </w:tr>
      <w:tr w:rsidR="006C7EA8" w:rsidRPr="00F231C3">
        <w:trPr>
          <w:cantSplit/>
        </w:trPr>
        <w:tc>
          <w:tcPr>
            <w:tcW w:w="658" w:type="pct"/>
          </w:tcPr>
          <w:p w:rsidR="006C7EA8" w:rsidRPr="00F231C3" w:rsidRDefault="005C7DE6" w:rsidP="006623C1">
            <w:pPr>
              <w:spacing w:before="60" w:after="60"/>
              <w:jc w:val="center"/>
              <w:rPr>
                <w:rStyle w:val="Hyperlink"/>
                <w:rFonts w:asciiTheme="majorBidi" w:hAnsiTheme="majorBidi" w:cstheme="majorBidi"/>
                <w:b/>
                <w:bCs/>
                <w:sz w:val="20"/>
              </w:rPr>
            </w:pPr>
            <w:hyperlink r:id="rId174" w:history="1">
              <w:r w:rsidR="006C7EA8" w:rsidRPr="00F231C3">
                <w:rPr>
                  <w:rStyle w:val="Hyperlink"/>
                  <w:rFonts w:asciiTheme="majorBidi" w:hAnsiTheme="majorBidi" w:cstheme="majorBidi"/>
                  <w:b/>
                  <w:sz w:val="20"/>
                </w:rPr>
                <w:t>M.2330</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bCs/>
                <w:sz w:val="20"/>
              </w:rPr>
            </w:pPr>
            <w:r w:rsidRPr="00F231C3">
              <w:rPr>
                <w:rFonts w:asciiTheme="majorBidi" w:hAnsiTheme="majorBidi" w:cstheme="majorBidi"/>
                <w:bCs/>
                <w:sz w:val="20"/>
              </w:rPr>
              <w:t>Cognitive radio systems in the land mobile service</w:t>
            </w:r>
          </w:p>
        </w:tc>
        <w:tc>
          <w:tcPr>
            <w:tcW w:w="354" w:type="pct"/>
          </w:tcPr>
          <w:p w:rsidR="006C7EA8" w:rsidRPr="00F231C3" w:rsidRDefault="006C7EA8" w:rsidP="006623C1">
            <w:pPr>
              <w:spacing w:before="60" w:after="60"/>
              <w:jc w:val="center"/>
              <w:rPr>
                <w:rFonts w:asciiTheme="majorBidi" w:hAnsiTheme="majorBidi" w:cstheme="majorBidi"/>
                <w:bCs/>
                <w:sz w:val="20"/>
              </w:rPr>
            </w:pPr>
            <w:r w:rsidRPr="00F231C3">
              <w:rPr>
                <w:rFonts w:asciiTheme="majorBidi" w:hAnsiTheme="majorBidi" w:cstheme="majorBidi"/>
                <w:bCs/>
                <w:sz w:val="20"/>
              </w:rPr>
              <w:t>2014</w:t>
            </w:r>
          </w:p>
        </w:tc>
        <w:tc>
          <w:tcPr>
            <w:tcW w:w="1404" w:type="pct"/>
          </w:tcPr>
          <w:p w:rsidR="006C7EA8" w:rsidRPr="00F231C3" w:rsidRDefault="006C7EA8">
            <w:pPr>
              <w:spacing w:before="60" w:after="60"/>
              <w:jc w:val="center"/>
              <w:rPr>
                <w:rFonts w:asciiTheme="majorBidi" w:hAnsiTheme="majorBidi" w:cstheme="majorBidi"/>
                <w:sz w:val="20"/>
              </w:rPr>
            </w:pPr>
            <w:r w:rsidRPr="00F231C3">
              <w:rPr>
                <w:rFonts w:asciiTheme="majorBidi" w:hAnsiTheme="majorBidi" w:cstheme="majorBidi"/>
                <w:sz w:val="20"/>
              </w:rPr>
              <w:t>Technology</w:t>
            </w:r>
          </w:p>
        </w:tc>
      </w:tr>
      <w:tr w:rsidR="006C7EA8" w:rsidRPr="00F231C3">
        <w:trPr>
          <w:cantSplit/>
        </w:trPr>
        <w:tc>
          <w:tcPr>
            <w:tcW w:w="658" w:type="pct"/>
          </w:tcPr>
          <w:p w:rsidR="006C7EA8" w:rsidRPr="00F231C3" w:rsidRDefault="005C7DE6" w:rsidP="006623C1">
            <w:pPr>
              <w:spacing w:before="60" w:after="60"/>
              <w:jc w:val="center"/>
              <w:rPr>
                <w:rStyle w:val="Hyperlink"/>
                <w:rFonts w:asciiTheme="majorBidi" w:hAnsiTheme="majorBidi" w:cstheme="majorBidi"/>
                <w:b/>
                <w:bCs/>
                <w:sz w:val="20"/>
              </w:rPr>
            </w:pPr>
            <w:hyperlink r:id="rId175" w:history="1">
              <w:r w:rsidR="006C7EA8" w:rsidRPr="00F231C3">
                <w:rPr>
                  <w:rStyle w:val="Hyperlink"/>
                  <w:rFonts w:asciiTheme="majorBidi" w:hAnsiTheme="majorBidi" w:cstheme="majorBidi"/>
                  <w:b/>
                  <w:bCs/>
                  <w:sz w:val="20"/>
                </w:rPr>
                <w:t>M.2014-2</w:t>
              </w:r>
            </w:hyperlink>
          </w:p>
        </w:tc>
        <w:tc>
          <w:tcPr>
            <w:tcW w:w="360"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bCs/>
                <w:sz w:val="20"/>
              </w:rPr>
              <w:t>Rep</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bCs/>
                <w:sz w:val="20"/>
              </w:rPr>
              <w:t>Digital land mobile systems for dispatch traffic</w:t>
            </w:r>
          </w:p>
        </w:tc>
        <w:tc>
          <w:tcPr>
            <w:tcW w:w="354" w:type="pct"/>
          </w:tcPr>
          <w:p w:rsidR="006C7EA8" w:rsidRPr="00F231C3" w:rsidRDefault="006C7EA8" w:rsidP="006623C1">
            <w:pPr>
              <w:spacing w:before="60" w:after="60"/>
              <w:jc w:val="center"/>
              <w:rPr>
                <w:rFonts w:asciiTheme="majorBidi" w:hAnsiTheme="majorBidi" w:cstheme="majorBidi"/>
                <w:bCs/>
                <w:sz w:val="20"/>
              </w:rPr>
            </w:pPr>
            <w:r w:rsidRPr="00F231C3">
              <w:rPr>
                <w:rFonts w:asciiTheme="majorBidi" w:hAnsiTheme="majorBidi" w:cstheme="majorBidi"/>
                <w:bCs/>
                <w:sz w:val="20"/>
              </w:rPr>
              <w:t>2012</w:t>
            </w:r>
          </w:p>
        </w:tc>
        <w:tc>
          <w:tcPr>
            <w:tcW w:w="1404" w:type="pct"/>
          </w:tcPr>
          <w:p w:rsidR="006C7EA8" w:rsidRPr="00F231C3" w:rsidRDefault="006C7EA8">
            <w:pPr>
              <w:spacing w:before="60" w:after="60"/>
              <w:jc w:val="center"/>
              <w:rPr>
                <w:rFonts w:asciiTheme="majorBidi" w:hAnsiTheme="majorBidi" w:cstheme="majorBidi"/>
                <w:bCs/>
                <w:sz w:val="20"/>
              </w:rPr>
            </w:pPr>
            <w:r w:rsidRPr="00F231C3">
              <w:rPr>
                <w:rFonts w:asciiTheme="majorBidi" w:hAnsiTheme="majorBidi" w:cstheme="majorBidi"/>
                <w:sz w:val="20"/>
              </w:rPr>
              <w:t>Trunked Systems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76" w:history="1">
              <w:r w:rsidR="006C7EA8" w:rsidRPr="00F231C3">
                <w:rPr>
                  <w:rStyle w:val="Hyperlink"/>
                  <w:rFonts w:asciiTheme="majorBidi" w:hAnsiTheme="majorBidi" w:cstheme="majorBidi"/>
                  <w:b/>
                  <w:bCs/>
                  <w:sz w:val="20"/>
                </w:rPr>
                <w:t>Volume 3</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GB"/>
              </w:rPr>
              <w:t xml:space="preserve">Land Mobile Handbook (including wireless access), Volume 3: </w:t>
            </w:r>
            <w:r w:rsidRPr="00F231C3">
              <w:rPr>
                <w:rFonts w:asciiTheme="majorBidi" w:hAnsiTheme="majorBidi" w:cstheme="majorBidi"/>
                <w:sz w:val="20"/>
              </w:rPr>
              <w:t>Dispatch and Advanced Messaging Systems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2005</w:t>
            </w:r>
          </w:p>
        </w:tc>
        <w:tc>
          <w:tcPr>
            <w:tcW w:w="140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Trunked Systems</w:t>
            </w:r>
          </w:p>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Paging Systems</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77" w:history="1">
              <w:r w:rsidR="006C7EA8" w:rsidRPr="00F231C3">
                <w:rPr>
                  <w:rStyle w:val="Hyperlink"/>
                  <w:rFonts w:asciiTheme="majorBidi" w:hAnsiTheme="majorBidi" w:cstheme="majorBidi"/>
                  <w:b/>
                  <w:bCs/>
                  <w:sz w:val="20"/>
                </w:rPr>
                <w:t>M.1450</w:t>
              </w:r>
            </w:hyperlink>
          </w:p>
        </w:tc>
        <w:tc>
          <w:tcPr>
            <w:tcW w:w="360" w:type="pct"/>
          </w:tcPr>
          <w:p w:rsidR="006C7EA8" w:rsidRPr="00F231C3" w:rsidRDefault="006C7EA8">
            <w:pPr>
              <w:spacing w:before="60" w:after="60"/>
              <w:jc w:val="center"/>
              <w:rPr>
                <w:rFonts w:asciiTheme="majorBidi" w:hAnsiTheme="majorBidi" w:cstheme="majorBidi"/>
                <w:color w:val="000000"/>
                <w:sz w:val="20"/>
                <w:lang w:eastAsia="zh-CN"/>
              </w:rPr>
            </w:pPr>
            <w:r w:rsidRPr="00F231C3">
              <w:rPr>
                <w:rFonts w:asciiTheme="majorBidi" w:hAnsiTheme="majorBidi" w:cstheme="majorBidi"/>
                <w:color w:val="000000"/>
                <w:sz w:val="20"/>
                <w:lang w:eastAsia="zh-CN"/>
              </w:rPr>
              <w:t>5</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Characteristics of broadband radio local area networks</w:t>
            </w:r>
          </w:p>
        </w:tc>
        <w:tc>
          <w:tcPr>
            <w:tcW w:w="354" w:type="pct"/>
          </w:tcPr>
          <w:p w:rsidR="006C7EA8" w:rsidRPr="00F231C3" w:rsidRDefault="006C7EA8" w:rsidP="00174CAA">
            <w:pPr>
              <w:spacing w:before="60" w:after="60"/>
              <w:jc w:val="center"/>
              <w:rPr>
                <w:rFonts w:asciiTheme="majorBidi" w:hAnsiTheme="majorBidi" w:cstheme="majorBidi"/>
                <w:color w:val="000000"/>
                <w:sz w:val="20"/>
                <w:lang w:eastAsia="zh-CN"/>
              </w:rPr>
            </w:pPr>
            <w:r w:rsidRPr="00F231C3">
              <w:rPr>
                <w:rFonts w:asciiTheme="majorBidi" w:hAnsiTheme="majorBidi" w:cstheme="majorBidi"/>
                <w:color w:val="000000"/>
                <w:sz w:val="20"/>
                <w:lang w:eastAsia="zh-CN"/>
              </w:rPr>
              <w:t>2014</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78" w:history="1">
              <w:r w:rsidR="006C7EA8" w:rsidRPr="00F231C3">
                <w:rPr>
                  <w:rStyle w:val="Hyperlink"/>
                  <w:rFonts w:asciiTheme="majorBidi" w:hAnsiTheme="majorBidi" w:cstheme="majorBidi"/>
                  <w:b/>
                  <w:bCs/>
                  <w:sz w:val="20"/>
                </w:rPr>
                <w:t>M.1454</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6C7EA8" w:rsidRPr="00F231C3" w:rsidRDefault="006C7EA8">
            <w:pPr>
              <w:spacing w:before="60" w:after="60"/>
              <w:rPr>
                <w:rFonts w:asciiTheme="majorBidi" w:hAnsiTheme="majorBidi" w:cstheme="majorBidi"/>
                <w:color w:val="000000"/>
                <w:sz w:val="20"/>
              </w:rPr>
            </w:pPr>
            <w:proofErr w:type="spellStart"/>
            <w:r w:rsidRPr="00F231C3">
              <w:rPr>
                <w:rFonts w:asciiTheme="majorBidi" w:hAnsiTheme="majorBidi" w:cstheme="majorBidi"/>
                <w:color w:val="000000"/>
                <w:sz w:val="20"/>
              </w:rPr>
              <w:t>E.i.r.p</w:t>
            </w:r>
            <w:proofErr w:type="spellEnd"/>
            <w:r w:rsidRPr="00F231C3">
              <w:rPr>
                <w:rFonts w:asciiTheme="majorBidi" w:hAnsiTheme="majorBidi" w:cstheme="majorBidi"/>
                <w:color w:val="000000"/>
                <w:sz w:val="20"/>
              </w:rPr>
              <w:t>. density limit and operational restrictions for RLANS or other wireless access transmitters in order to ensure the protection of feeder links of non-geostationary systems in the mobile-satellite service in the frequency band</w:t>
            </w:r>
            <w:r w:rsidRPr="00F231C3">
              <w:rPr>
                <w:rFonts w:asciiTheme="majorBidi" w:hAnsiTheme="majorBidi" w:cstheme="majorBidi"/>
                <w:color w:val="000000"/>
                <w:sz w:val="20"/>
              </w:rPr>
              <w:br/>
              <w:t>5 150-5 250 MHz</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2000</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79" w:history="1">
              <w:r w:rsidR="006C7EA8" w:rsidRPr="00F231C3">
                <w:rPr>
                  <w:rStyle w:val="Hyperlink"/>
                  <w:rFonts w:asciiTheme="majorBidi" w:hAnsiTheme="majorBidi" w:cstheme="majorBidi"/>
                  <w:b/>
                  <w:bCs/>
                  <w:sz w:val="20"/>
                </w:rPr>
                <w:t>M.1651</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0</w:t>
            </w:r>
          </w:p>
        </w:tc>
        <w:tc>
          <w:tcPr>
            <w:tcW w:w="2224" w:type="pct"/>
          </w:tcPr>
          <w:p w:rsidR="006C7EA8" w:rsidRPr="00F231C3" w:rsidRDefault="006C7EA8">
            <w:pPr>
              <w:keepLines/>
              <w:spacing w:before="60" w:after="60"/>
              <w:rPr>
                <w:rFonts w:asciiTheme="majorBidi" w:hAnsiTheme="majorBidi" w:cstheme="majorBidi"/>
                <w:color w:val="000000"/>
                <w:sz w:val="20"/>
              </w:rPr>
            </w:pPr>
            <w:r w:rsidRPr="00F231C3">
              <w:rPr>
                <w:rFonts w:asciiTheme="majorBidi" w:hAnsiTheme="majorBidi" w:cstheme="majorBidi"/>
                <w:color w:val="000000"/>
                <w:sz w:val="20"/>
              </w:rPr>
              <w:t>A method for assessing the required spectrum for broadband nomadic wireless access systems including radio local area networks using the 5 GHz band</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2003</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80" w:history="1">
              <w:r w:rsidR="006C7EA8" w:rsidRPr="00F231C3">
                <w:rPr>
                  <w:rStyle w:val="Hyperlink"/>
                  <w:rFonts w:asciiTheme="majorBidi" w:hAnsiTheme="majorBidi" w:cstheme="majorBidi"/>
                  <w:b/>
                  <w:bCs/>
                  <w:sz w:val="20"/>
                </w:rPr>
                <w:t>M.1652</w:t>
              </w:r>
            </w:hyperlink>
          </w:p>
        </w:tc>
        <w:tc>
          <w:tcPr>
            <w:tcW w:w="360"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1</w:t>
            </w:r>
          </w:p>
        </w:tc>
        <w:tc>
          <w:tcPr>
            <w:tcW w:w="2224" w:type="pct"/>
          </w:tcPr>
          <w:p w:rsidR="006C7EA8" w:rsidRPr="00F231C3" w:rsidRDefault="006C7EA8">
            <w:pPr>
              <w:spacing w:before="60" w:after="60"/>
              <w:rPr>
                <w:rFonts w:asciiTheme="majorBidi" w:hAnsiTheme="majorBidi" w:cstheme="majorBidi"/>
                <w:color w:val="000000"/>
                <w:sz w:val="20"/>
              </w:rPr>
            </w:pPr>
            <w:r w:rsidRPr="00F231C3">
              <w:rPr>
                <w:rFonts w:asciiTheme="majorBidi" w:hAnsiTheme="majorBidi" w:cstheme="majorBidi"/>
                <w:color w:val="000000"/>
                <w:sz w:val="20"/>
              </w:rPr>
              <w:t xml:space="preserve">Dynamic frequency selection in wireless access systems including radio local area networks for the purpose of protecting the </w:t>
            </w:r>
            <w:proofErr w:type="spellStart"/>
            <w:r w:rsidRPr="00F231C3">
              <w:rPr>
                <w:rFonts w:asciiTheme="majorBidi" w:hAnsiTheme="majorBidi" w:cstheme="majorBidi"/>
                <w:color w:val="000000"/>
                <w:sz w:val="20"/>
              </w:rPr>
              <w:t>radiodetermination</w:t>
            </w:r>
            <w:proofErr w:type="spellEnd"/>
            <w:r w:rsidRPr="00F231C3">
              <w:rPr>
                <w:rFonts w:asciiTheme="majorBidi" w:hAnsiTheme="majorBidi" w:cstheme="majorBidi"/>
                <w:color w:val="000000"/>
                <w:sz w:val="20"/>
              </w:rPr>
              <w:t xml:space="preserve"> service in the 5 GHz band</w:t>
            </w:r>
          </w:p>
        </w:tc>
        <w:tc>
          <w:tcPr>
            <w:tcW w:w="35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color w:val="000000"/>
                <w:sz w:val="20"/>
              </w:rPr>
              <w:t>2005</w:t>
            </w:r>
          </w:p>
        </w:tc>
        <w:tc>
          <w:tcPr>
            <w:tcW w:w="1404" w:type="pct"/>
          </w:tcPr>
          <w:p w:rsidR="006C7EA8" w:rsidRPr="00F231C3" w:rsidRDefault="006C7EA8">
            <w:pPr>
              <w:spacing w:before="60" w:after="60"/>
              <w:jc w:val="center"/>
              <w:rPr>
                <w:rFonts w:asciiTheme="majorBidi" w:hAnsiTheme="majorBidi" w:cstheme="majorBidi"/>
                <w:color w:val="000000"/>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spacing w:before="60" w:after="60"/>
              <w:jc w:val="center"/>
              <w:rPr>
                <w:rStyle w:val="Hyperlink"/>
                <w:rFonts w:asciiTheme="majorBidi" w:hAnsiTheme="majorBidi" w:cstheme="majorBidi"/>
                <w:b/>
                <w:bCs/>
                <w:sz w:val="20"/>
              </w:rPr>
            </w:pPr>
            <w:hyperlink r:id="rId181" w:history="1">
              <w:r w:rsidR="006C7EA8" w:rsidRPr="00F231C3">
                <w:rPr>
                  <w:rStyle w:val="Hyperlink"/>
                  <w:rFonts w:asciiTheme="majorBidi" w:hAnsiTheme="majorBidi" w:cstheme="majorBidi"/>
                  <w:b/>
                  <w:bCs/>
                  <w:sz w:val="20"/>
                </w:rPr>
                <w:t>M.1653</w:t>
              </w:r>
            </w:hyperlink>
          </w:p>
        </w:tc>
        <w:tc>
          <w:tcPr>
            <w:tcW w:w="360"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0</w:t>
            </w:r>
          </w:p>
        </w:tc>
        <w:tc>
          <w:tcPr>
            <w:tcW w:w="2224" w:type="pct"/>
          </w:tcPr>
          <w:p w:rsidR="006C7EA8" w:rsidRPr="00F231C3" w:rsidRDefault="006C7EA8">
            <w:pPr>
              <w:pStyle w:val="Tabletext"/>
              <w:spacing w:before="60" w:after="60"/>
              <w:rPr>
                <w:rFonts w:asciiTheme="majorBidi" w:hAnsiTheme="majorBidi" w:cstheme="majorBidi"/>
                <w:sz w:val="20"/>
              </w:rPr>
            </w:pPr>
            <w:r w:rsidRPr="00F231C3">
              <w:rPr>
                <w:rFonts w:asciiTheme="majorBidi" w:hAnsiTheme="majorBidi" w:cstheme="majorBidi"/>
                <w:sz w:val="20"/>
              </w:rPr>
              <w:t>Operational and deployment requirements for wireless access systems including radio local area networks in the mobile service to facilitate sharing between these systems and systems in the Earth exploration-satellite service (active) and the space research service (active) in the band 5 470-5 570 MHz within the 5 460-5 725 MHz range</w:t>
            </w:r>
          </w:p>
        </w:tc>
        <w:tc>
          <w:tcPr>
            <w:tcW w:w="354" w:type="pct"/>
          </w:tcPr>
          <w:p w:rsidR="006C7EA8" w:rsidRPr="00F231C3" w:rsidRDefault="006C7EA8">
            <w:pPr>
              <w:spacing w:before="60" w:after="60"/>
              <w:jc w:val="center"/>
              <w:rPr>
                <w:rFonts w:asciiTheme="majorBidi" w:hAnsiTheme="majorBidi" w:cstheme="majorBidi"/>
                <w:color w:val="000000"/>
                <w:sz w:val="20"/>
                <w:lang w:val="fr-CA"/>
              </w:rPr>
            </w:pPr>
            <w:r w:rsidRPr="00F231C3">
              <w:rPr>
                <w:rFonts w:asciiTheme="majorBidi" w:hAnsiTheme="majorBidi" w:cstheme="majorBidi"/>
                <w:color w:val="000000"/>
                <w:sz w:val="20"/>
                <w:lang w:val="fr-CA"/>
              </w:rPr>
              <w:t>2003</w:t>
            </w:r>
          </w:p>
        </w:tc>
        <w:tc>
          <w:tcPr>
            <w:tcW w:w="1404" w:type="pct"/>
          </w:tcPr>
          <w:p w:rsidR="006C7EA8" w:rsidRPr="00F231C3" w:rsidRDefault="006C7EA8">
            <w:pPr>
              <w:spacing w:before="60" w:after="60"/>
              <w:jc w:val="center"/>
              <w:rPr>
                <w:rFonts w:asciiTheme="majorBidi" w:hAnsiTheme="majorBidi" w:cstheme="majorBidi"/>
                <w:color w:val="000000"/>
                <w:sz w:val="20"/>
                <w:lang w:val="fr-CA"/>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rsidP="00F231C3">
            <w:pPr>
              <w:pStyle w:val="NormalWeb"/>
              <w:spacing w:before="60" w:beforeAutospacing="0" w:after="60" w:afterAutospacing="0"/>
              <w:jc w:val="center"/>
              <w:rPr>
                <w:rStyle w:val="Hyperlink"/>
                <w:rFonts w:asciiTheme="majorBidi" w:hAnsiTheme="majorBidi" w:cstheme="majorBidi"/>
                <w:b/>
                <w:bCs/>
                <w:sz w:val="20"/>
                <w:szCs w:val="20"/>
              </w:rPr>
            </w:pPr>
            <w:hyperlink r:id="rId182" w:history="1">
              <w:r w:rsidR="006C7EA8" w:rsidRPr="00F231C3">
                <w:rPr>
                  <w:rStyle w:val="Hyperlink"/>
                  <w:rFonts w:asciiTheme="majorBidi" w:hAnsiTheme="majorBidi" w:cstheme="majorBidi"/>
                  <w:b/>
                  <w:bCs/>
                  <w:sz w:val="20"/>
                  <w:szCs w:val="20"/>
                </w:rPr>
                <w:t>M.1739</w:t>
              </w:r>
            </w:hyperlink>
          </w:p>
        </w:tc>
        <w:tc>
          <w:tcPr>
            <w:tcW w:w="360" w:type="pct"/>
          </w:tcPr>
          <w:p w:rsidR="006C7EA8" w:rsidRPr="00F231C3" w:rsidRDefault="006C7EA8">
            <w:pPr>
              <w:pStyle w:val="TableText0"/>
              <w:spacing w:before="60" w:after="60"/>
              <w:jc w:val="center"/>
              <w:rPr>
                <w:rFonts w:asciiTheme="majorBidi" w:hAnsiTheme="majorBidi" w:cstheme="majorBidi"/>
                <w:color w:val="000000"/>
                <w:sz w:val="20"/>
                <w:lang w:val="en-GB"/>
              </w:rPr>
            </w:pPr>
            <w:r w:rsidRPr="00F231C3">
              <w:rPr>
                <w:rFonts w:asciiTheme="majorBidi" w:hAnsiTheme="majorBidi" w:cstheme="majorBidi"/>
                <w:color w:val="000000"/>
                <w:sz w:val="20"/>
                <w:lang w:val="en-GB"/>
              </w:rPr>
              <w:t>0</w:t>
            </w:r>
          </w:p>
        </w:tc>
        <w:tc>
          <w:tcPr>
            <w:tcW w:w="2224" w:type="pct"/>
          </w:tcPr>
          <w:p w:rsidR="006C7EA8" w:rsidRPr="00F231C3" w:rsidRDefault="006C7EA8">
            <w:pPr>
              <w:spacing w:before="60" w:after="60"/>
              <w:rPr>
                <w:rFonts w:asciiTheme="majorBidi" w:hAnsiTheme="majorBidi" w:cstheme="majorBidi"/>
                <w:sz w:val="20"/>
              </w:rPr>
            </w:pPr>
            <w:r w:rsidRPr="00F231C3">
              <w:rPr>
                <w:rFonts w:asciiTheme="majorBidi" w:hAnsiTheme="majorBidi" w:cstheme="majorBidi"/>
                <w:sz w:val="20"/>
              </w:rPr>
              <w:t>Protection criteria for wireless access systems, including radio local area networks, operating in the mobile service in accordance with Resolution 229 (WRC-03) in the bands 5 150-5 250 MHz, 5 250-5 350 MHz and 5 470-5 725 MHz</w:t>
            </w:r>
          </w:p>
        </w:tc>
        <w:tc>
          <w:tcPr>
            <w:tcW w:w="354" w:type="pct"/>
          </w:tcPr>
          <w:p w:rsidR="006C7EA8" w:rsidRPr="00F231C3" w:rsidRDefault="006C7EA8">
            <w:pPr>
              <w:pStyle w:val="TableText0"/>
              <w:spacing w:before="60" w:after="60"/>
              <w:jc w:val="center"/>
              <w:rPr>
                <w:rFonts w:asciiTheme="majorBidi" w:hAnsiTheme="majorBidi" w:cstheme="majorBidi"/>
                <w:color w:val="000000"/>
                <w:sz w:val="20"/>
                <w:lang w:val="en-GB"/>
              </w:rPr>
            </w:pPr>
            <w:r w:rsidRPr="00F231C3">
              <w:rPr>
                <w:rFonts w:asciiTheme="majorBidi" w:hAnsiTheme="majorBidi" w:cstheme="majorBidi"/>
                <w:color w:val="000000"/>
                <w:sz w:val="20"/>
                <w:lang w:val="en-GB"/>
              </w:rPr>
              <w:t>2006</w:t>
            </w:r>
          </w:p>
        </w:tc>
        <w:tc>
          <w:tcPr>
            <w:tcW w:w="1404" w:type="pct"/>
          </w:tcPr>
          <w:p w:rsidR="006C7EA8" w:rsidRPr="00F231C3" w:rsidRDefault="006C7EA8">
            <w:pPr>
              <w:pStyle w:val="TableText0"/>
              <w:spacing w:before="60" w:after="60"/>
              <w:jc w:val="center"/>
              <w:rPr>
                <w:rFonts w:asciiTheme="majorBidi" w:hAnsiTheme="majorBidi" w:cstheme="majorBidi"/>
                <w:color w:val="000000"/>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83" w:history="1">
              <w:r w:rsidR="006C7EA8" w:rsidRPr="00F231C3">
                <w:rPr>
                  <w:rStyle w:val="Hyperlink"/>
                  <w:rFonts w:asciiTheme="majorBidi" w:hAnsiTheme="majorBidi" w:cstheme="majorBidi"/>
                  <w:b/>
                  <w:sz w:val="20"/>
                </w:rPr>
                <w:t>M.1801</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zh-CN"/>
              </w:rPr>
            </w:pPr>
            <w:r w:rsidRPr="00F231C3">
              <w:rPr>
                <w:rFonts w:asciiTheme="majorBidi" w:hAnsiTheme="majorBidi" w:cstheme="majorBidi"/>
                <w:sz w:val="20"/>
                <w:lang w:eastAsia="zh-CN"/>
              </w:rPr>
              <w:t>2</w:t>
            </w:r>
          </w:p>
        </w:tc>
        <w:tc>
          <w:tcPr>
            <w:tcW w:w="2224" w:type="pct"/>
          </w:tcPr>
          <w:p w:rsidR="006C7EA8" w:rsidRPr="00F231C3" w:rsidRDefault="006C7EA8">
            <w:pPr>
              <w:pStyle w:val="Tabletext"/>
              <w:spacing w:before="60" w:after="60"/>
              <w:rPr>
                <w:rFonts w:asciiTheme="majorBidi" w:hAnsiTheme="majorBidi" w:cstheme="majorBidi"/>
                <w:sz w:val="20"/>
              </w:rPr>
            </w:pPr>
            <w:r w:rsidRPr="00F231C3">
              <w:rPr>
                <w:rFonts w:asciiTheme="majorBidi" w:hAnsiTheme="majorBidi" w:cstheme="majorBidi"/>
                <w:bCs/>
                <w:sz w:val="20"/>
                <w:lang w:val="en-US"/>
              </w:rPr>
              <w:t>Radio interface standards for broadband wireless access systems, including mobile and nomadic applications, in the mobile service operating below 6 GHz</w:t>
            </w:r>
          </w:p>
        </w:tc>
        <w:tc>
          <w:tcPr>
            <w:tcW w:w="354" w:type="pct"/>
          </w:tcPr>
          <w:p w:rsidR="006C7EA8" w:rsidRPr="00F231C3" w:rsidRDefault="006C7EA8" w:rsidP="006623C1">
            <w:pPr>
              <w:pStyle w:val="Tabletext"/>
              <w:spacing w:before="60" w:after="60"/>
              <w:jc w:val="center"/>
              <w:rPr>
                <w:rFonts w:asciiTheme="majorBidi" w:hAnsiTheme="majorBidi" w:cstheme="majorBidi"/>
                <w:sz w:val="20"/>
                <w:lang w:eastAsia="zh-CN"/>
              </w:rPr>
            </w:pPr>
            <w:r w:rsidRPr="00F231C3">
              <w:rPr>
                <w:rFonts w:asciiTheme="majorBidi" w:hAnsiTheme="majorBidi" w:cstheme="majorBidi"/>
                <w:sz w:val="20"/>
              </w:rPr>
              <w:t>2013</w:t>
            </w:r>
          </w:p>
        </w:tc>
        <w:tc>
          <w:tcPr>
            <w:tcW w:w="140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766FE" w:rsidRPr="00F231C3">
        <w:trPr>
          <w:cantSplit/>
        </w:trPr>
        <w:tc>
          <w:tcPr>
            <w:tcW w:w="658" w:type="pct"/>
          </w:tcPr>
          <w:p w:rsidR="006766FE" w:rsidRPr="00F231C3" w:rsidRDefault="005C7DE6">
            <w:pPr>
              <w:pStyle w:val="Tabletext"/>
              <w:spacing w:before="60" w:after="60"/>
              <w:jc w:val="center"/>
              <w:rPr>
                <w:rStyle w:val="Hyperlink"/>
                <w:rFonts w:asciiTheme="majorBidi" w:hAnsiTheme="majorBidi" w:cstheme="majorBidi"/>
                <w:b/>
                <w:sz w:val="20"/>
              </w:rPr>
            </w:pPr>
            <w:hyperlink r:id="rId184" w:history="1">
              <w:r w:rsidR="006766FE" w:rsidRPr="00F231C3">
                <w:rPr>
                  <w:rStyle w:val="Hyperlink"/>
                  <w:rFonts w:asciiTheme="majorBidi" w:hAnsiTheme="majorBidi" w:cstheme="majorBidi"/>
                  <w:b/>
                  <w:sz w:val="20"/>
                </w:rPr>
                <w:t>M.2378</w:t>
              </w:r>
            </w:hyperlink>
          </w:p>
        </w:tc>
        <w:tc>
          <w:tcPr>
            <w:tcW w:w="360" w:type="pct"/>
          </w:tcPr>
          <w:p w:rsidR="006766FE" w:rsidRPr="00F231C3" w:rsidRDefault="006766FE">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Rep</w:t>
            </w:r>
          </w:p>
        </w:tc>
        <w:tc>
          <w:tcPr>
            <w:tcW w:w="2224" w:type="pct"/>
          </w:tcPr>
          <w:p w:rsidR="006766FE" w:rsidRPr="00F231C3" w:rsidRDefault="006766FE">
            <w:pPr>
              <w:pStyle w:val="Tabletext"/>
              <w:spacing w:before="60" w:after="60"/>
              <w:rPr>
                <w:rFonts w:asciiTheme="majorBidi" w:hAnsiTheme="majorBidi" w:cstheme="majorBidi"/>
                <w:sz w:val="20"/>
              </w:rPr>
            </w:pPr>
            <w:r w:rsidRPr="00F231C3">
              <w:rPr>
                <w:rFonts w:asciiTheme="majorBidi" w:hAnsiTheme="majorBidi" w:cstheme="majorBidi"/>
                <w:sz w:val="20"/>
                <w:lang w:val="en-US"/>
              </w:rPr>
              <w:t>Operational guidelines for the deployment of broadband wireless access systems for local coverage operating below 6 GHz</w:t>
            </w:r>
          </w:p>
        </w:tc>
        <w:tc>
          <w:tcPr>
            <w:tcW w:w="354" w:type="pct"/>
          </w:tcPr>
          <w:p w:rsidR="006766FE" w:rsidRPr="00F231C3" w:rsidRDefault="006766FE">
            <w:pPr>
              <w:pStyle w:val="Tabletext"/>
              <w:spacing w:before="60" w:after="60"/>
              <w:jc w:val="center"/>
              <w:rPr>
                <w:rFonts w:asciiTheme="majorBidi" w:hAnsiTheme="majorBidi" w:cstheme="majorBidi"/>
                <w:sz w:val="20"/>
              </w:rPr>
            </w:pPr>
            <w:r w:rsidRPr="00F231C3">
              <w:rPr>
                <w:rFonts w:asciiTheme="majorBidi" w:hAnsiTheme="majorBidi" w:cstheme="majorBidi"/>
                <w:sz w:val="20"/>
              </w:rPr>
              <w:t>2015</w:t>
            </w:r>
          </w:p>
        </w:tc>
        <w:tc>
          <w:tcPr>
            <w:tcW w:w="1404" w:type="pct"/>
          </w:tcPr>
          <w:p w:rsidR="006766FE" w:rsidRPr="00F231C3" w:rsidRDefault="006766FE">
            <w:pPr>
              <w:pStyle w:val="Tabletext"/>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85" w:history="1">
              <w:r w:rsidR="006C7EA8" w:rsidRPr="00F231C3">
                <w:rPr>
                  <w:rStyle w:val="Hyperlink"/>
                  <w:rFonts w:asciiTheme="majorBidi" w:hAnsiTheme="majorBidi" w:cstheme="majorBidi"/>
                  <w:b/>
                  <w:sz w:val="20"/>
                </w:rPr>
                <w:t>M.2002</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0</w:t>
            </w:r>
          </w:p>
        </w:tc>
        <w:tc>
          <w:tcPr>
            <w:tcW w:w="2224" w:type="pct"/>
          </w:tcPr>
          <w:p w:rsidR="006C7EA8" w:rsidRPr="00F231C3" w:rsidRDefault="006C7EA8">
            <w:pPr>
              <w:pStyle w:val="Tabletext"/>
              <w:spacing w:before="60" w:after="60"/>
              <w:rPr>
                <w:rFonts w:asciiTheme="majorBidi" w:hAnsiTheme="majorBidi" w:cstheme="majorBidi"/>
                <w:sz w:val="20"/>
              </w:rPr>
            </w:pPr>
            <w:r w:rsidRPr="00F231C3">
              <w:rPr>
                <w:rFonts w:asciiTheme="majorBidi" w:hAnsiTheme="majorBidi" w:cstheme="majorBidi"/>
                <w:sz w:val="20"/>
              </w:rPr>
              <w:t xml:space="preserve">Objectives, characteristics and functional requirements of wide-area sensor and/or actuator network (WASN) systems   </w:t>
            </w:r>
          </w:p>
        </w:tc>
        <w:tc>
          <w:tcPr>
            <w:tcW w:w="35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2012</w:t>
            </w:r>
          </w:p>
        </w:tc>
        <w:tc>
          <w:tcPr>
            <w:tcW w:w="140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Fonts w:asciiTheme="majorBidi" w:hAnsiTheme="majorBidi" w:cstheme="majorBidi"/>
                <w:b/>
                <w:sz w:val="20"/>
              </w:rPr>
            </w:pPr>
            <w:hyperlink r:id="rId186" w:history="1">
              <w:r w:rsidR="006C7EA8" w:rsidRPr="00F231C3">
                <w:rPr>
                  <w:rStyle w:val="Hyperlink"/>
                  <w:rFonts w:asciiTheme="majorBidi" w:hAnsiTheme="majorBidi" w:cstheme="majorBidi"/>
                  <w:b/>
                  <w:sz w:val="20"/>
                </w:rPr>
                <w:t>M.2224</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Rep</w:t>
            </w:r>
          </w:p>
        </w:tc>
        <w:tc>
          <w:tcPr>
            <w:tcW w:w="2224" w:type="pct"/>
          </w:tcPr>
          <w:p w:rsidR="006C7EA8" w:rsidRPr="00F231C3" w:rsidRDefault="006C7EA8">
            <w:pPr>
              <w:pStyle w:val="Tabletext"/>
              <w:spacing w:before="60" w:after="60"/>
              <w:rPr>
                <w:rFonts w:asciiTheme="majorBidi" w:hAnsiTheme="majorBidi" w:cstheme="majorBidi"/>
                <w:sz w:val="20"/>
              </w:rPr>
            </w:pPr>
            <w:r w:rsidRPr="00F231C3">
              <w:rPr>
                <w:rFonts w:asciiTheme="majorBidi" w:hAnsiTheme="majorBidi" w:cstheme="majorBidi"/>
                <w:sz w:val="20"/>
              </w:rPr>
              <w:t>System design guidelines for wide area sensor and/or actuator network (WASN) systems</w:t>
            </w:r>
          </w:p>
        </w:tc>
        <w:tc>
          <w:tcPr>
            <w:tcW w:w="35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2011</w:t>
            </w:r>
          </w:p>
        </w:tc>
        <w:tc>
          <w:tcPr>
            <w:tcW w:w="140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87" w:history="1">
              <w:r w:rsidR="006C7EA8" w:rsidRPr="00F231C3">
                <w:rPr>
                  <w:rStyle w:val="Hyperlink"/>
                  <w:rFonts w:asciiTheme="majorBidi" w:hAnsiTheme="majorBidi" w:cstheme="majorBidi"/>
                  <w:b/>
                  <w:sz w:val="20"/>
                </w:rPr>
                <w:t>M.2003</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1</w:t>
            </w:r>
          </w:p>
        </w:tc>
        <w:tc>
          <w:tcPr>
            <w:tcW w:w="2224" w:type="pct"/>
          </w:tcPr>
          <w:p w:rsidR="006C7EA8" w:rsidRPr="00F231C3" w:rsidRDefault="006C7EA8">
            <w:pPr>
              <w:pStyle w:val="Tabletext"/>
              <w:spacing w:before="60" w:after="60"/>
              <w:rPr>
                <w:rFonts w:asciiTheme="majorBidi" w:hAnsiTheme="majorBidi" w:cstheme="majorBidi"/>
                <w:sz w:val="20"/>
              </w:rPr>
            </w:pPr>
            <w:r w:rsidRPr="00F231C3">
              <w:rPr>
                <w:rFonts w:asciiTheme="majorBidi" w:hAnsiTheme="majorBidi" w:cstheme="majorBidi"/>
                <w:sz w:val="20"/>
              </w:rPr>
              <w:t xml:space="preserve">Multiple gigabit wireless systems in frequencies around 60 GHz  </w:t>
            </w:r>
          </w:p>
        </w:tc>
        <w:tc>
          <w:tcPr>
            <w:tcW w:w="35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2015</w:t>
            </w:r>
          </w:p>
        </w:tc>
        <w:tc>
          <w:tcPr>
            <w:tcW w:w="140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88" w:history="1">
              <w:r w:rsidR="006C7EA8" w:rsidRPr="00F231C3">
                <w:rPr>
                  <w:rStyle w:val="Hyperlink"/>
                  <w:rFonts w:asciiTheme="majorBidi" w:hAnsiTheme="majorBidi" w:cstheme="majorBidi"/>
                  <w:b/>
                  <w:sz w:val="20"/>
                </w:rPr>
                <w:t>M.2227-1</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Rep</w:t>
            </w:r>
          </w:p>
        </w:tc>
        <w:tc>
          <w:tcPr>
            <w:tcW w:w="2224" w:type="pct"/>
          </w:tcPr>
          <w:p w:rsidR="006C7EA8" w:rsidRPr="00F231C3" w:rsidRDefault="006C7EA8">
            <w:pPr>
              <w:pStyle w:val="Tabletext"/>
              <w:spacing w:before="60" w:after="60"/>
              <w:rPr>
                <w:rFonts w:asciiTheme="majorBidi" w:hAnsiTheme="majorBidi" w:cstheme="majorBidi"/>
                <w:sz w:val="20"/>
              </w:rPr>
            </w:pPr>
            <w:r w:rsidRPr="00F231C3">
              <w:rPr>
                <w:rFonts w:asciiTheme="majorBidi" w:hAnsiTheme="majorBidi" w:cstheme="majorBidi"/>
                <w:sz w:val="20"/>
              </w:rPr>
              <w:t>Multiple Gigabit Wireless Systems in frequencies around 60 GHz</w:t>
            </w:r>
          </w:p>
        </w:tc>
        <w:tc>
          <w:tcPr>
            <w:tcW w:w="35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2014</w:t>
            </w:r>
          </w:p>
        </w:tc>
        <w:tc>
          <w:tcPr>
            <w:tcW w:w="1404" w:type="pct"/>
          </w:tcPr>
          <w:p w:rsidR="006C7EA8" w:rsidRPr="00F231C3" w:rsidRDefault="006C7EA8">
            <w:pPr>
              <w:pStyle w:val="Tabletext"/>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89" w:history="1">
              <w:r w:rsidR="006C7EA8" w:rsidRPr="00F231C3">
                <w:rPr>
                  <w:rStyle w:val="Hyperlink"/>
                  <w:rFonts w:asciiTheme="majorBidi" w:hAnsiTheme="majorBidi" w:cstheme="majorBidi"/>
                  <w:b/>
                  <w:sz w:val="20"/>
                </w:rPr>
                <w:t>F.748</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4</w:t>
            </w:r>
          </w:p>
        </w:tc>
        <w:tc>
          <w:tcPr>
            <w:tcW w:w="2224" w:type="pct"/>
          </w:tcPr>
          <w:p w:rsidR="006C7EA8" w:rsidRPr="00F231C3" w:rsidRDefault="006C7EA8">
            <w:pPr>
              <w:pStyle w:val="Tabletext"/>
              <w:spacing w:before="60" w:after="60"/>
              <w:rPr>
                <w:rFonts w:asciiTheme="majorBidi" w:hAnsiTheme="majorBidi" w:cstheme="majorBidi"/>
                <w:sz w:val="20"/>
                <w:lang w:val="en-CA" w:eastAsia="ja-JP"/>
              </w:rPr>
            </w:pPr>
            <w:r w:rsidRPr="00F231C3">
              <w:rPr>
                <w:rFonts w:asciiTheme="majorBidi" w:hAnsiTheme="majorBidi" w:cstheme="majorBidi"/>
                <w:sz w:val="20"/>
              </w:rPr>
              <w:t>Radio-frequency arrangements for systems of the fixed service operating in the 25, 26 and 28 GHz bands</w:t>
            </w:r>
          </w:p>
        </w:tc>
        <w:tc>
          <w:tcPr>
            <w:tcW w:w="35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rPr>
              <w:t>200</w:t>
            </w:r>
            <w:r w:rsidRPr="00F231C3">
              <w:rPr>
                <w:rFonts w:asciiTheme="majorBidi" w:hAnsiTheme="majorBidi" w:cstheme="majorBidi"/>
                <w:sz w:val="20"/>
                <w:lang w:eastAsia="ja-JP"/>
              </w:rPr>
              <w:t>1</w:t>
            </w:r>
          </w:p>
        </w:tc>
        <w:tc>
          <w:tcPr>
            <w:tcW w:w="140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90" w:history="1">
              <w:r w:rsidR="006C7EA8" w:rsidRPr="00F231C3">
                <w:rPr>
                  <w:rStyle w:val="Hyperlink"/>
                  <w:rFonts w:asciiTheme="majorBidi" w:hAnsiTheme="majorBidi" w:cstheme="majorBidi"/>
                  <w:b/>
                  <w:sz w:val="20"/>
                </w:rPr>
                <w:t>F.749</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2</w:t>
            </w:r>
          </w:p>
        </w:tc>
        <w:tc>
          <w:tcPr>
            <w:tcW w:w="2224" w:type="pct"/>
          </w:tcPr>
          <w:p w:rsidR="006C7EA8" w:rsidRPr="00F231C3" w:rsidRDefault="006C7EA8">
            <w:pPr>
              <w:pStyle w:val="Tabletext"/>
              <w:spacing w:before="60" w:after="60"/>
              <w:rPr>
                <w:rFonts w:asciiTheme="majorBidi" w:hAnsiTheme="majorBidi" w:cstheme="majorBidi"/>
                <w:sz w:val="20"/>
                <w:lang w:val="en-CA" w:eastAsia="ja-JP"/>
              </w:rPr>
            </w:pPr>
            <w:r w:rsidRPr="00F231C3">
              <w:rPr>
                <w:rFonts w:asciiTheme="majorBidi" w:hAnsiTheme="majorBidi" w:cstheme="majorBidi"/>
                <w:sz w:val="20"/>
              </w:rPr>
              <w:t>Radio-frequency channel arrangements for radio-relay systems in the 38 GHz band</w:t>
            </w:r>
          </w:p>
        </w:tc>
        <w:tc>
          <w:tcPr>
            <w:tcW w:w="35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2001</w:t>
            </w:r>
          </w:p>
        </w:tc>
        <w:tc>
          <w:tcPr>
            <w:tcW w:w="140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91" w:history="1">
              <w:r w:rsidR="006C7EA8" w:rsidRPr="00F231C3">
                <w:rPr>
                  <w:rStyle w:val="Hyperlink"/>
                  <w:rFonts w:asciiTheme="majorBidi" w:hAnsiTheme="majorBidi" w:cstheme="majorBidi"/>
                  <w:b/>
                  <w:bCs/>
                  <w:sz w:val="20"/>
                </w:rPr>
                <w:t>F.1489</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US"/>
              </w:rPr>
              <w:t>A methodology for assessing the level of operational compatibility between fixed wireless access (FWA) and radiolocation systems when sharing the band 3.4-3.7 GHz</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2000</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Spectrum Sharing</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92" w:history="1">
              <w:r w:rsidR="006C7EA8" w:rsidRPr="00F231C3">
                <w:rPr>
                  <w:rStyle w:val="Hyperlink"/>
                  <w:rFonts w:asciiTheme="majorBidi" w:hAnsiTheme="majorBidi" w:cstheme="majorBidi"/>
                  <w:b/>
                  <w:bCs/>
                  <w:sz w:val="20"/>
                </w:rPr>
                <w:t>F.1490</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US"/>
              </w:rPr>
              <w:t>Generic requirements for fixed wireless access (FWA) systems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2000</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93" w:history="1">
              <w:r w:rsidR="006C7EA8" w:rsidRPr="00F231C3">
                <w:rPr>
                  <w:rStyle w:val="Hyperlink"/>
                  <w:rFonts w:asciiTheme="majorBidi" w:hAnsiTheme="majorBidi" w:cstheme="majorBidi"/>
                  <w:b/>
                  <w:bCs/>
                  <w:sz w:val="20"/>
                </w:rPr>
                <w:t>F.1499</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US"/>
              </w:rPr>
              <w:t>Radio transmission systems for fixed broadband wireless access (BWA) based on cable modem standards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2000</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94" w:history="1">
              <w:r w:rsidR="006C7EA8" w:rsidRPr="00F231C3">
                <w:rPr>
                  <w:rStyle w:val="Hyperlink"/>
                  <w:rFonts w:asciiTheme="majorBidi" w:hAnsiTheme="majorBidi" w:cstheme="majorBidi"/>
                  <w:b/>
                  <w:bCs/>
                  <w:sz w:val="20"/>
                </w:rPr>
                <w:t>F.1518</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US"/>
              </w:rPr>
              <w:t>Spectrum requirement methodology when a fixed wireless access (FWA) system and a mobile wireless access (MWA) system using the same type of equipment coexist in the same frequency band</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2001</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95" w:history="1">
              <w:r w:rsidR="006C7EA8" w:rsidRPr="00F231C3">
                <w:rPr>
                  <w:rStyle w:val="Hyperlink"/>
                  <w:rFonts w:asciiTheme="majorBidi" w:hAnsiTheme="majorBidi" w:cstheme="majorBidi"/>
                  <w:b/>
                  <w:sz w:val="20"/>
                </w:rPr>
                <w:t>F.1519</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0</w:t>
            </w:r>
          </w:p>
        </w:tc>
        <w:tc>
          <w:tcPr>
            <w:tcW w:w="2224" w:type="pct"/>
          </w:tcPr>
          <w:p w:rsidR="006C7EA8" w:rsidRPr="00F231C3" w:rsidRDefault="006C7EA8">
            <w:pPr>
              <w:pStyle w:val="Tabletext"/>
              <w:spacing w:before="60" w:after="60"/>
              <w:rPr>
                <w:rFonts w:asciiTheme="majorBidi" w:hAnsiTheme="majorBidi" w:cstheme="majorBidi"/>
                <w:sz w:val="20"/>
                <w:lang w:val="en-CA" w:eastAsia="ja-JP"/>
              </w:rPr>
            </w:pPr>
            <w:r w:rsidRPr="00F231C3">
              <w:rPr>
                <w:rFonts w:asciiTheme="majorBidi" w:hAnsiTheme="majorBidi" w:cstheme="majorBidi"/>
                <w:sz w:val="20"/>
              </w:rPr>
              <w:t>Guidance on frequency arrangements based on frequency blocks for systems in the fixed service</w:t>
            </w:r>
          </w:p>
        </w:tc>
        <w:tc>
          <w:tcPr>
            <w:tcW w:w="35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2001</w:t>
            </w:r>
          </w:p>
        </w:tc>
        <w:tc>
          <w:tcPr>
            <w:tcW w:w="140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96" w:history="1">
              <w:r w:rsidR="006C7EA8" w:rsidRPr="00F231C3">
                <w:rPr>
                  <w:rStyle w:val="Hyperlink"/>
                  <w:rFonts w:asciiTheme="majorBidi" w:hAnsiTheme="majorBidi" w:cstheme="majorBidi"/>
                  <w:b/>
                  <w:bCs/>
                  <w:sz w:val="20"/>
                </w:rPr>
                <w:t>F.1613</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US"/>
              </w:rPr>
              <w:t>Operational and deployment restrictions for FWA systems in Region 3 to ensure the protection of systems in the EES service (active) in the band 5 250-5 350 MHz</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2003</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
              <w:spacing w:before="60" w:after="60"/>
              <w:jc w:val="center"/>
              <w:rPr>
                <w:rStyle w:val="Hyperlink"/>
                <w:rFonts w:asciiTheme="majorBidi" w:hAnsiTheme="majorBidi" w:cstheme="majorBidi"/>
                <w:b/>
                <w:sz w:val="20"/>
              </w:rPr>
            </w:pPr>
            <w:hyperlink r:id="rId197" w:history="1">
              <w:r w:rsidR="006C7EA8" w:rsidRPr="00F231C3">
                <w:rPr>
                  <w:rStyle w:val="Hyperlink"/>
                  <w:rFonts w:asciiTheme="majorBidi" w:hAnsiTheme="majorBidi" w:cstheme="majorBidi"/>
                  <w:b/>
                  <w:sz w:val="20"/>
                </w:rPr>
                <w:t>F.1763</w:t>
              </w:r>
            </w:hyperlink>
          </w:p>
        </w:tc>
        <w:tc>
          <w:tcPr>
            <w:tcW w:w="360"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1</w:t>
            </w:r>
          </w:p>
        </w:tc>
        <w:tc>
          <w:tcPr>
            <w:tcW w:w="2224" w:type="pct"/>
          </w:tcPr>
          <w:p w:rsidR="006C7EA8" w:rsidRPr="00F231C3" w:rsidRDefault="006C7EA8">
            <w:pPr>
              <w:pStyle w:val="Tabletext"/>
              <w:spacing w:before="60" w:after="60"/>
              <w:rPr>
                <w:rFonts w:asciiTheme="majorBidi" w:hAnsiTheme="majorBidi" w:cstheme="majorBidi"/>
                <w:sz w:val="20"/>
                <w:lang w:val="en-CA" w:eastAsia="ja-JP"/>
              </w:rPr>
            </w:pPr>
            <w:r w:rsidRPr="00F231C3">
              <w:rPr>
                <w:rFonts w:asciiTheme="majorBidi" w:hAnsiTheme="majorBidi" w:cstheme="majorBidi"/>
                <w:sz w:val="20"/>
              </w:rPr>
              <w:t>Radio interface standards for broadband wireless access systems in the fixed service operating below 66 GHz</w:t>
            </w:r>
          </w:p>
        </w:tc>
        <w:tc>
          <w:tcPr>
            <w:tcW w:w="354" w:type="pct"/>
          </w:tcPr>
          <w:p w:rsidR="006C7EA8" w:rsidRPr="00F231C3" w:rsidRDefault="006C7EA8" w:rsidP="00174CAA">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lang w:val="en-CA" w:eastAsia="ja-JP"/>
              </w:rPr>
              <w:t>2014</w:t>
            </w:r>
          </w:p>
        </w:tc>
        <w:tc>
          <w:tcPr>
            <w:tcW w:w="1404" w:type="pct"/>
          </w:tcPr>
          <w:p w:rsidR="006C7EA8" w:rsidRPr="00F231C3" w:rsidRDefault="006C7EA8">
            <w:pPr>
              <w:pStyle w:val="Tabletext"/>
              <w:spacing w:before="60" w:after="60"/>
              <w:jc w:val="center"/>
              <w:rPr>
                <w:rFonts w:asciiTheme="majorBidi" w:hAnsiTheme="majorBidi" w:cstheme="majorBidi"/>
                <w:sz w:val="20"/>
                <w:lang w:val="en-CA" w:eastAsia="ja-JP"/>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Equationlegend"/>
              <w:spacing w:before="60" w:after="60"/>
              <w:jc w:val="center"/>
              <w:rPr>
                <w:rStyle w:val="Hyperlink"/>
                <w:rFonts w:asciiTheme="majorBidi" w:hAnsiTheme="majorBidi" w:cstheme="majorBidi"/>
                <w:b/>
                <w:sz w:val="20"/>
              </w:rPr>
            </w:pPr>
            <w:hyperlink r:id="rId198" w:history="1">
              <w:r w:rsidR="006C7EA8" w:rsidRPr="00F231C3">
                <w:rPr>
                  <w:rStyle w:val="Hyperlink"/>
                  <w:rFonts w:asciiTheme="majorBidi" w:hAnsiTheme="majorBidi" w:cstheme="majorBidi"/>
                  <w:b/>
                  <w:sz w:val="20"/>
                </w:rPr>
                <w:t>M.2115</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Rep</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rPr>
              <w:t>Testing procedures for implementation of dynamic frequency selection</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2007</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199" w:history="1">
              <w:r w:rsidR="006C7EA8" w:rsidRPr="00F231C3">
                <w:rPr>
                  <w:rStyle w:val="Hyperlink"/>
                  <w:rFonts w:asciiTheme="majorBidi" w:hAnsiTheme="majorBidi" w:cstheme="majorBidi"/>
                  <w:b/>
                  <w:bCs/>
                  <w:sz w:val="20"/>
                </w:rPr>
                <w:t>Volume 1</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1</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GB"/>
              </w:rPr>
              <w:t>Land Mobile Handbook (including wireless access), Volume 1: Fixed Wireless Access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2001</w:t>
            </w:r>
          </w:p>
        </w:tc>
        <w:tc>
          <w:tcPr>
            <w:tcW w:w="140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200" w:history="1">
              <w:r w:rsidR="006C7EA8" w:rsidRPr="00F231C3">
                <w:rPr>
                  <w:rStyle w:val="Hyperlink"/>
                  <w:rFonts w:asciiTheme="majorBidi" w:hAnsiTheme="majorBidi" w:cstheme="majorBidi"/>
                  <w:b/>
                  <w:bCs/>
                  <w:sz w:val="20"/>
                </w:rPr>
                <w:t>S.</w:t>
              </w:r>
              <w:r w:rsidR="006C7EA8" w:rsidRPr="00F231C3">
                <w:rPr>
                  <w:rStyle w:val="Hyperlink"/>
                  <w:rFonts w:asciiTheme="majorBidi" w:hAnsiTheme="majorBidi" w:cstheme="majorBidi"/>
                  <w:b/>
                  <w:sz w:val="20"/>
                </w:rPr>
                <w:t>2199</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Rep</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GB"/>
              </w:rPr>
              <w:t>Studies on compatibility of broadband wireless access (BWA) systems and fixed-satellite service (FSS) networks in the 3 400 4 200 MHz band</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2010</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bCs/>
                <w:sz w:val="20"/>
              </w:rPr>
            </w:pPr>
            <w:hyperlink r:id="rId201" w:history="1">
              <w:r w:rsidR="006C7EA8" w:rsidRPr="00F231C3">
                <w:rPr>
                  <w:rStyle w:val="Hyperlink"/>
                  <w:rFonts w:asciiTheme="majorBidi" w:hAnsiTheme="majorBidi" w:cstheme="majorBidi"/>
                  <w:b/>
                  <w:bCs/>
                  <w:sz w:val="20"/>
                </w:rPr>
                <w:t>Volume 5</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0</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GB"/>
              </w:rPr>
              <w:t>Land Mobile Handbook (including wireless access), Volume 5: Deployment of Broadband Wireless Access systems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2011</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rsidTr="00174CAA">
        <w:trPr>
          <w:cantSplit/>
        </w:trPr>
        <w:tc>
          <w:tcPr>
            <w:tcW w:w="658" w:type="pct"/>
            <w:tcBorders>
              <w:bottom w:val="single" w:sz="4" w:space="0" w:color="auto"/>
            </w:tcBorders>
          </w:tcPr>
          <w:p w:rsidR="006C7EA8" w:rsidRPr="00F231C3" w:rsidRDefault="005C7DE6">
            <w:pPr>
              <w:pStyle w:val="TableText0"/>
              <w:spacing w:before="60" w:after="60"/>
              <w:jc w:val="center"/>
              <w:rPr>
                <w:rStyle w:val="Hyperlink"/>
                <w:rFonts w:asciiTheme="majorBidi" w:hAnsiTheme="majorBidi" w:cstheme="majorBidi"/>
                <w:b/>
                <w:bCs/>
                <w:sz w:val="20"/>
              </w:rPr>
            </w:pPr>
            <w:hyperlink r:id="rId202" w:history="1">
              <w:r w:rsidR="006C7EA8" w:rsidRPr="00F231C3">
                <w:rPr>
                  <w:rStyle w:val="Hyperlink"/>
                  <w:rFonts w:asciiTheme="majorBidi" w:hAnsiTheme="majorBidi" w:cstheme="majorBidi"/>
                  <w:b/>
                  <w:sz w:val="20"/>
                </w:rPr>
                <w:t>M.2264</w:t>
              </w:r>
            </w:hyperlink>
          </w:p>
        </w:tc>
        <w:tc>
          <w:tcPr>
            <w:tcW w:w="360" w:type="pct"/>
            <w:tcBorders>
              <w:bottom w:val="single" w:sz="4" w:space="0" w:color="auto"/>
            </w:tcBorders>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Rep</w:t>
            </w:r>
          </w:p>
        </w:tc>
        <w:tc>
          <w:tcPr>
            <w:tcW w:w="2224" w:type="pct"/>
            <w:tcBorders>
              <w:bottom w:val="single" w:sz="4" w:space="0" w:color="auto"/>
            </w:tcBorders>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sz w:val="20"/>
                <w:lang w:val="en-GB"/>
              </w:rPr>
              <w:t>Guidance for the development of band plans with contiguous bandwidths for mobile broadband applications for use in spectrum planning</w:t>
            </w:r>
          </w:p>
        </w:tc>
        <w:tc>
          <w:tcPr>
            <w:tcW w:w="354" w:type="pct"/>
            <w:tcBorders>
              <w:bottom w:val="single" w:sz="4" w:space="0" w:color="auto"/>
            </w:tcBorders>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2012</w:t>
            </w:r>
          </w:p>
        </w:tc>
        <w:tc>
          <w:tcPr>
            <w:tcW w:w="1404" w:type="pct"/>
            <w:tcBorders>
              <w:bottom w:val="single" w:sz="4" w:space="0" w:color="auto"/>
            </w:tcBorders>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Cellular systems</w:t>
            </w:r>
          </w:p>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sz w:val="20"/>
              </w:rPr>
              <w:t>Wireless Access, including RLANs</w:t>
            </w:r>
          </w:p>
        </w:tc>
      </w:tr>
      <w:tr w:rsidR="006C7EA8" w:rsidRPr="00F231C3">
        <w:trPr>
          <w:cantSplit/>
        </w:trPr>
        <w:tc>
          <w:tcPr>
            <w:tcW w:w="658" w:type="pct"/>
          </w:tcPr>
          <w:p w:rsidR="006C7EA8" w:rsidRPr="00F231C3" w:rsidRDefault="005C7DE6">
            <w:pPr>
              <w:pStyle w:val="TableText0"/>
              <w:spacing w:before="60" w:after="60"/>
              <w:jc w:val="center"/>
              <w:rPr>
                <w:rStyle w:val="Hyperlink"/>
                <w:rFonts w:asciiTheme="majorBidi" w:hAnsiTheme="majorBidi" w:cstheme="majorBidi"/>
                <w:b/>
                <w:sz w:val="20"/>
              </w:rPr>
            </w:pPr>
            <w:hyperlink r:id="rId203" w:history="1">
              <w:r w:rsidR="006C7EA8" w:rsidRPr="00F231C3">
                <w:rPr>
                  <w:rStyle w:val="Hyperlink"/>
                  <w:rFonts w:asciiTheme="majorBidi" w:hAnsiTheme="majorBidi" w:cstheme="majorBidi"/>
                  <w:b/>
                  <w:sz w:val="20"/>
                </w:rPr>
                <w:t>M.2057</w:t>
              </w:r>
            </w:hyperlink>
          </w:p>
        </w:tc>
        <w:tc>
          <w:tcPr>
            <w:tcW w:w="360"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Rec</w:t>
            </w:r>
          </w:p>
        </w:tc>
        <w:tc>
          <w:tcPr>
            <w:tcW w:w="2224" w:type="pct"/>
          </w:tcPr>
          <w:p w:rsidR="006C7EA8" w:rsidRPr="00F231C3" w:rsidRDefault="006C7EA8">
            <w:pPr>
              <w:pStyle w:val="TableText0"/>
              <w:spacing w:before="60" w:after="60"/>
              <w:rPr>
                <w:rFonts w:asciiTheme="majorBidi" w:hAnsiTheme="majorBidi" w:cstheme="majorBidi"/>
                <w:sz w:val="20"/>
                <w:lang w:val="en-GB"/>
              </w:rPr>
            </w:pPr>
            <w:r w:rsidRPr="00F231C3">
              <w:rPr>
                <w:rFonts w:asciiTheme="majorBidi" w:hAnsiTheme="majorBidi" w:cstheme="majorBidi"/>
                <w:color w:val="000000"/>
                <w:sz w:val="20"/>
              </w:rPr>
              <w:t>Systems characteristics of automotive radars operating in the frequency band 76-81 GHz for intelligent transport systems applications</w:t>
            </w:r>
          </w:p>
        </w:tc>
        <w:tc>
          <w:tcPr>
            <w:tcW w:w="354" w:type="pct"/>
          </w:tcPr>
          <w:p w:rsidR="006C7EA8" w:rsidRPr="00F231C3" w:rsidRDefault="006C7EA8">
            <w:pPr>
              <w:pStyle w:val="TableText0"/>
              <w:spacing w:before="60" w:after="60"/>
              <w:jc w:val="center"/>
              <w:rPr>
                <w:rFonts w:asciiTheme="majorBidi" w:hAnsiTheme="majorBidi" w:cstheme="majorBidi"/>
                <w:sz w:val="20"/>
                <w:lang w:val="en-GB"/>
              </w:rPr>
            </w:pPr>
            <w:r w:rsidRPr="00F231C3">
              <w:rPr>
                <w:rFonts w:asciiTheme="majorBidi" w:hAnsiTheme="majorBidi" w:cstheme="majorBidi"/>
                <w:sz w:val="20"/>
                <w:lang w:val="en-GB"/>
              </w:rPr>
              <w:t>2014</w:t>
            </w:r>
          </w:p>
        </w:tc>
        <w:tc>
          <w:tcPr>
            <w:tcW w:w="1404" w:type="pct"/>
          </w:tcPr>
          <w:p w:rsidR="006C7EA8" w:rsidRPr="00F231C3" w:rsidRDefault="006C7EA8">
            <w:pPr>
              <w:pStyle w:val="TableText0"/>
              <w:spacing w:before="60" w:after="60"/>
              <w:jc w:val="center"/>
              <w:rPr>
                <w:rFonts w:asciiTheme="majorBidi" w:hAnsiTheme="majorBidi" w:cstheme="majorBidi"/>
                <w:sz w:val="20"/>
              </w:rPr>
            </w:pPr>
            <w:r w:rsidRPr="00F231C3">
              <w:rPr>
                <w:rFonts w:asciiTheme="majorBidi" w:hAnsiTheme="majorBidi" w:cstheme="majorBidi"/>
                <w:color w:val="000000"/>
                <w:sz w:val="20"/>
              </w:rPr>
              <w:t>Intelligent Transport Systems</w:t>
            </w:r>
          </w:p>
        </w:tc>
      </w:tr>
    </w:tbl>
    <w:p w:rsidR="000069D4" w:rsidRPr="00D8032B" w:rsidRDefault="0027660B" w:rsidP="0027660B">
      <w:pPr>
        <w:jc w:val="center"/>
        <w:rPr>
          <w:lang w:val="fr-FR" w:eastAsia="zh-CN"/>
        </w:rPr>
      </w:pPr>
      <w:r>
        <w:rPr>
          <w:lang w:val="en-US"/>
        </w:rPr>
        <w:t>_______________</w:t>
      </w:r>
    </w:p>
    <w:sectPr w:rsidR="000069D4" w:rsidRPr="00D8032B" w:rsidSect="005C7DE6">
      <w:pgSz w:w="11907" w:h="16834" w:code="9"/>
      <w:pgMar w:top="1418" w:right="1134" w:bottom="1134"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DE6" w:rsidRDefault="005C7DE6">
      <w:r>
        <w:separator/>
      </w:r>
    </w:p>
  </w:endnote>
  <w:endnote w:type="continuationSeparator" w:id="0">
    <w:p w:rsidR="005C7DE6" w:rsidRDefault="005C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DE6" w:rsidRDefault="005C7DE6">
      <w:r>
        <w:t>____________________</w:t>
      </w:r>
    </w:p>
  </w:footnote>
  <w:footnote w:type="continuationSeparator" w:id="0">
    <w:p w:rsidR="005C7DE6" w:rsidRDefault="005C7DE6">
      <w:r>
        <w:continuationSeparator/>
      </w:r>
    </w:p>
  </w:footnote>
  <w:footnote w:id="1">
    <w:p w:rsidR="005C7DE6" w:rsidRPr="002D5BD0" w:rsidRDefault="005C7DE6">
      <w:pPr>
        <w:pStyle w:val="FootnoteText"/>
      </w:pPr>
      <w:r>
        <w:rPr>
          <w:rStyle w:val="FootnoteReference"/>
        </w:rPr>
        <w:footnoteRef/>
      </w:r>
      <w:r>
        <w:t xml:space="preserve"> </w:t>
      </w:r>
      <w:r>
        <w:tab/>
      </w:r>
      <w:hyperlink r:id="rId1" w:history="1">
        <w:r w:rsidRPr="00F231C3">
          <w:rPr>
            <w:rStyle w:val="Hyperlink"/>
            <w:sz w:val="24"/>
            <w:szCs w:val="24"/>
          </w:rPr>
          <w:t>http://www.itu.int/ITU-R/go/rwp5a</w:t>
        </w:r>
      </w:hyperlink>
      <w:r w:rsidR="00F231C3">
        <w:t>.</w:t>
      </w:r>
    </w:p>
  </w:footnote>
  <w:footnote w:id="2">
    <w:p w:rsidR="005C7DE6" w:rsidRPr="0005207A" w:rsidRDefault="005C7DE6" w:rsidP="00F231C3">
      <w:pPr>
        <w:pStyle w:val="FootnoteText"/>
        <w:tabs>
          <w:tab w:val="clear" w:pos="255"/>
          <w:tab w:val="left" w:pos="284"/>
        </w:tabs>
        <w:ind w:left="0" w:firstLine="0"/>
        <w:rPr>
          <w:lang w:eastAsia="ja-JP"/>
        </w:rPr>
      </w:pPr>
      <w:r>
        <w:rPr>
          <w:rStyle w:val="FootnoteReference"/>
        </w:rPr>
        <w:footnoteRef/>
      </w:r>
      <w:r>
        <w:t xml:space="preserve"> </w:t>
      </w:r>
      <w:r>
        <w:tab/>
      </w:r>
      <w:r w:rsidRPr="00F231C3">
        <w:rPr>
          <w:rFonts w:hint="eastAsia"/>
          <w:sz w:val="24"/>
          <w:szCs w:val="24"/>
          <w:lang w:eastAsia="ja-JP"/>
        </w:rPr>
        <w:t xml:space="preserve">The term </w:t>
      </w:r>
      <w:r w:rsidRPr="00F231C3">
        <w:rPr>
          <w:sz w:val="24"/>
          <w:szCs w:val="24"/>
          <w:lang w:eastAsia="ja-JP"/>
        </w:rPr>
        <w:t>“</w:t>
      </w:r>
      <w:r w:rsidRPr="00F231C3">
        <w:rPr>
          <w:rFonts w:hint="eastAsia"/>
          <w:sz w:val="24"/>
          <w:szCs w:val="24"/>
          <w:lang w:eastAsia="ja-JP"/>
        </w:rPr>
        <w:t>BAS</w:t>
      </w:r>
      <w:r w:rsidRPr="00F231C3">
        <w:rPr>
          <w:sz w:val="24"/>
          <w:szCs w:val="24"/>
          <w:lang w:eastAsia="ja-JP"/>
        </w:rPr>
        <w:t>”,</w:t>
      </w:r>
      <w:r w:rsidRPr="00F231C3">
        <w:rPr>
          <w:rFonts w:hint="eastAsia"/>
          <w:sz w:val="24"/>
          <w:szCs w:val="24"/>
          <w:lang w:eastAsia="ja-JP"/>
        </w:rPr>
        <w:t xml:space="preserve"> also known as services ancillary to broadcasting (SAB)</w:t>
      </w:r>
      <w:r w:rsidRPr="00F231C3">
        <w:rPr>
          <w:sz w:val="24"/>
          <w:szCs w:val="24"/>
          <w:lang w:eastAsia="ja-JP"/>
        </w:rPr>
        <w:t>,</w:t>
      </w:r>
      <w:r w:rsidRPr="00F231C3">
        <w:rPr>
          <w:rFonts w:hint="eastAsia"/>
          <w:sz w:val="24"/>
          <w:szCs w:val="24"/>
          <w:lang w:eastAsia="ja-JP"/>
        </w:rPr>
        <w:t xml:space="preserve"> is defined in Report ITU</w:t>
      </w:r>
      <w:r w:rsidRPr="00F231C3">
        <w:rPr>
          <w:sz w:val="24"/>
          <w:szCs w:val="24"/>
          <w:lang w:eastAsia="ja-JP"/>
        </w:rPr>
        <w:noBreakHyphen/>
      </w:r>
      <w:r w:rsidRPr="00F231C3">
        <w:rPr>
          <w:rFonts w:hint="eastAsia"/>
          <w:sz w:val="24"/>
          <w:szCs w:val="24"/>
          <w:lang w:eastAsia="ja-JP"/>
        </w:rPr>
        <w:t>R BT.2069</w:t>
      </w:r>
      <w:r w:rsidRPr="00F231C3">
        <w:rPr>
          <w:sz w:val="24"/>
          <w:szCs w:val="24"/>
          <w:lang w:eastAsia="ja-JP"/>
        </w:rPr>
        <w:t>.</w:t>
      </w:r>
    </w:p>
  </w:footnote>
  <w:footnote w:id="3">
    <w:p w:rsidR="005C7DE6" w:rsidRPr="00F231C3" w:rsidRDefault="005C7DE6" w:rsidP="00F231C3">
      <w:pPr>
        <w:tabs>
          <w:tab w:val="left" w:pos="284"/>
        </w:tabs>
        <w:spacing w:before="0"/>
        <w:rPr>
          <w:szCs w:val="24"/>
        </w:rPr>
      </w:pPr>
      <w:r>
        <w:rPr>
          <w:rStyle w:val="FootnoteReference"/>
        </w:rPr>
        <w:footnoteRef/>
      </w:r>
      <w:r>
        <w:t xml:space="preserve">  </w:t>
      </w:r>
      <w:r>
        <w:tab/>
      </w:r>
      <w:r w:rsidRPr="00F231C3">
        <w:rPr>
          <w:szCs w:val="24"/>
        </w:rPr>
        <w:t xml:space="preserve">The terrestrial component of IMT is also part of the Land Mobile service, but it is outside the scope of this document; for further information see for example the </w:t>
      </w:r>
      <w:r w:rsidRPr="00F231C3">
        <w:rPr>
          <w:szCs w:val="24"/>
          <w:lang w:val="en-US"/>
        </w:rPr>
        <w:t>ITU Handbook on “</w:t>
      </w:r>
      <w:hyperlink r:id="rId2" w:history="1">
        <w:r w:rsidRPr="00F231C3">
          <w:rPr>
            <w:rStyle w:val="Hyperlink"/>
            <w:szCs w:val="24"/>
          </w:rPr>
          <w:t>Deployment of IMT-2000 Systems</w:t>
        </w:r>
      </w:hyperlink>
      <w:r w:rsidRPr="00F231C3">
        <w:rPr>
          <w:szCs w:val="24"/>
        </w:rPr>
        <w:t>”</w:t>
      </w:r>
      <w:r w:rsidRPr="00F231C3">
        <w:rPr>
          <w:rFonts w:hint="eastAsia"/>
          <w:szCs w:val="24"/>
          <w:lang w:eastAsia="ja-JP"/>
        </w:rPr>
        <w:t xml:space="preserve"> 2003</w:t>
      </w:r>
      <w:r w:rsidRPr="00F231C3">
        <w:rPr>
          <w:szCs w:val="24"/>
        </w:rPr>
        <w:t xml:space="preserve"> and its ITU-R </w:t>
      </w:r>
      <w:hyperlink r:id="rId3" w:history="1">
        <w:r w:rsidRPr="00F231C3">
          <w:rPr>
            <w:rStyle w:val="Hyperlink"/>
            <w:szCs w:val="24"/>
          </w:rPr>
          <w:t>Supplement No. 1</w:t>
        </w:r>
      </w:hyperlink>
      <w:r w:rsidRPr="00F231C3">
        <w:rPr>
          <w:szCs w:val="24"/>
          <w:lang w:val="en-US"/>
        </w:rPr>
        <w:t>, 200</w:t>
      </w:r>
      <w:r w:rsidRPr="00F231C3">
        <w:rPr>
          <w:rFonts w:hint="eastAsia"/>
          <w:szCs w:val="24"/>
          <w:lang w:val="en-US" w:eastAsia="ja-JP"/>
        </w:rPr>
        <w:t>5.</w:t>
      </w:r>
      <w:r w:rsidRPr="00F231C3">
        <w:rPr>
          <w:rFonts w:hint="eastAsia"/>
          <w:szCs w:val="24"/>
          <w:lang w:eastAsia="ja-JP"/>
        </w:rPr>
        <w:t xml:space="preserve"> </w:t>
      </w:r>
      <w:r w:rsidRPr="00F231C3">
        <w:rPr>
          <w:szCs w:val="24"/>
        </w:rPr>
        <w:t>The links are:</w:t>
      </w:r>
    </w:p>
    <w:p w:rsidR="005C7DE6" w:rsidRPr="00F231C3" w:rsidRDefault="005C7DE6" w:rsidP="00F231C3">
      <w:pPr>
        <w:tabs>
          <w:tab w:val="left" w:pos="284"/>
        </w:tabs>
        <w:spacing w:before="80"/>
        <w:ind w:left="284" w:hanging="284"/>
        <w:rPr>
          <w:szCs w:val="24"/>
        </w:rPr>
      </w:pPr>
      <w:r w:rsidRPr="00F231C3">
        <w:rPr>
          <w:szCs w:val="24"/>
        </w:rPr>
        <w:tab/>
        <w:t xml:space="preserve">Handbook: </w:t>
      </w:r>
      <w:hyperlink r:id="rId4" w:history="1">
        <w:r w:rsidRPr="00F231C3">
          <w:rPr>
            <w:rStyle w:val="Hyperlink"/>
            <w:szCs w:val="24"/>
          </w:rPr>
          <w:t>http://www.itu.int/itudoc/gs/imt2000/84207.html</w:t>
        </w:r>
      </w:hyperlink>
      <w:r w:rsidRPr="00F231C3">
        <w:rPr>
          <w:szCs w:val="24"/>
        </w:rPr>
        <w:t xml:space="preserve"> </w:t>
      </w:r>
    </w:p>
    <w:p w:rsidR="005C7DE6" w:rsidRPr="00F231C3" w:rsidRDefault="005C7DE6" w:rsidP="00F231C3">
      <w:pPr>
        <w:tabs>
          <w:tab w:val="left" w:pos="284"/>
        </w:tabs>
        <w:spacing w:before="80"/>
        <w:ind w:left="284" w:hanging="284"/>
        <w:rPr>
          <w:b/>
          <w:bCs/>
          <w:szCs w:val="24"/>
          <w:lang w:val="fr-FR" w:eastAsia="ja-JP"/>
        </w:rPr>
      </w:pPr>
      <w:r w:rsidRPr="00F231C3">
        <w:rPr>
          <w:szCs w:val="24"/>
        </w:rPr>
        <w:tab/>
      </w:r>
      <w:proofErr w:type="spellStart"/>
      <w:r w:rsidRPr="00F231C3">
        <w:rPr>
          <w:szCs w:val="24"/>
          <w:lang w:val="fr-CA"/>
        </w:rPr>
        <w:t>Supplement</w:t>
      </w:r>
      <w:proofErr w:type="spellEnd"/>
      <w:r w:rsidRPr="00F231C3">
        <w:rPr>
          <w:szCs w:val="24"/>
          <w:lang w:val="fr-CA"/>
        </w:rPr>
        <w:t xml:space="preserve">: </w:t>
      </w:r>
      <w:hyperlink r:id="rId5" w:history="1">
        <w:r w:rsidRPr="00F231C3">
          <w:rPr>
            <w:rStyle w:val="Hyperlink"/>
            <w:szCs w:val="24"/>
            <w:lang w:val="fr-CA"/>
          </w:rPr>
          <w:t>http://www.itu.int/pub/R-HDB-46-2005/en</w:t>
        </w:r>
      </w:hyperlink>
      <w:r w:rsidRPr="00F231C3">
        <w:rPr>
          <w:rFonts w:hint="eastAsia"/>
          <w:b/>
          <w:bCs/>
          <w:szCs w:val="24"/>
          <w:lang w:val="fr-FR" w:eastAsia="ja-JP"/>
        </w:rPr>
        <w:t>.</w:t>
      </w:r>
    </w:p>
    <w:p w:rsidR="005C7DE6" w:rsidRPr="00FC5404" w:rsidRDefault="005C7DE6" w:rsidP="00F231C3">
      <w:pPr>
        <w:pStyle w:val="FootnoteText"/>
        <w:keepLines w:val="0"/>
        <w:tabs>
          <w:tab w:val="clear" w:pos="255"/>
          <w:tab w:val="left" w:pos="284"/>
        </w:tabs>
        <w:ind w:left="284" w:hanging="284"/>
        <w:rPr>
          <w:szCs w:val="22"/>
          <w:lang w:val="en-CA"/>
        </w:rPr>
      </w:pPr>
      <w:r w:rsidRPr="00F231C3">
        <w:rPr>
          <w:bCs/>
          <w:sz w:val="24"/>
          <w:szCs w:val="24"/>
          <w:lang w:val="fr-CH" w:eastAsia="ja-JP"/>
        </w:rPr>
        <w:tab/>
      </w:r>
      <w:r w:rsidRPr="00F231C3">
        <w:rPr>
          <w:rFonts w:hint="eastAsia"/>
          <w:bCs/>
          <w:sz w:val="24"/>
          <w:szCs w:val="24"/>
          <w:lang w:val="en-US" w:eastAsia="ja-JP"/>
        </w:rPr>
        <w:t>ITU-R Workin</w:t>
      </w:r>
      <w:r w:rsidRPr="00F231C3">
        <w:rPr>
          <w:bCs/>
          <w:sz w:val="24"/>
          <w:szCs w:val="24"/>
          <w:lang w:val="en-US" w:eastAsia="ja-JP"/>
        </w:rPr>
        <w:t>g</w:t>
      </w:r>
      <w:r w:rsidRPr="00F231C3">
        <w:rPr>
          <w:rFonts w:hint="eastAsia"/>
          <w:bCs/>
          <w:sz w:val="24"/>
          <w:szCs w:val="24"/>
          <w:lang w:val="en-US" w:eastAsia="ja-JP"/>
        </w:rPr>
        <w:t xml:space="preserve"> Party </w:t>
      </w:r>
      <w:r w:rsidRPr="00F231C3">
        <w:rPr>
          <w:bCs/>
          <w:sz w:val="24"/>
          <w:szCs w:val="24"/>
          <w:lang w:val="en-US" w:eastAsia="ja-JP"/>
        </w:rPr>
        <w:t>5D</w:t>
      </w:r>
      <w:r w:rsidRPr="00F231C3">
        <w:rPr>
          <w:rFonts w:hint="eastAsia"/>
          <w:bCs/>
          <w:sz w:val="24"/>
          <w:szCs w:val="24"/>
          <w:lang w:val="en-US" w:eastAsia="ja-JP"/>
        </w:rPr>
        <w:t xml:space="preserve">: </w:t>
      </w:r>
      <w:hyperlink r:id="rId6" w:history="1">
        <w:r w:rsidRPr="00F231C3">
          <w:rPr>
            <w:rStyle w:val="Hyperlink"/>
            <w:bCs/>
            <w:sz w:val="24"/>
            <w:szCs w:val="24"/>
            <w:lang w:val="en-US" w:eastAsia="ja-JP"/>
          </w:rPr>
          <w:t>http://www.itu.int/ITU-R/index.asp?category=study-groups&amp;link=rwp5d&amp;lang=en</w:t>
        </w:r>
      </w:hyperlink>
      <w:r w:rsidRPr="00FC5404">
        <w:rPr>
          <w:rFonts w:hint="eastAsia"/>
          <w:bCs/>
          <w:szCs w:val="22"/>
          <w:lang w:val="en-US" w:eastAsia="ja-JP"/>
        </w:rPr>
        <w:t>.</w:t>
      </w:r>
    </w:p>
  </w:footnote>
  <w:footnote w:id="4">
    <w:p w:rsidR="005C7DE6" w:rsidRPr="001D6AF8" w:rsidRDefault="005C7DE6">
      <w:pPr>
        <w:pStyle w:val="FootnoteText"/>
        <w:rPr>
          <w:lang w:val="en-US"/>
        </w:rPr>
      </w:pPr>
      <w:r>
        <w:rPr>
          <w:rStyle w:val="FootnoteReference"/>
        </w:rPr>
        <w:footnoteRef/>
      </w:r>
      <w:r>
        <w:t xml:space="preserve"> </w:t>
      </w:r>
      <w:r>
        <w:tab/>
      </w:r>
      <w:r>
        <w:rPr>
          <w:lang w:val="en-US"/>
        </w:rPr>
        <w:t>The electronic version of this table can be sorted by columns as required.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DE6" w:rsidRPr="00CA236E" w:rsidRDefault="005C7DE6" w:rsidP="00CA236E">
    <w:pPr>
      <w:pStyle w:val="Heade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F231C3">
      <w:rPr>
        <w:rStyle w:val="PageNumber"/>
        <w:noProof/>
      </w:rPr>
      <w:t>17</w:t>
    </w:r>
    <w:r>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44082"/>
    <w:multiLevelType w:val="hybridMultilevel"/>
    <w:tmpl w:val="F2125F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656262"/>
    <w:multiLevelType w:val="hybridMultilevel"/>
    <w:tmpl w:val="A5868CD0"/>
    <w:lvl w:ilvl="0" w:tplc="6FE2A93A">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D58FE"/>
    <w:multiLevelType w:val="hybridMultilevel"/>
    <w:tmpl w:val="98FA1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065492"/>
    <w:multiLevelType w:val="multilevel"/>
    <w:tmpl w:val="63E85BE6"/>
    <w:lvl w:ilvl="0">
      <w:start w:val="8"/>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lowerLetter"/>
      <w:lvlText w:val="%1.%2.%3"/>
      <w:lvlJc w:val="left"/>
      <w:pPr>
        <w:tabs>
          <w:tab w:val="num" w:pos="795"/>
        </w:tabs>
        <w:ind w:left="795" w:hanging="795"/>
      </w:pPr>
      <w:rPr>
        <w:rFonts w:hint="default"/>
      </w:rPr>
    </w:lvl>
    <w:lvl w:ilvl="3">
      <w:start w:val="1"/>
      <w:numFmt w:val="lowerLetter"/>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E3C1AFB"/>
    <w:multiLevelType w:val="hybridMultilevel"/>
    <w:tmpl w:val="00E0EA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440977"/>
    <w:multiLevelType w:val="hybridMultilevel"/>
    <w:tmpl w:val="AD44A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041610"/>
    <w:multiLevelType w:val="hybridMultilevel"/>
    <w:tmpl w:val="72B29402"/>
    <w:lvl w:ilvl="0" w:tplc="77427B10">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fr-FR"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BB6"/>
    <w:rsid w:val="000069D4"/>
    <w:rsid w:val="000174AD"/>
    <w:rsid w:val="00030FD0"/>
    <w:rsid w:val="000465CF"/>
    <w:rsid w:val="00052D37"/>
    <w:rsid w:val="00054CD8"/>
    <w:rsid w:val="00077445"/>
    <w:rsid w:val="00080AD5"/>
    <w:rsid w:val="00093C39"/>
    <w:rsid w:val="000A07DB"/>
    <w:rsid w:val="000A4F7D"/>
    <w:rsid w:val="000A7D55"/>
    <w:rsid w:val="000B170B"/>
    <w:rsid w:val="000B6E91"/>
    <w:rsid w:val="000C016F"/>
    <w:rsid w:val="000C2E8E"/>
    <w:rsid w:val="000E0E7C"/>
    <w:rsid w:val="000E3F76"/>
    <w:rsid w:val="000E7067"/>
    <w:rsid w:val="000E7249"/>
    <w:rsid w:val="000F1B4B"/>
    <w:rsid w:val="000F56B0"/>
    <w:rsid w:val="00103A0D"/>
    <w:rsid w:val="0011488B"/>
    <w:rsid w:val="0012744F"/>
    <w:rsid w:val="0013608C"/>
    <w:rsid w:val="00144AC1"/>
    <w:rsid w:val="00150AC1"/>
    <w:rsid w:val="00156F66"/>
    <w:rsid w:val="0016336F"/>
    <w:rsid w:val="00174CAA"/>
    <w:rsid w:val="00175C2F"/>
    <w:rsid w:val="00182528"/>
    <w:rsid w:val="0018500B"/>
    <w:rsid w:val="00196A19"/>
    <w:rsid w:val="001B4C3A"/>
    <w:rsid w:val="001C3603"/>
    <w:rsid w:val="001F4094"/>
    <w:rsid w:val="00202DC1"/>
    <w:rsid w:val="002116EE"/>
    <w:rsid w:val="002309D8"/>
    <w:rsid w:val="002402A9"/>
    <w:rsid w:val="002574DE"/>
    <w:rsid w:val="00257BD1"/>
    <w:rsid w:val="00264138"/>
    <w:rsid w:val="00271899"/>
    <w:rsid w:val="0027660B"/>
    <w:rsid w:val="002A7FE2"/>
    <w:rsid w:val="002C0562"/>
    <w:rsid w:val="002E14E1"/>
    <w:rsid w:val="002E1B4F"/>
    <w:rsid w:val="002F1059"/>
    <w:rsid w:val="002F2E67"/>
    <w:rsid w:val="00303AD8"/>
    <w:rsid w:val="00305A69"/>
    <w:rsid w:val="00307BB6"/>
    <w:rsid w:val="00315546"/>
    <w:rsid w:val="00330567"/>
    <w:rsid w:val="00332CAB"/>
    <w:rsid w:val="0033624B"/>
    <w:rsid w:val="003511C5"/>
    <w:rsid w:val="003600BE"/>
    <w:rsid w:val="00370640"/>
    <w:rsid w:val="00372CF3"/>
    <w:rsid w:val="00386A9D"/>
    <w:rsid w:val="00391081"/>
    <w:rsid w:val="00395510"/>
    <w:rsid w:val="003B2789"/>
    <w:rsid w:val="003B4FE8"/>
    <w:rsid w:val="003C13CE"/>
    <w:rsid w:val="003C6208"/>
    <w:rsid w:val="003E2518"/>
    <w:rsid w:val="003E36AB"/>
    <w:rsid w:val="003E4C7B"/>
    <w:rsid w:val="003F08C0"/>
    <w:rsid w:val="00403B02"/>
    <w:rsid w:val="004347E7"/>
    <w:rsid w:val="00434CB7"/>
    <w:rsid w:val="0043582E"/>
    <w:rsid w:val="00440D68"/>
    <w:rsid w:val="004608DE"/>
    <w:rsid w:val="00462451"/>
    <w:rsid w:val="00495752"/>
    <w:rsid w:val="004B1EF7"/>
    <w:rsid w:val="004B3FAD"/>
    <w:rsid w:val="004C1EC1"/>
    <w:rsid w:val="004D4F23"/>
    <w:rsid w:val="00501DCA"/>
    <w:rsid w:val="00511E87"/>
    <w:rsid w:val="00513A47"/>
    <w:rsid w:val="00513DB4"/>
    <w:rsid w:val="005408DF"/>
    <w:rsid w:val="00564562"/>
    <w:rsid w:val="00575BB3"/>
    <w:rsid w:val="00581EC9"/>
    <w:rsid w:val="00583F9B"/>
    <w:rsid w:val="005871CB"/>
    <w:rsid w:val="0059147E"/>
    <w:rsid w:val="005A3894"/>
    <w:rsid w:val="005B38D3"/>
    <w:rsid w:val="005B6F01"/>
    <w:rsid w:val="005C7DE6"/>
    <w:rsid w:val="005E5C10"/>
    <w:rsid w:val="005F2C78"/>
    <w:rsid w:val="00602835"/>
    <w:rsid w:val="00612651"/>
    <w:rsid w:val="00612ABC"/>
    <w:rsid w:val="006144E4"/>
    <w:rsid w:val="00650299"/>
    <w:rsid w:val="00655FC5"/>
    <w:rsid w:val="0066094C"/>
    <w:rsid w:val="006623C1"/>
    <w:rsid w:val="00663F3F"/>
    <w:rsid w:val="00666072"/>
    <w:rsid w:val="006766FE"/>
    <w:rsid w:val="006C70DD"/>
    <w:rsid w:val="006C7EA8"/>
    <w:rsid w:val="00722565"/>
    <w:rsid w:val="0073388F"/>
    <w:rsid w:val="00747B68"/>
    <w:rsid w:val="007761C3"/>
    <w:rsid w:val="0079571B"/>
    <w:rsid w:val="007A297E"/>
    <w:rsid w:val="007A4887"/>
    <w:rsid w:val="007A7795"/>
    <w:rsid w:val="007E5E5B"/>
    <w:rsid w:val="00822581"/>
    <w:rsid w:val="008309DD"/>
    <w:rsid w:val="0083227A"/>
    <w:rsid w:val="00840837"/>
    <w:rsid w:val="008471EF"/>
    <w:rsid w:val="00855CC5"/>
    <w:rsid w:val="00866900"/>
    <w:rsid w:val="00881BA1"/>
    <w:rsid w:val="008A4FC2"/>
    <w:rsid w:val="008B608C"/>
    <w:rsid w:val="00902618"/>
    <w:rsid w:val="00905352"/>
    <w:rsid w:val="00916C8D"/>
    <w:rsid w:val="00963248"/>
    <w:rsid w:val="00982084"/>
    <w:rsid w:val="00992AAE"/>
    <w:rsid w:val="00995963"/>
    <w:rsid w:val="009A3F3E"/>
    <w:rsid w:val="009A7799"/>
    <w:rsid w:val="009B61EB"/>
    <w:rsid w:val="009C2064"/>
    <w:rsid w:val="009D1697"/>
    <w:rsid w:val="009D6D85"/>
    <w:rsid w:val="00A014F8"/>
    <w:rsid w:val="00A03586"/>
    <w:rsid w:val="00A2231E"/>
    <w:rsid w:val="00A41FF4"/>
    <w:rsid w:val="00A5173C"/>
    <w:rsid w:val="00A51BCA"/>
    <w:rsid w:val="00A56743"/>
    <w:rsid w:val="00A61AEF"/>
    <w:rsid w:val="00A63E58"/>
    <w:rsid w:val="00A75E0B"/>
    <w:rsid w:val="00AA50A3"/>
    <w:rsid w:val="00AB656F"/>
    <w:rsid w:val="00AF173A"/>
    <w:rsid w:val="00B066A4"/>
    <w:rsid w:val="00B07A13"/>
    <w:rsid w:val="00B4279B"/>
    <w:rsid w:val="00B45FC9"/>
    <w:rsid w:val="00B81DD9"/>
    <w:rsid w:val="00B97F88"/>
    <w:rsid w:val="00BB37AF"/>
    <w:rsid w:val="00BC7CCF"/>
    <w:rsid w:val="00BD51E5"/>
    <w:rsid w:val="00BE470B"/>
    <w:rsid w:val="00C570A6"/>
    <w:rsid w:val="00C57A91"/>
    <w:rsid w:val="00CA236E"/>
    <w:rsid w:val="00CB19FC"/>
    <w:rsid w:val="00CB2531"/>
    <w:rsid w:val="00CC01C2"/>
    <w:rsid w:val="00CD0BD6"/>
    <w:rsid w:val="00CF21F2"/>
    <w:rsid w:val="00D13562"/>
    <w:rsid w:val="00D14F4E"/>
    <w:rsid w:val="00D15E93"/>
    <w:rsid w:val="00D214D0"/>
    <w:rsid w:val="00D34AC5"/>
    <w:rsid w:val="00D55C75"/>
    <w:rsid w:val="00D6546B"/>
    <w:rsid w:val="00DD4BED"/>
    <w:rsid w:val="00DE39F0"/>
    <w:rsid w:val="00DE610F"/>
    <w:rsid w:val="00DF0AF3"/>
    <w:rsid w:val="00E16A9E"/>
    <w:rsid w:val="00E27D7E"/>
    <w:rsid w:val="00E31F81"/>
    <w:rsid w:val="00E40267"/>
    <w:rsid w:val="00E42E13"/>
    <w:rsid w:val="00E54EEA"/>
    <w:rsid w:val="00E6257C"/>
    <w:rsid w:val="00E757B4"/>
    <w:rsid w:val="00E75EE9"/>
    <w:rsid w:val="00E90BBB"/>
    <w:rsid w:val="00EA3D89"/>
    <w:rsid w:val="00EA5DBB"/>
    <w:rsid w:val="00ED201A"/>
    <w:rsid w:val="00EE0BA9"/>
    <w:rsid w:val="00F057F9"/>
    <w:rsid w:val="00F231C3"/>
    <w:rsid w:val="00F23BF9"/>
    <w:rsid w:val="00F23D17"/>
    <w:rsid w:val="00F258EC"/>
    <w:rsid w:val="00F40B6A"/>
    <w:rsid w:val="00F469A0"/>
    <w:rsid w:val="00F72903"/>
    <w:rsid w:val="00F742F6"/>
    <w:rsid w:val="00FA124A"/>
    <w:rsid w:val="00FC08DD"/>
    <w:rsid w:val="00FC2316"/>
    <w:rsid w:val="00FC2A4B"/>
    <w:rsid w:val="00FC2CFD"/>
    <w:rsid w:val="00FD7399"/>
    <w:rsid w:val="00FE06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ountry-region"/>
  <w:smartTagType w:namespaceuri="urn:schemas-microsoft-com:office:smarttags" w:name="place"/>
  <w:smartTagType w:namespaceuri="schemas.gmx.net/NetPhone" w:url=" " w:name="Rufnummer"/>
  <w:shapeDefaults>
    <o:shapedefaults v:ext="edit" spidmax="1026"/>
    <o:shapelayout v:ext="edit">
      <o:idmap v:ext="edit" data="1"/>
    </o:shapelayout>
  </w:shapeDefaults>
  <w:decimalSymbol w:val="."/>
  <w:listSeparator w:val=","/>
  <w15:docId w15:val="{796E1A2C-2566-4788-93A5-E295A4D5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SimSu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660B"/>
    <w:rPr>
      <w:b/>
      <w:sz w:val="24"/>
      <w:lang w:val="en-GB" w:eastAsia="en-US" w:bidi="ar-SA"/>
    </w:rPr>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aftertitle"/>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aftertitle"/>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te"/>
    <w:link w:val="FootnoteTextChar"/>
    <w:pPr>
      <w:keepLines/>
      <w:tabs>
        <w:tab w:val="left" w:pos="255"/>
      </w:tabs>
      <w:ind w:left="255" w:hanging="255"/>
    </w:pPr>
  </w:style>
  <w:style w:type="paragraph" w:customStyle="1" w:styleId="Note">
    <w:name w:val="Note"/>
    <w:basedOn w:val="Normal"/>
    <w:pPr>
      <w:spacing w:before="80"/>
    </w:pPr>
    <w:rPr>
      <w:sz w:val="22"/>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27660B"/>
    <w:rPr>
      <w:sz w:val="22"/>
      <w:lang w:val="en-GB" w:eastAsia="en-US" w:bidi="ar-SA"/>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AnnexNoTitle">
    <w:name w:val="Annex_NoTitle"/>
    <w:basedOn w:val="Normal"/>
    <w:next w:val="Normalaftertitle"/>
    <w:pPr>
      <w:keepNext/>
      <w:keepLines/>
      <w:spacing w:before="480"/>
      <w:jc w:val="center"/>
    </w:pPr>
    <w:rPr>
      <w:b/>
      <w:sz w:val="28"/>
    </w:rPr>
  </w:style>
  <w:style w:type="paragraph" w:customStyle="1" w:styleId="AppendixNoTitle">
    <w:name w:val="Appendix_NoTitle"/>
    <w:basedOn w:val="AnnexNoTitle"/>
    <w:next w:val="Normalaftertitle"/>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rPr>
      <w:sz w:val="22"/>
    </w:rPr>
  </w:style>
  <w:style w:type="paragraph" w:customStyle="1" w:styleId="Reftitle">
    <w:name w:val="Ref_title"/>
    <w:basedOn w:val="Normal"/>
    <w:next w:val="Reftext"/>
    <w:pPr>
      <w:spacing w:before="480"/>
      <w:jc w:val="center"/>
    </w:pPr>
    <w:rPr>
      <w:b/>
      <w:sz w:val="28"/>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
    <w:name w:val="Table_No"/>
    <w:basedOn w:val="Normal"/>
    <w:next w:val="Tabletitle"/>
    <w:pPr>
      <w:keepNext/>
      <w:spacing w:before="560" w:after="120"/>
      <w:jc w:val="center"/>
    </w:pPr>
    <w:rPr>
      <w:caps/>
    </w:rPr>
  </w:style>
  <w:style w:type="paragraph" w:customStyle="1" w:styleId="Tabletitle">
    <w:name w:val="Table_title"/>
    <w:basedOn w:val="Normal"/>
    <w:next w:val="Tablehead"/>
    <w:pPr>
      <w:keepNext/>
      <w:keepLines/>
      <w:spacing w:before="0" w:after="120"/>
      <w:jc w:val="center"/>
    </w:pPr>
    <w:rPr>
      <w:b/>
    </w:rPr>
  </w:style>
  <w:style w:type="paragraph" w:customStyle="1" w:styleId="Tableref">
    <w:name w:val="Table_ref"/>
    <w:basedOn w:val="Normal"/>
    <w:next w:val="Tabletitle"/>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character" w:customStyle="1" w:styleId="Recdef">
    <w:name w:val="Rec_def"/>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Headingi">
    <w:name w:val="Heading_i"/>
    <w:basedOn w:val="Normal"/>
    <w:next w:val="Normal"/>
    <w:pPr>
      <w:keepNext/>
      <w:spacing w:before="160"/>
    </w:pPr>
    <w:rPr>
      <w:i/>
    </w:rPr>
  </w:style>
  <w:style w:type="paragraph" w:customStyle="1" w:styleId="Headingb">
    <w:name w:val="Heading_b"/>
    <w:basedOn w:val="Normal"/>
    <w:next w:val="Normal"/>
    <w:pPr>
      <w:keepNext/>
      <w:spacing w:before="160"/>
    </w:pPr>
    <w:rPr>
      <w:b/>
    </w:rPr>
  </w:style>
  <w:style w:type="paragraph" w:customStyle="1" w:styleId="Figure">
    <w:name w:val="Figure"/>
    <w:basedOn w:val="Normal"/>
    <w:next w:val="Normal"/>
    <w:pPr>
      <w:keepNext/>
      <w:keepLines/>
      <w:spacing w:before="240" w:after="120"/>
      <w:jc w:val="center"/>
    </w:pPr>
  </w:style>
  <w:style w:type="character" w:styleId="PageNumber">
    <w:name w:val="page number"/>
    <w:basedOn w:val="DefaultParagraphFont"/>
  </w:style>
  <w:style w:type="paragraph" w:customStyle="1" w:styleId="Figuretitle">
    <w:name w:val="Figure_title"/>
    <w:basedOn w:val="Tabletitle"/>
    <w:next w:val="Normal"/>
    <w:pPr>
      <w:keepNext w:val="0"/>
    </w:pPr>
  </w:style>
  <w:style w:type="paragraph" w:customStyle="1" w:styleId="FigureNo">
    <w:name w:val="Figure_No"/>
    <w:basedOn w:val="Normal"/>
    <w:next w:val="Figuretitle"/>
    <w:pPr>
      <w:keepNext/>
      <w:keepLines/>
      <w:spacing w:before="480" w:after="120"/>
      <w:jc w:val="center"/>
    </w:pPr>
    <w:rPr>
      <w:caps/>
    </w:rPr>
  </w:style>
  <w:style w:type="character" w:styleId="Hyperlink">
    <w:name w:val="Hyperlink"/>
    <w:rsid w:val="0027660B"/>
    <w:rPr>
      <w:color w:val="0000FF"/>
      <w:u w:val="none"/>
    </w:rPr>
  </w:style>
  <w:style w:type="paragraph" w:customStyle="1" w:styleId="TableText0">
    <w:name w:val="Table_Text"/>
    <w:basedOn w:val="Normal"/>
    <w:rsid w:val="0027660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CA"/>
    </w:rPr>
  </w:style>
  <w:style w:type="character" w:styleId="Strong">
    <w:name w:val="Strong"/>
    <w:qFormat/>
    <w:rsid w:val="0027660B"/>
    <w:rPr>
      <w:b/>
      <w:bCs/>
    </w:rPr>
  </w:style>
  <w:style w:type="paragraph" w:styleId="NormalWeb">
    <w:name w:val="Normal (Web)"/>
    <w:basedOn w:val="Normal"/>
    <w:rsid w:val="0027660B"/>
    <w:pPr>
      <w:tabs>
        <w:tab w:val="clear" w:pos="794"/>
        <w:tab w:val="clear" w:pos="1191"/>
        <w:tab w:val="clear" w:pos="1588"/>
        <w:tab w:val="clear" w:pos="1985"/>
      </w:tabs>
      <w:overflowPunct/>
      <w:autoSpaceDE/>
      <w:autoSpaceDN/>
      <w:adjustRightInd/>
      <w:spacing w:before="100" w:beforeAutospacing="1" w:after="100" w:afterAutospacing="1"/>
      <w:textAlignment w:val="auto"/>
    </w:pPr>
    <w:rPr>
      <w:color w:val="000000"/>
      <w:szCs w:val="24"/>
      <w:lang w:val="en-US" w:eastAsia="zh-CN" w:bidi="he-IL"/>
    </w:rPr>
  </w:style>
  <w:style w:type="paragraph" w:customStyle="1" w:styleId="StyleHeading1NotBoldItalicBlack">
    <w:name w:val="Style Heading 1 + Not Bold Italic Black"/>
    <w:basedOn w:val="Normal"/>
    <w:next w:val="Normal"/>
    <w:link w:val="StyleHeading1NotBoldItalicBlackChar"/>
    <w:rsid w:val="0027660B"/>
    <w:rPr>
      <w:b/>
      <w:i/>
      <w:iCs/>
      <w:color w:val="000000"/>
    </w:rPr>
  </w:style>
  <w:style w:type="character" w:customStyle="1" w:styleId="StyleHeading1NotBoldItalicBlackChar">
    <w:name w:val="Style Heading 1 + Not Bold Italic Black Char"/>
    <w:link w:val="StyleHeading1NotBoldItalicBlack"/>
    <w:rsid w:val="0027660B"/>
    <w:rPr>
      <w:b/>
      <w:i/>
      <w:iCs/>
      <w:color w:val="000000"/>
      <w:sz w:val="24"/>
      <w:lang w:val="en-GB" w:eastAsia="en-US" w:bidi="ar-SA"/>
    </w:rPr>
  </w:style>
  <w:style w:type="paragraph" w:customStyle="1" w:styleId="StyleTOC1Before0pt1">
    <w:name w:val="Style TOC 1 + Before:  0 pt1"/>
    <w:basedOn w:val="TOC1"/>
    <w:rsid w:val="0027660B"/>
    <w:pPr>
      <w:spacing w:before="0"/>
    </w:pPr>
    <w:rPr>
      <w:color w:val="0000FF"/>
    </w:rPr>
  </w:style>
  <w:style w:type="character" w:styleId="FollowedHyperlink">
    <w:name w:val="FollowedHyperlink"/>
    <w:rsid w:val="007A7795"/>
    <w:rPr>
      <w:color w:val="606420"/>
      <w:u w:val="single"/>
    </w:rPr>
  </w:style>
  <w:style w:type="paragraph" w:styleId="BalloonText">
    <w:name w:val="Balloon Text"/>
    <w:basedOn w:val="Normal"/>
    <w:semiHidden/>
    <w:rsid w:val="00B97F88"/>
    <w:rPr>
      <w:rFonts w:ascii="Tahoma" w:hAnsi="Tahoma" w:cs="Tahoma"/>
      <w:sz w:val="16"/>
      <w:szCs w:val="16"/>
    </w:rPr>
  </w:style>
  <w:style w:type="character" w:customStyle="1" w:styleId="enumlev1Char">
    <w:name w:val="enumlev1 Char"/>
    <w:link w:val="enumlev1"/>
    <w:locked/>
    <w:rsid w:val="00462451"/>
    <w:rPr>
      <w:rFonts w:ascii="Times New Roman" w:hAnsi="Times New Roman"/>
      <w:sz w:val="24"/>
      <w:lang w:val="en-GB" w:eastAsia="en-US"/>
    </w:rPr>
  </w:style>
  <w:style w:type="table" w:styleId="TableGrid">
    <w:name w:val="Table Grid"/>
    <w:basedOn w:val="TableNormal"/>
    <w:rsid w:val="00B81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www.itu.int/rec/R-REC-M.1074/e" TargetMode="External"/><Relationship Id="rId21" Type="http://schemas.openxmlformats.org/officeDocument/2006/relationships/hyperlink" Target="http://www.itu.int/pub/R-REP-M.1023/en" TargetMode="External"/><Relationship Id="rId42" Type="http://schemas.openxmlformats.org/officeDocument/2006/relationships/hyperlink" Target="http://www.itu.int/rec/recommendation.asp?type=folders&amp;lang=e&amp;parent=R-REC-M.1076" TargetMode="External"/><Relationship Id="rId63" Type="http://schemas.openxmlformats.org/officeDocument/2006/relationships/hyperlink" Target="http://www.itu.int/rec/R-REC-M.1746/en" TargetMode="External"/><Relationship Id="rId84" Type="http://schemas.openxmlformats.org/officeDocument/2006/relationships/hyperlink" Target="http://www.itu.int/rec/recommendation.asp?type=folders&amp;lang=e&amp;parent=R-REC-F.1499" TargetMode="External"/><Relationship Id="rId138" Type="http://schemas.openxmlformats.org/officeDocument/2006/relationships/hyperlink" Target="http://www.itu.int/rec/recommendation.asp?type=folders&amp;lang=e&amp;parent=R-REC-M.1797" TargetMode="External"/><Relationship Id="rId159" Type="http://schemas.openxmlformats.org/officeDocument/2006/relationships/hyperlink" Target="http://www.itu.int/rec/R-REC-M.2335/en" TargetMode="External"/><Relationship Id="rId170" Type="http://schemas.openxmlformats.org/officeDocument/2006/relationships/hyperlink" Target="http://www.itu.int/pub/R-REP-M.2040/en" TargetMode="External"/><Relationship Id="rId191" Type="http://schemas.openxmlformats.org/officeDocument/2006/relationships/hyperlink" Target="http://www.itu.int/rec/R-REC-F.1489/e" TargetMode="External"/><Relationship Id="rId205" Type="http://schemas.openxmlformats.org/officeDocument/2006/relationships/theme" Target="theme/theme1.xml"/><Relationship Id="rId16" Type="http://schemas.openxmlformats.org/officeDocument/2006/relationships/hyperlink" Target="http://www.itu.int/pub/R-REP-F.592/en" TargetMode="External"/><Relationship Id="rId107" Type="http://schemas.openxmlformats.org/officeDocument/2006/relationships/hyperlink" Target="http://www.itu.int/rec/R-REC-M.1073/e" TargetMode="External"/><Relationship Id="rId11" Type="http://schemas.openxmlformats.org/officeDocument/2006/relationships/hyperlink" Target="mailto:jose.costa@ericsson.com" TargetMode="External"/><Relationship Id="rId32" Type="http://schemas.openxmlformats.org/officeDocument/2006/relationships/hyperlink" Target="http://www.itu.int/pub/R-REP-S.2199" TargetMode="External"/><Relationship Id="rId37" Type="http://schemas.openxmlformats.org/officeDocument/2006/relationships/hyperlink" Target="http://www.itu.int/pub/R-REP-M/publications.aspx?lang=en&amp;parent=R-REP-M.739" TargetMode="External"/><Relationship Id="rId53" Type="http://schemas.openxmlformats.org/officeDocument/2006/relationships/hyperlink" Target="http://www.itu.int/pub/R-REP-M.2117/en" TargetMode="External"/><Relationship Id="rId58" Type="http://schemas.openxmlformats.org/officeDocument/2006/relationships/hyperlink" Target="http://www.itu.int/rec/R-REC-M.1637/en" TargetMode="External"/><Relationship Id="rId74" Type="http://schemas.openxmlformats.org/officeDocument/2006/relationships/hyperlink" Target="http://www.itu.int/rec/recommendation.asp?type=folders&amp;lang=e&amp;parent=R-REC-F.1490" TargetMode="External"/><Relationship Id="rId79" Type="http://schemas.openxmlformats.org/officeDocument/2006/relationships/hyperlink" Target="http://www.itu.int/rec/R-REC-F.1519/e" TargetMode="External"/><Relationship Id="rId102" Type="http://schemas.openxmlformats.org/officeDocument/2006/relationships/hyperlink" Target="http://www.itu.int/pub/R-HDB-47/en" TargetMode="External"/><Relationship Id="rId123" Type="http://schemas.openxmlformats.org/officeDocument/2006/relationships/hyperlink" Target="http://www.itu.int/rec/R-REC-M.1767/en" TargetMode="External"/><Relationship Id="rId128" Type="http://schemas.openxmlformats.org/officeDocument/2006/relationships/hyperlink" Target="http://www.itu.int/rec/R-REC-M.1890" TargetMode="External"/><Relationship Id="rId144" Type="http://schemas.openxmlformats.org/officeDocument/2006/relationships/hyperlink" Target="http://www.itu.int/rec/R-REC-M.1637/e" TargetMode="External"/><Relationship Id="rId149" Type="http://schemas.openxmlformats.org/officeDocument/2006/relationships/hyperlink" Target="http://www.itu.int/rec/R-REC-M.1826/en" TargetMode="External"/><Relationship Id="rId5" Type="http://schemas.openxmlformats.org/officeDocument/2006/relationships/footnotes" Target="footnotes.xml"/><Relationship Id="rId90" Type="http://schemas.openxmlformats.org/officeDocument/2006/relationships/hyperlink" Target="http://www.itu.int/rec/recommendation.asp?type=folders&amp;lang=e&amp;parent=R-REC-M.1652" TargetMode="External"/><Relationship Id="rId95" Type="http://schemas.openxmlformats.org/officeDocument/2006/relationships/hyperlink" Target="http://www.itu.int/rec/R-REC-M.1801/en" TargetMode="External"/><Relationship Id="rId160" Type="http://schemas.openxmlformats.org/officeDocument/2006/relationships/hyperlink" Target="http://www.itu.int/rec/R-REC-M.478/e" TargetMode="External"/><Relationship Id="rId165" Type="http://schemas.openxmlformats.org/officeDocument/2006/relationships/hyperlink" Target="http://www.itu.int/pub/R-REP-M.778/en" TargetMode="External"/><Relationship Id="rId181" Type="http://schemas.openxmlformats.org/officeDocument/2006/relationships/hyperlink" Target="http://www.itu.int/rec/R-REC-M.1653/e" TargetMode="External"/><Relationship Id="rId186" Type="http://schemas.openxmlformats.org/officeDocument/2006/relationships/hyperlink" Target="http://www.itu.int/pub/R-REP-M.2224" TargetMode="External"/><Relationship Id="rId22" Type="http://schemas.openxmlformats.org/officeDocument/2006/relationships/hyperlink" Target="http://www.itu.int/rec/R-REC-M.1767/en" TargetMode="External"/><Relationship Id="rId27" Type="http://schemas.openxmlformats.org/officeDocument/2006/relationships/hyperlink" Target="http://www.itu.int/rec/R-REC-M.1073/e" TargetMode="External"/><Relationship Id="rId43" Type="http://schemas.openxmlformats.org/officeDocument/2006/relationships/hyperlink" Target="http://www.itu.int/pub/R-REP-M.778/en" TargetMode="External"/><Relationship Id="rId48" Type="http://schemas.openxmlformats.org/officeDocument/2006/relationships/hyperlink" Target="http://www.itu.int/rec/recommendation.asp?type=folders&amp;lang=e&amp;parent=R-REC-M.1678" TargetMode="External"/><Relationship Id="rId64" Type="http://schemas.openxmlformats.org/officeDocument/2006/relationships/hyperlink" Target="http://www.itu.int/rec/R-REC-M.1890" TargetMode="External"/><Relationship Id="rId69" Type="http://schemas.openxmlformats.org/officeDocument/2006/relationships/hyperlink" Target="http://www.itu.int/pub/R-REP-M.2228" TargetMode="External"/><Relationship Id="rId113" Type="http://schemas.openxmlformats.org/officeDocument/2006/relationships/hyperlink" Target="http://www.itu.int/pub/R-REP-M.1025/en" TargetMode="External"/><Relationship Id="rId118" Type="http://schemas.openxmlformats.org/officeDocument/2006/relationships/hyperlink" Target="http://www.itu.int/rec/R-REC-M.1308/e" TargetMode="External"/><Relationship Id="rId134" Type="http://schemas.openxmlformats.org/officeDocument/2006/relationships/hyperlink" Target="http://www.itu.int/rec/recommendation.asp?type=folders&amp;lang=e&amp;parent=R-REC-M.1072" TargetMode="External"/><Relationship Id="rId139" Type="http://schemas.openxmlformats.org/officeDocument/2006/relationships/hyperlink" Target="http://www.itu.int/rec/recommendation.asp?type=folders&amp;lang=e&amp;parent=R-REC-M.584" TargetMode="External"/><Relationship Id="rId80" Type="http://schemas.openxmlformats.org/officeDocument/2006/relationships/hyperlink" Target="http://www.itu.int/rec/recommendation.asp?type=folders&amp;lang=e&amp;parent=R-REC-F.1402" TargetMode="External"/><Relationship Id="rId85" Type="http://schemas.openxmlformats.org/officeDocument/2006/relationships/hyperlink" Target="http://www.itu.int/rec/R-REC-F.1763" TargetMode="External"/><Relationship Id="rId150" Type="http://schemas.openxmlformats.org/officeDocument/2006/relationships/hyperlink" Target="http://www.itu.int/rec/R-REC-M.1634/e" TargetMode="External"/><Relationship Id="rId155" Type="http://schemas.openxmlformats.org/officeDocument/2006/relationships/hyperlink" Target="http://www.itu.int/rec/recommendation.asp?type=folders&amp;lang=e&amp;parent=R-REC-M.1808" TargetMode="External"/><Relationship Id="rId171" Type="http://schemas.openxmlformats.org/officeDocument/2006/relationships/hyperlink" Target="http://www.itu.int/publ/R-REP-M.2114/en" TargetMode="External"/><Relationship Id="rId176" Type="http://schemas.openxmlformats.org/officeDocument/2006/relationships/hyperlink" Target="http://www.itu.int/pub/R-HDB-47/en" TargetMode="External"/><Relationship Id="rId192" Type="http://schemas.openxmlformats.org/officeDocument/2006/relationships/hyperlink" Target="http://www.itu.int/rec/R-REC-M.1490/e" TargetMode="External"/><Relationship Id="rId197" Type="http://schemas.openxmlformats.org/officeDocument/2006/relationships/hyperlink" Target="http://www.itu.int/rec/R-REC-F.1763/en" TargetMode="External"/><Relationship Id="rId201" Type="http://schemas.openxmlformats.org/officeDocument/2006/relationships/hyperlink" Target="http://www.itu.int/pub/R-HDB-57-2011" TargetMode="External"/><Relationship Id="rId12" Type="http://schemas.openxmlformats.org/officeDocument/2006/relationships/hyperlink" Target="http://www.itu.int/oth/R040200003C/en" TargetMode="External"/><Relationship Id="rId17" Type="http://schemas.openxmlformats.org/officeDocument/2006/relationships/hyperlink" Target="http://www.itu.int/rec/R-REC-M/recommendation.asp?lang=en&amp;parent=R-REC-M.1825" TargetMode="External"/><Relationship Id="rId33" Type="http://schemas.openxmlformats.org/officeDocument/2006/relationships/hyperlink" Target="http://www.itu.int/rec/R-REC-SM/recommendation.asp?lang=en&amp;parent=R-REC-SM.329" TargetMode="External"/><Relationship Id="rId38" Type="http://schemas.openxmlformats.org/officeDocument/2006/relationships/hyperlink" Target="http://www.itu.int/rec/R-REC-M/recommendation.asp?lang=en&amp;parent=R-REC-M.1072" TargetMode="External"/><Relationship Id="rId59" Type="http://schemas.openxmlformats.org/officeDocument/2006/relationships/hyperlink" Target="http://www.itu.int/pub/R-REP-M.2377/en" TargetMode="External"/><Relationship Id="rId103" Type="http://schemas.openxmlformats.org/officeDocument/2006/relationships/hyperlink" Target="http://www.itu.int/rec/recommendation.asp?type=folders&amp;lang=e&amp;parent=R-REC-M.1074" TargetMode="External"/><Relationship Id="rId108" Type="http://schemas.openxmlformats.org/officeDocument/2006/relationships/hyperlink" Target="http://www.itu.int/rec/recommendation.asp?type=folders&amp;lang=e&amp;parent=R-REC-M.1308" TargetMode="External"/><Relationship Id="rId124" Type="http://schemas.openxmlformats.org/officeDocument/2006/relationships/hyperlink" Target="http://www.itu.int/rec/R-REC-M.1823/en" TargetMode="External"/><Relationship Id="rId129" Type="http://schemas.openxmlformats.org/officeDocument/2006/relationships/hyperlink" Target="http://www.itu.int/rec/R-REC-M.1452" TargetMode="External"/><Relationship Id="rId54" Type="http://schemas.openxmlformats.org/officeDocument/2006/relationships/hyperlink" Target="http://www.itu.int/pub/R-REP-M.2225" TargetMode="External"/><Relationship Id="rId70" Type="http://schemas.openxmlformats.org/officeDocument/2006/relationships/hyperlink" Target="http://www.itu.int/pub/R-HDB-49/en" TargetMode="External"/><Relationship Id="rId75" Type="http://schemas.openxmlformats.org/officeDocument/2006/relationships/hyperlink" Target="http://www.itu.int/rec/recommendation.asp?type=folders&amp;lang=e&amp;parent=R-REC-F.1401" TargetMode="External"/><Relationship Id="rId91" Type="http://schemas.openxmlformats.org/officeDocument/2006/relationships/hyperlink" Target="http://www.itu.int/pub/R-REP-M.2115/en" TargetMode="External"/><Relationship Id="rId96" Type="http://schemas.openxmlformats.org/officeDocument/2006/relationships/hyperlink" Target="http://www.itu.int/pub/R-REP-M.2378" TargetMode="External"/><Relationship Id="rId140" Type="http://schemas.openxmlformats.org/officeDocument/2006/relationships/hyperlink" Target="http://www.itu.int/rec/R-REC-M.1746/en" TargetMode="External"/><Relationship Id="rId145" Type="http://schemas.openxmlformats.org/officeDocument/2006/relationships/hyperlink" Target="http://www.itu.int/pub/R-REP-M.2377/en" TargetMode="External"/><Relationship Id="rId161" Type="http://schemas.openxmlformats.org/officeDocument/2006/relationships/hyperlink" Target="http://www.itu.int/rec/R-REC-M.1076/e" TargetMode="External"/><Relationship Id="rId166" Type="http://schemas.openxmlformats.org/officeDocument/2006/relationships/hyperlink" Target="http://www.itu.int/pub/R-REP-M.902/en" TargetMode="External"/><Relationship Id="rId182" Type="http://schemas.openxmlformats.org/officeDocument/2006/relationships/hyperlink" Target="http://www.itu.int/rec/R-REC-M.1739/e" TargetMode="External"/><Relationship Id="rId187" Type="http://schemas.openxmlformats.org/officeDocument/2006/relationships/hyperlink" Target="http://www.itu.int/rec/R-REC-M.2003/en"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itu.int/rec/R-REC-M.1388/en" TargetMode="External"/><Relationship Id="rId28" Type="http://schemas.openxmlformats.org/officeDocument/2006/relationships/hyperlink" Target="http://www.itu.int/pub/R-REP-M.1824/en" TargetMode="External"/><Relationship Id="rId49" Type="http://schemas.openxmlformats.org/officeDocument/2006/relationships/hyperlink" Target="http://www.itu.int/pub/R-REP-M.2040/en" TargetMode="External"/><Relationship Id="rId114" Type="http://schemas.openxmlformats.org/officeDocument/2006/relationships/hyperlink" Target="http://www.itu.int/rec/recommendation.asp?type=folders&amp;lang=e&amp;parent=R-REC-M.584" TargetMode="External"/><Relationship Id="rId119" Type="http://schemas.openxmlformats.org/officeDocument/2006/relationships/hyperlink" Target="http://www.itu.int/pub/R-REP-M.1155/en" TargetMode="External"/><Relationship Id="rId44" Type="http://schemas.openxmlformats.org/officeDocument/2006/relationships/hyperlink" Target="http://www.itu.int/pub/R-REP-M.2026/en" TargetMode="External"/><Relationship Id="rId60" Type="http://schemas.openxmlformats.org/officeDocument/2006/relationships/hyperlink" Target="http://www.itu.int/rec/R-REC-M.2015/en" TargetMode="External"/><Relationship Id="rId65" Type="http://schemas.openxmlformats.org/officeDocument/2006/relationships/hyperlink" Target="http://www.itu.int/rec/R-REC-M/recommendation.asp?lang=en&amp;parent=R-REC-M.1453" TargetMode="External"/><Relationship Id="rId81" Type="http://schemas.openxmlformats.org/officeDocument/2006/relationships/hyperlink" Target="http://www.itu.int/rec/recommendation.asp?type=folders&amp;lang=e&amp;parent=R-REC-F.1489" TargetMode="External"/><Relationship Id="rId86" Type="http://schemas.openxmlformats.org/officeDocument/2006/relationships/hyperlink" Target="http://www.itu.int/publications/productslist.aspx?lang=e&amp;CategoryID=R-HDB&amp;product=R-HDB-25" TargetMode="External"/><Relationship Id="rId130" Type="http://schemas.openxmlformats.org/officeDocument/2006/relationships/hyperlink" Target="http://www.itu.int/rec/recommendation.asp?type=folders&amp;lang=e&amp;parent=R-REC-M.1453" TargetMode="External"/><Relationship Id="rId135" Type="http://schemas.openxmlformats.org/officeDocument/2006/relationships/hyperlink" Target="http://www.itu.int/pub/R-REP-M.739/en" TargetMode="External"/><Relationship Id="rId151" Type="http://schemas.openxmlformats.org/officeDocument/2006/relationships/hyperlink" Target="http://www.itu.int/rec/R-REC-M.1388/e" TargetMode="External"/><Relationship Id="rId156" Type="http://schemas.openxmlformats.org/officeDocument/2006/relationships/hyperlink" Target="http://www.itu.int/rec/R-REC-M.1824/en" TargetMode="External"/><Relationship Id="rId177" Type="http://schemas.openxmlformats.org/officeDocument/2006/relationships/hyperlink" Target="http://www.itu.int/rec/R-REC-M.1450/e" TargetMode="External"/><Relationship Id="rId198" Type="http://schemas.openxmlformats.org/officeDocument/2006/relationships/hyperlink" Target="http://www.itu.int/publ/R-REP-M.2115/en" TargetMode="External"/><Relationship Id="rId172" Type="http://schemas.openxmlformats.org/officeDocument/2006/relationships/hyperlink" Target="http://www.itu.int/publ/R-REP-M.2117/en" TargetMode="External"/><Relationship Id="rId193" Type="http://schemas.openxmlformats.org/officeDocument/2006/relationships/hyperlink" Target="http://www.itu.int/rec/R-REC-M.1499/e" TargetMode="External"/><Relationship Id="rId202" Type="http://schemas.openxmlformats.org/officeDocument/2006/relationships/hyperlink" Target="http://www.itu.int/publ/R-REP-M.2264/en" TargetMode="External"/><Relationship Id="rId13" Type="http://schemas.openxmlformats.org/officeDocument/2006/relationships/hyperlink" Target="http://www.itu.int/en/publications/Pages/Search.aspx" TargetMode="External"/><Relationship Id="rId18" Type="http://schemas.openxmlformats.org/officeDocument/2006/relationships/hyperlink" Target="http://www.itu.int/rec/R-REC-M/recommendation.asp?lang=en&amp;parent=R-REC-M.1634" TargetMode="External"/><Relationship Id="rId39" Type="http://schemas.openxmlformats.org/officeDocument/2006/relationships/hyperlink" Target="http://www.itu.int/pub/R-HDB-44-2002/en" TargetMode="External"/><Relationship Id="rId109" Type="http://schemas.openxmlformats.org/officeDocument/2006/relationships/hyperlink" Target="http://www.itu.int/publications/productslist.aspx?lang=e&amp;CategoryID=R-HDB&amp;product=R-HDB-30" TargetMode="External"/><Relationship Id="rId34" Type="http://schemas.openxmlformats.org/officeDocument/2006/relationships/hyperlink" Target="http://www.itu.int/rec/R-REC-SM.1541/en" TargetMode="External"/><Relationship Id="rId50" Type="http://schemas.openxmlformats.org/officeDocument/2006/relationships/hyperlink" Target="http://www.itu.int/rec/recommendation.asp?type=folders&amp;lang=e&amp;parent=R-REC-M.1075" TargetMode="External"/><Relationship Id="rId55" Type="http://schemas.openxmlformats.org/officeDocument/2006/relationships/hyperlink" Target="http://www.itu.int/pub/R-REP-M.2330" TargetMode="External"/><Relationship Id="rId76" Type="http://schemas.openxmlformats.org/officeDocument/2006/relationships/hyperlink" Target="http://www.itu.int/rec/recommendation.asp?type=folders&amp;lang=e&amp;parent=R-REC-F.1488" TargetMode="External"/><Relationship Id="rId97" Type="http://schemas.openxmlformats.org/officeDocument/2006/relationships/hyperlink" Target="http://www.itu.int/rec/R-REC-M.2003/en" TargetMode="External"/><Relationship Id="rId104" Type="http://schemas.openxmlformats.org/officeDocument/2006/relationships/hyperlink" Target="http://www.itu.int/pub/R-REP-M.1157/en" TargetMode="External"/><Relationship Id="rId120" Type="http://schemas.openxmlformats.org/officeDocument/2006/relationships/hyperlink" Target="http://www.itu.int/pub/R-REP-M.1156/en" TargetMode="External"/><Relationship Id="rId125" Type="http://schemas.openxmlformats.org/officeDocument/2006/relationships/hyperlink" Target="http://www.itu.int/rec/R-REC-M.1825/en" TargetMode="External"/><Relationship Id="rId141" Type="http://schemas.openxmlformats.org/officeDocument/2006/relationships/hyperlink" Target="http://www.itu.int/rec/R-REC-M.1307/e" TargetMode="External"/><Relationship Id="rId146" Type="http://schemas.openxmlformats.org/officeDocument/2006/relationships/hyperlink" Target="http://www.itu.int/pub/R-REP-M.2085/en" TargetMode="External"/><Relationship Id="rId167" Type="http://schemas.openxmlformats.org/officeDocument/2006/relationships/hyperlink" Target="http://www.itu.int/pub/R-REP-M.1021/en" TargetMode="External"/><Relationship Id="rId188" Type="http://schemas.openxmlformats.org/officeDocument/2006/relationships/hyperlink" Target="http://www.itu.int/pub/R-REP-M.2227" TargetMode="External"/><Relationship Id="rId7" Type="http://schemas.openxmlformats.org/officeDocument/2006/relationships/image" Target="media/image1.emf"/><Relationship Id="rId71" Type="http://schemas.openxmlformats.org/officeDocument/2006/relationships/hyperlink" Target="http://www.itu.int/rec/recommendation.asp?type=folders&amp;lang=e&amp;parent=R-REC-F.1399" TargetMode="External"/><Relationship Id="rId92" Type="http://schemas.openxmlformats.org/officeDocument/2006/relationships/hyperlink" Target="http://www.itu.int/rec/recommendation.asp?type=folders&amp;lang=e&amp;parent=R-REC-M.1653" TargetMode="External"/><Relationship Id="rId162" Type="http://schemas.openxmlformats.org/officeDocument/2006/relationships/hyperlink" Target="http://www.itu.int/rec/R-REC-M.1678/e" TargetMode="External"/><Relationship Id="rId183" Type="http://schemas.openxmlformats.org/officeDocument/2006/relationships/hyperlink" Target="http://www.itu.int/rec/R-REC-M.1801/en" TargetMode="External"/><Relationship Id="rId2" Type="http://schemas.openxmlformats.org/officeDocument/2006/relationships/styles" Target="styles.xml"/><Relationship Id="rId29" Type="http://schemas.openxmlformats.org/officeDocument/2006/relationships/hyperlink" Target="http://www.itu.int/pub/R-REP-M.2116/en" TargetMode="External"/><Relationship Id="rId24" Type="http://schemas.openxmlformats.org/officeDocument/2006/relationships/hyperlink" Target="http://www.itu.int/rec/R-REC-M.1795/en" TargetMode="External"/><Relationship Id="rId40" Type="http://schemas.openxmlformats.org/officeDocument/2006/relationships/hyperlink" Target="http://www.itu.int/rec/recommendation.asp?type=folders&amp;lang=e&amp;parent=R-REC-M.478" TargetMode="External"/><Relationship Id="rId45" Type="http://schemas.openxmlformats.org/officeDocument/2006/relationships/hyperlink" Target="http://www.itu.int/pub/R-REP-M.1021/en" TargetMode="External"/><Relationship Id="rId66" Type="http://schemas.openxmlformats.org/officeDocument/2006/relationships/hyperlink" Target="http://www.itu.int/rec/R-REC-M.1452" TargetMode="External"/><Relationship Id="rId87" Type="http://schemas.openxmlformats.org/officeDocument/2006/relationships/hyperlink" Target="http://www.itu.int/rec/recommendation.asp?type=folders&amp;lang=e&amp;parent=R-REC-M.1450" TargetMode="External"/><Relationship Id="rId110" Type="http://schemas.openxmlformats.org/officeDocument/2006/relationships/hyperlink" Target="http://www.itu.int/rec/R-REC-M.1767/en" TargetMode="External"/><Relationship Id="rId115" Type="http://schemas.openxmlformats.org/officeDocument/2006/relationships/hyperlink" Target="http://www.itu.int/pub/R-HDB-47/en" TargetMode="External"/><Relationship Id="rId131" Type="http://schemas.openxmlformats.org/officeDocument/2006/relationships/hyperlink" Target="http://www.itu.int/rec/recommendation.asp?type=folders&amp;lang=e&amp;parent=R-REC-M.2084" TargetMode="External"/><Relationship Id="rId136" Type="http://schemas.openxmlformats.org/officeDocument/2006/relationships/hyperlink" Target="http://www.itu.int/pub/R-REP-M.2141/en" TargetMode="External"/><Relationship Id="rId157" Type="http://schemas.openxmlformats.org/officeDocument/2006/relationships/hyperlink" Target="http://www.itu.int/rec/R-REC-M.2068/en" TargetMode="External"/><Relationship Id="rId178" Type="http://schemas.openxmlformats.org/officeDocument/2006/relationships/hyperlink" Target="http://www.itu.int/rec/R-REC-M.1454/e" TargetMode="External"/><Relationship Id="rId61" Type="http://schemas.openxmlformats.org/officeDocument/2006/relationships/hyperlink" Target="http://www.itu.int/rec/R-REC-M.2009/en" TargetMode="External"/><Relationship Id="rId82" Type="http://schemas.openxmlformats.org/officeDocument/2006/relationships/hyperlink" Target="http://www.itu.int/rec/recommendation.asp?type=folders&amp;lang=e&amp;parent=R-REC-F.1518" TargetMode="External"/><Relationship Id="rId152" Type="http://schemas.openxmlformats.org/officeDocument/2006/relationships/hyperlink" Target="http://www.itu.int/pub/R-REP-M.1023/en" TargetMode="External"/><Relationship Id="rId173" Type="http://schemas.openxmlformats.org/officeDocument/2006/relationships/hyperlink" Target="http://www.itu.int/publ/R-REP-M.2225/en" TargetMode="External"/><Relationship Id="rId194" Type="http://schemas.openxmlformats.org/officeDocument/2006/relationships/hyperlink" Target="http://www.itu.int/rec/R-REC-M.1518/e" TargetMode="External"/><Relationship Id="rId199" Type="http://schemas.openxmlformats.org/officeDocument/2006/relationships/hyperlink" Target="http://www.itu.int/publications/productslist.aspx?lang=e&amp;CategoryID=R-HDB&amp;product=R-HDB-25" TargetMode="External"/><Relationship Id="rId203" Type="http://schemas.openxmlformats.org/officeDocument/2006/relationships/hyperlink" Target="http://www.itu.int/rec/R-REC-M.2057/en" TargetMode="External"/><Relationship Id="rId19" Type="http://schemas.openxmlformats.org/officeDocument/2006/relationships/hyperlink" Target="http://www.itu.int/pub/R-REP-SM.2028/en" TargetMode="External"/><Relationship Id="rId14" Type="http://schemas.openxmlformats.org/officeDocument/2006/relationships/hyperlink" Target="http://www.itu.int/pub/R-REP-M.1797/en" TargetMode="External"/><Relationship Id="rId30" Type="http://schemas.openxmlformats.org/officeDocument/2006/relationships/hyperlink" Target="http://www.itu.int/pub/R-REP-M.2068" TargetMode="External"/><Relationship Id="rId35" Type="http://schemas.openxmlformats.org/officeDocument/2006/relationships/hyperlink" Target="http://www.itu.int/rec/R-REC-SM.1134/en" TargetMode="External"/><Relationship Id="rId56" Type="http://schemas.openxmlformats.org/officeDocument/2006/relationships/hyperlink" Target="http://www.itu.int/rec/R-REC-M/recommendation.asp?lang=en&amp;parent=R-REC-M.1042" TargetMode="External"/><Relationship Id="rId77" Type="http://schemas.openxmlformats.org/officeDocument/2006/relationships/hyperlink" Target="http://www.itu.int/rec/R-REC-F.748/e" TargetMode="External"/><Relationship Id="rId100" Type="http://schemas.openxmlformats.org/officeDocument/2006/relationships/hyperlink" Target="http://www.itu.int/pub/R-REP-M.2224" TargetMode="External"/><Relationship Id="rId105" Type="http://schemas.openxmlformats.org/officeDocument/2006/relationships/hyperlink" Target="http://www.itu.int/pub/R-REP-M.1156/en" TargetMode="External"/><Relationship Id="rId126" Type="http://schemas.openxmlformats.org/officeDocument/2006/relationships/hyperlink" Target="http://www.itu.int/rec/recommendation.asp?type=folders&amp;lang=e&amp;parent=R-REC-M.1033" TargetMode="External"/><Relationship Id="rId147" Type="http://schemas.openxmlformats.org/officeDocument/2006/relationships/hyperlink" Target="http://www.itu.int/rec/R-REC-M.2009/en" TargetMode="External"/><Relationship Id="rId168" Type="http://schemas.openxmlformats.org/officeDocument/2006/relationships/hyperlink" Target="http://www.itu.int/pub/R-REP-M.2282" TargetMode="External"/><Relationship Id="rId8" Type="http://schemas.openxmlformats.org/officeDocument/2006/relationships/image" Target="media/image2.jpeg"/><Relationship Id="rId51" Type="http://schemas.openxmlformats.org/officeDocument/2006/relationships/hyperlink" Target="http://www.itu.int/pub/R-REP-M.902/en" TargetMode="External"/><Relationship Id="rId72" Type="http://schemas.openxmlformats.org/officeDocument/2006/relationships/hyperlink" Target="http://www.itu.int/rec/recommendation.asp?type=folders&amp;lang=e&amp;parent=R-REC-F.757" TargetMode="External"/><Relationship Id="rId93" Type="http://schemas.openxmlformats.org/officeDocument/2006/relationships/hyperlink" Target="http://www.itu.int/pub/R-REP-M.2034/en" TargetMode="External"/><Relationship Id="rId98" Type="http://schemas.openxmlformats.org/officeDocument/2006/relationships/hyperlink" Target="http://www.itu.int/pub/R-REP-M.2227" TargetMode="External"/><Relationship Id="rId121" Type="http://schemas.openxmlformats.org/officeDocument/2006/relationships/hyperlink" Target="http://www.itu.int/publications/productslist.aspx?lang=e&amp;CategoryID=R-HDB&amp;product=R-HDB-30" TargetMode="External"/><Relationship Id="rId142" Type="http://schemas.openxmlformats.org/officeDocument/2006/relationships/hyperlink" Target="http://www.itu.int/pub/R-REP-M.904/e" TargetMode="External"/><Relationship Id="rId163" Type="http://schemas.openxmlformats.org/officeDocument/2006/relationships/hyperlink" Target="http://www.itu.int/rec/R-REC-M.1075/e" TargetMode="External"/><Relationship Id="rId184" Type="http://schemas.openxmlformats.org/officeDocument/2006/relationships/hyperlink" Target="http://www.itu.int/pub/R-REP-M.2378" TargetMode="External"/><Relationship Id="rId189" Type="http://schemas.openxmlformats.org/officeDocument/2006/relationships/hyperlink" Target="http://www.itu.int/rec/R-REC-F.748/en" TargetMode="External"/><Relationship Id="rId3" Type="http://schemas.openxmlformats.org/officeDocument/2006/relationships/settings" Target="settings.xml"/><Relationship Id="rId25" Type="http://schemas.openxmlformats.org/officeDocument/2006/relationships/hyperlink" Target="http://www.itu.int/pub/R-REP-M.1808/en" TargetMode="External"/><Relationship Id="rId46" Type="http://schemas.openxmlformats.org/officeDocument/2006/relationships/hyperlink" Target="http://www.itu.int/pub/R-REP-M.2117/en" TargetMode="External"/><Relationship Id="rId67" Type="http://schemas.openxmlformats.org/officeDocument/2006/relationships/hyperlink" Target="http://www.itu.int/rec/R-REC-M.2057/en" TargetMode="External"/><Relationship Id="rId116" Type="http://schemas.openxmlformats.org/officeDocument/2006/relationships/hyperlink" Target="http://www.itu.int/rec/R-REC-M.1073/e" TargetMode="External"/><Relationship Id="rId137" Type="http://schemas.openxmlformats.org/officeDocument/2006/relationships/hyperlink" Target="http://www.itu.int/pub/R-HDB-44-2002/en" TargetMode="External"/><Relationship Id="rId158" Type="http://schemas.openxmlformats.org/officeDocument/2006/relationships/hyperlink" Target="http://www.itu.int/publ/R-REP-M.2116/en" TargetMode="External"/><Relationship Id="rId20" Type="http://schemas.openxmlformats.org/officeDocument/2006/relationships/hyperlink" Target="http://www.itu.int/rec/R-REC-M.1039/en" TargetMode="External"/><Relationship Id="rId41" Type="http://schemas.openxmlformats.org/officeDocument/2006/relationships/hyperlink" Target="http://www.itu.int/pub/R-REP-M.319/en" TargetMode="External"/><Relationship Id="rId62" Type="http://schemas.openxmlformats.org/officeDocument/2006/relationships/hyperlink" Target="http://www.itu.int/rec/R-REC-M.1826/en" TargetMode="External"/><Relationship Id="rId83" Type="http://schemas.openxmlformats.org/officeDocument/2006/relationships/hyperlink" Target="http://www.itu.int/rec/recommendation.asp?type=folders&amp;lang=e&amp;parent=R-REC-F.1613" TargetMode="External"/><Relationship Id="rId88" Type="http://schemas.openxmlformats.org/officeDocument/2006/relationships/hyperlink" Target="http://www.itu.int/rec/recommendation.asp?type=folders&amp;lang=e&amp;parent=R-REC-M.1454" TargetMode="External"/><Relationship Id="rId111" Type="http://schemas.openxmlformats.org/officeDocument/2006/relationships/hyperlink" Target="http://www.itu.int/pub/R-REP-M.2264" TargetMode="External"/><Relationship Id="rId132" Type="http://schemas.openxmlformats.org/officeDocument/2006/relationships/hyperlink" Target="http://www.itu.int/pub/R-REP-M.2228/en" TargetMode="External"/><Relationship Id="rId153" Type="http://schemas.openxmlformats.org/officeDocument/2006/relationships/hyperlink" Target="http://www.itu.int/rec/R-REC-M.1039/e" TargetMode="External"/><Relationship Id="rId174" Type="http://schemas.openxmlformats.org/officeDocument/2006/relationships/hyperlink" Target="http://www.itu.int/publ/R-REP-M.2330/en" TargetMode="External"/><Relationship Id="rId179" Type="http://schemas.openxmlformats.org/officeDocument/2006/relationships/hyperlink" Target="http://www.itu.int/rec/R-REC-M.1651/e" TargetMode="External"/><Relationship Id="rId195" Type="http://schemas.openxmlformats.org/officeDocument/2006/relationships/hyperlink" Target="http://www.itu.int/rec/R-REC-F.1519/en" TargetMode="External"/><Relationship Id="rId190" Type="http://schemas.openxmlformats.org/officeDocument/2006/relationships/hyperlink" Target="http://www.itu.int/rec/R-REC-F.749/en" TargetMode="External"/><Relationship Id="rId204" Type="http://schemas.openxmlformats.org/officeDocument/2006/relationships/fontTable" Target="fontTable.xml"/><Relationship Id="rId15" Type="http://schemas.openxmlformats.org/officeDocument/2006/relationships/hyperlink" Target="http://www.itu.int/pub/R-REP-F.1399/en" TargetMode="External"/><Relationship Id="rId36" Type="http://schemas.openxmlformats.org/officeDocument/2006/relationships/hyperlink" Target="http://www.itu.int/pub/R-REP-SM/publications.aspx?lang=en&amp;parent=R-REP-SM.2021" TargetMode="External"/><Relationship Id="rId57" Type="http://schemas.openxmlformats.org/officeDocument/2006/relationships/hyperlink" Target="http://www.itu.int/pub/R-REP-M.2085/en" TargetMode="External"/><Relationship Id="rId106" Type="http://schemas.openxmlformats.org/officeDocument/2006/relationships/hyperlink" Target="http://www.itu.int/pub/R-REP-M.1155/en" TargetMode="External"/><Relationship Id="rId127" Type="http://schemas.openxmlformats.org/officeDocument/2006/relationships/hyperlink" Target="http://www.itu.int/pub/R-REP-M.1025/en" TargetMode="External"/><Relationship Id="rId10" Type="http://schemas.openxmlformats.org/officeDocument/2006/relationships/header" Target="header1.xml"/><Relationship Id="rId31" Type="http://schemas.openxmlformats.org/officeDocument/2006/relationships/hyperlink" Target="http://www.itu.int/pub/R-REP-M.2335" TargetMode="External"/><Relationship Id="rId52" Type="http://schemas.openxmlformats.org/officeDocument/2006/relationships/hyperlink" Target="http://www.itu.int/pub/R-REP-M.2114/en" TargetMode="External"/><Relationship Id="rId73" Type="http://schemas.openxmlformats.org/officeDocument/2006/relationships/hyperlink" Target="http://www.itu.int/rec/recommendation.asp?type=folders&amp;lang=e&amp;parent=R-REC-F.1400" TargetMode="External"/><Relationship Id="rId78" Type="http://schemas.openxmlformats.org/officeDocument/2006/relationships/hyperlink" Target="http://www.itu.int/rec/R-REC-F.749/e" TargetMode="External"/><Relationship Id="rId94" Type="http://schemas.openxmlformats.org/officeDocument/2006/relationships/hyperlink" Target="http://www.itu.int/rec/R-REC-M.1739/en" TargetMode="External"/><Relationship Id="rId99" Type="http://schemas.openxmlformats.org/officeDocument/2006/relationships/hyperlink" Target="http://www.itu.int/rec/R-REC-M.2002/en" TargetMode="External"/><Relationship Id="rId101" Type="http://schemas.openxmlformats.org/officeDocument/2006/relationships/hyperlink" Target="http://www.itu.int/pub/R-REP-M.2014/en" TargetMode="External"/><Relationship Id="rId122" Type="http://schemas.openxmlformats.org/officeDocument/2006/relationships/hyperlink" Target="http://www.itu.int/pub/R-REP-M.1157/en" TargetMode="External"/><Relationship Id="rId143" Type="http://schemas.openxmlformats.org/officeDocument/2006/relationships/hyperlink" Target="http://www.itu.int/rec/R-REC-M.1042/e" TargetMode="External"/><Relationship Id="rId148" Type="http://schemas.openxmlformats.org/officeDocument/2006/relationships/hyperlink" Target="http://www.itu.int/rec/R-REC-M.2015/en" TargetMode="External"/><Relationship Id="rId164" Type="http://schemas.openxmlformats.org/officeDocument/2006/relationships/hyperlink" Target="http://www.itu.int/pub/R-REP-M.319/en" TargetMode="External"/><Relationship Id="rId169" Type="http://schemas.openxmlformats.org/officeDocument/2006/relationships/hyperlink" Target="http://www.itu.int/pub/R-REP-M.2026/en" TargetMode="External"/><Relationship Id="rId185" Type="http://schemas.openxmlformats.org/officeDocument/2006/relationships/hyperlink" Target="http://www.itu.int/rec/R-REC-M.2002/en" TargetMode="External"/><Relationship Id="rId4" Type="http://schemas.openxmlformats.org/officeDocument/2006/relationships/webSettings" Target="webSettings.xml"/><Relationship Id="rId9" Type="http://schemas.openxmlformats.org/officeDocument/2006/relationships/image" Target="media/image3.emf"/><Relationship Id="rId180" Type="http://schemas.openxmlformats.org/officeDocument/2006/relationships/hyperlink" Target="http://www.itu.int/rec/R-REC-M.1652/e" TargetMode="External"/><Relationship Id="rId26" Type="http://schemas.openxmlformats.org/officeDocument/2006/relationships/hyperlink" Target="http://www.itu.int/pub/R-REP-M.1823/en" TargetMode="External"/><Relationship Id="rId47" Type="http://schemas.openxmlformats.org/officeDocument/2006/relationships/hyperlink" Target="http://www.itu.int/pub/R-REP-M.2282/en" TargetMode="External"/><Relationship Id="rId68" Type="http://schemas.openxmlformats.org/officeDocument/2006/relationships/hyperlink" Target="http://www.itu.int/rec/R-REC-M.2084/en" TargetMode="External"/><Relationship Id="rId89" Type="http://schemas.openxmlformats.org/officeDocument/2006/relationships/hyperlink" Target="http://www.itu.int/rec/recommendation.asp?type=folders&amp;lang=e&amp;parent=R-REC-M.1651" TargetMode="External"/><Relationship Id="rId112" Type="http://schemas.openxmlformats.org/officeDocument/2006/relationships/hyperlink" Target="http://www.itu.int/rec/recommendation.asp?type=folders&amp;lang=e&amp;parent=R-REC-M.1033" TargetMode="External"/><Relationship Id="rId133" Type="http://schemas.openxmlformats.org/officeDocument/2006/relationships/hyperlink" Target="http://www.itu.int/pub/R-HDB-49/en" TargetMode="External"/><Relationship Id="rId154" Type="http://schemas.openxmlformats.org/officeDocument/2006/relationships/hyperlink" Target="http://www.itu.int/rec/recommendation.asp?type=folders&amp;lang=e&amp;parent=R-REC-M.1795" TargetMode="External"/><Relationship Id="rId175" Type="http://schemas.openxmlformats.org/officeDocument/2006/relationships/hyperlink" Target="http://www.itu.int/pub/R-REP-M.2014/en" TargetMode="External"/><Relationship Id="rId196" Type="http://schemas.openxmlformats.org/officeDocument/2006/relationships/hyperlink" Target="http://www.itu.int/rec/R-REC-M.1713/e" TargetMode="External"/><Relationship Id="rId200" Type="http://schemas.openxmlformats.org/officeDocument/2006/relationships/hyperlink" Target="http://www.itu.int/pub/R-REP-S.2199"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pub/R-HDB-46-2005/en" TargetMode="External"/><Relationship Id="rId2" Type="http://schemas.openxmlformats.org/officeDocument/2006/relationships/hyperlink" Target="http://www.itu.int/itudoc/gs/imt2000/84207.html" TargetMode="External"/><Relationship Id="rId1" Type="http://schemas.openxmlformats.org/officeDocument/2006/relationships/hyperlink" Target="http://www.itu.int/ITU-R/go/rwp5a" TargetMode="External"/><Relationship Id="rId6" Type="http://schemas.openxmlformats.org/officeDocument/2006/relationships/hyperlink" Target="http://www.itu.int/ITU-R/index.asp?category=study-groups&amp;link=rwp5d&amp;lang=en" TargetMode="External"/><Relationship Id="rId5" Type="http://schemas.openxmlformats.org/officeDocument/2006/relationships/hyperlink" Target="http://www.itu.int/pub/R-HDB-46-2005/en" TargetMode="External"/><Relationship Id="rId4" Type="http://schemas.openxmlformats.org/officeDocument/2006/relationships/hyperlink" Target="http://www.itu.int/itudoc/gs/imt2000/84207.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mitha\Application%20Data\Microsoft\Templates\POOL%20E%20-%20ITU\PE_B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PE_BR.DOT</Template>
  <TotalTime>163</TotalTime>
  <Pages>19</Pages>
  <Words>10196</Words>
  <Characters>58119</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Radiocommunication Study Groups</vt:lpstr>
    </vt:vector>
  </TitlesOfParts>
  <Company>Ericsson</Company>
  <LinksUpToDate>false</LinksUpToDate>
  <CharactersWithSpaces>68179</CharactersWithSpaces>
  <SharedDoc>false</SharedDoc>
  <HLinks>
    <vt:vector size="1248" baseType="variant">
      <vt:variant>
        <vt:i4>7536680</vt:i4>
      </vt:variant>
      <vt:variant>
        <vt:i4>645</vt:i4>
      </vt:variant>
      <vt:variant>
        <vt:i4>0</vt:i4>
      </vt:variant>
      <vt:variant>
        <vt:i4>5</vt:i4>
      </vt:variant>
      <vt:variant>
        <vt:lpwstr>http://www.itu.int/rec/R-REC-M.2057/en</vt:lpwstr>
      </vt:variant>
      <vt:variant>
        <vt:lpwstr/>
      </vt:variant>
      <vt:variant>
        <vt:i4>4128868</vt:i4>
      </vt:variant>
      <vt:variant>
        <vt:i4>642</vt:i4>
      </vt:variant>
      <vt:variant>
        <vt:i4>0</vt:i4>
      </vt:variant>
      <vt:variant>
        <vt:i4>5</vt:i4>
      </vt:variant>
      <vt:variant>
        <vt:lpwstr>http://www.itu.int/publ/R-REP-M.2264/en</vt:lpwstr>
      </vt:variant>
      <vt:variant>
        <vt:lpwstr/>
      </vt:variant>
      <vt:variant>
        <vt:i4>5832769</vt:i4>
      </vt:variant>
      <vt:variant>
        <vt:i4>639</vt:i4>
      </vt:variant>
      <vt:variant>
        <vt:i4>0</vt:i4>
      </vt:variant>
      <vt:variant>
        <vt:i4>5</vt:i4>
      </vt:variant>
      <vt:variant>
        <vt:lpwstr>http://www.itu.int/pub/R-HDB-57-2011</vt:lpwstr>
      </vt:variant>
      <vt:variant>
        <vt:lpwstr/>
      </vt:variant>
      <vt:variant>
        <vt:i4>3145835</vt:i4>
      </vt:variant>
      <vt:variant>
        <vt:i4>636</vt:i4>
      </vt:variant>
      <vt:variant>
        <vt:i4>0</vt:i4>
      </vt:variant>
      <vt:variant>
        <vt:i4>5</vt:i4>
      </vt:variant>
      <vt:variant>
        <vt:lpwstr>http://www.itu.int/pub/R-REP-S.2199</vt:lpwstr>
      </vt:variant>
      <vt:variant>
        <vt:lpwstr/>
      </vt:variant>
      <vt:variant>
        <vt:i4>7209022</vt:i4>
      </vt:variant>
      <vt:variant>
        <vt:i4>633</vt:i4>
      </vt:variant>
      <vt:variant>
        <vt:i4>0</vt:i4>
      </vt:variant>
      <vt:variant>
        <vt:i4>5</vt:i4>
      </vt:variant>
      <vt:variant>
        <vt:lpwstr>http://www.itu.int/publications/productslist.aspx?lang=e&amp;CategoryID=R-HDB&amp;product=R-HDB-25</vt:lpwstr>
      </vt:variant>
      <vt:variant>
        <vt:lpwstr/>
      </vt:variant>
      <vt:variant>
        <vt:i4>3997795</vt:i4>
      </vt:variant>
      <vt:variant>
        <vt:i4>630</vt:i4>
      </vt:variant>
      <vt:variant>
        <vt:i4>0</vt:i4>
      </vt:variant>
      <vt:variant>
        <vt:i4>5</vt:i4>
      </vt:variant>
      <vt:variant>
        <vt:lpwstr>http://www.itu.int/publ/R-REP-M.2115/en</vt:lpwstr>
      </vt:variant>
      <vt:variant>
        <vt:lpwstr/>
      </vt:variant>
      <vt:variant>
        <vt:i4>7864363</vt:i4>
      </vt:variant>
      <vt:variant>
        <vt:i4>627</vt:i4>
      </vt:variant>
      <vt:variant>
        <vt:i4>0</vt:i4>
      </vt:variant>
      <vt:variant>
        <vt:i4>5</vt:i4>
      </vt:variant>
      <vt:variant>
        <vt:lpwstr>http://www.itu.int/rec/R-REC-F.1763/en</vt:lpwstr>
      </vt:variant>
      <vt:variant>
        <vt:lpwstr/>
      </vt:variant>
      <vt:variant>
        <vt:i4>1704014</vt:i4>
      </vt:variant>
      <vt:variant>
        <vt:i4>624</vt:i4>
      </vt:variant>
      <vt:variant>
        <vt:i4>0</vt:i4>
      </vt:variant>
      <vt:variant>
        <vt:i4>5</vt:i4>
      </vt:variant>
      <vt:variant>
        <vt:lpwstr>http://www.itu.int/rec/R-REC-M.1713/e</vt:lpwstr>
      </vt:variant>
      <vt:variant>
        <vt:lpwstr/>
      </vt:variant>
      <vt:variant>
        <vt:i4>8323107</vt:i4>
      </vt:variant>
      <vt:variant>
        <vt:i4>621</vt:i4>
      </vt:variant>
      <vt:variant>
        <vt:i4>0</vt:i4>
      </vt:variant>
      <vt:variant>
        <vt:i4>5</vt:i4>
      </vt:variant>
      <vt:variant>
        <vt:lpwstr>http://www.itu.int/rec/R-REC-F.1519/en</vt:lpwstr>
      </vt:variant>
      <vt:variant>
        <vt:lpwstr/>
      </vt:variant>
      <vt:variant>
        <vt:i4>1704007</vt:i4>
      </vt:variant>
      <vt:variant>
        <vt:i4>618</vt:i4>
      </vt:variant>
      <vt:variant>
        <vt:i4>0</vt:i4>
      </vt:variant>
      <vt:variant>
        <vt:i4>5</vt:i4>
      </vt:variant>
      <vt:variant>
        <vt:lpwstr>http://www.itu.int/rec/R-REC-M.1518/e</vt:lpwstr>
      </vt:variant>
      <vt:variant>
        <vt:lpwstr/>
      </vt:variant>
      <vt:variant>
        <vt:i4>1179719</vt:i4>
      </vt:variant>
      <vt:variant>
        <vt:i4>615</vt:i4>
      </vt:variant>
      <vt:variant>
        <vt:i4>0</vt:i4>
      </vt:variant>
      <vt:variant>
        <vt:i4>5</vt:i4>
      </vt:variant>
      <vt:variant>
        <vt:lpwstr>http://www.itu.int/rec/R-REC-M.1499/e</vt:lpwstr>
      </vt:variant>
      <vt:variant>
        <vt:lpwstr/>
      </vt:variant>
      <vt:variant>
        <vt:i4>1179726</vt:i4>
      </vt:variant>
      <vt:variant>
        <vt:i4>612</vt:i4>
      </vt:variant>
      <vt:variant>
        <vt:i4>0</vt:i4>
      </vt:variant>
      <vt:variant>
        <vt:i4>5</vt:i4>
      </vt:variant>
      <vt:variant>
        <vt:lpwstr>http://www.itu.int/rec/R-REC-M.1490/e</vt:lpwstr>
      </vt:variant>
      <vt:variant>
        <vt:lpwstr/>
      </vt:variant>
      <vt:variant>
        <vt:i4>1572935</vt:i4>
      </vt:variant>
      <vt:variant>
        <vt:i4>609</vt:i4>
      </vt:variant>
      <vt:variant>
        <vt:i4>0</vt:i4>
      </vt:variant>
      <vt:variant>
        <vt:i4>5</vt:i4>
      </vt:variant>
      <vt:variant>
        <vt:lpwstr>http://www.itu.int/rec/R-REC-F.1489/e</vt:lpwstr>
      </vt:variant>
      <vt:variant>
        <vt:lpwstr/>
      </vt:variant>
      <vt:variant>
        <vt:i4>5570641</vt:i4>
      </vt:variant>
      <vt:variant>
        <vt:i4>606</vt:i4>
      </vt:variant>
      <vt:variant>
        <vt:i4>0</vt:i4>
      </vt:variant>
      <vt:variant>
        <vt:i4>5</vt:i4>
      </vt:variant>
      <vt:variant>
        <vt:lpwstr>http://www.itu.int/rec/R-REC-F.749/en</vt:lpwstr>
      </vt:variant>
      <vt:variant>
        <vt:lpwstr/>
      </vt:variant>
      <vt:variant>
        <vt:i4>5505105</vt:i4>
      </vt:variant>
      <vt:variant>
        <vt:i4>603</vt:i4>
      </vt:variant>
      <vt:variant>
        <vt:i4>0</vt:i4>
      </vt:variant>
      <vt:variant>
        <vt:i4>5</vt:i4>
      </vt:variant>
      <vt:variant>
        <vt:lpwstr>http://www.itu.int/rec/R-REC-F.748/en</vt:lpwstr>
      </vt:variant>
      <vt:variant>
        <vt:lpwstr/>
      </vt:variant>
      <vt:variant>
        <vt:i4>2424936</vt:i4>
      </vt:variant>
      <vt:variant>
        <vt:i4>600</vt:i4>
      </vt:variant>
      <vt:variant>
        <vt:i4>0</vt:i4>
      </vt:variant>
      <vt:variant>
        <vt:i4>5</vt:i4>
      </vt:variant>
      <vt:variant>
        <vt:lpwstr>http://www.itu.int/pub/R-REP-M.2227</vt:lpwstr>
      </vt:variant>
      <vt:variant>
        <vt:lpwstr/>
      </vt:variant>
      <vt:variant>
        <vt:i4>7733292</vt:i4>
      </vt:variant>
      <vt:variant>
        <vt:i4>597</vt:i4>
      </vt:variant>
      <vt:variant>
        <vt:i4>0</vt:i4>
      </vt:variant>
      <vt:variant>
        <vt:i4>5</vt:i4>
      </vt:variant>
      <vt:variant>
        <vt:lpwstr>http://www.itu.int/rec/R-REC-M.2003/en</vt:lpwstr>
      </vt:variant>
      <vt:variant>
        <vt:lpwstr/>
      </vt:variant>
      <vt:variant>
        <vt:i4>2424936</vt:i4>
      </vt:variant>
      <vt:variant>
        <vt:i4>594</vt:i4>
      </vt:variant>
      <vt:variant>
        <vt:i4>0</vt:i4>
      </vt:variant>
      <vt:variant>
        <vt:i4>5</vt:i4>
      </vt:variant>
      <vt:variant>
        <vt:lpwstr>http://www.itu.int/pub/R-REP-M.2224</vt:lpwstr>
      </vt:variant>
      <vt:variant>
        <vt:lpwstr/>
      </vt:variant>
      <vt:variant>
        <vt:i4>7733293</vt:i4>
      </vt:variant>
      <vt:variant>
        <vt:i4>591</vt:i4>
      </vt:variant>
      <vt:variant>
        <vt:i4>0</vt:i4>
      </vt:variant>
      <vt:variant>
        <vt:i4>5</vt:i4>
      </vt:variant>
      <vt:variant>
        <vt:lpwstr>http://www.itu.int/rec/R-REC-M.2002/en</vt:lpwstr>
      </vt:variant>
      <vt:variant>
        <vt:lpwstr/>
      </vt:variant>
      <vt:variant>
        <vt:i4>7667750</vt:i4>
      </vt:variant>
      <vt:variant>
        <vt:i4>588</vt:i4>
      </vt:variant>
      <vt:variant>
        <vt:i4>0</vt:i4>
      </vt:variant>
      <vt:variant>
        <vt:i4>5</vt:i4>
      </vt:variant>
      <vt:variant>
        <vt:lpwstr>http://www.itu.int/rec/R-REC-M.1801/en</vt:lpwstr>
      </vt:variant>
      <vt:variant>
        <vt:lpwstr/>
      </vt:variant>
      <vt:variant>
        <vt:i4>1572932</vt:i4>
      </vt:variant>
      <vt:variant>
        <vt:i4>585</vt:i4>
      </vt:variant>
      <vt:variant>
        <vt:i4>0</vt:i4>
      </vt:variant>
      <vt:variant>
        <vt:i4>5</vt:i4>
      </vt:variant>
      <vt:variant>
        <vt:lpwstr>http://www.itu.int/rec/R-REC-M.1739/e</vt:lpwstr>
      </vt:variant>
      <vt:variant>
        <vt:lpwstr/>
      </vt:variant>
      <vt:variant>
        <vt:i4>1966159</vt:i4>
      </vt:variant>
      <vt:variant>
        <vt:i4>582</vt:i4>
      </vt:variant>
      <vt:variant>
        <vt:i4>0</vt:i4>
      </vt:variant>
      <vt:variant>
        <vt:i4>5</vt:i4>
      </vt:variant>
      <vt:variant>
        <vt:lpwstr>http://www.itu.int/rec/R-REC-M.1653/e</vt:lpwstr>
      </vt:variant>
      <vt:variant>
        <vt:lpwstr/>
      </vt:variant>
      <vt:variant>
        <vt:i4>1966158</vt:i4>
      </vt:variant>
      <vt:variant>
        <vt:i4>579</vt:i4>
      </vt:variant>
      <vt:variant>
        <vt:i4>0</vt:i4>
      </vt:variant>
      <vt:variant>
        <vt:i4>5</vt:i4>
      </vt:variant>
      <vt:variant>
        <vt:lpwstr>http://www.itu.int/rec/R-REC-M.1652/e</vt:lpwstr>
      </vt:variant>
      <vt:variant>
        <vt:lpwstr/>
      </vt:variant>
      <vt:variant>
        <vt:i4>1966157</vt:i4>
      </vt:variant>
      <vt:variant>
        <vt:i4>576</vt:i4>
      </vt:variant>
      <vt:variant>
        <vt:i4>0</vt:i4>
      </vt:variant>
      <vt:variant>
        <vt:i4>5</vt:i4>
      </vt:variant>
      <vt:variant>
        <vt:lpwstr>http://www.itu.int/rec/R-REC-M.1651/e</vt:lpwstr>
      </vt:variant>
      <vt:variant>
        <vt:lpwstr/>
      </vt:variant>
      <vt:variant>
        <vt:i4>1966154</vt:i4>
      </vt:variant>
      <vt:variant>
        <vt:i4>573</vt:i4>
      </vt:variant>
      <vt:variant>
        <vt:i4>0</vt:i4>
      </vt:variant>
      <vt:variant>
        <vt:i4>5</vt:i4>
      </vt:variant>
      <vt:variant>
        <vt:lpwstr>http://www.itu.int/rec/R-REC-M.1454/e</vt:lpwstr>
      </vt:variant>
      <vt:variant>
        <vt:lpwstr/>
      </vt:variant>
      <vt:variant>
        <vt:i4>1966158</vt:i4>
      </vt:variant>
      <vt:variant>
        <vt:i4>570</vt:i4>
      </vt:variant>
      <vt:variant>
        <vt:i4>0</vt:i4>
      </vt:variant>
      <vt:variant>
        <vt:i4>5</vt:i4>
      </vt:variant>
      <vt:variant>
        <vt:lpwstr>http://www.itu.int/rec/R-REC-M.1450/e</vt:lpwstr>
      </vt:variant>
      <vt:variant>
        <vt:lpwstr/>
      </vt:variant>
      <vt:variant>
        <vt:i4>3473447</vt:i4>
      </vt:variant>
      <vt:variant>
        <vt:i4>567</vt:i4>
      </vt:variant>
      <vt:variant>
        <vt:i4>0</vt:i4>
      </vt:variant>
      <vt:variant>
        <vt:i4>5</vt:i4>
      </vt:variant>
      <vt:variant>
        <vt:lpwstr>http://www.itu.int/pub/R-HDB-47/en</vt:lpwstr>
      </vt:variant>
      <vt:variant>
        <vt:lpwstr/>
      </vt:variant>
      <vt:variant>
        <vt:i4>6750267</vt:i4>
      </vt:variant>
      <vt:variant>
        <vt:i4>564</vt:i4>
      </vt:variant>
      <vt:variant>
        <vt:i4>0</vt:i4>
      </vt:variant>
      <vt:variant>
        <vt:i4>5</vt:i4>
      </vt:variant>
      <vt:variant>
        <vt:lpwstr>http://www.itu.int/pub/R-REP-M.2014/en</vt:lpwstr>
      </vt:variant>
      <vt:variant>
        <vt:lpwstr/>
      </vt:variant>
      <vt:variant>
        <vt:i4>3801185</vt:i4>
      </vt:variant>
      <vt:variant>
        <vt:i4>561</vt:i4>
      </vt:variant>
      <vt:variant>
        <vt:i4>0</vt:i4>
      </vt:variant>
      <vt:variant>
        <vt:i4>5</vt:i4>
      </vt:variant>
      <vt:variant>
        <vt:lpwstr>http://www.itu.int/publ/R-REP-M.2330/en</vt:lpwstr>
      </vt:variant>
      <vt:variant>
        <vt:lpwstr/>
      </vt:variant>
      <vt:variant>
        <vt:i4>4063328</vt:i4>
      </vt:variant>
      <vt:variant>
        <vt:i4>558</vt:i4>
      </vt:variant>
      <vt:variant>
        <vt:i4>0</vt:i4>
      </vt:variant>
      <vt:variant>
        <vt:i4>5</vt:i4>
      </vt:variant>
      <vt:variant>
        <vt:lpwstr>http://www.itu.int/publ/R-REP-M.2225/en</vt:lpwstr>
      </vt:variant>
      <vt:variant>
        <vt:lpwstr/>
      </vt:variant>
      <vt:variant>
        <vt:i4>4128867</vt:i4>
      </vt:variant>
      <vt:variant>
        <vt:i4>555</vt:i4>
      </vt:variant>
      <vt:variant>
        <vt:i4>0</vt:i4>
      </vt:variant>
      <vt:variant>
        <vt:i4>5</vt:i4>
      </vt:variant>
      <vt:variant>
        <vt:lpwstr>http://www.itu.int/publ/R-REP-M.2117/en</vt:lpwstr>
      </vt:variant>
      <vt:variant>
        <vt:lpwstr/>
      </vt:variant>
      <vt:variant>
        <vt:i4>3932259</vt:i4>
      </vt:variant>
      <vt:variant>
        <vt:i4>552</vt:i4>
      </vt:variant>
      <vt:variant>
        <vt:i4>0</vt:i4>
      </vt:variant>
      <vt:variant>
        <vt:i4>5</vt:i4>
      </vt:variant>
      <vt:variant>
        <vt:lpwstr>http://www.itu.int/publ/R-REP-M.2114/en</vt:lpwstr>
      </vt:variant>
      <vt:variant>
        <vt:lpwstr/>
      </vt:variant>
      <vt:variant>
        <vt:i4>6422591</vt:i4>
      </vt:variant>
      <vt:variant>
        <vt:i4>549</vt:i4>
      </vt:variant>
      <vt:variant>
        <vt:i4>0</vt:i4>
      </vt:variant>
      <vt:variant>
        <vt:i4>5</vt:i4>
      </vt:variant>
      <vt:variant>
        <vt:lpwstr>http://www.itu.int/pub/R-REP-M.2040/en</vt:lpwstr>
      </vt:variant>
      <vt:variant>
        <vt:lpwstr/>
      </vt:variant>
      <vt:variant>
        <vt:i4>6553657</vt:i4>
      </vt:variant>
      <vt:variant>
        <vt:i4>546</vt:i4>
      </vt:variant>
      <vt:variant>
        <vt:i4>0</vt:i4>
      </vt:variant>
      <vt:variant>
        <vt:i4>5</vt:i4>
      </vt:variant>
      <vt:variant>
        <vt:lpwstr>http://www.itu.int/pub/R-REP-M.2026/en</vt:lpwstr>
      </vt:variant>
      <vt:variant>
        <vt:lpwstr/>
      </vt:variant>
      <vt:variant>
        <vt:i4>3080296</vt:i4>
      </vt:variant>
      <vt:variant>
        <vt:i4>543</vt:i4>
      </vt:variant>
      <vt:variant>
        <vt:i4>0</vt:i4>
      </vt:variant>
      <vt:variant>
        <vt:i4>5</vt:i4>
      </vt:variant>
      <vt:variant>
        <vt:lpwstr>http://www.itu.int/pub/R-REP-M.2282</vt:lpwstr>
      </vt:variant>
      <vt:variant>
        <vt:lpwstr/>
      </vt:variant>
      <vt:variant>
        <vt:i4>6750270</vt:i4>
      </vt:variant>
      <vt:variant>
        <vt:i4>540</vt:i4>
      </vt:variant>
      <vt:variant>
        <vt:i4>0</vt:i4>
      </vt:variant>
      <vt:variant>
        <vt:i4>5</vt:i4>
      </vt:variant>
      <vt:variant>
        <vt:lpwstr>http://www.itu.int/pub/R-REP-M.1021/en</vt:lpwstr>
      </vt:variant>
      <vt:variant>
        <vt:lpwstr/>
      </vt:variant>
      <vt:variant>
        <vt:i4>4915269</vt:i4>
      </vt:variant>
      <vt:variant>
        <vt:i4>537</vt:i4>
      </vt:variant>
      <vt:variant>
        <vt:i4>0</vt:i4>
      </vt:variant>
      <vt:variant>
        <vt:i4>5</vt:i4>
      </vt:variant>
      <vt:variant>
        <vt:lpwstr>http://www.itu.int/pub/R-REP-M.902/en</vt:lpwstr>
      </vt:variant>
      <vt:variant>
        <vt:lpwstr/>
      </vt:variant>
      <vt:variant>
        <vt:i4>5177410</vt:i4>
      </vt:variant>
      <vt:variant>
        <vt:i4>534</vt:i4>
      </vt:variant>
      <vt:variant>
        <vt:i4>0</vt:i4>
      </vt:variant>
      <vt:variant>
        <vt:i4>5</vt:i4>
      </vt:variant>
      <vt:variant>
        <vt:lpwstr>http://www.itu.int/pub/R-REP-M.778/en</vt:lpwstr>
      </vt:variant>
      <vt:variant>
        <vt:lpwstr/>
      </vt:variant>
      <vt:variant>
        <vt:i4>4849732</vt:i4>
      </vt:variant>
      <vt:variant>
        <vt:i4>531</vt:i4>
      </vt:variant>
      <vt:variant>
        <vt:i4>0</vt:i4>
      </vt:variant>
      <vt:variant>
        <vt:i4>5</vt:i4>
      </vt:variant>
      <vt:variant>
        <vt:lpwstr>http://www.itu.int/pub/R-REP-M.319/en</vt:lpwstr>
      </vt:variant>
      <vt:variant>
        <vt:lpwstr/>
      </vt:variant>
      <vt:variant>
        <vt:i4>1835087</vt:i4>
      </vt:variant>
      <vt:variant>
        <vt:i4>528</vt:i4>
      </vt:variant>
      <vt:variant>
        <vt:i4>0</vt:i4>
      </vt:variant>
      <vt:variant>
        <vt:i4>5</vt:i4>
      </vt:variant>
      <vt:variant>
        <vt:lpwstr>http://www.itu.int/rec/R-REC-M.1075/e</vt:lpwstr>
      </vt:variant>
      <vt:variant>
        <vt:lpwstr/>
      </vt:variant>
      <vt:variant>
        <vt:i4>1835076</vt:i4>
      </vt:variant>
      <vt:variant>
        <vt:i4>525</vt:i4>
      </vt:variant>
      <vt:variant>
        <vt:i4>0</vt:i4>
      </vt:variant>
      <vt:variant>
        <vt:i4>5</vt:i4>
      </vt:variant>
      <vt:variant>
        <vt:lpwstr>http://www.itu.int/rec/R-REC-M.1678/e</vt:lpwstr>
      </vt:variant>
      <vt:variant>
        <vt:lpwstr/>
      </vt:variant>
      <vt:variant>
        <vt:i4>1835084</vt:i4>
      </vt:variant>
      <vt:variant>
        <vt:i4>522</vt:i4>
      </vt:variant>
      <vt:variant>
        <vt:i4>0</vt:i4>
      </vt:variant>
      <vt:variant>
        <vt:i4>5</vt:i4>
      </vt:variant>
      <vt:variant>
        <vt:lpwstr>http://www.itu.int/rec/R-REC-M.1076/e</vt:lpwstr>
      </vt:variant>
      <vt:variant>
        <vt:lpwstr/>
      </vt:variant>
      <vt:variant>
        <vt:i4>6029394</vt:i4>
      </vt:variant>
      <vt:variant>
        <vt:i4>519</vt:i4>
      </vt:variant>
      <vt:variant>
        <vt:i4>0</vt:i4>
      </vt:variant>
      <vt:variant>
        <vt:i4>5</vt:i4>
      </vt:variant>
      <vt:variant>
        <vt:lpwstr>http://www.itu.int/rec/R-REC-M.478/e</vt:lpwstr>
      </vt:variant>
      <vt:variant>
        <vt:lpwstr/>
      </vt:variant>
      <vt:variant>
        <vt:i4>7667753</vt:i4>
      </vt:variant>
      <vt:variant>
        <vt:i4>516</vt:i4>
      </vt:variant>
      <vt:variant>
        <vt:i4>0</vt:i4>
      </vt:variant>
      <vt:variant>
        <vt:i4>5</vt:i4>
      </vt:variant>
      <vt:variant>
        <vt:lpwstr>http://www.itu.int/rec/R-REC-M.2335/en</vt:lpwstr>
      </vt:variant>
      <vt:variant>
        <vt:lpwstr/>
      </vt:variant>
      <vt:variant>
        <vt:i4>4063331</vt:i4>
      </vt:variant>
      <vt:variant>
        <vt:i4>513</vt:i4>
      </vt:variant>
      <vt:variant>
        <vt:i4>0</vt:i4>
      </vt:variant>
      <vt:variant>
        <vt:i4>5</vt:i4>
      </vt:variant>
      <vt:variant>
        <vt:lpwstr>http://www.itu.int/publ/R-REP-M.2116/en</vt:lpwstr>
      </vt:variant>
      <vt:variant>
        <vt:lpwstr/>
      </vt:variant>
      <vt:variant>
        <vt:i4>7340071</vt:i4>
      </vt:variant>
      <vt:variant>
        <vt:i4>510</vt:i4>
      </vt:variant>
      <vt:variant>
        <vt:i4>0</vt:i4>
      </vt:variant>
      <vt:variant>
        <vt:i4>5</vt:i4>
      </vt:variant>
      <vt:variant>
        <vt:lpwstr>http://www.itu.int/rec/R-REC-M.2068/en</vt:lpwstr>
      </vt:variant>
      <vt:variant>
        <vt:lpwstr/>
      </vt:variant>
      <vt:variant>
        <vt:i4>7798819</vt:i4>
      </vt:variant>
      <vt:variant>
        <vt:i4>507</vt:i4>
      </vt:variant>
      <vt:variant>
        <vt:i4>0</vt:i4>
      </vt:variant>
      <vt:variant>
        <vt:i4>5</vt:i4>
      </vt:variant>
      <vt:variant>
        <vt:lpwstr>http://www.itu.int/rec/R-REC-M.1824/en</vt:lpwstr>
      </vt:variant>
      <vt:variant>
        <vt:lpwstr/>
      </vt:variant>
      <vt:variant>
        <vt:i4>5832792</vt:i4>
      </vt:variant>
      <vt:variant>
        <vt:i4>504</vt:i4>
      </vt:variant>
      <vt:variant>
        <vt:i4>0</vt:i4>
      </vt:variant>
      <vt:variant>
        <vt:i4>5</vt:i4>
      </vt:variant>
      <vt:variant>
        <vt:lpwstr>http://www.itu.int/rec/recommendation.asp?type=folders&amp;lang=e&amp;parent=R-REC-M.1808</vt:lpwstr>
      </vt:variant>
      <vt:variant>
        <vt:lpwstr/>
      </vt:variant>
      <vt:variant>
        <vt:i4>5242967</vt:i4>
      </vt:variant>
      <vt:variant>
        <vt:i4>501</vt:i4>
      </vt:variant>
      <vt:variant>
        <vt:i4>0</vt:i4>
      </vt:variant>
      <vt:variant>
        <vt:i4>5</vt:i4>
      </vt:variant>
      <vt:variant>
        <vt:lpwstr>http://www.itu.int/rec/recommendation.asp?type=folders&amp;lang=e&amp;parent=R-REC-M.1795</vt:lpwstr>
      </vt:variant>
      <vt:variant>
        <vt:lpwstr/>
      </vt:variant>
      <vt:variant>
        <vt:i4>1572931</vt:i4>
      </vt:variant>
      <vt:variant>
        <vt:i4>498</vt:i4>
      </vt:variant>
      <vt:variant>
        <vt:i4>0</vt:i4>
      </vt:variant>
      <vt:variant>
        <vt:i4>5</vt:i4>
      </vt:variant>
      <vt:variant>
        <vt:lpwstr>http://www.itu.int/rec/R-REC-M.1039/e</vt:lpwstr>
      </vt:variant>
      <vt:variant>
        <vt:lpwstr/>
      </vt:variant>
      <vt:variant>
        <vt:i4>6750268</vt:i4>
      </vt:variant>
      <vt:variant>
        <vt:i4>495</vt:i4>
      </vt:variant>
      <vt:variant>
        <vt:i4>0</vt:i4>
      </vt:variant>
      <vt:variant>
        <vt:i4>5</vt:i4>
      </vt:variant>
      <vt:variant>
        <vt:lpwstr>http://www.itu.int/pub/R-REP-M.1023/en</vt:lpwstr>
      </vt:variant>
      <vt:variant>
        <vt:lpwstr/>
      </vt:variant>
      <vt:variant>
        <vt:i4>1245249</vt:i4>
      </vt:variant>
      <vt:variant>
        <vt:i4>492</vt:i4>
      </vt:variant>
      <vt:variant>
        <vt:i4>0</vt:i4>
      </vt:variant>
      <vt:variant>
        <vt:i4>5</vt:i4>
      </vt:variant>
      <vt:variant>
        <vt:lpwstr>http://www.itu.int/rec/R-REC-M.1388/e</vt:lpwstr>
      </vt:variant>
      <vt:variant>
        <vt:lpwstr/>
      </vt:variant>
      <vt:variant>
        <vt:i4>1572936</vt:i4>
      </vt:variant>
      <vt:variant>
        <vt:i4>489</vt:i4>
      </vt:variant>
      <vt:variant>
        <vt:i4>0</vt:i4>
      </vt:variant>
      <vt:variant>
        <vt:i4>5</vt:i4>
      </vt:variant>
      <vt:variant>
        <vt:lpwstr>http://www.itu.int/rec/R-REC-M.1634/e</vt:lpwstr>
      </vt:variant>
      <vt:variant>
        <vt:lpwstr/>
      </vt:variant>
      <vt:variant>
        <vt:i4>7798817</vt:i4>
      </vt:variant>
      <vt:variant>
        <vt:i4>486</vt:i4>
      </vt:variant>
      <vt:variant>
        <vt:i4>0</vt:i4>
      </vt:variant>
      <vt:variant>
        <vt:i4>5</vt:i4>
      </vt:variant>
      <vt:variant>
        <vt:lpwstr>http://www.itu.int/rec/R-REC-M.1826/en</vt:lpwstr>
      </vt:variant>
      <vt:variant>
        <vt:lpwstr/>
      </vt:variant>
      <vt:variant>
        <vt:i4>7798826</vt:i4>
      </vt:variant>
      <vt:variant>
        <vt:i4>483</vt:i4>
      </vt:variant>
      <vt:variant>
        <vt:i4>0</vt:i4>
      </vt:variant>
      <vt:variant>
        <vt:i4>5</vt:i4>
      </vt:variant>
      <vt:variant>
        <vt:lpwstr>http://www.itu.int/rec/R-REC-M.2015/en</vt:lpwstr>
      </vt:variant>
      <vt:variant>
        <vt:lpwstr/>
      </vt:variant>
      <vt:variant>
        <vt:i4>7733286</vt:i4>
      </vt:variant>
      <vt:variant>
        <vt:i4>480</vt:i4>
      </vt:variant>
      <vt:variant>
        <vt:i4>0</vt:i4>
      </vt:variant>
      <vt:variant>
        <vt:i4>5</vt:i4>
      </vt:variant>
      <vt:variant>
        <vt:lpwstr>http://www.itu.int/rec/R-REC-M.2009/en</vt:lpwstr>
      </vt:variant>
      <vt:variant>
        <vt:lpwstr/>
      </vt:variant>
      <vt:variant>
        <vt:i4>7209018</vt:i4>
      </vt:variant>
      <vt:variant>
        <vt:i4>477</vt:i4>
      </vt:variant>
      <vt:variant>
        <vt:i4>0</vt:i4>
      </vt:variant>
      <vt:variant>
        <vt:i4>5</vt:i4>
      </vt:variant>
      <vt:variant>
        <vt:lpwstr>http://www.itu.int/pub/R-REP-M.2085/en</vt:lpwstr>
      </vt:variant>
      <vt:variant>
        <vt:lpwstr/>
      </vt:variant>
      <vt:variant>
        <vt:i4>6619196</vt:i4>
      </vt:variant>
      <vt:variant>
        <vt:i4>474</vt:i4>
      </vt:variant>
      <vt:variant>
        <vt:i4>0</vt:i4>
      </vt:variant>
      <vt:variant>
        <vt:i4>5</vt:i4>
      </vt:variant>
      <vt:variant>
        <vt:lpwstr>http://www.itu.int/pub/R-REP-M.2033/en</vt:lpwstr>
      </vt:variant>
      <vt:variant>
        <vt:lpwstr/>
      </vt:variant>
      <vt:variant>
        <vt:i4>1572939</vt:i4>
      </vt:variant>
      <vt:variant>
        <vt:i4>471</vt:i4>
      </vt:variant>
      <vt:variant>
        <vt:i4>0</vt:i4>
      </vt:variant>
      <vt:variant>
        <vt:i4>5</vt:i4>
      </vt:variant>
      <vt:variant>
        <vt:lpwstr>http://www.itu.int/rec/R-REC-M.1637/e</vt:lpwstr>
      </vt:variant>
      <vt:variant>
        <vt:lpwstr/>
      </vt:variant>
      <vt:variant>
        <vt:i4>2031688</vt:i4>
      </vt:variant>
      <vt:variant>
        <vt:i4>468</vt:i4>
      </vt:variant>
      <vt:variant>
        <vt:i4>0</vt:i4>
      </vt:variant>
      <vt:variant>
        <vt:i4>5</vt:i4>
      </vt:variant>
      <vt:variant>
        <vt:lpwstr>http://www.itu.int/rec/R-REC-M.1042/e</vt:lpwstr>
      </vt:variant>
      <vt:variant>
        <vt:lpwstr/>
      </vt:variant>
      <vt:variant>
        <vt:i4>5046341</vt:i4>
      </vt:variant>
      <vt:variant>
        <vt:i4>465</vt:i4>
      </vt:variant>
      <vt:variant>
        <vt:i4>0</vt:i4>
      </vt:variant>
      <vt:variant>
        <vt:i4>5</vt:i4>
      </vt:variant>
      <vt:variant>
        <vt:lpwstr>http://www.itu.int/pub/R-REP-M.904/e</vt:lpwstr>
      </vt:variant>
      <vt:variant>
        <vt:lpwstr/>
      </vt:variant>
      <vt:variant>
        <vt:i4>1769550</vt:i4>
      </vt:variant>
      <vt:variant>
        <vt:i4>462</vt:i4>
      </vt:variant>
      <vt:variant>
        <vt:i4>0</vt:i4>
      </vt:variant>
      <vt:variant>
        <vt:i4>5</vt:i4>
      </vt:variant>
      <vt:variant>
        <vt:lpwstr>http://www.itu.int/rec/R-REC-M.1307/e</vt:lpwstr>
      </vt:variant>
      <vt:variant>
        <vt:lpwstr/>
      </vt:variant>
      <vt:variant>
        <vt:i4>7405614</vt:i4>
      </vt:variant>
      <vt:variant>
        <vt:i4>459</vt:i4>
      </vt:variant>
      <vt:variant>
        <vt:i4>0</vt:i4>
      </vt:variant>
      <vt:variant>
        <vt:i4>5</vt:i4>
      </vt:variant>
      <vt:variant>
        <vt:lpwstr>http://www.itu.int/rec/R-REC-M.1746/en</vt:lpwstr>
      </vt:variant>
      <vt:variant>
        <vt:lpwstr/>
      </vt:variant>
      <vt:variant>
        <vt:i4>5832792</vt:i4>
      </vt:variant>
      <vt:variant>
        <vt:i4>456</vt:i4>
      </vt:variant>
      <vt:variant>
        <vt:i4>0</vt:i4>
      </vt:variant>
      <vt:variant>
        <vt:i4>5</vt:i4>
      </vt:variant>
      <vt:variant>
        <vt:lpwstr>http://www.itu.int/rec/recommendation.asp?type=folders&amp;lang=e&amp;parent=R-REC-M.584</vt:lpwstr>
      </vt:variant>
      <vt:variant>
        <vt:lpwstr/>
      </vt:variant>
      <vt:variant>
        <vt:i4>5242967</vt:i4>
      </vt:variant>
      <vt:variant>
        <vt:i4>453</vt:i4>
      </vt:variant>
      <vt:variant>
        <vt:i4>0</vt:i4>
      </vt:variant>
      <vt:variant>
        <vt:i4>5</vt:i4>
      </vt:variant>
      <vt:variant>
        <vt:lpwstr>http://www.itu.int/rec/recommendation.asp?type=folders&amp;lang=e&amp;parent=R-REC-M.1797</vt:lpwstr>
      </vt:variant>
      <vt:variant>
        <vt:lpwstr/>
      </vt:variant>
      <vt:variant>
        <vt:i4>4063340</vt:i4>
      </vt:variant>
      <vt:variant>
        <vt:i4>450</vt:i4>
      </vt:variant>
      <vt:variant>
        <vt:i4>0</vt:i4>
      </vt:variant>
      <vt:variant>
        <vt:i4>5</vt:i4>
      </vt:variant>
      <vt:variant>
        <vt:lpwstr>http://www.itu.int/pub/R-HDB-44-2002/en</vt:lpwstr>
      </vt:variant>
      <vt:variant>
        <vt:lpwstr/>
      </vt:variant>
      <vt:variant>
        <vt:i4>6422591</vt:i4>
      </vt:variant>
      <vt:variant>
        <vt:i4>447</vt:i4>
      </vt:variant>
      <vt:variant>
        <vt:i4>0</vt:i4>
      </vt:variant>
      <vt:variant>
        <vt:i4>5</vt:i4>
      </vt:variant>
      <vt:variant>
        <vt:lpwstr>http://www.itu.int/pub/R-REP-M.2141/en</vt:lpwstr>
      </vt:variant>
      <vt:variant>
        <vt:lpwstr/>
      </vt:variant>
      <vt:variant>
        <vt:i4>5111878</vt:i4>
      </vt:variant>
      <vt:variant>
        <vt:i4>444</vt:i4>
      </vt:variant>
      <vt:variant>
        <vt:i4>0</vt:i4>
      </vt:variant>
      <vt:variant>
        <vt:i4>5</vt:i4>
      </vt:variant>
      <vt:variant>
        <vt:lpwstr>http://www.itu.int/pub/R-REP-M.739/en</vt:lpwstr>
      </vt:variant>
      <vt:variant>
        <vt:lpwstr/>
      </vt:variant>
      <vt:variant>
        <vt:i4>6160464</vt:i4>
      </vt:variant>
      <vt:variant>
        <vt:i4>441</vt:i4>
      </vt:variant>
      <vt:variant>
        <vt:i4>0</vt:i4>
      </vt:variant>
      <vt:variant>
        <vt:i4>5</vt:i4>
      </vt:variant>
      <vt:variant>
        <vt:lpwstr>http://www.itu.int/rec/recommendation.asp?type=folders&amp;lang=e&amp;parent=R-REC-M.1072</vt:lpwstr>
      </vt:variant>
      <vt:variant>
        <vt:lpwstr/>
      </vt:variant>
      <vt:variant>
        <vt:i4>3473449</vt:i4>
      </vt:variant>
      <vt:variant>
        <vt:i4>438</vt:i4>
      </vt:variant>
      <vt:variant>
        <vt:i4>0</vt:i4>
      </vt:variant>
      <vt:variant>
        <vt:i4>5</vt:i4>
      </vt:variant>
      <vt:variant>
        <vt:lpwstr>http://www.itu.int/pub/R-HDB-49/en</vt:lpwstr>
      </vt:variant>
      <vt:variant>
        <vt:lpwstr/>
      </vt:variant>
      <vt:variant>
        <vt:i4>6553653</vt:i4>
      </vt:variant>
      <vt:variant>
        <vt:i4>435</vt:i4>
      </vt:variant>
      <vt:variant>
        <vt:i4>0</vt:i4>
      </vt:variant>
      <vt:variant>
        <vt:i4>5</vt:i4>
      </vt:variant>
      <vt:variant>
        <vt:lpwstr>http://www.itu.int/pub/R-REP-M.2228/en</vt:lpwstr>
      </vt:variant>
      <vt:variant>
        <vt:lpwstr/>
      </vt:variant>
      <vt:variant>
        <vt:i4>6029396</vt:i4>
      </vt:variant>
      <vt:variant>
        <vt:i4>432</vt:i4>
      </vt:variant>
      <vt:variant>
        <vt:i4>0</vt:i4>
      </vt:variant>
      <vt:variant>
        <vt:i4>5</vt:i4>
      </vt:variant>
      <vt:variant>
        <vt:lpwstr>http://www.itu.int/rec/recommendation.asp?type=folders&amp;lang=e&amp;parent=R-REC-M.1453</vt:lpwstr>
      </vt:variant>
      <vt:variant>
        <vt:lpwstr/>
      </vt:variant>
      <vt:variant>
        <vt:i4>3211390</vt:i4>
      </vt:variant>
      <vt:variant>
        <vt:i4>429</vt:i4>
      </vt:variant>
      <vt:variant>
        <vt:i4>0</vt:i4>
      </vt:variant>
      <vt:variant>
        <vt:i4>5</vt:i4>
      </vt:variant>
      <vt:variant>
        <vt:lpwstr>http://www.itu.int/rec/R-REC-M.1452</vt:lpwstr>
      </vt:variant>
      <vt:variant>
        <vt:lpwstr/>
      </vt:variant>
      <vt:variant>
        <vt:i4>3997810</vt:i4>
      </vt:variant>
      <vt:variant>
        <vt:i4>426</vt:i4>
      </vt:variant>
      <vt:variant>
        <vt:i4>0</vt:i4>
      </vt:variant>
      <vt:variant>
        <vt:i4>5</vt:i4>
      </vt:variant>
      <vt:variant>
        <vt:lpwstr>http://www.itu.int/rec/R-REC-M.1890</vt:lpwstr>
      </vt:variant>
      <vt:variant>
        <vt:lpwstr/>
      </vt:variant>
      <vt:variant>
        <vt:i4>6750266</vt:i4>
      </vt:variant>
      <vt:variant>
        <vt:i4>423</vt:i4>
      </vt:variant>
      <vt:variant>
        <vt:i4>0</vt:i4>
      </vt:variant>
      <vt:variant>
        <vt:i4>5</vt:i4>
      </vt:variant>
      <vt:variant>
        <vt:lpwstr>http://www.itu.int/pub/R-REP-M.1025/en</vt:lpwstr>
      </vt:variant>
      <vt:variant>
        <vt:lpwstr/>
      </vt:variant>
      <vt:variant>
        <vt:i4>5898320</vt:i4>
      </vt:variant>
      <vt:variant>
        <vt:i4>420</vt:i4>
      </vt:variant>
      <vt:variant>
        <vt:i4>0</vt:i4>
      </vt:variant>
      <vt:variant>
        <vt:i4>5</vt:i4>
      </vt:variant>
      <vt:variant>
        <vt:lpwstr>http://www.itu.int/rec/recommendation.asp?type=folders&amp;lang=e&amp;parent=R-REC-M.1033</vt:lpwstr>
      </vt:variant>
      <vt:variant>
        <vt:lpwstr/>
      </vt:variant>
      <vt:variant>
        <vt:i4>7798818</vt:i4>
      </vt:variant>
      <vt:variant>
        <vt:i4>417</vt:i4>
      </vt:variant>
      <vt:variant>
        <vt:i4>0</vt:i4>
      </vt:variant>
      <vt:variant>
        <vt:i4>5</vt:i4>
      </vt:variant>
      <vt:variant>
        <vt:lpwstr>http://www.itu.int/rec/R-REC-M.1825/en</vt:lpwstr>
      </vt:variant>
      <vt:variant>
        <vt:lpwstr/>
      </vt:variant>
      <vt:variant>
        <vt:i4>7798820</vt:i4>
      </vt:variant>
      <vt:variant>
        <vt:i4>414</vt:i4>
      </vt:variant>
      <vt:variant>
        <vt:i4>0</vt:i4>
      </vt:variant>
      <vt:variant>
        <vt:i4>5</vt:i4>
      </vt:variant>
      <vt:variant>
        <vt:lpwstr>http://www.itu.int/rec/R-REC-M.1823/en</vt:lpwstr>
      </vt:variant>
      <vt:variant>
        <vt:lpwstr/>
      </vt:variant>
      <vt:variant>
        <vt:i4>7536687</vt:i4>
      </vt:variant>
      <vt:variant>
        <vt:i4>411</vt:i4>
      </vt:variant>
      <vt:variant>
        <vt:i4>0</vt:i4>
      </vt:variant>
      <vt:variant>
        <vt:i4>5</vt:i4>
      </vt:variant>
      <vt:variant>
        <vt:lpwstr>http://www.itu.int/rec/R-REC-M.1767/en</vt:lpwstr>
      </vt:variant>
      <vt:variant>
        <vt:lpwstr/>
      </vt:variant>
      <vt:variant>
        <vt:i4>6291513</vt:i4>
      </vt:variant>
      <vt:variant>
        <vt:i4>408</vt:i4>
      </vt:variant>
      <vt:variant>
        <vt:i4>0</vt:i4>
      </vt:variant>
      <vt:variant>
        <vt:i4>5</vt:i4>
      </vt:variant>
      <vt:variant>
        <vt:lpwstr>http://www.itu.int/pub/R-REP-M.1157/en</vt:lpwstr>
      </vt:variant>
      <vt:variant>
        <vt:lpwstr/>
      </vt:variant>
      <vt:variant>
        <vt:i4>7012415</vt:i4>
      </vt:variant>
      <vt:variant>
        <vt:i4>405</vt:i4>
      </vt:variant>
      <vt:variant>
        <vt:i4>0</vt:i4>
      </vt:variant>
      <vt:variant>
        <vt:i4>5</vt:i4>
      </vt:variant>
      <vt:variant>
        <vt:lpwstr>http://www.itu.int/publications/productslist.aspx?lang=e&amp;CategoryID=R-HDB&amp;product=R-HDB-30</vt:lpwstr>
      </vt:variant>
      <vt:variant>
        <vt:lpwstr/>
      </vt:variant>
      <vt:variant>
        <vt:i4>6291512</vt:i4>
      </vt:variant>
      <vt:variant>
        <vt:i4>402</vt:i4>
      </vt:variant>
      <vt:variant>
        <vt:i4>0</vt:i4>
      </vt:variant>
      <vt:variant>
        <vt:i4>5</vt:i4>
      </vt:variant>
      <vt:variant>
        <vt:lpwstr>http://www.itu.int/pub/R-REP-M.1156/en</vt:lpwstr>
      </vt:variant>
      <vt:variant>
        <vt:lpwstr/>
      </vt:variant>
      <vt:variant>
        <vt:i4>6291515</vt:i4>
      </vt:variant>
      <vt:variant>
        <vt:i4>399</vt:i4>
      </vt:variant>
      <vt:variant>
        <vt:i4>0</vt:i4>
      </vt:variant>
      <vt:variant>
        <vt:i4>5</vt:i4>
      </vt:variant>
      <vt:variant>
        <vt:lpwstr>http://www.itu.int/pub/R-REP-M.1155/en</vt:lpwstr>
      </vt:variant>
      <vt:variant>
        <vt:lpwstr/>
      </vt:variant>
      <vt:variant>
        <vt:i4>1769537</vt:i4>
      </vt:variant>
      <vt:variant>
        <vt:i4>396</vt:i4>
      </vt:variant>
      <vt:variant>
        <vt:i4>0</vt:i4>
      </vt:variant>
      <vt:variant>
        <vt:i4>5</vt:i4>
      </vt:variant>
      <vt:variant>
        <vt:lpwstr>http://www.itu.int/rec/R-REC-M.1308/e</vt:lpwstr>
      </vt:variant>
      <vt:variant>
        <vt:lpwstr/>
      </vt:variant>
      <vt:variant>
        <vt:i4>1835086</vt:i4>
      </vt:variant>
      <vt:variant>
        <vt:i4>393</vt:i4>
      </vt:variant>
      <vt:variant>
        <vt:i4>0</vt:i4>
      </vt:variant>
      <vt:variant>
        <vt:i4>5</vt:i4>
      </vt:variant>
      <vt:variant>
        <vt:lpwstr>http://www.itu.int/rec/R-REC-M.1074/e</vt:lpwstr>
      </vt:variant>
      <vt:variant>
        <vt:lpwstr/>
      </vt:variant>
      <vt:variant>
        <vt:i4>1835081</vt:i4>
      </vt:variant>
      <vt:variant>
        <vt:i4>390</vt:i4>
      </vt:variant>
      <vt:variant>
        <vt:i4>0</vt:i4>
      </vt:variant>
      <vt:variant>
        <vt:i4>5</vt:i4>
      </vt:variant>
      <vt:variant>
        <vt:lpwstr>http://www.itu.int/rec/R-REC-M.1073/e</vt:lpwstr>
      </vt:variant>
      <vt:variant>
        <vt:lpwstr/>
      </vt:variant>
      <vt:variant>
        <vt:i4>3473447</vt:i4>
      </vt:variant>
      <vt:variant>
        <vt:i4>387</vt:i4>
      </vt:variant>
      <vt:variant>
        <vt:i4>0</vt:i4>
      </vt:variant>
      <vt:variant>
        <vt:i4>5</vt:i4>
      </vt:variant>
      <vt:variant>
        <vt:lpwstr>http://www.itu.int/pub/R-HDB-47/en</vt:lpwstr>
      </vt:variant>
      <vt:variant>
        <vt:lpwstr/>
      </vt:variant>
      <vt:variant>
        <vt:i4>5832792</vt:i4>
      </vt:variant>
      <vt:variant>
        <vt:i4>384</vt:i4>
      </vt:variant>
      <vt:variant>
        <vt:i4>0</vt:i4>
      </vt:variant>
      <vt:variant>
        <vt:i4>5</vt:i4>
      </vt:variant>
      <vt:variant>
        <vt:lpwstr>http://www.itu.int/rec/recommendation.asp?type=folders&amp;lang=e&amp;parent=R-REC-M.584</vt:lpwstr>
      </vt:variant>
      <vt:variant>
        <vt:lpwstr/>
      </vt:variant>
      <vt:variant>
        <vt:i4>6750266</vt:i4>
      </vt:variant>
      <vt:variant>
        <vt:i4>381</vt:i4>
      </vt:variant>
      <vt:variant>
        <vt:i4>0</vt:i4>
      </vt:variant>
      <vt:variant>
        <vt:i4>5</vt:i4>
      </vt:variant>
      <vt:variant>
        <vt:lpwstr>http://www.itu.int/pub/R-REP-M.1025/en</vt:lpwstr>
      </vt:variant>
      <vt:variant>
        <vt:lpwstr/>
      </vt:variant>
      <vt:variant>
        <vt:i4>5898320</vt:i4>
      </vt:variant>
      <vt:variant>
        <vt:i4>378</vt:i4>
      </vt:variant>
      <vt:variant>
        <vt:i4>0</vt:i4>
      </vt:variant>
      <vt:variant>
        <vt:i4>5</vt:i4>
      </vt:variant>
      <vt:variant>
        <vt:lpwstr>http://www.itu.int/rec/recommendation.asp?type=folders&amp;lang=e&amp;parent=R-REC-M.1033</vt:lpwstr>
      </vt:variant>
      <vt:variant>
        <vt:lpwstr/>
      </vt:variant>
      <vt:variant>
        <vt:i4>2162792</vt:i4>
      </vt:variant>
      <vt:variant>
        <vt:i4>375</vt:i4>
      </vt:variant>
      <vt:variant>
        <vt:i4>0</vt:i4>
      </vt:variant>
      <vt:variant>
        <vt:i4>5</vt:i4>
      </vt:variant>
      <vt:variant>
        <vt:lpwstr>http://www.itu.int/pub/R-REP-M.2264</vt:lpwstr>
      </vt:variant>
      <vt:variant>
        <vt:lpwstr/>
      </vt:variant>
      <vt:variant>
        <vt:i4>7536687</vt:i4>
      </vt:variant>
      <vt:variant>
        <vt:i4>372</vt:i4>
      </vt:variant>
      <vt:variant>
        <vt:i4>0</vt:i4>
      </vt:variant>
      <vt:variant>
        <vt:i4>5</vt:i4>
      </vt:variant>
      <vt:variant>
        <vt:lpwstr>http://www.itu.int/rec/R-REC-M.1767/en</vt:lpwstr>
      </vt:variant>
      <vt:variant>
        <vt:lpwstr/>
      </vt:variant>
      <vt:variant>
        <vt:i4>7012415</vt:i4>
      </vt:variant>
      <vt:variant>
        <vt:i4>369</vt:i4>
      </vt:variant>
      <vt:variant>
        <vt:i4>0</vt:i4>
      </vt:variant>
      <vt:variant>
        <vt:i4>5</vt:i4>
      </vt:variant>
      <vt:variant>
        <vt:lpwstr>http://www.itu.int/publications/productslist.aspx?lang=e&amp;CategoryID=R-HDB&amp;product=R-HDB-30</vt:lpwstr>
      </vt:variant>
      <vt:variant>
        <vt:lpwstr/>
      </vt:variant>
      <vt:variant>
        <vt:i4>5832787</vt:i4>
      </vt:variant>
      <vt:variant>
        <vt:i4>366</vt:i4>
      </vt:variant>
      <vt:variant>
        <vt:i4>0</vt:i4>
      </vt:variant>
      <vt:variant>
        <vt:i4>5</vt:i4>
      </vt:variant>
      <vt:variant>
        <vt:lpwstr>http://www.itu.int/rec/recommendation.asp?type=folders&amp;lang=e&amp;parent=R-REC-M.1308</vt:lpwstr>
      </vt:variant>
      <vt:variant>
        <vt:lpwstr/>
      </vt:variant>
      <vt:variant>
        <vt:i4>1835081</vt:i4>
      </vt:variant>
      <vt:variant>
        <vt:i4>363</vt:i4>
      </vt:variant>
      <vt:variant>
        <vt:i4>0</vt:i4>
      </vt:variant>
      <vt:variant>
        <vt:i4>5</vt:i4>
      </vt:variant>
      <vt:variant>
        <vt:lpwstr>http://www.itu.int/rec/R-REC-M.1073/e</vt:lpwstr>
      </vt:variant>
      <vt:variant>
        <vt:lpwstr/>
      </vt:variant>
      <vt:variant>
        <vt:i4>6291515</vt:i4>
      </vt:variant>
      <vt:variant>
        <vt:i4>360</vt:i4>
      </vt:variant>
      <vt:variant>
        <vt:i4>0</vt:i4>
      </vt:variant>
      <vt:variant>
        <vt:i4>5</vt:i4>
      </vt:variant>
      <vt:variant>
        <vt:lpwstr>http://www.itu.int/pub/R-REP-M.1155/en</vt:lpwstr>
      </vt:variant>
      <vt:variant>
        <vt:lpwstr/>
      </vt:variant>
      <vt:variant>
        <vt:i4>6291512</vt:i4>
      </vt:variant>
      <vt:variant>
        <vt:i4>357</vt:i4>
      </vt:variant>
      <vt:variant>
        <vt:i4>0</vt:i4>
      </vt:variant>
      <vt:variant>
        <vt:i4>5</vt:i4>
      </vt:variant>
      <vt:variant>
        <vt:lpwstr>http://www.itu.int/pub/R-REP-M.1156/en</vt:lpwstr>
      </vt:variant>
      <vt:variant>
        <vt:lpwstr/>
      </vt:variant>
      <vt:variant>
        <vt:i4>6291513</vt:i4>
      </vt:variant>
      <vt:variant>
        <vt:i4>354</vt:i4>
      </vt:variant>
      <vt:variant>
        <vt:i4>0</vt:i4>
      </vt:variant>
      <vt:variant>
        <vt:i4>5</vt:i4>
      </vt:variant>
      <vt:variant>
        <vt:lpwstr>http://www.itu.int/pub/R-REP-M.1157/en</vt:lpwstr>
      </vt:variant>
      <vt:variant>
        <vt:lpwstr/>
      </vt:variant>
      <vt:variant>
        <vt:i4>6160464</vt:i4>
      </vt:variant>
      <vt:variant>
        <vt:i4>351</vt:i4>
      </vt:variant>
      <vt:variant>
        <vt:i4>0</vt:i4>
      </vt:variant>
      <vt:variant>
        <vt:i4>5</vt:i4>
      </vt:variant>
      <vt:variant>
        <vt:lpwstr>http://www.itu.int/rec/recommendation.asp?type=folders&amp;lang=e&amp;parent=R-REC-M.1074</vt:lpwstr>
      </vt:variant>
      <vt:variant>
        <vt:lpwstr/>
      </vt:variant>
      <vt:variant>
        <vt:i4>3473447</vt:i4>
      </vt:variant>
      <vt:variant>
        <vt:i4>348</vt:i4>
      </vt:variant>
      <vt:variant>
        <vt:i4>0</vt:i4>
      </vt:variant>
      <vt:variant>
        <vt:i4>5</vt:i4>
      </vt:variant>
      <vt:variant>
        <vt:lpwstr>http://www.itu.int/pub/R-HDB-47/en</vt:lpwstr>
      </vt:variant>
      <vt:variant>
        <vt:lpwstr/>
      </vt:variant>
      <vt:variant>
        <vt:i4>6750267</vt:i4>
      </vt:variant>
      <vt:variant>
        <vt:i4>345</vt:i4>
      </vt:variant>
      <vt:variant>
        <vt:i4>0</vt:i4>
      </vt:variant>
      <vt:variant>
        <vt:i4>5</vt:i4>
      </vt:variant>
      <vt:variant>
        <vt:lpwstr>http://www.itu.int/pub/R-REP-M.2014/en</vt:lpwstr>
      </vt:variant>
      <vt:variant>
        <vt:lpwstr/>
      </vt:variant>
      <vt:variant>
        <vt:i4>2424936</vt:i4>
      </vt:variant>
      <vt:variant>
        <vt:i4>342</vt:i4>
      </vt:variant>
      <vt:variant>
        <vt:i4>0</vt:i4>
      </vt:variant>
      <vt:variant>
        <vt:i4>5</vt:i4>
      </vt:variant>
      <vt:variant>
        <vt:lpwstr>http://www.itu.int/pub/R-REP-M.2224</vt:lpwstr>
      </vt:variant>
      <vt:variant>
        <vt:lpwstr/>
      </vt:variant>
      <vt:variant>
        <vt:i4>7733293</vt:i4>
      </vt:variant>
      <vt:variant>
        <vt:i4>339</vt:i4>
      </vt:variant>
      <vt:variant>
        <vt:i4>0</vt:i4>
      </vt:variant>
      <vt:variant>
        <vt:i4>5</vt:i4>
      </vt:variant>
      <vt:variant>
        <vt:lpwstr>http://www.itu.int/rec/R-REC-M.2002/en</vt:lpwstr>
      </vt:variant>
      <vt:variant>
        <vt:lpwstr/>
      </vt:variant>
      <vt:variant>
        <vt:i4>2424936</vt:i4>
      </vt:variant>
      <vt:variant>
        <vt:i4>336</vt:i4>
      </vt:variant>
      <vt:variant>
        <vt:i4>0</vt:i4>
      </vt:variant>
      <vt:variant>
        <vt:i4>5</vt:i4>
      </vt:variant>
      <vt:variant>
        <vt:lpwstr>http://www.itu.int/pub/R-REP-M.2227</vt:lpwstr>
      </vt:variant>
      <vt:variant>
        <vt:lpwstr/>
      </vt:variant>
      <vt:variant>
        <vt:i4>7733292</vt:i4>
      </vt:variant>
      <vt:variant>
        <vt:i4>333</vt:i4>
      </vt:variant>
      <vt:variant>
        <vt:i4>0</vt:i4>
      </vt:variant>
      <vt:variant>
        <vt:i4>5</vt:i4>
      </vt:variant>
      <vt:variant>
        <vt:lpwstr>http://www.itu.int/rec/R-REC-M.2003/en</vt:lpwstr>
      </vt:variant>
      <vt:variant>
        <vt:lpwstr/>
      </vt:variant>
      <vt:variant>
        <vt:i4>7667750</vt:i4>
      </vt:variant>
      <vt:variant>
        <vt:i4>330</vt:i4>
      </vt:variant>
      <vt:variant>
        <vt:i4>0</vt:i4>
      </vt:variant>
      <vt:variant>
        <vt:i4>5</vt:i4>
      </vt:variant>
      <vt:variant>
        <vt:lpwstr>http://www.itu.int/rec/R-REC-M.1801/en</vt:lpwstr>
      </vt:variant>
      <vt:variant>
        <vt:lpwstr/>
      </vt:variant>
      <vt:variant>
        <vt:i4>7733281</vt:i4>
      </vt:variant>
      <vt:variant>
        <vt:i4>327</vt:i4>
      </vt:variant>
      <vt:variant>
        <vt:i4>0</vt:i4>
      </vt:variant>
      <vt:variant>
        <vt:i4>5</vt:i4>
      </vt:variant>
      <vt:variant>
        <vt:lpwstr>http://www.itu.int/rec/R-REC-M.1739/en</vt:lpwstr>
      </vt:variant>
      <vt:variant>
        <vt:lpwstr/>
      </vt:variant>
      <vt:variant>
        <vt:i4>6619195</vt:i4>
      </vt:variant>
      <vt:variant>
        <vt:i4>324</vt:i4>
      </vt:variant>
      <vt:variant>
        <vt:i4>0</vt:i4>
      </vt:variant>
      <vt:variant>
        <vt:i4>5</vt:i4>
      </vt:variant>
      <vt:variant>
        <vt:lpwstr>http://www.itu.int/pub/R-REP-M.2034/en</vt:lpwstr>
      </vt:variant>
      <vt:variant>
        <vt:lpwstr/>
      </vt:variant>
      <vt:variant>
        <vt:i4>6029398</vt:i4>
      </vt:variant>
      <vt:variant>
        <vt:i4>321</vt:i4>
      </vt:variant>
      <vt:variant>
        <vt:i4>0</vt:i4>
      </vt:variant>
      <vt:variant>
        <vt:i4>5</vt:i4>
      </vt:variant>
      <vt:variant>
        <vt:lpwstr>http://www.itu.int/rec/recommendation.asp?type=folders&amp;lang=e&amp;parent=R-REC-M.1653</vt:lpwstr>
      </vt:variant>
      <vt:variant>
        <vt:lpwstr/>
      </vt:variant>
      <vt:variant>
        <vt:i4>6750267</vt:i4>
      </vt:variant>
      <vt:variant>
        <vt:i4>318</vt:i4>
      </vt:variant>
      <vt:variant>
        <vt:i4>0</vt:i4>
      </vt:variant>
      <vt:variant>
        <vt:i4>5</vt:i4>
      </vt:variant>
      <vt:variant>
        <vt:lpwstr>http://www.itu.int/pub/R-REP-M.2115/en</vt:lpwstr>
      </vt:variant>
      <vt:variant>
        <vt:lpwstr/>
      </vt:variant>
      <vt:variant>
        <vt:i4>6029398</vt:i4>
      </vt:variant>
      <vt:variant>
        <vt:i4>315</vt:i4>
      </vt:variant>
      <vt:variant>
        <vt:i4>0</vt:i4>
      </vt:variant>
      <vt:variant>
        <vt:i4>5</vt:i4>
      </vt:variant>
      <vt:variant>
        <vt:lpwstr>http://www.itu.int/rec/recommendation.asp?type=folders&amp;lang=e&amp;parent=R-REC-M.1652</vt:lpwstr>
      </vt:variant>
      <vt:variant>
        <vt:lpwstr/>
      </vt:variant>
      <vt:variant>
        <vt:i4>6029398</vt:i4>
      </vt:variant>
      <vt:variant>
        <vt:i4>312</vt:i4>
      </vt:variant>
      <vt:variant>
        <vt:i4>0</vt:i4>
      </vt:variant>
      <vt:variant>
        <vt:i4>5</vt:i4>
      </vt:variant>
      <vt:variant>
        <vt:lpwstr>http://www.itu.int/rec/recommendation.asp?type=folders&amp;lang=e&amp;parent=R-REC-M.1651</vt:lpwstr>
      </vt:variant>
      <vt:variant>
        <vt:lpwstr/>
      </vt:variant>
      <vt:variant>
        <vt:i4>6029396</vt:i4>
      </vt:variant>
      <vt:variant>
        <vt:i4>309</vt:i4>
      </vt:variant>
      <vt:variant>
        <vt:i4>0</vt:i4>
      </vt:variant>
      <vt:variant>
        <vt:i4>5</vt:i4>
      </vt:variant>
      <vt:variant>
        <vt:lpwstr>http://www.itu.int/rec/recommendation.asp?type=folders&amp;lang=e&amp;parent=R-REC-M.1454</vt:lpwstr>
      </vt:variant>
      <vt:variant>
        <vt:lpwstr/>
      </vt:variant>
      <vt:variant>
        <vt:i4>6029396</vt:i4>
      </vt:variant>
      <vt:variant>
        <vt:i4>306</vt:i4>
      </vt:variant>
      <vt:variant>
        <vt:i4>0</vt:i4>
      </vt:variant>
      <vt:variant>
        <vt:i4>5</vt:i4>
      </vt:variant>
      <vt:variant>
        <vt:lpwstr>http://www.itu.int/rec/recommendation.asp?type=folders&amp;lang=e&amp;parent=R-REC-M.1450</vt:lpwstr>
      </vt:variant>
      <vt:variant>
        <vt:lpwstr/>
      </vt:variant>
      <vt:variant>
        <vt:i4>7209022</vt:i4>
      </vt:variant>
      <vt:variant>
        <vt:i4>303</vt:i4>
      </vt:variant>
      <vt:variant>
        <vt:i4>0</vt:i4>
      </vt:variant>
      <vt:variant>
        <vt:i4>5</vt:i4>
      </vt:variant>
      <vt:variant>
        <vt:lpwstr>http://www.itu.int/publications/productslist.aspx?lang=e&amp;CategoryID=R-HDB&amp;product=R-HDB-25</vt:lpwstr>
      </vt:variant>
      <vt:variant>
        <vt:lpwstr/>
      </vt:variant>
      <vt:variant>
        <vt:i4>3735677</vt:i4>
      </vt:variant>
      <vt:variant>
        <vt:i4>300</vt:i4>
      </vt:variant>
      <vt:variant>
        <vt:i4>0</vt:i4>
      </vt:variant>
      <vt:variant>
        <vt:i4>5</vt:i4>
      </vt:variant>
      <vt:variant>
        <vt:lpwstr>http://www.itu.int/rec/R-REC-F.1763</vt:lpwstr>
      </vt:variant>
      <vt:variant>
        <vt:lpwstr/>
      </vt:variant>
      <vt:variant>
        <vt:i4>5963860</vt:i4>
      </vt:variant>
      <vt:variant>
        <vt:i4>297</vt:i4>
      </vt:variant>
      <vt:variant>
        <vt:i4>0</vt:i4>
      </vt:variant>
      <vt:variant>
        <vt:i4>5</vt:i4>
      </vt:variant>
      <vt:variant>
        <vt:lpwstr>http://www.itu.int/rec/recommendation.asp?type=folders&amp;lang=e&amp;parent=R-REC-F.1499</vt:lpwstr>
      </vt:variant>
      <vt:variant>
        <vt:lpwstr/>
      </vt:variant>
      <vt:variant>
        <vt:i4>5439574</vt:i4>
      </vt:variant>
      <vt:variant>
        <vt:i4>294</vt:i4>
      </vt:variant>
      <vt:variant>
        <vt:i4>0</vt:i4>
      </vt:variant>
      <vt:variant>
        <vt:i4>5</vt:i4>
      </vt:variant>
      <vt:variant>
        <vt:lpwstr>http://www.itu.int/rec/recommendation.asp?type=folders&amp;lang=e&amp;parent=R-REC-F.1613</vt:lpwstr>
      </vt:variant>
      <vt:variant>
        <vt:lpwstr/>
      </vt:variant>
      <vt:variant>
        <vt:i4>5439573</vt:i4>
      </vt:variant>
      <vt:variant>
        <vt:i4>291</vt:i4>
      </vt:variant>
      <vt:variant>
        <vt:i4>0</vt:i4>
      </vt:variant>
      <vt:variant>
        <vt:i4>5</vt:i4>
      </vt:variant>
      <vt:variant>
        <vt:lpwstr>http://www.itu.int/rec/recommendation.asp?type=folders&amp;lang=e&amp;parent=R-REC-F.1518</vt:lpwstr>
      </vt:variant>
      <vt:variant>
        <vt:lpwstr/>
      </vt:variant>
      <vt:variant>
        <vt:i4>5898324</vt:i4>
      </vt:variant>
      <vt:variant>
        <vt:i4>288</vt:i4>
      </vt:variant>
      <vt:variant>
        <vt:i4>0</vt:i4>
      </vt:variant>
      <vt:variant>
        <vt:i4>5</vt:i4>
      </vt:variant>
      <vt:variant>
        <vt:lpwstr>http://www.itu.int/rec/recommendation.asp?type=folders&amp;lang=e&amp;parent=R-REC-F.1489</vt:lpwstr>
      </vt:variant>
      <vt:variant>
        <vt:lpwstr/>
      </vt:variant>
      <vt:variant>
        <vt:i4>5374036</vt:i4>
      </vt:variant>
      <vt:variant>
        <vt:i4>285</vt:i4>
      </vt:variant>
      <vt:variant>
        <vt:i4>0</vt:i4>
      </vt:variant>
      <vt:variant>
        <vt:i4>5</vt:i4>
      </vt:variant>
      <vt:variant>
        <vt:lpwstr>http://www.itu.int/rec/recommendation.asp?type=folders&amp;lang=e&amp;parent=R-REC-F.1402</vt:lpwstr>
      </vt:variant>
      <vt:variant>
        <vt:lpwstr/>
      </vt:variant>
      <vt:variant>
        <vt:i4>1114182</vt:i4>
      </vt:variant>
      <vt:variant>
        <vt:i4>282</vt:i4>
      </vt:variant>
      <vt:variant>
        <vt:i4>0</vt:i4>
      </vt:variant>
      <vt:variant>
        <vt:i4>5</vt:i4>
      </vt:variant>
      <vt:variant>
        <vt:lpwstr>http://www.itu.int/rec/R-REC-F.1519/e</vt:lpwstr>
      </vt:variant>
      <vt:variant>
        <vt:lpwstr/>
      </vt:variant>
      <vt:variant>
        <vt:i4>5570641</vt:i4>
      </vt:variant>
      <vt:variant>
        <vt:i4>279</vt:i4>
      </vt:variant>
      <vt:variant>
        <vt:i4>0</vt:i4>
      </vt:variant>
      <vt:variant>
        <vt:i4>5</vt:i4>
      </vt:variant>
      <vt:variant>
        <vt:lpwstr>http://www.itu.int/rec/R-REC-F.749/e</vt:lpwstr>
      </vt:variant>
      <vt:variant>
        <vt:lpwstr/>
      </vt:variant>
      <vt:variant>
        <vt:i4>5505105</vt:i4>
      </vt:variant>
      <vt:variant>
        <vt:i4>276</vt:i4>
      </vt:variant>
      <vt:variant>
        <vt:i4>0</vt:i4>
      </vt:variant>
      <vt:variant>
        <vt:i4>5</vt:i4>
      </vt:variant>
      <vt:variant>
        <vt:lpwstr>http://www.itu.int/rec/R-REC-F.748/e</vt:lpwstr>
      </vt:variant>
      <vt:variant>
        <vt:lpwstr/>
      </vt:variant>
      <vt:variant>
        <vt:i4>5898324</vt:i4>
      </vt:variant>
      <vt:variant>
        <vt:i4>273</vt:i4>
      </vt:variant>
      <vt:variant>
        <vt:i4>0</vt:i4>
      </vt:variant>
      <vt:variant>
        <vt:i4>5</vt:i4>
      </vt:variant>
      <vt:variant>
        <vt:lpwstr>http://www.itu.int/rec/recommendation.asp?type=folders&amp;lang=e&amp;parent=R-REC-F.1488</vt:lpwstr>
      </vt:variant>
      <vt:variant>
        <vt:lpwstr/>
      </vt:variant>
      <vt:variant>
        <vt:i4>5374036</vt:i4>
      </vt:variant>
      <vt:variant>
        <vt:i4>270</vt:i4>
      </vt:variant>
      <vt:variant>
        <vt:i4>0</vt:i4>
      </vt:variant>
      <vt:variant>
        <vt:i4>5</vt:i4>
      </vt:variant>
      <vt:variant>
        <vt:lpwstr>http://www.itu.int/rec/recommendation.asp?type=folders&amp;lang=e&amp;parent=R-REC-F.1401</vt:lpwstr>
      </vt:variant>
      <vt:variant>
        <vt:lpwstr/>
      </vt:variant>
      <vt:variant>
        <vt:i4>5963860</vt:i4>
      </vt:variant>
      <vt:variant>
        <vt:i4>267</vt:i4>
      </vt:variant>
      <vt:variant>
        <vt:i4>0</vt:i4>
      </vt:variant>
      <vt:variant>
        <vt:i4>5</vt:i4>
      </vt:variant>
      <vt:variant>
        <vt:lpwstr>http://www.itu.int/rec/recommendation.asp?type=folders&amp;lang=e&amp;parent=R-REC-F.1490</vt:lpwstr>
      </vt:variant>
      <vt:variant>
        <vt:lpwstr/>
      </vt:variant>
      <vt:variant>
        <vt:i4>5374036</vt:i4>
      </vt:variant>
      <vt:variant>
        <vt:i4>264</vt:i4>
      </vt:variant>
      <vt:variant>
        <vt:i4>0</vt:i4>
      </vt:variant>
      <vt:variant>
        <vt:i4>5</vt:i4>
      </vt:variant>
      <vt:variant>
        <vt:lpwstr>http://www.itu.int/rec/recommendation.asp?type=folders&amp;lang=e&amp;parent=R-REC-F.1400</vt:lpwstr>
      </vt:variant>
      <vt:variant>
        <vt:lpwstr/>
      </vt:variant>
      <vt:variant>
        <vt:i4>5439573</vt:i4>
      </vt:variant>
      <vt:variant>
        <vt:i4>261</vt:i4>
      </vt:variant>
      <vt:variant>
        <vt:i4>0</vt:i4>
      </vt:variant>
      <vt:variant>
        <vt:i4>5</vt:i4>
      </vt:variant>
      <vt:variant>
        <vt:lpwstr>http://www.itu.int/rec/recommendation.asp?type=folders&amp;lang=e&amp;parent=R-REC-F.757</vt:lpwstr>
      </vt:variant>
      <vt:variant>
        <vt:lpwstr/>
      </vt:variant>
      <vt:variant>
        <vt:i4>5963859</vt:i4>
      </vt:variant>
      <vt:variant>
        <vt:i4>258</vt:i4>
      </vt:variant>
      <vt:variant>
        <vt:i4>0</vt:i4>
      </vt:variant>
      <vt:variant>
        <vt:i4>5</vt:i4>
      </vt:variant>
      <vt:variant>
        <vt:lpwstr>http://www.itu.int/rec/recommendation.asp?type=folders&amp;lang=e&amp;parent=R-REC-F.1399</vt:lpwstr>
      </vt:variant>
      <vt:variant>
        <vt:lpwstr/>
      </vt:variant>
      <vt:variant>
        <vt:i4>2031616</vt:i4>
      </vt:variant>
      <vt:variant>
        <vt:i4>255</vt:i4>
      </vt:variant>
      <vt:variant>
        <vt:i4>0</vt:i4>
      </vt:variant>
      <vt:variant>
        <vt:i4>5</vt:i4>
      </vt:variant>
      <vt:variant>
        <vt:lpwstr>http://www.itu.int/ITU-R/study-groups/was/index.html</vt:lpwstr>
      </vt:variant>
      <vt:variant>
        <vt:lpwstr/>
      </vt:variant>
      <vt:variant>
        <vt:i4>3473449</vt:i4>
      </vt:variant>
      <vt:variant>
        <vt:i4>252</vt:i4>
      </vt:variant>
      <vt:variant>
        <vt:i4>0</vt:i4>
      </vt:variant>
      <vt:variant>
        <vt:i4>5</vt:i4>
      </vt:variant>
      <vt:variant>
        <vt:lpwstr>http://www.itu.int/pub/R-HDB-49/en</vt:lpwstr>
      </vt:variant>
      <vt:variant>
        <vt:lpwstr/>
      </vt:variant>
      <vt:variant>
        <vt:i4>2424936</vt:i4>
      </vt:variant>
      <vt:variant>
        <vt:i4>249</vt:i4>
      </vt:variant>
      <vt:variant>
        <vt:i4>0</vt:i4>
      </vt:variant>
      <vt:variant>
        <vt:i4>5</vt:i4>
      </vt:variant>
      <vt:variant>
        <vt:lpwstr>http://www.itu.int/pub/R-REP-M.2228</vt:lpwstr>
      </vt:variant>
      <vt:variant>
        <vt:lpwstr/>
      </vt:variant>
      <vt:variant>
        <vt:i4>7536680</vt:i4>
      </vt:variant>
      <vt:variant>
        <vt:i4>246</vt:i4>
      </vt:variant>
      <vt:variant>
        <vt:i4>0</vt:i4>
      </vt:variant>
      <vt:variant>
        <vt:i4>5</vt:i4>
      </vt:variant>
      <vt:variant>
        <vt:lpwstr>http://www.itu.int/rec/R-REC-M.2057/en</vt:lpwstr>
      </vt:variant>
      <vt:variant>
        <vt:lpwstr/>
      </vt:variant>
      <vt:variant>
        <vt:i4>3211390</vt:i4>
      </vt:variant>
      <vt:variant>
        <vt:i4>243</vt:i4>
      </vt:variant>
      <vt:variant>
        <vt:i4>0</vt:i4>
      </vt:variant>
      <vt:variant>
        <vt:i4>5</vt:i4>
      </vt:variant>
      <vt:variant>
        <vt:lpwstr>http://www.itu.int/rec/R-REC-M.1452</vt:lpwstr>
      </vt:variant>
      <vt:variant>
        <vt:lpwstr/>
      </vt:variant>
      <vt:variant>
        <vt:i4>917578</vt:i4>
      </vt:variant>
      <vt:variant>
        <vt:i4>240</vt:i4>
      </vt:variant>
      <vt:variant>
        <vt:i4>0</vt:i4>
      </vt:variant>
      <vt:variant>
        <vt:i4>5</vt:i4>
      </vt:variant>
      <vt:variant>
        <vt:lpwstr>http://www.itu.int/rec/R-REC-M/recommendation.asp?lang=en&amp;parent=R-REC-M.1453</vt:lpwstr>
      </vt:variant>
      <vt:variant>
        <vt:lpwstr/>
      </vt:variant>
      <vt:variant>
        <vt:i4>3997810</vt:i4>
      </vt:variant>
      <vt:variant>
        <vt:i4>237</vt:i4>
      </vt:variant>
      <vt:variant>
        <vt:i4>0</vt:i4>
      </vt:variant>
      <vt:variant>
        <vt:i4>5</vt:i4>
      </vt:variant>
      <vt:variant>
        <vt:lpwstr>http://www.itu.int/rec/R-REC-M.1890</vt:lpwstr>
      </vt:variant>
      <vt:variant>
        <vt:lpwstr/>
      </vt:variant>
      <vt:variant>
        <vt:i4>7405614</vt:i4>
      </vt:variant>
      <vt:variant>
        <vt:i4>234</vt:i4>
      </vt:variant>
      <vt:variant>
        <vt:i4>0</vt:i4>
      </vt:variant>
      <vt:variant>
        <vt:i4>5</vt:i4>
      </vt:variant>
      <vt:variant>
        <vt:lpwstr>http://www.itu.int/rec/R-REC-M.1746/en</vt:lpwstr>
      </vt:variant>
      <vt:variant>
        <vt:lpwstr/>
      </vt:variant>
      <vt:variant>
        <vt:i4>7798817</vt:i4>
      </vt:variant>
      <vt:variant>
        <vt:i4>231</vt:i4>
      </vt:variant>
      <vt:variant>
        <vt:i4>0</vt:i4>
      </vt:variant>
      <vt:variant>
        <vt:i4>5</vt:i4>
      </vt:variant>
      <vt:variant>
        <vt:lpwstr>http://www.itu.int/rec/R-REC-M.1826/en</vt:lpwstr>
      </vt:variant>
      <vt:variant>
        <vt:lpwstr/>
      </vt:variant>
      <vt:variant>
        <vt:i4>7733286</vt:i4>
      </vt:variant>
      <vt:variant>
        <vt:i4>228</vt:i4>
      </vt:variant>
      <vt:variant>
        <vt:i4>0</vt:i4>
      </vt:variant>
      <vt:variant>
        <vt:i4>5</vt:i4>
      </vt:variant>
      <vt:variant>
        <vt:lpwstr>http://www.itu.int/rec/R-REC-M.2009/en</vt:lpwstr>
      </vt:variant>
      <vt:variant>
        <vt:lpwstr/>
      </vt:variant>
      <vt:variant>
        <vt:i4>7798826</vt:i4>
      </vt:variant>
      <vt:variant>
        <vt:i4>225</vt:i4>
      </vt:variant>
      <vt:variant>
        <vt:i4>0</vt:i4>
      </vt:variant>
      <vt:variant>
        <vt:i4>5</vt:i4>
      </vt:variant>
      <vt:variant>
        <vt:lpwstr>http://www.itu.int/rec/R-REC-M.2015/en</vt:lpwstr>
      </vt:variant>
      <vt:variant>
        <vt:lpwstr/>
      </vt:variant>
      <vt:variant>
        <vt:i4>6619196</vt:i4>
      </vt:variant>
      <vt:variant>
        <vt:i4>222</vt:i4>
      </vt:variant>
      <vt:variant>
        <vt:i4>0</vt:i4>
      </vt:variant>
      <vt:variant>
        <vt:i4>5</vt:i4>
      </vt:variant>
      <vt:variant>
        <vt:lpwstr>http://www.itu.int/pub/R-REP-M.2033/en</vt:lpwstr>
      </vt:variant>
      <vt:variant>
        <vt:lpwstr/>
      </vt:variant>
      <vt:variant>
        <vt:i4>7733294</vt:i4>
      </vt:variant>
      <vt:variant>
        <vt:i4>219</vt:i4>
      </vt:variant>
      <vt:variant>
        <vt:i4>0</vt:i4>
      </vt:variant>
      <vt:variant>
        <vt:i4>5</vt:i4>
      </vt:variant>
      <vt:variant>
        <vt:lpwstr>http://www.itu.int/rec/R-REC-M.1637/en</vt:lpwstr>
      </vt:variant>
      <vt:variant>
        <vt:lpwstr/>
      </vt:variant>
      <vt:variant>
        <vt:i4>7209018</vt:i4>
      </vt:variant>
      <vt:variant>
        <vt:i4>216</vt:i4>
      </vt:variant>
      <vt:variant>
        <vt:i4>0</vt:i4>
      </vt:variant>
      <vt:variant>
        <vt:i4>5</vt:i4>
      </vt:variant>
      <vt:variant>
        <vt:lpwstr>http://www.itu.int/pub/R-REP-M.2085/en</vt:lpwstr>
      </vt:variant>
      <vt:variant>
        <vt:lpwstr/>
      </vt:variant>
      <vt:variant>
        <vt:i4>983118</vt:i4>
      </vt:variant>
      <vt:variant>
        <vt:i4>213</vt:i4>
      </vt:variant>
      <vt:variant>
        <vt:i4>0</vt:i4>
      </vt:variant>
      <vt:variant>
        <vt:i4>5</vt:i4>
      </vt:variant>
      <vt:variant>
        <vt:lpwstr>http://www.itu.int/rec/R-REC-M/recommendation.asp?lang=en&amp;parent=R-REC-M.1042</vt:lpwstr>
      </vt:variant>
      <vt:variant>
        <vt:lpwstr/>
      </vt:variant>
      <vt:variant>
        <vt:i4>2162758</vt:i4>
      </vt:variant>
      <vt:variant>
        <vt:i4>210</vt:i4>
      </vt:variant>
      <vt:variant>
        <vt:i4>0</vt:i4>
      </vt:variant>
      <vt:variant>
        <vt:i4>5</vt:i4>
      </vt:variant>
      <vt:variant>
        <vt:lpwstr/>
      </vt:variant>
      <vt:variant>
        <vt:lpwstr>_9_Trunked_Systems</vt:lpwstr>
      </vt:variant>
      <vt:variant>
        <vt:i4>2359401</vt:i4>
      </vt:variant>
      <vt:variant>
        <vt:i4>207</vt:i4>
      </vt:variant>
      <vt:variant>
        <vt:i4>0</vt:i4>
      </vt:variant>
      <vt:variant>
        <vt:i4>5</vt:i4>
      </vt:variant>
      <vt:variant>
        <vt:lpwstr>http://www.itu.int/pub/R-REP-M.2330</vt:lpwstr>
      </vt:variant>
      <vt:variant>
        <vt:lpwstr/>
      </vt:variant>
      <vt:variant>
        <vt:i4>2424936</vt:i4>
      </vt:variant>
      <vt:variant>
        <vt:i4>204</vt:i4>
      </vt:variant>
      <vt:variant>
        <vt:i4>0</vt:i4>
      </vt:variant>
      <vt:variant>
        <vt:i4>5</vt:i4>
      </vt:variant>
      <vt:variant>
        <vt:lpwstr>http://www.itu.int/pub/R-REP-M.2225</vt:lpwstr>
      </vt:variant>
      <vt:variant>
        <vt:lpwstr/>
      </vt:variant>
      <vt:variant>
        <vt:i4>6750265</vt:i4>
      </vt:variant>
      <vt:variant>
        <vt:i4>201</vt:i4>
      </vt:variant>
      <vt:variant>
        <vt:i4>0</vt:i4>
      </vt:variant>
      <vt:variant>
        <vt:i4>5</vt:i4>
      </vt:variant>
      <vt:variant>
        <vt:lpwstr>http://www.itu.int/pub/R-REP-M.2117/en</vt:lpwstr>
      </vt:variant>
      <vt:variant>
        <vt:lpwstr/>
      </vt:variant>
      <vt:variant>
        <vt:i4>6750266</vt:i4>
      </vt:variant>
      <vt:variant>
        <vt:i4>198</vt:i4>
      </vt:variant>
      <vt:variant>
        <vt:i4>0</vt:i4>
      </vt:variant>
      <vt:variant>
        <vt:i4>5</vt:i4>
      </vt:variant>
      <vt:variant>
        <vt:lpwstr>http://www.itu.int/pub/R-REP-M.2114/en</vt:lpwstr>
      </vt:variant>
      <vt:variant>
        <vt:lpwstr/>
      </vt:variant>
      <vt:variant>
        <vt:i4>4915269</vt:i4>
      </vt:variant>
      <vt:variant>
        <vt:i4>195</vt:i4>
      </vt:variant>
      <vt:variant>
        <vt:i4>0</vt:i4>
      </vt:variant>
      <vt:variant>
        <vt:i4>5</vt:i4>
      </vt:variant>
      <vt:variant>
        <vt:lpwstr>http://www.itu.int/pub/R-REP-M.902/en</vt:lpwstr>
      </vt:variant>
      <vt:variant>
        <vt:lpwstr/>
      </vt:variant>
      <vt:variant>
        <vt:i4>6160464</vt:i4>
      </vt:variant>
      <vt:variant>
        <vt:i4>192</vt:i4>
      </vt:variant>
      <vt:variant>
        <vt:i4>0</vt:i4>
      </vt:variant>
      <vt:variant>
        <vt:i4>5</vt:i4>
      </vt:variant>
      <vt:variant>
        <vt:lpwstr>http://www.itu.int/rec/recommendation.asp?type=folders&amp;lang=e&amp;parent=R-REC-M.1075</vt:lpwstr>
      </vt:variant>
      <vt:variant>
        <vt:lpwstr/>
      </vt:variant>
      <vt:variant>
        <vt:i4>6422591</vt:i4>
      </vt:variant>
      <vt:variant>
        <vt:i4>189</vt:i4>
      </vt:variant>
      <vt:variant>
        <vt:i4>0</vt:i4>
      </vt:variant>
      <vt:variant>
        <vt:i4>5</vt:i4>
      </vt:variant>
      <vt:variant>
        <vt:lpwstr>http://www.itu.int/pub/R-REP-M.2040/en</vt:lpwstr>
      </vt:variant>
      <vt:variant>
        <vt:lpwstr/>
      </vt:variant>
      <vt:variant>
        <vt:i4>6160470</vt:i4>
      </vt:variant>
      <vt:variant>
        <vt:i4>186</vt:i4>
      </vt:variant>
      <vt:variant>
        <vt:i4>0</vt:i4>
      </vt:variant>
      <vt:variant>
        <vt:i4>5</vt:i4>
      </vt:variant>
      <vt:variant>
        <vt:lpwstr>http://www.itu.int/rec/recommendation.asp?type=folders&amp;lang=e&amp;parent=R-REC-M.1678</vt:lpwstr>
      </vt:variant>
      <vt:variant>
        <vt:lpwstr/>
      </vt:variant>
      <vt:variant>
        <vt:i4>7209023</vt:i4>
      </vt:variant>
      <vt:variant>
        <vt:i4>183</vt:i4>
      </vt:variant>
      <vt:variant>
        <vt:i4>0</vt:i4>
      </vt:variant>
      <vt:variant>
        <vt:i4>5</vt:i4>
      </vt:variant>
      <vt:variant>
        <vt:lpwstr>http://www.itu.int/pub/R-REP-M.2282/en</vt:lpwstr>
      </vt:variant>
      <vt:variant>
        <vt:lpwstr/>
      </vt:variant>
      <vt:variant>
        <vt:i4>6750265</vt:i4>
      </vt:variant>
      <vt:variant>
        <vt:i4>180</vt:i4>
      </vt:variant>
      <vt:variant>
        <vt:i4>0</vt:i4>
      </vt:variant>
      <vt:variant>
        <vt:i4>5</vt:i4>
      </vt:variant>
      <vt:variant>
        <vt:lpwstr>http://www.itu.int/pub/R-REP-M.2117/en</vt:lpwstr>
      </vt:variant>
      <vt:variant>
        <vt:lpwstr/>
      </vt:variant>
      <vt:variant>
        <vt:i4>6750270</vt:i4>
      </vt:variant>
      <vt:variant>
        <vt:i4>177</vt:i4>
      </vt:variant>
      <vt:variant>
        <vt:i4>0</vt:i4>
      </vt:variant>
      <vt:variant>
        <vt:i4>5</vt:i4>
      </vt:variant>
      <vt:variant>
        <vt:lpwstr>http://www.itu.int/pub/R-REP-M.1021/en</vt:lpwstr>
      </vt:variant>
      <vt:variant>
        <vt:lpwstr/>
      </vt:variant>
      <vt:variant>
        <vt:i4>6553657</vt:i4>
      </vt:variant>
      <vt:variant>
        <vt:i4>174</vt:i4>
      </vt:variant>
      <vt:variant>
        <vt:i4>0</vt:i4>
      </vt:variant>
      <vt:variant>
        <vt:i4>5</vt:i4>
      </vt:variant>
      <vt:variant>
        <vt:lpwstr>http://www.itu.int/pub/R-REP-M.2026/en</vt:lpwstr>
      </vt:variant>
      <vt:variant>
        <vt:lpwstr/>
      </vt:variant>
      <vt:variant>
        <vt:i4>5177410</vt:i4>
      </vt:variant>
      <vt:variant>
        <vt:i4>171</vt:i4>
      </vt:variant>
      <vt:variant>
        <vt:i4>0</vt:i4>
      </vt:variant>
      <vt:variant>
        <vt:i4>5</vt:i4>
      </vt:variant>
      <vt:variant>
        <vt:lpwstr>http://www.itu.int/pub/R-REP-M.778/en</vt:lpwstr>
      </vt:variant>
      <vt:variant>
        <vt:lpwstr/>
      </vt:variant>
      <vt:variant>
        <vt:i4>6160464</vt:i4>
      </vt:variant>
      <vt:variant>
        <vt:i4>168</vt:i4>
      </vt:variant>
      <vt:variant>
        <vt:i4>0</vt:i4>
      </vt:variant>
      <vt:variant>
        <vt:i4>5</vt:i4>
      </vt:variant>
      <vt:variant>
        <vt:lpwstr>http://www.itu.int/rec/recommendation.asp?type=folders&amp;lang=e&amp;parent=R-REC-M.1076</vt:lpwstr>
      </vt:variant>
      <vt:variant>
        <vt:lpwstr/>
      </vt:variant>
      <vt:variant>
        <vt:i4>4849732</vt:i4>
      </vt:variant>
      <vt:variant>
        <vt:i4>165</vt:i4>
      </vt:variant>
      <vt:variant>
        <vt:i4>0</vt:i4>
      </vt:variant>
      <vt:variant>
        <vt:i4>5</vt:i4>
      </vt:variant>
      <vt:variant>
        <vt:lpwstr>http://www.itu.int/pub/R-REP-M.319/en</vt:lpwstr>
      </vt:variant>
      <vt:variant>
        <vt:lpwstr/>
      </vt:variant>
      <vt:variant>
        <vt:i4>5505111</vt:i4>
      </vt:variant>
      <vt:variant>
        <vt:i4>162</vt:i4>
      </vt:variant>
      <vt:variant>
        <vt:i4>0</vt:i4>
      </vt:variant>
      <vt:variant>
        <vt:i4>5</vt:i4>
      </vt:variant>
      <vt:variant>
        <vt:lpwstr>http://www.itu.int/rec/recommendation.asp?type=folders&amp;lang=e&amp;parent=R-REC-M.478</vt:lpwstr>
      </vt:variant>
      <vt:variant>
        <vt:lpwstr/>
      </vt:variant>
      <vt:variant>
        <vt:i4>4063340</vt:i4>
      </vt:variant>
      <vt:variant>
        <vt:i4>159</vt:i4>
      </vt:variant>
      <vt:variant>
        <vt:i4>0</vt:i4>
      </vt:variant>
      <vt:variant>
        <vt:i4>5</vt:i4>
      </vt:variant>
      <vt:variant>
        <vt:lpwstr>http://www.itu.int/pub/R-HDB-44-2002/en</vt:lpwstr>
      </vt:variant>
      <vt:variant>
        <vt:lpwstr/>
      </vt:variant>
      <vt:variant>
        <vt:i4>786510</vt:i4>
      </vt:variant>
      <vt:variant>
        <vt:i4>156</vt:i4>
      </vt:variant>
      <vt:variant>
        <vt:i4>0</vt:i4>
      </vt:variant>
      <vt:variant>
        <vt:i4>5</vt:i4>
      </vt:variant>
      <vt:variant>
        <vt:lpwstr>http://www.itu.int/rec/R-REC-M/recommendation.asp?lang=en&amp;parent=R-REC-M.1072</vt:lpwstr>
      </vt:variant>
      <vt:variant>
        <vt:lpwstr/>
      </vt:variant>
      <vt:variant>
        <vt:i4>6619256</vt:i4>
      </vt:variant>
      <vt:variant>
        <vt:i4>153</vt:i4>
      </vt:variant>
      <vt:variant>
        <vt:i4>0</vt:i4>
      </vt:variant>
      <vt:variant>
        <vt:i4>5</vt:i4>
      </vt:variant>
      <vt:variant>
        <vt:lpwstr>http://www.itu.int/pub/R-REP-M/publications.aspx?lang=en&amp;parent=R-REP-M.739</vt:lpwstr>
      </vt:variant>
      <vt:variant>
        <vt:lpwstr/>
      </vt:variant>
      <vt:variant>
        <vt:i4>3211305</vt:i4>
      </vt:variant>
      <vt:variant>
        <vt:i4>150</vt:i4>
      </vt:variant>
      <vt:variant>
        <vt:i4>0</vt:i4>
      </vt:variant>
      <vt:variant>
        <vt:i4>5</vt:i4>
      </vt:variant>
      <vt:variant>
        <vt:lpwstr>http://www.itu.int/pub/R-REP-SM/publications.aspx?lang=en&amp;parent=R-REP-SM.2021</vt:lpwstr>
      </vt:variant>
      <vt:variant>
        <vt:lpwstr/>
      </vt:variant>
      <vt:variant>
        <vt:i4>6619172</vt:i4>
      </vt:variant>
      <vt:variant>
        <vt:i4>147</vt:i4>
      </vt:variant>
      <vt:variant>
        <vt:i4>0</vt:i4>
      </vt:variant>
      <vt:variant>
        <vt:i4>5</vt:i4>
      </vt:variant>
      <vt:variant>
        <vt:lpwstr>http://www.itu.int/rec/R-REC-SM.1134/en</vt:lpwstr>
      </vt:variant>
      <vt:variant>
        <vt:lpwstr/>
      </vt:variant>
      <vt:variant>
        <vt:i4>6553635</vt:i4>
      </vt:variant>
      <vt:variant>
        <vt:i4>144</vt:i4>
      </vt:variant>
      <vt:variant>
        <vt:i4>0</vt:i4>
      </vt:variant>
      <vt:variant>
        <vt:i4>5</vt:i4>
      </vt:variant>
      <vt:variant>
        <vt:lpwstr>http://www.itu.int/rec/R-REC-SM.1541/en</vt:lpwstr>
      </vt:variant>
      <vt:variant>
        <vt:lpwstr/>
      </vt:variant>
      <vt:variant>
        <vt:i4>7864372</vt:i4>
      </vt:variant>
      <vt:variant>
        <vt:i4>141</vt:i4>
      </vt:variant>
      <vt:variant>
        <vt:i4>0</vt:i4>
      </vt:variant>
      <vt:variant>
        <vt:i4>5</vt:i4>
      </vt:variant>
      <vt:variant>
        <vt:lpwstr>http://www.itu.int/rec/R-REC-SM/recommendation.asp?lang=en&amp;parent=R-REC-SM.329</vt:lpwstr>
      </vt:variant>
      <vt:variant>
        <vt:lpwstr/>
      </vt:variant>
      <vt:variant>
        <vt:i4>2359401</vt:i4>
      </vt:variant>
      <vt:variant>
        <vt:i4>138</vt:i4>
      </vt:variant>
      <vt:variant>
        <vt:i4>0</vt:i4>
      </vt:variant>
      <vt:variant>
        <vt:i4>5</vt:i4>
      </vt:variant>
      <vt:variant>
        <vt:lpwstr>http://www.itu.int/pub/R-REP-M.2335</vt:lpwstr>
      </vt:variant>
      <vt:variant>
        <vt:lpwstr/>
      </vt:variant>
      <vt:variant>
        <vt:i4>2162794</vt:i4>
      </vt:variant>
      <vt:variant>
        <vt:i4>135</vt:i4>
      </vt:variant>
      <vt:variant>
        <vt:i4>0</vt:i4>
      </vt:variant>
      <vt:variant>
        <vt:i4>5</vt:i4>
      </vt:variant>
      <vt:variant>
        <vt:lpwstr>http://www.itu.int/pub/R-REP-M.2068</vt:lpwstr>
      </vt:variant>
      <vt:variant>
        <vt:lpwstr/>
      </vt:variant>
      <vt:variant>
        <vt:i4>6750264</vt:i4>
      </vt:variant>
      <vt:variant>
        <vt:i4>132</vt:i4>
      </vt:variant>
      <vt:variant>
        <vt:i4>0</vt:i4>
      </vt:variant>
      <vt:variant>
        <vt:i4>5</vt:i4>
      </vt:variant>
      <vt:variant>
        <vt:lpwstr>http://www.itu.int/pub/R-REP-M.2116/en</vt:lpwstr>
      </vt:variant>
      <vt:variant>
        <vt:lpwstr/>
      </vt:variant>
      <vt:variant>
        <vt:i4>6750259</vt:i4>
      </vt:variant>
      <vt:variant>
        <vt:i4>129</vt:i4>
      </vt:variant>
      <vt:variant>
        <vt:i4>0</vt:i4>
      </vt:variant>
      <vt:variant>
        <vt:i4>5</vt:i4>
      </vt:variant>
      <vt:variant>
        <vt:lpwstr>http://www.itu.int/pub/R-REP-M.1824/en</vt:lpwstr>
      </vt:variant>
      <vt:variant>
        <vt:lpwstr/>
      </vt:variant>
      <vt:variant>
        <vt:i4>1835081</vt:i4>
      </vt:variant>
      <vt:variant>
        <vt:i4>126</vt:i4>
      </vt:variant>
      <vt:variant>
        <vt:i4>0</vt:i4>
      </vt:variant>
      <vt:variant>
        <vt:i4>5</vt:i4>
      </vt:variant>
      <vt:variant>
        <vt:lpwstr>http://www.itu.int/rec/R-REC-M.1073/e</vt:lpwstr>
      </vt:variant>
      <vt:variant>
        <vt:lpwstr/>
      </vt:variant>
      <vt:variant>
        <vt:i4>6750260</vt:i4>
      </vt:variant>
      <vt:variant>
        <vt:i4>123</vt:i4>
      </vt:variant>
      <vt:variant>
        <vt:i4>0</vt:i4>
      </vt:variant>
      <vt:variant>
        <vt:i4>5</vt:i4>
      </vt:variant>
      <vt:variant>
        <vt:lpwstr>http://www.itu.int/pub/R-REP-M.1823/en</vt:lpwstr>
      </vt:variant>
      <vt:variant>
        <vt:lpwstr/>
      </vt:variant>
      <vt:variant>
        <vt:i4>6619199</vt:i4>
      </vt:variant>
      <vt:variant>
        <vt:i4>120</vt:i4>
      </vt:variant>
      <vt:variant>
        <vt:i4>0</vt:i4>
      </vt:variant>
      <vt:variant>
        <vt:i4>5</vt:i4>
      </vt:variant>
      <vt:variant>
        <vt:lpwstr>http://www.itu.int/pub/R-REP-M.1808/en</vt:lpwstr>
      </vt:variant>
      <vt:variant>
        <vt:lpwstr/>
      </vt:variant>
      <vt:variant>
        <vt:i4>8126509</vt:i4>
      </vt:variant>
      <vt:variant>
        <vt:i4>117</vt:i4>
      </vt:variant>
      <vt:variant>
        <vt:i4>0</vt:i4>
      </vt:variant>
      <vt:variant>
        <vt:i4>5</vt:i4>
      </vt:variant>
      <vt:variant>
        <vt:lpwstr>http://www.itu.int/rec/R-REC-M.1795/en</vt:lpwstr>
      </vt:variant>
      <vt:variant>
        <vt:lpwstr/>
      </vt:variant>
      <vt:variant>
        <vt:i4>8192036</vt:i4>
      </vt:variant>
      <vt:variant>
        <vt:i4>114</vt:i4>
      </vt:variant>
      <vt:variant>
        <vt:i4>0</vt:i4>
      </vt:variant>
      <vt:variant>
        <vt:i4>5</vt:i4>
      </vt:variant>
      <vt:variant>
        <vt:lpwstr>http://www.itu.int/rec/R-REC-M.1388/en</vt:lpwstr>
      </vt:variant>
      <vt:variant>
        <vt:lpwstr/>
      </vt:variant>
      <vt:variant>
        <vt:i4>7536687</vt:i4>
      </vt:variant>
      <vt:variant>
        <vt:i4>111</vt:i4>
      </vt:variant>
      <vt:variant>
        <vt:i4>0</vt:i4>
      </vt:variant>
      <vt:variant>
        <vt:i4>5</vt:i4>
      </vt:variant>
      <vt:variant>
        <vt:lpwstr>http://www.itu.int/rec/R-REC-M.1767/en</vt:lpwstr>
      </vt:variant>
      <vt:variant>
        <vt:lpwstr/>
      </vt:variant>
      <vt:variant>
        <vt:i4>6750268</vt:i4>
      </vt:variant>
      <vt:variant>
        <vt:i4>108</vt:i4>
      </vt:variant>
      <vt:variant>
        <vt:i4>0</vt:i4>
      </vt:variant>
      <vt:variant>
        <vt:i4>5</vt:i4>
      </vt:variant>
      <vt:variant>
        <vt:lpwstr>http://www.itu.int/pub/R-REP-M.1023/en</vt:lpwstr>
      </vt:variant>
      <vt:variant>
        <vt:lpwstr/>
      </vt:variant>
      <vt:variant>
        <vt:i4>7733286</vt:i4>
      </vt:variant>
      <vt:variant>
        <vt:i4>105</vt:i4>
      </vt:variant>
      <vt:variant>
        <vt:i4>0</vt:i4>
      </vt:variant>
      <vt:variant>
        <vt:i4>5</vt:i4>
      </vt:variant>
      <vt:variant>
        <vt:lpwstr>http://www.itu.int/rec/R-REC-M.1039/en</vt:lpwstr>
      </vt:variant>
      <vt:variant>
        <vt:lpwstr/>
      </vt:variant>
      <vt:variant>
        <vt:i4>7864374</vt:i4>
      </vt:variant>
      <vt:variant>
        <vt:i4>102</vt:i4>
      </vt:variant>
      <vt:variant>
        <vt:i4>0</vt:i4>
      </vt:variant>
      <vt:variant>
        <vt:i4>5</vt:i4>
      </vt:variant>
      <vt:variant>
        <vt:lpwstr>http://www.itu.int/pub/R-REP-SM.2028/en</vt:lpwstr>
      </vt:variant>
      <vt:variant>
        <vt:lpwstr/>
      </vt:variant>
      <vt:variant>
        <vt:i4>524360</vt:i4>
      </vt:variant>
      <vt:variant>
        <vt:i4>99</vt:i4>
      </vt:variant>
      <vt:variant>
        <vt:i4>0</vt:i4>
      </vt:variant>
      <vt:variant>
        <vt:i4>5</vt:i4>
      </vt:variant>
      <vt:variant>
        <vt:lpwstr>http://www.itu.int/rec/R-REC-M/recommendation.asp?lang=en&amp;parent=R-REC-M.1634</vt:lpwstr>
      </vt:variant>
      <vt:variant>
        <vt:lpwstr/>
      </vt:variant>
      <vt:variant>
        <vt:i4>589894</vt:i4>
      </vt:variant>
      <vt:variant>
        <vt:i4>96</vt:i4>
      </vt:variant>
      <vt:variant>
        <vt:i4>0</vt:i4>
      </vt:variant>
      <vt:variant>
        <vt:i4>5</vt:i4>
      </vt:variant>
      <vt:variant>
        <vt:lpwstr>http://www.itu.int/rec/R-REC-M/recommendation.asp?lang=en&amp;parent=R-REC-M.1825</vt:lpwstr>
      </vt:variant>
      <vt:variant>
        <vt:lpwstr/>
      </vt:variant>
      <vt:variant>
        <vt:i4>720911</vt:i4>
      </vt:variant>
      <vt:variant>
        <vt:i4>93</vt:i4>
      </vt:variant>
      <vt:variant>
        <vt:i4>0</vt:i4>
      </vt:variant>
      <vt:variant>
        <vt:i4>5</vt:i4>
      </vt:variant>
      <vt:variant>
        <vt:lpwstr/>
      </vt:variant>
      <vt:variant>
        <vt:lpwstr>annex</vt:lpwstr>
      </vt:variant>
      <vt:variant>
        <vt:i4>4980812</vt:i4>
      </vt:variant>
      <vt:variant>
        <vt:i4>90</vt:i4>
      </vt:variant>
      <vt:variant>
        <vt:i4>0</vt:i4>
      </vt:variant>
      <vt:variant>
        <vt:i4>5</vt:i4>
      </vt:variant>
      <vt:variant>
        <vt:lpwstr>http://www.itu.int/pub/R-REP-F.592/en</vt:lpwstr>
      </vt:variant>
      <vt:variant>
        <vt:lpwstr/>
      </vt:variant>
      <vt:variant>
        <vt:i4>6750261</vt:i4>
      </vt:variant>
      <vt:variant>
        <vt:i4>87</vt:i4>
      </vt:variant>
      <vt:variant>
        <vt:i4>0</vt:i4>
      </vt:variant>
      <vt:variant>
        <vt:i4>5</vt:i4>
      </vt:variant>
      <vt:variant>
        <vt:lpwstr>http://www.itu.int/pub/R-REP-F.1399/en</vt:lpwstr>
      </vt:variant>
      <vt:variant>
        <vt:lpwstr/>
      </vt:variant>
      <vt:variant>
        <vt:i4>7077951</vt:i4>
      </vt:variant>
      <vt:variant>
        <vt:i4>84</vt:i4>
      </vt:variant>
      <vt:variant>
        <vt:i4>0</vt:i4>
      </vt:variant>
      <vt:variant>
        <vt:i4>5</vt:i4>
      </vt:variant>
      <vt:variant>
        <vt:lpwstr>http://www.itu.int/pub/R-REP-M.1797/en</vt:lpwstr>
      </vt:variant>
      <vt:variant>
        <vt:lpwstr/>
      </vt:variant>
      <vt:variant>
        <vt:i4>786528</vt:i4>
      </vt:variant>
      <vt:variant>
        <vt:i4>81</vt:i4>
      </vt:variant>
      <vt:variant>
        <vt:i4>0</vt:i4>
      </vt:variant>
      <vt:variant>
        <vt:i4>5</vt:i4>
      </vt:variant>
      <vt:variant>
        <vt:lpwstr>mailto:jose.costa@ericsson.com</vt:lpwstr>
      </vt:variant>
      <vt:variant>
        <vt:lpwstr/>
      </vt:variant>
      <vt:variant>
        <vt:i4>1376318</vt:i4>
      </vt:variant>
      <vt:variant>
        <vt:i4>74</vt:i4>
      </vt:variant>
      <vt:variant>
        <vt:i4>0</vt:i4>
      </vt:variant>
      <vt:variant>
        <vt:i4>5</vt:i4>
      </vt:variant>
      <vt:variant>
        <vt:lpwstr/>
      </vt:variant>
      <vt:variant>
        <vt:lpwstr>_Toc133297543</vt:lpwstr>
      </vt:variant>
      <vt:variant>
        <vt:i4>1376318</vt:i4>
      </vt:variant>
      <vt:variant>
        <vt:i4>68</vt:i4>
      </vt:variant>
      <vt:variant>
        <vt:i4>0</vt:i4>
      </vt:variant>
      <vt:variant>
        <vt:i4>5</vt:i4>
      </vt:variant>
      <vt:variant>
        <vt:lpwstr/>
      </vt:variant>
      <vt:variant>
        <vt:lpwstr>_Toc133297542</vt:lpwstr>
      </vt:variant>
      <vt:variant>
        <vt:i4>1376318</vt:i4>
      </vt:variant>
      <vt:variant>
        <vt:i4>62</vt:i4>
      </vt:variant>
      <vt:variant>
        <vt:i4>0</vt:i4>
      </vt:variant>
      <vt:variant>
        <vt:i4>5</vt:i4>
      </vt:variant>
      <vt:variant>
        <vt:lpwstr/>
      </vt:variant>
      <vt:variant>
        <vt:lpwstr>_Toc133297541</vt:lpwstr>
      </vt:variant>
      <vt:variant>
        <vt:i4>1376318</vt:i4>
      </vt:variant>
      <vt:variant>
        <vt:i4>56</vt:i4>
      </vt:variant>
      <vt:variant>
        <vt:i4>0</vt:i4>
      </vt:variant>
      <vt:variant>
        <vt:i4>5</vt:i4>
      </vt:variant>
      <vt:variant>
        <vt:lpwstr/>
      </vt:variant>
      <vt:variant>
        <vt:lpwstr>_Toc133297540</vt:lpwstr>
      </vt:variant>
      <vt:variant>
        <vt:i4>1179710</vt:i4>
      </vt:variant>
      <vt:variant>
        <vt:i4>50</vt:i4>
      </vt:variant>
      <vt:variant>
        <vt:i4>0</vt:i4>
      </vt:variant>
      <vt:variant>
        <vt:i4>5</vt:i4>
      </vt:variant>
      <vt:variant>
        <vt:lpwstr/>
      </vt:variant>
      <vt:variant>
        <vt:lpwstr>_Toc133297539</vt:lpwstr>
      </vt:variant>
      <vt:variant>
        <vt:i4>1179710</vt:i4>
      </vt:variant>
      <vt:variant>
        <vt:i4>44</vt:i4>
      </vt:variant>
      <vt:variant>
        <vt:i4>0</vt:i4>
      </vt:variant>
      <vt:variant>
        <vt:i4>5</vt:i4>
      </vt:variant>
      <vt:variant>
        <vt:lpwstr/>
      </vt:variant>
      <vt:variant>
        <vt:lpwstr>_Toc133297538</vt:lpwstr>
      </vt:variant>
      <vt:variant>
        <vt:i4>1179710</vt:i4>
      </vt:variant>
      <vt:variant>
        <vt:i4>38</vt:i4>
      </vt:variant>
      <vt:variant>
        <vt:i4>0</vt:i4>
      </vt:variant>
      <vt:variant>
        <vt:i4>5</vt:i4>
      </vt:variant>
      <vt:variant>
        <vt:lpwstr/>
      </vt:variant>
      <vt:variant>
        <vt:lpwstr>_Toc133297537</vt:lpwstr>
      </vt:variant>
      <vt:variant>
        <vt:i4>1179710</vt:i4>
      </vt:variant>
      <vt:variant>
        <vt:i4>32</vt:i4>
      </vt:variant>
      <vt:variant>
        <vt:i4>0</vt:i4>
      </vt:variant>
      <vt:variant>
        <vt:i4>5</vt:i4>
      </vt:variant>
      <vt:variant>
        <vt:lpwstr/>
      </vt:variant>
      <vt:variant>
        <vt:lpwstr>_Toc133297536</vt:lpwstr>
      </vt:variant>
      <vt:variant>
        <vt:i4>1179710</vt:i4>
      </vt:variant>
      <vt:variant>
        <vt:i4>26</vt:i4>
      </vt:variant>
      <vt:variant>
        <vt:i4>0</vt:i4>
      </vt:variant>
      <vt:variant>
        <vt:i4>5</vt:i4>
      </vt:variant>
      <vt:variant>
        <vt:lpwstr/>
      </vt:variant>
      <vt:variant>
        <vt:lpwstr>_Toc133297535</vt:lpwstr>
      </vt:variant>
      <vt:variant>
        <vt:i4>1179710</vt:i4>
      </vt:variant>
      <vt:variant>
        <vt:i4>20</vt:i4>
      </vt:variant>
      <vt:variant>
        <vt:i4>0</vt:i4>
      </vt:variant>
      <vt:variant>
        <vt:i4>5</vt:i4>
      </vt:variant>
      <vt:variant>
        <vt:lpwstr/>
      </vt:variant>
      <vt:variant>
        <vt:lpwstr>_Toc133297534</vt:lpwstr>
      </vt:variant>
      <vt:variant>
        <vt:i4>1179710</vt:i4>
      </vt:variant>
      <vt:variant>
        <vt:i4>14</vt:i4>
      </vt:variant>
      <vt:variant>
        <vt:i4>0</vt:i4>
      </vt:variant>
      <vt:variant>
        <vt:i4>5</vt:i4>
      </vt:variant>
      <vt:variant>
        <vt:lpwstr/>
      </vt:variant>
      <vt:variant>
        <vt:lpwstr>_Toc133297533</vt:lpwstr>
      </vt:variant>
      <vt:variant>
        <vt:i4>1179710</vt:i4>
      </vt:variant>
      <vt:variant>
        <vt:i4>8</vt:i4>
      </vt:variant>
      <vt:variant>
        <vt:i4>0</vt:i4>
      </vt:variant>
      <vt:variant>
        <vt:i4>5</vt:i4>
      </vt:variant>
      <vt:variant>
        <vt:lpwstr/>
      </vt:variant>
      <vt:variant>
        <vt:lpwstr>_Toc133297532</vt:lpwstr>
      </vt:variant>
      <vt:variant>
        <vt:i4>1179710</vt:i4>
      </vt:variant>
      <vt:variant>
        <vt:i4>2</vt:i4>
      </vt:variant>
      <vt:variant>
        <vt:i4>0</vt:i4>
      </vt:variant>
      <vt:variant>
        <vt:i4>5</vt:i4>
      </vt:variant>
      <vt:variant>
        <vt:lpwstr/>
      </vt:variant>
      <vt:variant>
        <vt:lpwstr>_Toc133297531</vt:lpwstr>
      </vt:variant>
      <vt:variant>
        <vt:i4>7209020</vt:i4>
      </vt:variant>
      <vt:variant>
        <vt:i4>15</vt:i4>
      </vt:variant>
      <vt:variant>
        <vt:i4>0</vt:i4>
      </vt:variant>
      <vt:variant>
        <vt:i4>5</vt:i4>
      </vt:variant>
      <vt:variant>
        <vt:lpwstr>http://www.itu.int/ITU-R/index.asp?category=study-groups&amp;link=rwp5d&amp;lang=en</vt:lpwstr>
      </vt:variant>
      <vt:variant>
        <vt:lpwstr/>
      </vt:variant>
      <vt:variant>
        <vt:i4>3735662</vt:i4>
      </vt:variant>
      <vt:variant>
        <vt:i4>12</vt:i4>
      </vt:variant>
      <vt:variant>
        <vt:i4>0</vt:i4>
      </vt:variant>
      <vt:variant>
        <vt:i4>5</vt:i4>
      </vt:variant>
      <vt:variant>
        <vt:lpwstr>http://www.itu.int/pub/R-HDB-46-2005/en</vt:lpwstr>
      </vt:variant>
      <vt:variant>
        <vt:lpwstr/>
      </vt:variant>
      <vt:variant>
        <vt:i4>2097262</vt:i4>
      </vt:variant>
      <vt:variant>
        <vt:i4>9</vt:i4>
      </vt:variant>
      <vt:variant>
        <vt:i4>0</vt:i4>
      </vt:variant>
      <vt:variant>
        <vt:i4>5</vt:i4>
      </vt:variant>
      <vt:variant>
        <vt:lpwstr>http://www.itu.int/itudoc/gs/imt2000/84207.html</vt:lpwstr>
      </vt:variant>
      <vt:variant>
        <vt:lpwstr/>
      </vt:variant>
      <vt:variant>
        <vt:i4>3735662</vt:i4>
      </vt:variant>
      <vt:variant>
        <vt:i4>6</vt:i4>
      </vt:variant>
      <vt:variant>
        <vt:i4>0</vt:i4>
      </vt:variant>
      <vt:variant>
        <vt:i4>5</vt:i4>
      </vt:variant>
      <vt:variant>
        <vt:lpwstr>http://www.itu.int/pub/R-HDB-46-2005/en</vt:lpwstr>
      </vt:variant>
      <vt:variant>
        <vt:lpwstr/>
      </vt:variant>
      <vt:variant>
        <vt:i4>2097262</vt:i4>
      </vt:variant>
      <vt:variant>
        <vt:i4>3</vt:i4>
      </vt:variant>
      <vt:variant>
        <vt:i4>0</vt:i4>
      </vt:variant>
      <vt:variant>
        <vt:i4>5</vt:i4>
      </vt:variant>
      <vt:variant>
        <vt:lpwstr>http://www.itu.int/itudoc/gs/imt2000/84207.html</vt:lpwstr>
      </vt:variant>
      <vt:variant>
        <vt:lpwstr/>
      </vt:variant>
      <vt:variant>
        <vt:i4>5111888</vt:i4>
      </vt:variant>
      <vt:variant>
        <vt:i4>0</vt:i4>
      </vt:variant>
      <vt:variant>
        <vt:i4>0</vt:i4>
      </vt:variant>
      <vt:variant>
        <vt:i4>5</vt:i4>
      </vt:variant>
      <vt:variant>
        <vt:lpwstr>http://www.itu.int/ITU-R/go/rwp5a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creator>POOL</dc:creator>
  <cp:lastModifiedBy>Mostyn-Jones, Elizabeth</cp:lastModifiedBy>
  <cp:revision>3</cp:revision>
  <cp:lastPrinted>2010-05-14T04:51:00Z</cp:lastPrinted>
  <dcterms:created xsi:type="dcterms:W3CDTF">2016-05-23T06:46:00Z</dcterms:created>
  <dcterms:modified xsi:type="dcterms:W3CDTF">2016-05-23T10:31:00Z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
    <vt:lpwstr>Document</vt:lpwstr>
  </property>
  <property fmtid="{D5CDD505-2E9C-101B-9397-08002B2CF9AE}" pid="6" name="Comments">
    <vt:lpwstr/>
  </property>
  <property fmtid="{D5CDD505-2E9C-101B-9397-08002B2CF9AE}" pid="7" name="_NewReviewCycle">
    <vt:lpwstr/>
  </property>
</Properties>
</file>