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5D5" w:rsidRDefault="00486286" w:rsidP="007775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#77</w:t>
      </w:r>
      <w:bookmarkStart w:id="0" w:name="_GoBack"/>
      <w:bookmarkEnd w:id="0"/>
      <w:r w:rsidR="007775D5">
        <w:rPr>
          <w:b/>
          <w:i/>
          <w:noProof/>
          <w:sz w:val="24"/>
        </w:rPr>
        <w:t xml:space="preserve"> </w:t>
      </w:r>
      <w:r w:rsidR="007775D5">
        <w:rPr>
          <w:b/>
          <w:i/>
          <w:noProof/>
          <w:sz w:val="28"/>
        </w:rPr>
        <w:tab/>
        <w:t>R4-15</w:t>
      </w:r>
      <w:r w:rsidR="004E1FCB">
        <w:rPr>
          <w:b/>
          <w:i/>
          <w:noProof/>
          <w:sz w:val="28"/>
        </w:rPr>
        <w:t>7837</w:t>
      </w:r>
    </w:p>
    <w:p w:rsidR="004E1FCB" w:rsidRDefault="00D968AB" w:rsidP="004E1FC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E1FCB" w:rsidRPr="00BA51D9">
          <w:rPr>
            <w:b/>
            <w:noProof/>
            <w:sz w:val="24"/>
          </w:rPr>
          <w:t>Anaheim</w:t>
        </w:r>
      </w:fldSimple>
      <w:r w:rsidR="004E1FCB">
        <w:rPr>
          <w:b/>
          <w:noProof/>
          <w:sz w:val="24"/>
        </w:rPr>
        <w:t xml:space="preserve">, </w:t>
      </w:r>
      <w:fldSimple w:instr=" DOCPROPERTY  Country  \* MERGEFORMAT ">
        <w:r w:rsidR="004E1FCB" w:rsidRPr="00BA51D9">
          <w:rPr>
            <w:b/>
            <w:noProof/>
            <w:sz w:val="24"/>
          </w:rPr>
          <w:t>United States</w:t>
        </w:r>
      </w:fldSimple>
      <w:r w:rsidR="004E1FCB">
        <w:rPr>
          <w:b/>
          <w:noProof/>
          <w:sz w:val="24"/>
        </w:rPr>
        <w:t xml:space="preserve">, </w:t>
      </w:r>
      <w:fldSimple w:instr=" DOCPROPERTY  StartDate  \* MERGEFORMAT ">
        <w:r w:rsidR="004E1FCB" w:rsidRPr="00BA51D9">
          <w:rPr>
            <w:b/>
            <w:noProof/>
            <w:sz w:val="24"/>
          </w:rPr>
          <w:t>16th Nov 2015</w:t>
        </w:r>
      </w:fldSimple>
      <w:r w:rsidR="004E1FCB">
        <w:rPr>
          <w:b/>
          <w:noProof/>
          <w:sz w:val="24"/>
        </w:rPr>
        <w:t xml:space="preserve"> - </w:t>
      </w:r>
      <w:fldSimple w:instr=" DOCPROPERTY  EndDate  \* MERGEFORMAT ">
        <w:r w:rsidR="004E1FCB" w:rsidRPr="00BA51D9">
          <w:rPr>
            <w:b/>
            <w:noProof/>
            <w:sz w:val="24"/>
          </w:rPr>
          <w:t>20th Nov 2015</w:t>
        </w:r>
      </w:fldSimple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E769A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E769A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769A3">
              <w:rPr>
                <w:i/>
                <w:noProof/>
                <w:sz w:val="14"/>
              </w:rPr>
              <w:t>CR-Form-v</w:t>
            </w:r>
            <w:r w:rsidR="00BA3EC5" w:rsidRPr="00E769A3">
              <w:rPr>
                <w:i/>
                <w:noProof/>
                <w:sz w:val="14"/>
              </w:rPr>
              <w:t>1</w:t>
            </w:r>
            <w:r w:rsidR="001B7A65" w:rsidRPr="00E769A3">
              <w:rPr>
                <w:i/>
                <w:noProof/>
                <w:sz w:val="14"/>
              </w:rPr>
              <w:t>1</w:t>
            </w:r>
            <w:r w:rsidR="00BD6BB8" w:rsidRPr="00E769A3">
              <w:rPr>
                <w:i/>
                <w:noProof/>
                <w:sz w:val="14"/>
              </w:rPr>
              <w:t>.1</w:t>
            </w:r>
          </w:p>
        </w:tc>
      </w:tr>
      <w:tr w:rsidR="001E41F3" w:rsidRPr="00E769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769A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769A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769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769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769A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E769A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E769A3" w:rsidRDefault="007775D5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769A3">
              <w:rPr>
                <w:b/>
                <w:noProof/>
                <w:sz w:val="28"/>
              </w:rPr>
              <w:t>36.</w:t>
            </w:r>
            <w:r w:rsidR="006F7B4C" w:rsidRPr="00E769A3">
              <w:rPr>
                <w:b/>
                <w:noProof/>
                <w:sz w:val="28"/>
              </w:rPr>
              <w:t>307</w:t>
            </w:r>
          </w:p>
        </w:tc>
        <w:tc>
          <w:tcPr>
            <w:tcW w:w="709" w:type="dxa"/>
          </w:tcPr>
          <w:p w:rsidR="001E41F3" w:rsidRPr="00E769A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769A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E769A3" w:rsidRDefault="00D968A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E1FCB" w:rsidRPr="00410371">
                <w:rPr>
                  <w:b/>
                  <w:noProof/>
                  <w:sz w:val="28"/>
                </w:rPr>
                <w:t>0629</w:t>
              </w:r>
            </w:fldSimple>
          </w:p>
        </w:tc>
        <w:tc>
          <w:tcPr>
            <w:tcW w:w="709" w:type="dxa"/>
          </w:tcPr>
          <w:p w:rsidR="001E41F3" w:rsidRPr="00E769A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769A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E769A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769A3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E769A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769A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E769A3" w:rsidRDefault="006F7B4C">
            <w:pPr>
              <w:pStyle w:val="CRCoverPage"/>
              <w:spacing w:after="0"/>
              <w:jc w:val="center"/>
              <w:rPr>
                <w:noProof/>
              </w:rPr>
            </w:pPr>
            <w:r w:rsidRPr="00E769A3">
              <w:rPr>
                <w:b/>
                <w:noProof/>
                <w:sz w:val="32"/>
              </w:rPr>
              <w:t>11.13</w:t>
            </w:r>
            <w:r w:rsidR="001E41F3" w:rsidRPr="00E769A3">
              <w:rPr>
                <w:b/>
                <w:noProof/>
                <w:sz w:val="32"/>
              </w:rPr>
              <w:t>.</w:t>
            </w:r>
            <w:r w:rsidR="007775D5" w:rsidRPr="00E769A3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E769A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769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769A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769A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E769A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769A3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E769A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E769A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E769A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769A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769A3">
              <w:rPr>
                <w:rFonts w:cs="Arial"/>
                <w:i/>
                <w:noProof/>
              </w:rPr>
              <w:t>on using this form</w:t>
            </w:r>
            <w:r w:rsidR="0051580D" w:rsidRPr="00E769A3">
              <w:rPr>
                <w:rFonts w:cs="Arial"/>
                <w:i/>
                <w:noProof/>
              </w:rPr>
              <w:t>: c</w:t>
            </w:r>
            <w:r w:rsidR="00F25D98" w:rsidRPr="00E769A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769A3">
              <w:rPr>
                <w:rFonts w:cs="Arial"/>
                <w:i/>
                <w:noProof/>
              </w:rPr>
              <w:br/>
            </w:r>
            <w:hyperlink r:id="rId8" w:history="1">
              <w:r w:rsidR="00DE34CF" w:rsidRPr="00E769A3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769A3">
              <w:rPr>
                <w:rFonts w:cs="Arial"/>
                <w:i/>
                <w:noProof/>
              </w:rPr>
              <w:t>.</w:t>
            </w:r>
          </w:p>
        </w:tc>
      </w:tr>
      <w:tr w:rsidR="001E41F3" w:rsidRPr="00E769A3">
        <w:tc>
          <w:tcPr>
            <w:tcW w:w="9641" w:type="dxa"/>
            <w:gridSpan w:val="9"/>
          </w:tcPr>
          <w:p w:rsidR="001E41F3" w:rsidRPr="00E769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769A3" w:rsidTr="00A7671C">
        <w:tc>
          <w:tcPr>
            <w:tcW w:w="2835" w:type="dxa"/>
          </w:tcPr>
          <w:p w:rsidR="00F25D98" w:rsidRPr="00E769A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769A3">
              <w:rPr>
                <w:b/>
                <w:i/>
                <w:noProof/>
              </w:rPr>
              <w:t>Proposed change</w:t>
            </w:r>
            <w:r w:rsidR="00A7671C" w:rsidRPr="00E769A3">
              <w:rPr>
                <w:b/>
                <w:i/>
                <w:noProof/>
              </w:rPr>
              <w:t xml:space="preserve"> </w:t>
            </w:r>
            <w:r w:rsidRPr="00E769A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E769A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769A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E769A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E769A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769A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E769A3" w:rsidRDefault="000249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769A3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E769A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769A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E769A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E769A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769A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E769A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E769A3">
        <w:tc>
          <w:tcPr>
            <w:tcW w:w="9641" w:type="dxa"/>
            <w:gridSpan w:val="11"/>
          </w:tcPr>
          <w:p w:rsidR="001E41F3" w:rsidRPr="00E769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769A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E769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769A3">
              <w:rPr>
                <w:b/>
                <w:i/>
                <w:noProof/>
              </w:rPr>
              <w:t>Title:</w:t>
            </w:r>
            <w:r w:rsidRPr="00E769A3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769A3" w:rsidRDefault="00363454">
            <w:pPr>
              <w:pStyle w:val="CRCoverPage"/>
              <w:spacing w:after="0"/>
              <w:ind w:left="100"/>
              <w:rPr>
                <w:noProof/>
              </w:rPr>
            </w:pPr>
            <w:r w:rsidRPr="00E769A3">
              <w:rPr>
                <w:noProof/>
              </w:rPr>
              <w:t>Introduction of 2 UL and 3 DL mixed inter/intra cases without MSD into 36.307 Rel-11</w:t>
            </w:r>
          </w:p>
        </w:tc>
      </w:tr>
      <w:tr w:rsidR="001E41F3" w:rsidRPr="00E769A3">
        <w:tc>
          <w:tcPr>
            <w:tcW w:w="1843" w:type="dxa"/>
            <w:tcBorders>
              <w:left w:val="single" w:sz="4" w:space="0" w:color="auto"/>
            </w:tcBorders>
          </w:tcPr>
          <w:p w:rsidR="001E41F3" w:rsidRPr="00E769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E769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769A3">
        <w:tc>
          <w:tcPr>
            <w:tcW w:w="1843" w:type="dxa"/>
            <w:tcBorders>
              <w:left w:val="single" w:sz="4" w:space="0" w:color="auto"/>
            </w:tcBorders>
          </w:tcPr>
          <w:p w:rsidR="001E41F3" w:rsidRPr="00E769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769A3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E769A3" w:rsidRDefault="007775D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E769A3">
              <w:rPr>
                <w:noProof/>
              </w:rPr>
              <w:t>Nokia Networks</w:t>
            </w:r>
            <w:r w:rsidR="007A4329" w:rsidRPr="00E769A3">
              <w:rPr>
                <w:rFonts w:hint="eastAsia"/>
                <w:noProof/>
                <w:lang w:eastAsia="ko-KR"/>
              </w:rPr>
              <w:t>, LG Electronics</w:t>
            </w:r>
          </w:p>
        </w:tc>
      </w:tr>
      <w:tr w:rsidR="001E41F3" w:rsidRPr="00E769A3">
        <w:tc>
          <w:tcPr>
            <w:tcW w:w="1843" w:type="dxa"/>
            <w:tcBorders>
              <w:left w:val="single" w:sz="4" w:space="0" w:color="auto"/>
            </w:tcBorders>
          </w:tcPr>
          <w:p w:rsidR="001E41F3" w:rsidRPr="00E769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769A3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E769A3" w:rsidRDefault="007775D5">
            <w:pPr>
              <w:pStyle w:val="CRCoverPage"/>
              <w:spacing w:after="0"/>
              <w:ind w:left="100"/>
              <w:rPr>
                <w:noProof/>
              </w:rPr>
            </w:pPr>
            <w:r w:rsidRPr="00E769A3">
              <w:rPr>
                <w:noProof/>
              </w:rPr>
              <w:t>R4</w:t>
            </w:r>
          </w:p>
        </w:tc>
      </w:tr>
      <w:tr w:rsidR="001E41F3" w:rsidRPr="00E769A3">
        <w:tc>
          <w:tcPr>
            <w:tcW w:w="1843" w:type="dxa"/>
            <w:tcBorders>
              <w:left w:val="single" w:sz="4" w:space="0" w:color="auto"/>
            </w:tcBorders>
          </w:tcPr>
          <w:p w:rsidR="001E41F3" w:rsidRPr="00E769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E769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769A3">
        <w:tc>
          <w:tcPr>
            <w:tcW w:w="1843" w:type="dxa"/>
            <w:tcBorders>
              <w:left w:val="single" w:sz="4" w:space="0" w:color="auto"/>
            </w:tcBorders>
          </w:tcPr>
          <w:p w:rsidR="001E41F3" w:rsidRPr="00E769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769A3">
              <w:rPr>
                <w:b/>
                <w:i/>
                <w:noProof/>
              </w:rPr>
              <w:t>Work item code</w:t>
            </w:r>
            <w:r w:rsidR="0051580D" w:rsidRPr="00E769A3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7B3D5F" w:rsidRDefault="00363454" w:rsidP="00363454">
            <w:pPr>
              <w:pStyle w:val="CRCoverPage"/>
              <w:tabs>
                <w:tab w:val="left" w:pos="1114"/>
              </w:tabs>
              <w:spacing w:after="0"/>
              <w:ind w:left="100"/>
              <w:rPr>
                <w:noProof/>
                <w:lang w:val="fr-FR"/>
              </w:rPr>
            </w:pPr>
            <w:r w:rsidRPr="007B3D5F">
              <w:rPr>
                <w:lang w:val="fr-FR"/>
              </w:rPr>
              <w:t>LTE_CA_3DL_2UL_inter_intra</w:t>
            </w:r>
            <w:r w:rsidR="00C85F44" w:rsidRPr="007B3D5F">
              <w:rPr>
                <w:lang w:val="fr-FR"/>
              </w:rPr>
              <w:t>-Perf</w:t>
            </w:r>
            <w:r w:rsidRPr="007B3D5F">
              <w:rPr>
                <w:lang w:val="fr-FR"/>
              </w:rPr>
              <w:t xml:space="preserve"> 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7B3D5F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E769A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769A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769A3" w:rsidRDefault="004E1F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2015-11</w:t>
            </w:r>
            <w:r w:rsidR="004242F1" w:rsidRPr="00E769A3">
              <w:rPr>
                <w:noProof/>
              </w:rPr>
              <w:t>-</w:t>
            </w:r>
            <w:r w:rsidR="006F7B4C" w:rsidRPr="00E769A3">
              <w:rPr>
                <w:noProof/>
              </w:rPr>
              <w:t>0</w:t>
            </w:r>
            <w:r>
              <w:rPr>
                <w:noProof/>
              </w:rPr>
              <w:t>5</w:t>
            </w:r>
          </w:p>
        </w:tc>
      </w:tr>
      <w:tr w:rsidR="001E41F3" w:rsidRPr="00E769A3">
        <w:tc>
          <w:tcPr>
            <w:tcW w:w="1843" w:type="dxa"/>
            <w:tcBorders>
              <w:left w:val="single" w:sz="4" w:space="0" w:color="auto"/>
            </w:tcBorders>
          </w:tcPr>
          <w:p w:rsidR="001E41F3" w:rsidRPr="00E769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E769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E769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E769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E769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769A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E769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769A3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E769A3" w:rsidRDefault="006F7B4C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E769A3"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E769A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E769A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769A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769A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E769A3">
              <w:rPr>
                <w:noProof/>
              </w:rPr>
              <w:t>Rel-</w:t>
            </w:r>
            <w:r w:rsidR="007775D5" w:rsidRPr="00E769A3">
              <w:rPr>
                <w:noProof/>
              </w:rPr>
              <w:t>1</w:t>
            </w:r>
            <w:r w:rsidR="006F7B4C" w:rsidRPr="00E769A3">
              <w:rPr>
                <w:noProof/>
              </w:rPr>
              <w:t>1</w:t>
            </w:r>
          </w:p>
        </w:tc>
      </w:tr>
      <w:tr w:rsidR="001E41F3" w:rsidRPr="00E769A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E769A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E769A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769A3">
              <w:rPr>
                <w:i/>
                <w:noProof/>
                <w:sz w:val="18"/>
              </w:rPr>
              <w:t xml:space="preserve">Use </w:t>
            </w:r>
            <w:r w:rsidRPr="00E769A3">
              <w:rPr>
                <w:i/>
                <w:noProof/>
                <w:sz w:val="18"/>
                <w:u w:val="single"/>
              </w:rPr>
              <w:t>one</w:t>
            </w:r>
            <w:r w:rsidRPr="00E769A3">
              <w:rPr>
                <w:i/>
                <w:noProof/>
                <w:sz w:val="18"/>
              </w:rPr>
              <w:t xml:space="preserve"> of the following categories:</w:t>
            </w:r>
            <w:r w:rsidRPr="00E769A3">
              <w:rPr>
                <w:b/>
                <w:i/>
                <w:noProof/>
                <w:sz w:val="18"/>
              </w:rPr>
              <w:br/>
              <w:t>F</w:t>
            </w:r>
            <w:r w:rsidRPr="00E769A3">
              <w:rPr>
                <w:i/>
                <w:noProof/>
                <w:sz w:val="18"/>
              </w:rPr>
              <w:t xml:space="preserve">  (correction)</w:t>
            </w:r>
            <w:r w:rsidRPr="00E769A3">
              <w:rPr>
                <w:i/>
                <w:noProof/>
                <w:sz w:val="18"/>
              </w:rPr>
              <w:br/>
            </w:r>
            <w:r w:rsidRPr="00E769A3">
              <w:rPr>
                <w:b/>
                <w:i/>
                <w:noProof/>
                <w:sz w:val="18"/>
              </w:rPr>
              <w:t>A</w:t>
            </w:r>
            <w:r w:rsidRPr="00E769A3">
              <w:rPr>
                <w:i/>
                <w:noProof/>
                <w:sz w:val="18"/>
              </w:rPr>
              <w:t xml:space="preserve">  (</w:t>
            </w:r>
            <w:r w:rsidR="00DE34CF" w:rsidRPr="00E769A3">
              <w:rPr>
                <w:i/>
                <w:noProof/>
                <w:sz w:val="18"/>
              </w:rPr>
              <w:t xml:space="preserve">mirror </w:t>
            </w:r>
            <w:r w:rsidRPr="00E769A3">
              <w:rPr>
                <w:i/>
                <w:noProof/>
                <w:sz w:val="18"/>
              </w:rPr>
              <w:t>correspond</w:t>
            </w:r>
            <w:r w:rsidR="00DE34CF" w:rsidRPr="00E769A3">
              <w:rPr>
                <w:i/>
                <w:noProof/>
                <w:sz w:val="18"/>
              </w:rPr>
              <w:t xml:space="preserve">ing </w:t>
            </w:r>
            <w:r w:rsidRPr="00E769A3">
              <w:rPr>
                <w:i/>
                <w:noProof/>
                <w:sz w:val="18"/>
              </w:rPr>
              <w:t xml:space="preserve">to a </w:t>
            </w:r>
            <w:r w:rsidR="00DE34CF" w:rsidRPr="00E769A3">
              <w:rPr>
                <w:i/>
                <w:noProof/>
                <w:sz w:val="18"/>
              </w:rPr>
              <w:t xml:space="preserve">change </w:t>
            </w:r>
            <w:r w:rsidRPr="00E769A3">
              <w:rPr>
                <w:i/>
                <w:noProof/>
                <w:sz w:val="18"/>
              </w:rPr>
              <w:t>in an earlier release)</w:t>
            </w:r>
            <w:r w:rsidRPr="00E769A3">
              <w:rPr>
                <w:i/>
                <w:noProof/>
                <w:sz w:val="18"/>
              </w:rPr>
              <w:br/>
            </w:r>
            <w:r w:rsidRPr="00E769A3">
              <w:rPr>
                <w:b/>
                <w:i/>
                <w:noProof/>
                <w:sz w:val="18"/>
              </w:rPr>
              <w:t>B</w:t>
            </w:r>
            <w:r w:rsidRPr="00E769A3">
              <w:rPr>
                <w:i/>
                <w:noProof/>
                <w:sz w:val="18"/>
              </w:rPr>
              <w:t xml:space="preserve">  (addition of feature), </w:t>
            </w:r>
            <w:r w:rsidRPr="00E769A3">
              <w:rPr>
                <w:i/>
                <w:noProof/>
                <w:sz w:val="18"/>
              </w:rPr>
              <w:br/>
            </w:r>
            <w:r w:rsidRPr="00E769A3">
              <w:rPr>
                <w:b/>
                <w:i/>
                <w:noProof/>
                <w:sz w:val="18"/>
              </w:rPr>
              <w:t>C</w:t>
            </w:r>
            <w:r w:rsidRPr="00E769A3">
              <w:rPr>
                <w:i/>
                <w:noProof/>
                <w:sz w:val="18"/>
              </w:rPr>
              <w:t xml:space="preserve">  (functional modification of feature)</w:t>
            </w:r>
            <w:r w:rsidRPr="00E769A3">
              <w:rPr>
                <w:i/>
                <w:noProof/>
                <w:sz w:val="18"/>
              </w:rPr>
              <w:br/>
            </w:r>
            <w:r w:rsidRPr="00E769A3">
              <w:rPr>
                <w:b/>
                <w:i/>
                <w:noProof/>
                <w:sz w:val="18"/>
              </w:rPr>
              <w:t>D</w:t>
            </w:r>
            <w:r w:rsidRPr="00E769A3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E769A3" w:rsidRDefault="001E41F3">
            <w:pPr>
              <w:pStyle w:val="CRCoverPage"/>
              <w:rPr>
                <w:noProof/>
              </w:rPr>
            </w:pPr>
            <w:r w:rsidRPr="00E769A3">
              <w:rPr>
                <w:noProof/>
                <w:sz w:val="18"/>
              </w:rPr>
              <w:t>Detailed explanations of the above categories can</w:t>
            </w:r>
            <w:r w:rsidRPr="00E769A3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E769A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769A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E769A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769A3">
              <w:rPr>
                <w:i/>
                <w:noProof/>
                <w:sz w:val="18"/>
              </w:rPr>
              <w:t xml:space="preserve">Use </w:t>
            </w:r>
            <w:r w:rsidRPr="00E769A3">
              <w:rPr>
                <w:i/>
                <w:noProof/>
                <w:sz w:val="18"/>
                <w:u w:val="single"/>
              </w:rPr>
              <w:t>one</w:t>
            </w:r>
            <w:r w:rsidRPr="00E769A3">
              <w:rPr>
                <w:i/>
                <w:noProof/>
                <w:sz w:val="18"/>
              </w:rPr>
              <w:t xml:space="preserve"> of the following releases:</w:t>
            </w:r>
            <w:r w:rsidRPr="00E769A3">
              <w:rPr>
                <w:i/>
                <w:noProof/>
                <w:sz w:val="18"/>
              </w:rPr>
              <w:br/>
              <w:t>Rel-8</w:t>
            </w:r>
            <w:r w:rsidRPr="00E769A3">
              <w:rPr>
                <w:i/>
                <w:noProof/>
                <w:sz w:val="18"/>
              </w:rPr>
              <w:tab/>
              <w:t>(Release 8)</w:t>
            </w:r>
            <w:r w:rsidR="007C2097" w:rsidRPr="00E769A3">
              <w:rPr>
                <w:i/>
                <w:noProof/>
                <w:sz w:val="18"/>
              </w:rPr>
              <w:br/>
              <w:t>Rel-9</w:t>
            </w:r>
            <w:r w:rsidR="007C2097" w:rsidRPr="00E769A3">
              <w:rPr>
                <w:i/>
                <w:noProof/>
                <w:sz w:val="18"/>
              </w:rPr>
              <w:tab/>
              <w:t>(Release 9)</w:t>
            </w:r>
            <w:r w:rsidR="009777D9" w:rsidRPr="00E769A3">
              <w:rPr>
                <w:i/>
                <w:noProof/>
                <w:sz w:val="18"/>
              </w:rPr>
              <w:br/>
              <w:t>Rel-10</w:t>
            </w:r>
            <w:r w:rsidR="009777D9" w:rsidRPr="00E769A3">
              <w:rPr>
                <w:i/>
                <w:noProof/>
                <w:sz w:val="18"/>
              </w:rPr>
              <w:tab/>
              <w:t>(Release 10)</w:t>
            </w:r>
            <w:r w:rsidR="000C038A" w:rsidRPr="00E769A3">
              <w:rPr>
                <w:i/>
                <w:noProof/>
                <w:sz w:val="18"/>
              </w:rPr>
              <w:br/>
              <w:t>Rel-11</w:t>
            </w:r>
            <w:r w:rsidR="000C038A" w:rsidRPr="00E769A3">
              <w:rPr>
                <w:i/>
                <w:noProof/>
                <w:sz w:val="18"/>
              </w:rPr>
              <w:tab/>
              <w:t>(Release 11)</w:t>
            </w:r>
            <w:r w:rsidR="000C038A" w:rsidRPr="00E769A3">
              <w:rPr>
                <w:i/>
                <w:noProof/>
                <w:sz w:val="18"/>
              </w:rPr>
              <w:br/>
              <w:t>Rel-12</w:t>
            </w:r>
            <w:r w:rsidR="000C038A" w:rsidRPr="00E769A3">
              <w:rPr>
                <w:i/>
                <w:noProof/>
                <w:sz w:val="18"/>
              </w:rPr>
              <w:tab/>
              <w:t>(Release 12)</w:t>
            </w:r>
            <w:r w:rsidR="0051580D" w:rsidRPr="00E769A3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E769A3">
              <w:rPr>
                <w:i/>
                <w:noProof/>
                <w:sz w:val="18"/>
              </w:rPr>
              <w:t>Rel-13</w:t>
            </w:r>
            <w:r w:rsidR="0051580D" w:rsidRPr="00E769A3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E769A3">
              <w:rPr>
                <w:i/>
                <w:noProof/>
                <w:sz w:val="18"/>
              </w:rPr>
              <w:br/>
              <w:t>Rel-14</w:t>
            </w:r>
            <w:r w:rsidR="00BD6BB8" w:rsidRPr="00E769A3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RPr="00E769A3">
        <w:tc>
          <w:tcPr>
            <w:tcW w:w="1843" w:type="dxa"/>
          </w:tcPr>
          <w:p w:rsidR="001E41F3" w:rsidRPr="00E769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E769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769A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E769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769A3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769A3" w:rsidRDefault="00363454" w:rsidP="00363454">
            <w:pPr>
              <w:pStyle w:val="CRCoverPage"/>
              <w:spacing w:after="0"/>
              <w:ind w:left="100"/>
              <w:rPr>
                <w:noProof/>
              </w:rPr>
            </w:pPr>
            <w:r w:rsidRPr="00E769A3">
              <w:rPr>
                <w:noProof/>
                <w:lang w:eastAsia="zh-CN"/>
              </w:rPr>
              <w:t>CA_3A-7C with CA_7C UL and CA_3C UL are not defined in 36.307</w:t>
            </w:r>
          </w:p>
        </w:tc>
      </w:tr>
      <w:tr w:rsidR="001E41F3" w:rsidRPr="00E769A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769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769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769A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769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769A3">
              <w:rPr>
                <w:b/>
                <w:i/>
                <w:noProof/>
              </w:rPr>
              <w:t>Summary of change</w:t>
            </w:r>
            <w:r w:rsidR="0051580D" w:rsidRPr="00E769A3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E769A3" w:rsidRDefault="00363454">
            <w:pPr>
              <w:pStyle w:val="CRCoverPage"/>
              <w:spacing w:after="0"/>
              <w:ind w:left="100"/>
              <w:rPr>
                <w:noProof/>
              </w:rPr>
            </w:pPr>
            <w:r w:rsidRPr="00E769A3">
              <w:rPr>
                <w:noProof/>
                <w:lang w:eastAsia="zh-CN"/>
              </w:rPr>
              <w:t>CR introduces new CA configurations with 2 UL and 3 DL</w:t>
            </w:r>
          </w:p>
        </w:tc>
      </w:tr>
      <w:tr w:rsidR="001E41F3" w:rsidRPr="00E769A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769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769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769A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E769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769A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769A3" w:rsidRDefault="00363454">
            <w:pPr>
              <w:pStyle w:val="CRCoverPage"/>
              <w:spacing w:after="0"/>
              <w:ind w:left="100"/>
              <w:rPr>
                <w:noProof/>
              </w:rPr>
            </w:pPr>
            <w:r w:rsidRPr="00E769A3">
              <w:rPr>
                <w:noProof/>
              </w:rPr>
              <w:t xml:space="preserve">New CA configuration with 2 UL and 3DL </w:t>
            </w:r>
            <w:r w:rsidRPr="00E769A3">
              <w:rPr>
                <w:noProof/>
                <w:lang w:eastAsia="zh-CN"/>
              </w:rPr>
              <w:t>would be missing.</w:t>
            </w:r>
          </w:p>
        </w:tc>
      </w:tr>
      <w:tr w:rsidR="001E41F3" w:rsidRPr="00E769A3">
        <w:tc>
          <w:tcPr>
            <w:tcW w:w="2268" w:type="dxa"/>
            <w:gridSpan w:val="2"/>
          </w:tcPr>
          <w:p w:rsidR="001E41F3" w:rsidRPr="00E769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E769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769A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E769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769A3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769A3" w:rsidRDefault="00981A39">
            <w:pPr>
              <w:pStyle w:val="CRCoverPage"/>
              <w:spacing w:after="0"/>
              <w:ind w:left="100"/>
              <w:rPr>
                <w:noProof/>
              </w:rPr>
            </w:pPr>
            <w:r w:rsidRPr="00E769A3">
              <w:rPr>
                <w:noProof/>
              </w:rPr>
              <w:t>97, 104</w:t>
            </w:r>
          </w:p>
        </w:tc>
      </w:tr>
      <w:tr w:rsidR="001E41F3" w:rsidRPr="00E769A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769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769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769A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769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E769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769A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E769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769A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E769A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E769A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E769A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769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769A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E769A3" w:rsidRDefault="003634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769A3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769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Pr="00E769A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769A3">
              <w:rPr>
                <w:noProof/>
              </w:rPr>
              <w:t xml:space="preserve"> Other core specifications</w:t>
            </w:r>
            <w:r w:rsidRPr="00E769A3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E769A3" w:rsidRDefault="00363454">
            <w:pPr>
              <w:pStyle w:val="CRCoverPage"/>
              <w:spacing w:after="0"/>
              <w:ind w:left="99"/>
              <w:rPr>
                <w:noProof/>
              </w:rPr>
            </w:pPr>
            <w:r w:rsidRPr="00E769A3">
              <w:rPr>
                <w:noProof/>
              </w:rPr>
              <w:t>TS 36.101</w:t>
            </w:r>
          </w:p>
        </w:tc>
      </w:tr>
      <w:tr w:rsidR="001E41F3" w:rsidRPr="00E769A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769A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769A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E769A3" w:rsidRDefault="00981A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769A3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769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Pr="00E769A3" w:rsidRDefault="001E41F3">
            <w:pPr>
              <w:pStyle w:val="CRCoverPage"/>
              <w:spacing w:after="0"/>
              <w:rPr>
                <w:noProof/>
              </w:rPr>
            </w:pPr>
            <w:r w:rsidRPr="00E769A3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E769A3" w:rsidRDefault="008455B8" w:rsidP="008455B8">
            <w:pPr>
              <w:pStyle w:val="CRCoverPage"/>
              <w:spacing w:after="0"/>
              <w:ind w:left="99"/>
              <w:rPr>
                <w:noProof/>
              </w:rPr>
            </w:pPr>
            <w:r w:rsidRPr="00E769A3">
              <w:rPr>
                <w:noProof/>
              </w:rPr>
              <w:t>TS 36.521</w:t>
            </w:r>
            <w:r w:rsidR="00145D43" w:rsidRPr="00E769A3">
              <w:rPr>
                <w:noProof/>
              </w:rPr>
              <w:t xml:space="preserve"> </w:t>
            </w:r>
          </w:p>
        </w:tc>
      </w:tr>
      <w:tr w:rsidR="001E41F3" w:rsidRPr="00E769A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769A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769A3">
              <w:rPr>
                <w:b/>
                <w:i/>
                <w:noProof/>
              </w:rPr>
              <w:t xml:space="preserve">(show </w:t>
            </w:r>
            <w:r w:rsidR="00592D74" w:rsidRPr="00E769A3">
              <w:rPr>
                <w:b/>
                <w:i/>
                <w:noProof/>
              </w:rPr>
              <w:t xml:space="preserve">related </w:t>
            </w:r>
            <w:r w:rsidRPr="00E769A3">
              <w:rPr>
                <w:b/>
                <w:i/>
                <w:noProof/>
              </w:rPr>
              <w:t>CR</w:t>
            </w:r>
            <w:r w:rsidR="00592D74" w:rsidRPr="00E769A3">
              <w:rPr>
                <w:b/>
                <w:i/>
                <w:noProof/>
              </w:rPr>
              <w:t>s</w:t>
            </w:r>
            <w:r w:rsidRPr="00E769A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E769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769A3" w:rsidRDefault="00981A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769A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E769A3" w:rsidRDefault="001E41F3">
            <w:pPr>
              <w:pStyle w:val="CRCoverPage"/>
              <w:spacing w:after="0"/>
              <w:rPr>
                <w:noProof/>
              </w:rPr>
            </w:pPr>
            <w:r w:rsidRPr="00E769A3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E769A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769A3">
              <w:rPr>
                <w:noProof/>
              </w:rPr>
              <w:t>TS</w:t>
            </w:r>
            <w:r w:rsidR="000A6394" w:rsidRPr="00E769A3">
              <w:rPr>
                <w:noProof/>
              </w:rPr>
              <w:t xml:space="preserve">/TR ... CR ... </w:t>
            </w:r>
          </w:p>
        </w:tc>
      </w:tr>
      <w:tr w:rsidR="001E41F3" w:rsidRPr="00E769A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769A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769A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769A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E769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769A3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769A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07AAE" w:rsidRPr="004F4E87" w:rsidRDefault="00F07AAE" w:rsidP="00F07AAE">
      <w:pPr>
        <w:pStyle w:val="Heading1"/>
      </w:pPr>
      <w:bookmarkStart w:id="3" w:name="_Toc415265481"/>
      <w:r w:rsidRPr="004F4E87">
        <w:lastRenderedPageBreak/>
        <w:t>97</w:t>
      </w:r>
      <w:r w:rsidRPr="004F4E87">
        <w:tab/>
        <w:t>CA configuration CA_3A-7C Independent of Release</w:t>
      </w:r>
      <w:bookmarkEnd w:id="3"/>
    </w:p>
    <w:p w:rsidR="00F07AAE" w:rsidRDefault="00F07AAE" w:rsidP="00F07AAE">
      <w:pPr>
        <w:rPr>
          <w:ins w:id="4" w:author="Petri Vasenkari" w:date="2015-09-30T11:46:00Z"/>
        </w:rPr>
      </w:pPr>
      <w:r w:rsidRPr="004F4E87">
        <w:t>CA configuration CA_3A-7C</w:t>
      </w:r>
      <w:ins w:id="5" w:author="Petri Vasenkari" w:date="2015-09-30T11:45:00Z">
        <w:r>
          <w:t xml:space="preserve"> with single uplink</w:t>
        </w:r>
      </w:ins>
      <w:r w:rsidRPr="004F4E87">
        <w:t xml:space="preserve"> is specified in Release 12 </w:t>
      </w:r>
      <w:r>
        <w:t xml:space="preserve">and Release 13 </w:t>
      </w:r>
      <w:r w:rsidRPr="004F4E87">
        <w:t>but is defined as a release-independent CA configuration for Rel-11 upwards for UE Categories specified in [7].</w:t>
      </w:r>
    </w:p>
    <w:p w:rsidR="00F07AAE" w:rsidRPr="004F4E87" w:rsidRDefault="00F07AAE" w:rsidP="00F07AAE">
      <w:pPr>
        <w:rPr>
          <w:ins w:id="6" w:author="Petri Vasenkari" w:date="2015-09-30T11:46:00Z"/>
          <w:lang w:eastAsia="ko-KR"/>
        </w:rPr>
      </w:pPr>
      <w:ins w:id="7" w:author="Petri Vasenkari" w:date="2015-09-30T11:46:00Z">
        <w:r w:rsidRPr="004F4E87">
          <w:rPr>
            <w:rFonts w:hint="eastAsia"/>
          </w:rPr>
          <w:t xml:space="preserve">CA </w:t>
        </w:r>
        <w:r w:rsidRPr="004F4E87">
          <w:t xml:space="preserve">configuration </w:t>
        </w:r>
      </w:ins>
      <w:ins w:id="8" w:author="Petri Vasenkari" w:date="2015-09-30T11:58:00Z">
        <w:r w:rsidR="00E24B51" w:rsidRPr="004F4E87">
          <w:t>CA_3A-7C</w:t>
        </w:r>
        <w:r w:rsidR="00E24B51">
          <w:t xml:space="preserve"> </w:t>
        </w:r>
      </w:ins>
      <w:ins w:id="9" w:author="Petri Vasenkari" w:date="2015-09-30T11:46:00Z">
        <w:r>
          <w:rPr>
            <w:rFonts w:hint="eastAsia"/>
            <w:lang w:eastAsia="ko-KR"/>
          </w:rPr>
          <w:t xml:space="preserve">with </w:t>
        </w:r>
      </w:ins>
      <w:ins w:id="10" w:author="Golebiowski, Bartlomiej (Nokia - PL/Wroclaw)" w:date="2015-11-08T21:00:00Z">
        <w:r w:rsidR="009D0453">
          <w:rPr>
            <w:lang w:eastAsia="ko-KR"/>
          </w:rPr>
          <w:t>2UL/3DLs</w:t>
        </w:r>
      </w:ins>
      <w:ins w:id="11" w:author="admin" w:date="2015-10-12T21:44:00Z">
        <w:r w:rsidR="007A4329">
          <w:rPr>
            <w:rFonts w:hint="eastAsia"/>
            <w:lang w:eastAsia="ko-KR"/>
          </w:rPr>
          <w:t xml:space="preserve"> </w:t>
        </w:r>
      </w:ins>
      <w:ins w:id="12" w:author="Petri Vasenkari" w:date="2015-09-30T11:46:00Z">
        <w:r>
          <w:rPr>
            <w:rFonts w:hint="eastAsia"/>
          </w:rPr>
          <w:t>is specified in Release 1</w:t>
        </w:r>
        <w:r>
          <w:rPr>
            <w:rFonts w:hint="eastAsia"/>
            <w:lang w:eastAsia="ko-KR"/>
          </w:rPr>
          <w:t>3</w:t>
        </w:r>
        <w:r w:rsidRPr="004F4E87">
          <w:rPr>
            <w:rFonts w:hint="eastAsia"/>
          </w:rPr>
          <w:t xml:space="preserve"> but is defined as a release-independent CA configuration f</w:t>
        </w:r>
        <w:r w:rsidRPr="004F4E87">
          <w:t>or</w:t>
        </w:r>
        <w:r w:rsidRPr="004F4E87">
          <w:rPr>
            <w:rFonts w:hint="eastAsia"/>
          </w:rPr>
          <w:t xml:space="preserve"> Rel-1</w:t>
        </w:r>
        <w:r w:rsidRPr="004F4E87">
          <w:rPr>
            <w:rFonts w:hint="eastAsia"/>
            <w:lang w:eastAsia="ko-KR"/>
          </w:rPr>
          <w:t>1</w:t>
        </w:r>
        <w:r w:rsidRPr="004F4E87">
          <w:rPr>
            <w:rFonts w:hint="eastAsia"/>
          </w:rPr>
          <w:t xml:space="preserve"> upwards</w:t>
        </w:r>
        <w:r w:rsidRPr="004F4E87">
          <w:rPr>
            <w:rFonts w:hint="eastAsia"/>
            <w:lang w:eastAsia="ko-KR"/>
          </w:rPr>
          <w:t xml:space="preserve"> for UE Categories specified in [7]</w:t>
        </w:r>
        <w:r w:rsidRPr="004F4E87">
          <w:rPr>
            <w:rFonts w:hint="eastAsia"/>
          </w:rPr>
          <w:t>.</w:t>
        </w:r>
      </w:ins>
    </w:p>
    <w:p w:rsidR="00F07AAE" w:rsidRPr="004F4E87" w:rsidRDefault="00F07AAE" w:rsidP="00F07AAE">
      <w:pPr>
        <w:pStyle w:val="Heading2"/>
      </w:pPr>
      <w:bookmarkStart w:id="13" w:name="_Toc415265482"/>
      <w:r w:rsidRPr="004F4E87">
        <w:rPr>
          <w:lang w:val="en-US"/>
        </w:rPr>
        <w:t>97.</w:t>
      </w:r>
      <w:r w:rsidRPr="004F4E87">
        <w:t>1</w:t>
      </w:r>
      <w:r w:rsidRPr="004F4E87">
        <w:tab/>
        <w:t>CA_3A-7C UE</w:t>
      </w:r>
      <w:bookmarkEnd w:id="13"/>
      <w:ins w:id="14" w:author="Petri Vasenkari" w:date="2015-09-30T11:45:00Z">
        <w:r>
          <w:t xml:space="preserve"> with single uplink</w:t>
        </w:r>
      </w:ins>
    </w:p>
    <w:p w:rsidR="00F07AAE" w:rsidRPr="004F4E87" w:rsidRDefault="00F07AAE" w:rsidP="00F07AAE">
      <w:proofErr w:type="spellStart"/>
      <w:r w:rsidRPr="004F4E87">
        <w:t>UEs</w:t>
      </w:r>
      <w:proofErr w:type="spellEnd"/>
      <w:r w:rsidRPr="004F4E87">
        <w:t xml:space="preserve"> that conform to Release 11 and support CA_3A-7C shall support the following requirements in Release </w:t>
      </w:r>
      <w:r>
        <w:t>13</w:t>
      </w:r>
      <w:r w:rsidRPr="004F4E87">
        <w:t>.</w:t>
      </w:r>
    </w:p>
    <w:p w:rsidR="00F07AAE" w:rsidRPr="004F4E87" w:rsidRDefault="00F07AAE" w:rsidP="00F07AAE">
      <w:pPr>
        <w:pStyle w:val="Heading3"/>
      </w:pPr>
      <w:bookmarkStart w:id="15" w:name="_Toc415265483"/>
      <w:r w:rsidRPr="004F4E87">
        <w:rPr>
          <w:lang w:val="en-US"/>
        </w:rPr>
        <w:t>97.</w:t>
      </w:r>
      <w:r w:rsidRPr="004F4E87">
        <w:t>1.1</w:t>
      </w:r>
      <w:r w:rsidRPr="004F4E87">
        <w:tab/>
        <w:t>RF Requirements</w:t>
      </w:r>
      <w:bookmarkEnd w:id="15"/>
    </w:p>
    <w:p w:rsidR="00F07AAE" w:rsidRPr="004F4E87" w:rsidRDefault="00F07AAE" w:rsidP="00F07AAE">
      <w:r w:rsidRPr="004F4E87">
        <w:t>The UE shall comply with the RF requirements for CA_3A-7C specified in [</w:t>
      </w:r>
      <w:r>
        <w:t>9], which</w:t>
      </w:r>
      <w:r w:rsidRPr="004F4E87">
        <w:t xml:space="preserve"> are</w:t>
      </w:r>
      <w:r w:rsidRPr="004F4E87">
        <w:rPr>
          <w:lang w:eastAsia="ja-JP"/>
        </w:rPr>
        <w:t xml:space="preserve"> listed in Table B.4.3-1 of [</w:t>
      </w:r>
      <w:r>
        <w:rPr>
          <w:lang w:eastAsia="ja-JP"/>
        </w:rPr>
        <w:t>11</w:t>
      </w:r>
      <w:r w:rsidRPr="004F4E87">
        <w:rPr>
          <w:lang w:eastAsia="ja-JP"/>
        </w:rPr>
        <w:t>]</w:t>
      </w:r>
      <w:r w:rsidRPr="004F4E87">
        <w:t>.</w:t>
      </w:r>
    </w:p>
    <w:p w:rsidR="00F07AAE" w:rsidRPr="004F4E87" w:rsidRDefault="00F07AAE" w:rsidP="00F07AAE">
      <w:pPr>
        <w:pStyle w:val="TH"/>
      </w:pPr>
      <w:r w:rsidRPr="004F4E87">
        <w:t>Table 97.1.1-1: Void</w:t>
      </w:r>
    </w:p>
    <w:p w:rsidR="00F07AAE" w:rsidRPr="004F4E87" w:rsidRDefault="00F07AAE" w:rsidP="00F07AAE"/>
    <w:p w:rsidR="00F07AAE" w:rsidRPr="004F4E87" w:rsidRDefault="00F07AAE" w:rsidP="00F07AAE">
      <w:pPr>
        <w:pStyle w:val="Heading3"/>
      </w:pPr>
      <w:bookmarkStart w:id="16" w:name="_Toc415265484"/>
      <w:r w:rsidRPr="004F4E87">
        <w:rPr>
          <w:lang w:val="en-US"/>
        </w:rPr>
        <w:t>97.</w:t>
      </w:r>
      <w:r w:rsidRPr="004F4E87">
        <w:t>1.2</w:t>
      </w:r>
      <w:r w:rsidRPr="004F4E87">
        <w:tab/>
        <w:t>RRM Requirements</w:t>
      </w:r>
      <w:bookmarkEnd w:id="16"/>
    </w:p>
    <w:p w:rsidR="00F07AAE" w:rsidRPr="004F4E87" w:rsidRDefault="00F07AAE" w:rsidP="00F07AAE">
      <w:r w:rsidRPr="004F4E87">
        <w:t>The UE shall comply with the RRM requirements for CA_3A-7C specified in [</w:t>
      </w:r>
      <w:r>
        <w:t>10</w:t>
      </w:r>
      <w:r w:rsidRPr="004F4E87">
        <w:t>].</w:t>
      </w:r>
    </w:p>
    <w:p w:rsidR="00F07AAE" w:rsidRPr="004F4E87" w:rsidRDefault="00F07AAE" w:rsidP="00F07AAE">
      <w:pPr>
        <w:pStyle w:val="Heading3"/>
        <w:rPr>
          <w:lang w:eastAsia="ko-KR"/>
        </w:rPr>
      </w:pPr>
      <w:bookmarkStart w:id="17" w:name="_Toc415265485"/>
      <w:r w:rsidRPr="004F4E87">
        <w:rPr>
          <w:lang w:val="en-US" w:eastAsia="zh-CN"/>
        </w:rPr>
        <w:t>97.</w:t>
      </w:r>
      <w:r w:rsidRPr="004F4E87">
        <w:rPr>
          <w:lang w:eastAsia="ko-KR"/>
        </w:rPr>
        <w:t>1.</w:t>
      </w:r>
      <w:r w:rsidRPr="004F4E87">
        <w:rPr>
          <w:lang w:eastAsia="zh-CN"/>
        </w:rPr>
        <w:t>3</w:t>
      </w:r>
      <w:r w:rsidRPr="004F4E87">
        <w:rPr>
          <w:lang w:eastAsia="ko-KR"/>
        </w:rPr>
        <w:tab/>
      </w:r>
      <w:r w:rsidRPr="004F4E87">
        <w:rPr>
          <w:lang w:eastAsia="zh-CN"/>
        </w:rPr>
        <w:t>Demodulation performance and CSI reporting</w:t>
      </w:r>
      <w:r w:rsidRPr="004F4E87">
        <w:rPr>
          <w:lang w:eastAsia="ko-KR"/>
        </w:rPr>
        <w:t xml:space="preserve"> Requirements</w:t>
      </w:r>
      <w:bookmarkEnd w:id="17"/>
    </w:p>
    <w:p w:rsidR="00F07AAE" w:rsidRPr="004F4E87" w:rsidRDefault="00F07AAE" w:rsidP="00F07AAE">
      <w:r>
        <w:rPr>
          <w:lang w:eastAsia="ko-KR"/>
        </w:rPr>
        <w:t xml:space="preserve">The UE shall comply with the tests applicable for </w:t>
      </w:r>
      <w:r>
        <w:t xml:space="preserve">CA_3A-7C </w:t>
      </w:r>
      <w:r>
        <w:rPr>
          <w:lang w:eastAsia="ko-KR"/>
        </w:rPr>
        <w:t xml:space="preserve">among the CA </w:t>
      </w:r>
      <w:r>
        <w:rPr>
          <w:lang w:eastAsia="zh-CN"/>
        </w:rPr>
        <w:t>demodulation performance and CSI reporting</w:t>
      </w:r>
      <w:r>
        <w:rPr>
          <w:lang w:eastAsia="ko-KR"/>
        </w:rPr>
        <w:t xml:space="preserve"> requirements specified in [9] and listed in Table B.3.2-1 of [11].</w:t>
      </w:r>
    </w:p>
    <w:p w:rsidR="00F07AAE" w:rsidRPr="004F4E87" w:rsidRDefault="00F07AAE" w:rsidP="00F07AAE">
      <w:pPr>
        <w:pStyle w:val="Heading2"/>
        <w:rPr>
          <w:ins w:id="18" w:author="Petri Vasenkari" w:date="2015-09-30T11:47:00Z"/>
          <w:lang w:eastAsia="ko-KR"/>
        </w:rPr>
      </w:pPr>
      <w:bookmarkStart w:id="19" w:name="_Toc415265058"/>
      <w:ins w:id="20" w:author="Petri Vasenkari" w:date="2015-09-30T11:48:00Z">
        <w:r>
          <w:rPr>
            <w:rFonts w:hint="eastAsia"/>
            <w:lang w:eastAsia="ko-KR"/>
          </w:rPr>
          <w:t>97</w:t>
        </w:r>
      </w:ins>
      <w:ins w:id="21" w:author="Petri Vasenkari" w:date="2015-09-30T11:47:00Z">
        <w:r w:rsidRPr="004F4E87">
          <w:rPr>
            <w:lang w:eastAsia="ko-KR"/>
          </w:rPr>
          <w:t>.</w:t>
        </w:r>
        <w:r w:rsidRPr="004F4E87">
          <w:rPr>
            <w:rFonts w:hint="eastAsia"/>
            <w:lang w:eastAsia="ko-KR"/>
          </w:rPr>
          <w:t>2</w:t>
        </w:r>
        <w:r w:rsidRPr="004F4E87">
          <w:rPr>
            <w:lang w:eastAsia="ko-KR"/>
          </w:rPr>
          <w:tab/>
        </w:r>
      </w:ins>
      <w:ins w:id="22" w:author="Petri Vasenkari" w:date="2015-09-30T11:48:00Z">
        <w:r w:rsidRPr="004F4E87">
          <w:t>CA_3A-7C UE</w:t>
        </w:r>
        <w:r>
          <w:t xml:space="preserve"> with </w:t>
        </w:r>
      </w:ins>
      <w:ins w:id="23" w:author="Golebiowski, Bartlomiej (Nokia - PL/Wroclaw)" w:date="2015-11-08T21:00:00Z">
        <w:r w:rsidR="00F74714">
          <w:t>dual</w:t>
        </w:r>
      </w:ins>
      <w:ins w:id="24" w:author="Petri Vasenkari" w:date="2015-09-30T11:47:00Z">
        <w:r w:rsidRPr="004F4E87">
          <w:rPr>
            <w:rFonts w:hint="eastAsia"/>
            <w:lang w:eastAsia="ko-KR"/>
          </w:rPr>
          <w:t xml:space="preserve"> uplink</w:t>
        </w:r>
        <w:bookmarkEnd w:id="19"/>
      </w:ins>
    </w:p>
    <w:p w:rsidR="00F07AAE" w:rsidRPr="004F4E87" w:rsidRDefault="00F07AAE" w:rsidP="00F07AAE">
      <w:pPr>
        <w:rPr>
          <w:ins w:id="25" w:author="Petri Vasenkari" w:date="2015-09-30T11:47:00Z"/>
          <w:lang w:eastAsia="ko-KR"/>
        </w:rPr>
      </w:pPr>
      <w:proofErr w:type="spellStart"/>
      <w:ins w:id="26" w:author="Petri Vasenkari" w:date="2015-09-30T11:47:00Z">
        <w:r w:rsidRPr="004F4E87">
          <w:rPr>
            <w:rFonts w:hint="eastAsia"/>
            <w:lang w:eastAsia="ko-KR"/>
          </w:rPr>
          <w:t>UEs</w:t>
        </w:r>
        <w:proofErr w:type="spellEnd"/>
        <w:r w:rsidRPr="004F4E87">
          <w:rPr>
            <w:rFonts w:hint="eastAsia"/>
            <w:lang w:eastAsia="ko-KR"/>
          </w:rPr>
          <w:t xml:space="preserve"> that conform to</w:t>
        </w:r>
        <w:r>
          <w:rPr>
            <w:rFonts w:hint="eastAsia"/>
            <w:lang w:eastAsia="ko-KR"/>
          </w:rPr>
          <w:t xml:space="preserve"> Release 11 and support CA_</w:t>
        </w:r>
      </w:ins>
      <w:ins w:id="27" w:author="Petri Vasenkari" w:date="2015-09-30T11:48:00Z">
        <w:r>
          <w:rPr>
            <w:lang w:eastAsia="ko-KR"/>
          </w:rPr>
          <w:t>3A-7C</w:t>
        </w:r>
      </w:ins>
      <w:ins w:id="28" w:author="Petri Vasenkari" w:date="2015-09-30T11:47:00Z">
        <w:r>
          <w:rPr>
            <w:rFonts w:hint="eastAsia"/>
            <w:lang w:eastAsia="ko-KR"/>
          </w:rPr>
          <w:t xml:space="preserve"> with</w:t>
        </w:r>
      </w:ins>
      <w:ins w:id="29" w:author="Petri Vasenkari" w:date="2015-09-30T11:48:00Z">
        <w:r>
          <w:rPr>
            <w:lang w:eastAsia="ko-KR"/>
          </w:rPr>
          <w:t xml:space="preserve"> </w:t>
        </w:r>
      </w:ins>
      <w:ins w:id="30" w:author="Golebiowski, Bartlomiej (Nokia - PL/Wroclaw)" w:date="2015-11-09T08:28:00Z">
        <w:r w:rsidR="0019784F">
          <w:rPr>
            <w:lang w:eastAsia="ko-KR"/>
          </w:rPr>
          <w:t>dual uplink configurations as</w:t>
        </w:r>
      </w:ins>
      <w:ins w:id="31" w:author="admin" w:date="2015-10-12T21:45:00Z">
        <w:r w:rsidR="007A4329">
          <w:rPr>
            <w:rFonts w:hint="eastAsia"/>
            <w:lang w:eastAsia="ko-KR"/>
          </w:rPr>
          <w:t xml:space="preserve"> </w:t>
        </w:r>
      </w:ins>
      <w:ins w:id="32" w:author="Petri Vasenkari" w:date="2015-09-30T11:48:00Z">
        <w:r>
          <w:rPr>
            <w:lang w:eastAsia="ko-KR"/>
          </w:rPr>
          <w:t>CA_7C</w:t>
        </w:r>
      </w:ins>
      <w:ins w:id="33" w:author="Petri Vasenkari" w:date="2015-09-30T11:47:00Z">
        <w:r>
          <w:rPr>
            <w:rFonts w:hint="eastAsia"/>
            <w:lang w:eastAsia="ko-KR"/>
          </w:rPr>
          <w:t xml:space="preserve"> </w:t>
        </w:r>
        <w:r w:rsidRPr="004F4E87">
          <w:rPr>
            <w:rFonts w:hint="eastAsia"/>
            <w:lang w:eastAsia="ko-KR"/>
          </w:rPr>
          <w:t>shall support the foll</w:t>
        </w:r>
        <w:r>
          <w:rPr>
            <w:rFonts w:hint="eastAsia"/>
            <w:lang w:eastAsia="ko-KR"/>
          </w:rPr>
          <w:t>owing requirements in Release 13</w:t>
        </w:r>
        <w:r w:rsidRPr="004F4E87">
          <w:rPr>
            <w:rFonts w:hint="eastAsia"/>
            <w:lang w:eastAsia="ko-KR"/>
          </w:rPr>
          <w:t>.</w:t>
        </w:r>
      </w:ins>
    </w:p>
    <w:p w:rsidR="00F07AAE" w:rsidRPr="004F4E87" w:rsidRDefault="00F07AAE" w:rsidP="00F07AAE">
      <w:pPr>
        <w:pStyle w:val="Heading3"/>
        <w:rPr>
          <w:ins w:id="34" w:author="Petri Vasenkari" w:date="2015-09-30T11:47:00Z"/>
          <w:lang w:eastAsia="ko-KR"/>
        </w:rPr>
      </w:pPr>
      <w:bookmarkStart w:id="35" w:name="_Toc415265059"/>
      <w:ins w:id="36" w:author="Petri Vasenkari" w:date="2015-09-30T11:48:00Z">
        <w:r>
          <w:rPr>
            <w:rFonts w:hint="eastAsia"/>
            <w:lang w:eastAsia="ko-KR"/>
          </w:rPr>
          <w:t>97</w:t>
        </w:r>
      </w:ins>
      <w:ins w:id="37" w:author="Petri Vasenkari" w:date="2015-09-30T11:47:00Z">
        <w:r w:rsidRPr="004F4E87">
          <w:rPr>
            <w:lang w:eastAsia="ko-KR"/>
          </w:rPr>
          <w:t>.</w:t>
        </w:r>
        <w:r w:rsidRPr="004F4E87">
          <w:rPr>
            <w:rFonts w:hint="eastAsia"/>
            <w:lang w:eastAsia="ko-KR"/>
          </w:rPr>
          <w:t>2</w:t>
        </w:r>
        <w:r w:rsidRPr="004F4E87">
          <w:rPr>
            <w:lang w:eastAsia="ko-KR"/>
          </w:rPr>
          <w:t>.1</w:t>
        </w:r>
        <w:r w:rsidRPr="004F4E87">
          <w:rPr>
            <w:lang w:eastAsia="ko-KR"/>
          </w:rPr>
          <w:tab/>
          <w:t>RF Requirements</w:t>
        </w:r>
        <w:bookmarkEnd w:id="35"/>
      </w:ins>
    </w:p>
    <w:p w:rsidR="00F07AAE" w:rsidRPr="004F4E87" w:rsidRDefault="00F07AAE" w:rsidP="00F07AAE">
      <w:pPr>
        <w:rPr>
          <w:ins w:id="38" w:author="Petri Vasenkari" w:date="2015-09-30T11:47:00Z"/>
          <w:lang w:eastAsia="ko-KR"/>
        </w:rPr>
      </w:pPr>
      <w:ins w:id="39" w:author="Petri Vasenkari" w:date="2015-09-30T11:47:00Z">
        <w:r w:rsidRPr="004F4E87">
          <w:rPr>
            <w:rFonts w:hint="eastAsia"/>
            <w:lang w:eastAsia="ko-KR"/>
          </w:rPr>
          <w:t xml:space="preserve">The UE shall comply with the RF requirements for </w:t>
        </w:r>
      </w:ins>
      <w:ins w:id="40" w:author="Petri Vasenkari" w:date="2015-09-30T11:49:00Z">
        <w:r>
          <w:rPr>
            <w:rFonts w:hint="eastAsia"/>
            <w:lang w:eastAsia="ko-KR"/>
          </w:rPr>
          <w:t>CA_</w:t>
        </w:r>
        <w:r>
          <w:rPr>
            <w:lang w:eastAsia="ko-KR"/>
          </w:rPr>
          <w:t>3A-7C</w:t>
        </w:r>
        <w:r>
          <w:rPr>
            <w:rFonts w:hint="eastAsia"/>
            <w:lang w:eastAsia="ko-KR"/>
          </w:rPr>
          <w:t xml:space="preserve"> </w:t>
        </w:r>
      </w:ins>
      <w:ins w:id="41" w:author="Petri Vasenkari" w:date="2015-09-30T11:47:00Z">
        <w:r w:rsidRPr="004F4E87">
          <w:rPr>
            <w:rFonts w:hint="eastAsia"/>
            <w:lang w:eastAsia="ko-KR"/>
          </w:rPr>
          <w:t>specified in [</w:t>
        </w:r>
        <w:r>
          <w:rPr>
            <w:rFonts w:hint="eastAsia"/>
            <w:lang w:eastAsia="ko-KR"/>
          </w:rPr>
          <w:t>9</w:t>
        </w:r>
        <w:r w:rsidRPr="004F4E87">
          <w:rPr>
            <w:rFonts w:hint="eastAsia"/>
            <w:lang w:eastAsia="ko-KR"/>
          </w:rPr>
          <w:t>]</w:t>
        </w:r>
        <w:r>
          <w:rPr>
            <w:rFonts w:hint="eastAsia"/>
            <w:lang w:eastAsia="ko-KR"/>
          </w:rPr>
          <w:t>,</w:t>
        </w:r>
        <w:r w:rsidRPr="004F4E87">
          <w:rPr>
            <w:rFonts w:hint="eastAsia"/>
            <w:lang w:eastAsia="ko-KR"/>
          </w:rPr>
          <w:t xml:space="preserve"> </w:t>
        </w:r>
        <w:r w:rsidRPr="00007FC9">
          <w:t>which are</w:t>
        </w:r>
        <w:r>
          <w:rPr>
            <w:lang w:eastAsia="ja-JP"/>
          </w:rPr>
          <w:t xml:space="preserve"> listed in Table B.4.</w:t>
        </w:r>
        <w:r>
          <w:rPr>
            <w:rFonts w:hint="eastAsia"/>
            <w:lang w:eastAsia="ko-KR"/>
          </w:rPr>
          <w:t>6</w:t>
        </w:r>
        <w:r>
          <w:rPr>
            <w:lang w:eastAsia="ja-JP"/>
          </w:rPr>
          <w:t>-1 of [</w:t>
        </w:r>
        <w:r>
          <w:rPr>
            <w:rFonts w:hint="eastAsia"/>
            <w:lang w:eastAsia="ko-KR"/>
          </w:rPr>
          <w:t>11</w:t>
        </w:r>
        <w:r w:rsidRPr="00007FC9">
          <w:rPr>
            <w:lang w:eastAsia="ja-JP"/>
          </w:rPr>
          <w:t>]</w:t>
        </w:r>
        <w:r w:rsidRPr="006A31E5">
          <w:rPr>
            <w:rFonts w:hint="eastAsia"/>
          </w:rPr>
          <w:t>.</w:t>
        </w:r>
      </w:ins>
    </w:p>
    <w:p w:rsidR="00F07AAE" w:rsidRPr="004F4E87" w:rsidRDefault="00F07AAE" w:rsidP="00F07AAE">
      <w:pPr>
        <w:pStyle w:val="Heading3"/>
        <w:rPr>
          <w:ins w:id="42" w:author="Petri Vasenkari" w:date="2015-09-30T11:47:00Z"/>
        </w:rPr>
      </w:pPr>
      <w:bookmarkStart w:id="43" w:name="_Toc415265060"/>
      <w:ins w:id="44" w:author="Petri Vasenkari" w:date="2015-09-30T11:48:00Z">
        <w:r>
          <w:rPr>
            <w:rFonts w:hint="eastAsia"/>
            <w:lang w:eastAsia="ko-KR"/>
          </w:rPr>
          <w:t>97</w:t>
        </w:r>
      </w:ins>
      <w:ins w:id="45" w:author="Petri Vasenkari" w:date="2015-09-30T11:47:00Z">
        <w:r w:rsidRPr="004F4E87">
          <w:t>.</w:t>
        </w:r>
        <w:r w:rsidRPr="004F4E87">
          <w:rPr>
            <w:rFonts w:hint="eastAsia"/>
            <w:lang w:eastAsia="ko-KR"/>
          </w:rPr>
          <w:t>2</w:t>
        </w:r>
        <w:r w:rsidRPr="004F4E87">
          <w:t>.</w:t>
        </w:r>
        <w:r w:rsidRPr="004F4E87">
          <w:rPr>
            <w:rFonts w:hint="eastAsia"/>
          </w:rPr>
          <w:t>2</w:t>
        </w:r>
        <w:r w:rsidRPr="004F4E87">
          <w:tab/>
          <w:t>R</w:t>
        </w:r>
        <w:r w:rsidRPr="004F4E87">
          <w:rPr>
            <w:rFonts w:hint="eastAsia"/>
          </w:rPr>
          <w:t>RM</w:t>
        </w:r>
        <w:r w:rsidRPr="004F4E87">
          <w:t xml:space="preserve"> Requirements</w:t>
        </w:r>
        <w:bookmarkEnd w:id="43"/>
      </w:ins>
    </w:p>
    <w:p w:rsidR="00F07AAE" w:rsidRPr="004F4E87" w:rsidRDefault="00F07AAE" w:rsidP="00F07AAE">
      <w:pPr>
        <w:rPr>
          <w:ins w:id="46" w:author="Petri Vasenkari" w:date="2015-09-30T11:47:00Z"/>
        </w:rPr>
      </w:pPr>
      <w:ins w:id="47" w:author="Petri Vasenkari" w:date="2015-09-30T11:47:00Z">
        <w:r w:rsidRPr="004F4E87">
          <w:t xml:space="preserve">The UE shall comply with the </w:t>
        </w:r>
        <w:r w:rsidRPr="004F4E87">
          <w:rPr>
            <w:rFonts w:hint="eastAsia"/>
          </w:rPr>
          <w:t>RRM</w:t>
        </w:r>
        <w:r w:rsidRPr="004F4E87">
          <w:t xml:space="preserve"> requirements for </w:t>
        </w:r>
      </w:ins>
      <w:ins w:id="48" w:author="Petri Vasenkari" w:date="2015-09-30T11:49:00Z">
        <w:r>
          <w:rPr>
            <w:rFonts w:hint="eastAsia"/>
            <w:lang w:eastAsia="ko-KR"/>
          </w:rPr>
          <w:t>CA_</w:t>
        </w:r>
        <w:r>
          <w:rPr>
            <w:lang w:eastAsia="ko-KR"/>
          </w:rPr>
          <w:t>3A-7C</w:t>
        </w:r>
        <w:r>
          <w:rPr>
            <w:rFonts w:hint="eastAsia"/>
            <w:lang w:eastAsia="ko-KR"/>
          </w:rPr>
          <w:t xml:space="preserve"> </w:t>
        </w:r>
      </w:ins>
      <w:ins w:id="49" w:author="Petri Vasenkari" w:date="2015-09-30T11:47:00Z">
        <w:r w:rsidRPr="004F4E87">
          <w:t xml:space="preserve">specified in </w:t>
        </w:r>
        <w:r w:rsidRPr="004F4E87">
          <w:rPr>
            <w:rFonts w:hint="eastAsia"/>
          </w:rPr>
          <w:t>[</w:t>
        </w:r>
        <w:r>
          <w:rPr>
            <w:rFonts w:hint="eastAsia"/>
            <w:lang w:eastAsia="ko-KR"/>
          </w:rPr>
          <w:t>10</w:t>
        </w:r>
        <w:r>
          <w:t>], which</w:t>
        </w:r>
        <w:r w:rsidRPr="004F4E87">
          <w:t xml:space="preserve"> are listed in Table B.</w:t>
        </w:r>
        <w:r w:rsidRPr="004F4E87">
          <w:rPr>
            <w:rFonts w:hint="eastAsia"/>
            <w:lang w:eastAsia="ko-KR"/>
          </w:rPr>
          <w:t>2</w:t>
        </w:r>
        <w:r w:rsidRPr="004F4E87">
          <w:t>.</w:t>
        </w:r>
        <w:r>
          <w:rPr>
            <w:rFonts w:hint="eastAsia"/>
            <w:lang w:eastAsia="ko-KR"/>
          </w:rPr>
          <w:t>5</w:t>
        </w:r>
        <w:r w:rsidRPr="004F4E87">
          <w:t>-</w:t>
        </w:r>
        <w:r>
          <w:rPr>
            <w:rFonts w:hint="eastAsia"/>
            <w:lang w:eastAsia="ko-KR"/>
          </w:rPr>
          <w:t>1</w:t>
        </w:r>
        <w:r w:rsidRPr="004F4E87">
          <w:t xml:space="preserve"> of [</w:t>
        </w:r>
        <w:r>
          <w:rPr>
            <w:rFonts w:hint="eastAsia"/>
            <w:lang w:eastAsia="ko-KR"/>
          </w:rPr>
          <w:t>11</w:t>
        </w:r>
        <w:r w:rsidRPr="004F4E87">
          <w:t>].</w:t>
        </w:r>
      </w:ins>
    </w:p>
    <w:p w:rsidR="00F07AAE" w:rsidRPr="004F4E87" w:rsidRDefault="00F07AAE" w:rsidP="00F07AAE">
      <w:pPr>
        <w:pStyle w:val="Heading3"/>
        <w:rPr>
          <w:ins w:id="50" w:author="Petri Vasenkari" w:date="2015-09-30T11:47:00Z"/>
          <w:lang w:eastAsia="ko-KR"/>
        </w:rPr>
      </w:pPr>
      <w:bookmarkStart w:id="51" w:name="_Toc415265061"/>
      <w:ins w:id="52" w:author="Petri Vasenkari" w:date="2015-09-30T11:48:00Z">
        <w:r>
          <w:rPr>
            <w:rFonts w:hint="eastAsia"/>
            <w:lang w:eastAsia="ko-KR"/>
          </w:rPr>
          <w:t>97</w:t>
        </w:r>
      </w:ins>
      <w:ins w:id="53" w:author="Petri Vasenkari" w:date="2015-09-30T11:47:00Z">
        <w:r w:rsidRPr="004F4E87">
          <w:rPr>
            <w:lang w:eastAsia="ko-KR"/>
          </w:rPr>
          <w:t>.</w:t>
        </w:r>
        <w:r w:rsidRPr="004F4E87">
          <w:rPr>
            <w:rFonts w:hint="eastAsia"/>
            <w:lang w:eastAsia="ko-KR"/>
          </w:rPr>
          <w:t>2</w:t>
        </w:r>
        <w:r w:rsidRPr="004F4E87">
          <w:rPr>
            <w:lang w:eastAsia="ko-KR"/>
          </w:rPr>
          <w:t>.</w:t>
        </w:r>
        <w:r w:rsidRPr="004F4E87">
          <w:rPr>
            <w:rFonts w:hint="eastAsia"/>
            <w:lang w:eastAsia="zh-CN"/>
          </w:rPr>
          <w:t>3</w:t>
        </w:r>
        <w:r w:rsidRPr="004F4E87">
          <w:rPr>
            <w:lang w:eastAsia="ko-KR"/>
          </w:rPr>
          <w:tab/>
        </w:r>
        <w:r w:rsidRPr="004F4E87">
          <w:rPr>
            <w:rFonts w:hint="eastAsia"/>
            <w:lang w:eastAsia="zh-CN"/>
          </w:rPr>
          <w:t>Demodulation performance and CSI reporting</w:t>
        </w:r>
        <w:r w:rsidRPr="004F4E87">
          <w:rPr>
            <w:lang w:eastAsia="ko-KR"/>
          </w:rPr>
          <w:t xml:space="preserve"> Requirements</w:t>
        </w:r>
        <w:bookmarkEnd w:id="51"/>
      </w:ins>
    </w:p>
    <w:p w:rsidR="00F07AAE" w:rsidRPr="00F07AAE" w:rsidRDefault="00F07AAE" w:rsidP="00F07AAE">
      <w:pPr>
        <w:rPr>
          <w:ins w:id="54" w:author="Petri Vasenkari" w:date="2015-09-30T11:47:00Z"/>
          <w:lang w:val="en-US"/>
        </w:rPr>
      </w:pPr>
      <w:ins w:id="55" w:author="Petri Vasenkari" w:date="2015-09-30T11:47:00Z">
        <w:r>
          <w:rPr>
            <w:lang w:eastAsia="ko-KR"/>
          </w:rPr>
          <w:t xml:space="preserve">The UE shall comply with the tests applicable for </w:t>
        </w:r>
      </w:ins>
      <w:ins w:id="56" w:author="Petri Vasenkari" w:date="2015-09-30T11:49:00Z">
        <w:r>
          <w:rPr>
            <w:rFonts w:hint="eastAsia"/>
            <w:lang w:eastAsia="ko-KR"/>
          </w:rPr>
          <w:t>CA_</w:t>
        </w:r>
        <w:r>
          <w:rPr>
            <w:lang w:eastAsia="ko-KR"/>
          </w:rPr>
          <w:t>3A-7C</w:t>
        </w:r>
        <w:r>
          <w:rPr>
            <w:rFonts w:hint="eastAsia"/>
            <w:lang w:eastAsia="ko-KR"/>
          </w:rPr>
          <w:t xml:space="preserve"> </w:t>
        </w:r>
      </w:ins>
      <w:ins w:id="57" w:author="Petri Vasenkari" w:date="2015-09-30T11:47:00Z">
        <w:r w:rsidRPr="005802BC">
          <w:t xml:space="preserve">with dual uplink </w:t>
        </w:r>
        <w:r>
          <w:rPr>
            <w:lang w:eastAsia="ko-KR"/>
          </w:rPr>
          <w:t xml:space="preserve">among the CA </w:t>
        </w:r>
        <w:r>
          <w:rPr>
            <w:lang w:eastAsia="zh-CN"/>
          </w:rPr>
          <w:t>demodulation performance and CSI reporting</w:t>
        </w:r>
        <w:r>
          <w:rPr>
            <w:lang w:eastAsia="ko-KR"/>
          </w:rPr>
          <w:t xml:space="preserve"> requirements specified in [</w:t>
        </w:r>
        <w:r>
          <w:rPr>
            <w:rFonts w:hint="eastAsia"/>
            <w:lang w:eastAsia="ko-KR"/>
          </w:rPr>
          <w:t>9</w:t>
        </w:r>
        <w:r>
          <w:rPr>
            <w:lang w:eastAsia="ko-KR"/>
          </w:rPr>
          <w:t>] and listed in Table B.3.2-1 of [</w:t>
        </w:r>
        <w:r>
          <w:rPr>
            <w:rFonts w:hint="eastAsia"/>
            <w:lang w:eastAsia="ko-KR"/>
          </w:rPr>
          <w:t>11</w:t>
        </w:r>
        <w:r>
          <w:rPr>
            <w:lang w:eastAsia="ko-KR"/>
          </w:rPr>
          <w:t>].</w:t>
        </w:r>
      </w:ins>
    </w:p>
    <w:p w:rsidR="001E41F3" w:rsidRDefault="001E41F3">
      <w:pPr>
        <w:rPr>
          <w:noProof/>
          <w:lang w:val="en-US"/>
        </w:rPr>
      </w:pPr>
    </w:p>
    <w:p w:rsidR="00E24B51" w:rsidRPr="00E24B51" w:rsidRDefault="00E24B51">
      <w:pPr>
        <w:rPr>
          <w:noProof/>
          <w:color w:val="0070C0"/>
          <w:lang w:val="en-US"/>
        </w:rPr>
      </w:pPr>
      <w:r w:rsidRPr="00E24B51">
        <w:rPr>
          <w:noProof/>
          <w:color w:val="0070C0"/>
          <w:lang w:val="en-US"/>
        </w:rPr>
        <w:t>************************* Unchanged section****************************************</w:t>
      </w:r>
    </w:p>
    <w:p w:rsidR="00E24B51" w:rsidRPr="004F4E87" w:rsidRDefault="00E24B51" w:rsidP="00E24B51">
      <w:pPr>
        <w:pStyle w:val="Heading1"/>
      </w:pPr>
      <w:bookmarkStart w:id="58" w:name="_Toc415265516"/>
      <w:r w:rsidRPr="004F4E87">
        <w:t>104</w:t>
      </w:r>
      <w:r w:rsidRPr="004F4E87">
        <w:tab/>
        <w:t>CA configuration CA_3C-7A Independent of Release</w:t>
      </w:r>
      <w:bookmarkEnd w:id="58"/>
    </w:p>
    <w:p w:rsidR="00E24B51" w:rsidRDefault="00E24B51" w:rsidP="00E24B51">
      <w:pPr>
        <w:rPr>
          <w:ins w:id="59" w:author="Petri Vasenkari" w:date="2015-09-30T11:58:00Z"/>
        </w:rPr>
      </w:pPr>
      <w:r w:rsidRPr="004F4E87">
        <w:t xml:space="preserve">CA configuration CA_3C-7A </w:t>
      </w:r>
      <w:ins w:id="60" w:author="Petri Vasenkari" w:date="2015-09-30T11:45:00Z">
        <w:r>
          <w:t>with single uplink</w:t>
        </w:r>
      </w:ins>
      <w:r w:rsidRPr="004F4E87">
        <w:t xml:space="preserve"> is specified in Release 12 but is defined as a release-independent CA configuration for Rel-11 upwards for UE Categories specified in [7].</w:t>
      </w:r>
    </w:p>
    <w:p w:rsidR="00E24B51" w:rsidRPr="004F4E87" w:rsidRDefault="00E24B51" w:rsidP="00E24B51">
      <w:pPr>
        <w:rPr>
          <w:ins w:id="61" w:author="Petri Vasenkari" w:date="2015-09-30T11:58:00Z"/>
          <w:lang w:eastAsia="ko-KR"/>
        </w:rPr>
      </w:pPr>
      <w:ins w:id="62" w:author="Petri Vasenkari" w:date="2015-09-30T11:58:00Z">
        <w:r w:rsidRPr="004F4E87">
          <w:rPr>
            <w:rFonts w:hint="eastAsia"/>
          </w:rPr>
          <w:t xml:space="preserve">CA </w:t>
        </w:r>
        <w:r w:rsidRPr="004F4E87">
          <w:t xml:space="preserve">configuration </w:t>
        </w:r>
        <w:r>
          <w:t xml:space="preserve">CA_3C-7A </w:t>
        </w:r>
        <w:r>
          <w:rPr>
            <w:rFonts w:hint="eastAsia"/>
            <w:lang w:eastAsia="ko-KR"/>
          </w:rPr>
          <w:t xml:space="preserve">with </w:t>
        </w:r>
      </w:ins>
      <w:ins w:id="63" w:author="Golebiowski, Bartlomiej (Nokia - PL/Wroclaw)" w:date="2015-11-09T08:29:00Z">
        <w:r w:rsidR="0019784F">
          <w:rPr>
            <w:lang w:eastAsia="ko-KR"/>
          </w:rPr>
          <w:t>2UL/3DLs</w:t>
        </w:r>
      </w:ins>
      <w:ins w:id="64" w:author="admin" w:date="2015-10-12T21:45:00Z">
        <w:r w:rsidR="007A4329">
          <w:rPr>
            <w:rFonts w:hint="eastAsia"/>
            <w:lang w:eastAsia="ko-KR"/>
          </w:rPr>
          <w:t xml:space="preserve"> </w:t>
        </w:r>
      </w:ins>
      <w:ins w:id="65" w:author="Petri Vasenkari" w:date="2015-09-30T11:58:00Z">
        <w:r>
          <w:rPr>
            <w:rFonts w:hint="eastAsia"/>
          </w:rPr>
          <w:t>is specified in Release 1</w:t>
        </w:r>
        <w:r>
          <w:rPr>
            <w:rFonts w:hint="eastAsia"/>
            <w:lang w:eastAsia="ko-KR"/>
          </w:rPr>
          <w:t>3</w:t>
        </w:r>
        <w:r w:rsidRPr="004F4E87">
          <w:rPr>
            <w:rFonts w:hint="eastAsia"/>
          </w:rPr>
          <w:t xml:space="preserve"> but is defined as a release-independent CA configuration f</w:t>
        </w:r>
        <w:r w:rsidRPr="004F4E87">
          <w:t>or</w:t>
        </w:r>
        <w:r w:rsidRPr="004F4E87">
          <w:rPr>
            <w:rFonts w:hint="eastAsia"/>
          </w:rPr>
          <w:t xml:space="preserve"> Rel-1</w:t>
        </w:r>
        <w:r w:rsidRPr="004F4E87">
          <w:rPr>
            <w:rFonts w:hint="eastAsia"/>
            <w:lang w:eastAsia="ko-KR"/>
          </w:rPr>
          <w:t>1</w:t>
        </w:r>
        <w:r w:rsidRPr="004F4E87">
          <w:rPr>
            <w:rFonts w:hint="eastAsia"/>
          </w:rPr>
          <w:t xml:space="preserve"> upwards</w:t>
        </w:r>
        <w:r w:rsidRPr="004F4E87">
          <w:rPr>
            <w:rFonts w:hint="eastAsia"/>
            <w:lang w:eastAsia="ko-KR"/>
          </w:rPr>
          <w:t xml:space="preserve"> for UE Categories specified in [7]</w:t>
        </w:r>
        <w:r w:rsidRPr="004F4E87">
          <w:rPr>
            <w:rFonts w:hint="eastAsia"/>
          </w:rPr>
          <w:t>.</w:t>
        </w:r>
      </w:ins>
    </w:p>
    <w:p w:rsidR="00E24B51" w:rsidRPr="004F4E87" w:rsidRDefault="00E24B51" w:rsidP="00E24B51">
      <w:pPr>
        <w:pStyle w:val="Heading2"/>
        <w:rPr>
          <w:ins w:id="66" w:author="Petri Vasenkari" w:date="2015-09-30T11:58:00Z"/>
        </w:rPr>
      </w:pPr>
      <w:bookmarkStart w:id="67" w:name="_Toc415265517"/>
      <w:r w:rsidRPr="004F4E87">
        <w:rPr>
          <w:lang w:val="en-US"/>
        </w:rPr>
        <w:lastRenderedPageBreak/>
        <w:t>104.</w:t>
      </w:r>
      <w:r w:rsidRPr="004F4E87">
        <w:t>1</w:t>
      </w:r>
      <w:r w:rsidRPr="004F4E87">
        <w:tab/>
        <w:t>CA_3C-7A UE</w:t>
      </w:r>
      <w:bookmarkEnd w:id="67"/>
      <w:ins w:id="68" w:author="Petri Vasenkari" w:date="2015-09-30T11:58:00Z">
        <w:r w:rsidRPr="00E24B51">
          <w:t xml:space="preserve"> </w:t>
        </w:r>
        <w:r>
          <w:t>with single uplink</w:t>
        </w:r>
      </w:ins>
    </w:p>
    <w:p w:rsidR="00E24B51" w:rsidRPr="004F4E87" w:rsidRDefault="00E24B51" w:rsidP="00E24B51">
      <w:proofErr w:type="spellStart"/>
      <w:r w:rsidRPr="004F4E87">
        <w:t>UEs</w:t>
      </w:r>
      <w:proofErr w:type="spellEnd"/>
      <w:r w:rsidRPr="004F4E87">
        <w:t xml:space="preserve"> that conform to Release 11 and support CA_3C-7A shall support the following requirements in Release 12.</w:t>
      </w:r>
    </w:p>
    <w:p w:rsidR="00E24B51" w:rsidRPr="004F4E87" w:rsidRDefault="00E24B51" w:rsidP="00E24B51">
      <w:pPr>
        <w:pStyle w:val="Heading3"/>
      </w:pPr>
      <w:bookmarkStart w:id="69" w:name="_Toc415265518"/>
      <w:r w:rsidRPr="004F4E87">
        <w:rPr>
          <w:lang w:val="en-US"/>
        </w:rPr>
        <w:t>104.</w:t>
      </w:r>
      <w:r w:rsidRPr="004F4E87">
        <w:t>1.1</w:t>
      </w:r>
      <w:r w:rsidRPr="004F4E87">
        <w:tab/>
        <w:t>RF Requirements</w:t>
      </w:r>
      <w:bookmarkEnd w:id="69"/>
    </w:p>
    <w:p w:rsidR="00E24B51" w:rsidRPr="004F4E87" w:rsidRDefault="00E24B51" w:rsidP="00E24B51">
      <w:r w:rsidRPr="004F4E87">
        <w:t>The UE shall comply with the RF requirements for CA_3C-7A specified in [2</w:t>
      </w:r>
      <w:r>
        <w:t>], which</w:t>
      </w:r>
      <w:r w:rsidRPr="004F4E87">
        <w:t xml:space="preserve"> are</w:t>
      </w:r>
      <w:r w:rsidRPr="004F4E87">
        <w:rPr>
          <w:lang w:eastAsia="ja-JP"/>
        </w:rPr>
        <w:t xml:space="preserve"> listed in Table B.4.3-1 of [4]</w:t>
      </w:r>
      <w:r w:rsidRPr="004F4E87">
        <w:t>.</w:t>
      </w:r>
    </w:p>
    <w:p w:rsidR="00E24B51" w:rsidRPr="004F4E87" w:rsidRDefault="00E24B51" w:rsidP="00E24B51">
      <w:pPr>
        <w:pStyle w:val="TH"/>
      </w:pPr>
      <w:r w:rsidRPr="004F4E87">
        <w:t>Table 104.1.1-1: Void</w:t>
      </w:r>
    </w:p>
    <w:p w:rsidR="00E24B51" w:rsidRPr="004F4E87" w:rsidRDefault="00E24B51" w:rsidP="00E24B51"/>
    <w:p w:rsidR="00E24B51" w:rsidRPr="004F4E87" w:rsidRDefault="00E24B51" w:rsidP="00E24B51">
      <w:pPr>
        <w:pStyle w:val="Heading3"/>
      </w:pPr>
      <w:bookmarkStart w:id="70" w:name="_Toc415265519"/>
      <w:r w:rsidRPr="004F4E87">
        <w:rPr>
          <w:lang w:val="en-US"/>
        </w:rPr>
        <w:t>104.</w:t>
      </w:r>
      <w:r w:rsidRPr="004F4E87">
        <w:t>1.2</w:t>
      </w:r>
      <w:r w:rsidRPr="004F4E87">
        <w:tab/>
        <w:t>RRM Requirements</w:t>
      </w:r>
      <w:bookmarkEnd w:id="70"/>
    </w:p>
    <w:p w:rsidR="00E24B51" w:rsidRPr="004F4E87" w:rsidRDefault="00E24B51" w:rsidP="00E24B51">
      <w:r w:rsidRPr="004F4E87">
        <w:t>The UE shall comply with the RRM requirements for CA_3C-7A specified in [3].</w:t>
      </w:r>
    </w:p>
    <w:p w:rsidR="00E24B51" w:rsidRPr="004F4E87" w:rsidRDefault="00E24B51" w:rsidP="00E24B51">
      <w:pPr>
        <w:pStyle w:val="Heading3"/>
        <w:rPr>
          <w:lang w:eastAsia="ko-KR"/>
        </w:rPr>
      </w:pPr>
      <w:bookmarkStart w:id="71" w:name="_Toc415265520"/>
      <w:r w:rsidRPr="004F4E87">
        <w:rPr>
          <w:lang w:val="en-US" w:eastAsia="zh-CN"/>
        </w:rPr>
        <w:t>104.</w:t>
      </w:r>
      <w:r w:rsidRPr="004F4E87">
        <w:rPr>
          <w:lang w:eastAsia="ko-KR"/>
        </w:rPr>
        <w:t>1.</w:t>
      </w:r>
      <w:r w:rsidRPr="004F4E87">
        <w:rPr>
          <w:lang w:eastAsia="zh-CN"/>
        </w:rPr>
        <w:t>3</w:t>
      </w:r>
      <w:r w:rsidRPr="004F4E87">
        <w:rPr>
          <w:lang w:eastAsia="ko-KR"/>
        </w:rPr>
        <w:tab/>
      </w:r>
      <w:r w:rsidRPr="004F4E87">
        <w:rPr>
          <w:lang w:eastAsia="zh-CN"/>
        </w:rPr>
        <w:t>Demodulation performance and CSI reporting</w:t>
      </w:r>
      <w:r w:rsidRPr="004F4E87">
        <w:rPr>
          <w:lang w:eastAsia="ko-KR"/>
        </w:rPr>
        <w:t xml:space="preserve"> Requirements</w:t>
      </w:r>
      <w:bookmarkEnd w:id="71"/>
    </w:p>
    <w:p w:rsidR="00E24B51" w:rsidRPr="004F4E87" w:rsidRDefault="00E24B51" w:rsidP="00E24B51">
      <w:r>
        <w:rPr>
          <w:lang w:eastAsia="ko-KR"/>
        </w:rPr>
        <w:t xml:space="preserve">The UE shall comply with the tests applicable for </w:t>
      </w:r>
      <w:r>
        <w:t xml:space="preserve">CA_3C-7A </w:t>
      </w:r>
      <w:r>
        <w:rPr>
          <w:lang w:eastAsia="ko-KR"/>
        </w:rPr>
        <w:t xml:space="preserve">among the CA </w:t>
      </w:r>
      <w:r>
        <w:rPr>
          <w:lang w:eastAsia="zh-CN"/>
        </w:rPr>
        <w:t>demodulation performance and CSI reporting</w:t>
      </w:r>
      <w:r>
        <w:rPr>
          <w:lang w:eastAsia="ko-KR"/>
        </w:rPr>
        <w:t xml:space="preserve"> requirements specified in [2] and listed in Table B.3.2-1 of [4].</w:t>
      </w:r>
    </w:p>
    <w:p w:rsidR="00E24B51" w:rsidRPr="004F4E87" w:rsidRDefault="00E24B51" w:rsidP="00E24B51">
      <w:pPr>
        <w:pStyle w:val="Heading2"/>
        <w:rPr>
          <w:ins w:id="72" w:author="Petri Vasenkari" w:date="2015-09-30T11:59:00Z"/>
          <w:lang w:eastAsia="ko-KR"/>
        </w:rPr>
      </w:pPr>
      <w:ins w:id="73" w:author="Petri Vasenkari" w:date="2015-09-30T11:59:00Z">
        <w:r>
          <w:rPr>
            <w:lang w:eastAsia="ko-KR"/>
          </w:rPr>
          <w:t>104</w:t>
        </w:r>
        <w:r w:rsidRPr="004F4E87">
          <w:rPr>
            <w:lang w:eastAsia="ko-KR"/>
          </w:rPr>
          <w:t>.</w:t>
        </w:r>
        <w:r w:rsidRPr="004F4E87">
          <w:rPr>
            <w:rFonts w:hint="eastAsia"/>
            <w:lang w:eastAsia="ko-KR"/>
          </w:rPr>
          <w:t>2</w:t>
        </w:r>
        <w:r w:rsidRPr="004F4E87">
          <w:rPr>
            <w:lang w:eastAsia="ko-KR"/>
          </w:rPr>
          <w:tab/>
        </w:r>
        <w:r>
          <w:t>CA_3C-7A</w:t>
        </w:r>
        <w:r w:rsidRPr="004F4E87">
          <w:t xml:space="preserve"> UE</w:t>
        </w:r>
        <w:r>
          <w:t xml:space="preserve"> with </w:t>
        </w:r>
      </w:ins>
      <w:ins w:id="74" w:author="Golebiowski, Bartlomiej (Nokia - PL/Wroclaw)" w:date="2015-11-09T08:30:00Z">
        <w:r w:rsidR="0019784F">
          <w:t>dual</w:t>
        </w:r>
      </w:ins>
      <w:ins w:id="75" w:author="Petri Vasenkari" w:date="2015-09-30T11:59:00Z">
        <w:r w:rsidRPr="004F4E87">
          <w:rPr>
            <w:rFonts w:hint="eastAsia"/>
            <w:lang w:eastAsia="ko-KR"/>
          </w:rPr>
          <w:t xml:space="preserve"> uplink</w:t>
        </w:r>
      </w:ins>
    </w:p>
    <w:p w:rsidR="00E24B51" w:rsidRPr="004F4E87" w:rsidRDefault="00E24B51" w:rsidP="00E24B51">
      <w:pPr>
        <w:rPr>
          <w:ins w:id="76" w:author="Petri Vasenkari" w:date="2015-09-30T11:59:00Z"/>
          <w:lang w:eastAsia="ko-KR"/>
        </w:rPr>
      </w:pPr>
      <w:proofErr w:type="spellStart"/>
      <w:ins w:id="77" w:author="Petri Vasenkari" w:date="2015-09-30T11:59:00Z">
        <w:r w:rsidRPr="004F4E87">
          <w:rPr>
            <w:rFonts w:hint="eastAsia"/>
            <w:lang w:eastAsia="ko-KR"/>
          </w:rPr>
          <w:t>UEs</w:t>
        </w:r>
        <w:proofErr w:type="spellEnd"/>
        <w:r w:rsidRPr="004F4E87">
          <w:rPr>
            <w:rFonts w:hint="eastAsia"/>
            <w:lang w:eastAsia="ko-KR"/>
          </w:rPr>
          <w:t xml:space="preserve"> that conform to</w:t>
        </w:r>
        <w:r>
          <w:rPr>
            <w:rFonts w:hint="eastAsia"/>
            <w:lang w:eastAsia="ko-KR"/>
          </w:rPr>
          <w:t xml:space="preserve"> Release 11 and support CA_</w:t>
        </w:r>
        <w:r>
          <w:rPr>
            <w:lang w:eastAsia="ko-KR"/>
          </w:rPr>
          <w:t>3</w:t>
        </w:r>
      </w:ins>
      <w:ins w:id="78" w:author="Petri Vasenkari" w:date="2015-09-30T12:00:00Z">
        <w:r>
          <w:rPr>
            <w:lang w:eastAsia="ko-KR"/>
          </w:rPr>
          <w:t>C</w:t>
        </w:r>
      </w:ins>
      <w:ins w:id="79" w:author="Petri Vasenkari" w:date="2015-09-30T11:59:00Z">
        <w:r>
          <w:rPr>
            <w:lang w:eastAsia="ko-KR"/>
          </w:rPr>
          <w:t>-7</w:t>
        </w:r>
      </w:ins>
      <w:ins w:id="80" w:author="Petri Vasenkari" w:date="2015-09-30T12:00:00Z">
        <w:r>
          <w:rPr>
            <w:lang w:eastAsia="ko-KR"/>
          </w:rPr>
          <w:t>A</w:t>
        </w:r>
      </w:ins>
      <w:ins w:id="81" w:author="Petri Vasenkari" w:date="2015-09-30T11:59:00Z">
        <w:r>
          <w:rPr>
            <w:rFonts w:hint="eastAsia"/>
            <w:lang w:eastAsia="ko-KR"/>
          </w:rPr>
          <w:t xml:space="preserve"> with</w:t>
        </w:r>
        <w:r>
          <w:rPr>
            <w:lang w:eastAsia="ko-KR"/>
          </w:rPr>
          <w:t xml:space="preserve"> </w:t>
        </w:r>
      </w:ins>
      <w:ins w:id="82" w:author="Golebiowski, Bartlomiej (Nokia - PL/Wroclaw)" w:date="2015-11-09T08:30:00Z">
        <w:r w:rsidR="0019784F">
          <w:rPr>
            <w:lang w:eastAsia="ko-KR"/>
          </w:rPr>
          <w:t>dual uplink configuration as</w:t>
        </w:r>
      </w:ins>
      <w:ins w:id="83" w:author="admin" w:date="2015-10-12T21:46:00Z">
        <w:r w:rsidR="007A4329">
          <w:rPr>
            <w:rFonts w:hint="eastAsia"/>
            <w:lang w:eastAsia="ko-KR"/>
          </w:rPr>
          <w:t xml:space="preserve"> </w:t>
        </w:r>
      </w:ins>
      <w:ins w:id="84" w:author="Petri Vasenkari" w:date="2015-09-30T11:59:00Z">
        <w:r>
          <w:rPr>
            <w:lang w:eastAsia="ko-KR"/>
          </w:rPr>
          <w:t>CA_</w:t>
        </w:r>
      </w:ins>
      <w:ins w:id="85" w:author="Petri Vasenkari" w:date="2015-09-30T12:00:00Z">
        <w:r>
          <w:rPr>
            <w:lang w:eastAsia="ko-KR"/>
          </w:rPr>
          <w:t>3</w:t>
        </w:r>
      </w:ins>
      <w:ins w:id="86" w:author="Petri Vasenkari" w:date="2015-09-30T11:59:00Z">
        <w:r>
          <w:rPr>
            <w:lang w:eastAsia="ko-KR"/>
          </w:rPr>
          <w:t>C</w:t>
        </w:r>
        <w:r>
          <w:rPr>
            <w:rFonts w:hint="eastAsia"/>
            <w:lang w:eastAsia="ko-KR"/>
          </w:rPr>
          <w:t xml:space="preserve"> </w:t>
        </w:r>
        <w:r w:rsidRPr="004F4E87">
          <w:rPr>
            <w:rFonts w:hint="eastAsia"/>
            <w:lang w:eastAsia="ko-KR"/>
          </w:rPr>
          <w:t>shall support the foll</w:t>
        </w:r>
        <w:r>
          <w:rPr>
            <w:rFonts w:hint="eastAsia"/>
            <w:lang w:eastAsia="ko-KR"/>
          </w:rPr>
          <w:t>owing requirements in Release 13</w:t>
        </w:r>
        <w:r w:rsidRPr="004F4E87">
          <w:rPr>
            <w:rFonts w:hint="eastAsia"/>
            <w:lang w:eastAsia="ko-KR"/>
          </w:rPr>
          <w:t>.</w:t>
        </w:r>
      </w:ins>
    </w:p>
    <w:p w:rsidR="00E24B51" w:rsidRPr="004F4E87" w:rsidRDefault="00E24B51" w:rsidP="00E24B51">
      <w:pPr>
        <w:pStyle w:val="Heading3"/>
        <w:rPr>
          <w:ins w:id="87" w:author="Petri Vasenkari" w:date="2015-09-30T11:59:00Z"/>
          <w:lang w:eastAsia="ko-KR"/>
        </w:rPr>
      </w:pPr>
      <w:ins w:id="88" w:author="Petri Vasenkari" w:date="2015-09-30T11:59:00Z">
        <w:r>
          <w:rPr>
            <w:lang w:eastAsia="ko-KR"/>
          </w:rPr>
          <w:t>104</w:t>
        </w:r>
        <w:r w:rsidRPr="004F4E87">
          <w:rPr>
            <w:lang w:eastAsia="ko-KR"/>
          </w:rPr>
          <w:t>.</w:t>
        </w:r>
        <w:r w:rsidRPr="004F4E87">
          <w:rPr>
            <w:rFonts w:hint="eastAsia"/>
            <w:lang w:eastAsia="ko-KR"/>
          </w:rPr>
          <w:t>2</w:t>
        </w:r>
        <w:r w:rsidRPr="004F4E87">
          <w:rPr>
            <w:lang w:eastAsia="ko-KR"/>
          </w:rPr>
          <w:t>.1</w:t>
        </w:r>
        <w:r w:rsidRPr="004F4E87">
          <w:rPr>
            <w:lang w:eastAsia="ko-KR"/>
          </w:rPr>
          <w:tab/>
          <w:t>RF Requirements</w:t>
        </w:r>
      </w:ins>
    </w:p>
    <w:p w:rsidR="00E24B51" w:rsidRPr="004F4E87" w:rsidRDefault="00E24B51" w:rsidP="00E24B51">
      <w:pPr>
        <w:rPr>
          <w:ins w:id="89" w:author="Petri Vasenkari" w:date="2015-09-30T11:59:00Z"/>
          <w:lang w:eastAsia="ko-KR"/>
        </w:rPr>
      </w:pPr>
      <w:ins w:id="90" w:author="Petri Vasenkari" w:date="2015-09-30T11:59:00Z">
        <w:r w:rsidRPr="004F4E87">
          <w:rPr>
            <w:rFonts w:hint="eastAsia"/>
            <w:lang w:eastAsia="ko-KR"/>
          </w:rPr>
          <w:t xml:space="preserve">The UE shall comply with the RF requirements for </w:t>
        </w:r>
      </w:ins>
      <w:ins w:id="91" w:author="Petri Vasenkari" w:date="2015-09-30T12:00:00Z">
        <w:r>
          <w:rPr>
            <w:rFonts w:hint="eastAsia"/>
            <w:lang w:eastAsia="ko-KR"/>
          </w:rPr>
          <w:t>CA_</w:t>
        </w:r>
        <w:r>
          <w:rPr>
            <w:lang w:eastAsia="ko-KR"/>
          </w:rPr>
          <w:t>3C-7A</w:t>
        </w:r>
        <w:r>
          <w:rPr>
            <w:rFonts w:hint="eastAsia"/>
            <w:lang w:eastAsia="ko-KR"/>
          </w:rPr>
          <w:t xml:space="preserve"> </w:t>
        </w:r>
      </w:ins>
      <w:ins w:id="92" w:author="Petri Vasenkari" w:date="2015-09-30T11:59:00Z">
        <w:r w:rsidRPr="004F4E87">
          <w:rPr>
            <w:rFonts w:hint="eastAsia"/>
            <w:lang w:eastAsia="ko-KR"/>
          </w:rPr>
          <w:t>specified in [</w:t>
        </w:r>
        <w:r>
          <w:rPr>
            <w:rFonts w:hint="eastAsia"/>
            <w:lang w:eastAsia="ko-KR"/>
          </w:rPr>
          <w:t>9</w:t>
        </w:r>
        <w:r w:rsidRPr="004F4E87">
          <w:rPr>
            <w:rFonts w:hint="eastAsia"/>
            <w:lang w:eastAsia="ko-KR"/>
          </w:rPr>
          <w:t>]</w:t>
        </w:r>
        <w:r>
          <w:rPr>
            <w:rFonts w:hint="eastAsia"/>
            <w:lang w:eastAsia="ko-KR"/>
          </w:rPr>
          <w:t>,</w:t>
        </w:r>
        <w:r w:rsidRPr="004F4E87">
          <w:rPr>
            <w:rFonts w:hint="eastAsia"/>
            <w:lang w:eastAsia="ko-KR"/>
          </w:rPr>
          <w:t xml:space="preserve"> </w:t>
        </w:r>
        <w:r w:rsidRPr="00007FC9">
          <w:t>which are</w:t>
        </w:r>
        <w:r>
          <w:rPr>
            <w:lang w:eastAsia="ja-JP"/>
          </w:rPr>
          <w:t xml:space="preserve"> listed in Table B.4.</w:t>
        </w:r>
        <w:r>
          <w:rPr>
            <w:rFonts w:hint="eastAsia"/>
            <w:lang w:eastAsia="ko-KR"/>
          </w:rPr>
          <w:t>6</w:t>
        </w:r>
        <w:r>
          <w:rPr>
            <w:lang w:eastAsia="ja-JP"/>
          </w:rPr>
          <w:t>-1 of [</w:t>
        </w:r>
        <w:r>
          <w:rPr>
            <w:rFonts w:hint="eastAsia"/>
            <w:lang w:eastAsia="ko-KR"/>
          </w:rPr>
          <w:t>11</w:t>
        </w:r>
        <w:r w:rsidRPr="00007FC9">
          <w:rPr>
            <w:lang w:eastAsia="ja-JP"/>
          </w:rPr>
          <w:t>]</w:t>
        </w:r>
        <w:r w:rsidRPr="006A31E5">
          <w:rPr>
            <w:rFonts w:hint="eastAsia"/>
          </w:rPr>
          <w:t>.</w:t>
        </w:r>
      </w:ins>
    </w:p>
    <w:p w:rsidR="00E24B51" w:rsidRPr="004F4E87" w:rsidRDefault="00E24B51" w:rsidP="00E24B51">
      <w:pPr>
        <w:pStyle w:val="Heading3"/>
        <w:rPr>
          <w:ins w:id="93" w:author="Petri Vasenkari" w:date="2015-09-30T11:59:00Z"/>
        </w:rPr>
      </w:pPr>
      <w:ins w:id="94" w:author="Petri Vasenkari" w:date="2015-09-30T11:59:00Z">
        <w:r>
          <w:rPr>
            <w:lang w:eastAsia="ko-KR"/>
          </w:rPr>
          <w:t>104</w:t>
        </w:r>
        <w:r w:rsidRPr="004F4E87">
          <w:t>.</w:t>
        </w:r>
        <w:r w:rsidRPr="004F4E87">
          <w:rPr>
            <w:rFonts w:hint="eastAsia"/>
            <w:lang w:eastAsia="ko-KR"/>
          </w:rPr>
          <w:t>2</w:t>
        </w:r>
        <w:r w:rsidRPr="004F4E87">
          <w:t>.</w:t>
        </w:r>
        <w:r w:rsidRPr="004F4E87">
          <w:rPr>
            <w:rFonts w:hint="eastAsia"/>
          </w:rPr>
          <w:t>2</w:t>
        </w:r>
        <w:r w:rsidRPr="004F4E87">
          <w:tab/>
          <w:t>R</w:t>
        </w:r>
        <w:r w:rsidRPr="004F4E87">
          <w:rPr>
            <w:rFonts w:hint="eastAsia"/>
          </w:rPr>
          <w:t>RM</w:t>
        </w:r>
        <w:r w:rsidRPr="004F4E87">
          <w:t xml:space="preserve"> Requirements</w:t>
        </w:r>
      </w:ins>
    </w:p>
    <w:p w:rsidR="00E24B51" w:rsidRPr="004F4E87" w:rsidRDefault="00E24B51" w:rsidP="00E24B51">
      <w:pPr>
        <w:rPr>
          <w:ins w:id="95" w:author="Petri Vasenkari" w:date="2015-09-30T11:59:00Z"/>
        </w:rPr>
      </w:pPr>
      <w:ins w:id="96" w:author="Petri Vasenkari" w:date="2015-09-30T11:59:00Z">
        <w:r w:rsidRPr="004F4E87">
          <w:t xml:space="preserve">The UE shall comply with the </w:t>
        </w:r>
        <w:r w:rsidRPr="004F4E87">
          <w:rPr>
            <w:rFonts w:hint="eastAsia"/>
          </w:rPr>
          <w:t>RRM</w:t>
        </w:r>
        <w:r w:rsidRPr="004F4E87">
          <w:t xml:space="preserve"> requirements for </w:t>
        </w:r>
      </w:ins>
      <w:ins w:id="97" w:author="Petri Vasenkari" w:date="2015-09-30T12:00:00Z">
        <w:r>
          <w:rPr>
            <w:rFonts w:hint="eastAsia"/>
            <w:lang w:eastAsia="ko-KR"/>
          </w:rPr>
          <w:t>CA_</w:t>
        </w:r>
        <w:r>
          <w:rPr>
            <w:lang w:eastAsia="ko-KR"/>
          </w:rPr>
          <w:t>3C-7A</w:t>
        </w:r>
        <w:r>
          <w:rPr>
            <w:rFonts w:hint="eastAsia"/>
            <w:lang w:eastAsia="ko-KR"/>
          </w:rPr>
          <w:t xml:space="preserve"> </w:t>
        </w:r>
      </w:ins>
      <w:ins w:id="98" w:author="Petri Vasenkari" w:date="2015-09-30T11:59:00Z">
        <w:r w:rsidRPr="004F4E87">
          <w:t xml:space="preserve">specified in </w:t>
        </w:r>
        <w:r w:rsidRPr="004F4E87">
          <w:rPr>
            <w:rFonts w:hint="eastAsia"/>
          </w:rPr>
          <w:t>[</w:t>
        </w:r>
        <w:r>
          <w:rPr>
            <w:rFonts w:hint="eastAsia"/>
            <w:lang w:eastAsia="ko-KR"/>
          </w:rPr>
          <w:t>10</w:t>
        </w:r>
        <w:r>
          <w:t>], which</w:t>
        </w:r>
        <w:r w:rsidRPr="004F4E87">
          <w:t xml:space="preserve"> are listed in Table B.</w:t>
        </w:r>
        <w:r w:rsidRPr="004F4E87">
          <w:rPr>
            <w:rFonts w:hint="eastAsia"/>
            <w:lang w:eastAsia="ko-KR"/>
          </w:rPr>
          <w:t>2</w:t>
        </w:r>
        <w:r w:rsidRPr="004F4E87">
          <w:t>.</w:t>
        </w:r>
        <w:r>
          <w:rPr>
            <w:rFonts w:hint="eastAsia"/>
            <w:lang w:eastAsia="ko-KR"/>
          </w:rPr>
          <w:t>5</w:t>
        </w:r>
        <w:r w:rsidRPr="004F4E87">
          <w:t>-</w:t>
        </w:r>
        <w:r>
          <w:rPr>
            <w:rFonts w:hint="eastAsia"/>
            <w:lang w:eastAsia="ko-KR"/>
          </w:rPr>
          <w:t>1</w:t>
        </w:r>
        <w:r w:rsidRPr="004F4E87">
          <w:t xml:space="preserve"> of [</w:t>
        </w:r>
        <w:r>
          <w:rPr>
            <w:rFonts w:hint="eastAsia"/>
            <w:lang w:eastAsia="ko-KR"/>
          </w:rPr>
          <w:t>11</w:t>
        </w:r>
        <w:r w:rsidRPr="004F4E87">
          <w:t>].</w:t>
        </w:r>
      </w:ins>
    </w:p>
    <w:p w:rsidR="00E24B51" w:rsidRPr="004F4E87" w:rsidRDefault="00E24B51" w:rsidP="00E24B51">
      <w:pPr>
        <w:pStyle w:val="Heading3"/>
        <w:rPr>
          <w:ins w:id="99" w:author="Petri Vasenkari" w:date="2015-09-30T11:59:00Z"/>
          <w:lang w:eastAsia="ko-KR"/>
        </w:rPr>
      </w:pPr>
      <w:ins w:id="100" w:author="Petri Vasenkari" w:date="2015-09-30T11:59:00Z">
        <w:r>
          <w:rPr>
            <w:lang w:eastAsia="ko-KR"/>
          </w:rPr>
          <w:t>104</w:t>
        </w:r>
        <w:r w:rsidRPr="004F4E87">
          <w:rPr>
            <w:lang w:eastAsia="ko-KR"/>
          </w:rPr>
          <w:t>.</w:t>
        </w:r>
        <w:r w:rsidRPr="004F4E87">
          <w:rPr>
            <w:rFonts w:hint="eastAsia"/>
            <w:lang w:eastAsia="ko-KR"/>
          </w:rPr>
          <w:t>2</w:t>
        </w:r>
        <w:r w:rsidRPr="004F4E87">
          <w:rPr>
            <w:lang w:eastAsia="ko-KR"/>
          </w:rPr>
          <w:t>.</w:t>
        </w:r>
        <w:r w:rsidRPr="004F4E87">
          <w:rPr>
            <w:rFonts w:hint="eastAsia"/>
            <w:lang w:eastAsia="zh-CN"/>
          </w:rPr>
          <w:t>3</w:t>
        </w:r>
        <w:r w:rsidRPr="004F4E87">
          <w:rPr>
            <w:lang w:eastAsia="ko-KR"/>
          </w:rPr>
          <w:tab/>
        </w:r>
        <w:r w:rsidRPr="004F4E87">
          <w:rPr>
            <w:rFonts w:hint="eastAsia"/>
            <w:lang w:eastAsia="zh-CN"/>
          </w:rPr>
          <w:t>Demodulation performance and CSI reporting</w:t>
        </w:r>
        <w:r w:rsidRPr="004F4E87">
          <w:rPr>
            <w:lang w:eastAsia="ko-KR"/>
          </w:rPr>
          <w:t xml:space="preserve"> Requirements</w:t>
        </w:r>
      </w:ins>
    </w:p>
    <w:p w:rsidR="00E24B51" w:rsidRPr="00F07AAE" w:rsidRDefault="00E24B51" w:rsidP="00E24B51">
      <w:pPr>
        <w:rPr>
          <w:ins w:id="101" w:author="Petri Vasenkari" w:date="2015-09-30T11:59:00Z"/>
          <w:lang w:val="en-US"/>
        </w:rPr>
      </w:pPr>
      <w:ins w:id="102" w:author="Petri Vasenkari" w:date="2015-09-30T11:59:00Z">
        <w:r>
          <w:rPr>
            <w:lang w:eastAsia="ko-KR"/>
          </w:rPr>
          <w:t xml:space="preserve">The UE shall comply with the tests applicable for </w:t>
        </w:r>
      </w:ins>
      <w:ins w:id="103" w:author="Petri Vasenkari" w:date="2015-09-30T12:00:00Z">
        <w:r>
          <w:rPr>
            <w:rFonts w:hint="eastAsia"/>
            <w:lang w:eastAsia="ko-KR"/>
          </w:rPr>
          <w:t>CA_</w:t>
        </w:r>
        <w:r>
          <w:rPr>
            <w:lang w:eastAsia="ko-KR"/>
          </w:rPr>
          <w:t>3C-7A</w:t>
        </w:r>
        <w:r>
          <w:rPr>
            <w:rFonts w:hint="eastAsia"/>
            <w:lang w:eastAsia="ko-KR"/>
          </w:rPr>
          <w:t xml:space="preserve"> </w:t>
        </w:r>
      </w:ins>
      <w:ins w:id="104" w:author="Petri Vasenkari" w:date="2015-09-30T11:59:00Z">
        <w:r w:rsidRPr="005802BC">
          <w:t xml:space="preserve">with dual uplink </w:t>
        </w:r>
        <w:r>
          <w:rPr>
            <w:lang w:eastAsia="ko-KR"/>
          </w:rPr>
          <w:t xml:space="preserve">among the CA </w:t>
        </w:r>
        <w:r>
          <w:rPr>
            <w:lang w:eastAsia="zh-CN"/>
          </w:rPr>
          <w:t>demodulation performance and CSI reporting</w:t>
        </w:r>
        <w:r>
          <w:rPr>
            <w:lang w:eastAsia="ko-KR"/>
          </w:rPr>
          <w:t xml:space="preserve"> requirements specified in [</w:t>
        </w:r>
        <w:r>
          <w:rPr>
            <w:rFonts w:hint="eastAsia"/>
            <w:lang w:eastAsia="ko-KR"/>
          </w:rPr>
          <w:t>9</w:t>
        </w:r>
        <w:r>
          <w:rPr>
            <w:lang w:eastAsia="ko-KR"/>
          </w:rPr>
          <w:t>] and listed in Table B.3.2-1 of [</w:t>
        </w:r>
        <w:r>
          <w:rPr>
            <w:rFonts w:hint="eastAsia"/>
            <w:lang w:eastAsia="ko-KR"/>
          </w:rPr>
          <w:t>11</w:t>
        </w:r>
        <w:r>
          <w:rPr>
            <w:lang w:eastAsia="ko-KR"/>
          </w:rPr>
          <w:t>].</w:t>
        </w:r>
      </w:ins>
    </w:p>
    <w:p w:rsidR="00E24B51" w:rsidRPr="00E24B51" w:rsidRDefault="00E24B51">
      <w:pPr>
        <w:rPr>
          <w:noProof/>
          <w:lang w:val="en-US"/>
        </w:rPr>
      </w:pPr>
    </w:p>
    <w:sectPr w:rsidR="00E24B51" w:rsidRPr="00E24B51" w:rsidSect="00D968AB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0B13" w:rsidRDefault="00670B13">
      <w:r>
        <w:separator/>
      </w:r>
    </w:p>
  </w:endnote>
  <w:endnote w:type="continuationSeparator" w:id="0">
    <w:p w:rsidR="00670B13" w:rsidRDefault="00670B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0B13" w:rsidRDefault="00670B13">
      <w:r>
        <w:separator/>
      </w:r>
    </w:p>
  </w:footnote>
  <w:footnote w:type="continuationSeparator" w:id="0">
    <w:p w:rsidR="00670B13" w:rsidRDefault="00670B1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D968AB">
      <w:fldChar w:fldCharType="begin"/>
    </w:r>
    <w:r>
      <w:instrText>PAGE</w:instrText>
    </w:r>
    <w:r w:rsidR="00D968AB">
      <w:fldChar w:fldCharType="separate"/>
    </w:r>
    <w:r>
      <w:rPr>
        <w:noProof/>
      </w:rPr>
      <w:t>1</w:t>
    </w:r>
    <w:r w:rsidR="00D968AB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olebiowski, Bartlomiej (Nokia - PL/Wroclaw)">
    <w15:presenceInfo w15:providerId="AD" w15:userId="S-1-5-21-1593251271-2640304127-1825641215-1732312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hideSpellingErrors/>
  <w:proofState w:spelling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2490B"/>
    <w:rsid w:val="000A6394"/>
    <w:rsid w:val="000C038A"/>
    <w:rsid w:val="000C6598"/>
    <w:rsid w:val="00145D43"/>
    <w:rsid w:val="00192C46"/>
    <w:rsid w:val="0019784F"/>
    <w:rsid w:val="001A7B60"/>
    <w:rsid w:val="001B7A65"/>
    <w:rsid w:val="001E41F3"/>
    <w:rsid w:val="0026004D"/>
    <w:rsid w:val="00275D12"/>
    <w:rsid w:val="002860C4"/>
    <w:rsid w:val="002B08FA"/>
    <w:rsid w:val="002B5741"/>
    <w:rsid w:val="00305409"/>
    <w:rsid w:val="003446F1"/>
    <w:rsid w:val="00363454"/>
    <w:rsid w:val="003E1A36"/>
    <w:rsid w:val="004242F1"/>
    <w:rsid w:val="00446E00"/>
    <w:rsid w:val="00486286"/>
    <w:rsid w:val="004B75B7"/>
    <w:rsid w:val="004E1FCB"/>
    <w:rsid w:val="0051580D"/>
    <w:rsid w:val="00592D74"/>
    <w:rsid w:val="005952C8"/>
    <w:rsid w:val="005D246A"/>
    <w:rsid w:val="005E2C44"/>
    <w:rsid w:val="00621188"/>
    <w:rsid w:val="006257ED"/>
    <w:rsid w:val="00670B13"/>
    <w:rsid w:val="00695808"/>
    <w:rsid w:val="006B46FB"/>
    <w:rsid w:val="006E21FB"/>
    <w:rsid w:val="006F7B4C"/>
    <w:rsid w:val="006F7DA8"/>
    <w:rsid w:val="007775D5"/>
    <w:rsid w:val="00792342"/>
    <w:rsid w:val="007A4329"/>
    <w:rsid w:val="007B3D5F"/>
    <w:rsid w:val="007B512A"/>
    <w:rsid w:val="007C2097"/>
    <w:rsid w:val="007D6A07"/>
    <w:rsid w:val="008279FA"/>
    <w:rsid w:val="008455B8"/>
    <w:rsid w:val="008626E7"/>
    <w:rsid w:val="00870EE7"/>
    <w:rsid w:val="008F686C"/>
    <w:rsid w:val="00976E75"/>
    <w:rsid w:val="009777D9"/>
    <w:rsid w:val="00981A39"/>
    <w:rsid w:val="00991B88"/>
    <w:rsid w:val="009A579D"/>
    <w:rsid w:val="009D0453"/>
    <w:rsid w:val="009D6DFC"/>
    <w:rsid w:val="009E3297"/>
    <w:rsid w:val="009F734F"/>
    <w:rsid w:val="00A246B6"/>
    <w:rsid w:val="00A47E70"/>
    <w:rsid w:val="00A7671C"/>
    <w:rsid w:val="00AD1CD8"/>
    <w:rsid w:val="00B258BB"/>
    <w:rsid w:val="00B67B97"/>
    <w:rsid w:val="00B968C8"/>
    <w:rsid w:val="00BA3EC5"/>
    <w:rsid w:val="00BB5DFC"/>
    <w:rsid w:val="00BD279D"/>
    <w:rsid w:val="00BD6BB8"/>
    <w:rsid w:val="00BF5C4B"/>
    <w:rsid w:val="00C67F70"/>
    <w:rsid w:val="00C85F44"/>
    <w:rsid w:val="00C95985"/>
    <w:rsid w:val="00CC5026"/>
    <w:rsid w:val="00CE2247"/>
    <w:rsid w:val="00D03F9A"/>
    <w:rsid w:val="00D968AB"/>
    <w:rsid w:val="00DE34CF"/>
    <w:rsid w:val="00E24B51"/>
    <w:rsid w:val="00E3462C"/>
    <w:rsid w:val="00E61C41"/>
    <w:rsid w:val="00E74BF9"/>
    <w:rsid w:val="00E769A3"/>
    <w:rsid w:val="00EE7D7C"/>
    <w:rsid w:val="00F07AAE"/>
    <w:rsid w:val="00F25D98"/>
    <w:rsid w:val="00F300FB"/>
    <w:rsid w:val="00F317A9"/>
    <w:rsid w:val="00F74714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968AB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D968A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D968A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968A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968A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968A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968AB"/>
    <w:pPr>
      <w:outlineLvl w:val="5"/>
    </w:pPr>
  </w:style>
  <w:style w:type="paragraph" w:styleId="Heading7">
    <w:name w:val="heading 7"/>
    <w:basedOn w:val="H6"/>
    <w:next w:val="Normal"/>
    <w:qFormat/>
    <w:rsid w:val="00D968AB"/>
    <w:pPr>
      <w:outlineLvl w:val="6"/>
    </w:pPr>
  </w:style>
  <w:style w:type="paragraph" w:styleId="Heading8">
    <w:name w:val="heading 8"/>
    <w:basedOn w:val="Heading1"/>
    <w:next w:val="Normal"/>
    <w:qFormat/>
    <w:rsid w:val="00D968A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968A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968AB"/>
    <w:pPr>
      <w:spacing w:before="180"/>
      <w:ind w:left="2693" w:hanging="2693"/>
    </w:pPr>
    <w:rPr>
      <w:b/>
    </w:rPr>
  </w:style>
  <w:style w:type="paragraph" w:styleId="TOC1">
    <w:name w:val="toc 1"/>
    <w:semiHidden/>
    <w:rsid w:val="00D968A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D968A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D968AB"/>
    <w:pPr>
      <w:ind w:left="1701" w:hanging="1701"/>
    </w:pPr>
  </w:style>
  <w:style w:type="paragraph" w:styleId="TOC4">
    <w:name w:val="toc 4"/>
    <w:basedOn w:val="TOC3"/>
    <w:semiHidden/>
    <w:rsid w:val="00D968AB"/>
    <w:pPr>
      <w:ind w:left="1418" w:hanging="1418"/>
    </w:pPr>
  </w:style>
  <w:style w:type="paragraph" w:styleId="TOC3">
    <w:name w:val="toc 3"/>
    <w:basedOn w:val="TOC2"/>
    <w:semiHidden/>
    <w:rsid w:val="00D968AB"/>
    <w:pPr>
      <w:ind w:left="1134" w:hanging="1134"/>
    </w:pPr>
  </w:style>
  <w:style w:type="paragraph" w:styleId="TOC2">
    <w:name w:val="toc 2"/>
    <w:basedOn w:val="TOC1"/>
    <w:semiHidden/>
    <w:rsid w:val="00D968A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968AB"/>
    <w:pPr>
      <w:ind w:left="284"/>
    </w:pPr>
  </w:style>
  <w:style w:type="paragraph" w:styleId="Index1">
    <w:name w:val="index 1"/>
    <w:basedOn w:val="Normal"/>
    <w:semiHidden/>
    <w:rsid w:val="00D968AB"/>
    <w:pPr>
      <w:keepLines/>
      <w:spacing w:after="0"/>
    </w:pPr>
  </w:style>
  <w:style w:type="paragraph" w:customStyle="1" w:styleId="ZH">
    <w:name w:val="ZH"/>
    <w:rsid w:val="00D968AB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D968AB"/>
    <w:pPr>
      <w:outlineLvl w:val="9"/>
    </w:pPr>
  </w:style>
  <w:style w:type="paragraph" w:styleId="ListNumber2">
    <w:name w:val="List Number 2"/>
    <w:basedOn w:val="ListNumber"/>
    <w:rsid w:val="00D968AB"/>
    <w:pPr>
      <w:ind w:left="851"/>
    </w:pPr>
  </w:style>
  <w:style w:type="paragraph" w:styleId="Header">
    <w:name w:val="header"/>
    <w:rsid w:val="00D968AB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D968AB"/>
    <w:rPr>
      <w:b/>
      <w:position w:val="6"/>
      <w:sz w:val="16"/>
    </w:rPr>
  </w:style>
  <w:style w:type="paragraph" w:styleId="FootnoteText">
    <w:name w:val="footnote text"/>
    <w:basedOn w:val="Normal"/>
    <w:semiHidden/>
    <w:rsid w:val="00D968A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968AB"/>
    <w:rPr>
      <w:b/>
    </w:rPr>
  </w:style>
  <w:style w:type="paragraph" w:customStyle="1" w:styleId="TAC">
    <w:name w:val="TAC"/>
    <w:basedOn w:val="TAL"/>
    <w:rsid w:val="00D968AB"/>
    <w:pPr>
      <w:jc w:val="center"/>
    </w:pPr>
  </w:style>
  <w:style w:type="paragraph" w:customStyle="1" w:styleId="TF">
    <w:name w:val="TF"/>
    <w:basedOn w:val="TH"/>
    <w:rsid w:val="00D968AB"/>
    <w:pPr>
      <w:keepNext w:val="0"/>
      <w:spacing w:before="0" w:after="240"/>
    </w:pPr>
  </w:style>
  <w:style w:type="paragraph" w:customStyle="1" w:styleId="NO">
    <w:name w:val="NO"/>
    <w:basedOn w:val="Normal"/>
    <w:rsid w:val="00D968AB"/>
    <w:pPr>
      <w:keepLines/>
      <w:ind w:left="1135" w:hanging="851"/>
    </w:pPr>
  </w:style>
  <w:style w:type="paragraph" w:styleId="TOC9">
    <w:name w:val="toc 9"/>
    <w:basedOn w:val="TOC8"/>
    <w:semiHidden/>
    <w:rsid w:val="00D968AB"/>
    <w:pPr>
      <w:ind w:left="1418" w:hanging="1418"/>
    </w:pPr>
  </w:style>
  <w:style w:type="paragraph" w:customStyle="1" w:styleId="EX">
    <w:name w:val="EX"/>
    <w:basedOn w:val="Normal"/>
    <w:rsid w:val="00D968AB"/>
    <w:pPr>
      <w:keepLines/>
      <w:ind w:left="1702" w:hanging="1418"/>
    </w:pPr>
  </w:style>
  <w:style w:type="paragraph" w:customStyle="1" w:styleId="FP">
    <w:name w:val="FP"/>
    <w:basedOn w:val="Normal"/>
    <w:rsid w:val="00D968AB"/>
    <w:pPr>
      <w:spacing w:after="0"/>
    </w:pPr>
  </w:style>
  <w:style w:type="paragraph" w:customStyle="1" w:styleId="LD">
    <w:name w:val="LD"/>
    <w:rsid w:val="00D968AB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D968AB"/>
    <w:pPr>
      <w:spacing w:after="0"/>
    </w:pPr>
  </w:style>
  <w:style w:type="paragraph" w:customStyle="1" w:styleId="EW">
    <w:name w:val="EW"/>
    <w:basedOn w:val="EX"/>
    <w:rsid w:val="00D968AB"/>
    <w:pPr>
      <w:spacing w:after="0"/>
    </w:pPr>
  </w:style>
  <w:style w:type="paragraph" w:styleId="TOC6">
    <w:name w:val="toc 6"/>
    <w:basedOn w:val="TOC5"/>
    <w:next w:val="Normal"/>
    <w:semiHidden/>
    <w:rsid w:val="00D968AB"/>
    <w:pPr>
      <w:ind w:left="1985" w:hanging="1985"/>
    </w:pPr>
  </w:style>
  <w:style w:type="paragraph" w:styleId="TOC7">
    <w:name w:val="toc 7"/>
    <w:basedOn w:val="TOC6"/>
    <w:next w:val="Normal"/>
    <w:semiHidden/>
    <w:rsid w:val="00D968AB"/>
    <w:pPr>
      <w:ind w:left="2268" w:hanging="2268"/>
    </w:pPr>
  </w:style>
  <w:style w:type="paragraph" w:styleId="ListBullet2">
    <w:name w:val="List Bullet 2"/>
    <w:basedOn w:val="ListBullet"/>
    <w:rsid w:val="00D968AB"/>
    <w:pPr>
      <w:ind w:left="851"/>
    </w:pPr>
  </w:style>
  <w:style w:type="paragraph" w:styleId="ListBullet3">
    <w:name w:val="List Bullet 3"/>
    <w:basedOn w:val="ListBullet2"/>
    <w:rsid w:val="00D968AB"/>
    <w:pPr>
      <w:ind w:left="1135"/>
    </w:pPr>
  </w:style>
  <w:style w:type="paragraph" w:styleId="ListNumber">
    <w:name w:val="List Number"/>
    <w:basedOn w:val="List"/>
    <w:rsid w:val="00D968AB"/>
  </w:style>
  <w:style w:type="paragraph" w:customStyle="1" w:styleId="EQ">
    <w:name w:val="EQ"/>
    <w:basedOn w:val="Normal"/>
    <w:next w:val="Normal"/>
    <w:rsid w:val="00D968A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968AB"/>
    <w:pPr>
      <w:keepNext/>
      <w:keepLines/>
      <w:spacing w:before="60"/>
      <w:jc w:val="center"/>
    </w:pPr>
    <w:rPr>
      <w:rFonts w:ascii="Arial" w:hAnsi="Arial"/>
      <w:b/>
      <w:lang/>
    </w:rPr>
  </w:style>
  <w:style w:type="paragraph" w:customStyle="1" w:styleId="NF">
    <w:name w:val="NF"/>
    <w:basedOn w:val="NO"/>
    <w:rsid w:val="00D968A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968A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D968AB"/>
    <w:pPr>
      <w:jc w:val="right"/>
    </w:pPr>
  </w:style>
  <w:style w:type="paragraph" w:customStyle="1" w:styleId="H6">
    <w:name w:val="H6"/>
    <w:basedOn w:val="Heading5"/>
    <w:next w:val="Normal"/>
    <w:rsid w:val="00D968A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968AB"/>
    <w:pPr>
      <w:ind w:left="851" w:hanging="851"/>
    </w:pPr>
  </w:style>
  <w:style w:type="paragraph" w:customStyle="1" w:styleId="TAL">
    <w:name w:val="TAL"/>
    <w:basedOn w:val="Normal"/>
    <w:rsid w:val="00D968A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968A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D968A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D968AB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D968A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D968AB"/>
    <w:pPr>
      <w:framePr w:wrap="notBeside" w:y="16161"/>
    </w:pPr>
  </w:style>
  <w:style w:type="character" w:customStyle="1" w:styleId="ZGSM">
    <w:name w:val="ZGSM"/>
    <w:rsid w:val="00D968AB"/>
  </w:style>
  <w:style w:type="paragraph" w:styleId="List2">
    <w:name w:val="List 2"/>
    <w:basedOn w:val="List"/>
    <w:rsid w:val="00D968AB"/>
    <w:pPr>
      <w:ind w:left="851"/>
    </w:pPr>
  </w:style>
  <w:style w:type="paragraph" w:customStyle="1" w:styleId="ZG">
    <w:name w:val="ZG"/>
    <w:rsid w:val="00D968AB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D968AB"/>
    <w:pPr>
      <w:ind w:left="1135"/>
    </w:pPr>
  </w:style>
  <w:style w:type="paragraph" w:styleId="List4">
    <w:name w:val="List 4"/>
    <w:basedOn w:val="List3"/>
    <w:rsid w:val="00D968AB"/>
    <w:pPr>
      <w:ind w:left="1418"/>
    </w:pPr>
  </w:style>
  <w:style w:type="paragraph" w:styleId="List5">
    <w:name w:val="List 5"/>
    <w:basedOn w:val="List4"/>
    <w:rsid w:val="00D968AB"/>
    <w:pPr>
      <w:ind w:left="1702"/>
    </w:pPr>
  </w:style>
  <w:style w:type="paragraph" w:customStyle="1" w:styleId="EditorsNote">
    <w:name w:val="Editor's Note"/>
    <w:basedOn w:val="NO"/>
    <w:rsid w:val="00D968AB"/>
    <w:rPr>
      <w:color w:val="FF0000"/>
    </w:rPr>
  </w:style>
  <w:style w:type="paragraph" w:styleId="List">
    <w:name w:val="List"/>
    <w:basedOn w:val="Normal"/>
    <w:rsid w:val="00D968AB"/>
    <w:pPr>
      <w:ind w:left="568" w:hanging="284"/>
    </w:pPr>
  </w:style>
  <w:style w:type="paragraph" w:styleId="ListBullet">
    <w:name w:val="List Bullet"/>
    <w:basedOn w:val="List"/>
    <w:rsid w:val="00D968AB"/>
  </w:style>
  <w:style w:type="paragraph" w:styleId="ListBullet4">
    <w:name w:val="List Bullet 4"/>
    <w:basedOn w:val="ListBullet3"/>
    <w:rsid w:val="00D968AB"/>
    <w:pPr>
      <w:ind w:left="1418"/>
    </w:pPr>
  </w:style>
  <w:style w:type="paragraph" w:styleId="ListBullet5">
    <w:name w:val="List Bullet 5"/>
    <w:basedOn w:val="ListBullet4"/>
    <w:rsid w:val="00D968AB"/>
    <w:pPr>
      <w:ind w:left="1702"/>
    </w:pPr>
  </w:style>
  <w:style w:type="paragraph" w:customStyle="1" w:styleId="B1">
    <w:name w:val="B1"/>
    <w:basedOn w:val="List"/>
    <w:rsid w:val="00D968AB"/>
  </w:style>
  <w:style w:type="paragraph" w:customStyle="1" w:styleId="B2">
    <w:name w:val="B2"/>
    <w:basedOn w:val="List2"/>
    <w:rsid w:val="00D968AB"/>
  </w:style>
  <w:style w:type="paragraph" w:customStyle="1" w:styleId="B3">
    <w:name w:val="B3"/>
    <w:basedOn w:val="List3"/>
    <w:rsid w:val="00D968AB"/>
  </w:style>
  <w:style w:type="paragraph" w:customStyle="1" w:styleId="B4">
    <w:name w:val="B4"/>
    <w:basedOn w:val="List4"/>
    <w:rsid w:val="00D968AB"/>
  </w:style>
  <w:style w:type="paragraph" w:customStyle="1" w:styleId="B5">
    <w:name w:val="B5"/>
    <w:basedOn w:val="List5"/>
    <w:rsid w:val="00D968AB"/>
  </w:style>
  <w:style w:type="paragraph" w:styleId="Footer">
    <w:name w:val="footer"/>
    <w:basedOn w:val="Header"/>
    <w:rsid w:val="00D968AB"/>
    <w:pPr>
      <w:jc w:val="center"/>
    </w:pPr>
    <w:rPr>
      <w:i/>
    </w:rPr>
  </w:style>
  <w:style w:type="paragraph" w:customStyle="1" w:styleId="ZTD">
    <w:name w:val="ZTD"/>
    <w:basedOn w:val="ZB"/>
    <w:rsid w:val="00D968A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D968AB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D968AB"/>
    <w:rPr>
      <w:rFonts w:ascii="Arial" w:hAnsi="Arial"/>
      <w:noProof/>
      <w:sz w:val="24"/>
      <w:lang w:val="en-GB"/>
    </w:rPr>
  </w:style>
  <w:style w:type="character" w:styleId="Hyperlink">
    <w:name w:val="Hyperlink"/>
    <w:rsid w:val="00D968AB"/>
    <w:rPr>
      <w:color w:val="0000FF"/>
      <w:u w:val="single"/>
    </w:rPr>
  </w:style>
  <w:style w:type="character" w:styleId="CommentReference">
    <w:name w:val="annotation reference"/>
    <w:semiHidden/>
    <w:rsid w:val="00D968AB"/>
    <w:rPr>
      <w:sz w:val="16"/>
    </w:rPr>
  </w:style>
  <w:style w:type="paragraph" w:styleId="CommentText">
    <w:name w:val="annotation text"/>
    <w:basedOn w:val="Normal"/>
    <w:semiHidden/>
    <w:rsid w:val="00D968AB"/>
  </w:style>
  <w:style w:type="character" w:styleId="FollowedHyperlink">
    <w:name w:val="FollowedHyperlink"/>
    <w:rsid w:val="00D968AB"/>
    <w:rPr>
      <w:color w:val="800080"/>
      <w:u w:val="single"/>
    </w:rPr>
  </w:style>
  <w:style w:type="paragraph" w:styleId="BalloonText">
    <w:name w:val="Balloon Text"/>
    <w:basedOn w:val="Normal"/>
    <w:semiHidden/>
    <w:rsid w:val="00D968AB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D968AB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775D5"/>
    <w:rPr>
      <w:rFonts w:ascii="Arial" w:hAnsi="Arial"/>
      <w:lang w:val="en-GB" w:eastAsia="en-US" w:bidi="ar-SA"/>
    </w:rPr>
  </w:style>
  <w:style w:type="character" w:customStyle="1" w:styleId="THChar">
    <w:name w:val="TH Char"/>
    <w:link w:val="TH"/>
    <w:rsid w:val="00F07AAE"/>
    <w:rPr>
      <w:rFonts w:ascii="Arial" w:hAnsi="Arial"/>
      <w:b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697</TotalTime>
  <Pages>3</Pages>
  <Words>846</Words>
  <Characters>4826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5661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Issam Toufik changes</cp:lastModifiedBy>
  <cp:revision>6</cp:revision>
  <cp:lastPrinted>1899-12-31T23:00:00Z</cp:lastPrinted>
  <dcterms:created xsi:type="dcterms:W3CDTF">2015-11-08T19:59:00Z</dcterms:created>
  <dcterms:modified xsi:type="dcterms:W3CDTF">2015-12-03T11:48:00Z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