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47D9" w:rsidRPr="00221248" w:rsidRDefault="003747D9" w:rsidP="003747D9"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bookmarkStart w:id="0" w:name="_GoBack"/>
      <w:bookmarkEnd w:id="0"/>
      <w:r w:rsidRPr="00B11AD3">
        <w:rPr>
          <w:b/>
          <w:noProof/>
          <w:sz w:val="24"/>
        </w:rPr>
        <w:t>3GPP TSG RAN Meeting #6</w:t>
      </w:r>
      <w:r w:rsidR="000E677D">
        <w:rPr>
          <w:rFonts w:hint="eastAsia"/>
          <w:b/>
          <w:noProof/>
          <w:sz w:val="24"/>
          <w:lang w:eastAsia="zh-CN"/>
        </w:rPr>
        <w:t>8</w:t>
      </w:r>
      <w:r w:rsidRPr="00221248">
        <w:rPr>
          <w:b/>
          <w:noProof/>
          <w:sz w:val="24"/>
        </w:rPr>
        <w:tab/>
        <w:t>RP-1</w:t>
      </w:r>
      <w:r w:rsidRPr="00221248">
        <w:rPr>
          <w:rFonts w:hint="eastAsia"/>
          <w:b/>
          <w:noProof/>
          <w:sz w:val="24"/>
        </w:rPr>
        <w:t>5</w:t>
      </w:r>
      <w:r w:rsidR="00E61EE2">
        <w:rPr>
          <w:b/>
          <w:noProof/>
          <w:sz w:val="24"/>
          <w:lang w:eastAsia="zh-CN"/>
        </w:rPr>
        <w:t>0607</w:t>
      </w:r>
    </w:p>
    <w:p w:rsidR="003747D9" w:rsidRDefault="00AC3793" w:rsidP="003747D9">
      <w:pPr>
        <w:pStyle w:val="Title"/>
        <w:pBdr>
          <w:bottom w:val="single" w:sz="6" w:space="1" w:color="auto"/>
        </w:pBdr>
        <w:tabs>
          <w:tab w:val="left" w:pos="709"/>
          <w:tab w:val="right" w:pos="9639"/>
        </w:tabs>
        <w:spacing w:after="0"/>
        <w:jc w:val="left"/>
        <w:rPr>
          <w:rFonts w:eastAsiaTheme="minorEastAsia" w:cs="Arial"/>
          <w:lang w:val="en-US" w:eastAsia="zh-CN"/>
        </w:rPr>
      </w:pPr>
      <w:r w:rsidRPr="00AC3793">
        <w:rPr>
          <w:rFonts w:eastAsiaTheme="minorEastAsia" w:cs="Arial"/>
          <w:lang w:val="en-US" w:eastAsia="zh-CN"/>
        </w:rPr>
        <w:t>Malmö</w:t>
      </w:r>
      <w:r w:rsidR="003747D9">
        <w:rPr>
          <w:rFonts w:eastAsiaTheme="minorEastAsia" w:cs="Arial" w:hint="eastAsia"/>
          <w:lang w:val="en-US" w:eastAsia="zh-CN"/>
        </w:rPr>
        <w:t xml:space="preserve">, </w:t>
      </w:r>
      <w:r w:rsidR="006551CE" w:rsidRPr="006551CE">
        <w:rPr>
          <w:rFonts w:eastAsiaTheme="minorEastAsia" w:cs="Arial"/>
          <w:lang w:val="en-US" w:eastAsia="zh-CN"/>
        </w:rPr>
        <w:t>Sweden</w:t>
      </w:r>
      <w:r w:rsidR="006551CE">
        <w:rPr>
          <w:rFonts w:eastAsiaTheme="minorEastAsia" w:cs="Arial" w:hint="eastAsia"/>
          <w:lang w:val="en-US" w:eastAsia="zh-CN"/>
        </w:rPr>
        <w:t>, June</w:t>
      </w:r>
      <w:r w:rsidR="006551CE" w:rsidRPr="006551CE">
        <w:rPr>
          <w:rFonts w:eastAsiaTheme="minorEastAsia" w:cs="Arial" w:hint="eastAsia"/>
          <w:lang w:val="en-US" w:eastAsia="zh-CN"/>
        </w:rPr>
        <w:t xml:space="preserve"> </w:t>
      </w:r>
      <w:r w:rsidR="006551CE">
        <w:rPr>
          <w:rFonts w:eastAsiaTheme="minorEastAsia" w:cs="Arial" w:hint="eastAsia"/>
          <w:lang w:val="en-US" w:eastAsia="zh-CN"/>
        </w:rPr>
        <w:t>15</w:t>
      </w:r>
      <w:r w:rsidR="003747D9">
        <w:rPr>
          <w:rFonts w:cs="Arial" w:hint="eastAsia"/>
          <w:vertAlign w:val="superscript"/>
          <w:lang w:val="en-US" w:eastAsia="ja-JP"/>
        </w:rPr>
        <w:t>th</w:t>
      </w:r>
      <w:r w:rsidR="003747D9" w:rsidRPr="00802E96">
        <w:rPr>
          <w:rFonts w:cs="Arial" w:hint="eastAsia"/>
          <w:lang w:val="en-US" w:eastAsia="ja-JP"/>
        </w:rPr>
        <w:t xml:space="preserve"> </w:t>
      </w:r>
      <w:r w:rsidR="003747D9">
        <w:rPr>
          <w:rFonts w:cs="Arial"/>
          <w:lang w:val="en-US" w:eastAsia="ja-JP"/>
        </w:rPr>
        <w:t>–</w:t>
      </w:r>
      <w:r w:rsidR="003747D9">
        <w:rPr>
          <w:rFonts w:cs="Arial" w:hint="eastAsia"/>
          <w:lang w:val="en-US" w:eastAsia="ja-JP"/>
        </w:rPr>
        <w:t xml:space="preserve"> 1</w:t>
      </w:r>
      <w:r w:rsidR="006551CE">
        <w:rPr>
          <w:rFonts w:eastAsiaTheme="minorEastAsia" w:cs="Arial" w:hint="eastAsia"/>
          <w:lang w:val="en-US" w:eastAsia="zh-CN"/>
        </w:rPr>
        <w:t>8</w:t>
      </w:r>
      <w:r w:rsidR="003747D9">
        <w:rPr>
          <w:rFonts w:cs="Arial" w:hint="eastAsia"/>
          <w:vertAlign w:val="superscript"/>
          <w:lang w:val="en-US" w:eastAsia="ja-JP"/>
        </w:rPr>
        <w:t>th</w:t>
      </w:r>
      <w:r w:rsidR="006551CE">
        <w:rPr>
          <w:rFonts w:eastAsiaTheme="minorEastAsia" w:cs="Arial" w:hint="eastAsia"/>
          <w:lang w:val="en-US" w:eastAsia="zh-CN"/>
        </w:rPr>
        <w:t xml:space="preserve">, </w:t>
      </w:r>
      <w:r w:rsidR="003747D9" w:rsidRPr="00802E96">
        <w:rPr>
          <w:rFonts w:cs="Arial"/>
          <w:lang w:val="en-US" w:eastAsia="ja-JP"/>
        </w:rPr>
        <w:t>20</w:t>
      </w:r>
      <w:r w:rsidR="003747D9">
        <w:rPr>
          <w:rFonts w:cs="Arial" w:hint="eastAsia"/>
          <w:lang w:val="en-US" w:eastAsia="ja-JP"/>
        </w:rPr>
        <w:t>1</w:t>
      </w:r>
      <w:r w:rsidR="003747D9">
        <w:rPr>
          <w:rFonts w:eastAsiaTheme="minorEastAsia" w:cs="Arial" w:hint="eastAsia"/>
          <w:lang w:val="en-US" w:eastAsia="zh-CN"/>
        </w:rPr>
        <w:t>5</w:t>
      </w:r>
    </w:p>
    <w:p w:rsidR="003747D9" w:rsidRPr="009F178D" w:rsidRDefault="003747D9" w:rsidP="003747D9">
      <w:pPr>
        <w:pStyle w:val="Title"/>
        <w:pBdr>
          <w:bottom w:val="single" w:sz="6" w:space="1" w:color="auto"/>
        </w:pBdr>
        <w:tabs>
          <w:tab w:val="left" w:pos="709"/>
          <w:tab w:val="right" w:pos="9639"/>
        </w:tabs>
        <w:spacing w:after="0"/>
        <w:jc w:val="left"/>
        <w:rPr>
          <w:rFonts w:eastAsiaTheme="minorEastAsia" w:cs="Arial"/>
          <w:lang w:val="en-US" w:eastAsia="zh-CN"/>
        </w:rPr>
      </w:pPr>
    </w:p>
    <w:p w:rsidR="003747D9" w:rsidRPr="00D40D9A" w:rsidRDefault="003747D9" w:rsidP="0031033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eastAsia="Batang" w:hAnsi="Arial"/>
          <w:b/>
          <w:lang w:eastAsia="zh-CN"/>
        </w:rPr>
      </w:pPr>
      <w:r w:rsidRPr="00D40D9A">
        <w:rPr>
          <w:rFonts w:ascii="Arial" w:eastAsia="Batang" w:hAnsi="Arial"/>
          <w:b/>
          <w:lang w:eastAsia="zh-CN"/>
        </w:rPr>
        <w:t>Source:</w:t>
      </w:r>
      <w:r w:rsidRPr="00D40D9A">
        <w:rPr>
          <w:rFonts w:ascii="Arial" w:eastAsia="Batang" w:hAnsi="Arial"/>
          <w:b/>
          <w:lang w:eastAsia="zh-CN"/>
        </w:rPr>
        <w:tab/>
      </w:r>
      <w:r w:rsidRPr="00D40D9A">
        <w:rPr>
          <w:rFonts w:ascii="Arial" w:eastAsia="Batang" w:hAnsi="Arial" w:hint="eastAsia"/>
          <w:b/>
          <w:lang w:eastAsia="zh-CN"/>
        </w:rPr>
        <w:t>NEC</w:t>
      </w:r>
    </w:p>
    <w:p w:rsidR="003747D9" w:rsidRDefault="003747D9" w:rsidP="0031033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eastAsia="Batang" w:hAnsi="Arial"/>
          <w:b/>
          <w:lang w:eastAsia="zh-CN"/>
        </w:rPr>
      </w:pPr>
      <w:r w:rsidRPr="00D40D9A">
        <w:rPr>
          <w:rFonts w:ascii="Arial" w:eastAsia="Batang" w:hAnsi="Arial"/>
          <w:b/>
          <w:lang w:eastAsia="zh-CN"/>
        </w:rPr>
        <w:t>Title:</w:t>
      </w:r>
      <w:r w:rsidRPr="00D40D9A">
        <w:rPr>
          <w:rFonts w:ascii="Arial" w:eastAsia="Batang" w:hAnsi="Arial"/>
          <w:b/>
          <w:lang w:eastAsia="zh-CN"/>
        </w:rPr>
        <w:tab/>
      </w:r>
      <w:r w:rsidR="0031033C">
        <w:rPr>
          <w:rFonts w:ascii="Arial" w:hAnsi="Arial" w:hint="eastAsia"/>
          <w:b/>
          <w:lang w:eastAsia="zh-CN"/>
        </w:rPr>
        <w:t xml:space="preserve">Performance evaluation </w:t>
      </w:r>
      <w:r w:rsidR="0031033C">
        <w:rPr>
          <w:rFonts w:ascii="Arial" w:hAnsi="Arial"/>
          <w:b/>
          <w:lang w:eastAsia="zh-CN"/>
        </w:rPr>
        <w:t xml:space="preserve">set 1 </w:t>
      </w:r>
      <w:proofErr w:type="gramStart"/>
      <w:r w:rsidR="0031033C">
        <w:rPr>
          <w:rFonts w:ascii="Arial" w:hAnsi="Arial"/>
          <w:b/>
          <w:lang w:eastAsia="zh-CN"/>
        </w:rPr>
        <w:t>results</w:t>
      </w:r>
      <w:proofErr w:type="gramEnd"/>
      <w:r w:rsidR="0031033C">
        <w:rPr>
          <w:rFonts w:ascii="Arial" w:hAnsi="Arial" w:hint="eastAsia"/>
          <w:b/>
          <w:lang w:eastAsia="zh-CN"/>
        </w:rPr>
        <w:t xml:space="preserve"> for </w:t>
      </w:r>
      <w:r w:rsidR="0031033C" w:rsidRPr="003549FB">
        <w:rPr>
          <w:rFonts w:ascii="Arial" w:eastAsia="Batang" w:hAnsi="Arial"/>
          <w:b/>
          <w:lang w:eastAsia="zh-CN"/>
        </w:rPr>
        <w:t>possible additional TDD configuration(s)</w:t>
      </w:r>
    </w:p>
    <w:p w:rsidR="003747D9" w:rsidRPr="00D40D9A" w:rsidRDefault="003747D9" w:rsidP="0031033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eastAsia="Batang" w:hAnsi="Arial"/>
          <w:b/>
          <w:lang w:eastAsia="zh-CN"/>
        </w:rPr>
        <w:t>Discussion</w:t>
      </w:r>
    </w:p>
    <w:p w:rsidR="003747D9" w:rsidRPr="00B02942" w:rsidRDefault="003747D9" w:rsidP="0031033C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textAlignment w:val="auto"/>
        <w:rPr>
          <w:rFonts w:ascii="Arial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>
        <w:rPr>
          <w:rFonts w:ascii="Arial" w:hAnsi="Arial"/>
          <w:b/>
          <w:lang w:eastAsia="zh-CN"/>
        </w:rPr>
        <w:t>12.4.4</w:t>
      </w:r>
    </w:p>
    <w:p w:rsidR="003747D9" w:rsidRDefault="003747D9" w:rsidP="003747D9">
      <w:pPr>
        <w:pStyle w:val="FP"/>
        <w:ind w:right="-99"/>
        <w:jc w:val="right"/>
        <w:rPr>
          <w:lang w:eastAsia="zh-CN"/>
        </w:rPr>
      </w:pP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 w:rsidRPr="00863065">
        <w:t>Introduction</w:t>
      </w:r>
    </w:p>
    <w:p w:rsidR="000E677D" w:rsidRDefault="003747D9" w:rsidP="00C558D8">
      <w:pPr>
        <w:jc w:val="both"/>
      </w:pPr>
      <w:r>
        <w:rPr>
          <w:rFonts w:hint="eastAsia"/>
        </w:rPr>
        <w:t>In RAN #6</w:t>
      </w:r>
      <w:r w:rsidR="000E677D">
        <w:rPr>
          <w:rFonts w:hint="eastAsia"/>
        </w:rPr>
        <w:t>6</w:t>
      </w:r>
      <w:r>
        <w:rPr>
          <w:rFonts w:hint="eastAsia"/>
        </w:rPr>
        <w:t xml:space="preserve"> meeting, a new SI </w:t>
      </w:r>
      <w:r>
        <w:t>“</w:t>
      </w:r>
      <w:r>
        <w:rPr>
          <w:rFonts w:hint="eastAsia"/>
        </w:rPr>
        <w:t>Study on possible additional configuration of LTE TDD</w:t>
      </w:r>
      <w:r>
        <w:t>”</w:t>
      </w:r>
      <w:r>
        <w:rPr>
          <w:rFonts w:hint="eastAsia"/>
        </w:rPr>
        <w:t xml:space="preserve"> was approved [1].</w:t>
      </w:r>
      <w:r w:rsidR="00903F34">
        <w:rPr>
          <w:rFonts w:hint="eastAsia"/>
        </w:rPr>
        <w:t xml:space="preserve"> </w:t>
      </w:r>
      <w:r>
        <w:rPr>
          <w:rFonts w:hint="eastAsia"/>
        </w:rPr>
        <w:t xml:space="preserve">The objective of the study is to evaluate issues related to the potential introduction of the following additional </w:t>
      </w:r>
      <w:r w:rsidRPr="00327F6D">
        <w:t>configuration</w:t>
      </w:r>
      <w:r>
        <w:rPr>
          <w:rFonts w:hint="eastAsia"/>
        </w:rPr>
        <w:t>(s)</w:t>
      </w:r>
      <w:r w:rsidRPr="00327F6D">
        <w:t xml:space="preserve"> for LTE TDD</w:t>
      </w:r>
      <w:r>
        <w:rPr>
          <w:rFonts w:hint="eastAsia"/>
        </w:rPr>
        <w:t>; 10:0:0 and 9:1:0 (</w:t>
      </w:r>
      <w:proofErr w:type="spellStart"/>
      <w:r>
        <w:rPr>
          <w:rFonts w:hint="eastAsia"/>
        </w:rPr>
        <w:t>DL</w:t>
      </w:r>
      <w:proofErr w:type="gramStart"/>
      <w:r>
        <w:rPr>
          <w:rFonts w:hint="eastAsia"/>
        </w:rPr>
        <w:t>:Sp:UL</w:t>
      </w:r>
      <w:proofErr w:type="spellEnd"/>
      <w:proofErr w:type="gramEnd"/>
      <w:r>
        <w:rPr>
          <w:rFonts w:hint="eastAsia"/>
        </w:rPr>
        <w:t>)</w:t>
      </w:r>
      <w:r w:rsidRPr="00AB3971">
        <w:t xml:space="preserve">. </w:t>
      </w:r>
    </w:p>
    <w:p w:rsidR="003747D9" w:rsidRPr="00AB3971" w:rsidRDefault="000E677D" w:rsidP="00C558D8">
      <w:pPr>
        <w:jc w:val="both"/>
      </w:pPr>
      <w:r>
        <w:rPr>
          <w:rFonts w:hint="eastAsia"/>
        </w:rPr>
        <w:t xml:space="preserve">In RAN #67 meeting, evaluation scenarios for possible additional TDD configuration(s) are </w:t>
      </w:r>
      <w:r w:rsidR="00E24198">
        <w:rPr>
          <w:lang w:eastAsia="zh-CN"/>
        </w:rPr>
        <w:t>approved [2</w:t>
      </w:r>
      <w:r w:rsidR="00AF4C3E">
        <w:rPr>
          <w:lang w:eastAsia="zh-CN"/>
        </w:rPr>
        <w:t xml:space="preserve">] and </w:t>
      </w:r>
      <w:r>
        <w:rPr>
          <w:rFonts w:hint="eastAsia"/>
        </w:rPr>
        <w:t>captured in</w:t>
      </w:r>
      <w:r w:rsidR="00C558D8">
        <w:rPr>
          <w:rFonts w:hint="eastAsia"/>
        </w:rPr>
        <w:t xml:space="preserve"> </w:t>
      </w:r>
      <w:r>
        <w:rPr>
          <w:rFonts w:hint="eastAsia"/>
        </w:rPr>
        <w:t>TR36.825</w:t>
      </w:r>
      <w:r w:rsidR="00E24198">
        <w:t xml:space="preserve"> [3</w:t>
      </w:r>
      <w:r w:rsidR="00AF4C3E">
        <w:t>]</w:t>
      </w:r>
      <w:r>
        <w:rPr>
          <w:rFonts w:hint="eastAsia"/>
        </w:rPr>
        <w:t xml:space="preserve">. </w:t>
      </w:r>
    </w:p>
    <w:p w:rsidR="003747D9" w:rsidRPr="00C558D8" w:rsidRDefault="003747D9" w:rsidP="00C558D8">
      <w:pPr>
        <w:jc w:val="both"/>
      </w:pPr>
      <w:r w:rsidRPr="00C558D8">
        <w:rPr>
          <w:rFonts w:hint="eastAsia"/>
        </w:rPr>
        <w:t xml:space="preserve">In this contribution, we provide our </w:t>
      </w:r>
      <w:r w:rsidR="000E677D" w:rsidRPr="00C558D8">
        <w:rPr>
          <w:rFonts w:hint="eastAsia"/>
        </w:rPr>
        <w:t>simulation results</w:t>
      </w:r>
      <w:r w:rsidRPr="00C558D8">
        <w:rPr>
          <w:rFonts w:hint="eastAsia"/>
        </w:rPr>
        <w:t xml:space="preserve"> of performance evaluation</w:t>
      </w:r>
      <w:r w:rsidR="000E677D" w:rsidRPr="00C558D8">
        <w:rPr>
          <w:rFonts w:hint="eastAsia"/>
        </w:rPr>
        <w:t xml:space="preserve"> set 1 for possible additional TDD configuration(s)</w:t>
      </w:r>
      <w:r w:rsidR="00AF4C3E">
        <w:rPr>
          <w:lang w:val="en-US" w:eastAsia="zh-CN"/>
        </w:rPr>
        <w:t xml:space="preserve"> according to the agreed scenarios </w:t>
      </w:r>
      <w:r w:rsidR="00E24198">
        <w:rPr>
          <w:lang w:val="en-US" w:eastAsia="zh-CN"/>
        </w:rPr>
        <w:t>and simulation assumptions in [4</w:t>
      </w:r>
      <w:r w:rsidR="00AF4C3E">
        <w:rPr>
          <w:lang w:val="en-US" w:eastAsia="zh-CN"/>
        </w:rPr>
        <w:t>]</w:t>
      </w:r>
      <w:r w:rsidRPr="00C558D8">
        <w:rPr>
          <w:rFonts w:hint="eastAsia"/>
        </w:rPr>
        <w:t>.</w:t>
      </w: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textAlignment w:val="auto"/>
        <w:rPr>
          <w:lang w:eastAsia="zh-CN"/>
        </w:rPr>
      </w:pPr>
      <w:r>
        <w:rPr>
          <w:rFonts w:hint="eastAsia"/>
          <w:lang w:eastAsia="zh-CN"/>
        </w:rPr>
        <w:t>Discussions</w:t>
      </w:r>
    </w:p>
    <w:p w:rsidR="003747D9" w:rsidRPr="00E75DAB" w:rsidRDefault="003747D9" w:rsidP="003747D9">
      <w:pPr>
        <w:jc w:val="both"/>
        <w:rPr>
          <w:lang w:eastAsia="zh-CN"/>
        </w:rPr>
      </w:pPr>
      <w:r w:rsidRPr="00D7612B">
        <w:rPr>
          <w:rFonts w:hint="eastAsia"/>
        </w:rPr>
        <w:t>In the mobile network, the load of downlink data traffic is much higher than uplink according to the traffic trend. In the current LTE spec, seven TDD UL-DL configurations have been supported to address different DL and UL traffic ratios. Configuration 5 supports the largest downlink resources, where 8 DL subframe</w:t>
      </w:r>
      <w:r>
        <w:rPr>
          <w:rFonts w:hint="eastAsia"/>
        </w:rPr>
        <w:t>s and one DwPTS in a special su</w:t>
      </w:r>
      <w:r>
        <w:rPr>
          <w:rFonts w:hint="eastAsia"/>
          <w:lang w:eastAsia="zh-CN"/>
        </w:rPr>
        <w:t>b</w:t>
      </w:r>
      <w:r w:rsidRPr="00D7612B">
        <w:rPr>
          <w:rFonts w:hint="eastAsia"/>
        </w:rPr>
        <w:t xml:space="preserve">frame can be used for downlink transmission. However, </w:t>
      </w:r>
      <w:r w:rsidRPr="000A1AC4">
        <w:rPr>
          <w:rFonts w:hint="eastAsia"/>
        </w:rPr>
        <w:t xml:space="preserve">about 11.4~20% of radio resource will be wasted </w:t>
      </w:r>
      <w:r w:rsidRPr="000A1AC4">
        <w:rPr>
          <w:rFonts w:hint="eastAsia"/>
          <w:lang w:eastAsia="zh-CN"/>
        </w:rPr>
        <w:t>when there is little UL traffic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 w:rsidRPr="00D7612B">
        <w:rPr>
          <w:rFonts w:hint="eastAsia"/>
        </w:rPr>
        <w:t>which is a significant</w:t>
      </w:r>
      <w:r>
        <w:rPr>
          <w:rFonts w:hint="eastAsia"/>
          <w:lang w:eastAsia="zh-CN"/>
        </w:rPr>
        <w:t xml:space="preserve"> performance</w:t>
      </w:r>
      <w:r w:rsidRPr="00D7612B">
        <w:rPr>
          <w:rFonts w:hint="eastAsia"/>
        </w:rPr>
        <w:t xml:space="preserve"> loss. </w:t>
      </w:r>
      <w:r w:rsidRPr="00D7612B">
        <w:t xml:space="preserve">In order to meet the </w:t>
      </w:r>
      <w:r w:rsidRPr="00D7612B">
        <w:rPr>
          <w:rFonts w:hint="eastAsia"/>
        </w:rPr>
        <w:t xml:space="preserve">great market </w:t>
      </w:r>
      <w:r w:rsidRPr="00D7612B">
        <w:t>demand</w:t>
      </w:r>
      <w:r w:rsidRPr="00D7612B">
        <w:rPr>
          <w:rFonts w:hint="eastAsia"/>
        </w:rPr>
        <w:t xml:space="preserve"> and the traffic trend</w:t>
      </w:r>
      <w:r w:rsidRPr="00D7612B">
        <w:t xml:space="preserve">, </w:t>
      </w:r>
      <w:r w:rsidRPr="00D7612B">
        <w:rPr>
          <w:rFonts w:hint="eastAsia"/>
        </w:rPr>
        <w:t>the introduction of a new TDD UL-DL configuration,</w:t>
      </w:r>
      <w:r w:rsidRPr="003951EA">
        <w:rPr>
          <w:rFonts w:hint="eastAsia"/>
        </w:rPr>
        <w:t xml:space="preserve"> </w:t>
      </w:r>
      <w:r>
        <w:rPr>
          <w:lang w:eastAsia="zh-CN"/>
        </w:rPr>
        <w:t>‘</w:t>
      </w:r>
      <w:r>
        <w:rPr>
          <w:rFonts w:hint="eastAsia"/>
        </w:rPr>
        <w:t>10:0:0/9:1:0 configuration</w:t>
      </w:r>
      <w:r>
        <w:rPr>
          <w:lang w:eastAsia="zh-CN"/>
        </w:rPr>
        <w:t>’</w:t>
      </w:r>
      <w:r>
        <w:rPr>
          <w:rFonts w:hint="eastAsia"/>
        </w:rPr>
        <w:t xml:space="preserve">, is quite necessary. This 10:0:0 /9:1:0 configuration can be configured as a Secondary Cell only when a UE is configured with CA which will result </w:t>
      </w:r>
      <w:r>
        <w:rPr>
          <w:rFonts w:hint="eastAsia"/>
          <w:lang w:eastAsia="zh-CN"/>
        </w:rPr>
        <w:t xml:space="preserve">in </w:t>
      </w:r>
      <w:r>
        <w:rPr>
          <w:rFonts w:hint="eastAsia"/>
        </w:rPr>
        <w:t>facilitating the availabil</w:t>
      </w:r>
      <w:r w:rsidR="00AB341C">
        <w:rPr>
          <w:rFonts w:hint="eastAsia"/>
        </w:rPr>
        <w:t>ity of TDD in the global market</w:t>
      </w:r>
      <w:r w:rsidR="00AB341C">
        <w:rPr>
          <w:rFonts w:hint="eastAsia"/>
          <w:lang w:eastAsia="zh-CN"/>
        </w:rPr>
        <w:t xml:space="preserve">, the details can be found in </w:t>
      </w:r>
      <w:r w:rsidR="003100A3">
        <w:rPr>
          <w:rFonts w:hint="eastAsia"/>
          <w:lang w:eastAsia="zh-CN"/>
        </w:rPr>
        <w:t>a</w:t>
      </w:r>
      <w:r w:rsidR="00760F7A">
        <w:rPr>
          <w:rFonts w:hint="eastAsia"/>
          <w:lang w:eastAsia="zh-CN"/>
        </w:rPr>
        <w:t>n</w:t>
      </w:r>
      <w:r w:rsidR="003100A3">
        <w:rPr>
          <w:rFonts w:hint="eastAsia"/>
          <w:lang w:eastAsia="zh-CN"/>
        </w:rPr>
        <w:t xml:space="preserve"> accompany</w:t>
      </w:r>
      <w:r w:rsidR="00AB341C">
        <w:rPr>
          <w:rFonts w:hint="eastAsia"/>
          <w:lang w:eastAsia="zh-CN"/>
        </w:rPr>
        <w:t xml:space="preserve"> contribution [</w:t>
      </w:r>
      <w:r w:rsidR="00E24198">
        <w:rPr>
          <w:lang w:eastAsia="zh-CN"/>
        </w:rPr>
        <w:t>5</w:t>
      </w:r>
      <w:r w:rsidR="00AB341C">
        <w:rPr>
          <w:rFonts w:hint="eastAsia"/>
          <w:lang w:eastAsia="zh-CN"/>
        </w:rPr>
        <w:t>].</w:t>
      </w:r>
    </w:p>
    <w:p w:rsidR="003747D9" w:rsidRPr="0021782C" w:rsidRDefault="003747D9" w:rsidP="003747D9">
      <w:pPr>
        <w:pStyle w:val="ListParagraph"/>
        <w:keepNext/>
        <w:numPr>
          <w:ilvl w:val="0"/>
          <w:numId w:val="4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 w:rsidRPr="0021782C">
        <w:rPr>
          <w:rFonts w:eastAsia="SimSun" w:hint="eastAsia"/>
          <w:b/>
          <w:bCs/>
          <w:sz w:val="24"/>
          <w:szCs w:val="22"/>
          <w:lang w:val="en-US" w:eastAsia="zh-CN"/>
        </w:rPr>
        <w:t>Deployment scenario</w:t>
      </w:r>
    </w:p>
    <w:p w:rsidR="003747D9" w:rsidRDefault="00F75675" w:rsidP="003747D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scenario for performance evaluation set 1 is captured in TR 36.825, where no adjacent channel interference is present. In our simulation, </w:t>
      </w:r>
      <w:bookmarkStart w:id="1" w:name="OLE_LINK14"/>
      <w:bookmarkStart w:id="2" w:name="OLE_LINK13"/>
      <w:r>
        <w:rPr>
          <w:lang w:val="en-US" w:eastAsia="zh-CN"/>
        </w:rPr>
        <w:t>supplementary</w:t>
      </w:r>
      <w:bookmarkEnd w:id="1"/>
      <w:bookmarkEnd w:id="2"/>
      <w:r>
        <w:rPr>
          <w:lang w:val="en-US" w:eastAsia="zh-CN"/>
        </w:rPr>
        <w:t xml:space="preserve"> downlink</w:t>
      </w:r>
      <w:r>
        <w:rPr>
          <w:rFonts w:hint="eastAsia"/>
          <w:lang w:val="en-US" w:eastAsia="zh-CN"/>
        </w:rPr>
        <w:t xml:space="preserve"> (SDL</w:t>
      </w:r>
      <w:r w:rsidR="005132FA">
        <w:rPr>
          <w:rFonts w:hint="eastAsia"/>
          <w:lang w:val="en-US" w:eastAsia="zh-CN"/>
        </w:rPr>
        <w:t xml:space="preserve"> with new TDD UL-DL configuration 10:0:0</w:t>
      </w:r>
      <w:r>
        <w:rPr>
          <w:rFonts w:hint="eastAsia"/>
          <w:lang w:val="en-US" w:eastAsia="zh-CN"/>
        </w:rPr>
        <w:t xml:space="preserve">) and baseline are evaluated. </w:t>
      </w:r>
      <w:r>
        <w:rPr>
          <w:lang w:val="en-US" w:eastAsia="zh-CN"/>
        </w:rPr>
        <w:t>F</w:t>
      </w:r>
      <w:r>
        <w:rPr>
          <w:rFonts w:hint="eastAsia"/>
          <w:lang w:val="en-US" w:eastAsia="zh-CN"/>
        </w:rPr>
        <w:t>or both two cases, when UE is configured with CA, macro cell (</w:t>
      </w:r>
      <w:r>
        <w:rPr>
          <w:rFonts w:hint="eastAsia"/>
          <w:lang w:eastAsia="zh-CN"/>
        </w:rPr>
        <w:t>FDD) is configured as a Primary cell (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>). For SDL, small cell with UL-DL configuration</w:t>
      </w:r>
      <w:r w:rsidR="003747D9" w:rsidRPr="00E75DAB">
        <w:rPr>
          <w:rFonts w:hint="eastAsia"/>
        </w:rPr>
        <w:t xml:space="preserve"> 10:0:0 </w:t>
      </w:r>
      <w:r>
        <w:rPr>
          <w:rFonts w:hint="eastAsia"/>
          <w:lang w:eastAsia="zh-CN"/>
        </w:rPr>
        <w:t>is</w:t>
      </w:r>
      <w:r w:rsidR="003747D9" w:rsidRPr="00E75DAB">
        <w:rPr>
          <w:rFonts w:hint="eastAsia"/>
        </w:rPr>
        <w:t xml:space="preserve"> configured as a Secondary Cell</w:t>
      </w:r>
      <w:r>
        <w:rPr>
          <w:rFonts w:hint="eastAsia"/>
          <w:lang w:eastAsia="zh-CN"/>
        </w:rPr>
        <w:t xml:space="preserve"> (Scell), for baseline, small cell with UL-DL configuration #5 (8:1:1) with special subframe configuration #4</w:t>
      </w:r>
      <w:r w:rsidR="00C558D8">
        <w:rPr>
          <w:rFonts w:hint="eastAsia"/>
          <w:lang w:eastAsia="zh-CN"/>
        </w:rPr>
        <w:t xml:space="preserve"> (</w:t>
      </w:r>
      <w:r>
        <w:rPr>
          <w:rFonts w:hint="eastAsia"/>
          <w:lang w:eastAsia="zh-CN"/>
        </w:rPr>
        <w:t>12 downlink symbols) is configured as a Scell</w:t>
      </w:r>
      <w:r w:rsidR="00E35465">
        <w:rPr>
          <w:rFonts w:hint="eastAsia"/>
          <w:lang w:eastAsia="zh-CN"/>
        </w:rPr>
        <w:t xml:space="preserve">. </w:t>
      </w:r>
    </w:p>
    <w:p w:rsidR="00F75675" w:rsidRDefault="00F75675" w:rsidP="003747D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The UL-DL </w:t>
      </w:r>
      <w:r>
        <w:rPr>
          <w:lang w:eastAsia="zh-CN"/>
        </w:rPr>
        <w:t>configuration</w:t>
      </w:r>
      <w:r>
        <w:rPr>
          <w:rFonts w:hint="eastAsia"/>
          <w:lang w:eastAsia="zh-CN"/>
        </w:rPr>
        <w:t xml:space="preserve">s of Scell for baseline and </w:t>
      </w:r>
      <w:r w:rsidR="000955FA">
        <w:rPr>
          <w:rFonts w:hint="eastAsia"/>
          <w:lang w:eastAsia="zh-CN"/>
        </w:rPr>
        <w:t>SDL can be found in Figure 1-a, and 1-b.</w:t>
      </w:r>
    </w:p>
    <w:p w:rsidR="000955FA" w:rsidRDefault="000955FA" w:rsidP="000955FA">
      <w:pPr>
        <w:pStyle w:val="FP"/>
        <w:ind w:right="-99"/>
        <w:jc w:val="center"/>
        <w:rPr>
          <w:lang w:val="en-US" w:eastAsia="zh-CN"/>
        </w:rPr>
      </w:pPr>
      <w:r>
        <w:object w:dxaOrig="6888" w:dyaOrig="48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5pt;height:24pt" o:ole="">
            <v:imagedata r:id="rId9" o:title=""/>
          </v:shape>
          <o:OLEObject Type="Embed" ProgID="Visio.Drawing.11" ShapeID="_x0000_i1025" DrawAspect="Content" ObjectID="_1494930175" r:id="rId10"/>
        </w:object>
      </w:r>
    </w:p>
    <w:p w:rsidR="000955FA" w:rsidRDefault="00903F34" w:rsidP="000955FA">
      <w:pPr>
        <w:pStyle w:val="FP"/>
        <w:spacing w:after="18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1-a</w:t>
      </w:r>
      <w:r w:rsidR="002D39EA">
        <w:rPr>
          <w:rFonts w:hint="eastAsia"/>
          <w:lang w:val="en-US" w:eastAsia="zh-CN"/>
        </w:rPr>
        <w:t xml:space="preserve"> </w:t>
      </w:r>
      <w:r w:rsidR="000955FA">
        <w:rPr>
          <w:rFonts w:hint="eastAsia"/>
          <w:lang w:val="en-US" w:eastAsia="zh-CN"/>
        </w:rPr>
        <w:t>TDD UL-DL configuration #5(8:1:1) for baseline</w:t>
      </w:r>
    </w:p>
    <w:p w:rsidR="000955FA" w:rsidRPr="000955FA" w:rsidRDefault="000955FA" w:rsidP="003747D9">
      <w:pPr>
        <w:pStyle w:val="FP"/>
        <w:ind w:right="-99"/>
        <w:jc w:val="center"/>
        <w:rPr>
          <w:lang w:val="en-US" w:eastAsia="zh-CN"/>
        </w:rPr>
      </w:pPr>
      <w:r>
        <w:object w:dxaOrig="6888" w:dyaOrig="481">
          <v:shape id="_x0000_i1026" type="#_x0000_t75" style="width:345pt;height:24pt" o:ole="">
            <v:imagedata r:id="rId11" o:title=""/>
          </v:shape>
          <o:OLEObject Type="Embed" ProgID="Visio.Drawing.11" ShapeID="_x0000_i1026" DrawAspect="Content" ObjectID="_1494930176" r:id="rId12"/>
        </w:object>
      </w:r>
    </w:p>
    <w:p w:rsidR="000955FA" w:rsidRDefault="00903F34" w:rsidP="000955FA">
      <w:pPr>
        <w:pStyle w:val="FP"/>
        <w:spacing w:after="18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>Figure 1-b</w:t>
      </w:r>
      <w:r w:rsidR="002D39EA">
        <w:rPr>
          <w:rFonts w:hint="eastAsia"/>
          <w:lang w:val="en-US" w:eastAsia="zh-CN"/>
        </w:rPr>
        <w:t xml:space="preserve"> </w:t>
      </w:r>
      <w:r w:rsidR="000955FA">
        <w:rPr>
          <w:rFonts w:hint="eastAsia"/>
          <w:lang w:val="en-US" w:eastAsia="zh-CN"/>
        </w:rPr>
        <w:t>TDD new UL-DL configuration (10:0:0) for SDL</w:t>
      </w:r>
    </w:p>
    <w:p w:rsidR="003747D9" w:rsidRDefault="000955FA" w:rsidP="003747D9">
      <w:pPr>
        <w:pStyle w:val="ListParagraph"/>
        <w:keepNext/>
        <w:numPr>
          <w:ilvl w:val="1"/>
          <w:numId w:val="5"/>
        </w:numPr>
        <w:overflowPunct/>
        <w:snapToGrid w:val="0"/>
        <w:spacing w:before="120" w:after="120"/>
        <w:ind w:firstLineChars="0"/>
        <w:jc w:val="both"/>
        <w:textAlignment w:val="auto"/>
        <w:outlineLvl w:val="1"/>
        <w:rPr>
          <w:rFonts w:eastAsia="SimSun"/>
          <w:b/>
          <w:bCs/>
          <w:sz w:val="24"/>
          <w:szCs w:val="22"/>
          <w:lang w:val="en-US" w:eastAsia="zh-CN"/>
        </w:rPr>
      </w:pPr>
      <w:r>
        <w:rPr>
          <w:rFonts w:eastAsia="SimSun"/>
          <w:b/>
          <w:bCs/>
          <w:sz w:val="24"/>
          <w:szCs w:val="22"/>
          <w:lang w:val="en-US" w:eastAsia="zh-CN"/>
        </w:rPr>
        <w:t>P</w:t>
      </w:r>
      <w:r>
        <w:rPr>
          <w:rFonts w:eastAsia="SimSun" w:hint="eastAsia"/>
          <w:b/>
          <w:bCs/>
          <w:sz w:val="24"/>
          <w:szCs w:val="22"/>
          <w:lang w:val="en-US" w:eastAsia="zh-CN"/>
        </w:rPr>
        <w:t xml:space="preserve">erformance </w:t>
      </w:r>
      <w:r w:rsidR="004B4C28">
        <w:rPr>
          <w:rFonts w:eastAsia="SimSun" w:hint="eastAsia"/>
          <w:b/>
          <w:bCs/>
          <w:sz w:val="24"/>
          <w:szCs w:val="22"/>
          <w:lang w:val="en-US" w:eastAsia="zh-CN"/>
        </w:rPr>
        <w:t>estimation</w:t>
      </w:r>
    </w:p>
    <w:p w:rsidR="00E35465" w:rsidRDefault="00E35465" w:rsidP="003747D9">
      <w:pPr>
        <w:jc w:val="both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s mentioned in section 2.1,</w:t>
      </w:r>
      <w:r w:rsidR="000E711F">
        <w:rPr>
          <w:rFonts w:hint="eastAsia"/>
          <w:lang w:eastAsia="zh-CN"/>
        </w:rPr>
        <w:t xml:space="preserve"> for the non-CA UE, macro cell is the only serving cell, so the performance of this kind of UE is </w:t>
      </w:r>
      <w:r w:rsidR="00071489">
        <w:rPr>
          <w:rFonts w:hint="eastAsia"/>
          <w:lang w:eastAsia="zh-CN"/>
        </w:rPr>
        <w:t xml:space="preserve">the </w:t>
      </w:r>
      <w:r w:rsidR="000E711F">
        <w:rPr>
          <w:rFonts w:hint="eastAsia"/>
          <w:lang w:eastAsia="zh-CN"/>
        </w:rPr>
        <w:t>same for baseline and SDL. F</w:t>
      </w:r>
      <w:r>
        <w:rPr>
          <w:rFonts w:hint="eastAsia"/>
          <w:lang w:eastAsia="zh-CN"/>
        </w:rPr>
        <w:t xml:space="preserve">or the CA </w:t>
      </w:r>
      <w:r w:rsidR="00030293">
        <w:rPr>
          <w:rFonts w:hint="eastAsia"/>
          <w:lang w:eastAsia="zh-CN"/>
        </w:rPr>
        <w:t xml:space="preserve">capable </w:t>
      </w:r>
      <w:r>
        <w:rPr>
          <w:rFonts w:hint="eastAsia"/>
          <w:lang w:eastAsia="zh-CN"/>
        </w:rPr>
        <w:t xml:space="preserve">UE, </w:t>
      </w:r>
      <w:proofErr w:type="spellStart"/>
      <w:r>
        <w:rPr>
          <w:rFonts w:hint="eastAsia"/>
          <w:lang w:eastAsia="zh-CN"/>
        </w:rPr>
        <w:t>Pcell</w:t>
      </w:r>
      <w:proofErr w:type="spellEnd"/>
      <w:r w:rsidR="000E711F">
        <w:rPr>
          <w:rFonts w:hint="eastAsia"/>
          <w:lang w:eastAsia="zh-CN"/>
        </w:rPr>
        <w:t xml:space="preserve"> (FDD) is the same for both cases, the performance gain for SDL is provided from Scell for the </w:t>
      </w:r>
      <w:r w:rsidR="000E711F">
        <w:rPr>
          <w:lang w:eastAsia="zh-CN"/>
        </w:rPr>
        <w:t>additional</w:t>
      </w:r>
      <w:r w:rsidR="000E711F">
        <w:rPr>
          <w:rFonts w:hint="eastAsia"/>
          <w:lang w:eastAsia="zh-CN"/>
        </w:rPr>
        <w:t xml:space="preserve"> downlink subframes.</w:t>
      </w:r>
    </w:p>
    <w:p w:rsidR="000E711F" w:rsidRPr="000A1AC4" w:rsidRDefault="000E711F" w:rsidP="003747D9">
      <w:pPr>
        <w:jc w:val="both"/>
        <w:rPr>
          <w:iCs/>
          <w:lang w:eastAsia="zh-CN"/>
        </w:rPr>
      </w:pPr>
      <w:r>
        <w:rPr>
          <w:rFonts w:hint="eastAsia"/>
          <w:lang w:eastAsia="zh-CN"/>
        </w:rPr>
        <w:t xml:space="preserve">For </w:t>
      </w:r>
      <w:r w:rsidR="00030293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baseline, the number of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subframes is 10, and the number of Scell subframes is about 8.86 (8 downlink subframes and 12 downlink symbols in special subframe). For SDL</w:t>
      </w:r>
      <w:r w:rsidR="00030293">
        <w:rPr>
          <w:rFonts w:hint="eastAsia"/>
          <w:lang w:eastAsia="zh-CN"/>
        </w:rPr>
        <w:t xml:space="preserve"> case</w:t>
      </w:r>
      <w:r>
        <w:rPr>
          <w:rFonts w:hint="eastAsia"/>
          <w:lang w:eastAsia="zh-CN"/>
        </w:rPr>
        <w:t xml:space="preserve">, the number of </w:t>
      </w:r>
      <w:proofErr w:type="spellStart"/>
      <w:r>
        <w:rPr>
          <w:rFonts w:hint="eastAsia"/>
          <w:lang w:eastAsia="zh-CN"/>
        </w:rPr>
        <w:t>Pcell</w:t>
      </w:r>
      <w:proofErr w:type="spellEnd"/>
      <w:r>
        <w:rPr>
          <w:rFonts w:hint="eastAsia"/>
          <w:lang w:eastAsia="zh-CN"/>
        </w:rPr>
        <w:t xml:space="preserve"> subframes is 10, and the number of Scell subframes is 10. </w:t>
      </w:r>
      <w:r w:rsidRPr="000A1AC4">
        <w:rPr>
          <w:lang w:eastAsia="zh-CN"/>
        </w:rPr>
        <w:t>T</w:t>
      </w:r>
      <w:r w:rsidRPr="000A1AC4">
        <w:rPr>
          <w:rFonts w:hint="eastAsia"/>
          <w:lang w:eastAsia="zh-CN"/>
        </w:rPr>
        <w:t xml:space="preserve">he links between </w:t>
      </w:r>
      <w:proofErr w:type="spellStart"/>
      <w:r w:rsidRPr="000A1AC4">
        <w:rPr>
          <w:rFonts w:hint="eastAsia"/>
          <w:lang w:eastAsia="zh-CN"/>
        </w:rPr>
        <w:t>Pcell</w:t>
      </w:r>
      <w:proofErr w:type="spellEnd"/>
      <w:r w:rsidRPr="000A1AC4">
        <w:rPr>
          <w:rFonts w:hint="eastAsia"/>
          <w:lang w:eastAsia="zh-CN"/>
        </w:rPr>
        <w:t xml:space="preserve"> and Scell are different, we assume link capacity of </w:t>
      </w:r>
      <w:proofErr w:type="spellStart"/>
      <w:r w:rsidRPr="000A1AC4">
        <w:rPr>
          <w:rFonts w:hint="eastAsia"/>
          <w:lang w:eastAsia="zh-CN"/>
        </w:rPr>
        <w:t>Pcell</w:t>
      </w:r>
      <w:proofErr w:type="spellEnd"/>
      <w:r w:rsidRPr="000A1AC4">
        <w:rPr>
          <w:rFonts w:hint="eastAsia"/>
          <w:lang w:eastAsia="zh-CN"/>
        </w:rPr>
        <w:t xml:space="preserve"> and Scell is</w:t>
      </w:r>
      <w:r w:rsidRPr="000A1AC4">
        <w:rPr>
          <w:lang w:eastAsia="zh-CN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>P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0A1AC4">
        <w:rPr>
          <w:lang w:eastAsia="zh-CN"/>
        </w:rPr>
        <w:t xml:space="preserve"> and</w:t>
      </w:r>
      <m:oMath>
        <m:sSub>
          <m:sSubPr>
            <m:ctrlPr>
              <w:rPr>
                <w:rFonts w:ascii="Cambria Math" w:hAnsi="Cambria Math"/>
                <w:i/>
                <w:iCs/>
                <w:lang w:eastAsia="zh-CN"/>
              </w:rPr>
            </m:ctrlPr>
          </m:sSubPr>
          <m:e>
            <m:r>
              <w:rPr>
                <w:rFonts w:ascii="Cambria Math" w:hAnsi="Cambria Math"/>
                <w:lang w:eastAsia="zh-CN"/>
              </w:rPr>
              <m:t xml:space="preserve"> S</m:t>
            </m:r>
          </m:e>
          <m:sub>
            <m:r>
              <w:rPr>
                <w:rFonts w:ascii="Cambria Math" w:hAnsi="Cambria Math"/>
                <w:lang w:eastAsia="zh-CN"/>
              </w:rPr>
              <m:t>c</m:t>
            </m:r>
          </m:sub>
        </m:sSub>
      </m:oMath>
      <w:r w:rsidRPr="000A1AC4">
        <w:rPr>
          <w:rFonts w:hint="eastAsia"/>
          <w:iCs/>
          <w:lang w:eastAsia="zh-CN"/>
        </w:rPr>
        <w:t xml:space="preserve"> respectively.</w:t>
      </w:r>
    </w:p>
    <w:p w:rsidR="000E711F" w:rsidRPr="000A1AC4" w:rsidRDefault="000E711F" w:rsidP="003747D9">
      <w:pPr>
        <w:jc w:val="both"/>
        <w:rPr>
          <w:iCs/>
          <w:lang w:eastAsia="zh-CN"/>
        </w:rPr>
      </w:pPr>
      <w:r w:rsidRPr="000A1AC4">
        <w:rPr>
          <w:rFonts w:hint="eastAsia"/>
          <w:iCs/>
          <w:lang w:eastAsia="zh-CN"/>
        </w:rPr>
        <w:t>The gain of SDL compared with baseline can be estimated as:</w:t>
      </w:r>
    </w:p>
    <w:p w:rsidR="000E711F" w:rsidRPr="000A1AC4" w:rsidRDefault="00385BC6" w:rsidP="000E711F">
      <w:pPr>
        <w:jc w:val="both"/>
        <w:rPr>
          <w:lang w:val="en-US" w:eastAsia="zh-CN"/>
        </w:rPr>
      </w:pPr>
      <m:oMathPara>
        <m:oMathParaPr>
          <m:jc m:val="centerGroup"/>
        </m:oMathParaPr>
        <m:oMath>
          <m:f>
            <m:fPr>
              <m:ctrlPr>
                <w:rPr>
                  <w:rFonts w:ascii="Cambria Math" w:hAnsi="Cambria Math"/>
                  <w:i/>
                  <w:iCs/>
                  <w:lang w:val="en-US" w:eastAsia="zh-CN"/>
                </w:rPr>
              </m:ctrlPr>
            </m:fPr>
            <m:num>
              <m:r>
                <w:rPr>
                  <w:rFonts w:ascii="Cambria Math" w:hAnsi="Cambria Math"/>
                  <w:lang w:eastAsia="zh-CN"/>
                </w:rPr>
                <m:t>10*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+10*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</m:num>
            <m:den>
              <m:r>
                <w:rPr>
                  <w:rFonts w:ascii="Cambria Math" w:hAnsi="Cambria Math"/>
                  <w:lang w:eastAsia="zh-CN"/>
                </w:rPr>
                <m:t>10*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  <m:r>
                <w:rPr>
                  <w:rFonts w:ascii="Cambria Math" w:hAnsi="Cambria Math"/>
                  <w:lang w:eastAsia="zh-CN"/>
                </w:rPr>
                <m:t>+8.86*</m:t>
              </m:r>
              <m:sSub>
                <m:sSubPr>
                  <m:ctrlPr>
                    <w:rPr>
                      <w:rFonts w:ascii="Cambria Math" w:hAnsi="Cambria Math"/>
                      <w:i/>
                      <w:iCs/>
                      <w:lang w:val="en-US"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lang w:eastAsia="zh-CN"/>
                    </w:rPr>
                    <m:t>S</m:t>
                  </m:r>
                </m:e>
                <m:sub>
                  <m:r>
                    <w:rPr>
                      <w:rFonts w:ascii="Cambria Math" w:hAnsi="Cambria Math"/>
                      <w:lang w:eastAsia="zh-CN"/>
                    </w:rPr>
                    <m:t>c</m:t>
                  </m:r>
                </m:sub>
              </m:sSub>
            </m:den>
          </m:f>
          <m:r>
            <w:rPr>
              <w:rFonts w:ascii="Cambria Math" w:hAnsi="Cambria Math"/>
              <w:lang w:val="en-US" w:eastAsia="zh-CN"/>
            </w:rPr>
            <m:t>-1</m:t>
          </m:r>
        </m:oMath>
      </m:oMathPara>
    </w:p>
    <w:p w:rsidR="000E711F" w:rsidRPr="00A95B9B" w:rsidRDefault="00A95B9B" w:rsidP="003747D9">
      <w:pPr>
        <w:jc w:val="both"/>
        <w:rPr>
          <w:lang w:eastAsia="zh-CN"/>
        </w:rPr>
      </w:pPr>
      <w:r w:rsidRPr="000A1AC4">
        <w:rPr>
          <w:rFonts w:hint="eastAsia"/>
          <w:lang w:eastAsia="zh-CN"/>
        </w:rPr>
        <w:t>The upper bound is the traffic only on Scell, the gain is 10/8.86-1</w:t>
      </w:r>
      <m:oMath>
        <m:r>
          <m:rPr>
            <m:sty m:val="p"/>
          </m:rPr>
          <w:rPr>
            <w:rFonts w:ascii="Cambria Math" w:hAnsi="Cambria Math"/>
            <w:lang w:eastAsia="zh-CN"/>
          </w:rPr>
          <m:t>≈</m:t>
        </m:r>
      </m:oMath>
      <w:r w:rsidRPr="000A1AC4">
        <w:rPr>
          <w:rFonts w:hint="eastAsia"/>
          <w:lang w:eastAsia="zh-CN"/>
        </w:rPr>
        <w:t xml:space="preserve">12.9%, the lower </w:t>
      </w:r>
      <w:r>
        <w:rPr>
          <w:rFonts w:hint="eastAsia"/>
          <w:lang w:eastAsia="zh-CN"/>
        </w:rPr>
        <w:t xml:space="preserve">bound is the traffic only on Pcell, </w:t>
      </w:r>
      <w:proofErr w:type="gramStart"/>
      <w:r>
        <w:rPr>
          <w:rFonts w:hint="eastAsia"/>
          <w:lang w:eastAsia="zh-CN"/>
        </w:rPr>
        <w:t>the</w:t>
      </w:r>
      <w:proofErr w:type="gramEnd"/>
      <w:r>
        <w:rPr>
          <w:rFonts w:hint="eastAsia"/>
          <w:lang w:eastAsia="zh-CN"/>
        </w:rPr>
        <w:t xml:space="preserve"> gain is 0.</w:t>
      </w:r>
    </w:p>
    <w:p w:rsidR="003747D9" w:rsidRPr="00903F34" w:rsidRDefault="003747D9" w:rsidP="00903F34">
      <w:pPr>
        <w:pStyle w:val="Heading2"/>
        <w:numPr>
          <w:ilvl w:val="0"/>
          <w:numId w:val="1"/>
        </w:numPr>
        <w:overflowPunct/>
        <w:autoSpaceDE/>
        <w:autoSpaceDN/>
        <w:adjustRightInd/>
        <w:textAlignment w:val="auto"/>
      </w:pPr>
      <w:r w:rsidRPr="00903F34">
        <w:rPr>
          <w:rFonts w:hint="eastAsia"/>
        </w:rPr>
        <w:t>Performance evaluation</w:t>
      </w:r>
    </w:p>
    <w:p w:rsidR="003747D9" w:rsidRPr="000A1AC4" w:rsidRDefault="00A95B9B" w:rsidP="003747D9">
      <w:pPr>
        <w:jc w:val="both"/>
        <w:rPr>
          <w:lang w:eastAsia="zh-CN"/>
        </w:rPr>
      </w:pPr>
      <w:r>
        <w:rPr>
          <w:rFonts w:hint="eastAsia"/>
          <w:lang w:eastAsia="zh-CN"/>
        </w:rPr>
        <w:t xml:space="preserve">In this contribution, we provide the performance evaluation of SDL and baseline. The details of simulation assumption can be found in </w:t>
      </w:r>
      <w:r w:rsidR="00ED0DAC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 xml:space="preserve">appendix. </w:t>
      </w:r>
      <w:r w:rsidRPr="000A1AC4">
        <w:rPr>
          <w:rFonts w:hint="eastAsia"/>
          <w:lang w:eastAsia="zh-CN"/>
        </w:rPr>
        <w:t xml:space="preserve">The simulation results </w:t>
      </w:r>
      <w:r w:rsidR="00E01EE3" w:rsidRPr="000A1AC4">
        <w:rPr>
          <w:rFonts w:hint="eastAsia"/>
          <w:lang w:eastAsia="zh-CN"/>
        </w:rPr>
        <w:t>of</w:t>
      </w:r>
      <w:r w:rsidR="006E016F" w:rsidRPr="000A1AC4">
        <w:rPr>
          <w:rFonts w:hint="eastAsia"/>
          <w:lang w:eastAsia="zh-CN"/>
        </w:rPr>
        <w:t xml:space="preserve"> traffic</w:t>
      </w:r>
      <w:r w:rsidR="00114EC6" w:rsidRPr="000A1AC4">
        <w:rPr>
          <w:rFonts w:hint="eastAsia"/>
          <w:lang w:eastAsia="zh-CN"/>
        </w:rPr>
        <w:t xml:space="preserve"> arrival rate lambda=2, 3,</w:t>
      </w:r>
      <w:r w:rsidR="007E0955" w:rsidRPr="000A1AC4">
        <w:rPr>
          <w:rFonts w:hint="eastAsia"/>
          <w:lang w:eastAsia="zh-CN"/>
        </w:rPr>
        <w:t xml:space="preserve"> </w:t>
      </w:r>
      <w:r w:rsidR="00114EC6" w:rsidRPr="000A1AC4">
        <w:rPr>
          <w:rFonts w:hint="eastAsia"/>
          <w:lang w:eastAsia="zh-CN"/>
        </w:rPr>
        <w:t>4</w:t>
      </w:r>
      <w:r w:rsidR="00E01EE3" w:rsidRPr="000A1AC4">
        <w:rPr>
          <w:rFonts w:hint="eastAsia"/>
          <w:lang w:eastAsia="zh-CN"/>
        </w:rPr>
        <w:t xml:space="preserve"> for baseline and SDL </w:t>
      </w:r>
      <w:r w:rsidRPr="000A1AC4">
        <w:rPr>
          <w:rFonts w:hint="eastAsia"/>
          <w:lang w:eastAsia="zh-CN"/>
        </w:rPr>
        <w:t>are shown in Table 1</w:t>
      </w:r>
      <w:r w:rsidR="00E01EE3" w:rsidRPr="000A1AC4">
        <w:rPr>
          <w:rFonts w:hint="eastAsia"/>
          <w:lang w:eastAsia="zh-CN"/>
        </w:rPr>
        <w:t>-a, 1-b and 1-</w:t>
      </w:r>
      <w:r w:rsidR="006E016F" w:rsidRPr="000A1AC4">
        <w:rPr>
          <w:rFonts w:hint="eastAsia"/>
          <w:lang w:eastAsia="zh-CN"/>
        </w:rPr>
        <w:t>c</w:t>
      </w:r>
      <w:r w:rsidRPr="000A1AC4">
        <w:rPr>
          <w:rFonts w:hint="eastAsia"/>
          <w:lang w:eastAsia="zh-CN"/>
        </w:rPr>
        <w:t>.</w:t>
      </w:r>
    </w:p>
    <w:p w:rsidR="00E01EE3" w:rsidRDefault="00E01EE3" w:rsidP="006E016F">
      <w:pPr>
        <w:spacing w:before="180"/>
        <w:jc w:val="center"/>
        <w:rPr>
          <w:lang w:eastAsia="zh-CN"/>
        </w:rPr>
      </w:pP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 1-a</w:t>
      </w:r>
      <w:r>
        <w:rPr>
          <w:lang w:eastAsia="zh-CN"/>
        </w:rPr>
        <w:t xml:space="preserve"> Traffic </w:t>
      </w:r>
      <w:r w:rsidR="002D7053">
        <w:rPr>
          <w:rFonts w:hint="eastAsia"/>
          <w:lang w:eastAsia="zh-CN"/>
        </w:rPr>
        <w:t>arrival rate lambda = 2</w:t>
      </w:r>
      <w:r>
        <w:rPr>
          <w:lang w:eastAsia="zh-CN"/>
        </w:rPr>
        <w:t xml:space="preserve"> for baseline and SDL, FTP model 1</w:t>
      </w:r>
    </w:p>
    <w:tbl>
      <w:tblPr>
        <w:tblStyle w:val="TableGrid"/>
        <w:tblW w:w="9723" w:type="dxa"/>
        <w:jc w:val="center"/>
        <w:tblInd w:w="1277" w:type="dxa"/>
        <w:tblLook w:val="04A0" w:firstRow="1" w:lastRow="0" w:firstColumn="1" w:lastColumn="0" w:noHBand="0" w:noVBand="1"/>
      </w:tblPr>
      <w:tblGrid>
        <w:gridCol w:w="1087"/>
        <w:gridCol w:w="1063"/>
        <w:gridCol w:w="1134"/>
        <w:gridCol w:w="1630"/>
        <w:gridCol w:w="1630"/>
        <w:gridCol w:w="1630"/>
        <w:gridCol w:w="1549"/>
      </w:tblGrid>
      <w:tr w:rsidR="00E673E6" w:rsidTr="00E673E6">
        <w:trPr>
          <w:trHeight w:val="199"/>
          <w:jc w:val="center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Cases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RU</w:t>
            </w:r>
            <w:r>
              <w:rPr>
                <w:rFonts w:hint="eastAsia"/>
                <w:lang w:eastAsia="zh-CN" w:bidi="en-US"/>
              </w:rPr>
              <w:t>-</w:t>
            </w:r>
            <w:proofErr w:type="spellStart"/>
            <w:r>
              <w:rPr>
                <w:rFonts w:hint="eastAsia"/>
                <w:lang w:eastAsia="zh-CN" w:bidi="en-US"/>
              </w:rPr>
              <w:t>Pcell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RU-Scell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5% UPT(Mbps)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50% UPT(Mbps)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95</w:t>
            </w:r>
            <w:r>
              <w:rPr>
                <w:lang w:eastAsia="zh-CN" w:bidi="en-US"/>
              </w:rPr>
              <w:t>% UPT(Mbps)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Mean(Mbps)</w:t>
            </w:r>
          </w:p>
        </w:tc>
      </w:tr>
      <w:tr w:rsidR="00E673E6" w:rsidTr="00E673E6">
        <w:trPr>
          <w:trHeight w:val="127"/>
          <w:jc w:val="center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B</w:t>
            </w:r>
            <w:r>
              <w:rPr>
                <w:rFonts w:hint="eastAsia"/>
                <w:lang w:eastAsia="zh-CN" w:bidi="en-US"/>
              </w:rPr>
              <w:t>aseline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65.88%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10.59%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0.08</w:t>
            </w:r>
            <w:r w:rsidR="0019597A">
              <w:rPr>
                <w:rFonts w:hint="eastAsia"/>
                <w:lang w:eastAsia="zh-CN" w:bidi="en-US"/>
              </w:rPr>
              <w:t>1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19597A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9.90</w:t>
            </w:r>
            <w:r w:rsidR="00E673E6">
              <w:rPr>
                <w:rFonts w:hint="eastAsia"/>
                <w:lang w:eastAsia="zh-CN" w:bidi="en-US"/>
              </w:rPr>
              <w:t>8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19597A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30.30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19597A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11.78</w:t>
            </w:r>
          </w:p>
        </w:tc>
      </w:tr>
      <w:tr w:rsidR="00E673E6" w:rsidTr="00E673E6">
        <w:trPr>
          <w:trHeight w:val="127"/>
          <w:jc w:val="center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SDL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64.28%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9.67%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E673E6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0.08</w:t>
            </w:r>
            <w:r w:rsidR="0019597A">
              <w:rPr>
                <w:rFonts w:hint="eastAsia"/>
                <w:lang w:eastAsia="zh-CN" w:bidi="en-US"/>
              </w:rPr>
              <w:t>4</w:t>
            </w:r>
            <w:r w:rsidR="001629B6">
              <w:rPr>
                <w:rFonts w:hint="eastAsia"/>
                <w:lang w:eastAsia="zh-CN" w:bidi="en-US"/>
              </w:rPr>
              <w:t xml:space="preserve"> 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 w:rsidR="00D52196" w:rsidRPr="001629B6">
              <w:rPr>
                <w:rFonts w:hint="eastAsia"/>
                <w:color w:val="FF0000"/>
                <w:lang w:eastAsia="zh-CN" w:bidi="en-US"/>
              </w:rPr>
              <w:t>3</w:t>
            </w:r>
            <w:r w:rsidR="001629B6" w:rsidRPr="001629B6">
              <w:rPr>
                <w:rFonts w:hint="eastAsia"/>
                <w:color w:val="FF0000"/>
                <w:lang w:eastAsia="zh-CN" w:bidi="en-US"/>
              </w:rPr>
              <w:t>.70%</w:t>
            </w:r>
            <w:r w:rsidR="001629B6">
              <w:rPr>
                <w:rFonts w:hint="eastAsia"/>
                <w:lang w:eastAsia="zh-CN" w:bidi="en-US"/>
              </w:rPr>
              <w:t>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19597A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10.58</w:t>
            </w:r>
            <w:r w:rsidR="007E0955">
              <w:rPr>
                <w:rFonts w:hint="eastAsia"/>
                <w:lang w:eastAsia="zh-CN" w:bidi="en-US"/>
              </w:rPr>
              <w:t>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 w:rsidR="007E0955" w:rsidRPr="00030293">
              <w:rPr>
                <w:color w:val="FF0000"/>
                <w:lang w:eastAsia="zh-CN" w:bidi="en-US"/>
              </w:rPr>
              <w:t>6.87%</w:t>
            </w:r>
            <w:r w:rsidR="007E0955">
              <w:rPr>
                <w:rFonts w:hint="eastAsia"/>
                <w:lang w:eastAsia="zh-CN" w:bidi="en-US"/>
              </w:rPr>
              <w:t>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19597A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32.52</w:t>
            </w:r>
            <w:r w:rsidR="007E0955">
              <w:rPr>
                <w:rFonts w:hint="eastAsia"/>
                <w:lang w:eastAsia="zh-CN" w:bidi="en-US"/>
              </w:rPr>
              <w:t>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 w:rsidR="007E0955" w:rsidRPr="00030293">
              <w:rPr>
                <w:color w:val="FF0000"/>
                <w:lang w:eastAsia="zh-CN" w:bidi="en-US"/>
              </w:rPr>
              <w:t>7.33%</w:t>
            </w:r>
            <w:r w:rsidR="007E0955">
              <w:rPr>
                <w:rFonts w:hint="eastAsia"/>
                <w:lang w:eastAsia="zh-CN" w:bidi="en-US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E673E6" w:rsidRDefault="0019597A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12.64</w:t>
            </w:r>
            <w:r w:rsidR="007E0955">
              <w:rPr>
                <w:rFonts w:hint="eastAsia"/>
                <w:lang w:eastAsia="zh-CN" w:bidi="en-US"/>
              </w:rPr>
              <w:t>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 w:rsidR="007E0955" w:rsidRPr="00030293">
              <w:rPr>
                <w:color w:val="FF0000"/>
                <w:lang w:eastAsia="zh-CN" w:bidi="en-US"/>
              </w:rPr>
              <w:t>7.30%</w:t>
            </w:r>
            <w:r w:rsidR="007E0955">
              <w:rPr>
                <w:rFonts w:hint="eastAsia"/>
                <w:lang w:eastAsia="zh-CN" w:bidi="en-US"/>
              </w:rPr>
              <w:t>)</w:t>
            </w:r>
          </w:p>
        </w:tc>
      </w:tr>
    </w:tbl>
    <w:p w:rsidR="00E01EE3" w:rsidRDefault="00E01EE3" w:rsidP="006E016F">
      <w:pPr>
        <w:spacing w:before="180"/>
        <w:jc w:val="center"/>
        <w:rPr>
          <w:lang w:eastAsia="zh-CN"/>
        </w:rPr>
      </w:pP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 1-b</w:t>
      </w:r>
      <w:r>
        <w:rPr>
          <w:lang w:eastAsia="zh-CN"/>
        </w:rPr>
        <w:t xml:space="preserve"> Traffic </w:t>
      </w:r>
      <w:r w:rsidR="002D7053">
        <w:rPr>
          <w:rFonts w:hint="eastAsia"/>
          <w:lang w:eastAsia="zh-CN"/>
        </w:rPr>
        <w:t>arrival rate lambda = 3</w:t>
      </w:r>
      <w:r>
        <w:rPr>
          <w:lang w:eastAsia="zh-CN"/>
        </w:rPr>
        <w:t xml:space="preserve"> for baseline and SDL, FTP model 1</w:t>
      </w:r>
    </w:p>
    <w:tbl>
      <w:tblPr>
        <w:tblStyle w:val="TableGrid"/>
        <w:tblW w:w="9723" w:type="dxa"/>
        <w:jc w:val="center"/>
        <w:tblInd w:w="1277" w:type="dxa"/>
        <w:tblLook w:val="04A0" w:firstRow="1" w:lastRow="0" w:firstColumn="1" w:lastColumn="0" w:noHBand="0" w:noVBand="1"/>
      </w:tblPr>
      <w:tblGrid>
        <w:gridCol w:w="1087"/>
        <w:gridCol w:w="1063"/>
        <w:gridCol w:w="1134"/>
        <w:gridCol w:w="1630"/>
        <w:gridCol w:w="1630"/>
        <w:gridCol w:w="1630"/>
        <w:gridCol w:w="1549"/>
      </w:tblGrid>
      <w:tr w:rsidR="006A5D71" w:rsidTr="00501856">
        <w:trPr>
          <w:trHeight w:val="199"/>
          <w:jc w:val="center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Cases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RU</w:t>
            </w:r>
            <w:r>
              <w:rPr>
                <w:rFonts w:hint="eastAsia"/>
                <w:lang w:eastAsia="zh-CN" w:bidi="en-US"/>
              </w:rPr>
              <w:t>-</w:t>
            </w:r>
            <w:proofErr w:type="spellStart"/>
            <w:r>
              <w:rPr>
                <w:rFonts w:hint="eastAsia"/>
                <w:lang w:eastAsia="zh-CN" w:bidi="en-US"/>
              </w:rPr>
              <w:t>Pcell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RU-Scell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5% UPT(Mbps)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50% UPT(Mbps)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95</w:t>
            </w:r>
            <w:r>
              <w:rPr>
                <w:lang w:eastAsia="zh-CN" w:bidi="en-US"/>
              </w:rPr>
              <w:t>% UPT(Mbps)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Mean(Mbps)</w:t>
            </w:r>
          </w:p>
        </w:tc>
      </w:tr>
      <w:tr w:rsidR="006A5D71" w:rsidTr="00501856">
        <w:trPr>
          <w:trHeight w:val="127"/>
          <w:jc w:val="center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B</w:t>
            </w:r>
            <w:r>
              <w:rPr>
                <w:rFonts w:hint="eastAsia"/>
                <w:lang w:eastAsia="zh-CN" w:bidi="en-US"/>
              </w:rPr>
              <w:t>aseline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2D032B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84.99</w:t>
            </w:r>
            <w:r w:rsidR="006A5D71">
              <w:rPr>
                <w:rFonts w:hint="eastAsia"/>
                <w:lang w:eastAsia="zh-CN" w:bidi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2D032B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19.83</w:t>
            </w:r>
            <w:r w:rsidR="006A5D71">
              <w:rPr>
                <w:rFonts w:hint="eastAsia"/>
                <w:lang w:eastAsia="zh-CN" w:bidi="en-US"/>
              </w:rPr>
              <w:t>%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0.0</w:t>
            </w:r>
            <w:r w:rsidR="002D032B">
              <w:rPr>
                <w:rFonts w:hint="eastAsia"/>
                <w:lang w:eastAsia="zh-CN" w:bidi="en-US"/>
              </w:rPr>
              <w:t>18</w:t>
            </w:r>
            <w:r w:rsidR="00A7052C">
              <w:rPr>
                <w:rFonts w:hint="eastAsia"/>
                <w:lang w:eastAsia="zh-CN" w:bidi="en-US"/>
              </w:rPr>
              <w:t>9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A7052C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6.71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A7052C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26.85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A7052C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8.90</w:t>
            </w:r>
          </w:p>
        </w:tc>
      </w:tr>
      <w:tr w:rsidR="006A5D71" w:rsidTr="00501856">
        <w:trPr>
          <w:trHeight w:val="127"/>
          <w:jc w:val="center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SDL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2D032B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84.27</w:t>
            </w:r>
            <w:r w:rsidR="006A5D71">
              <w:rPr>
                <w:rFonts w:hint="eastAsia"/>
                <w:lang w:eastAsia="zh-CN" w:bidi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2D032B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18.27</w:t>
            </w:r>
            <w:r w:rsidR="006A5D71">
              <w:rPr>
                <w:rFonts w:hint="eastAsia"/>
                <w:lang w:eastAsia="zh-CN" w:bidi="en-US"/>
              </w:rPr>
              <w:t>%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6A5D71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0.0</w:t>
            </w:r>
            <w:r w:rsidR="002D032B">
              <w:rPr>
                <w:rFonts w:hint="eastAsia"/>
                <w:lang w:eastAsia="zh-CN" w:bidi="en-US"/>
              </w:rPr>
              <w:t>195</w:t>
            </w:r>
            <w:r w:rsidR="00C07AAE">
              <w:rPr>
                <w:rFonts w:hint="eastAsia"/>
                <w:lang w:eastAsia="zh-CN" w:bidi="en-US"/>
              </w:rPr>
              <w:t>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 w:rsidRPr="00E673E6">
              <w:rPr>
                <w:rFonts w:hint="eastAsia"/>
                <w:color w:val="FF0000"/>
                <w:lang w:eastAsia="zh-CN" w:bidi="en-US"/>
              </w:rPr>
              <w:t>3.</w:t>
            </w:r>
            <w:r w:rsidR="00A7052C">
              <w:rPr>
                <w:rFonts w:hint="eastAsia"/>
                <w:color w:val="FF0000"/>
                <w:lang w:eastAsia="zh-CN" w:bidi="en-US"/>
              </w:rPr>
              <w:t>17</w:t>
            </w:r>
            <w:r w:rsidRPr="00E673E6">
              <w:rPr>
                <w:rFonts w:hint="eastAsia"/>
                <w:color w:val="FF0000"/>
                <w:lang w:eastAsia="zh-CN" w:bidi="en-US"/>
              </w:rPr>
              <w:t>%</w:t>
            </w:r>
            <w:r w:rsidR="00C07AAE" w:rsidRPr="00030293">
              <w:rPr>
                <w:color w:val="000000" w:themeColor="text1"/>
                <w:lang w:eastAsia="zh-CN" w:bidi="en-US"/>
              </w:rPr>
              <w:t>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A7052C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7.18</w:t>
            </w:r>
            <w:r w:rsidR="0099660B">
              <w:rPr>
                <w:rFonts w:hint="eastAsia"/>
                <w:lang w:eastAsia="zh-CN" w:bidi="en-US"/>
              </w:rPr>
              <w:t>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>
              <w:rPr>
                <w:rFonts w:hint="eastAsia"/>
                <w:color w:val="FF0000"/>
                <w:lang w:eastAsia="zh-CN" w:bidi="en-US"/>
              </w:rPr>
              <w:t>7.00</w:t>
            </w:r>
            <w:r w:rsidR="006A5D71" w:rsidRPr="00E673E6">
              <w:rPr>
                <w:rFonts w:hint="eastAsia"/>
                <w:color w:val="FF0000"/>
                <w:lang w:eastAsia="zh-CN" w:bidi="en-US"/>
              </w:rPr>
              <w:t>%</w:t>
            </w:r>
            <w:r w:rsidR="0099660B" w:rsidRPr="00030293">
              <w:rPr>
                <w:lang w:eastAsia="zh-CN" w:bidi="en-US"/>
              </w:rPr>
              <w:t>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A7052C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29.20</w:t>
            </w:r>
            <w:r w:rsidR="0099660B" w:rsidRPr="00030293">
              <w:rPr>
                <w:lang w:eastAsia="zh-CN" w:bidi="en-US"/>
              </w:rPr>
              <w:t>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>
              <w:rPr>
                <w:rFonts w:hint="eastAsia"/>
                <w:color w:val="FF0000"/>
                <w:lang w:eastAsia="zh-CN" w:bidi="en-US"/>
              </w:rPr>
              <w:t>8.75</w:t>
            </w:r>
            <w:r w:rsidR="006A5D71" w:rsidRPr="00E673E6">
              <w:rPr>
                <w:rFonts w:hint="eastAsia"/>
                <w:color w:val="FF0000"/>
                <w:lang w:eastAsia="zh-CN" w:bidi="en-US"/>
              </w:rPr>
              <w:t>%</w:t>
            </w:r>
            <w:r w:rsidR="0099660B" w:rsidRPr="00030293">
              <w:rPr>
                <w:lang w:eastAsia="zh-CN" w:bidi="en-US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6A5D71" w:rsidRDefault="00A7052C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9.60</w:t>
            </w:r>
            <w:r w:rsidR="0099660B">
              <w:rPr>
                <w:rFonts w:hint="eastAsia"/>
                <w:lang w:eastAsia="zh-CN" w:bidi="en-US"/>
              </w:rPr>
              <w:t>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 w:rsidR="006A5D71">
              <w:rPr>
                <w:rFonts w:hint="eastAsia"/>
                <w:color w:val="FF0000"/>
                <w:lang w:eastAsia="zh-CN" w:bidi="en-US"/>
              </w:rPr>
              <w:t>7.</w:t>
            </w:r>
            <w:r>
              <w:rPr>
                <w:rFonts w:hint="eastAsia"/>
                <w:color w:val="FF0000"/>
                <w:lang w:eastAsia="zh-CN" w:bidi="en-US"/>
              </w:rPr>
              <w:t>87</w:t>
            </w:r>
            <w:r w:rsidR="006A5D71" w:rsidRPr="00E673E6">
              <w:rPr>
                <w:rFonts w:hint="eastAsia"/>
                <w:color w:val="FF0000"/>
                <w:lang w:eastAsia="zh-CN" w:bidi="en-US"/>
              </w:rPr>
              <w:t>%</w:t>
            </w:r>
            <w:r w:rsidR="0099660B" w:rsidRPr="00030293">
              <w:rPr>
                <w:lang w:eastAsia="zh-CN" w:bidi="en-US"/>
              </w:rPr>
              <w:t>)</w:t>
            </w:r>
          </w:p>
        </w:tc>
      </w:tr>
    </w:tbl>
    <w:p w:rsidR="00E01EE3" w:rsidRDefault="00E01EE3" w:rsidP="006E016F">
      <w:pPr>
        <w:spacing w:before="180"/>
        <w:jc w:val="center"/>
        <w:rPr>
          <w:lang w:eastAsia="zh-CN"/>
        </w:rPr>
      </w:pPr>
      <w:r>
        <w:rPr>
          <w:lang w:eastAsia="zh-CN"/>
        </w:rPr>
        <w:t>Table</w:t>
      </w:r>
      <w:r>
        <w:rPr>
          <w:rFonts w:hint="eastAsia"/>
          <w:lang w:eastAsia="zh-CN"/>
        </w:rPr>
        <w:t xml:space="preserve"> 1-</w:t>
      </w:r>
      <w:r w:rsidR="00B9609E">
        <w:rPr>
          <w:rFonts w:hint="eastAsia"/>
          <w:lang w:eastAsia="zh-CN"/>
        </w:rPr>
        <w:t>c</w:t>
      </w:r>
      <w:r>
        <w:rPr>
          <w:lang w:eastAsia="zh-CN"/>
        </w:rPr>
        <w:t xml:space="preserve"> Traffic </w:t>
      </w:r>
      <w:r w:rsidR="002D7053">
        <w:rPr>
          <w:rFonts w:hint="eastAsia"/>
          <w:lang w:eastAsia="zh-CN"/>
        </w:rPr>
        <w:t>arrival rate lambda = 4</w:t>
      </w:r>
      <w:r>
        <w:rPr>
          <w:lang w:eastAsia="zh-CN"/>
        </w:rPr>
        <w:t xml:space="preserve"> for baseline and SDL, FTP model 1</w:t>
      </w:r>
    </w:p>
    <w:tbl>
      <w:tblPr>
        <w:tblStyle w:val="TableGrid"/>
        <w:tblW w:w="9723" w:type="dxa"/>
        <w:jc w:val="center"/>
        <w:tblInd w:w="1277" w:type="dxa"/>
        <w:tblLook w:val="04A0" w:firstRow="1" w:lastRow="0" w:firstColumn="1" w:lastColumn="0" w:noHBand="0" w:noVBand="1"/>
      </w:tblPr>
      <w:tblGrid>
        <w:gridCol w:w="1087"/>
        <w:gridCol w:w="1063"/>
        <w:gridCol w:w="1134"/>
        <w:gridCol w:w="1630"/>
        <w:gridCol w:w="1630"/>
        <w:gridCol w:w="1630"/>
        <w:gridCol w:w="1549"/>
      </w:tblGrid>
      <w:tr w:rsidR="00591779" w:rsidTr="00501856">
        <w:trPr>
          <w:trHeight w:val="199"/>
          <w:jc w:val="center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Cases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RU</w:t>
            </w:r>
            <w:r>
              <w:rPr>
                <w:rFonts w:hint="eastAsia"/>
                <w:lang w:eastAsia="zh-CN" w:bidi="en-US"/>
              </w:rPr>
              <w:t>-</w:t>
            </w:r>
            <w:proofErr w:type="spellStart"/>
            <w:r>
              <w:rPr>
                <w:rFonts w:hint="eastAsia"/>
                <w:lang w:eastAsia="zh-CN" w:bidi="en-US"/>
              </w:rPr>
              <w:t>Pcell</w:t>
            </w:r>
            <w:proofErr w:type="spellEnd"/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RU-Scell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5% UPT(Mbps)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50% UPT(Mbps)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95</w:t>
            </w:r>
            <w:r>
              <w:rPr>
                <w:lang w:eastAsia="zh-CN" w:bidi="en-US"/>
              </w:rPr>
              <w:t>% UPT(Mbps)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Mean(Mbps)</w:t>
            </w:r>
          </w:p>
        </w:tc>
      </w:tr>
      <w:tr w:rsidR="00591779" w:rsidTr="00501856">
        <w:trPr>
          <w:trHeight w:val="127"/>
          <w:jc w:val="center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lang w:eastAsia="zh-CN" w:bidi="en-US"/>
              </w:rPr>
              <w:t>B</w:t>
            </w:r>
            <w:r>
              <w:rPr>
                <w:rFonts w:hint="eastAsia"/>
                <w:lang w:eastAsia="zh-CN" w:bidi="en-US"/>
              </w:rPr>
              <w:t>aseline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BE5F83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93.80</w:t>
            </w:r>
            <w:r w:rsidR="00591779">
              <w:rPr>
                <w:rFonts w:hint="eastAsia"/>
                <w:lang w:eastAsia="zh-CN" w:bidi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BE5F83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30.19</w:t>
            </w:r>
            <w:r w:rsidR="00591779">
              <w:rPr>
                <w:rFonts w:hint="eastAsia"/>
                <w:lang w:eastAsia="zh-CN" w:bidi="en-US"/>
              </w:rPr>
              <w:t>%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6E016F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0.00880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6E016F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4.62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6E016F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23.39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6E016F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6.92</w:t>
            </w:r>
          </w:p>
        </w:tc>
      </w:tr>
      <w:tr w:rsidR="00591779" w:rsidTr="00501856">
        <w:trPr>
          <w:trHeight w:val="127"/>
          <w:jc w:val="center"/>
        </w:trPr>
        <w:tc>
          <w:tcPr>
            <w:tcW w:w="1087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  <w:hideMark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SDL</w:t>
            </w:r>
          </w:p>
        </w:tc>
        <w:tc>
          <w:tcPr>
            <w:tcW w:w="1063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BE5F83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93.54</w:t>
            </w:r>
            <w:r w:rsidR="00591779">
              <w:rPr>
                <w:rFonts w:hint="eastAsia"/>
                <w:lang w:eastAsia="zh-CN" w:bidi="en-US"/>
              </w:rPr>
              <w:t>%</w:t>
            </w:r>
          </w:p>
        </w:tc>
        <w:tc>
          <w:tcPr>
            <w:tcW w:w="113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BE5F83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29.18</w:t>
            </w:r>
            <w:r w:rsidR="00591779">
              <w:rPr>
                <w:rFonts w:hint="eastAsia"/>
                <w:lang w:eastAsia="zh-CN" w:bidi="en-US"/>
              </w:rPr>
              <w:t>%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0.</w:t>
            </w:r>
            <w:r w:rsidR="006E016F">
              <w:rPr>
                <w:rFonts w:hint="eastAsia"/>
                <w:lang w:eastAsia="zh-CN" w:bidi="en-US"/>
              </w:rPr>
              <w:t>00891</w:t>
            </w:r>
            <w:r w:rsidR="0099660B">
              <w:rPr>
                <w:rFonts w:hint="eastAsia"/>
                <w:lang w:eastAsia="zh-CN" w:bidi="en-US"/>
              </w:rPr>
              <w:t>(</w:t>
            </w:r>
            <w:r w:rsidR="00D52196" w:rsidRPr="00030293">
              <w:rPr>
                <w:color w:val="FF0000"/>
                <w:lang w:eastAsia="zh-CN" w:bidi="en-US"/>
              </w:rPr>
              <w:t>+</w:t>
            </w:r>
            <w:r w:rsidR="006E016F">
              <w:rPr>
                <w:rFonts w:hint="eastAsia"/>
                <w:color w:val="FF0000"/>
                <w:lang w:eastAsia="zh-CN" w:bidi="en-US"/>
              </w:rPr>
              <w:t>1.25</w:t>
            </w:r>
            <w:r w:rsidR="0099660B">
              <w:rPr>
                <w:rFonts w:hint="eastAsia"/>
                <w:color w:val="FF0000"/>
                <w:lang w:eastAsia="zh-CN" w:bidi="en-US"/>
              </w:rPr>
              <w:t>%</w:t>
            </w:r>
            <w:r w:rsidR="0099660B" w:rsidRPr="00030293">
              <w:rPr>
                <w:lang w:eastAsia="zh-CN" w:bidi="en-US"/>
              </w:rPr>
              <w:t>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6E016F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4.90</w:t>
            </w:r>
            <w:r w:rsidR="0099660B">
              <w:rPr>
                <w:rFonts w:hint="eastAsia"/>
                <w:lang w:eastAsia="zh-CN" w:bidi="en-US"/>
              </w:rPr>
              <w:t>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>
              <w:rPr>
                <w:rFonts w:hint="eastAsia"/>
                <w:color w:val="FF0000"/>
                <w:lang w:eastAsia="zh-CN" w:bidi="en-US"/>
              </w:rPr>
              <w:t>6.06</w:t>
            </w:r>
            <w:r w:rsidR="00591779" w:rsidRPr="00E673E6">
              <w:rPr>
                <w:rFonts w:hint="eastAsia"/>
                <w:color w:val="FF0000"/>
                <w:lang w:eastAsia="zh-CN" w:bidi="en-US"/>
              </w:rPr>
              <w:t>%</w:t>
            </w:r>
            <w:r w:rsidR="0099660B" w:rsidRPr="00030293">
              <w:rPr>
                <w:lang w:eastAsia="zh-CN" w:bidi="en-US"/>
              </w:rPr>
              <w:t>)</w:t>
            </w:r>
          </w:p>
        </w:tc>
        <w:tc>
          <w:tcPr>
            <w:tcW w:w="1630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591779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2</w:t>
            </w:r>
            <w:r w:rsidR="006E016F">
              <w:rPr>
                <w:rFonts w:hint="eastAsia"/>
                <w:lang w:eastAsia="zh-CN" w:bidi="en-US"/>
              </w:rPr>
              <w:t>5.</w:t>
            </w:r>
            <w:r w:rsidR="006E016F" w:rsidRPr="000A1AC4">
              <w:rPr>
                <w:rFonts w:hint="eastAsia"/>
                <w:lang w:eastAsia="zh-CN" w:bidi="en-US"/>
              </w:rPr>
              <w:t>64</w:t>
            </w:r>
            <w:r w:rsidR="0099660B" w:rsidRPr="000A1AC4">
              <w:rPr>
                <w:rFonts w:hint="eastAsia"/>
                <w:lang w:eastAsia="zh-CN" w:bidi="en-US"/>
              </w:rPr>
              <w:t>(</w:t>
            </w:r>
            <w:r w:rsidR="00D52196" w:rsidRPr="000A1AC4">
              <w:rPr>
                <w:rFonts w:hint="eastAsia"/>
                <w:color w:val="FF0000"/>
                <w:lang w:eastAsia="zh-CN" w:bidi="en-US"/>
              </w:rPr>
              <w:t>+</w:t>
            </w:r>
            <w:r w:rsidR="006E016F" w:rsidRPr="000A1AC4">
              <w:rPr>
                <w:rFonts w:hint="eastAsia"/>
                <w:color w:val="FF0000"/>
                <w:lang w:eastAsia="zh-CN" w:bidi="en-US"/>
              </w:rPr>
              <w:t>9.62</w:t>
            </w:r>
            <w:r w:rsidRPr="000A1AC4">
              <w:rPr>
                <w:rFonts w:hint="eastAsia"/>
                <w:color w:val="FF0000"/>
                <w:lang w:eastAsia="zh-CN" w:bidi="en-US"/>
              </w:rPr>
              <w:t>%</w:t>
            </w:r>
            <w:r w:rsidR="0099660B" w:rsidRPr="000A1AC4">
              <w:rPr>
                <w:lang w:eastAsia="zh-CN" w:bidi="en-US"/>
              </w:rPr>
              <w:t>)</w:t>
            </w:r>
          </w:p>
        </w:tc>
        <w:tc>
          <w:tcPr>
            <w:tcW w:w="1549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vAlign w:val="center"/>
          </w:tcPr>
          <w:p w:rsidR="00591779" w:rsidRDefault="006E016F" w:rsidP="00030293">
            <w:pPr>
              <w:rPr>
                <w:lang w:eastAsia="zh-CN" w:bidi="en-US"/>
              </w:rPr>
            </w:pPr>
            <w:r>
              <w:rPr>
                <w:rFonts w:hint="eastAsia"/>
                <w:lang w:eastAsia="zh-CN" w:bidi="en-US"/>
              </w:rPr>
              <w:t>7.48</w:t>
            </w:r>
            <w:r w:rsidR="0099660B">
              <w:rPr>
                <w:rFonts w:hint="eastAsia"/>
                <w:lang w:eastAsia="zh-CN" w:bidi="en-US"/>
              </w:rPr>
              <w:t>(</w:t>
            </w:r>
            <w:r w:rsidR="00D52196">
              <w:rPr>
                <w:rFonts w:hint="eastAsia"/>
                <w:color w:val="FF0000"/>
                <w:lang w:eastAsia="zh-CN" w:bidi="en-US"/>
              </w:rPr>
              <w:t>+</w:t>
            </w:r>
            <w:r>
              <w:rPr>
                <w:rFonts w:hint="eastAsia"/>
                <w:color w:val="FF0000"/>
                <w:lang w:eastAsia="zh-CN" w:bidi="en-US"/>
              </w:rPr>
              <w:t>8.09</w:t>
            </w:r>
            <w:r w:rsidR="00591779" w:rsidRPr="00E673E6">
              <w:rPr>
                <w:rFonts w:hint="eastAsia"/>
                <w:color w:val="FF0000"/>
                <w:lang w:eastAsia="zh-CN" w:bidi="en-US"/>
              </w:rPr>
              <w:t>%</w:t>
            </w:r>
            <w:r w:rsidR="0099660B" w:rsidRPr="00030293">
              <w:rPr>
                <w:lang w:eastAsia="zh-CN" w:bidi="en-US"/>
              </w:rPr>
              <w:t>)</w:t>
            </w:r>
          </w:p>
        </w:tc>
      </w:tr>
    </w:tbl>
    <w:p w:rsidR="007B0E5D" w:rsidRDefault="007B0E5D" w:rsidP="007B0E5D">
      <w:pPr>
        <w:jc w:val="center"/>
        <w:rPr>
          <w:lang w:eastAsia="zh-CN"/>
        </w:rPr>
      </w:pPr>
    </w:p>
    <w:p w:rsidR="007B0E5D" w:rsidRDefault="000E417A" w:rsidP="007B0E5D">
      <w:pPr>
        <w:rPr>
          <w:lang w:eastAsia="zh-CN"/>
        </w:rPr>
      </w:pPr>
      <w:r>
        <w:rPr>
          <w:rFonts w:hint="eastAsia"/>
          <w:lang w:eastAsia="zh-CN"/>
        </w:rPr>
        <w:t xml:space="preserve">Take </w:t>
      </w:r>
      <w:r w:rsidR="00030293">
        <w:rPr>
          <w:rFonts w:hint="eastAsia"/>
          <w:lang w:eastAsia="zh-CN"/>
        </w:rPr>
        <w:t xml:space="preserve">the </w:t>
      </w:r>
      <w:r>
        <w:rPr>
          <w:rFonts w:hint="eastAsia"/>
          <w:lang w:eastAsia="zh-CN"/>
        </w:rPr>
        <w:t>traffic arrival rate lambda=3</w:t>
      </w:r>
      <w:r w:rsidR="00501856">
        <w:rPr>
          <w:rFonts w:hint="eastAsia"/>
          <w:lang w:eastAsia="zh-CN"/>
        </w:rPr>
        <w:t xml:space="preserve"> for example, the CDF of </w:t>
      </w:r>
      <w:proofErr w:type="spellStart"/>
      <w:r w:rsidR="00501856">
        <w:rPr>
          <w:rFonts w:hint="eastAsia"/>
          <w:lang w:eastAsia="zh-CN"/>
        </w:rPr>
        <w:t>Pcell</w:t>
      </w:r>
      <w:proofErr w:type="spellEnd"/>
      <w:r w:rsidR="00501856">
        <w:rPr>
          <w:rFonts w:hint="eastAsia"/>
          <w:lang w:eastAsia="zh-CN"/>
        </w:rPr>
        <w:t xml:space="preserve"> and Scell </w:t>
      </w:r>
      <w:r w:rsidR="001629B6">
        <w:rPr>
          <w:rFonts w:hint="eastAsia"/>
          <w:lang w:eastAsia="zh-CN"/>
        </w:rPr>
        <w:t xml:space="preserve">throughput </w:t>
      </w:r>
      <w:r w:rsidR="00501856">
        <w:rPr>
          <w:rFonts w:hint="eastAsia"/>
          <w:lang w:eastAsia="zh-CN"/>
        </w:rPr>
        <w:t xml:space="preserve">for SDL and Baseline is </w:t>
      </w:r>
      <w:r w:rsidR="007B0E5D">
        <w:rPr>
          <w:rFonts w:hint="eastAsia"/>
          <w:lang w:eastAsia="zh-CN"/>
        </w:rPr>
        <w:t>shown in Figure 2.</w:t>
      </w:r>
    </w:p>
    <w:p w:rsidR="007B0E5D" w:rsidRPr="000A1AC4" w:rsidRDefault="007B0E5D" w:rsidP="007B0E5D">
      <w:pPr>
        <w:rPr>
          <w:lang w:val="en-US" w:eastAsia="zh-CN"/>
        </w:rPr>
      </w:pPr>
      <w:r w:rsidRPr="000A1AC4">
        <w:rPr>
          <w:rFonts w:hint="eastAsia"/>
          <w:lang w:val="en-US" w:eastAsia="zh-CN"/>
        </w:rPr>
        <w:t xml:space="preserve">In SDL, more downlink subframes can be used for data transmission, which leads to that the performance of </w:t>
      </w:r>
      <w:proofErr w:type="gramStart"/>
      <w:r w:rsidRPr="000A1AC4">
        <w:rPr>
          <w:rFonts w:hint="eastAsia"/>
          <w:lang w:val="en-US" w:eastAsia="zh-CN"/>
        </w:rPr>
        <w:t>SDL-Scell</w:t>
      </w:r>
      <w:proofErr w:type="gramEnd"/>
      <w:r w:rsidRPr="000A1AC4">
        <w:rPr>
          <w:rFonts w:hint="eastAsia"/>
          <w:lang w:val="en-US" w:eastAsia="zh-CN"/>
        </w:rPr>
        <w:t xml:space="preserve"> is better than that of baseline. In addition, more traffic can be off-loaded to Scell, there are more resources available in </w:t>
      </w:r>
      <w:proofErr w:type="spellStart"/>
      <w:r w:rsidRPr="000A1AC4">
        <w:rPr>
          <w:rFonts w:hint="eastAsia"/>
          <w:lang w:val="en-US" w:eastAsia="zh-CN"/>
        </w:rPr>
        <w:t>Pcell</w:t>
      </w:r>
      <w:proofErr w:type="spellEnd"/>
      <w:r w:rsidRPr="000A1AC4">
        <w:rPr>
          <w:rFonts w:hint="eastAsia"/>
          <w:lang w:val="en-US" w:eastAsia="zh-CN"/>
        </w:rPr>
        <w:t xml:space="preserve">, leading to the better performance in </w:t>
      </w:r>
      <w:proofErr w:type="spellStart"/>
      <w:r w:rsidRPr="000A1AC4">
        <w:rPr>
          <w:rFonts w:hint="eastAsia"/>
          <w:lang w:val="en-US" w:eastAsia="zh-CN"/>
        </w:rPr>
        <w:t>Pcell</w:t>
      </w:r>
      <w:proofErr w:type="spellEnd"/>
      <w:r w:rsidRPr="000A1AC4">
        <w:rPr>
          <w:rFonts w:hint="eastAsia"/>
          <w:lang w:val="en-US" w:eastAsia="zh-CN"/>
        </w:rPr>
        <w:t xml:space="preserve"> of SDL compared with </w:t>
      </w:r>
      <w:proofErr w:type="spellStart"/>
      <w:r w:rsidRPr="000A1AC4">
        <w:rPr>
          <w:rFonts w:hint="eastAsia"/>
          <w:lang w:val="en-US" w:eastAsia="zh-CN"/>
        </w:rPr>
        <w:t>Pcell</w:t>
      </w:r>
      <w:proofErr w:type="spellEnd"/>
      <w:r w:rsidRPr="000A1AC4">
        <w:rPr>
          <w:rFonts w:hint="eastAsia"/>
          <w:lang w:val="en-US" w:eastAsia="zh-CN"/>
        </w:rPr>
        <w:t xml:space="preserve"> of baseline, as shown in Figure 2.</w:t>
      </w:r>
    </w:p>
    <w:p w:rsidR="007B0E5D" w:rsidRPr="00501856" w:rsidRDefault="007B0E5D" w:rsidP="007B0E5D">
      <w:pPr>
        <w:rPr>
          <w:lang w:val="en-US" w:eastAsia="zh-CN"/>
        </w:rPr>
      </w:pPr>
      <w:r w:rsidRPr="000A1AC4">
        <w:rPr>
          <w:rFonts w:hint="eastAsia"/>
          <w:lang w:val="en-US" w:eastAsia="zh-CN"/>
        </w:rPr>
        <w:t xml:space="preserve">From the simulation results, we can observe that the cell edge (5% UPT) UEs are mainly macro-only UE, while for 50% and 95% UPT UEs, most have Scell links. So the performance gain is mainly focused on </w:t>
      </w:r>
      <w:r>
        <w:rPr>
          <w:rFonts w:hint="eastAsia"/>
          <w:lang w:val="en-US" w:eastAsia="zh-CN"/>
        </w:rPr>
        <w:t>50% and 95% UEs.</w:t>
      </w:r>
    </w:p>
    <w:p w:rsidR="007B0E5D" w:rsidRDefault="007B0E5D" w:rsidP="007B0E5D">
      <w:pPr>
        <w:pStyle w:val="FP"/>
        <w:spacing w:after="180"/>
        <w:ind w:right="-96"/>
        <w:jc w:val="both"/>
        <w:rPr>
          <w:lang w:val="en-US" w:eastAsia="zh-CN"/>
        </w:rPr>
      </w:pPr>
      <w:bookmarkStart w:id="3" w:name="OLE_LINK5"/>
      <w:bookmarkStart w:id="4" w:name="OLE_LINK6"/>
      <w:r w:rsidRPr="00AF2888">
        <w:rPr>
          <w:b/>
          <w:lang w:val="en-US" w:eastAsia="zh-CN"/>
        </w:rPr>
        <w:t>O</w:t>
      </w:r>
      <w:r w:rsidRPr="00AF2888">
        <w:rPr>
          <w:rFonts w:hint="eastAsia"/>
          <w:b/>
          <w:lang w:val="en-US" w:eastAsia="zh-CN"/>
        </w:rPr>
        <w:t>bservation</w:t>
      </w:r>
      <w:r w:rsidRPr="00AF2888">
        <w:rPr>
          <w:b/>
          <w:lang w:val="en-US" w:eastAsia="zh-CN"/>
        </w:rPr>
        <w:t xml:space="preserve"> </w:t>
      </w:r>
      <w:r w:rsidRPr="00AF2888">
        <w:rPr>
          <w:rFonts w:hint="eastAsia"/>
          <w:b/>
          <w:lang w:val="en-US" w:eastAsia="zh-CN"/>
        </w:rPr>
        <w:t>1</w:t>
      </w:r>
      <w:r w:rsidRPr="00AF2888">
        <w:rPr>
          <w:b/>
          <w:lang w:val="en-US" w:eastAsia="zh-CN"/>
        </w:rPr>
        <w:t xml:space="preserve">: </w:t>
      </w:r>
      <w:r w:rsidRPr="00AF2888">
        <w:rPr>
          <w:rFonts w:hint="eastAsia"/>
          <w:lang w:val="en-US" w:eastAsia="zh-CN"/>
        </w:rPr>
        <w:t xml:space="preserve">SDL can provide performance gain </w:t>
      </w:r>
      <w:r w:rsidR="004B7C75">
        <w:rPr>
          <w:lang w:val="en-US" w:eastAsia="zh-CN"/>
        </w:rPr>
        <w:t xml:space="preserve">of 6 to 10% </w:t>
      </w:r>
      <w:r w:rsidRPr="00AF2888">
        <w:rPr>
          <w:rFonts w:hint="eastAsia"/>
          <w:lang w:val="en-US" w:eastAsia="zh-CN"/>
        </w:rPr>
        <w:t>with the additional downlink subframe</w:t>
      </w:r>
      <w:bookmarkEnd w:id="3"/>
      <w:bookmarkEnd w:id="4"/>
      <w:r w:rsidRPr="00AF2888">
        <w:rPr>
          <w:rFonts w:hint="eastAsia"/>
          <w:lang w:val="en-US" w:eastAsia="zh-CN"/>
        </w:rPr>
        <w:t xml:space="preserve">, and the performance gain is mainly focused on the 50% and 95% </w:t>
      </w:r>
      <w:r>
        <w:rPr>
          <w:rFonts w:hint="eastAsia"/>
          <w:lang w:val="en-US" w:eastAsia="zh-CN"/>
        </w:rPr>
        <w:t xml:space="preserve">UPT </w:t>
      </w:r>
      <w:r w:rsidRPr="00AF2888">
        <w:rPr>
          <w:rFonts w:hint="eastAsia"/>
          <w:lang w:val="en-US" w:eastAsia="zh-CN"/>
        </w:rPr>
        <w:t>UEs.</w:t>
      </w:r>
    </w:p>
    <w:p w:rsidR="007B0E5D" w:rsidRPr="007B0E5D" w:rsidRDefault="007B0E5D" w:rsidP="007B0E5D">
      <w:pPr>
        <w:rPr>
          <w:lang w:val="en-US" w:eastAsia="zh-CN"/>
        </w:rPr>
      </w:pPr>
    </w:p>
    <w:p w:rsidR="00501856" w:rsidRDefault="001629B6" w:rsidP="007B0E5D">
      <w:pPr>
        <w:jc w:val="center"/>
        <w:rPr>
          <w:lang w:eastAsia="zh-CN"/>
        </w:rPr>
      </w:pPr>
      <w:r>
        <w:rPr>
          <w:noProof/>
          <w:lang w:val="en-AU" w:eastAsia="en-AU"/>
        </w:rPr>
        <w:lastRenderedPageBreak/>
        <w:drawing>
          <wp:inline distT="0" distB="0" distL="0" distR="0" wp14:anchorId="701642F5" wp14:editId="21139350">
            <wp:extent cx="3663042" cy="2955472"/>
            <wp:effectExtent l="0" t="0" r="0" b="0"/>
            <wp:docPr id="3" name="graphics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3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62282" cy="29548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1856" w:rsidRDefault="00903F34" w:rsidP="00501856">
      <w:pPr>
        <w:pStyle w:val="FP"/>
        <w:spacing w:after="18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</w:t>
      </w:r>
      <w:r w:rsidR="00B25EB9">
        <w:rPr>
          <w:rFonts w:hint="eastAsia"/>
          <w:lang w:val="en-US" w:eastAsia="zh-CN"/>
        </w:rPr>
        <w:t xml:space="preserve">2 </w:t>
      </w:r>
      <w:r w:rsidR="00501856">
        <w:rPr>
          <w:rFonts w:hint="eastAsia"/>
          <w:lang w:val="en-US" w:eastAsia="zh-CN"/>
        </w:rPr>
        <w:t xml:space="preserve">CDF of </w:t>
      </w:r>
      <w:proofErr w:type="spellStart"/>
      <w:r w:rsidR="00501856">
        <w:rPr>
          <w:rFonts w:hint="eastAsia"/>
          <w:lang w:val="en-US" w:eastAsia="zh-CN"/>
        </w:rPr>
        <w:t>Pcell</w:t>
      </w:r>
      <w:proofErr w:type="spellEnd"/>
      <w:r w:rsidR="00501856">
        <w:rPr>
          <w:rFonts w:hint="eastAsia"/>
          <w:lang w:val="en-US" w:eastAsia="zh-CN"/>
        </w:rPr>
        <w:t xml:space="preserve"> and Scell for SDL and Baseline</w:t>
      </w:r>
      <w:r w:rsidR="00A84859">
        <w:rPr>
          <w:rFonts w:hint="eastAsia"/>
          <w:lang w:val="en-US" w:eastAsia="zh-CN"/>
        </w:rPr>
        <w:t xml:space="preserve"> (</w:t>
      </w:r>
      <w:r w:rsidR="007E0955">
        <w:rPr>
          <w:rFonts w:hint="eastAsia"/>
          <w:lang w:val="en-US" w:eastAsia="zh-CN"/>
        </w:rPr>
        <w:t>Lambda=3</w:t>
      </w:r>
      <w:r w:rsidR="00A84859">
        <w:rPr>
          <w:rFonts w:hint="eastAsia"/>
          <w:lang w:val="en-US" w:eastAsia="zh-CN"/>
        </w:rPr>
        <w:t xml:space="preserve"> for example)</w:t>
      </w:r>
    </w:p>
    <w:p w:rsidR="007B0E5D" w:rsidRPr="000A1AC4" w:rsidRDefault="00AF2888" w:rsidP="007B0E5D">
      <w:pPr>
        <w:pStyle w:val="FP"/>
        <w:spacing w:after="180"/>
        <w:ind w:right="-96"/>
        <w:jc w:val="both"/>
        <w:rPr>
          <w:lang w:val="en-US" w:eastAsia="zh-CN"/>
        </w:rPr>
      </w:pPr>
      <w:r w:rsidRPr="000A1AC4">
        <w:rPr>
          <w:rFonts w:hint="eastAsia"/>
          <w:lang w:val="en-US" w:eastAsia="zh-CN"/>
        </w:rPr>
        <w:t xml:space="preserve">Figure 3 shows the traffic allocation </w:t>
      </w:r>
      <w:r w:rsidR="001629B6" w:rsidRPr="000A1AC4">
        <w:rPr>
          <w:rFonts w:hint="eastAsia"/>
          <w:lang w:val="en-US" w:eastAsia="zh-CN"/>
        </w:rPr>
        <w:t>of</w:t>
      </w:r>
      <w:r w:rsidRPr="000A1AC4">
        <w:rPr>
          <w:rFonts w:hint="eastAsia"/>
          <w:lang w:val="en-US" w:eastAsia="zh-CN"/>
        </w:rPr>
        <w:t xml:space="preserve"> </w:t>
      </w:r>
      <w:proofErr w:type="spellStart"/>
      <w:r w:rsidRPr="000A1AC4">
        <w:rPr>
          <w:rFonts w:hint="eastAsia"/>
          <w:lang w:val="en-US" w:eastAsia="zh-CN"/>
        </w:rPr>
        <w:t>Pcell</w:t>
      </w:r>
      <w:proofErr w:type="spellEnd"/>
      <w:r w:rsidRPr="000A1AC4">
        <w:rPr>
          <w:rFonts w:hint="eastAsia"/>
          <w:lang w:val="en-US" w:eastAsia="zh-CN"/>
        </w:rPr>
        <w:t xml:space="preserve"> </w:t>
      </w:r>
      <w:r w:rsidR="001629B6" w:rsidRPr="000A1AC4">
        <w:rPr>
          <w:rFonts w:hint="eastAsia"/>
          <w:lang w:val="en-US" w:eastAsia="zh-CN"/>
        </w:rPr>
        <w:t>from the total throughput for UEs</w:t>
      </w:r>
      <w:r w:rsidRPr="000A1AC4">
        <w:rPr>
          <w:rFonts w:hint="eastAsia"/>
          <w:lang w:val="en-US" w:eastAsia="zh-CN"/>
        </w:rPr>
        <w:t xml:space="preserve"> with </w:t>
      </w:r>
      <w:r w:rsidR="005F2CC3" w:rsidRPr="000A1AC4">
        <w:rPr>
          <w:rFonts w:hint="eastAsia"/>
          <w:lang w:val="en-US" w:eastAsia="zh-CN"/>
        </w:rPr>
        <w:t>different</w:t>
      </w:r>
      <w:r w:rsidRPr="000A1AC4">
        <w:rPr>
          <w:rFonts w:hint="eastAsia"/>
          <w:lang w:val="en-US" w:eastAsia="zh-CN"/>
        </w:rPr>
        <w:t xml:space="preserve"> traffic arrival rate</w:t>
      </w:r>
      <w:r w:rsidR="005F2CC3" w:rsidRPr="000A1AC4">
        <w:rPr>
          <w:rFonts w:hint="eastAsia"/>
          <w:lang w:val="en-US" w:eastAsia="zh-CN"/>
        </w:rPr>
        <w:t>s</w:t>
      </w:r>
      <w:r w:rsidRPr="000A1AC4">
        <w:rPr>
          <w:rFonts w:hint="eastAsia"/>
          <w:lang w:val="en-US" w:eastAsia="zh-CN"/>
        </w:rPr>
        <w:t>.</w:t>
      </w:r>
    </w:p>
    <w:p w:rsidR="007B0E5D" w:rsidRPr="000A1AC4" w:rsidRDefault="007B0E5D" w:rsidP="007B0E5D">
      <w:pPr>
        <w:pStyle w:val="FP"/>
        <w:spacing w:after="180"/>
        <w:ind w:right="-96"/>
        <w:jc w:val="both"/>
        <w:rPr>
          <w:lang w:val="en-US" w:eastAsia="zh-CN"/>
        </w:rPr>
      </w:pPr>
      <w:r w:rsidRPr="000A1AC4">
        <w:rPr>
          <w:rFonts w:hint="eastAsia"/>
          <w:lang w:val="en-US" w:eastAsia="zh-CN"/>
        </w:rPr>
        <w:t>From Figure 3, we can observe that about 63% UEs can get the Scell activated</w:t>
      </w:r>
      <w:r w:rsidR="0068481D">
        <w:rPr>
          <w:rFonts w:hint="eastAsia"/>
          <w:lang w:val="en-US" w:eastAsia="zh-CN"/>
        </w:rPr>
        <w:t>. A</w:t>
      </w:r>
      <w:r w:rsidRPr="000A1AC4">
        <w:rPr>
          <w:rFonts w:hint="eastAsia"/>
          <w:lang w:val="en-US" w:eastAsia="zh-CN"/>
        </w:rPr>
        <w:t xml:space="preserve">nd among these Scell activated UEs, most have better Scell links than </w:t>
      </w:r>
      <w:proofErr w:type="spellStart"/>
      <w:r w:rsidRPr="000A1AC4">
        <w:rPr>
          <w:rFonts w:hint="eastAsia"/>
          <w:lang w:val="en-US" w:eastAsia="zh-CN"/>
        </w:rPr>
        <w:t>Pcell</w:t>
      </w:r>
      <w:proofErr w:type="spellEnd"/>
      <w:r w:rsidRPr="000A1AC4">
        <w:rPr>
          <w:rFonts w:hint="eastAsia"/>
          <w:lang w:val="en-US" w:eastAsia="zh-CN"/>
        </w:rPr>
        <w:t xml:space="preserve"> (The UEs with </w:t>
      </w:r>
      <w:proofErr w:type="spellStart"/>
      <w:r w:rsidRPr="000A1AC4">
        <w:rPr>
          <w:rFonts w:hint="eastAsia"/>
          <w:lang w:val="en-US" w:eastAsia="zh-CN"/>
        </w:rPr>
        <w:t>Pcell</w:t>
      </w:r>
      <w:proofErr w:type="spellEnd"/>
      <w:r w:rsidRPr="000A1AC4">
        <w:rPr>
          <w:rFonts w:hint="eastAsia"/>
          <w:lang w:val="en-US" w:eastAsia="zh-CN"/>
        </w:rPr>
        <w:t xml:space="preserve"> throughput ratio &lt; 0.5 shown in Figure 3).</w:t>
      </w:r>
    </w:p>
    <w:p w:rsidR="007B0E5D" w:rsidRPr="000A1AC4" w:rsidRDefault="007B0E5D" w:rsidP="007B0E5D">
      <w:pPr>
        <w:pStyle w:val="FP"/>
        <w:spacing w:after="180"/>
        <w:ind w:right="-96"/>
        <w:jc w:val="both"/>
        <w:rPr>
          <w:lang w:val="en-US" w:eastAsia="zh-CN"/>
        </w:rPr>
      </w:pPr>
      <w:r w:rsidRPr="000A1AC4">
        <w:rPr>
          <w:rFonts w:hint="eastAsia"/>
          <w:lang w:val="en-US" w:eastAsia="zh-CN"/>
        </w:rPr>
        <w:t xml:space="preserve">With traffic arrival rate increasing, as shown in Figure 3, the throughput provided from </w:t>
      </w:r>
      <w:proofErr w:type="spellStart"/>
      <w:r w:rsidRPr="000A1AC4">
        <w:rPr>
          <w:rFonts w:hint="eastAsia"/>
          <w:lang w:val="en-US" w:eastAsia="zh-CN"/>
        </w:rPr>
        <w:t>Pcell</w:t>
      </w:r>
      <w:proofErr w:type="spellEnd"/>
      <w:r w:rsidRPr="000A1AC4">
        <w:rPr>
          <w:rFonts w:hint="eastAsia"/>
          <w:lang w:val="en-US" w:eastAsia="zh-CN"/>
        </w:rPr>
        <w:t xml:space="preserve"> (Macro) is getting smaller, and the </w:t>
      </w:r>
      <w:proofErr w:type="spellStart"/>
      <w:r w:rsidRPr="000A1AC4">
        <w:rPr>
          <w:rFonts w:hint="eastAsia"/>
          <w:lang w:val="en-US" w:eastAsia="zh-CN"/>
        </w:rPr>
        <w:t>Pcell</w:t>
      </w:r>
      <w:proofErr w:type="spellEnd"/>
      <w:r w:rsidRPr="000A1AC4">
        <w:rPr>
          <w:rFonts w:hint="eastAsia"/>
          <w:lang w:val="en-US" w:eastAsia="zh-CN"/>
        </w:rPr>
        <w:t xml:space="preserve"> is </w:t>
      </w:r>
      <w:r w:rsidR="000C1CC6">
        <w:rPr>
          <w:lang w:val="en-US" w:eastAsia="zh-CN"/>
        </w:rPr>
        <w:t xml:space="preserve">becoming </w:t>
      </w:r>
      <w:r w:rsidRPr="000A1AC4">
        <w:rPr>
          <w:rFonts w:hint="eastAsia"/>
          <w:lang w:val="en-US" w:eastAsia="zh-CN"/>
        </w:rPr>
        <w:t>more resource-constrained, this will lead</w:t>
      </w:r>
      <w:r w:rsidR="004A25A4" w:rsidRPr="000A1AC4">
        <w:rPr>
          <w:rFonts w:hint="eastAsia"/>
          <w:lang w:val="en-US" w:eastAsia="zh-CN"/>
        </w:rPr>
        <w:t xml:space="preserve"> to</w:t>
      </w:r>
      <w:r w:rsidRPr="000A1AC4">
        <w:rPr>
          <w:rFonts w:hint="eastAsia"/>
          <w:lang w:val="en-US" w:eastAsia="zh-CN"/>
        </w:rPr>
        <w:t xml:space="preserve"> the cell edge (5% UPT) UE throughput gain</w:t>
      </w:r>
      <w:r w:rsidR="004A25A4" w:rsidRPr="000A1AC4">
        <w:rPr>
          <w:rFonts w:hint="eastAsia"/>
          <w:lang w:val="en-US" w:eastAsia="zh-CN"/>
        </w:rPr>
        <w:t xml:space="preserve"> gets</w:t>
      </w:r>
      <w:r w:rsidRPr="000A1AC4">
        <w:rPr>
          <w:rFonts w:hint="eastAsia"/>
          <w:lang w:val="en-US" w:eastAsia="zh-CN"/>
        </w:rPr>
        <w:t xml:space="preserve"> smaller. While for the Scell activated UEs, more traffic is off-loaded on Scell, especially for high traffic arrival rate, leading the </w:t>
      </w:r>
      <w:r w:rsidR="004A25A4" w:rsidRPr="000A1AC4">
        <w:rPr>
          <w:rFonts w:hint="eastAsia"/>
          <w:lang w:val="en-US" w:eastAsia="zh-CN"/>
        </w:rPr>
        <w:t xml:space="preserve">larger </w:t>
      </w:r>
      <w:r w:rsidRPr="000A1AC4">
        <w:rPr>
          <w:rFonts w:hint="eastAsia"/>
          <w:lang w:val="en-US" w:eastAsia="zh-CN"/>
        </w:rPr>
        <w:t>gain of mean UPT. So the SDL is more suitable for hot spots scenarios with high traffic arrival rate.</w:t>
      </w:r>
    </w:p>
    <w:p w:rsidR="007B0E5D" w:rsidRDefault="007B0E5D" w:rsidP="007B0E5D">
      <w:pPr>
        <w:pStyle w:val="FP"/>
        <w:spacing w:after="180"/>
        <w:ind w:right="-96"/>
        <w:jc w:val="both"/>
        <w:rPr>
          <w:lang w:val="en-US" w:eastAsia="zh-CN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>bservation</w:t>
      </w:r>
      <w:r w:rsidRPr="003C216B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2</w:t>
      </w:r>
      <w:r w:rsidRPr="003C216B">
        <w:rPr>
          <w:b/>
          <w:lang w:val="en-US" w:eastAsia="zh-CN"/>
        </w:rPr>
        <w:t xml:space="preserve">: </w:t>
      </w:r>
      <w:r>
        <w:rPr>
          <w:rFonts w:hint="eastAsia"/>
          <w:lang w:val="en-US" w:eastAsia="zh-CN"/>
        </w:rPr>
        <w:t>SDL is more suitable for hot spots scenarios with high traffic arrival rate.</w:t>
      </w:r>
    </w:p>
    <w:p w:rsidR="001629B6" w:rsidRDefault="001629B6" w:rsidP="007B0E5D">
      <w:pPr>
        <w:pStyle w:val="FP"/>
        <w:spacing w:after="180"/>
        <w:ind w:right="-96"/>
        <w:jc w:val="center"/>
        <w:rPr>
          <w:lang w:val="en-US" w:eastAsia="zh-CN"/>
        </w:rPr>
      </w:pPr>
      <w:r>
        <w:rPr>
          <w:noProof/>
          <w:lang w:val="en-AU" w:eastAsia="en-AU"/>
        </w:rPr>
        <w:drawing>
          <wp:inline distT="0" distB="0" distL="0" distR="0" wp14:anchorId="7E7C5407" wp14:editId="02B0831D">
            <wp:extent cx="3869871" cy="3222171"/>
            <wp:effectExtent l="0" t="0" r="0" b="0"/>
            <wp:docPr id="4" name="graphics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14" cstate="print">
                      <a:lum/>
                      <a:alphaModFix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868578" cy="32210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F2888" w:rsidRPr="00AF2888" w:rsidRDefault="005E6955" w:rsidP="00AF2888">
      <w:pPr>
        <w:pStyle w:val="FP"/>
        <w:spacing w:after="180"/>
        <w:jc w:val="center"/>
        <w:rPr>
          <w:lang w:val="en-US" w:eastAsia="zh-CN"/>
        </w:rPr>
      </w:pPr>
      <w:r>
        <w:rPr>
          <w:rFonts w:hint="eastAsia"/>
          <w:lang w:val="en-US" w:eastAsia="zh-CN"/>
        </w:rPr>
        <w:t xml:space="preserve">Figure 3 CDF of </w:t>
      </w:r>
      <w:proofErr w:type="spellStart"/>
      <w:r>
        <w:rPr>
          <w:rFonts w:hint="eastAsia"/>
          <w:lang w:val="en-US" w:eastAsia="zh-CN"/>
        </w:rPr>
        <w:t>Pcell</w:t>
      </w:r>
      <w:proofErr w:type="spellEnd"/>
      <w:r>
        <w:rPr>
          <w:rFonts w:hint="eastAsia"/>
          <w:lang w:val="en-US" w:eastAsia="zh-CN"/>
        </w:rPr>
        <w:t xml:space="preserve"> throughput </w:t>
      </w:r>
      <w:proofErr w:type="gramStart"/>
      <w:r>
        <w:rPr>
          <w:rFonts w:hint="eastAsia"/>
          <w:lang w:val="en-US" w:eastAsia="zh-CN"/>
        </w:rPr>
        <w:t>ratio</w:t>
      </w:r>
      <w:proofErr w:type="gramEnd"/>
      <w:r>
        <w:rPr>
          <w:rFonts w:hint="eastAsia"/>
          <w:lang w:val="en-US" w:eastAsia="zh-CN"/>
        </w:rPr>
        <w:t xml:space="preserve"> for SDL and Baseline</w:t>
      </w: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lang w:eastAsia="zh-CN"/>
        </w:rPr>
      </w:pPr>
      <w:r>
        <w:rPr>
          <w:rFonts w:hint="eastAsia"/>
        </w:rPr>
        <w:t>Conclusions</w:t>
      </w:r>
    </w:p>
    <w:p w:rsidR="003747D9" w:rsidRDefault="003747D9" w:rsidP="003747D9">
      <w:pPr>
        <w:jc w:val="both"/>
        <w:rPr>
          <w:lang w:eastAsia="zh-CN"/>
        </w:rPr>
      </w:pPr>
      <w:r>
        <w:rPr>
          <w:rFonts w:hint="eastAsia"/>
        </w:rPr>
        <w:t xml:space="preserve">In this contribution, we </w:t>
      </w:r>
      <w:r>
        <w:t>analyse</w:t>
      </w:r>
      <w:r>
        <w:rPr>
          <w:rFonts w:hint="eastAsia"/>
        </w:rPr>
        <w:t xml:space="preserve">d </w:t>
      </w:r>
      <w:r w:rsidR="00903F34">
        <w:rPr>
          <w:rFonts w:hint="eastAsia"/>
          <w:lang w:eastAsia="zh-CN"/>
        </w:rPr>
        <w:t xml:space="preserve">the performance of SDL and baseline, and we provided the simulation results with different traffic </w:t>
      </w:r>
      <w:r w:rsidR="00EC0BC0">
        <w:rPr>
          <w:rFonts w:hint="eastAsia"/>
          <w:lang w:eastAsia="zh-CN"/>
        </w:rPr>
        <w:t>arrival rates</w:t>
      </w:r>
      <w:r w:rsidR="00903F34">
        <w:rPr>
          <w:rFonts w:hint="eastAsia"/>
          <w:lang w:eastAsia="zh-CN"/>
        </w:rPr>
        <w:t xml:space="preserve">. </w:t>
      </w:r>
      <w:r>
        <w:t>W</w:t>
      </w:r>
      <w:r>
        <w:rPr>
          <w:rFonts w:hint="eastAsia"/>
        </w:rPr>
        <w:t xml:space="preserve">e </w:t>
      </w:r>
      <w:r w:rsidR="00903F34">
        <w:rPr>
          <w:rFonts w:hint="eastAsia"/>
          <w:lang w:eastAsia="zh-CN"/>
        </w:rPr>
        <w:t>observe that</w:t>
      </w:r>
      <w:r>
        <w:rPr>
          <w:rFonts w:hint="eastAsia"/>
        </w:rPr>
        <w:t>,</w:t>
      </w:r>
    </w:p>
    <w:p w:rsidR="007442EA" w:rsidRDefault="007442EA" w:rsidP="007442EA">
      <w:pPr>
        <w:pStyle w:val="FP"/>
        <w:spacing w:after="180"/>
        <w:ind w:right="-96"/>
        <w:jc w:val="both"/>
        <w:rPr>
          <w:lang w:val="en-US" w:eastAsia="zh-CN"/>
        </w:rPr>
      </w:pPr>
      <w:r>
        <w:rPr>
          <w:b/>
          <w:lang w:val="en-US" w:eastAsia="zh-CN"/>
        </w:rPr>
        <w:lastRenderedPageBreak/>
        <w:t>O</w:t>
      </w:r>
      <w:r>
        <w:rPr>
          <w:rFonts w:hint="eastAsia"/>
          <w:b/>
          <w:lang w:val="en-US" w:eastAsia="zh-CN"/>
        </w:rPr>
        <w:t>bservation</w:t>
      </w:r>
      <w:r w:rsidRPr="003C216B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1</w:t>
      </w:r>
      <w:r w:rsidRPr="003C216B">
        <w:rPr>
          <w:b/>
          <w:lang w:val="en-US" w:eastAsia="zh-CN"/>
        </w:rPr>
        <w:t xml:space="preserve">: </w:t>
      </w:r>
      <w:r w:rsidR="003F5204" w:rsidRPr="00AF2888">
        <w:rPr>
          <w:rFonts w:hint="eastAsia"/>
          <w:lang w:val="en-US" w:eastAsia="zh-CN"/>
        </w:rPr>
        <w:t xml:space="preserve">SDL can provide performance gain </w:t>
      </w:r>
      <w:r w:rsidR="00E82C23">
        <w:rPr>
          <w:lang w:val="en-US" w:eastAsia="zh-CN"/>
        </w:rPr>
        <w:t xml:space="preserve">of 6 to 10% </w:t>
      </w:r>
      <w:r w:rsidR="003F5204" w:rsidRPr="00AF2888">
        <w:rPr>
          <w:rFonts w:hint="eastAsia"/>
          <w:lang w:val="en-US" w:eastAsia="zh-CN"/>
        </w:rPr>
        <w:t xml:space="preserve">with the additional downlink subframe, and the performance gain is mainly focused on the 50% and 95% </w:t>
      </w:r>
      <w:r w:rsidR="003F5204">
        <w:rPr>
          <w:rFonts w:hint="eastAsia"/>
          <w:lang w:val="en-US" w:eastAsia="zh-CN"/>
        </w:rPr>
        <w:t xml:space="preserve">UPT </w:t>
      </w:r>
      <w:r w:rsidR="003F5204" w:rsidRPr="00AF2888">
        <w:rPr>
          <w:rFonts w:hint="eastAsia"/>
          <w:lang w:val="en-US" w:eastAsia="zh-CN"/>
        </w:rPr>
        <w:t>UEs.</w:t>
      </w:r>
    </w:p>
    <w:p w:rsidR="007442EA" w:rsidRDefault="007442EA" w:rsidP="007442EA">
      <w:pPr>
        <w:pStyle w:val="FP"/>
        <w:spacing w:after="180"/>
        <w:ind w:right="-96"/>
        <w:jc w:val="both"/>
        <w:rPr>
          <w:lang w:val="en-US" w:eastAsia="zh-CN"/>
        </w:rPr>
      </w:pPr>
      <w:r>
        <w:rPr>
          <w:b/>
          <w:lang w:val="en-US" w:eastAsia="zh-CN"/>
        </w:rPr>
        <w:t>O</w:t>
      </w:r>
      <w:r>
        <w:rPr>
          <w:rFonts w:hint="eastAsia"/>
          <w:b/>
          <w:lang w:val="en-US" w:eastAsia="zh-CN"/>
        </w:rPr>
        <w:t>bservation</w:t>
      </w:r>
      <w:r w:rsidRPr="003C216B">
        <w:rPr>
          <w:b/>
          <w:lang w:val="en-US" w:eastAsia="zh-CN"/>
        </w:rPr>
        <w:t xml:space="preserve"> </w:t>
      </w:r>
      <w:r>
        <w:rPr>
          <w:rFonts w:hint="eastAsia"/>
          <w:b/>
          <w:lang w:val="en-US" w:eastAsia="zh-CN"/>
        </w:rPr>
        <w:t>2</w:t>
      </w:r>
      <w:r w:rsidRPr="003C216B">
        <w:rPr>
          <w:b/>
          <w:lang w:val="en-US" w:eastAsia="zh-CN"/>
        </w:rPr>
        <w:t xml:space="preserve">: </w:t>
      </w:r>
      <w:r>
        <w:rPr>
          <w:rFonts w:hint="eastAsia"/>
          <w:lang w:val="en-US" w:eastAsia="zh-CN"/>
        </w:rPr>
        <w:t xml:space="preserve">SDL is more suitable for hot spots scenarios with high traffic </w:t>
      </w:r>
      <w:r w:rsidR="002D7053">
        <w:rPr>
          <w:rFonts w:hint="eastAsia"/>
          <w:lang w:val="en-US" w:eastAsia="zh-CN"/>
        </w:rPr>
        <w:t>arrival rate</w:t>
      </w:r>
      <w:r>
        <w:rPr>
          <w:rFonts w:hint="eastAsia"/>
          <w:lang w:val="en-US" w:eastAsia="zh-CN"/>
        </w:rPr>
        <w:t>.</w:t>
      </w:r>
    </w:p>
    <w:p w:rsidR="003747D9" w:rsidRDefault="003747D9" w:rsidP="003747D9">
      <w:pPr>
        <w:pStyle w:val="Heading2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  <w:rPr>
          <w:lang w:eastAsia="zh-CN"/>
        </w:rPr>
      </w:pPr>
      <w:r>
        <w:rPr>
          <w:rFonts w:hint="eastAsia"/>
        </w:rPr>
        <w:t>References</w:t>
      </w:r>
    </w:p>
    <w:p w:rsidR="003747D9" w:rsidRPr="008B4CC6" w:rsidRDefault="003747D9" w:rsidP="00565CF6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RP-142248,</w:t>
      </w:r>
      <w:r>
        <w:rPr>
          <w:rFonts w:hint="eastAsia"/>
        </w:rPr>
        <w:t xml:space="preserve"> </w:t>
      </w:r>
      <w:r>
        <w:rPr>
          <w:lang w:eastAsia="zh-CN"/>
        </w:rPr>
        <w:t>‘</w:t>
      </w:r>
      <w:r>
        <w:rPr>
          <w:rFonts w:hint="eastAsia"/>
          <w:lang w:eastAsia="zh-CN"/>
        </w:rPr>
        <w:t>Study on possible additional configuration for LTE TDD</w:t>
      </w:r>
      <w:r>
        <w:rPr>
          <w:lang w:eastAsia="zh-CN"/>
        </w:rPr>
        <w:t>’</w:t>
      </w:r>
      <w:r>
        <w:rPr>
          <w:rFonts w:hint="eastAsia"/>
          <w:lang w:eastAsia="zh-CN"/>
        </w:rPr>
        <w:t>, CATT, CATR, NTT DOCOMO</w:t>
      </w:r>
      <w:r w:rsidR="00D049AB">
        <w:rPr>
          <w:rFonts w:hint="eastAsia"/>
          <w:lang w:eastAsia="zh-CN"/>
        </w:rPr>
        <w:t>, RAN#66</w:t>
      </w:r>
      <w:r>
        <w:rPr>
          <w:rFonts w:hint="eastAsia"/>
          <w:lang w:eastAsia="zh-CN"/>
        </w:rPr>
        <w:t>.</w:t>
      </w:r>
    </w:p>
    <w:p w:rsidR="00E24198" w:rsidRDefault="00E24198" w:rsidP="00E24198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>RP-150485, ‘</w:t>
      </w:r>
      <w:r w:rsidRPr="00C93ABB">
        <w:rPr>
          <w:lang w:eastAsia="zh-CN"/>
        </w:rPr>
        <w:t>Text proposal for Section 5 and 6 of TR36.825</w:t>
      </w:r>
      <w:r>
        <w:rPr>
          <w:lang w:eastAsia="zh-CN"/>
        </w:rPr>
        <w:t>’, NEC.</w:t>
      </w:r>
    </w:p>
    <w:p w:rsidR="00E24198" w:rsidRDefault="00E24198" w:rsidP="00E24198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TR 36.825 V0.1.</w:t>
      </w:r>
      <w:r>
        <w:rPr>
          <w:lang w:eastAsia="zh-CN"/>
        </w:rPr>
        <w:t>1</w:t>
      </w:r>
      <w:r w:rsidR="002C2283">
        <w:rPr>
          <w:lang w:eastAsia="zh-CN"/>
        </w:rPr>
        <w:t xml:space="preserve"> ‘Feasibility study on possible additional configuration for LTE TDD’, March 2015</w:t>
      </w:r>
      <w:r w:rsidR="002C2283">
        <w:rPr>
          <w:rFonts w:hint="eastAsia"/>
          <w:lang w:eastAsia="zh-CN"/>
        </w:rPr>
        <w:t>.</w:t>
      </w:r>
    </w:p>
    <w:p w:rsidR="00E24198" w:rsidRDefault="002C2283" w:rsidP="00E24198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lang w:eastAsia="zh-CN"/>
        </w:rPr>
        <w:t xml:space="preserve">‘Email discussion summary on simulation assumptions for </w:t>
      </w:r>
      <w:proofErr w:type="spellStart"/>
      <w:r>
        <w:rPr>
          <w:lang w:eastAsia="zh-CN"/>
        </w:rPr>
        <w:t>FS_LTE_TDD_add_config</w:t>
      </w:r>
      <w:proofErr w:type="spellEnd"/>
      <w:r>
        <w:rPr>
          <w:lang w:eastAsia="zh-CN"/>
        </w:rPr>
        <w:t>: Co-existence and performance set 2’</w:t>
      </w:r>
      <w:r>
        <w:rPr>
          <w:rFonts w:hint="eastAsia"/>
          <w:lang w:eastAsia="zh-CN"/>
        </w:rPr>
        <w:t xml:space="preserve">, CATT, </w:t>
      </w:r>
      <w:r w:rsidR="009A3844">
        <w:rPr>
          <w:lang w:eastAsia="zh-CN"/>
        </w:rPr>
        <w:t>3GPP RAN email reflector, 30-April-2015.</w:t>
      </w:r>
      <w:r w:rsidR="009A3844" w:rsidDel="002C2283">
        <w:rPr>
          <w:lang w:eastAsia="zh-CN"/>
        </w:rPr>
        <w:t xml:space="preserve"> </w:t>
      </w:r>
    </w:p>
    <w:p w:rsidR="003747D9" w:rsidRDefault="00AB341C" w:rsidP="00AB341C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 xml:space="preserve">RP-150140, </w:t>
      </w:r>
      <w:r>
        <w:rPr>
          <w:lang w:eastAsia="zh-CN"/>
        </w:rPr>
        <w:t>‘</w:t>
      </w:r>
      <w:r w:rsidRPr="00AB341C">
        <w:rPr>
          <w:lang w:eastAsia="zh-CN"/>
        </w:rPr>
        <w:t>Considerations of introducing possible additional TDD configuration(s)</w:t>
      </w:r>
      <w:r>
        <w:rPr>
          <w:lang w:eastAsia="zh-CN"/>
        </w:rPr>
        <w:t>’</w:t>
      </w:r>
      <w:r>
        <w:rPr>
          <w:rFonts w:hint="eastAsia"/>
          <w:lang w:eastAsia="zh-CN"/>
        </w:rPr>
        <w:t>, NEC</w:t>
      </w:r>
      <w:r w:rsidR="00D049AB">
        <w:rPr>
          <w:rFonts w:hint="eastAsia"/>
          <w:lang w:eastAsia="zh-CN"/>
        </w:rPr>
        <w:t>, RAN#67</w:t>
      </w:r>
      <w:r w:rsidR="003747D9">
        <w:rPr>
          <w:rFonts w:hint="eastAsia"/>
          <w:lang w:eastAsia="zh-CN"/>
        </w:rPr>
        <w:t>.</w:t>
      </w:r>
    </w:p>
    <w:p w:rsidR="00565CF6" w:rsidRDefault="00565CF6" w:rsidP="00565CF6">
      <w:pPr>
        <w:pStyle w:val="ListParagraph"/>
        <w:numPr>
          <w:ilvl w:val="0"/>
          <w:numId w:val="9"/>
        </w:numPr>
        <w:spacing w:after="0"/>
        <w:ind w:firstLineChars="0"/>
        <w:jc w:val="both"/>
        <w:rPr>
          <w:lang w:eastAsia="zh-CN"/>
        </w:rPr>
      </w:pPr>
      <w:r>
        <w:rPr>
          <w:rFonts w:hint="eastAsia"/>
          <w:lang w:eastAsia="zh-CN"/>
        </w:rPr>
        <w:t>TR 36.872 V12.1.0</w:t>
      </w:r>
      <w:r w:rsidR="002C2283">
        <w:rPr>
          <w:lang w:eastAsia="zh-CN"/>
        </w:rPr>
        <w:t xml:space="preserve"> ‘Small cell enhancements for E-UTRA and E-UTRAN - Physical layer aspects’, December 2013</w:t>
      </w:r>
      <w:r w:rsidR="002C2283">
        <w:rPr>
          <w:rFonts w:hint="eastAsia"/>
          <w:lang w:eastAsia="zh-CN"/>
        </w:rPr>
        <w:t>.</w:t>
      </w:r>
    </w:p>
    <w:p w:rsidR="00565CF6" w:rsidRDefault="00565CF6" w:rsidP="003747D9">
      <w:pPr>
        <w:jc w:val="both"/>
        <w:rPr>
          <w:lang w:eastAsia="zh-CN"/>
        </w:rPr>
      </w:pPr>
    </w:p>
    <w:p w:rsidR="00D30823" w:rsidRPr="00D30823" w:rsidRDefault="00D30823" w:rsidP="00D30823">
      <w:pPr>
        <w:pStyle w:val="Heading2"/>
        <w:numPr>
          <w:ilvl w:val="0"/>
          <w:numId w:val="1"/>
        </w:numPr>
        <w:overflowPunct/>
        <w:autoSpaceDE/>
        <w:autoSpaceDN/>
        <w:adjustRightInd/>
        <w:jc w:val="both"/>
        <w:textAlignment w:val="auto"/>
      </w:pPr>
      <w:r w:rsidRPr="00D30823">
        <w:t>Appendix</w:t>
      </w:r>
    </w:p>
    <w:p w:rsidR="00D30823" w:rsidRPr="00316098" w:rsidRDefault="00D30823" w:rsidP="00D30823">
      <w:pPr>
        <w:jc w:val="center"/>
        <w:rPr>
          <w:rFonts w:eastAsia="SimSun"/>
          <w:color w:val="000000"/>
          <w:lang w:eastAsia="zh-CN"/>
        </w:rPr>
      </w:pPr>
      <w:r w:rsidRPr="00316098">
        <w:rPr>
          <w:rFonts w:eastAsia="SimSun"/>
          <w:color w:val="000000"/>
          <w:lang w:eastAsia="zh-CN"/>
        </w:rPr>
        <w:t xml:space="preserve">Table </w:t>
      </w:r>
      <w:r w:rsidR="00A95B9B">
        <w:rPr>
          <w:rFonts w:eastAsia="SimSun" w:hint="eastAsia"/>
          <w:color w:val="000000"/>
          <w:lang w:eastAsia="zh-CN"/>
        </w:rPr>
        <w:t>2</w:t>
      </w:r>
      <w:r w:rsidRPr="00316098">
        <w:rPr>
          <w:rFonts w:eastAsia="SimSun"/>
          <w:color w:val="000000"/>
          <w:lang w:eastAsia="zh-CN"/>
        </w:rPr>
        <w:t xml:space="preserve"> Simulation assumption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792"/>
        <w:gridCol w:w="3793"/>
      </w:tblGrid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/>
                <w:color w:val="000000"/>
                <w:sz w:val="22"/>
                <w:lang w:eastAsia="zh-CN"/>
              </w:rPr>
              <w:t>S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cenario</w:t>
            </w:r>
          </w:p>
        </w:tc>
        <w:tc>
          <w:tcPr>
            <w:tcW w:w="3793" w:type="dxa"/>
          </w:tcPr>
          <w:p w:rsidR="00D30823" w:rsidRDefault="00D30823" w:rsidP="00AB341C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/>
                <w:color w:val="000000"/>
                <w:sz w:val="22"/>
                <w:lang w:eastAsia="zh-CN"/>
              </w:rPr>
              <w:t>S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mall cell 2a</w:t>
            </w:r>
            <w:r w:rsidR="006C5827">
              <w:rPr>
                <w:rFonts w:eastAsia="SimSun" w:hint="eastAsia"/>
                <w:color w:val="000000"/>
                <w:sz w:val="22"/>
                <w:lang w:eastAsia="zh-CN"/>
              </w:rPr>
              <w:t xml:space="preserve"> [</w:t>
            </w:r>
            <w:r w:rsidR="000738CB">
              <w:rPr>
                <w:rFonts w:eastAsia="SimSun"/>
                <w:color w:val="000000"/>
                <w:sz w:val="22"/>
                <w:lang w:eastAsia="zh-CN"/>
              </w:rPr>
              <w:t>6</w:t>
            </w:r>
            <w:r w:rsidR="006C5827">
              <w:rPr>
                <w:rFonts w:eastAsia="SimSun" w:hint="eastAsia"/>
                <w:color w:val="000000"/>
                <w:sz w:val="22"/>
                <w:lang w:eastAsia="zh-CN"/>
              </w:rPr>
              <w:t>]</w:t>
            </w:r>
          </w:p>
        </w:tc>
      </w:tr>
      <w:tr w:rsidR="00761B70" w:rsidRPr="00DB5FA1" w:rsidTr="00761B70">
        <w:trPr>
          <w:trHeight w:val="312"/>
          <w:jc w:val="center"/>
        </w:trPr>
        <w:tc>
          <w:tcPr>
            <w:tcW w:w="3792" w:type="dxa"/>
            <w:vMerge w:val="restart"/>
          </w:tcPr>
          <w:p w:rsidR="00761B70" w:rsidRPr="000B38A6" w:rsidRDefault="00761B70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Duplex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 Mode</w:t>
            </w:r>
          </w:p>
        </w:tc>
        <w:tc>
          <w:tcPr>
            <w:tcW w:w="3793" w:type="dxa"/>
          </w:tcPr>
          <w:p w:rsidR="00761B70" w:rsidRPr="000B38A6" w:rsidRDefault="00761B70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Macro as </w:t>
            </w:r>
            <w:proofErr w:type="spellStart"/>
            <w:r>
              <w:rPr>
                <w:rFonts w:eastAsia="SimSun" w:hint="eastAsia"/>
                <w:color w:val="000000"/>
                <w:sz w:val="22"/>
                <w:lang w:eastAsia="zh-CN"/>
              </w:rPr>
              <w:t>Pcell</w:t>
            </w:r>
            <w:proofErr w:type="spellEnd"/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: </w:t>
            </w:r>
            <w:r w:rsidRPr="000B38A6">
              <w:rPr>
                <w:rFonts w:eastAsia="SimSun"/>
                <w:color w:val="000000"/>
                <w:sz w:val="22"/>
                <w:lang w:eastAsia="zh-CN"/>
              </w:rPr>
              <w:t>FDD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;</w:t>
            </w:r>
          </w:p>
        </w:tc>
      </w:tr>
      <w:tr w:rsidR="00761B70" w:rsidRPr="00DB5FA1" w:rsidTr="00501856">
        <w:trPr>
          <w:trHeight w:val="311"/>
          <w:jc w:val="center"/>
        </w:trPr>
        <w:tc>
          <w:tcPr>
            <w:tcW w:w="3792" w:type="dxa"/>
            <w:vMerge/>
          </w:tcPr>
          <w:p w:rsidR="00761B70" w:rsidRPr="000B38A6" w:rsidRDefault="00761B70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</w:p>
        </w:tc>
        <w:tc>
          <w:tcPr>
            <w:tcW w:w="3793" w:type="dxa"/>
          </w:tcPr>
          <w:p w:rsidR="00761B70" w:rsidRDefault="00761B70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/>
                <w:color w:val="000000"/>
                <w:sz w:val="22"/>
                <w:lang w:eastAsia="zh-CN"/>
              </w:rPr>
              <w:t>S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mall cell as Scell: TDD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Traffic model</w:t>
            </w:r>
          </w:p>
        </w:tc>
        <w:tc>
          <w:tcPr>
            <w:tcW w:w="3793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FTP model 1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Bandwidth</w:t>
            </w:r>
          </w:p>
        </w:tc>
        <w:tc>
          <w:tcPr>
            <w:tcW w:w="3793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10MHz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proofErr w:type="spellStart"/>
            <w:r>
              <w:rPr>
                <w:rFonts w:eastAsia="SimSun" w:hint="eastAsia"/>
                <w:color w:val="000000"/>
                <w:sz w:val="22"/>
                <w:lang w:eastAsia="zh-CN"/>
              </w:rPr>
              <w:t>Pcell</w:t>
            </w:r>
            <w:proofErr w:type="spellEnd"/>
            <w:r>
              <w:rPr>
                <w:rFonts w:eastAsia="SimSun" w:hint="eastAsia"/>
                <w:color w:val="000000"/>
                <w:sz w:val="22"/>
                <w:lang w:eastAsia="zh-CN"/>
              </w:rPr>
              <w:t xml:space="preserve"> central frequency</w:t>
            </w:r>
          </w:p>
        </w:tc>
        <w:tc>
          <w:tcPr>
            <w:tcW w:w="3793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2GHz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Scell central frequency</w:t>
            </w:r>
          </w:p>
        </w:tc>
        <w:tc>
          <w:tcPr>
            <w:tcW w:w="3793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3.5GHz</w:t>
            </w:r>
          </w:p>
        </w:tc>
      </w:tr>
      <w:tr w:rsidR="00761B70" w:rsidRPr="00DB5FA1" w:rsidTr="00761B70">
        <w:trPr>
          <w:trHeight w:val="581"/>
          <w:jc w:val="center"/>
        </w:trPr>
        <w:tc>
          <w:tcPr>
            <w:tcW w:w="3792" w:type="dxa"/>
            <w:vMerge w:val="restart"/>
          </w:tcPr>
          <w:p w:rsidR="00761B70" w:rsidRPr="000B38A6" w:rsidRDefault="00761B70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/>
                <w:color w:val="000000"/>
                <w:sz w:val="22"/>
                <w:lang w:eastAsia="zh-CN"/>
              </w:rPr>
              <w:t>S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cell configuration</w:t>
            </w:r>
          </w:p>
        </w:tc>
        <w:tc>
          <w:tcPr>
            <w:tcW w:w="3793" w:type="dxa"/>
          </w:tcPr>
          <w:p w:rsidR="00761B70" w:rsidRPr="000B38A6" w:rsidRDefault="00761B70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/>
                <w:color w:val="000000"/>
                <w:sz w:val="22"/>
                <w:lang w:eastAsia="zh-CN"/>
              </w:rPr>
              <w:t>B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aseline: TDD UL-DL configuration #5 (8:1:1) with special subframe configuration #4 (12 downlink symbols)</w:t>
            </w:r>
          </w:p>
        </w:tc>
      </w:tr>
      <w:tr w:rsidR="00761B70" w:rsidRPr="00DB5FA1" w:rsidTr="00501856">
        <w:trPr>
          <w:trHeight w:val="580"/>
          <w:jc w:val="center"/>
        </w:trPr>
        <w:tc>
          <w:tcPr>
            <w:tcW w:w="3792" w:type="dxa"/>
            <w:vMerge/>
          </w:tcPr>
          <w:p w:rsidR="00761B70" w:rsidRDefault="00761B70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</w:p>
        </w:tc>
        <w:tc>
          <w:tcPr>
            <w:tcW w:w="3793" w:type="dxa"/>
          </w:tcPr>
          <w:p w:rsidR="00761B70" w:rsidRPr="00030293" w:rsidRDefault="00761B70" w:rsidP="00501856">
            <w:pPr>
              <w:jc w:val="center"/>
              <w:rPr>
                <w:rFonts w:eastAsia="SimSun"/>
                <w:b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SDL: New TDD UL-DL configuration (10:0:0)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Wrapping method</w:t>
            </w:r>
          </w:p>
        </w:tc>
        <w:tc>
          <w:tcPr>
            <w:tcW w:w="3793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Geographical distance based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Channel estimation</w:t>
            </w:r>
          </w:p>
        </w:tc>
        <w:tc>
          <w:tcPr>
            <w:tcW w:w="3793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Ideal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/>
                <w:color w:val="000000"/>
                <w:sz w:val="22"/>
                <w:lang w:eastAsia="zh-CN"/>
              </w:rPr>
              <w:t>T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ransmission mode</w:t>
            </w:r>
          </w:p>
        </w:tc>
        <w:tc>
          <w:tcPr>
            <w:tcW w:w="3793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TM2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Feedback</w:t>
            </w:r>
          </w:p>
        </w:tc>
        <w:tc>
          <w:tcPr>
            <w:tcW w:w="3793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PU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C</w:t>
            </w:r>
            <w:r w:rsidRPr="000B38A6">
              <w:rPr>
                <w:rFonts w:eastAsia="SimSun"/>
                <w:color w:val="000000"/>
                <w:sz w:val="22"/>
                <w:lang w:eastAsia="zh-CN"/>
              </w:rPr>
              <w:t xml:space="preserve">CH 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1-0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Number of BS transmit antennas</w:t>
            </w:r>
          </w:p>
        </w:tc>
        <w:tc>
          <w:tcPr>
            <w:tcW w:w="3793" w:type="dxa"/>
          </w:tcPr>
          <w:p w:rsidR="00D30823" w:rsidRPr="00D30823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2</w:t>
            </w:r>
          </w:p>
        </w:tc>
      </w:tr>
      <w:tr w:rsidR="00D30823" w:rsidRPr="00DB5FA1" w:rsidTr="00501856">
        <w:trPr>
          <w:trHeight w:val="336"/>
          <w:jc w:val="center"/>
        </w:trPr>
        <w:tc>
          <w:tcPr>
            <w:tcW w:w="3792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Number of UE receive antennas</w:t>
            </w:r>
          </w:p>
        </w:tc>
        <w:tc>
          <w:tcPr>
            <w:tcW w:w="3793" w:type="dxa"/>
          </w:tcPr>
          <w:p w:rsidR="00D30823" w:rsidRPr="000B38A6" w:rsidRDefault="00D3082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 w:rsidRPr="000B38A6">
              <w:rPr>
                <w:rFonts w:eastAsia="SimSun"/>
                <w:color w:val="000000"/>
                <w:sz w:val="22"/>
                <w:lang w:eastAsia="zh-CN"/>
              </w:rPr>
              <w:t>2</w:t>
            </w:r>
          </w:p>
        </w:tc>
      </w:tr>
      <w:tr w:rsidR="006C5827" w:rsidRPr="00DB5FA1" w:rsidTr="00501856">
        <w:trPr>
          <w:trHeight w:val="336"/>
          <w:jc w:val="center"/>
        </w:trPr>
        <w:tc>
          <w:tcPr>
            <w:tcW w:w="3792" w:type="dxa"/>
          </w:tcPr>
          <w:p w:rsidR="006C5827" w:rsidRPr="000B38A6" w:rsidRDefault="006C5827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/>
                <w:color w:val="000000"/>
                <w:sz w:val="22"/>
                <w:lang w:eastAsia="zh-CN"/>
              </w:rPr>
              <w:t>R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atio of CA capable UEs</w:t>
            </w:r>
          </w:p>
        </w:tc>
        <w:tc>
          <w:tcPr>
            <w:tcW w:w="3793" w:type="dxa"/>
          </w:tcPr>
          <w:p w:rsidR="006C5827" w:rsidRPr="006C5827" w:rsidRDefault="005F69BA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1:0</w:t>
            </w:r>
          </w:p>
        </w:tc>
      </w:tr>
      <w:tr w:rsidR="00414EE3" w:rsidRPr="00DB5FA1" w:rsidTr="00501856">
        <w:trPr>
          <w:trHeight w:val="336"/>
          <w:jc w:val="center"/>
        </w:trPr>
        <w:tc>
          <w:tcPr>
            <w:tcW w:w="3792" w:type="dxa"/>
          </w:tcPr>
          <w:p w:rsidR="00414EE3" w:rsidRPr="000B38A6" w:rsidRDefault="00414EE3" w:rsidP="00501856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/>
                <w:color w:val="000000"/>
                <w:sz w:val="22"/>
                <w:lang w:eastAsia="zh-CN"/>
              </w:rPr>
              <w:t>O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thers</w:t>
            </w:r>
          </w:p>
        </w:tc>
        <w:tc>
          <w:tcPr>
            <w:tcW w:w="3793" w:type="dxa"/>
          </w:tcPr>
          <w:p w:rsidR="00414EE3" w:rsidRPr="000B38A6" w:rsidRDefault="00AB341C" w:rsidP="00AB341C">
            <w:pPr>
              <w:jc w:val="center"/>
              <w:rPr>
                <w:rFonts w:eastAsia="SimSun"/>
                <w:color w:val="000000"/>
                <w:sz w:val="22"/>
                <w:lang w:eastAsia="zh-CN"/>
              </w:rPr>
            </w:pPr>
            <w:r>
              <w:rPr>
                <w:rFonts w:eastAsia="SimSun" w:hint="eastAsia"/>
                <w:color w:val="000000"/>
                <w:sz w:val="22"/>
                <w:lang w:eastAsia="zh-CN"/>
              </w:rPr>
              <w:t>[3]</w:t>
            </w:r>
            <w:r w:rsidR="00414EE3">
              <w:rPr>
                <w:rFonts w:eastAsia="SimSun" w:hint="eastAsia"/>
                <w:color w:val="000000"/>
                <w:sz w:val="22"/>
                <w:lang w:eastAsia="zh-CN"/>
              </w:rPr>
              <w:t>[</w:t>
            </w:r>
            <w:r>
              <w:rPr>
                <w:rFonts w:eastAsia="SimSun" w:hint="eastAsia"/>
                <w:color w:val="000000"/>
                <w:sz w:val="22"/>
                <w:lang w:eastAsia="zh-CN"/>
              </w:rPr>
              <w:t>4</w:t>
            </w:r>
            <w:r w:rsidR="00414EE3">
              <w:rPr>
                <w:rFonts w:eastAsia="SimSun" w:hint="eastAsia"/>
                <w:color w:val="000000"/>
                <w:sz w:val="22"/>
                <w:lang w:eastAsia="zh-CN"/>
              </w:rPr>
              <w:t>]</w:t>
            </w:r>
            <w:r w:rsidR="00AF4C3E">
              <w:rPr>
                <w:rFonts w:eastAsia="SimSun"/>
                <w:color w:val="000000"/>
                <w:sz w:val="22"/>
                <w:lang w:eastAsia="zh-CN"/>
              </w:rPr>
              <w:t>[6]</w:t>
            </w:r>
          </w:p>
        </w:tc>
      </w:tr>
    </w:tbl>
    <w:p w:rsidR="003747D9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form change history:</w:t>
      </w:r>
    </w:p>
    <w:p w:rsidR="003747D9" w:rsidRPr="00707673" w:rsidRDefault="003747D9" w:rsidP="003747D9">
      <w:pPr>
        <w:pStyle w:val="FP"/>
        <w:ind w:right="-99"/>
        <w:jc w:val="right"/>
        <w:rPr>
          <w:vanish/>
          <w:sz w:val="12"/>
          <w:szCs w:val="16"/>
        </w:rPr>
      </w:pPr>
      <w:r w:rsidRPr="00067741">
        <w:rPr>
          <w:vanish/>
          <w:sz w:val="12"/>
          <w:highlight w:val="yellow"/>
        </w:rPr>
        <w:t>2013-12-06</w:t>
      </w:r>
      <w:r>
        <w:rPr>
          <w:vanish/>
          <w:sz w:val="12"/>
          <w:highlight w:val="yellow"/>
        </w:rPr>
        <w:t xml:space="preserve"> v</w:t>
      </w:r>
      <w:r w:rsidRPr="00067741">
        <w:rPr>
          <w:vanish/>
          <w:sz w:val="12"/>
          <w:highlight w:val="yellow"/>
        </w:rPr>
        <w:t>1.14.1</w:t>
      </w:r>
      <w:r>
        <w:rPr>
          <w:vanish/>
          <w:sz w:val="12"/>
        </w:rPr>
        <w:t xml:space="preserve"> modified </w:t>
      </w:r>
      <w:r w:rsidRPr="00707673">
        <w:rPr>
          <w:vanish/>
          <w:sz w:val="12"/>
        </w:rPr>
        <w:t>§11 to read:</w:t>
      </w:r>
      <w:r>
        <w:rPr>
          <w:vanish/>
          <w:sz w:val="12"/>
        </w:rPr>
        <w:t xml:space="preserve"> </w:t>
      </w:r>
      <w:r w:rsidRPr="00707673">
        <w:rPr>
          <w:vanish/>
          <w:sz w:val="12"/>
        </w:rPr>
        <w:t>&lt;FamilyName&gt;, &lt;GivenName&gt;</w:t>
      </w:r>
      <w:r>
        <w:rPr>
          <w:vanish/>
          <w:sz w:val="12"/>
        </w:rPr>
        <w:t>,</w:t>
      </w:r>
      <w:r w:rsidRPr="00707673">
        <w:rPr>
          <w:vanish/>
          <w:sz w:val="12"/>
        </w:rPr>
        <w:t xml:space="preserve"> (If the person is new to 3GPP work, give full contact coordinates, in particular, email address.)</w:t>
      </w:r>
    </w:p>
    <w:p w:rsidR="003747D9" w:rsidRDefault="003747D9" w:rsidP="003747D9">
      <w:pPr>
        <w:pStyle w:val="FP"/>
        <w:ind w:right="-99"/>
        <w:jc w:val="right"/>
        <w:rPr>
          <w:vanish/>
          <w:sz w:val="12"/>
        </w:rPr>
      </w:pPr>
      <w:r w:rsidRPr="00067741">
        <w:rPr>
          <w:vanish/>
          <w:sz w:val="12"/>
        </w:rPr>
        <w:t>2013-10-03 v1.14.0</w:t>
      </w:r>
      <w:r w:rsidRPr="00707673">
        <w:rPr>
          <w:vanish/>
          <w:sz w:val="12"/>
        </w:rPr>
        <w:t xml:space="preserve"> removal of embedded help text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>
        <w:rPr>
          <w:vanish/>
          <w:sz w:val="12"/>
        </w:rPr>
        <w:t>v1.13.2: adds tdoc header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v1.13.1: minor changes resulting from discussions at CT#41 &amp; SA#41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v1.13.0: mods to enforce linkage amongst stages 1, 2, 3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 mods Scarrone-Meredith 2008-07 ff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v1.12.1: removes revision marks following approval at SP-29</w:t>
      </w:r>
      <w:r w:rsidRPr="00B078D6">
        <w:rPr>
          <w:vanish/>
          <w:sz w:val="12"/>
        </w:rPr>
        <w:br/>
        <w:t>v1.12.0: includes provision for Study Items (SP-29)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v1.11.0: includes those changes from v1.8.0 agreed at SP-25.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ab/>
        <w:t>v1.10.0: full circle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v1.9.0: a clean sheet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 xml:space="preserve">v1.8.0: includes comments from SA#24 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v1.7.0: includes comments from RAN, CN and T #24; also includes “early implementation” data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v1.6.0: includes comments made during review period prior to TSGs#24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v1.5.0: includes comments made at TSGs#23 (Phoenix)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v1.4.0: offered to SA#23 for approval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v1.3.0: offered to CN#23, RAN#23 and T#23 for comments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DRAFT4 v1.3.0: 2004-03-09: Incorporation of comments from Leaders list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DRAFT3 v1.3.0: 2004-02-19: Incorporation of comments from MCC members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DRAFT2 v1.3.0: 2004-01-29: Complete redraft: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v1.2.0: 2002-07-04: "USIM" box changed to "UICC apps"</w:t>
      </w:r>
    </w:p>
    <w:p w:rsidR="003747D9" w:rsidRPr="00B078D6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2003-05-28: spelling of “rapporteur” corrected</w:t>
      </w:r>
    </w:p>
    <w:p w:rsidR="003747D9" w:rsidRDefault="003747D9" w:rsidP="003747D9">
      <w:pPr>
        <w:pStyle w:val="FP"/>
        <w:ind w:right="-99"/>
        <w:jc w:val="right"/>
        <w:rPr>
          <w:vanish/>
          <w:sz w:val="12"/>
        </w:rPr>
      </w:pPr>
      <w:r w:rsidRPr="00B078D6">
        <w:rPr>
          <w:vanish/>
          <w:sz w:val="12"/>
        </w:rPr>
        <w:t>2002-07-04: "USIM" box changed to "UICC apps"</w:t>
      </w:r>
    </w:p>
    <w:p w:rsidR="003747D9" w:rsidRPr="00067741" w:rsidRDefault="003747D9" w:rsidP="003747D9">
      <w:pPr>
        <w:pStyle w:val="FP"/>
        <w:ind w:right="-99"/>
        <w:jc w:val="right"/>
        <w:rPr>
          <w:vanish/>
          <w:sz w:val="12"/>
        </w:rPr>
      </w:pPr>
    </w:p>
    <w:p w:rsidR="00501856" w:rsidRDefault="00501856"/>
    <w:sectPr w:rsidR="00501856" w:rsidSect="0031033C">
      <w:pgSz w:w="11906" w:h="16838"/>
      <w:pgMar w:top="1134" w:right="991" w:bottom="1134" w:left="993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5BC6" w:rsidRDefault="00385BC6" w:rsidP="003747D9">
      <w:pPr>
        <w:spacing w:after="0"/>
      </w:pPr>
      <w:r>
        <w:separator/>
      </w:r>
    </w:p>
  </w:endnote>
  <w:endnote w:type="continuationSeparator" w:id="0">
    <w:p w:rsidR="00385BC6" w:rsidRDefault="00385BC6" w:rsidP="003747D9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5BC6" w:rsidRDefault="00385BC6" w:rsidP="003747D9">
      <w:pPr>
        <w:spacing w:after="0"/>
      </w:pPr>
      <w:r>
        <w:separator/>
      </w:r>
    </w:p>
  </w:footnote>
  <w:footnote w:type="continuationSeparator" w:id="0">
    <w:p w:rsidR="00385BC6" w:rsidRDefault="00385BC6" w:rsidP="003747D9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8F2229"/>
    <w:multiLevelType w:val="multilevel"/>
    <w:tmpl w:val="8C6A5096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">
    <w:nsid w:val="28CE0FD6"/>
    <w:multiLevelType w:val="hybridMultilevel"/>
    <w:tmpl w:val="79B8E648"/>
    <w:lvl w:ilvl="0" w:tplc="ECE2459E">
      <w:start w:val="1"/>
      <w:numFmt w:val="decimal"/>
      <w:lvlText w:val="[%1]"/>
      <w:lvlJc w:val="left"/>
      <w:pPr>
        <w:ind w:left="420" w:hanging="42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5006143"/>
    <w:multiLevelType w:val="hybridMultilevel"/>
    <w:tmpl w:val="1570BFA4"/>
    <w:lvl w:ilvl="0" w:tplc="D11C944A">
      <w:start w:val="2"/>
      <w:numFmt w:val="decimal"/>
      <w:lvlText w:val="%1.1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B1D5AC2"/>
    <w:multiLevelType w:val="hybridMultilevel"/>
    <w:tmpl w:val="230CE252"/>
    <w:lvl w:ilvl="0" w:tplc="D2BC0FE4">
      <w:start w:val="1"/>
      <w:numFmt w:val="decimal"/>
      <w:lvlText w:val="(%1)"/>
      <w:lvlJc w:val="left"/>
      <w:pPr>
        <w:ind w:left="42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00" w:hanging="420"/>
      </w:pPr>
    </w:lvl>
    <w:lvl w:ilvl="2" w:tplc="0409001B" w:tentative="1">
      <w:start w:val="1"/>
      <w:numFmt w:val="lowerRoman"/>
      <w:lvlText w:val="%3."/>
      <w:lvlJc w:val="right"/>
      <w:pPr>
        <w:ind w:left="1320" w:hanging="420"/>
      </w:pPr>
    </w:lvl>
    <w:lvl w:ilvl="3" w:tplc="0409000F" w:tentative="1">
      <w:start w:val="1"/>
      <w:numFmt w:val="decimal"/>
      <w:lvlText w:val="%4."/>
      <w:lvlJc w:val="left"/>
      <w:pPr>
        <w:ind w:left="1740" w:hanging="420"/>
      </w:pPr>
    </w:lvl>
    <w:lvl w:ilvl="4" w:tplc="04090019" w:tentative="1">
      <w:start w:val="1"/>
      <w:numFmt w:val="lowerLetter"/>
      <w:lvlText w:val="%5)"/>
      <w:lvlJc w:val="left"/>
      <w:pPr>
        <w:ind w:left="2160" w:hanging="420"/>
      </w:pPr>
    </w:lvl>
    <w:lvl w:ilvl="5" w:tplc="0409001B" w:tentative="1">
      <w:start w:val="1"/>
      <w:numFmt w:val="lowerRoman"/>
      <w:lvlText w:val="%6."/>
      <w:lvlJc w:val="right"/>
      <w:pPr>
        <w:ind w:left="2580" w:hanging="420"/>
      </w:pPr>
    </w:lvl>
    <w:lvl w:ilvl="6" w:tplc="0409000F" w:tentative="1">
      <w:start w:val="1"/>
      <w:numFmt w:val="decimal"/>
      <w:lvlText w:val="%7."/>
      <w:lvlJc w:val="left"/>
      <w:pPr>
        <w:ind w:left="3000" w:hanging="420"/>
      </w:pPr>
    </w:lvl>
    <w:lvl w:ilvl="7" w:tplc="04090019" w:tentative="1">
      <w:start w:val="1"/>
      <w:numFmt w:val="lowerLetter"/>
      <w:lvlText w:val="%8)"/>
      <w:lvlJc w:val="left"/>
      <w:pPr>
        <w:ind w:left="3420" w:hanging="420"/>
      </w:pPr>
    </w:lvl>
    <w:lvl w:ilvl="8" w:tplc="0409001B" w:tentative="1">
      <w:start w:val="1"/>
      <w:numFmt w:val="lowerRoman"/>
      <w:lvlText w:val="%9."/>
      <w:lvlJc w:val="right"/>
      <w:pPr>
        <w:ind w:left="3840" w:hanging="420"/>
      </w:pPr>
    </w:lvl>
  </w:abstractNum>
  <w:abstractNum w:abstractNumId="4">
    <w:nsid w:val="4B7041E2"/>
    <w:multiLevelType w:val="hybridMultilevel"/>
    <w:tmpl w:val="93941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B9F2EBD"/>
    <w:multiLevelType w:val="hybridMultilevel"/>
    <w:tmpl w:val="652EF9FE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>
    <w:nsid w:val="713311D1"/>
    <w:multiLevelType w:val="hybridMultilevel"/>
    <w:tmpl w:val="8DF432A2"/>
    <w:lvl w:ilvl="0" w:tplc="0409000F">
      <w:start w:val="1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 w:tplc="F02ED3A8">
      <w:numFmt w:val="none"/>
      <w:lvlText w:val=""/>
      <w:lvlJc w:val="left"/>
      <w:pPr>
        <w:tabs>
          <w:tab w:val="num" w:pos="360"/>
        </w:tabs>
      </w:pPr>
    </w:lvl>
    <w:lvl w:ilvl="2" w:tplc="00E80B46">
      <w:start w:val="1"/>
      <w:numFmt w:val="decimal"/>
      <w:lvlText w:val="%3."/>
      <w:lvlJc w:val="left"/>
      <w:pPr>
        <w:tabs>
          <w:tab w:val="num" w:pos="360"/>
        </w:tabs>
      </w:pPr>
      <w:rPr>
        <w:b/>
      </w:rPr>
    </w:lvl>
    <w:lvl w:ilvl="3" w:tplc="FABEF388">
      <w:numFmt w:val="none"/>
      <w:lvlText w:val=""/>
      <w:lvlJc w:val="left"/>
      <w:pPr>
        <w:tabs>
          <w:tab w:val="num" w:pos="360"/>
        </w:tabs>
      </w:pPr>
    </w:lvl>
    <w:lvl w:ilvl="4" w:tplc="63007C44">
      <w:numFmt w:val="none"/>
      <w:lvlText w:val=""/>
      <w:lvlJc w:val="left"/>
      <w:pPr>
        <w:tabs>
          <w:tab w:val="num" w:pos="360"/>
        </w:tabs>
      </w:pPr>
    </w:lvl>
    <w:lvl w:ilvl="5" w:tplc="A6CA3768">
      <w:numFmt w:val="none"/>
      <w:lvlText w:val=""/>
      <w:lvlJc w:val="left"/>
      <w:pPr>
        <w:tabs>
          <w:tab w:val="num" w:pos="360"/>
        </w:tabs>
      </w:pPr>
    </w:lvl>
    <w:lvl w:ilvl="6" w:tplc="ECA4E648">
      <w:numFmt w:val="none"/>
      <w:lvlText w:val=""/>
      <w:lvlJc w:val="left"/>
      <w:pPr>
        <w:tabs>
          <w:tab w:val="num" w:pos="360"/>
        </w:tabs>
      </w:pPr>
    </w:lvl>
    <w:lvl w:ilvl="7" w:tplc="076AECE8">
      <w:numFmt w:val="none"/>
      <w:lvlText w:val=""/>
      <w:lvlJc w:val="left"/>
      <w:pPr>
        <w:tabs>
          <w:tab w:val="num" w:pos="360"/>
        </w:tabs>
      </w:pPr>
    </w:lvl>
    <w:lvl w:ilvl="8" w:tplc="3B0458BA">
      <w:numFmt w:val="none"/>
      <w:lvlText w:val=""/>
      <w:lvlJc w:val="left"/>
      <w:pPr>
        <w:tabs>
          <w:tab w:val="num" w:pos="360"/>
        </w:tabs>
      </w:pPr>
    </w:lvl>
  </w:abstractNum>
  <w:abstractNum w:abstractNumId="7">
    <w:nsid w:val="7CA7747D"/>
    <w:multiLevelType w:val="hybridMultilevel"/>
    <w:tmpl w:val="40B026B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7E0E4328"/>
    <w:multiLevelType w:val="multilevel"/>
    <w:tmpl w:val="016CD140"/>
    <w:lvl w:ilvl="0">
      <w:start w:val="1"/>
      <w:numFmt w:val="decimal"/>
      <w:lvlText w:val="%1."/>
      <w:lvlJc w:val="left"/>
      <w:pPr>
        <w:ind w:left="425" w:hanging="425"/>
      </w:pPr>
      <w:rPr>
        <w:rFonts w:cs="Times New Roman" w:hint="eastAsia"/>
        <w:lang w:val="en-GB"/>
      </w:rPr>
    </w:lvl>
    <w:lvl w:ilvl="1">
      <w:start w:val="1"/>
      <w:numFmt w:val="decimal"/>
      <w:lvlText w:val="%1.%2."/>
      <w:lvlJc w:val="left"/>
      <w:pPr>
        <w:ind w:left="567" w:hanging="567"/>
      </w:pPr>
      <w:rPr>
        <w:rFonts w:cs="Times New Roman" w:hint="eastAsia"/>
      </w:rPr>
    </w:lvl>
    <w:lvl w:ilvl="2">
      <w:start w:val="1"/>
      <w:numFmt w:val="decimal"/>
      <w:lvlText w:val="%1.%2.%3."/>
      <w:lvlJc w:val="left"/>
      <w:pPr>
        <w:ind w:left="709" w:hanging="709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cs="Times New Roman"/>
      </w:rPr>
    </w:lvl>
  </w:abstractNum>
  <w:num w:numId="1">
    <w:abstractNumId w:val="6"/>
  </w:num>
  <w:num w:numId="2">
    <w:abstractNumId w:val="4"/>
  </w:num>
  <w:num w:numId="3">
    <w:abstractNumId w:val="7"/>
  </w:num>
  <w:num w:numId="4">
    <w:abstractNumId w:val="2"/>
  </w:num>
  <w:num w:numId="5">
    <w:abstractNumId w:val="0"/>
  </w:num>
  <w:num w:numId="6">
    <w:abstractNumId w:val="5"/>
  </w:num>
  <w:num w:numId="7">
    <w:abstractNumId w:val="3"/>
  </w:num>
  <w:num w:numId="8">
    <w:abstractNumId w:val="8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2297"/>
    <w:rsid w:val="00014153"/>
    <w:rsid w:val="00030293"/>
    <w:rsid w:val="00033E91"/>
    <w:rsid w:val="000353A9"/>
    <w:rsid w:val="00042C3E"/>
    <w:rsid w:val="00043C0C"/>
    <w:rsid w:val="00045EDF"/>
    <w:rsid w:val="0004649A"/>
    <w:rsid w:val="00050197"/>
    <w:rsid w:val="000543BB"/>
    <w:rsid w:val="00055178"/>
    <w:rsid w:val="000561E6"/>
    <w:rsid w:val="000668A5"/>
    <w:rsid w:val="00071489"/>
    <w:rsid w:val="000738CB"/>
    <w:rsid w:val="000800F9"/>
    <w:rsid w:val="00080161"/>
    <w:rsid w:val="00085226"/>
    <w:rsid w:val="00090CFD"/>
    <w:rsid w:val="000955FA"/>
    <w:rsid w:val="000963D0"/>
    <w:rsid w:val="000A1AC4"/>
    <w:rsid w:val="000A2346"/>
    <w:rsid w:val="000A53D5"/>
    <w:rsid w:val="000A721B"/>
    <w:rsid w:val="000B14E4"/>
    <w:rsid w:val="000B6107"/>
    <w:rsid w:val="000C131D"/>
    <w:rsid w:val="000C1CC6"/>
    <w:rsid w:val="000C4BF0"/>
    <w:rsid w:val="000C535A"/>
    <w:rsid w:val="000C5DA9"/>
    <w:rsid w:val="000D1216"/>
    <w:rsid w:val="000D4513"/>
    <w:rsid w:val="000D5392"/>
    <w:rsid w:val="000D5E89"/>
    <w:rsid w:val="000E0AA3"/>
    <w:rsid w:val="000E2857"/>
    <w:rsid w:val="000E417A"/>
    <w:rsid w:val="000E677D"/>
    <w:rsid w:val="000E711F"/>
    <w:rsid w:val="000F37A7"/>
    <w:rsid w:val="001018B4"/>
    <w:rsid w:val="00104B33"/>
    <w:rsid w:val="00113642"/>
    <w:rsid w:val="00114EC6"/>
    <w:rsid w:val="00117F4D"/>
    <w:rsid w:val="00120BED"/>
    <w:rsid w:val="00121B6A"/>
    <w:rsid w:val="00127319"/>
    <w:rsid w:val="0012778B"/>
    <w:rsid w:val="0013667C"/>
    <w:rsid w:val="001501EB"/>
    <w:rsid w:val="00150C5F"/>
    <w:rsid w:val="00150CC3"/>
    <w:rsid w:val="001514EE"/>
    <w:rsid w:val="00151DDF"/>
    <w:rsid w:val="001524CC"/>
    <w:rsid w:val="00153357"/>
    <w:rsid w:val="00154CD7"/>
    <w:rsid w:val="001629B6"/>
    <w:rsid w:val="001661BD"/>
    <w:rsid w:val="0018484F"/>
    <w:rsid w:val="00187648"/>
    <w:rsid w:val="00191F77"/>
    <w:rsid w:val="00194560"/>
    <w:rsid w:val="0019597A"/>
    <w:rsid w:val="0019779B"/>
    <w:rsid w:val="00197D61"/>
    <w:rsid w:val="001A05AD"/>
    <w:rsid w:val="001A0F17"/>
    <w:rsid w:val="001A3B6D"/>
    <w:rsid w:val="001A4C66"/>
    <w:rsid w:val="001A51EB"/>
    <w:rsid w:val="001B1D9A"/>
    <w:rsid w:val="001B29BD"/>
    <w:rsid w:val="001B539C"/>
    <w:rsid w:val="001B6193"/>
    <w:rsid w:val="001B7692"/>
    <w:rsid w:val="001C61B8"/>
    <w:rsid w:val="001D376A"/>
    <w:rsid w:val="001D426C"/>
    <w:rsid w:val="001D6DCE"/>
    <w:rsid w:val="001E1E0B"/>
    <w:rsid w:val="001E2119"/>
    <w:rsid w:val="001E4E6F"/>
    <w:rsid w:val="001F0230"/>
    <w:rsid w:val="001F2C2B"/>
    <w:rsid w:val="00200B09"/>
    <w:rsid w:val="00201B00"/>
    <w:rsid w:val="00211B11"/>
    <w:rsid w:val="00212FF0"/>
    <w:rsid w:val="0021304F"/>
    <w:rsid w:val="00233D68"/>
    <w:rsid w:val="0023544F"/>
    <w:rsid w:val="00236D6D"/>
    <w:rsid w:val="00237148"/>
    <w:rsid w:val="002413B9"/>
    <w:rsid w:val="00246481"/>
    <w:rsid w:val="002530BD"/>
    <w:rsid w:val="00257B40"/>
    <w:rsid w:val="00265EE5"/>
    <w:rsid w:val="002715BD"/>
    <w:rsid w:val="00271733"/>
    <w:rsid w:val="002740BA"/>
    <w:rsid w:val="002755CA"/>
    <w:rsid w:val="002777AA"/>
    <w:rsid w:val="00277D98"/>
    <w:rsid w:val="002820E2"/>
    <w:rsid w:val="00284C35"/>
    <w:rsid w:val="0028626E"/>
    <w:rsid w:val="002A140E"/>
    <w:rsid w:val="002A79A7"/>
    <w:rsid w:val="002B12B9"/>
    <w:rsid w:val="002B1C38"/>
    <w:rsid w:val="002B22D8"/>
    <w:rsid w:val="002B52AB"/>
    <w:rsid w:val="002C2283"/>
    <w:rsid w:val="002C4095"/>
    <w:rsid w:val="002D032B"/>
    <w:rsid w:val="002D18FB"/>
    <w:rsid w:val="002D39EA"/>
    <w:rsid w:val="002D69F7"/>
    <w:rsid w:val="002D7053"/>
    <w:rsid w:val="002E53A8"/>
    <w:rsid w:val="002F4B07"/>
    <w:rsid w:val="002F4F15"/>
    <w:rsid w:val="002F7E24"/>
    <w:rsid w:val="00303A63"/>
    <w:rsid w:val="00307A68"/>
    <w:rsid w:val="003100A3"/>
    <w:rsid w:val="0031033C"/>
    <w:rsid w:val="003145AF"/>
    <w:rsid w:val="003146AC"/>
    <w:rsid w:val="00314829"/>
    <w:rsid w:val="00320050"/>
    <w:rsid w:val="00325897"/>
    <w:rsid w:val="00325BFC"/>
    <w:rsid w:val="00326B89"/>
    <w:rsid w:val="0032724D"/>
    <w:rsid w:val="0033085F"/>
    <w:rsid w:val="00342404"/>
    <w:rsid w:val="00342615"/>
    <w:rsid w:val="00342F7C"/>
    <w:rsid w:val="00347904"/>
    <w:rsid w:val="003518CE"/>
    <w:rsid w:val="0037189C"/>
    <w:rsid w:val="00374593"/>
    <w:rsid w:val="003747D9"/>
    <w:rsid w:val="00380047"/>
    <w:rsid w:val="00385BC6"/>
    <w:rsid w:val="00387FA7"/>
    <w:rsid w:val="0039395D"/>
    <w:rsid w:val="003962FA"/>
    <w:rsid w:val="003A64C3"/>
    <w:rsid w:val="003A71B0"/>
    <w:rsid w:val="003A7F66"/>
    <w:rsid w:val="003B56E3"/>
    <w:rsid w:val="003B72B5"/>
    <w:rsid w:val="003C0C61"/>
    <w:rsid w:val="003C134D"/>
    <w:rsid w:val="003C1F87"/>
    <w:rsid w:val="003C754F"/>
    <w:rsid w:val="003D27F7"/>
    <w:rsid w:val="003D55D2"/>
    <w:rsid w:val="003E3F37"/>
    <w:rsid w:val="003E5A57"/>
    <w:rsid w:val="003E69B6"/>
    <w:rsid w:val="003E6CF0"/>
    <w:rsid w:val="003F2A93"/>
    <w:rsid w:val="003F3366"/>
    <w:rsid w:val="003F5204"/>
    <w:rsid w:val="00411855"/>
    <w:rsid w:val="00414EE3"/>
    <w:rsid w:val="00415C2C"/>
    <w:rsid w:val="0042479E"/>
    <w:rsid w:val="004343D0"/>
    <w:rsid w:val="004345D8"/>
    <w:rsid w:val="00437398"/>
    <w:rsid w:val="00444B85"/>
    <w:rsid w:val="00452769"/>
    <w:rsid w:val="00453089"/>
    <w:rsid w:val="0045580C"/>
    <w:rsid w:val="00460E7E"/>
    <w:rsid w:val="00461440"/>
    <w:rsid w:val="00461C1F"/>
    <w:rsid w:val="00461CCB"/>
    <w:rsid w:val="0046246F"/>
    <w:rsid w:val="00464584"/>
    <w:rsid w:val="00464B61"/>
    <w:rsid w:val="00470B56"/>
    <w:rsid w:val="00470C41"/>
    <w:rsid w:val="00477AD1"/>
    <w:rsid w:val="00480417"/>
    <w:rsid w:val="00483710"/>
    <w:rsid w:val="00490257"/>
    <w:rsid w:val="00494063"/>
    <w:rsid w:val="00494874"/>
    <w:rsid w:val="00497600"/>
    <w:rsid w:val="004A0226"/>
    <w:rsid w:val="004A25A4"/>
    <w:rsid w:val="004A4728"/>
    <w:rsid w:val="004A791F"/>
    <w:rsid w:val="004B4C28"/>
    <w:rsid w:val="004B715B"/>
    <w:rsid w:val="004B7C75"/>
    <w:rsid w:val="004C175A"/>
    <w:rsid w:val="004C627A"/>
    <w:rsid w:val="004C6CF0"/>
    <w:rsid w:val="004D174F"/>
    <w:rsid w:val="004D18F9"/>
    <w:rsid w:val="004D5977"/>
    <w:rsid w:val="004E023A"/>
    <w:rsid w:val="004E1832"/>
    <w:rsid w:val="004E1915"/>
    <w:rsid w:val="004E19C6"/>
    <w:rsid w:val="004F1666"/>
    <w:rsid w:val="004F1B3E"/>
    <w:rsid w:val="004F41CC"/>
    <w:rsid w:val="004F53F4"/>
    <w:rsid w:val="004F64E2"/>
    <w:rsid w:val="004F7689"/>
    <w:rsid w:val="00501856"/>
    <w:rsid w:val="00501FD0"/>
    <w:rsid w:val="00504CA9"/>
    <w:rsid w:val="005061DB"/>
    <w:rsid w:val="0051158A"/>
    <w:rsid w:val="00511F36"/>
    <w:rsid w:val="005130F5"/>
    <w:rsid w:val="005132FA"/>
    <w:rsid w:val="00523C00"/>
    <w:rsid w:val="005260E5"/>
    <w:rsid w:val="0053039F"/>
    <w:rsid w:val="005477E3"/>
    <w:rsid w:val="005512C0"/>
    <w:rsid w:val="00552F14"/>
    <w:rsid w:val="00560423"/>
    <w:rsid w:val="00565CF6"/>
    <w:rsid w:val="005669A8"/>
    <w:rsid w:val="005706E5"/>
    <w:rsid w:val="005774EC"/>
    <w:rsid w:val="00577A82"/>
    <w:rsid w:val="00577E68"/>
    <w:rsid w:val="0058233F"/>
    <w:rsid w:val="005900C1"/>
    <w:rsid w:val="0059037A"/>
    <w:rsid w:val="00591779"/>
    <w:rsid w:val="00591CC8"/>
    <w:rsid w:val="00592503"/>
    <w:rsid w:val="00593F2C"/>
    <w:rsid w:val="005A092E"/>
    <w:rsid w:val="005A1E2C"/>
    <w:rsid w:val="005A4C1C"/>
    <w:rsid w:val="005A7C4C"/>
    <w:rsid w:val="005B341B"/>
    <w:rsid w:val="005B5DB8"/>
    <w:rsid w:val="005B738C"/>
    <w:rsid w:val="005C2056"/>
    <w:rsid w:val="005C5C40"/>
    <w:rsid w:val="005D0924"/>
    <w:rsid w:val="005D1B49"/>
    <w:rsid w:val="005D4020"/>
    <w:rsid w:val="005D42B9"/>
    <w:rsid w:val="005D64D6"/>
    <w:rsid w:val="005D7D25"/>
    <w:rsid w:val="005D7D68"/>
    <w:rsid w:val="005E04D1"/>
    <w:rsid w:val="005E52E1"/>
    <w:rsid w:val="005E6955"/>
    <w:rsid w:val="005F1447"/>
    <w:rsid w:val="005F2CC3"/>
    <w:rsid w:val="005F39ED"/>
    <w:rsid w:val="005F458D"/>
    <w:rsid w:val="005F5C8E"/>
    <w:rsid w:val="005F69BA"/>
    <w:rsid w:val="0060241E"/>
    <w:rsid w:val="0060362F"/>
    <w:rsid w:val="00604DB6"/>
    <w:rsid w:val="006051AD"/>
    <w:rsid w:val="00605E7C"/>
    <w:rsid w:val="006106CA"/>
    <w:rsid w:val="00611A9C"/>
    <w:rsid w:val="00611B8A"/>
    <w:rsid w:val="0061279F"/>
    <w:rsid w:val="00612ADD"/>
    <w:rsid w:val="00621D2D"/>
    <w:rsid w:val="006243C5"/>
    <w:rsid w:val="006262CA"/>
    <w:rsid w:val="00631AC7"/>
    <w:rsid w:val="006322FB"/>
    <w:rsid w:val="0064046D"/>
    <w:rsid w:val="006526A3"/>
    <w:rsid w:val="00653B38"/>
    <w:rsid w:val="006551CE"/>
    <w:rsid w:val="00655B4E"/>
    <w:rsid w:val="00661A72"/>
    <w:rsid w:val="00674163"/>
    <w:rsid w:val="00677AAF"/>
    <w:rsid w:val="006821CD"/>
    <w:rsid w:val="00682297"/>
    <w:rsid w:val="00683E9E"/>
    <w:rsid w:val="0068481D"/>
    <w:rsid w:val="0068570A"/>
    <w:rsid w:val="00686FAC"/>
    <w:rsid w:val="00687BDB"/>
    <w:rsid w:val="00690FE3"/>
    <w:rsid w:val="00696564"/>
    <w:rsid w:val="006969B4"/>
    <w:rsid w:val="00697D06"/>
    <w:rsid w:val="006A5D71"/>
    <w:rsid w:val="006B397D"/>
    <w:rsid w:val="006B7322"/>
    <w:rsid w:val="006B7AE3"/>
    <w:rsid w:val="006C4584"/>
    <w:rsid w:val="006C5827"/>
    <w:rsid w:val="006C669F"/>
    <w:rsid w:val="006D0D4B"/>
    <w:rsid w:val="006E016F"/>
    <w:rsid w:val="006E587A"/>
    <w:rsid w:val="006F13DF"/>
    <w:rsid w:val="006F19FD"/>
    <w:rsid w:val="006F1B35"/>
    <w:rsid w:val="006F5264"/>
    <w:rsid w:val="00700554"/>
    <w:rsid w:val="0070143D"/>
    <w:rsid w:val="0070354C"/>
    <w:rsid w:val="0070618F"/>
    <w:rsid w:val="007071E9"/>
    <w:rsid w:val="007115B8"/>
    <w:rsid w:val="00713099"/>
    <w:rsid w:val="00715DF6"/>
    <w:rsid w:val="00716DA0"/>
    <w:rsid w:val="00725EEB"/>
    <w:rsid w:val="00726D29"/>
    <w:rsid w:val="00731631"/>
    <w:rsid w:val="00734453"/>
    <w:rsid w:val="007365A8"/>
    <w:rsid w:val="007416E7"/>
    <w:rsid w:val="007442EA"/>
    <w:rsid w:val="00746CE8"/>
    <w:rsid w:val="00747786"/>
    <w:rsid w:val="00750F36"/>
    <w:rsid w:val="00756F9E"/>
    <w:rsid w:val="007570DB"/>
    <w:rsid w:val="007579A4"/>
    <w:rsid w:val="00760F7A"/>
    <w:rsid w:val="00761536"/>
    <w:rsid w:val="00761661"/>
    <w:rsid w:val="00761B70"/>
    <w:rsid w:val="007630E6"/>
    <w:rsid w:val="00764E42"/>
    <w:rsid w:val="0077559A"/>
    <w:rsid w:val="00776271"/>
    <w:rsid w:val="00780270"/>
    <w:rsid w:val="00780508"/>
    <w:rsid w:val="00781AF6"/>
    <w:rsid w:val="00783DBD"/>
    <w:rsid w:val="00784CD3"/>
    <w:rsid w:val="007873F6"/>
    <w:rsid w:val="0079673D"/>
    <w:rsid w:val="00796C9B"/>
    <w:rsid w:val="00797F44"/>
    <w:rsid w:val="007A56FB"/>
    <w:rsid w:val="007A7968"/>
    <w:rsid w:val="007B0632"/>
    <w:rsid w:val="007B0E5D"/>
    <w:rsid w:val="007B7F76"/>
    <w:rsid w:val="007D3CFB"/>
    <w:rsid w:val="007E0955"/>
    <w:rsid w:val="007E4871"/>
    <w:rsid w:val="007F1E28"/>
    <w:rsid w:val="00800932"/>
    <w:rsid w:val="00807A64"/>
    <w:rsid w:val="008176FB"/>
    <w:rsid w:val="0082537B"/>
    <w:rsid w:val="008303FB"/>
    <w:rsid w:val="00833DF4"/>
    <w:rsid w:val="00840FDF"/>
    <w:rsid w:val="00845192"/>
    <w:rsid w:val="00845D8C"/>
    <w:rsid w:val="00860399"/>
    <w:rsid w:val="00862335"/>
    <w:rsid w:val="00863B2D"/>
    <w:rsid w:val="008642B0"/>
    <w:rsid w:val="00865360"/>
    <w:rsid w:val="00872245"/>
    <w:rsid w:val="0088285D"/>
    <w:rsid w:val="00884439"/>
    <w:rsid w:val="00885213"/>
    <w:rsid w:val="0089308F"/>
    <w:rsid w:val="00897D75"/>
    <w:rsid w:val="008A0BC7"/>
    <w:rsid w:val="008A19C9"/>
    <w:rsid w:val="008A2C3C"/>
    <w:rsid w:val="008B0B67"/>
    <w:rsid w:val="008B1114"/>
    <w:rsid w:val="008B5943"/>
    <w:rsid w:val="008C1CA4"/>
    <w:rsid w:val="008C4C53"/>
    <w:rsid w:val="008D22EC"/>
    <w:rsid w:val="008F0D6B"/>
    <w:rsid w:val="008F0EFA"/>
    <w:rsid w:val="008F4D39"/>
    <w:rsid w:val="00901030"/>
    <w:rsid w:val="00903F34"/>
    <w:rsid w:val="00910AFF"/>
    <w:rsid w:val="0091783D"/>
    <w:rsid w:val="00920FEF"/>
    <w:rsid w:val="009216AE"/>
    <w:rsid w:val="00927BE4"/>
    <w:rsid w:val="0093541D"/>
    <w:rsid w:val="00935BC1"/>
    <w:rsid w:val="00937894"/>
    <w:rsid w:val="00943659"/>
    <w:rsid w:val="00943F61"/>
    <w:rsid w:val="00945B74"/>
    <w:rsid w:val="009467A7"/>
    <w:rsid w:val="00954EA5"/>
    <w:rsid w:val="00955BC4"/>
    <w:rsid w:val="009642F6"/>
    <w:rsid w:val="009667D1"/>
    <w:rsid w:val="00966D9B"/>
    <w:rsid w:val="00971B5C"/>
    <w:rsid w:val="0097229E"/>
    <w:rsid w:val="00977C4E"/>
    <w:rsid w:val="00980FC5"/>
    <w:rsid w:val="00986DA1"/>
    <w:rsid w:val="009964A9"/>
    <w:rsid w:val="0099660B"/>
    <w:rsid w:val="009A067D"/>
    <w:rsid w:val="009A14FC"/>
    <w:rsid w:val="009A3844"/>
    <w:rsid w:val="009A71F3"/>
    <w:rsid w:val="009A7E46"/>
    <w:rsid w:val="009B6AFB"/>
    <w:rsid w:val="009C14DB"/>
    <w:rsid w:val="009C423D"/>
    <w:rsid w:val="009C7542"/>
    <w:rsid w:val="009D131D"/>
    <w:rsid w:val="009D6710"/>
    <w:rsid w:val="009F01E9"/>
    <w:rsid w:val="009F1446"/>
    <w:rsid w:val="009F2209"/>
    <w:rsid w:val="009F3E7C"/>
    <w:rsid w:val="00A03E7A"/>
    <w:rsid w:val="00A11205"/>
    <w:rsid w:val="00A13BBB"/>
    <w:rsid w:val="00A16330"/>
    <w:rsid w:val="00A17A35"/>
    <w:rsid w:val="00A2030B"/>
    <w:rsid w:val="00A20D15"/>
    <w:rsid w:val="00A2693C"/>
    <w:rsid w:val="00A269FC"/>
    <w:rsid w:val="00A30B96"/>
    <w:rsid w:val="00A3456D"/>
    <w:rsid w:val="00A35569"/>
    <w:rsid w:val="00A56E1B"/>
    <w:rsid w:val="00A57416"/>
    <w:rsid w:val="00A63FDA"/>
    <w:rsid w:val="00A7052C"/>
    <w:rsid w:val="00A739C6"/>
    <w:rsid w:val="00A804E0"/>
    <w:rsid w:val="00A807C7"/>
    <w:rsid w:val="00A84859"/>
    <w:rsid w:val="00A92F12"/>
    <w:rsid w:val="00A94F02"/>
    <w:rsid w:val="00A955B6"/>
    <w:rsid w:val="00A95B25"/>
    <w:rsid w:val="00A95B9B"/>
    <w:rsid w:val="00AA2CE1"/>
    <w:rsid w:val="00AB1A02"/>
    <w:rsid w:val="00AB341C"/>
    <w:rsid w:val="00AB3BE2"/>
    <w:rsid w:val="00AB447E"/>
    <w:rsid w:val="00AB72CD"/>
    <w:rsid w:val="00AC3793"/>
    <w:rsid w:val="00AC607C"/>
    <w:rsid w:val="00AC7051"/>
    <w:rsid w:val="00AC734E"/>
    <w:rsid w:val="00AD4980"/>
    <w:rsid w:val="00AE1C9A"/>
    <w:rsid w:val="00AE29FC"/>
    <w:rsid w:val="00AE3BF4"/>
    <w:rsid w:val="00AF15C4"/>
    <w:rsid w:val="00AF1B9D"/>
    <w:rsid w:val="00AF2888"/>
    <w:rsid w:val="00AF3165"/>
    <w:rsid w:val="00AF4C3E"/>
    <w:rsid w:val="00AF6EE5"/>
    <w:rsid w:val="00AF7AC5"/>
    <w:rsid w:val="00B01918"/>
    <w:rsid w:val="00B030AF"/>
    <w:rsid w:val="00B074BD"/>
    <w:rsid w:val="00B12313"/>
    <w:rsid w:val="00B141FD"/>
    <w:rsid w:val="00B25EB9"/>
    <w:rsid w:val="00B328E0"/>
    <w:rsid w:val="00B33A28"/>
    <w:rsid w:val="00B40BC9"/>
    <w:rsid w:val="00B45D97"/>
    <w:rsid w:val="00B4756F"/>
    <w:rsid w:val="00B6764E"/>
    <w:rsid w:val="00B75D5F"/>
    <w:rsid w:val="00B76545"/>
    <w:rsid w:val="00B802F5"/>
    <w:rsid w:val="00B859AE"/>
    <w:rsid w:val="00B86ADE"/>
    <w:rsid w:val="00B935FE"/>
    <w:rsid w:val="00B94E29"/>
    <w:rsid w:val="00B9601A"/>
    <w:rsid w:val="00B9609E"/>
    <w:rsid w:val="00B96539"/>
    <w:rsid w:val="00B96B7C"/>
    <w:rsid w:val="00BA323E"/>
    <w:rsid w:val="00BA48CF"/>
    <w:rsid w:val="00BA74BC"/>
    <w:rsid w:val="00BB1120"/>
    <w:rsid w:val="00BC0628"/>
    <w:rsid w:val="00BC51F9"/>
    <w:rsid w:val="00BC69ED"/>
    <w:rsid w:val="00BD0669"/>
    <w:rsid w:val="00BD3A56"/>
    <w:rsid w:val="00BD4A60"/>
    <w:rsid w:val="00BE5038"/>
    <w:rsid w:val="00BE5F83"/>
    <w:rsid w:val="00BF4F6E"/>
    <w:rsid w:val="00BF5B8B"/>
    <w:rsid w:val="00BF5EF6"/>
    <w:rsid w:val="00C0406B"/>
    <w:rsid w:val="00C061C6"/>
    <w:rsid w:val="00C06F14"/>
    <w:rsid w:val="00C07AAE"/>
    <w:rsid w:val="00C16D88"/>
    <w:rsid w:val="00C23FE9"/>
    <w:rsid w:val="00C27D4A"/>
    <w:rsid w:val="00C32536"/>
    <w:rsid w:val="00C350C5"/>
    <w:rsid w:val="00C3576A"/>
    <w:rsid w:val="00C403AC"/>
    <w:rsid w:val="00C413C4"/>
    <w:rsid w:val="00C41BD6"/>
    <w:rsid w:val="00C43AB7"/>
    <w:rsid w:val="00C4677A"/>
    <w:rsid w:val="00C47113"/>
    <w:rsid w:val="00C558D8"/>
    <w:rsid w:val="00C56474"/>
    <w:rsid w:val="00C57514"/>
    <w:rsid w:val="00C61E3F"/>
    <w:rsid w:val="00C61ECB"/>
    <w:rsid w:val="00C653A0"/>
    <w:rsid w:val="00C7355D"/>
    <w:rsid w:val="00C77AF2"/>
    <w:rsid w:val="00C85ABA"/>
    <w:rsid w:val="00C86FBB"/>
    <w:rsid w:val="00C90A61"/>
    <w:rsid w:val="00C92341"/>
    <w:rsid w:val="00CA0655"/>
    <w:rsid w:val="00CA32A2"/>
    <w:rsid w:val="00CA6E02"/>
    <w:rsid w:val="00CB68A0"/>
    <w:rsid w:val="00CB7CE2"/>
    <w:rsid w:val="00CC3096"/>
    <w:rsid w:val="00CC49D6"/>
    <w:rsid w:val="00CC58A6"/>
    <w:rsid w:val="00CD269A"/>
    <w:rsid w:val="00CD3114"/>
    <w:rsid w:val="00CD3235"/>
    <w:rsid w:val="00CD398A"/>
    <w:rsid w:val="00CD502E"/>
    <w:rsid w:val="00CD6DF1"/>
    <w:rsid w:val="00CE1CD4"/>
    <w:rsid w:val="00CF690B"/>
    <w:rsid w:val="00D01B7A"/>
    <w:rsid w:val="00D02176"/>
    <w:rsid w:val="00D049AB"/>
    <w:rsid w:val="00D102EC"/>
    <w:rsid w:val="00D11D58"/>
    <w:rsid w:val="00D2034B"/>
    <w:rsid w:val="00D22761"/>
    <w:rsid w:val="00D27EEC"/>
    <w:rsid w:val="00D30823"/>
    <w:rsid w:val="00D40D4F"/>
    <w:rsid w:val="00D4659E"/>
    <w:rsid w:val="00D506C6"/>
    <w:rsid w:val="00D52196"/>
    <w:rsid w:val="00D62093"/>
    <w:rsid w:val="00D65FB6"/>
    <w:rsid w:val="00D67BC6"/>
    <w:rsid w:val="00D71009"/>
    <w:rsid w:val="00D71769"/>
    <w:rsid w:val="00D71D1B"/>
    <w:rsid w:val="00D76D28"/>
    <w:rsid w:val="00D805BB"/>
    <w:rsid w:val="00D8316C"/>
    <w:rsid w:val="00D86736"/>
    <w:rsid w:val="00D87EC4"/>
    <w:rsid w:val="00D94E5D"/>
    <w:rsid w:val="00DA61A0"/>
    <w:rsid w:val="00DA72E9"/>
    <w:rsid w:val="00DA75B0"/>
    <w:rsid w:val="00DB08C2"/>
    <w:rsid w:val="00DB31F0"/>
    <w:rsid w:val="00DC04AA"/>
    <w:rsid w:val="00DC0520"/>
    <w:rsid w:val="00DC1DE6"/>
    <w:rsid w:val="00DC25CA"/>
    <w:rsid w:val="00DC6281"/>
    <w:rsid w:val="00DC7E6C"/>
    <w:rsid w:val="00DD0BBD"/>
    <w:rsid w:val="00DD33A1"/>
    <w:rsid w:val="00DE48D2"/>
    <w:rsid w:val="00DE6A2C"/>
    <w:rsid w:val="00DF173C"/>
    <w:rsid w:val="00DF3019"/>
    <w:rsid w:val="00DF5895"/>
    <w:rsid w:val="00DF66B7"/>
    <w:rsid w:val="00DF70C4"/>
    <w:rsid w:val="00E01EE3"/>
    <w:rsid w:val="00E02572"/>
    <w:rsid w:val="00E06B70"/>
    <w:rsid w:val="00E0710F"/>
    <w:rsid w:val="00E10805"/>
    <w:rsid w:val="00E11714"/>
    <w:rsid w:val="00E12794"/>
    <w:rsid w:val="00E24198"/>
    <w:rsid w:val="00E260E3"/>
    <w:rsid w:val="00E26FC8"/>
    <w:rsid w:val="00E35465"/>
    <w:rsid w:val="00E40B36"/>
    <w:rsid w:val="00E43998"/>
    <w:rsid w:val="00E46C04"/>
    <w:rsid w:val="00E53720"/>
    <w:rsid w:val="00E559FD"/>
    <w:rsid w:val="00E56FDF"/>
    <w:rsid w:val="00E61EE2"/>
    <w:rsid w:val="00E673E6"/>
    <w:rsid w:val="00E6792D"/>
    <w:rsid w:val="00E711E4"/>
    <w:rsid w:val="00E7477D"/>
    <w:rsid w:val="00E816A6"/>
    <w:rsid w:val="00E82C23"/>
    <w:rsid w:val="00E85CDE"/>
    <w:rsid w:val="00E95F02"/>
    <w:rsid w:val="00EA0CB2"/>
    <w:rsid w:val="00EB0DDB"/>
    <w:rsid w:val="00EB1911"/>
    <w:rsid w:val="00EB2D1E"/>
    <w:rsid w:val="00EB2F80"/>
    <w:rsid w:val="00EB4657"/>
    <w:rsid w:val="00EB51C0"/>
    <w:rsid w:val="00EC0BC0"/>
    <w:rsid w:val="00EC0D4E"/>
    <w:rsid w:val="00EC6FC1"/>
    <w:rsid w:val="00ED0A24"/>
    <w:rsid w:val="00ED0DAC"/>
    <w:rsid w:val="00ED46F2"/>
    <w:rsid w:val="00ED6A33"/>
    <w:rsid w:val="00EE3811"/>
    <w:rsid w:val="00EE543C"/>
    <w:rsid w:val="00EE677C"/>
    <w:rsid w:val="00EF098C"/>
    <w:rsid w:val="00EF3FD6"/>
    <w:rsid w:val="00F22339"/>
    <w:rsid w:val="00F2330E"/>
    <w:rsid w:val="00F26AD1"/>
    <w:rsid w:val="00F27813"/>
    <w:rsid w:val="00F33EE0"/>
    <w:rsid w:val="00F40C56"/>
    <w:rsid w:val="00F42798"/>
    <w:rsid w:val="00F44B8D"/>
    <w:rsid w:val="00F4699E"/>
    <w:rsid w:val="00F50203"/>
    <w:rsid w:val="00F53056"/>
    <w:rsid w:val="00F5424C"/>
    <w:rsid w:val="00F5656C"/>
    <w:rsid w:val="00F56772"/>
    <w:rsid w:val="00F60B0E"/>
    <w:rsid w:val="00F60BDD"/>
    <w:rsid w:val="00F614F0"/>
    <w:rsid w:val="00F623FA"/>
    <w:rsid w:val="00F63AAB"/>
    <w:rsid w:val="00F65B9C"/>
    <w:rsid w:val="00F66D37"/>
    <w:rsid w:val="00F678C0"/>
    <w:rsid w:val="00F72778"/>
    <w:rsid w:val="00F75675"/>
    <w:rsid w:val="00F76B88"/>
    <w:rsid w:val="00F77D4A"/>
    <w:rsid w:val="00F8531D"/>
    <w:rsid w:val="00F85EDF"/>
    <w:rsid w:val="00F90C0A"/>
    <w:rsid w:val="00F91ABF"/>
    <w:rsid w:val="00F9478B"/>
    <w:rsid w:val="00F952A2"/>
    <w:rsid w:val="00F95862"/>
    <w:rsid w:val="00FA0311"/>
    <w:rsid w:val="00FA2045"/>
    <w:rsid w:val="00FA712E"/>
    <w:rsid w:val="00FB17A3"/>
    <w:rsid w:val="00FB1DF8"/>
    <w:rsid w:val="00FB380E"/>
    <w:rsid w:val="00FB3874"/>
    <w:rsid w:val="00FB4268"/>
    <w:rsid w:val="00FB6850"/>
    <w:rsid w:val="00FB6A79"/>
    <w:rsid w:val="00FC7FCB"/>
    <w:rsid w:val="00FD03FA"/>
    <w:rsid w:val="00FD2EFC"/>
    <w:rsid w:val="00FD37DB"/>
    <w:rsid w:val="00FD552C"/>
    <w:rsid w:val="00FD6405"/>
    <w:rsid w:val="00FD78CE"/>
    <w:rsid w:val="00FE7D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7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747D9"/>
    <w:pPr>
      <w:spacing w:before="180" w:after="180" w:line="240" w:lineRule="auto"/>
      <w:ind w:left="1134" w:hanging="1134"/>
      <w:outlineLvl w:val="1"/>
    </w:pPr>
    <w:rPr>
      <w:rFonts w:ascii="Arial" w:hAnsi="Arial" w:cs="Arial"/>
      <w:b w:val="0"/>
      <w:bCs w:val="0"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747D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47D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747D9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747D9"/>
    <w:rPr>
      <w:rFonts w:ascii="Arial" w:hAnsi="Arial" w:cs="Arial"/>
      <w:kern w:val="0"/>
      <w:sz w:val="32"/>
      <w:szCs w:val="32"/>
      <w:lang w:val="en-GB" w:eastAsia="ja-JP"/>
    </w:rPr>
  </w:style>
  <w:style w:type="paragraph" w:customStyle="1" w:styleId="TAH">
    <w:name w:val="TAH"/>
    <w:basedOn w:val="TAC"/>
    <w:rsid w:val="003747D9"/>
    <w:rPr>
      <w:b/>
      <w:bCs/>
    </w:rPr>
  </w:style>
  <w:style w:type="paragraph" w:customStyle="1" w:styleId="CRCoverPage">
    <w:name w:val="CR Cover Page"/>
    <w:rsid w:val="003747D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rsid w:val="003747D9"/>
    <w:pPr>
      <w:keepNext/>
      <w:keepLines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FP">
    <w:name w:val="FP"/>
    <w:basedOn w:val="Normal"/>
    <w:rsid w:val="003747D9"/>
    <w:pPr>
      <w:spacing w:after="0"/>
    </w:pPr>
  </w:style>
  <w:style w:type="paragraph" w:styleId="ListParagraph">
    <w:name w:val="List Paragraph"/>
    <w:basedOn w:val="Normal"/>
    <w:uiPriority w:val="34"/>
    <w:qFormat/>
    <w:rsid w:val="003747D9"/>
    <w:pPr>
      <w:ind w:firstLineChars="200" w:firstLine="420"/>
    </w:pPr>
  </w:style>
  <w:style w:type="paragraph" w:styleId="Title">
    <w:name w:val="Title"/>
    <w:basedOn w:val="Normal"/>
    <w:link w:val="TitleChar"/>
    <w:qFormat/>
    <w:rsid w:val="003747D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TitleChar">
    <w:name w:val="Title Char"/>
    <w:basedOn w:val="DefaultParagraphFont"/>
    <w:link w:val="Title"/>
    <w:rsid w:val="003747D9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47D9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7D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7D9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565CF6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CF6"/>
    <w:rPr>
      <w:rFonts w:ascii="Times" w:eastAsia="Batang" w:hAnsi="Times" w:cs="Times New Roman"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95B9B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47D9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kern w:val="0"/>
      <w:sz w:val="20"/>
      <w:szCs w:val="20"/>
      <w:lang w:val="en-GB" w:eastAsia="ja-JP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47D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Heading1"/>
    <w:next w:val="Normal"/>
    <w:link w:val="Heading2Char"/>
    <w:qFormat/>
    <w:rsid w:val="003747D9"/>
    <w:pPr>
      <w:spacing w:before="180" w:after="180" w:line="240" w:lineRule="auto"/>
      <w:ind w:left="1134" w:hanging="1134"/>
      <w:outlineLvl w:val="1"/>
    </w:pPr>
    <w:rPr>
      <w:rFonts w:ascii="Arial" w:hAnsi="Arial" w:cs="Arial"/>
      <w:b w:val="0"/>
      <w:bCs w:val="0"/>
      <w:kern w:val="0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9A71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3747D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rsid w:val="003747D9"/>
    <w:rPr>
      <w:sz w:val="18"/>
      <w:szCs w:val="18"/>
    </w:rPr>
  </w:style>
  <w:style w:type="paragraph" w:styleId="Footer">
    <w:name w:val="footer"/>
    <w:basedOn w:val="Normal"/>
    <w:link w:val="FooterChar"/>
    <w:uiPriority w:val="99"/>
    <w:unhideWhenUsed/>
    <w:rsid w:val="003747D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3747D9"/>
    <w:rPr>
      <w:sz w:val="18"/>
      <w:szCs w:val="18"/>
    </w:rPr>
  </w:style>
  <w:style w:type="character" w:customStyle="1" w:styleId="Heading2Char">
    <w:name w:val="Heading 2 Char"/>
    <w:basedOn w:val="DefaultParagraphFont"/>
    <w:link w:val="Heading2"/>
    <w:rsid w:val="003747D9"/>
    <w:rPr>
      <w:rFonts w:ascii="Arial" w:hAnsi="Arial" w:cs="Arial"/>
      <w:kern w:val="0"/>
      <w:sz w:val="32"/>
      <w:szCs w:val="32"/>
      <w:lang w:val="en-GB" w:eastAsia="ja-JP"/>
    </w:rPr>
  </w:style>
  <w:style w:type="paragraph" w:customStyle="1" w:styleId="TAH">
    <w:name w:val="TAH"/>
    <w:basedOn w:val="TAC"/>
    <w:rsid w:val="003747D9"/>
    <w:rPr>
      <w:b/>
      <w:bCs/>
    </w:rPr>
  </w:style>
  <w:style w:type="paragraph" w:customStyle="1" w:styleId="CRCoverPage">
    <w:name w:val="CR Cover Page"/>
    <w:rsid w:val="003747D9"/>
    <w:pPr>
      <w:spacing w:after="120"/>
    </w:pPr>
    <w:rPr>
      <w:rFonts w:ascii="Arial" w:hAnsi="Arial" w:cs="Times New Roman"/>
      <w:kern w:val="0"/>
      <w:sz w:val="20"/>
      <w:szCs w:val="20"/>
      <w:lang w:val="en-GB" w:eastAsia="en-US"/>
    </w:rPr>
  </w:style>
  <w:style w:type="paragraph" w:customStyle="1" w:styleId="TAC">
    <w:name w:val="TAC"/>
    <w:basedOn w:val="Normal"/>
    <w:rsid w:val="003747D9"/>
    <w:pPr>
      <w:keepNext/>
      <w:keepLines/>
      <w:spacing w:after="0"/>
      <w:jc w:val="center"/>
    </w:pPr>
    <w:rPr>
      <w:rFonts w:ascii="Arial" w:hAnsi="Arial" w:cs="Arial"/>
      <w:sz w:val="18"/>
      <w:szCs w:val="18"/>
    </w:rPr>
  </w:style>
  <w:style w:type="paragraph" w:customStyle="1" w:styleId="FP">
    <w:name w:val="FP"/>
    <w:basedOn w:val="Normal"/>
    <w:rsid w:val="003747D9"/>
    <w:pPr>
      <w:spacing w:after="0"/>
    </w:pPr>
  </w:style>
  <w:style w:type="paragraph" w:styleId="ListParagraph">
    <w:name w:val="List Paragraph"/>
    <w:basedOn w:val="Normal"/>
    <w:uiPriority w:val="34"/>
    <w:qFormat/>
    <w:rsid w:val="003747D9"/>
    <w:pPr>
      <w:ind w:firstLineChars="200" w:firstLine="420"/>
    </w:pPr>
  </w:style>
  <w:style w:type="paragraph" w:styleId="Title">
    <w:name w:val="Title"/>
    <w:basedOn w:val="Normal"/>
    <w:link w:val="TitleChar"/>
    <w:qFormat/>
    <w:rsid w:val="003747D9"/>
    <w:pPr>
      <w:spacing w:after="120"/>
      <w:jc w:val="center"/>
    </w:pPr>
    <w:rPr>
      <w:rFonts w:ascii="Arial" w:eastAsia="MS Mincho" w:hAnsi="Arial"/>
      <w:b/>
      <w:sz w:val="24"/>
      <w:lang w:val="de-DE" w:eastAsia="en-US"/>
    </w:rPr>
  </w:style>
  <w:style w:type="character" w:customStyle="1" w:styleId="TitleChar">
    <w:name w:val="Title Char"/>
    <w:basedOn w:val="DefaultParagraphFont"/>
    <w:link w:val="Title"/>
    <w:rsid w:val="003747D9"/>
    <w:rPr>
      <w:rFonts w:ascii="Arial" w:eastAsia="MS Mincho" w:hAnsi="Arial" w:cs="Times New Roman"/>
      <w:b/>
      <w:kern w:val="0"/>
      <w:sz w:val="24"/>
      <w:szCs w:val="20"/>
      <w:lang w:val="de-DE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47D9"/>
    <w:rPr>
      <w:rFonts w:ascii="Times New Roman" w:hAnsi="Times New Roman" w:cs="Times New Roman"/>
      <w:b/>
      <w:bCs/>
      <w:kern w:val="44"/>
      <w:sz w:val="44"/>
      <w:szCs w:val="44"/>
      <w:lang w:val="en-GB" w:eastAsia="ja-JP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747D9"/>
    <w:pPr>
      <w:spacing w:after="0"/>
    </w:pPr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747D9"/>
    <w:rPr>
      <w:rFonts w:ascii="Times New Roman" w:hAnsi="Times New Roman" w:cs="Times New Roman"/>
      <w:kern w:val="0"/>
      <w:sz w:val="18"/>
      <w:szCs w:val="18"/>
      <w:lang w:val="en-GB" w:eastAsia="ja-JP"/>
    </w:rPr>
  </w:style>
  <w:style w:type="paragraph" w:styleId="FootnoteText">
    <w:name w:val="footnote text"/>
    <w:basedOn w:val="Normal"/>
    <w:link w:val="FootnoteTextChar"/>
    <w:uiPriority w:val="99"/>
    <w:semiHidden/>
    <w:rsid w:val="00565CF6"/>
    <w:pPr>
      <w:overflowPunct/>
      <w:autoSpaceDE/>
      <w:autoSpaceDN/>
      <w:adjustRightInd/>
      <w:spacing w:after="0"/>
      <w:jc w:val="both"/>
      <w:textAlignment w:val="auto"/>
    </w:pPr>
    <w:rPr>
      <w:rFonts w:ascii="Times" w:eastAsia="Batang" w:hAnsi="Times"/>
      <w:lang w:val="en-US" w:eastAsia="en-US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65CF6"/>
    <w:rPr>
      <w:rFonts w:ascii="Times" w:eastAsia="Batang" w:hAnsi="Times" w:cs="Times New Roman"/>
      <w:kern w:val="0"/>
      <w:sz w:val="20"/>
      <w:szCs w:val="20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A95B9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08624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wmf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oleObject" Target="embeddings/oleObject2.bin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oleObject" Target="embeddings/oleObject1.bin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image" Target="media/image4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4C6CF9-BE27-46C7-B353-9984816634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1452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NEC Australia Pty Ltd</Company>
  <LinksUpToDate>false</LinksUpToDate>
  <CharactersWithSpaces>9711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2171490101974</dc:creator>
  <cp:lastModifiedBy>NEC</cp:lastModifiedBy>
  <cp:revision>4</cp:revision>
  <dcterms:created xsi:type="dcterms:W3CDTF">2015-06-03T23:53:00Z</dcterms:created>
  <dcterms:modified xsi:type="dcterms:W3CDTF">2015-06-04T04:36:00Z</dcterms:modified>
</cp:coreProperties>
</file>