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DF4848" w:rsidRDefault="00E905C5" w:rsidP="00901F27">
      <w:pPr>
        <w:pStyle w:val="TitreDocumet"/>
      </w:pPr>
    </w:p>
    <w:p w:rsidR="000C7937" w:rsidRPr="00DF4848" w:rsidRDefault="000C7937">
      <w:pPr>
        <w:pStyle w:val="TitreDocumet"/>
      </w:pPr>
    </w:p>
    <w:p w:rsidR="006C5829" w:rsidRPr="00DF4848" w:rsidRDefault="006C5829">
      <w:pPr>
        <w:pStyle w:val="TitreDocumet"/>
      </w:pPr>
      <w:r w:rsidRPr="00DF4848">
        <w:t>p</w:t>
      </w:r>
      <w:r w:rsidR="0019539F" w:rsidRPr="00DF4848">
        <w:t xml:space="preserve">CR </w:t>
      </w:r>
      <w:r w:rsidRPr="00DF4848">
        <w:t>for text inclusion in TR 45.820 :</w:t>
      </w:r>
    </w:p>
    <w:p w:rsidR="00033350" w:rsidRPr="00DF4848" w:rsidRDefault="0019539F">
      <w:pPr>
        <w:pStyle w:val="TitreDocumet"/>
      </w:pPr>
      <w:r w:rsidRPr="00DF4848">
        <w:t xml:space="preserve">C-UNB </w:t>
      </w:r>
      <w:r w:rsidR="00604BDD" w:rsidRPr="00DF4848">
        <w:t>Radio Resource Management</w:t>
      </w:r>
    </w:p>
    <w:p w:rsidR="00033350" w:rsidRPr="00DF4848" w:rsidRDefault="00033350">
      <w:pPr>
        <w:pStyle w:val="TitreDocumet"/>
      </w:pPr>
    </w:p>
    <w:p w:rsidR="00033350" w:rsidRPr="00DF4848" w:rsidRDefault="00033350">
      <w:pPr>
        <w:pStyle w:val="TitreDocumet"/>
        <w:rPr>
          <w:i/>
        </w:rPr>
      </w:pPr>
    </w:p>
    <w:p w:rsidR="0019539F" w:rsidRPr="00DF4848" w:rsidRDefault="0019539F">
      <w:pPr>
        <w:pStyle w:val="TitreDocumet"/>
      </w:pPr>
    </w:p>
    <w:p w:rsidR="0019539F" w:rsidRPr="00DF4848" w:rsidRDefault="0019539F">
      <w:pPr>
        <w:pStyle w:val="TitreDocumet"/>
      </w:pPr>
    </w:p>
    <w:p w:rsidR="0019539F" w:rsidRPr="00DF4848" w:rsidRDefault="0019539F" w:rsidP="0019539F">
      <w:pPr>
        <w:rPr>
          <w:b/>
        </w:rPr>
      </w:pPr>
      <w:r w:rsidRPr="00DF4848">
        <w:rPr>
          <w:b/>
        </w:rPr>
        <w:t>Introduction</w:t>
      </w:r>
    </w:p>
    <w:p w:rsidR="0019539F" w:rsidRPr="00DF4848" w:rsidRDefault="0019539F" w:rsidP="0019539F">
      <w:r w:rsidRPr="00DF4848">
        <w:t>This document provides</w:t>
      </w:r>
      <w:bookmarkStart w:id="0" w:name="_GoBack"/>
      <w:bookmarkEnd w:id="0"/>
      <w:r w:rsidRPr="00DF4848">
        <w:t xml:space="preserve"> text </w:t>
      </w:r>
      <w:r w:rsidR="0014386B" w:rsidRPr="00DF4848">
        <w:t xml:space="preserve">on the C-UNB candidate solution </w:t>
      </w:r>
      <w:r w:rsidR="006E5866" w:rsidRPr="00DF4848">
        <w:t xml:space="preserve">for </w:t>
      </w:r>
      <w:r w:rsidR="0014386B" w:rsidRPr="00DF4848">
        <w:t xml:space="preserve">inclusion in </w:t>
      </w:r>
      <w:r w:rsidR="006E5866" w:rsidRPr="00DF4848">
        <w:t xml:space="preserve">section </w:t>
      </w:r>
      <w:r w:rsidR="00CE7839" w:rsidRPr="00DF4848">
        <w:t>7.4</w:t>
      </w:r>
      <w:r w:rsidR="006E5866" w:rsidRPr="00DF4848">
        <w:t xml:space="preserve"> of the Techni</w:t>
      </w:r>
      <w:r w:rsidR="00277920" w:rsidRPr="00DF4848">
        <w:t>cal Report 45.820 revision 1.4.0</w:t>
      </w:r>
      <w:r w:rsidR="0014386B" w:rsidRPr="00DF4848">
        <w:t>.</w:t>
      </w:r>
    </w:p>
    <w:p w:rsidR="00835AEE" w:rsidRPr="00DF4848" w:rsidRDefault="00835AEE" w:rsidP="00277920">
      <w:r w:rsidRPr="00DF4848">
        <w:t>The</w:t>
      </w:r>
      <w:r w:rsidR="0052454E" w:rsidRPr="00DF4848">
        <w:t xml:space="preserve"> proposed text </w:t>
      </w:r>
      <w:r w:rsidR="00277920" w:rsidRPr="00DF4848">
        <w:t xml:space="preserve">describes the </w:t>
      </w:r>
      <w:r w:rsidR="00604BDD" w:rsidRPr="00DF4848">
        <w:t>radio resource management</w:t>
      </w:r>
      <w:r w:rsidR="00277920" w:rsidRPr="00DF4848">
        <w:t xml:space="preserve"> of the C-UNB solution.</w:t>
      </w:r>
    </w:p>
    <w:p w:rsidR="00835AEE" w:rsidRPr="00DF4848" w:rsidRDefault="00835AEE" w:rsidP="0019539F"/>
    <w:p w:rsidR="00835AEE" w:rsidRPr="00DF4848" w:rsidRDefault="00835AEE" w:rsidP="0019539F"/>
    <w:p w:rsidR="006F525D" w:rsidRPr="00DF4848" w:rsidRDefault="00835AEE" w:rsidP="00277920">
      <w:pPr>
        <w:jc w:val="center"/>
        <w:rPr>
          <w:b/>
        </w:rPr>
      </w:pPr>
      <w:r w:rsidRPr="00DF4848">
        <w:rPr>
          <w:b/>
        </w:rPr>
        <w:t>Proposed text for the TR</w:t>
      </w:r>
    </w:p>
    <w:p w:rsidR="0019539F" w:rsidRPr="00DF4848" w:rsidRDefault="0019539F" w:rsidP="0019539F">
      <w:pPr>
        <w:rPr>
          <w:b/>
        </w:rPr>
      </w:pPr>
    </w:p>
    <w:p w:rsidR="00033350" w:rsidRPr="00DF4848"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DF4848">
        <w:t>Start of Changes</w:t>
      </w:r>
    </w:p>
    <w:p w:rsidR="000C7937" w:rsidRPr="00DF4848" w:rsidRDefault="000C7937">
      <w:pPr>
        <w:pStyle w:val="TitreDocumet"/>
      </w:pPr>
    </w:p>
    <w:p w:rsidR="00277920" w:rsidRPr="00DF4848" w:rsidRDefault="00E7268B" w:rsidP="00EB0ED7">
      <w:pPr>
        <w:pStyle w:val="Titre2"/>
      </w:pPr>
      <w:r w:rsidRPr="00DF4848">
        <w:t>Cooperative Ultra Narrow Band</w:t>
      </w:r>
    </w:p>
    <w:p w:rsidR="00702CCE" w:rsidRPr="00DF4848" w:rsidRDefault="00E7268B" w:rsidP="00277920">
      <w:pPr>
        <w:pStyle w:val="Titre3"/>
      </w:pPr>
      <w:r w:rsidRPr="00DF4848">
        <w:t>General description</w:t>
      </w:r>
    </w:p>
    <w:p w:rsidR="00277920" w:rsidRPr="00DF4848" w:rsidRDefault="00277920" w:rsidP="001622D5">
      <w:pPr>
        <w:pStyle w:val="Titre3"/>
      </w:pPr>
      <w:r w:rsidRPr="00DF4848">
        <w:t xml:space="preserve">Downlink physical </w:t>
      </w:r>
      <w:r w:rsidR="001622D5" w:rsidRPr="00DF4848">
        <w:t xml:space="preserve">layer </w:t>
      </w:r>
      <w:r w:rsidRPr="00DF4848">
        <w:t>design</w:t>
      </w:r>
    </w:p>
    <w:p w:rsidR="001622D5" w:rsidRPr="00DF4848" w:rsidRDefault="00513576" w:rsidP="00513576">
      <w:pPr>
        <w:pStyle w:val="Titre3"/>
      </w:pPr>
      <w:r w:rsidRPr="00DF4848">
        <w:t>Uplink physical layer design</w:t>
      </w:r>
    </w:p>
    <w:p w:rsidR="00604BDD" w:rsidRPr="00DF4848" w:rsidRDefault="001622D5" w:rsidP="001622D5">
      <w:pPr>
        <w:pStyle w:val="Titre3"/>
      </w:pPr>
      <w:r w:rsidRPr="00DF4848">
        <w:t>Link layer aspects</w:t>
      </w:r>
    </w:p>
    <w:p w:rsidR="00513576" w:rsidRPr="00DF4848" w:rsidRDefault="00604BDD" w:rsidP="00604BDD">
      <w:pPr>
        <w:pStyle w:val="Titre3"/>
      </w:pPr>
      <w:r w:rsidRPr="00DF4848">
        <w:t>Radio resource management</w:t>
      </w:r>
    </w:p>
    <w:p w:rsidR="00DF4848" w:rsidRPr="00DF4848" w:rsidRDefault="00DF4848" w:rsidP="00DF4848">
      <w:pPr>
        <w:pStyle w:val="Titre4"/>
      </w:pPr>
      <w:r w:rsidRPr="00DF4848">
        <w:t>Radio design principles</w:t>
      </w:r>
    </w:p>
    <w:p w:rsidR="00DF4848" w:rsidRPr="00DF4848" w:rsidRDefault="00DF4848" w:rsidP="00DF4848">
      <w:r w:rsidRPr="00DF4848">
        <w:t>CIoT assumes that one or more 200kHz frequency blocks from the legacy GSM service are re-allocated for the Internet of things. In a given country, it is expected that each MNO is free to allocate one or many frequency blocks out of its spectrum allocation given by the local regulator. Therefore, frequency blocks for Cellular IoT are chosen and planned using common cellular radio planning and re-use patterns.</w:t>
      </w:r>
    </w:p>
    <w:p w:rsidR="00DF4848" w:rsidRPr="00DF4848" w:rsidRDefault="00DF4848" w:rsidP="00DF4848">
      <w:r w:rsidRPr="00DF4848">
        <w:t>In the case of C-UNB, block allocation is a bit different because all C-UNB base stations have to listen on the same 200kHz blocks. As the C-UNB devices are not attached nor synchronized to the network, they all transmit on the same frequency block and receive in the corresponding block. This f</w:t>
      </w:r>
      <w:r w:rsidR="002D3798">
        <w:t>eature, already described in above subclauses</w:t>
      </w:r>
      <w:r w:rsidRPr="00DF4848">
        <w:t>, improves the robustness of UL transmissions because it creates multiple receptions, acting as a kind of space diversity. As a consequence, there is no need for a frequency re-use pattern because all base stations use the same block for C-UNB (see figure </w:t>
      </w:r>
      <w:r w:rsidR="002D3798">
        <w:t>7.4.5.</w:t>
      </w:r>
      <w:r w:rsidRPr="00DF4848">
        <w:t>1)</w:t>
      </w:r>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839605" cy="1966516"/>
            <wp:effectExtent l="50800" t="25400" r="37195" b="14684"/>
            <wp:docPr id="22" name="Image 5" descr="Capture d’écran 2015-04-13 à 11.3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3 à 11.38.53.png"/>
                    <pic:cNvPicPr/>
                  </pic:nvPicPr>
                  <pic:blipFill>
                    <a:blip r:embed="rId5"/>
                    <a:stretch>
                      <a:fillRect/>
                    </a:stretch>
                  </pic:blipFill>
                  <pic:spPr>
                    <a:xfrm>
                      <a:off x="0" y="0"/>
                      <a:ext cx="4840254" cy="1966780"/>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1: Frequency allocation in GSM cluster (a) and in C-UNB (b)</w:t>
      </w:r>
    </w:p>
    <w:p w:rsidR="00DF4848" w:rsidRPr="00DF4848" w:rsidRDefault="00DF4848" w:rsidP="00DF4848">
      <w:pPr>
        <w:pStyle w:val="Titre4"/>
      </w:pPr>
      <w:r w:rsidRPr="00DF4848">
        <w:t>Beacon channel</w:t>
      </w:r>
    </w:p>
    <w:p w:rsidR="00DF4848" w:rsidRPr="00DF4848" w:rsidRDefault="00DF4848" w:rsidP="00DF4848">
      <w:pPr>
        <w:pStyle w:val="Titre5"/>
      </w:pPr>
      <w:r w:rsidRPr="00DF4848">
        <w:t>Beacon channel frequency</w:t>
      </w:r>
    </w:p>
    <w:p w:rsidR="00DF4848" w:rsidRPr="00DF4848" w:rsidRDefault="00DF4848" w:rsidP="00DF4848">
      <w:r w:rsidRPr="00DF4848">
        <w:t>In C-UNB, mobile stations have to be aware of the 200kHz block allocated to the CIoT service by their respective MNOs. Frequency block allocation for C-UNB, which is specific to each MNO, is obtained by listening for the C-UNB beacon channel.</w:t>
      </w:r>
    </w:p>
    <w:p w:rsidR="00DF4848" w:rsidRPr="00DF4848" w:rsidRDefault="00DF4848" w:rsidP="00DF4848">
      <w:r w:rsidRPr="00DF4848">
        <w:t xml:space="preserve">C-UNB beacon channel is transmitted by all base stations. It uses a carrier in the center of the 200kHz block reserved for CIoT (see figure </w:t>
      </w:r>
      <w:r w:rsidR="002D3798">
        <w:t>7.4.5.</w:t>
      </w:r>
      <w:r w:rsidRPr="00DF4848">
        <w:t>2). It contains system information as detailed in</w:t>
      </w:r>
      <w:r w:rsidR="002D3798">
        <w:t xml:space="preserve"> link layer subclauses</w:t>
      </w:r>
      <w:r w:rsidRPr="00DF4848">
        <w:t>. Physical layer parameters of the beacon channel transmission (8 000bps</w:t>
      </w:r>
      <w:r w:rsidR="002D3798">
        <w:t xml:space="preserve"> and +43dBm) are detailed in downlink physical layer subclauses</w:t>
      </w:r>
      <w:r w:rsidRPr="00DF4848">
        <w:t>.</w:t>
      </w:r>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725305" cy="1661088"/>
            <wp:effectExtent l="50800" t="25400" r="24495" b="15312"/>
            <wp:docPr id="23" name="Image 6" descr="Capture d’écran 2015-04-13 à 11.55.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3 à 11.55.05.png"/>
                    <pic:cNvPicPr/>
                  </pic:nvPicPr>
                  <pic:blipFill>
                    <a:blip r:embed="rId6"/>
                    <a:stretch>
                      <a:fillRect/>
                    </a:stretch>
                  </pic:blipFill>
                  <pic:spPr>
                    <a:xfrm>
                      <a:off x="0" y="0"/>
                      <a:ext cx="4727574" cy="1661886"/>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 xml:space="preserve">2: C-UNB beacon channel located in center of DL frequency block </w:t>
      </w:r>
    </w:p>
    <w:p w:rsidR="00DF4848" w:rsidRPr="00DF4848" w:rsidRDefault="00DF4848" w:rsidP="00DF4848"/>
    <w:p w:rsidR="00DF4848" w:rsidRPr="00DF4848" w:rsidRDefault="00DF4848" w:rsidP="00DF4848"/>
    <w:p w:rsidR="00DF4848" w:rsidRPr="00DF4848" w:rsidRDefault="00DF4848" w:rsidP="00DF4848">
      <w:pPr>
        <w:pStyle w:val="Titre5"/>
      </w:pPr>
      <w:r w:rsidRPr="00DF4848">
        <w:t>Beacon channel cyclic transmission</w:t>
      </w:r>
    </w:p>
    <w:p w:rsidR="00DF4848" w:rsidRPr="00DF4848" w:rsidRDefault="00DF4848" w:rsidP="00DF4848">
      <w:r w:rsidRPr="00DF4848">
        <w:t>In cellular networks, interference between neighboring base stations is managed with frequency re-use patterns, based on hexagonal tiles. This frequency diversity is not appropriated to C-UNB beacon channel because all base stations have to transmit their beacon channel on the same C-UNB frequency block, i.e. the 200kHz block used by the C-UNB service.</w:t>
      </w:r>
    </w:p>
    <w:p w:rsidR="00DF4848" w:rsidRPr="00DF4848" w:rsidRDefault="00DF4848" w:rsidP="00DF4848"/>
    <w:p w:rsidR="00DF4848" w:rsidRPr="00DF4848" w:rsidRDefault="00DF4848" w:rsidP="00DF4848">
      <w:r w:rsidRPr="00DF4848">
        <w:t xml:space="preserve">C-UNB beacon channel uses time diversity to avoid interference between base stations. Beacon frames are transmitted in sequence by all base stations of a cluster (see figure </w:t>
      </w:r>
      <w:r w:rsidR="002D3798">
        <w:t>7.4.5.</w:t>
      </w:r>
      <w:r w:rsidRPr="00DF4848">
        <w:t>3).</w:t>
      </w:r>
    </w:p>
    <w:p w:rsidR="00DF4848" w:rsidRPr="00DF4848" w:rsidRDefault="00DF4848" w:rsidP="00DF4848"/>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288356" cy="2120907"/>
            <wp:effectExtent l="50800" t="25400" r="29644" b="12693"/>
            <wp:docPr id="24" name="Image 2" descr="Capture d’écran 2015-07-23 à 17.15.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7.15.01.png"/>
                    <pic:cNvPicPr/>
                  </pic:nvPicPr>
                  <pic:blipFill>
                    <a:blip r:embed="rId7"/>
                    <a:stretch>
                      <a:fillRect/>
                    </a:stretch>
                  </pic:blipFill>
                  <pic:spPr>
                    <a:xfrm>
                      <a:off x="0" y="0"/>
                      <a:ext cx="4289287" cy="2121367"/>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3: Transmission cycle of beacon channels</w:t>
      </w:r>
    </w:p>
    <w:p w:rsidR="00DF4848" w:rsidRPr="00DF4848" w:rsidRDefault="00DF4848" w:rsidP="00DF4848">
      <w:pPr>
        <w:jc w:val="center"/>
      </w:pPr>
    </w:p>
    <w:p w:rsidR="00DF4848" w:rsidRPr="00DF4848" w:rsidRDefault="00DF4848" w:rsidP="00DF4848">
      <w:r w:rsidRPr="00DF4848">
        <w:t xml:space="preserve">After the transmission of the beacon channel packets, the beacon cycle gives room for user plane packets (see figure </w:t>
      </w:r>
      <w:r w:rsidR="002D3798">
        <w:t>7.4.5.</w:t>
      </w:r>
      <w:r w:rsidRPr="00DF4848">
        <w:t>4).</w:t>
      </w:r>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945192" cy="2042160"/>
            <wp:effectExtent l="50800" t="25400" r="33208" b="15240"/>
            <wp:docPr id="25" name="Image 4" descr="Capture d’écran 2015-07-23 à 17.3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7.31.00.png"/>
                    <pic:cNvPicPr/>
                  </pic:nvPicPr>
                  <pic:blipFill>
                    <a:blip r:embed="rId8"/>
                    <a:stretch>
                      <a:fillRect/>
                    </a:stretch>
                  </pic:blipFill>
                  <pic:spPr>
                    <a:xfrm>
                      <a:off x="0" y="0"/>
                      <a:ext cx="4960376" cy="2048430"/>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4: user plane and beacon channel transmission in a given base station</w:t>
      </w:r>
    </w:p>
    <w:p w:rsidR="00DF4848" w:rsidRPr="00DF4848" w:rsidRDefault="00DF4848" w:rsidP="00DF4848"/>
    <w:p w:rsidR="00DF4848" w:rsidRPr="002D3798" w:rsidRDefault="00DF4848" w:rsidP="002D3798">
      <w:pPr>
        <w:pStyle w:val="Titre5"/>
      </w:pPr>
      <w:r w:rsidRPr="002D3798">
        <w:t>Duration of a beacon cycle</w:t>
      </w:r>
    </w:p>
    <w:p w:rsidR="00DF4848" w:rsidRPr="00DF4848" w:rsidRDefault="00DF4848" w:rsidP="00DF4848">
      <w:r w:rsidRPr="00DF4848">
        <w:t xml:space="preserve">The beacon cycle, as depicted in figure </w:t>
      </w:r>
      <w:r w:rsidR="002D3798">
        <w:t>7.4.5.</w:t>
      </w:r>
      <w:r w:rsidRPr="00DF4848">
        <w:t>3, consists in a number of beacon packets and a free space for DL ad'hoc micro-channels. The number of beacon packets depends on the cluster size used to mitigate interference between beacon transmissions. We propose to use the common 4/12 cluster as a basis for beacon cycle duration evaluation.</w:t>
      </w:r>
    </w:p>
    <w:p w:rsidR="00DF4848" w:rsidRPr="00DF4848" w:rsidRDefault="00DF4848" w:rsidP="00DF4848"/>
    <w:p w:rsidR="00DF4848" w:rsidRPr="00DF4848" w:rsidRDefault="00DF4848" w:rsidP="00DF4848">
      <w:r w:rsidRPr="00DF4848">
        <w:t>As the beacon cycle implies time synchronization between base stations, we propose to use standard NTP messages to synchronize base station transmissions. With the achievable accuracy of about +/-20ms, each base station is requested to transmit its beacon packet in a slot of 40ms.</w:t>
      </w:r>
    </w:p>
    <w:p w:rsidR="00DF4848" w:rsidRPr="00DF4848" w:rsidRDefault="00DF4848" w:rsidP="00DF4848">
      <w:r w:rsidRPr="00DF4848">
        <w:t>The total duration of a beacon cycle is set to 1.4s to get enough room for multiple transmission of DL user plane packets.</w:t>
      </w:r>
    </w:p>
    <w:p w:rsidR="00DF4848" w:rsidRPr="00DF4848" w:rsidRDefault="00DF4848" w:rsidP="00DF4848">
      <w:pPr>
        <w:pStyle w:val="Titre4"/>
      </w:pPr>
      <w:r w:rsidRPr="00DF4848">
        <w:t>Paging</w:t>
      </w:r>
      <w:r>
        <w:t xml:space="preserve"> procedure</w:t>
      </w:r>
    </w:p>
    <w:p w:rsidR="00DF4848" w:rsidRPr="00DF4848" w:rsidRDefault="00DF4848" w:rsidP="00DF4848">
      <w:r w:rsidRPr="00DF4848">
        <w:t>Cellular networks implement paging procedures to allow network-triggered transmission. Paging implies regular wake-ups of mobile stations and elaborated packet structure in DL to be able to page one single mobile station without waking up all its neighbors.</w:t>
      </w:r>
    </w:p>
    <w:p w:rsidR="00DF4848" w:rsidRPr="00DF4848" w:rsidRDefault="00DF4848" w:rsidP="00DF4848">
      <w:r w:rsidRPr="00DF4848">
        <w:t>In C-UNB, it is proposed to implement paging procedure with device-triggered downlink transmission: network-triggered transmission occurs only when a device wakes up.</w:t>
      </w:r>
    </w:p>
    <w:p w:rsidR="00DF4848" w:rsidRPr="00DF4848" w:rsidRDefault="00DF4848" w:rsidP="00DF4848">
      <w:r w:rsidRPr="00DF4848">
        <w:t>In some case mobile stations will wake up very often whereas in other case mobile stations will wake up very rarely. To overcome this issue, MNOs have the possibility to ask mobile stations to transmit poll packets even if they don't have user data to transmit. The poll packet periodicity is part of the system information that is broadcast in the beacon channel.</w:t>
      </w:r>
    </w:p>
    <w:p w:rsidR="00DF4848" w:rsidRPr="00DF4848" w:rsidRDefault="00DF4848" w:rsidP="00DF4848">
      <w:r w:rsidRPr="00DF4848">
        <w:t xml:space="preserve">The poll packet periodicity is a tradeoff between maximum affordable latency in downlink and the reduction in battery life. Figure </w:t>
      </w:r>
      <w:r w:rsidR="002D3798">
        <w:t>7.4.5.</w:t>
      </w:r>
      <w:r w:rsidRPr="00DF4848">
        <w:t>5 illustrates the poll procedure.</w:t>
      </w:r>
    </w:p>
    <w:p w:rsidR="00DF4848" w:rsidRPr="00DF4848" w:rsidRDefault="00DF4848" w:rsidP="00DF4848">
      <w:pPr>
        <w:jc w:val="center"/>
        <w:rPr>
          <w:noProof/>
          <w:lang w:val="fr-FR"/>
        </w:rPr>
      </w:pPr>
    </w:p>
    <w:p w:rsidR="00DF4848" w:rsidRPr="00DF4848" w:rsidRDefault="00DF4848" w:rsidP="00DF4848">
      <w:pPr>
        <w:jc w:val="center"/>
      </w:pPr>
      <w:r w:rsidRPr="00DF4848">
        <w:rPr>
          <w:noProof/>
          <w:lang w:val="fr-FR"/>
        </w:rPr>
        <w:drawing>
          <wp:inline distT="0" distB="0" distL="0" distR="0">
            <wp:extent cx="4613275" cy="2254567"/>
            <wp:effectExtent l="50800" t="25400" r="34925" b="6033"/>
            <wp:docPr id="26" name="Image 1" descr="Capture d’écran 2015-07-23 à 21.2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21.22.03.png"/>
                    <pic:cNvPicPr/>
                  </pic:nvPicPr>
                  <pic:blipFill>
                    <a:blip r:embed="rId9"/>
                    <a:stretch>
                      <a:fillRect/>
                    </a:stretch>
                  </pic:blipFill>
                  <pic:spPr>
                    <a:xfrm>
                      <a:off x="0" y="0"/>
                      <a:ext cx="4616351" cy="2256070"/>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5: poll packet and DL transmission</w:t>
      </w:r>
    </w:p>
    <w:p w:rsidR="00DF4848" w:rsidRPr="00DF4848" w:rsidRDefault="00DF4848" w:rsidP="00DF4848"/>
    <w:p w:rsidR="00DF4848" w:rsidRPr="00DF4848" w:rsidRDefault="00DF4848" w:rsidP="00DF4848">
      <w:pPr>
        <w:pStyle w:val="Titre4"/>
      </w:pPr>
      <w:r w:rsidRPr="00DF4848">
        <w:t>Tx power adaptation procedure</w:t>
      </w:r>
    </w:p>
    <w:p w:rsidR="00DF4848" w:rsidRPr="00DF4848" w:rsidRDefault="00DF4848" w:rsidP="00DF4848">
      <w:r w:rsidRPr="00DF4848">
        <w:t>Transmit power adaptation in MS helps reducing the power consumption. It is a two-fold procedure: part is done by the network and part is done by the MS.</w:t>
      </w:r>
    </w:p>
    <w:p w:rsidR="00DF4848" w:rsidRPr="00DF4848" w:rsidRDefault="00DF4848" w:rsidP="00DF4848"/>
    <w:p w:rsidR="00DF4848" w:rsidRPr="00DF4848" w:rsidRDefault="00DF4848" w:rsidP="00DF4848">
      <w:pPr>
        <w:pStyle w:val="Titre5"/>
      </w:pPr>
      <w:r w:rsidRPr="00DF4848">
        <w:t>Network side</w:t>
      </w:r>
    </w:p>
    <w:p w:rsidR="00DF4848" w:rsidRPr="00DF4848" w:rsidRDefault="00DF4848" w:rsidP="00DF4848">
      <w:r w:rsidRPr="00DF4848">
        <w:t>For each MS, the network measures RSSI of the received UL radio packets and records the values. If the network receives many radio packets high above the sensitivity level, it transmits a control packet (with a specific frame type in the header) to the MS with a reduced transmission power that gives sufficient margin above the sensitivity level.</w:t>
      </w:r>
    </w:p>
    <w:p w:rsidR="00DF4848" w:rsidRPr="00DF4848" w:rsidRDefault="00DF4848" w:rsidP="00DF4848"/>
    <w:p w:rsidR="00DF4848" w:rsidRPr="00DF4848" w:rsidRDefault="00DF4848" w:rsidP="00DF4848">
      <w:pPr>
        <w:pStyle w:val="Titre5"/>
      </w:pPr>
      <w:r w:rsidRPr="00DF4848">
        <w:t>MS side</w:t>
      </w:r>
    </w:p>
    <w:p w:rsidR="00DF4848" w:rsidRPr="00DF4848" w:rsidRDefault="00DF4848" w:rsidP="00DF4848">
      <w:r w:rsidRPr="00DF4848">
        <w:t>Before each transmission, the MS evaluates the RSSI of the beacon channels it receives. If the RSSI changes less than a given threshold, the mobile station transmits with the reduced power previously set by the network.</w:t>
      </w:r>
    </w:p>
    <w:p w:rsidR="00DF4848" w:rsidRPr="00DF4848" w:rsidRDefault="00DF4848" w:rsidP="00DF4848">
      <w:r w:rsidRPr="00DF4848">
        <w:t xml:space="preserve">If the RSSI change is above the threshold or if the beacon channel was lost since the last check, the mobile station sets its ongoing transmission to maximum power in order to secure the reception by the network. Later on, it will reduce it transmission power if the network asks to do so. Figure </w:t>
      </w:r>
      <w:r w:rsidR="002D3798">
        <w:t>7.4.5.</w:t>
      </w:r>
      <w:r w:rsidRPr="00DF4848">
        <w:t>6 depicts the beacon check prior to message transmission by a mobile station.</w:t>
      </w:r>
    </w:p>
    <w:p w:rsidR="00DF4848" w:rsidRPr="00DF4848" w:rsidRDefault="00DF4848" w:rsidP="00DF4848">
      <w:r w:rsidRPr="00DF4848">
        <w:t xml:space="preserve">Figure </w:t>
      </w:r>
      <w:r w:rsidR="002D3798">
        <w:t>7.4.5.</w:t>
      </w:r>
      <w:r w:rsidRPr="00DF4848">
        <w:t>7 illustrates how the beacon listening procedure supports the Tx power adaptation procedure.</w:t>
      </w:r>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255008" cy="2129813"/>
            <wp:effectExtent l="50800" t="25400" r="37592" b="3787"/>
            <wp:docPr id="27" name="Image 2" descr="Capture d’écran 2015-07-23 à 21.3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21.34.56.png"/>
                    <pic:cNvPicPr/>
                  </pic:nvPicPr>
                  <pic:blipFill>
                    <a:blip r:embed="rId10"/>
                    <a:stretch>
                      <a:fillRect/>
                    </a:stretch>
                  </pic:blipFill>
                  <pic:spPr>
                    <a:xfrm>
                      <a:off x="0" y="0"/>
                      <a:ext cx="4256043" cy="2130331"/>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6: Tx power reckoning prior to user plane packet transmission by a MS</w:t>
      </w:r>
    </w:p>
    <w:p w:rsidR="00DF4848" w:rsidRPr="00DF4848" w:rsidRDefault="00DF4848" w:rsidP="00DF4848">
      <w:pPr>
        <w:jc w:val="center"/>
      </w:pPr>
    </w:p>
    <w:p w:rsidR="00DF4848" w:rsidRPr="00DF4848" w:rsidRDefault="00DF4848" w:rsidP="00DF4848">
      <w:pPr>
        <w:jc w:val="center"/>
      </w:pPr>
    </w:p>
    <w:p w:rsidR="00DF4848" w:rsidRPr="00DF4848" w:rsidRDefault="00DF4848" w:rsidP="00DF4848">
      <w:pPr>
        <w:jc w:val="center"/>
      </w:pPr>
      <w:r w:rsidRPr="00DF4848">
        <w:rPr>
          <w:noProof/>
          <w:lang w:val="fr-FR"/>
        </w:rPr>
        <w:drawing>
          <wp:inline distT="0" distB="0" distL="0" distR="0">
            <wp:extent cx="4811395" cy="2238598"/>
            <wp:effectExtent l="50800" t="25400" r="14605" b="22002"/>
            <wp:docPr id="28" name="Image 0" descr="Capture d’écran 2015-07-25 à 10.02.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5 à 10.02.09.png"/>
                    <pic:cNvPicPr/>
                  </pic:nvPicPr>
                  <pic:blipFill>
                    <a:blip r:embed="rId11"/>
                    <a:stretch>
                      <a:fillRect/>
                    </a:stretch>
                  </pic:blipFill>
                  <pic:spPr>
                    <a:xfrm>
                      <a:off x="0" y="0"/>
                      <a:ext cx="4814765" cy="2240166"/>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7: Beacon listening procedure supporting Tx power adaptation procedure (simplified)</w:t>
      </w:r>
    </w:p>
    <w:p w:rsidR="00DF4848" w:rsidRPr="00DF4848" w:rsidRDefault="00DF4848" w:rsidP="00DF4848"/>
    <w:p w:rsidR="00DF4848" w:rsidRPr="00DF4848" w:rsidRDefault="00DF4848" w:rsidP="00DF4848">
      <w:pPr>
        <w:pStyle w:val="Titre5"/>
      </w:pPr>
      <w:r w:rsidRPr="00DF4848">
        <w:t>Power management parameters</w:t>
      </w:r>
    </w:p>
    <w:p w:rsidR="00DF4848" w:rsidRPr="00DF4848" w:rsidRDefault="00DF4848" w:rsidP="00DF4848">
      <w:r w:rsidRPr="00DF4848">
        <w:t>The two pervious sub-clauses explain how Tx power adaptation can be implemented in a C-UNB MSs. Detailed parameters of the power loop control (such as thresholds and delays) are FFS.</w:t>
      </w:r>
    </w:p>
    <w:p w:rsidR="00702CCE" w:rsidRPr="00DF4848" w:rsidRDefault="00702CCE" w:rsidP="000652D2"/>
    <w:p w:rsidR="003D7769" w:rsidRPr="00DF4848" w:rsidRDefault="003D7769" w:rsidP="000652D2"/>
    <w:p w:rsidR="006F525D" w:rsidRPr="00DF4848" w:rsidRDefault="006F525D" w:rsidP="000652D2">
      <w:pPr>
        <w:pStyle w:val="TitreDocumet"/>
        <w:pBdr>
          <w:top w:val="single" w:sz="4" w:space="1" w:color="auto"/>
          <w:left w:val="single" w:sz="4" w:space="4" w:color="auto"/>
          <w:bottom w:val="single" w:sz="4" w:space="1" w:color="auto"/>
          <w:right w:val="single" w:sz="4" w:space="4" w:color="auto"/>
        </w:pBdr>
        <w:shd w:val="clear" w:color="auto" w:fill="99CC00"/>
      </w:pPr>
      <w:r w:rsidRPr="00DF4848">
        <w:t>End of Changes</w:t>
      </w:r>
    </w:p>
    <w:p w:rsidR="006F525D" w:rsidRPr="00DF4848" w:rsidRDefault="006F525D" w:rsidP="000652D2">
      <w:pPr>
        <w:pStyle w:val="TitreDocumet"/>
      </w:pPr>
    </w:p>
    <w:p w:rsidR="000C7937" w:rsidRPr="00DF4848" w:rsidRDefault="000C7937" w:rsidP="000652D2">
      <w:pPr>
        <w:ind w:left="709" w:hanging="709"/>
      </w:pPr>
    </w:p>
    <w:sectPr w:rsidR="000C7937" w:rsidRPr="00DF4848" w:rsidSect="00FA0F6B">
      <w:headerReference w:type="default" r:id="rId12"/>
      <w:footerReference w:type="default" r:id="rId13"/>
      <w:headerReference w:type="first" r:id="rId14"/>
      <w:footerReference w:type="first" r:id="rId15"/>
      <w:pgSz w:w="11900" w:h="16840"/>
      <w:pgMar w:top="1532" w:right="1268" w:bottom="1276" w:left="1418" w:header="851" w:footer="694" w:gutter="0"/>
      <w:cols w:space="708"/>
      <w:titlePg/>
      <w:printerSettings r:id="rId1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CF47D9" w:rsidRPr="00CF47D9">
        <w:rPr>
          <w:caps/>
          <w:noProof/>
          <w:color w:val="262626" w:themeColor="text1" w:themeTint="D9"/>
          <w:sz w:val="20"/>
        </w:rPr>
        <w:t>5</w:t>
      </w:r>
    </w:fldSimple>
    <w:r>
      <w:rPr>
        <w:caps/>
        <w:color w:val="262626" w:themeColor="text1" w:themeTint="D9"/>
        <w:sz w:val="20"/>
      </w:rPr>
      <w:t>/</w:t>
    </w:r>
    <w:fldSimple w:instr=" SECTIONPAGES  \* MERGEFORMAT ">
      <w:r w:rsidR="00CF47D9" w:rsidRPr="00CF47D9">
        <w:rPr>
          <w:caps/>
          <w:noProof/>
          <w:color w:val="262626" w:themeColor="text1" w:themeTint="D9"/>
          <w:sz w:val="20"/>
        </w:rPr>
        <w:t>5</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t xml:space="preserve">page : </w:t>
    </w:r>
    <w:fldSimple w:instr=" PAGE  \* MERGEFORMAT ">
      <w:r w:rsidR="00CF47D9" w:rsidRPr="00CF47D9">
        <w:rPr>
          <w:caps/>
          <w:noProof/>
          <w:color w:val="262626" w:themeColor="text1" w:themeTint="D9"/>
          <w:sz w:val="20"/>
        </w:rPr>
        <w:t>1</w:t>
      </w:r>
    </w:fldSimple>
    <w:r>
      <w:rPr>
        <w:caps/>
        <w:color w:val="262626" w:themeColor="text1" w:themeTint="D9"/>
        <w:sz w:val="20"/>
      </w:rPr>
      <w:t>/</w:t>
    </w:r>
    <w:fldSimple w:instr=" SECTIONPAGES  \* MERGEFORMAT ">
      <w:r w:rsidR="00CF47D9" w:rsidRPr="00CF47D9">
        <w:rPr>
          <w:caps/>
          <w:noProof/>
          <w:color w:val="262626" w:themeColor="text1" w:themeTint="D9"/>
          <w:sz w:val="20"/>
        </w:rPr>
        <w:t>1</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Pr="008259A1" w:rsidRDefault="00604BDD" w:rsidP="0052454E">
    <w:pPr>
      <w:pStyle w:val="En-tte"/>
      <w:pBdr>
        <w:bottom w:val="single" w:sz="4" w:space="1" w:color="auto"/>
      </w:pBdr>
      <w:tabs>
        <w:tab w:val="clear" w:pos="4536"/>
      </w:tabs>
      <w:ind w:left="-284" w:right="-290"/>
      <w:jc w:val="right"/>
    </w:pPr>
    <w:r>
      <w:rPr>
        <w:rFonts w:hint="eastAsia"/>
      </w:rPr>
      <w:t>GP-150695</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pStyle w:val="En-tte"/>
      <w:spacing w:before="120" w:after="120"/>
      <w:rPr>
        <w:lang w:eastAsia="zh-CN"/>
      </w:rPr>
    </w:pPr>
    <w:r w:rsidRPr="00F249A2">
      <w:t>3GPP GERAN</w:t>
    </w:r>
    <w:r>
      <w:t xml:space="preserve"> meeting#67</w:t>
    </w:r>
    <w:r>
      <w:rPr>
        <w:rFonts w:hint="eastAsia"/>
      </w:rPr>
      <w:tab/>
    </w:r>
    <w:r>
      <w:tab/>
    </w:r>
    <w:r w:rsidR="00604BDD">
      <w:rPr>
        <w:rFonts w:hint="eastAsia"/>
      </w:rPr>
      <w:t>GP-150695</w:t>
    </w:r>
  </w:p>
  <w:p w:rsidR="000652D2" w:rsidRPr="0052454E" w:rsidRDefault="000652D2"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 xml:space="preserve">genda Item: </w:t>
    </w:r>
    <w:r w:rsidR="00604BDD">
      <w:t xml:space="preserve">7.1.5.3.5.6 &amp; </w:t>
    </w:r>
    <w:r>
      <w:t>7.2.5.3.4.6</w:t>
    </w:r>
  </w:p>
  <w:p w:rsidR="000652D2" w:rsidRDefault="000652D2">
    <w:pPr>
      <w:pStyle w:val="En-tte"/>
      <w:spacing w:before="120" w:after="120"/>
    </w:pPr>
    <w:r>
      <w:t>10-14 August</w:t>
    </w:r>
    <w:r w:rsidRPr="00F948E4">
      <w:t xml:space="preserve"> 201</w:t>
    </w:r>
    <w:r>
      <w:rPr>
        <w:rFonts w:hint="eastAsia"/>
      </w:rPr>
      <w:t>5</w:t>
    </w:r>
  </w:p>
  <w:p w:rsidR="000652D2" w:rsidRDefault="000652D2">
    <w:pPr>
      <w:pStyle w:val="En-tte"/>
      <w:pBdr>
        <w:bottom w:val="single" w:sz="4" w:space="1" w:color="auto"/>
      </w:pBdr>
      <w:spacing w:before="120" w:after="120"/>
      <w:ind w:left="-426" w:right="-284" w:firstLine="426"/>
    </w:pPr>
    <w:r w:rsidRPr="00F249A2">
      <w:t xml:space="preserve">Source: </w:t>
    </w:r>
    <w:r>
      <w:t>SIGFOX</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EE94439A"/>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7"/>
  <w:embedSystemFonts/>
  <w:activeWritingStyle w:appName="MSWord" w:lang="fr-FR" w:vendorID="64" w:dllVersion="131078" w:nlCheck="1" w:checkStyle="1"/>
  <w:activeWritingStyle w:appName="MSWord" w:lang="en-US" w:vendorID="64" w:dllVersion="131078" w:nlCheck="1" w:checkStyle="1"/>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652D2"/>
    <w:rsid w:val="0007030B"/>
    <w:rsid w:val="00070C3F"/>
    <w:rsid w:val="00071C5B"/>
    <w:rsid w:val="00074C1F"/>
    <w:rsid w:val="00077D4A"/>
    <w:rsid w:val="00081EF4"/>
    <w:rsid w:val="000954DC"/>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22D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920"/>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3798"/>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3576"/>
    <w:rsid w:val="00516E75"/>
    <w:rsid w:val="005217AA"/>
    <w:rsid w:val="00521E37"/>
    <w:rsid w:val="0052454E"/>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E7A27"/>
    <w:rsid w:val="005F0472"/>
    <w:rsid w:val="005F5576"/>
    <w:rsid w:val="005F7867"/>
    <w:rsid w:val="00604BDD"/>
    <w:rsid w:val="006140ED"/>
    <w:rsid w:val="00616C7C"/>
    <w:rsid w:val="00624F0B"/>
    <w:rsid w:val="0063523D"/>
    <w:rsid w:val="00635843"/>
    <w:rsid w:val="006436BF"/>
    <w:rsid w:val="00644C39"/>
    <w:rsid w:val="0065420D"/>
    <w:rsid w:val="006548F9"/>
    <w:rsid w:val="00657303"/>
    <w:rsid w:val="00664B7A"/>
    <w:rsid w:val="006672EB"/>
    <w:rsid w:val="00672379"/>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6515"/>
    <w:rsid w:val="008B6DA2"/>
    <w:rsid w:val="008C16DF"/>
    <w:rsid w:val="008C3358"/>
    <w:rsid w:val="008C4B0E"/>
    <w:rsid w:val="008D4B65"/>
    <w:rsid w:val="008D606E"/>
    <w:rsid w:val="008E3828"/>
    <w:rsid w:val="008E4157"/>
    <w:rsid w:val="008E668E"/>
    <w:rsid w:val="008E6DBA"/>
    <w:rsid w:val="008F2727"/>
    <w:rsid w:val="00901F27"/>
    <w:rsid w:val="00904F27"/>
    <w:rsid w:val="00917C01"/>
    <w:rsid w:val="00920382"/>
    <w:rsid w:val="00922B29"/>
    <w:rsid w:val="009348F7"/>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1CF6"/>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09C4"/>
    <w:rsid w:val="00A5445E"/>
    <w:rsid w:val="00A544A5"/>
    <w:rsid w:val="00A63ED9"/>
    <w:rsid w:val="00A65249"/>
    <w:rsid w:val="00A67429"/>
    <w:rsid w:val="00A679E2"/>
    <w:rsid w:val="00A83DE7"/>
    <w:rsid w:val="00A850AF"/>
    <w:rsid w:val="00A97023"/>
    <w:rsid w:val="00A97513"/>
    <w:rsid w:val="00AA0914"/>
    <w:rsid w:val="00AA689D"/>
    <w:rsid w:val="00AB166A"/>
    <w:rsid w:val="00AB1AA0"/>
    <w:rsid w:val="00AB258A"/>
    <w:rsid w:val="00AB42E3"/>
    <w:rsid w:val="00AB6323"/>
    <w:rsid w:val="00AC0AF9"/>
    <w:rsid w:val="00AC174B"/>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45AA"/>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37A51"/>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E7839"/>
    <w:rsid w:val="00CF0A10"/>
    <w:rsid w:val="00CF310B"/>
    <w:rsid w:val="00CF46B4"/>
    <w:rsid w:val="00CF47D9"/>
    <w:rsid w:val="00D0075C"/>
    <w:rsid w:val="00D03137"/>
    <w:rsid w:val="00D03C9F"/>
    <w:rsid w:val="00D23461"/>
    <w:rsid w:val="00D31548"/>
    <w:rsid w:val="00D32313"/>
    <w:rsid w:val="00D35654"/>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DF4848"/>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68B"/>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2D3798"/>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0652D2"/>
    <w:pPr>
      <w:keepNext/>
      <w:keepLines/>
      <w:numPr>
        <w:ilvl w:val="5"/>
        <w:numId w:val="45"/>
      </w:numPr>
      <w:spacing w:before="200"/>
      <w:outlineLvl w:val="5"/>
    </w:pPr>
    <w:rPr>
      <w:rFonts w:eastAsiaTheme="majorEastAsia" w:cstheme="majorBidi"/>
      <w:i/>
      <w:iCs/>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2D3798"/>
    <w:rPr>
      <w:rFonts w:ascii="Times" w:eastAsiaTheme="majorEastAsia" w:hAnsi="Times" w:cstheme="majorBidi"/>
      <w:i/>
      <w:sz w:val="20"/>
      <w:lang w:val="en-US"/>
    </w:rPr>
  </w:style>
  <w:style w:type="character" w:customStyle="1" w:styleId="Titre6Car">
    <w:name w:val="Titre 6 Car"/>
    <w:basedOn w:val="Policepardfaut"/>
    <w:link w:val="Titre6"/>
    <w:rsid w:val="000652D2"/>
    <w:rPr>
      <w:rFonts w:ascii="Times" w:eastAsiaTheme="majorEastAsia" w:hAnsi="Times" w:cstheme="majorBidi"/>
      <w:i/>
      <w:iCs/>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7.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header" Target="header2.xml"/><Relationship Id="rId15" Type="http://schemas.openxmlformats.org/officeDocument/2006/relationships/footer" Target="footer2.xml"/><Relationship Id="rId16" Type="http://schemas.openxmlformats.org/officeDocument/2006/relationships/printerSettings" Target="printerSettings/printerSettings1.bin"/><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965</Words>
  <Characters>5506</Characters>
  <Application>Microsoft Macintosh Word</Application>
  <DocSecurity>0</DocSecurity>
  <Lines>45</Lines>
  <Paragraphs>11</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6761</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2</cp:revision>
  <cp:lastPrinted>2015-01-27T14:25:00Z</cp:lastPrinted>
  <dcterms:created xsi:type="dcterms:W3CDTF">2015-08-04T17:37:00Z</dcterms:created>
  <dcterms:modified xsi:type="dcterms:W3CDTF">2015-08-04T17:37:00Z</dcterms:modified>
  <cp:category/>
</cp:coreProperties>
</file>