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ab.cde </w:t>
      </w:r>
      <w:r w:rsidRPr="004D3578">
        <w:t xml:space="preserve">Vx.y.z </w:t>
      </w:r>
      <w:r w:rsidRPr="004D3578">
        <w:rPr>
          <w:sz w:val="32"/>
        </w:rPr>
        <w:t>(yyyy-mm)</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Technical Specification Group &lt;TSG name&gt;;</w:t>
      </w:r>
    </w:p>
    <w:p w:rsidR="00080512" w:rsidRPr="004D3578" w:rsidRDefault="00080512">
      <w:pPr>
        <w:pStyle w:val="ZT"/>
        <w:framePr w:wrap="notBeside"/>
      </w:pPr>
      <w:r w:rsidRPr="004D3578">
        <w:t>&lt;Title 1;</w:t>
      </w:r>
    </w:p>
    <w:p w:rsidR="00080512" w:rsidRPr="004D3578" w:rsidRDefault="00080512">
      <w:pPr>
        <w:pStyle w:val="ZT"/>
        <w:framePr w:wrap="notBeside"/>
      </w:pPr>
      <w:r w:rsidRPr="004D3578">
        <w:t>Title 2&gt;</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 |</w:t>
      </w:r>
      <w:r w:rsidR="00A82346" w:rsidRPr="004D3578">
        <w:rPr>
          <w:rStyle w:val="ZGSM"/>
        </w:rPr>
        <w:t>1</w:t>
      </w:r>
      <w:r w:rsidR="00DF62CD">
        <w:rPr>
          <w:rStyle w:val="ZGSM"/>
        </w:rPr>
        <w:t>4 | 1</w:t>
      </w:r>
      <w:r w:rsidR="00A82346" w:rsidRPr="004D3578">
        <w:rPr>
          <w:rStyle w:val="ZGSM"/>
        </w:rPr>
        <w:t>3</w:t>
      </w:r>
      <w:r w:rsidR="00054A22">
        <w:rPr>
          <w:rStyle w:val="ZGSM"/>
        </w:rPr>
        <w:tab/>
      </w:r>
      <w:r w:rsidRPr="004D3578">
        <w:t>)</w:t>
      </w:r>
    </w:p>
    <w:p w:rsidR="00FC1192" w:rsidRPr="004D3578" w:rsidRDefault="00FC1192" w:rsidP="00FC1192">
      <w:pPr>
        <w:pStyle w:val="ZU"/>
        <w:framePr w:h="4929" w:hRule="exact" w:wrap="notBeside"/>
        <w:tabs>
          <w:tab w:val="right" w:pos="10206"/>
        </w:tabs>
        <w:jc w:val="left"/>
        <w:rPr>
          <w:color w:val="0000FF"/>
        </w:rPr>
      </w:pPr>
      <w:r w:rsidRPr="004D3578">
        <w:object w:dxaOrig="6937"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59.35pt" o:ole="" fillcolor="window">
            <v:imagedata r:id="rId8" o:title=""/>
          </v:shape>
          <o:OLEObject Type="Embed" ProgID="Word.Document.8" ShapeID="_x0000_i1025" DrawAspect="Content" ObjectID="_1608981427" r:id="rId9"/>
        </w:object>
      </w:r>
      <w:r w:rsidRPr="004D3578">
        <w:rPr>
          <w:color w:val="0000FF"/>
        </w:rPr>
        <w:tab/>
      </w:r>
      <w:r w:rsidR="00EC1058" w:rsidRPr="004D3578">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r w:rsidR="00EC1058" w:rsidRPr="004D3578">
        <w:drawing>
          <wp:inline distT="0" distB="0" distL="0" distR="0">
            <wp:extent cx="1623695" cy="951230"/>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FC1192" w:rsidRPr="004D3578" w:rsidRDefault="00EC1058" w:rsidP="00FC1192">
      <w:pPr>
        <w:pStyle w:val="ZU"/>
        <w:framePr w:h="4929" w:hRule="exact" w:wrap="notBeside"/>
        <w:tabs>
          <w:tab w:val="right" w:pos="10206"/>
        </w:tabs>
        <w:jc w:val="left"/>
      </w:pPr>
      <w:r w:rsidRPr="004D3578">
        <w:drawing>
          <wp:inline distT="0" distB="0" distL="0" distR="0">
            <wp:extent cx="1134110" cy="1031240"/>
            <wp:effectExtent l="0" t="0" r="0" b="0"/>
            <wp:docPr id="4" name="Picture 4"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TE-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4110" cy="1031240"/>
                    </a:xfrm>
                    <a:prstGeom prst="rect">
                      <a:avLst/>
                    </a:prstGeom>
                    <a:noFill/>
                    <a:ln>
                      <a:noFill/>
                    </a:ln>
                  </pic:spPr>
                </pic:pic>
              </a:graphicData>
            </a:graphic>
          </wp:inline>
        </w:drawing>
      </w:r>
      <w:r w:rsidR="00FC1192" w:rsidRPr="004D3578">
        <w:rPr>
          <w:color w:val="0000FF"/>
        </w:rPr>
        <w:tab/>
      </w:r>
      <w:r w:rsidRPr="004D3578">
        <w:drawing>
          <wp:inline distT="0" distB="0" distL="0" distR="0">
            <wp:extent cx="1623695" cy="951230"/>
            <wp:effectExtent l="0" t="0" r="0" b="0"/>
            <wp:docPr id="5" name="Picture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FC1192" w:rsidRPr="004D3578" w:rsidRDefault="00EC1058" w:rsidP="00FC1192">
      <w:pPr>
        <w:pStyle w:val="ZU"/>
        <w:framePr w:h="4929" w:hRule="exact" w:wrap="notBeside"/>
        <w:tabs>
          <w:tab w:val="right" w:pos="10206"/>
        </w:tabs>
        <w:jc w:val="left"/>
      </w:pPr>
      <w:r w:rsidRPr="004D3578">
        <w:drawing>
          <wp:inline distT="0" distB="0" distL="0" distR="0">
            <wp:extent cx="1199515" cy="1060450"/>
            <wp:effectExtent l="0" t="0" r="0" b="0"/>
            <wp:docPr id="6" name="Picture 6"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TE Advanced-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9515" cy="1060450"/>
                    </a:xfrm>
                    <a:prstGeom prst="rect">
                      <a:avLst/>
                    </a:prstGeom>
                    <a:noFill/>
                    <a:ln>
                      <a:noFill/>
                    </a:ln>
                  </pic:spPr>
                </pic:pic>
              </a:graphicData>
            </a:graphic>
          </wp:inline>
        </w:drawing>
      </w:r>
      <w:r w:rsidR="00FC1192" w:rsidRPr="004D3578">
        <w:rPr>
          <w:color w:val="0000FF"/>
        </w:rPr>
        <w:tab/>
      </w:r>
      <w:r w:rsidRPr="004D3578">
        <w:drawing>
          <wp:inline distT="0" distB="0" distL="0" distR="0">
            <wp:extent cx="1623695" cy="951230"/>
            <wp:effectExtent l="0" t="0" r="0" b="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614FDF" w:rsidRPr="00235394" w:rsidRDefault="00EC1058" w:rsidP="00614FDF">
      <w:pPr>
        <w:pStyle w:val="ZU"/>
        <w:framePr w:h="4929" w:hRule="exact" w:wrap="notBeside"/>
        <w:tabs>
          <w:tab w:val="right" w:pos="10206"/>
        </w:tabs>
        <w:jc w:val="left"/>
      </w:pPr>
      <w:r>
        <w:rPr>
          <w:i/>
        </w:rPr>
        <w:drawing>
          <wp:inline distT="0" distB="0" distL="0" distR="0">
            <wp:extent cx="1309370" cy="1045845"/>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9370" cy="1045845"/>
                    </a:xfrm>
                    <a:prstGeom prst="rect">
                      <a:avLst/>
                    </a:prstGeom>
                    <a:noFill/>
                    <a:ln>
                      <a:noFill/>
                    </a:ln>
                  </pic:spPr>
                </pic:pic>
              </a:graphicData>
            </a:graphic>
          </wp:inline>
        </w:drawing>
      </w:r>
      <w:r w:rsidR="00614FDF" w:rsidRPr="00235394">
        <w:rPr>
          <w:color w:val="0000FF"/>
        </w:rPr>
        <w:tab/>
      </w:r>
      <w:r w:rsidRPr="00235394">
        <w:drawing>
          <wp:inline distT="0" distB="0" distL="0" distR="0">
            <wp:extent cx="1623695" cy="951230"/>
            <wp:effectExtent l="0" t="0" r="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917CCB" w:rsidRPr="00235394" w:rsidRDefault="00917CCB" w:rsidP="00917CCB">
      <w:pPr>
        <w:pStyle w:val="ZU"/>
        <w:framePr w:h="4929" w:hRule="exact" w:wrap="notBeside"/>
        <w:tabs>
          <w:tab w:val="right" w:pos="10206"/>
        </w:tabs>
        <w:jc w:val="left"/>
      </w:pPr>
      <w:r>
        <w:rPr>
          <w:i/>
        </w:rPr>
        <w:t xml:space="preserve">  </w:t>
      </w:r>
      <w:r w:rsidR="00EC1058">
        <w:rPr>
          <w:i/>
        </w:rPr>
        <w:drawing>
          <wp:inline distT="0" distB="0" distL="0" distR="0">
            <wp:extent cx="1207135" cy="84137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EC1058" w:rsidRPr="00235394">
        <w:drawing>
          <wp:inline distT="0" distB="0" distL="0" distR="0">
            <wp:extent cx="1623695" cy="951230"/>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rPr>
          <w:b/>
        </w:rPr>
        <w:lastRenderedPageBreak/>
        <w:t>Logos:</w:t>
      </w:r>
      <w:r w:rsidRPr="00235394">
        <w:t xml:space="preserve"> Use </w:t>
      </w:r>
      <w:r w:rsidRPr="00235394">
        <w:rPr>
          <w:u w:val="single"/>
        </w:rPr>
        <w:t>exactly one of the above lines</w:t>
      </w:r>
      <w:r w:rsidRPr="00235394">
        <w:t>. Delete the other</w:t>
      </w:r>
      <w:r>
        <w:t>s</w:t>
      </w:r>
      <w:r w:rsidRPr="00235394">
        <w:t>.</w:t>
      </w:r>
      <w:r w:rsidRPr="00235394">
        <w:br/>
        <w:t>Use the top line for documents which are specific to GERAN technology only.</w:t>
      </w:r>
      <w:r w:rsidRPr="00235394">
        <w:br/>
        <w:t>Use the second line for documents which are specific to UTRAN technology only or to GERAN and UNTRAN technologies only.</w:t>
      </w:r>
      <w:r w:rsidRPr="00235394">
        <w:br/>
        <w:t xml:space="preserve">Use the third line for documents which relate to LTE technology (regardless of their applicability to GERAN or to UTRAN technologies) in Releases </w:t>
      </w:r>
      <w:r w:rsidRPr="00235394">
        <w:rPr>
          <w:b/>
        </w:rPr>
        <w:t>prior to</w:t>
      </w:r>
      <w:r w:rsidRPr="00235394">
        <w:t xml:space="preserve"> Release 10.</w:t>
      </w:r>
      <w:r w:rsidRPr="00235394">
        <w:br/>
        <w:t>Use the fourth line for documents which relate to LTE technology (regardless of their applicability to GERAN or to UTRAN technologies) in Release</w:t>
      </w:r>
      <w:r>
        <w:t>s</w:t>
      </w:r>
      <w:r w:rsidRPr="00235394">
        <w:t xml:space="preserve"> 10</w:t>
      </w:r>
      <w:r>
        <w:t>, 11 and 12</w:t>
      </w:r>
      <w:r w:rsidRPr="00235394">
        <w:t>.</w:t>
      </w:r>
      <w:r>
        <w:br/>
        <w:t>Use the fifth line for documents which relate to LTE technology (</w:t>
      </w:r>
      <w:r w:rsidRPr="00235394">
        <w:t>regardless of their applicability to GERAN or t</w:t>
      </w:r>
      <w:r>
        <w:t>o UTRAN technologies) in Release 13 onwards.</w:t>
      </w:r>
      <w:r w:rsidR="00054A22" w:rsidRPr="00054A22">
        <w:t xml:space="preserve"> </w:t>
      </w:r>
      <w:r w:rsidR="00054A22">
        <w:br/>
        <w:t>Use the sixth line for documents which relate to 5G technology (</w:t>
      </w:r>
      <w:r w:rsidR="00054A22" w:rsidRPr="00235394">
        <w:t>regardless of their applicability to GERAN</w:t>
      </w:r>
      <w:r w:rsidR="00054A22">
        <w:t>, UTRAN or LTE technologies) in Release 13 onwards.</w:t>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4D3578" w:rsidRPr="004D3578" w:rsidRDefault="004D3578">
      <w:pPr>
        <w:pStyle w:val="TOC1"/>
        <w:rPr>
          <w:rFonts w:eastAsia="Batang"/>
          <w:sz w:val="24"/>
          <w:szCs w:val="24"/>
          <w:lang w:eastAsia="ko-KR"/>
        </w:rPr>
      </w:pPr>
      <w:r w:rsidRPr="004D3578">
        <w:fldChar w:fldCharType="begin"/>
      </w:r>
      <w:r w:rsidRPr="004D3578">
        <w:instrText xml:space="preserve"> TOC \o "1-9" </w:instrText>
      </w:r>
      <w:r w:rsidRPr="004D3578">
        <w:fldChar w:fldCharType="separate"/>
      </w:r>
      <w:r w:rsidRPr="004D3578">
        <w:t>Foreword</w:t>
      </w:r>
      <w:r w:rsidRPr="004D3578">
        <w:tab/>
      </w:r>
      <w:r w:rsidRPr="004D3578">
        <w:fldChar w:fldCharType="begin"/>
      </w:r>
      <w:r w:rsidRPr="004D3578">
        <w:instrText xml:space="preserve"> PAGEREF _Toc354565176 \h </w:instrText>
      </w:r>
      <w:r w:rsidRPr="004D3578">
        <w:fldChar w:fldCharType="separate"/>
      </w:r>
      <w:r w:rsidRPr="004D3578">
        <w:t>4</w:t>
      </w:r>
      <w:r w:rsidRPr="004D3578">
        <w:fldChar w:fldCharType="end"/>
      </w:r>
    </w:p>
    <w:p w:rsidR="004D3578" w:rsidRPr="004D3578" w:rsidRDefault="004D3578">
      <w:pPr>
        <w:pStyle w:val="TOC1"/>
        <w:rPr>
          <w:rFonts w:eastAsia="Batang"/>
          <w:sz w:val="24"/>
          <w:szCs w:val="24"/>
          <w:lang w:eastAsia="ko-KR"/>
        </w:rPr>
      </w:pPr>
      <w:r w:rsidRPr="004D3578">
        <w:t>Introduction</w:t>
      </w:r>
      <w:r w:rsidRPr="004D3578">
        <w:tab/>
      </w:r>
      <w:r w:rsidRPr="004D3578">
        <w:fldChar w:fldCharType="begin"/>
      </w:r>
      <w:r w:rsidRPr="004D3578">
        <w:instrText xml:space="preserve"> PAGEREF _Toc354565177 \h </w:instrText>
      </w:r>
      <w:r w:rsidRPr="004D3578">
        <w:fldChar w:fldCharType="separate"/>
      </w:r>
      <w:r w:rsidRPr="004D3578">
        <w:t>4</w:t>
      </w:r>
      <w:r w:rsidRPr="004D3578">
        <w:fldChar w:fldCharType="end"/>
      </w:r>
    </w:p>
    <w:p w:rsidR="004D3578" w:rsidRPr="004D3578" w:rsidRDefault="004D3578">
      <w:pPr>
        <w:pStyle w:val="TOC1"/>
        <w:rPr>
          <w:rFonts w:eastAsia="Batang"/>
          <w:sz w:val="24"/>
          <w:szCs w:val="24"/>
          <w:lang w:eastAsia="ko-KR"/>
        </w:rPr>
      </w:pPr>
      <w:r w:rsidRPr="004D3578">
        <w:t>1</w:t>
      </w:r>
      <w:r w:rsidRPr="004D3578">
        <w:rPr>
          <w:rFonts w:eastAsia="Batang"/>
          <w:sz w:val="24"/>
          <w:szCs w:val="24"/>
          <w:lang w:eastAsia="ko-KR"/>
        </w:rPr>
        <w:tab/>
      </w:r>
      <w:r w:rsidRPr="004D3578">
        <w:t>Scope</w:t>
      </w:r>
      <w:r w:rsidRPr="004D3578">
        <w:tab/>
      </w:r>
      <w:r w:rsidRPr="004D3578">
        <w:fldChar w:fldCharType="begin"/>
      </w:r>
      <w:r w:rsidRPr="004D3578">
        <w:instrText xml:space="preserve"> PAGEREF _Toc354565178 \h </w:instrText>
      </w:r>
      <w:r w:rsidRPr="004D3578">
        <w:fldChar w:fldCharType="separate"/>
      </w:r>
      <w:r w:rsidRPr="004D3578">
        <w:t>5</w:t>
      </w:r>
      <w:r w:rsidRPr="004D3578">
        <w:fldChar w:fldCharType="end"/>
      </w:r>
    </w:p>
    <w:p w:rsidR="004D3578" w:rsidRPr="004D3578" w:rsidRDefault="004D3578">
      <w:pPr>
        <w:pStyle w:val="TOC1"/>
        <w:rPr>
          <w:rFonts w:eastAsia="Batang"/>
          <w:sz w:val="24"/>
          <w:szCs w:val="24"/>
          <w:lang w:eastAsia="ko-KR"/>
        </w:rPr>
      </w:pPr>
      <w:r w:rsidRPr="004D3578">
        <w:t>2</w:t>
      </w:r>
      <w:r w:rsidRPr="004D3578">
        <w:rPr>
          <w:rFonts w:eastAsia="Batang"/>
          <w:sz w:val="24"/>
          <w:szCs w:val="24"/>
          <w:lang w:eastAsia="ko-KR"/>
        </w:rPr>
        <w:tab/>
      </w:r>
      <w:r w:rsidRPr="004D3578">
        <w:t>References</w:t>
      </w:r>
      <w:r w:rsidRPr="004D3578">
        <w:tab/>
      </w:r>
      <w:r w:rsidRPr="004D3578">
        <w:fldChar w:fldCharType="begin"/>
      </w:r>
      <w:r w:rsidRPr="004D3578">
        <w:instrText xml:space="preserve"> PAGEREF _Toc354565179 \h </w:instrText>
      </w:r>
      <w:r w:rsidRPr="004D3578">
        <w:fldChar w:fldCharType="separate"/>
      </w:r>
      <w:r w:rsidRPr="004D3578">
        <w:t>5</w:t>
      </w:r>
      <w:r w:rsidRPr="004D3578">
        <w:fldChar w:fldCharType="end"/>
      </w:r>
    </w:p>
    <w:p w:rsidR="004D3578" w:rsidRPr="004D3578" w:rsidRDefault="004D3578">
      <w:pPr>
        <w:pStyle w:val="TOC1"/>
        <w:rPr>
          <w:rFonts w:eastAsia="Batang"/>
          <w:sz w:val="24"/>
          <w:szCs w:val="24"/>
          <w:lang w:eastAsia="ko-KR"/>
        </w:rPr>
      </w:pPr>
      <w:r w:rsidRPr="004D3578">
        <w:t>3</w:t>
      </w:r>
      <w:r w:rsidRPr="004D3578">
        <w:rPr>
          <w:rFonts w:eastAsia="Batang"/>
          <w:sz w:val="24"/>
          <w:szCs w:val="24"/>
          <w:lang w:eastAsia="ko-KR"/>
        </w:rPr>
        <w:tab/>
      </w:r>
      <w:r w:rsidRPr="004D3578">
        <w:t>Definitions, Symbols and Abbreviations</w:t>
      </w:r>
      <w:r w:rsidRPr="004D3578">
        <w:tab/>
      </w:r>
      <w:r w:rsidRPr="004D3578">
        <w:fldChar w:fldCharType="begin"/>
      </w:r>
      <w:r w:rsidRPr="004D3578">
        <w:instrText xml:space="preserve"> PAGEREF _Toc354565180 \h </w:instrText>
      </w:r>
      <w:r w:rsidRPr="004D3578">
        <w:fldChar w:fldCharType="separate"/>
      </w:r>
      <w:r w:rsidRPr="004D3578">
        <w:t>5</w:t>
      </w:r>
      <w:r w:rsidRPr="004D3578">
        <w:fldChar w:fldCharType="end"/>
      </w:r>
    </w:p>
    <w:p w:rsidR="004D3578" w:rsidRPr="004D3578" w:rsidRDefault="004D3578">
      <w:pPr>
        <w:pStyle w:val="TOC2"/>
        <w:rPr>
          <w:rFonts w:eastAsia="Batang"/>
          <w:sz w:val="24"/>
          <w:szCs w:val="24"/>
          <w:lang w:eastAsia="ko-KR"/>
        </w:rPr>
      </w:pPr>
      <w:r w:rsidRPr="004D3578">
        <w:t>3.1</w:t>
      </w:r>
      <w:r w:rsidRPr="004D3578">
        <w:rPr>
          <w:rFonts w:eastAsia="Batang"/>
          <w:sz w:val="24"/>
          <w:szCs w:val="24"/>
          <w:lang w:eastAsia="ko-KR"/>
        </w:rPr>
        <w:tab/>
      </w:r>
      <w:r w:rsidRPr="004D3578">
        <w:t>Definitions</w:t>
      </w:r>
      <w:r w:rsidRPr="004D3578">
        <w:tab/>
      </w:r>
      <w:r w:rsidRPr="004D3578">
        <w:fldChar w:fldCharType="begin"/>
      </w:r>
      <w:r w:rsidRPr="004D3578">
        <w:instrText xml:space="preserve"> PAGEREF _Toc354565181 \h </w:instrText>
      </w:r>
      <w:r w:rsidRPr="004D3578">
        <w:fldChar w:fldCharType="separate"/>
      </w:r>
      <w:r w:rsidRPr="004D3578">
        <w:t>5</w:t>
      </w:r>
      <w:r w:rsidRPr="004D3578">
        <w:fldChar w:fldCharType="end"/>
      </w:r>
    </w:p>
    <w:p w:rsidR="004D3578" w:rsidRPr="004D3578" w:rsidRDefault="004D3578">
      <w:pPr>
        <w:pStyle w:val="TOC2"/>
        <w:rPr>
          <w:rFonts w:eastAsia="Batang"/>
          <w:sz w:val="24"/>
          <w:szCs w:val="24"/>
          <w:lang w:eastAsia="ko-KR"/>
        </w:rPr>
      </w:pPr>
      <w:r w:rsidRPr="004D3578">
        <w:t>3.2</w:t>
      </w:r>
      <w:r w:rsidRPr="004D3578">
        <w:rPr>
          <w:rFonts w:eastAsia="Batang"/>
          <w:sz w:val="24"/>
          <w:szCs w:val="24"/>
          <w:lang w:eastAsia="ko-KR"/>
        </w:rPr>
        <w:tab/>
      </w:r>
      <w:r w:rsidRPr="004D3578">
        <w:t>Symbols</w:t>
      </w:r>
      <w:r w:rsidRPr="004D3578">
        <w:tab/>
      </w:r>
      <w:r w:rsidRPr="004D3578">
        <w:fldChar w:fldCharType="begin"/>
      </w:r>
      <w:r w:rsidRPr="004D3578">
        <w:instrText xml:space="preserve"> PAGEREF _Toc354565182 \h </w:instrText>
      </w:r>
      <w:r w:rsidRPr="004D3578">
        <w:fldChar w:fldCharType="separate"/>
      </w:r>
      <w:r w:rsidRPr="004D3578">
        <w:t>5</w:t>
      </w:r>
      <w:r w:rsidRPr="004D3578">
        <w:fldChar w:fldCharType="end"/>
      </w:r>
    </w:p>
    <w:p w:rsidR="004D3578" w:rsidRPr="004D3578" w:rsidRDefault="004D3578">
      <w:pPr>
        <w:pStyle w:val="TOC2"/>
        <w:rPr>
          <w:rFonts w:eastAsia="Batang"/>
          <w:sz w:val="24"/>
          <w:szCs w:val="24"/>
          <w:lang w:eastAsia="ko-KR"/>
        </w:rPr>
      </w:pPr>
      <w:r w:rsidRPr="004D3578">
        <w:t>3.3</w:t>
      </w:r>
      <w:r w:rsidRPr="004D3578">
        <w:rPr>
          <w:rFonts w:eastAsia="Batang"/>
          <w:sz w:val="24"/>
          <w:szCs w:val="24"/>
          <w:lang w:eastAsia="ko-KR"/>
        </w:rPr>
        <w:tab/>
      </w:r>
      <w:r w:rsidRPr="004D3578">
        <w:t>Abbreviations</w:t>
      </w:r>
      <w:r w:rsidRPr="004D3578">
        <w:tab/>
      </w:r>
      <w:r w:rsidRPr="004D3578">
        <w:fldChar w:fldCharType="begin"/>
      </w:r>
      <w:r w:rsidRPr="004D3578">
        <w:instrText xml:space="preserve"> PAGEREF _Toc354565183 \h </w:instrText>
      </w:r>
      <w:r w:rsidRPr="004D3578">
        <w:fldChar w:fldCharType="separate"/>
      </w:r>
      <w:r w:rsidRPr="004D3578">
        <w:t>6</w:t>
      </w:r>
      <w:r w:rsidRPr="004D3578">
        <w:fldChar w:fldCharType="end"/>
      </w:r>
    </w:p>
    <w:p w:rsidR="004D3578" w:rsidRPr="004D3578" w:rsidRDefault="004D3578">
      <w:pPr>
        <w:pStyle w:val="TOC1"/>
        <w:rPr>
          <w:rFonts w:eastAsia="Batang"/>
          <w:sz w:val="24"/>
          <w:szCs w:val="24"/>
          <w:lang w:eastAsia="ko-KR"/>
        </w:rPr>
      </w:pPr>
      <w:r w:rsidRPr="004D3578">
        <w:t>4</w:t>
      </w:r>
      <w:r w:rsidRPr="004D3578">
        <w:rPr>
          <w:rFonts w:eastAsia="Batang"/>
          <w:sz w:val="24"/>
          <w:szCs w:val="24"/>
          <w:lang w:eastAsia="ko-KR"/>
        </w:rPr>
        <w:tab/>
      </w:r>
      <w:r w:rsidRPr="004D3578">
        <w:t>Examples for Styles</w:t>
      </w:r>
      <w:r w:rsidRPr="004D3578">
        <w:tab/>
      </w:r>
      <w:r w:rsidRPr="004D3578">
        <w:fldChar w:fldCharType="begin"/>
      </w:r>
      <w:r w:rsidRPr="004D3578">
        <w:instrText xml:space="preserve"> PAGEREF _Toc354565184 \h </w:instrText>
      </w:r>
      <w:r w:rsidRPr="004D3578">
        <w:fldChar w:fldCharType="separate"/>
      </w:r>
      <w:r w:rsidRPr="004D3578">
        <w:t>6</w:t>
      </w:r>
      <w:r w:rsidRPr="004D3578">
        <w:fldChar w:fldCharType="end"/>
      </w:r>
    </w:p>
    <w:p w:rsidR="004D3578" w:rsidRPr="004D3578" w:rsidRDefault="004D3578">
      <w:pPr>
        <w:pStyle w:val="TOC2"/>
        <w:rPr>
          <w:rFonts w:eastAsia="Batang"/>
          <w:sz w:val="24"/>
          <w:szCs w:val="24"/>
          <w:lang w:eastAsia="ko-KR"/>
        </w:rPr>
      </w:pPr>
      <w:r w:rsidRPr="004D3578">
        <w:t>4.1</w:t>
      </w:r>
      <w:r w:rsidRPr="004D3578">
        <w:rPr>
          <w:rFonts w:eastAsia="Batang"/>
          <w:sz w:val="24"/>
          <w:szCs w:val="24"/>
          <w:lang w:eastAsia="ko-KR"/>
        </w:rPr>
        <w:tab/>
      </w:r>
      <w:r w:rsidRPr="004D3578">
        <w:t>Heading Styles</w:t>
      </w:r>
      <w:r w:rsidRPr="004D3578">
        <w:tab/>
      </w:r>
      <w:r w:rsidRPr="004D3578">
        <w:fldChar w:fldCharType="begin"/>
      </w:r>
      <w:r w:rsidRPr="004D3578">
        <w:instrText xml:space="preserve"> PAGEREF _Toc354565185 \h </w:instrText>
      </w:r>
      <w:r w:rsidRPr="004D3578">
        <w:fldChar w:fldCharType="separate"/>
      </w:r>
      <w:r w:rsidRPr="004D3578">
        <w:t>6</w:t>
      </w:r>
      <w:r w:rsidRPr="004D3578">
        <w:fldChar w:fldCharType="end"/>
      </w:r>
    </w:p>
    <w:p w:rsidR="004D3578" w:rsidRPr="004D3578" w:rsidRDefault="004D3578">
      <w:pPr>
        <w:pStyle w:val="TOC2"/>
        <w:rPr>
          <w:rFonts w:eastAsia="Batang"/>
          <w:sz w:val="24"/>
          <w:szCs w:val="24"/>
          <w:lang w:eastAsia="ko-KR"/>
        </w:rPr>
      </w:pPr>
      <w:r w:rsidRPr="004D3578">
        <w:t>4.2</w:t>
      </w:r>
      <w:r w:rsidRPr="004D3578">
        <w:rPr>
          <w:rFonts w:eastAsia="Batang"/>
          <w:sz w:val="24"/>
          <w:szCs w:val="24"/>
          <w:lang w:eastAsia="ko-KR"/>
        </w:rPr>
        <w:tab/>
      </w:r>
      <w:r w:rsidRPr="004D3578">
        <w:t>Other common styles</w:t>
      </w:r>
      <w:r w:rsidRPr="004D3578">
        <w:tab/>
      </w:r>
      <w:r w:rsidRPr="004D3578">
        <w:fldChar w:fldCharType="begin"/>
      </w:r>
      <w:r w:rsidRPr="004D3578">
        <w:instrText xml:space="preserve"> PAGEREF _Toc354565186 \h </w:instrText>
      </w:r>
      <w:r w:rsidRPr="004D3578">
        <w:fldChar w:fldCharType="separate"/>
      </w:r>
      <w:r w:rsidRPr="004D3578">
        <w:t>6</w:t>
      </w:r>
      <w:r w:rsidRPr="004D3578">
        <w:fldChar w:fldCharType="end"/>
      </w:r>
    </w:p>
    <w:p w:rsidR="004D3578" w:rsidRPr="004D3578" w:rsidRDefault="004D3578">
      <w:pPr>
        <w:pStyle w:val="TOC1"/>
        <w:rPr>
          <w:rFonts w:eastAsia="Batang"/>
          <w:sz w:val="24"/>
          <w:szCs w:val="24"/>
          <w:lang w:eastAsia="ko-KR"/>
        </w:rPr>
      </w:pPr>
      <w:r w:rsidRPr="004D3578">
        <w:t>"TSG &lt;Name&gt;" on the front page</w:t>
      </w:r>
      <w:r w:rsidRPr="004D3578">
        <w:tab/>
      </w:r>
      <w:r w:rsidRPr="004D3578">
        <w:fldChar w:fldCharType="begin" w:fldLock="1"/>
      </w:r>
      <w:r w:rsidRPr="004D3578">
        <w:instrText xml:space="preserve"> PAGEREF _Toc354565187 \h </w:instrText>
      </w:r>
      <w:r w:rsidRPr="004D3578">
        <w:fldChar w:fldCharType="separate"/>
      </w:r>
      <w:r w:rsidRPr="004D3578">
        <w:t>7</w:t>
      </w:r>
      <w:r w:rsidRPr="004D3578">
        <w:fldChar w:fldCharType="end"/>
      </w:r>
    </w:p>
    <w:p w:rsidR="004D3578" w:rsidRPr="004D3578" w:rsidRDefault="004D3578">
      <w:pPr>
        <w:pStyle w:val="TOC1"/>
        <w:rPr>
          <w:rFonts w:eastAsia="Batang"/>
          <w:sz w:val="24"/>
          <w:szCs w:val="24"/>
          <w:lang w:eastAsia="ko-KR"/>
        </w:rPr>
      </w:pPr>
      <w:r w:rsidRPr="004D3578">
        <w:t>Page setup parameters</w:t>
      </w:r>
      <w:r w:rsidRPr="004D3578">
        <w:tab/>
      </w:r>
      <w:r w:rsidRPr="004D3578">
        <w:fldChar w:fldCharType="begin" w:fldLock="1"/>
      </w:r>
      <w:r w:rsidRPr="004D3578">
        <w:instrText xml:space="preserve"> PAGEREF _Toc354565188 \h </w:instrText>
      </w:r>
      <w:r w:rsidRPr="004D3578">
        <w:fldChar w:fldCharType="separate"/>
      </w:r>
      <w:r w:rsidRPr="004D3578">
        <w:t>7</w:t>
      </w:r>
      <w:r w:rsidRPr="004D3578">
        <w:fldChar w:fldCharType="end"/>
      </w:r>
    </w:p>
    <w:p w:rsidR="004D3578" w:rsidRPr="004D3578" w:rsidRDefault="004D3578">
      <w:pPr>
        <w:pStyle w:val="TOC1"/>
        <w:rPr>
          <w:rFonts w:eastAsia="Batang"/>
          <w:sz w:val="24"/>
          <w:szCs w:val="24"/>
          <w:lang w:eastAsia="ko-KR"/>
        </w:rPr>
      </w:pPr>
      <w:r w:rsidRPr="004D3578">
        <w:t>Proforma copyright release text block</w:t>
      </w:r>
      <w:r w:rsidRPr="004D3578">
        <w:tab/>
      </w:r>
      <w:r w:rsidRPr="004D3578">
        <w:fldChar w:fldCharType="begin" w:fldLock="1"/>
      </w:r>
      <w:r w:rsidRPr="004D3578">
        <w:instrText xml:space="preserve"> PAGEREF _Toc354565189 \h </w:instrText>
      </w:r>
      <w:r w:rsidRPr="004D3578">
        <w:fldChar w:fldCharType="separate"/>
      </w:r>
      <w:r w:rsidRPr="004D3578">
        <w:t>9</w:t>
      </w:r>
      <w:r w:rsidRPr="004D3578">
        <w:fldChar w:fldCharType="end"/>
      </w:r>
    </w:p>
    <w:p w:rsidR="004D3578" w:rsidRPr="004D3578" w:rsidRDefault="004D3578">
      <w:pPr>
        <w:pStyle w:val="TOC1"/>
        <w:rPr>
          <w:rFonts w:eastAsia="Batang"/>
          <w:sz w:val="24"/>
          <w:szCs w:val="24"/>
          <w:lang w:eastAsia="ko-KR"/>
        </w:rPr>
      </w:pPr>
      <w:r w:rsidRPr="004D3578">
        <w:t>Abstract Test Suite (ATS) text block</w:t>
      </w:r>
      <w:r w:rsidRPr="004D3578">
        <w:tab/>
      </w:r>
      <w:r w:rsidRPr="004D3578">
        <w:fldChar w:fldCharType="begin" w:fldLock="1"/>
      </w:r>
      <w:r w:rsidRPr="004D3578">
        <w:instrText xml:space="preserve"> PAGEREF _Toc354565190 \h </w:instrText>
      </w:r>
      <w:r w:rsidRPr="004D3578">
        <w:fldChar w:fldCharType="separate"/>
      </w:r>
      <w:r w:rsidRPr="004D3578">
        <w:t>10</w:t>
      </w:r>
      <w:r w:rsidRPr="004D3578">
        <w:fldChar w:fldCharType="end"/>
      </w:r>
    </w:p>
    <w:p w:rsidR="004D3578" w:rsidRPr="004D3578" w:rsidRDefault="004D3578">
      <w:pPr>
        <w:pStyle w:val="TOC1"/>
        <w:rPr>
          <w:rFonts w:eastAsia="Batang"/>
          <w:sz w:val="24"/>
          <w:szCs w:val="24"/>
          <w:lang w:eastAsia="ko-KR"/>
        </w:rPr>
      </w:pPr>
      <w:r w:rsidRPr="004D3578">
        <w:t>&lt;x1&gt;</w:t>
      </w:r>
      <w:r w:rsidRPr="004D3578">
        <w:rPr>
          <w:rFonts w:eastAsia="Batang"/>
          <w:sz w:val="24"/>
          <w:szCs w:val="24"/>
          <w:lang w:eastAsia="ko-KR"/>
        </w:rPr>
        <w:tab/>
      </w:r>
      <w:r w:rsidRPr="004D3578">
        <w:t>The TTCN Graphical form (TTCN.GR)</w:t>
      </w:r>
      <w:r w:rsidRPr="004D3578">
        <w:tab/>
      </w:r>
      <w:r w:rsidRPr="004D3578">
        <w:fldChar w:fldCharType="begin" w:fldLock="1"/>
      </w:r>
      <w:r w:rsidRPr="004D3578">
        <w:instrText xml:space="preserve"> PAGEREF _Toc354565191 \h </w:instrText>
      </w:r>
      <w:r w:rsidRPr="004D3578">
        <w:fldChar w:fldCharType="separate"/>
      </w:r>
      <w:r w:rsidRPr="004D3578">
        <w:t>10</w:t>
      </w:r>
      <w:r w:rsidRPr="004D3578">
        <w:fldChar w:fldCharType="end"/>
      </w:r>
    </w:p>
    <w:p w:rsidR="004D3578" w:rsidRPr="004D3578" w:rsidRDefault="004D3578">
      <w:pPr>
        <w:pStyle w:val="TOC1"/>
        <w:rPr>
          <w:rFonts w:eastAsia="Batang"/>
          <w:sz w:val="24"/>
          <w:szCs w:val="24"/>
          <w:lang w:eastAsia="ko-KR"/>
        </w:rPr>
      </w:pPr>
      <w:r w:rsidRPr="004D3578">
        <w:t>&lt;x2&gt;</w:t>
      </w:r>
      <w:r w:rsidRPr="004D3578">
        <w:rPr>
          <w:rFonts w:eastAsia="Batang"/>
          <w:sz w:val="24"/>
          <w:szCs w:val="24"/>
          <w:lang w:eastAsia="ko-KR"/>
        </w:rPr>
        <w:tab/>
      </w:r>
      <w:r w:rsidRPr="004D3578">
        <w:t>The TTCN Machine Processable form (TTCN.MP)</w:t>
      </w:r>
      <w:r w:rsidRPr="004D3578">
        <w:tab/>
      </w:r>
      <w:r w:rsidRPr="004D3578">
        <w:fldChar w:fldCharType="begin" w:fldLock="1"/>
      </w:r>
      <w:r w:rsidRPr="004D3578">
        <w:instrText xml:space="preserve"> PAGEREF _Toc354565192 \h </w:instrText>
      </w:r>
      <w:r w:rsidRPr="004D3578">
        <w:fldChar w:fldCharType="separate"/>
      </w:r>
      <w:r w:rsidRPr="004D3578">
        <w:t>10</w:t>
      </w:r>
      <w:r w:rsidRPr="004D3578">
        <w:fldChar w:fldCharType="end"/>
      </w:r>
    </w:p>
    <w:p w:rsidR="004D3578" w:rsidRPr="004D3578" w:rsidRDefault="004D3578" w:rsidP="004D3578">
      <w:pPr>
        <w:pStyle w:val="TOC8"/>
        <w:rPr>
          <w:rFonts w:eastAsia="Batang"/>
          <w:b w:val="0"/>
          <w:sz w:val="24"/>
          <w:szCs w:val="24"/>
          <w:lang w:eastAsia="ko-KR"/>
        </w:rPr>
      </w:pPr>
      <w:r w:rsidRPr="004D3578">
        <w:t>Annex &lt;A&gt; (normative):</w:t>
      </w:r>
      <w:r w:rsidRPr="004D3578">
        <w:tab/>
        <w:t>&lt;Normative annex title&gt;</w:t>
      </w:r>
      <w:r w:rsidRPr="004D3578">
        <w:tab/>
      </w:r>
      <w:r w:rsidRPr="004D3578">
        <w:fldChar w:fldCharType="begin" w:fldLock="1"/>
      </w:r>
      <w:r w:rsidRPr="004D3578">
        <w:instrText xml:space="preserve"> PAGEREF _Toc354565193 \h </w:instrText>
      </w:r>
      <w:r w:rsidRPr="004D3578">
        <w:fldChar w:fldCharType="separate"/>
      </w:r>
      <w:r w:rsidRPr="004D3578">
        <w:t>11</w:t>
      </w:r>
      <w:r w:rsidRPr="004D3578">
        <w:fldChar w:fldCharType="end"/>
      </w:r>
    </w:p>
    <w:p w:rsidR="004D3578" w:rsidRPr="004D3578" w:rsidRDefault="004D3578" w:rsidP="004D3578">
      <w:pPr>
        <w:pStyle w:val="TOC8"/>
        <w:rPr>
          <w:rFonts w:eastAsia="Batang"/>
          <w:b w:val="0"/>
          <w:sz w:val="24"/>
          <w:szCs w:val="24"/>
          <w:lang w:eastAsia="ko-KR"/>
        </w:rPr>
      </w:pPr>
      <w:r w:rsidRPr="004D3578">
        <w:t>Annex &lt;B&gt; (informative):</w:t>
      </w:r>
      <w:r w:rsidRPr="004D3578">
        <w:tab/>
        <w:t>&lt;Informative annex title&gt;</w:t>
      </w:r>
      <w:r w:rsidRPr="004D3578">
        <w:tab/>
      </w:r>
      <w:r w:rsidRPr="004D3578">
        <w:fldChar w:fldCharType="begin" w:fldLock="1"/>
      </w:r>
      <w:r w:rsidRPr="004D3578">
        <w:instrText xml:space="preserve"> PAGEREF _Toc354565194 \h </w:instrText>
      </w:r>
      <w:r w:rsidRPr="004D3578">
        <w:fldChar w:fldCharType="separate"/>
      </w:r>
      <w:r w:rsidRPr="004D3578">
        <w:t>11</w:t>
      </w:r>
      <w:r w:rsidRPr="004D3578">
        <w:fldChar w:fldCharType="end"/>
      </w:r>
    </w:p>
    <w:p w:rsidR="004D3578" w:rsidRPr="004D3578" w:rsidRDefault="004D3578">
      <w:pPr>
        <w:pStyle w:val="TOC1"/>
        <w:rPr>
          <w:rFonts w:eastAsia="Batang"/>
          <w:sz w:val="24"/>
          <w:szCs w:val="24"/>
          <w:lang w:eastAsia="ko-KR"/>
        </w:rPr>
      </w:pPr>
      <w:r w:rsidRPr="004D3578">
        <w:t>B.1</w:t>
      </w:r>
      <w:r w:rsidRPr="004D3578">
        <w:rPr>
          <w:rFonts w:eastAsia="Batang"/>
          <w:sz w:val="24"/>
          <w:szCs w:val="24"/>
          <w:lang w:eastAsia="ko-KR"/>
        </w:rPr>
        <w:tab/>
      </w:r>
      <w:r w:rsidRPr="004D3578">
        <w:t>Heading levels in an annex</w:t>
      </w:r>
      <w:r w:rsidRPr="004D3578">
        <w:tab/>
      </w:r>
      <w:r w:rsidRPr="004D3578">
        <w:fldChar w:fldCharType="begin" w:fldLock="1"/>
      </w:r>
      <w:r w:rsidRPr="004D3578">
        <w:instrText xml:space="preserve"> PAGEREF _Toc354565195 \h </w:instrText>
      </w:r>
      <w:r w:rsidRPr="004D3578">
        <w:fldChar w:fldCharType="separate"/>
      </w:r>
      <w:r w:rsidRPr="004D3578">
        <w:t>11</w:t>
      </w:r>
      <w:r w:rsidRPr="004D3578">
        <w:fldChar w:fldCharType="end"/>
      </w:r>
    </w:p>
    <w:p w:rsidR="004D3578" w:rsidRPr="004D3578" w:rsidRDefault="004D3578" w:rsidP="004D3578">
      <w:pPr>
        <w:pStyle w:val="TOC8"/>
        <w:rPr>
          <w:rFonts w:eastAsia="Batang"/>
          <w:b w:val="0"/>
          <w:sz w:val="24"/>
          <w:szCs w:val="24"/>
          <w:lang w:eastAsia="ko-KR"/>
        </w:rPr>
      </w:pPr>
      <w:r w:rsidRPr="004D3578">
        <w:t>Annex &lt;X&gt; (informative):</w:t>
      </w:r>
      <w:r w:rsidRPr="004D3578">
        <w:tab/>
        <w:t>Change history</w:t>
      </w:r>
      <w:r w:rsidRPr="004D3578">
        <w:tab/>
      </w:r>
      <w:r w:rsidRPr="004D3578">
        <w:fldChar w:fldCharType="begin" w:fldLock="1"/>
      </w:r>
      <w:r w:rsidRPr="004D3578">
        <w:instrText xml:space="preserve"> PAGEREF _Toc354565196 \h </w:instrText>
      </w:r>
      <w:r w:rsidRPr="004D3578">
        <w:fldChar w:fldCharType="separate"/>
      </w:r>
      <w:r w:rsidRPr="004D3578">
        <w:t>13</w:t>
      </w:r>
      <w:r w:rsidRPr="004D3578">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4" w:name="_Toc354565176"/>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5" w:name="_Toc354565177"/>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354565178"/>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7" w:name="_Toc354565179"/>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12" w:name="_Toc354565180"/>
      <w:r w:rsidRPr="004D3578">
        <w:t>3</w:t>
      </w:r>
      <w:r w:rsidRPr="004D3578">
        <w:tab/>
        <w:t xml:space="preserve">Definitions, </w:t>
      </w:r>
      <w:r w:rsidR="008028A4" w:rsidRPr="004D3578">
        <w:t>symbols and abbreviations</w:t>
      </w:r>
      <w:bookmarkEnd w:id="12"/>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Heading2"/>
      </w:pPr>
      <w:bookmarkStart w:id="13" w:name="_Toc354565181"/>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7" w:name="_Toc354565182"/>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8" w:name="_Toc354565183"/>
      <w:r w:rsidRPr="004D3578">
        <w:lastRenderedPageBreak/>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9" w:name="_Toc354565184"/>
      <w:r w:rsidRPr="004D3578">
        <w:t>4</w:t>
      </w:r>
      <w:r w:rsidRPr="004D3578">
        <w:tab/>
        <w:t>Examples for Styles</w:t>
      </w:r>
      <w:bookmarkEnd w:id="19"/>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5" w:history="1">
        <w:r w:rsidRPr="004D3578">
          <w:rPr>
            <w:u w:val="single"/>
          </w:rPr>
          <w:t>ftp://ftp.3gpp.org/Inf</w:t>
        </w:r>
        <w:bookmarkStart w:id="20" w:name="_Hlt467473268"/>
        <w:r w:rsidRPr="004D3578">
          <w:rPr>
            <w:u w:val="single"/>
          </w:rPr>
          <w:t>o</w:t>
        </w:r>
        <w:bookmarkEnd w:id="20"/>
        <w:r w:rsidRPr="004D3578">
          <w:rPr>
            <w:u w:val="single"/>
          </w:rPr>
          <w:t>rmation</w:t>
        </w:r>
      </w:hyperlink>
      <w:r w:rsidRPr="004D3578">
        <w:t>).</w:t>
      </w:r>
    </w:p>
    <w:p w:rsidR="00080512" w:rsidRPr="004D3578" w:rsidRDefault="00080512">
      <w:pPr>
        <w:pStyle w:val="Heading2"/>
      </w:pPr>
      <w:bookmarkStart w:id="21" w:name="_Toc354565185"/>
      <w:r w:rsidRPr="004D3578">
        <w:t>4.1</w:t>
      </w:r>
      <w:r w:rsidRPr="004D3578">
        <w:tab/>
        <w:t>Heading Styles</w:t>
      </w:r>
      <w:bookmarkEnd w:id="21"/>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22" w:name="_Toc354565186"/>
      <w:r w:rsidRPr="004D3578">
        <w:t>4.2</w:t>
      </w:r>
      <w:r w:rsidRPr="004D3578">
        <w:tab/>
        <w:t>Other common styles</w:t>
      </w:r>
      <w:bookmarkEnd w:id="22"/>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Table 1: Example of 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blPrEx>
          <w:tblCellMar>
            <w:top w:w="0" w:type="dxa"/>
            <w:bottom w:w="0" w:type="dxa"/>
          </w:tblCellMar>
        </w:tblPrEx>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blPrEx>
          <w:tblCellMar>
            <w:top w:w="0" w:type="dxa"/>
            <w:bottom w:w="0" w:type="dxa"/>
          </w:tblCellMar>
        </w:tblPrEx>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blPrEx>
          <w:tblCellMar>
            <w:top w:w="0" w:type="dxa"/>
            <w:bottom w:w="0" w:type="dxa"/>
          </w:tblCellMar>
        </w:tblPrEx>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080512" w:rsidRPr="004D3578" w:rsidRDefault="00080512">
      <w:pPr>
        <w:pStyle w:val="EX"/>
      </w:pPr>
      <w:r w:rsidRPr="004D3578">
        <w:t>Figure Styles: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3" w:name="_MON_1288076978"/>
    <w:bookmarkEnd w:id="23"/>
    <w:p w:rsidR="00080512" w:rsidRPr="004D3578" w:rsidRDefault="00080512">
      <w:pPr>
        <w:pStyle w:val="TH"/>
      </w:pPr>
      <w:r w:rsidRPr="004D3578">
        <w:object w:dxaOrig="6644" w:dyaOrig="2775">
          <v:shape id="_x0000_i1036" type="#_x0000_t75" style="width:332.35pt;height:138.8pt" o:ole="">
            <v:imagedata r:id="rId16" o:title=""/>
          </v:shape>
          <o:OLEObject Type="Embed" ProgID="Word.Picture.8" ShapeID="_x0000_i1036" DrawAspect="Content" ObjectID="_1608981428" r:id="rId17"/>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24" w:name="_Toc354565187"/>
      <w:r w:rsidRPr="004D3578">
        <w:t>"TSG &lt;Name&gt;" on the front page</w:t>
      </w:r>
      <w:bookmarkEnd w:id="24"/>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blPrEx>
          <w:tblCellMar>
            <w:top w:w="0" w:type="dxa"/>
            <w:bottom w:w="0" w:type="dxa"/>
          </w:tblCellMar>
        </w:tblPrEx>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blPrEx>
          <w:tblCellMar>
            <w:top w:w="0" w:type="dxa"/>
            <w:bottom w:w="0" w:type="dxa"/>
          </w:tblCellMar>
        </w:tblPrEx>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blPrEx>
          <w:tblCellMar>
            <w:top w:w="0" w:type="dxa"/>
            <w:bottom w:w="0" w:type="dxa"/>
          </w:tblCellMar>
        </w:tblPrEx>
        <w:tc>
          <w:tcPr>
            <w:tcW w:w="2376" w:type="dxa"/>
          </w:tcPr>
          <w:p w:rsidR="004D3578" w:rsidRPr="004D3578" w:rsidRDefault="004D3578" w:rsidP="004D3578">
            <w:pPr>
              <w:pStyle w:val="TAL"/>
            </w:pPr>
            <w:r w:rsidRPr="004D3578">
              <w:t>TSG GERAN</w:t>
            </w:r>
          </w:p>
        </w:tc>
        <w:tc>
          <w:tcPr>
            <w:tcW w:w="3828" w:type="dxa"/>
          </w:tcPr>
          <w:p w:rsidR="004D3578" w:rsidRPr="004D3578" w:rsidRDefault="004D3578" w:rsidP="004D3578">
            <w:pPr>
              <w:pStyle w:val="TAL"/>
            </w:pPr>
            <w:r w:rsidRPr="004D3578">
              <w:t>GSM/EDGE Radio Access Network</w:t>
            </w:r>
          </w:p>
        </w:tc>
      </w:tr>
      <w:tr w:rsidR="004D3578" w:rsidRPr="004D3578">
        <w:tblPrEx>
          <w:tblCellMar>
            <w:top w:w="0" w:type="dxa"/>
            <w:bottom w:w="0" w:type="dxa"/>
          </w:tblCellMar>
        </w:tblPrEx>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blPrEx>
          <w:tblCellMar>
            <w:top w:w="0" w:type="dxa"/>
            <w:bottom w:w="0" w:type="dxa"/>
          </w:tblCellMar>
        </w:tblPrEx>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25" w:name="_Toc354565188"/>
      <w:r w:rsidRPr="004D3578">
        <w:t>Page setup parameters</w:t>
      </w:r>
      <w:bookmarkEnd w:id="25"/>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lastRenderedPageBreak/>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 entry contains a possible additional document reference, e.g. " Release 1999",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4D3578" w:rsidRPr="004D3578">
        <w:t>Release 13 |12 |11 | 10 | 9 | 8 | 7 | 6 | 5 | 4</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4D3578" w:rsidRPr="004D3578">
        <w:t>8</w:t>
      </w:r>
      <w:r w:rsidRPr="004D3578">
        <w:fldChar w:fldCharType="end"/>
      </w:r>
    </w:p>
    <w:p w:rsidR="00080512" w:rsidRPr="004D3578" w:rsidRDefault="00080512">
      <w:pPr>
        <w:pStyle w:val="Guidance"/>
      </w:pPr>
      <w:r w:rsidRPr="004D3578">
        <w:br/>
        <w:t>The right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4D3578" w:rsidRPr="004D3578">
        <w:t>3GPP TS ab.cde Vx.y.z (yyyy-mm)</w:t>
      </w:r>
      <w:r w:rsidRPr="004D3578">
        <w:fldChar w:fldCharType="end"/>
      </w:r>
    </w:p>
    <w:p w:rsidR="00080512" w:rsidRPr="004D3578"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26" w:name="_Toc354565189"/>
      <w:r w:rsidRPr="004D3578">
        <w:lastRenderedPageBreak/>
        <w:t>Proforma copyright release text block</w:t>
      </w:r>
      <w:bookmarkEnd w:id="26"/>
    </w:p>
    <w:p w:rsidR="00080512" w:rsidRPr="004D3578" w:rsidRDefault="00080512">
      <w:pPr>
        <w:pStyle w:val="Guidance"/>
      </w:pPr>
      <w:r w:rsidRPr="004D3578">
        <w:t>(e.g. for PICS and PIXIT Proformas)</w:t>
      </w:r>
    </w:p>
    <w:p w:rsidR="00080512" w:rsidRPr="004D3578" w:rsidRDefault="00080512">
      <w:pPr>
        <w:pStyle w:val="Guidance"/>
      </w:pPr>
      <w:r w:rsidRPr="004D3578">
        <w:t>This text box shall immediately follow after the heading of an element (i.e. clause or annex) containing a proforma or template which is intended to be copied by the user. Such an element shall always start on a new page.</w:t>
      </w:r>
    </w:p>
    <w:p w:rsidR="00080512" w:rsidRPr="004D3578" w:rsidRDefault="00080512">
      <w:pPr>
        <w:pBdr>
          <w:top w:val="single" w:sz="6" w:space="1" w:color="auto"/>
          <w:left w:val="single" w:sz="6" w:space="1" w:color="auto"/>
          <w:bottom w:val="single" w:sz="6" w:space="1" w:color="auto"/>
          <w:right w:val="single" w:sz="6" w:space="1" w:color="auto"/>
        </w:pBdr>
      </w:pPr>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{clause|annex} so that it can be used for its intended purposes and may further publish the completed &lt;proformatype&gt;.</w:t>
      </w:r>
    </w:p>
    <w:p w:rsidR="00080512" w:rsidRPr="004D3578" w:rsidRDefault="00080512">
      <w:pPr>
        <w:pStyle w:val="Heading1"/>
      </w:pPr>
      <w:r w:rsidRPr="004D3578">
        <w:br w:type="page"/>
      </w:r>
      <w:bookmarkStart w:id="27" w:name="_Toc354565190"/>
      <w:r w:rsidRPr="004D3578">
        <w:lastRenderedPageBreak/>
        <w:t>Abstract Test Suite (ATS) text block</w:t>
      </w:r>
      <w:bookmarkEnd w:id="27"/>
    </w:p>
    <w:p w:rsidR="00080512" w:rsidRPr="004D3578" w:rsidRDefault="00080512">
      <w:pPr>
        <w:pStyle w:val="Guidance"/>
      </w:pPr>
      <w:r w:rsidRPr="004D3578">
        <w:t>This text should be used for ATS using TTCN. The subdivision is recommended.</w:t>
      </w:r>
    </w:p>
    <w:p w:rsidR="00080512" w:rsidRPr="004D3578" w:rsidRDefault="00080512">
      <w:r w:rsidRPr="004D3578">
        <w:t>This ATS has been produced using the Tree and Tabular Combined Notation (TTCN) according to ISO/IEC 9646</w:t>
      </w:r>
      <w:r w:rsidRPr="004D3578">
        <w:noBreakHyphen/>
        <w:t>3 [&lt;x&gt;].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080512">
      <w:pPr>
        <w:pStyle w:val="Heading1"/>
      </w:pPr>
      <w:bookmarkStart w:id="28" w:name="_Toc354565191"/>
      <w:r w:rsidRPr="004D3578">
        <w:t>&lt;x1&gt;</w:t>
      </w:r>
      <w:r w:rsidRPr="004D3578">
        <w:tab/>
        <w:t>The TTCN Graphical form (TTCN.GR)</w:t>
      </w:r>
      <w:bookmarkEnd w:id="28"/>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080512">
      <w:pPr>
        <w:pStyle w:val="Heading1"/>
      </w:pPr>
      <w:bookmarkStart w:id="29" w:name="_Toc354565192"/>
      <w:r w:rsidRPr="004D3578">
        <w:t>&lt;x2&gt;</w:t>
      </w:r>
      <w:r w:rsidRPr="004D3578">
        <w:tab/>
        <w:t>The TTCN Machine Processable form (TTCN.MP)</w:t>
      </w:r>
      <w:bookmarkEnd w:id="29"/>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Pr="004D3578" w:rsidRDefault="00D9134D">
      <w:pPr>
        <w:pStyle w:val="Heading8"/>
      </w:pPr>
      <w:bookmarkStart w:id="30" w:name="_Toc354565193"/>
      <w:r>
        <w:br w:type="page"/>
      </w:r>
      <w:r w:rsidR="00080512" w:rsidRPr="004D3578">
        <w:lastRenderedPageBreak/>
        <w:t>Annex &lt;A&gt; (normative):</w:t>
      </w:r>
      <w:r w:rsidR="00080512" w:rsidRPr="004D3578">
        <w:br/>
        <w:t>&lt;Normative annex title&gt;</w:t>
      </w:r>
      <w:bookmarkEnd w:id="30"/>
    </w:p>
    <w:p w:rsidR="00080512" w:rsidRPr="00D9134D" w:rsidRDefault="00D9134D" w:rsidP="00D9134D">
      <w:pPr>
        <w:pStyle w:val="Guidance"/>
        <w:rPr>
          <w:color w:val="FF0000"/>
        </w:rPr>
      </w:pPr>
      <w:r w:rsidRPr="00D9134D">
        <w:rPr>
          <w:color w:val="FF0000"/>
        </w:rPr>
        <w:t>Annexes are only to be used where appropriate:</w:t>
      </w:r>
    </w:p>
    <w:p w:rsidR="00080512" w:rsidRPr="004D3578" w:rsidRDefault="00080512">
      <w:pPr>
        <w:pStyle w:val="Heading8"/>
      </w:pPr>
      <w:bookmarkStart w:id="31" w:name="_Toc354565194"/>
      <w:r w:rsidRPr="004D3578">
        <w:t>Annex &lt;B&gt; (informative):</w:t>
      </w:r>
      <w:r w:rsidRPr="004D3578">
        <w:br/>
        <w:t>&lt;Informative annex title&gt;</w:t>
      </w:r>
      <w:bookmarkEnd w:id="31"/>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1"/>
      </w:pPr>
      <w:bookmarkStart w:id="32" w:name="_Toc354565195"/>
      <w:r w:rsidRPr="004D3578">
        <w:t>B.1</w:t>
      </w:r>
      <w:r w:rsidRPr="004D3578">
        <w:tab/>
        <w:t>Heading levels in an annex</w:t>
      </w:r>
      <w:bookmarkEnd w:id="32"/>
    </w:p>
    <w:p w:rsidR="00080512" w:rsidRPr="004D3578"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080512" w:rsidRPr="004D3578" w:rsidRDefault="00080512">
      <w:pPr>
        <w:pStyle w:val="Guidance"/>
      </w:pPr>
      <w:r w:rsidRPr="004D3578">
        <w:br w:type="page"/>
      </w:r>
      <w:r w:rsidRPr="004D3578">
        <w:lastRenderedPageBreak/>
        <w:t>Bibliography</w:t>
      </w:r>
    </w:p>
    <w:p w:rsidR="00080512" w:rsidRPr="004D3578" w:rsidRDefault="00080512">
      <w:pPr>
        <w:pStyle w:val="Guidance"/>
      </w:pPr>
      <w:r w:rsidRPr="004D3578">
        <w:t>The Bibliography is optional. If it exists, it shall follow the last 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pPr>
        <w:pStyle w:val="EX"/>
      </w:pPr>
      <w:r w:rsidRPr="004D3578">
        <w:t>-</w:t>
      </w:r>
      <w:r w:rsidRPr="004D3578">
        <w:tab/>
        <w:t>&lt;Publication&gt;: "&lt;Title&gt;".</w:t>
      </w:r>
    </w:p>
    <w:p w:rsidR="00080512" w:rsidRPr="004D3578" w:rsidRDefault="00080512">
      <w:r w:rsidRPr="004D3578">
        <w:t>OR</w:t>
      </w:r>
    </w:p>
    <w:p w:rsidR="00080512" w:rsidRPr="004D3578" w:rsidRDefault="00080512">
      <w:r w:rsidRPr="004D3578">
        <w:t>&lt;Publication&gt;: "&lt;Title&gt;".</w:t>
      </w:r>
    </w:p>
    <w:p w:rsidR="00080512" w:rsidRPr="004D3578" w:rsidRDefault="00080512">
      <w:pPr>
        <w:pStyle w:val="Heading8"/>
      </w:pPr>
      <w:bookmarkStart w:id="33" w:name="historyclause"/>
      <w:r w:rsidRPr="004D3578">
        <w:br w:type="page"/>
      </w:r>
      <w:bookmarkStart w:id="34" w:name="_Toc354565196"/>
      <w:r w:rsidRPr="004D3578">
        <w:lastRenderedPageBreak/>
        <w:t>Annex &lt;X&gt; (informative):</w:t>
      </w:r>
      <w:r w:rsidRPr="004D3578">
        <w:br/>
        <w:t>Change history</w:t>
      </w:r>
      <w:bookmarkEnd w:id="34"/>
    </w:p>
    <w:bookmarkEnd w:id="33"/>
    <w:p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rsidR="003C3971" w:rsidRDefault="003C3971" w:rsidP="003C3971">
      <w:pPr>
        <w:pStyle w:val="Guidance"/>
      </w:pPr>
      <w:r w:rsidRPr="00235394">
        <w:t>This table can be used for recording progress during the WG drafting process till TSG approval of this TR.</w:t>
      </w:r>
    </w:p>
    <w:p w:rsidR="003C3971" w:rsidRDefault="003C3971" w:rsidP="003C3971">
      <w:pPr>
        <w:pStyle w:val="Guidance"/>
      </w:pPr>
      <w:r>
        <w:t>For TRs under change control, use one line per approved Change Request</w:t>
      </w:r>
    </w:p>
    <w:p w:rsidR="003C3971" w:rsidRDefault="003C3971" w:rsidP="003C3971">
      <w:pPr>
        <w:pStyle w:val="Guidance"/>
      </w:pPr>
      <w:r>
        <w:t>Date: use format YYYY-MM</w:t>
      </w:r>
    </w:p>
    <w:p w:rsidR="003C3971" w:rsidRDefault="003C3971" w:rsidP="003C3971">
      <w:pPr>
        <w:pStyle w:val="Guidance"/>
      </w:pPr>
      <w:r>
        <w:t>TSG # : use format RAN#55</w:t>
      </w:r>
    </w:p>
    <w:p w:rsidR="003C3971" w:rsidRDefault="003C3971" w:rsidP="003C3971">
      <w:pPr>
        <w:pStyle w:val="Guidance"/>
      </w:pPr>
      <w:r>
        <w:t>CR: four digits, leading zeros as necessary</w:t>
      </w:r>
    </w:p>
    <w:p w:rsidR="003C3971" w:rsidRDefault="003C3971" w:rsidP="003C3971">
      <w:pPr>
        <w:pStyle w:val="Guidance"/>
      </w:pPr>
      <w:r>
        <w:t>Rev: blank, or number (max two digits)</w:t>
      </w:r>
    </w:p>
    <w:p w:rsidR="003C3971" w:rsidRDefault="003C3971" w:rsidP="003C3971">
      <w:pPr>
        <w:pStyle w:val="Guidance"/>
      </w:pPr>
      <w:r>
        <w:t>Cat: use one of the letters A, B, C, D, F</w:t>
      </w:r>
    </w:p>
    <w:p w:rsidR="003C3971" w:rsidRDefault="003C3971" w:rsidP="003C3971">
      <w:pPr>
        <w:pStyle w:val="Guidance"/>
      </w:pPr>
      <w:r>
        <w:t>Subject/Comment: for TSs under change control, include full text of the subject field of the Change Request cover</w:t>
      </w:r>
    </w:p>
    <w:p w:rsidR="003C3971" w:rsidRDefault="003C3971" w:rsidP="003C3971">
      <w:pPr>
        <w:pStyle w:val="Guidance"/>
      </w:pPr>
      <w:r>
        <w:t>New vers: use format n[n].n[n].n[n]</w:t>
      </w:r>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blPrEx>
          <w:tblCellMar>
            <w:top w:w="0" w:type="dxa"/>
            <w:bottom w:w="0" w:type="dxa"/>
          </w:tblCellMar>
        </w:tblPrEx>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C72833">
        <w:tblPrEx>
          <w:tblCellMar>
            <w:top w:w="0" w:type="dxa"/>
            <w:bottom w:w="0" w:type="dxa"/>
          </w:tblCellMar>
        </w:tblPrEx>
        <w:tc>
          <w:tcPr>
            <w:tcW w:w="1134" w:type="dxa"/>
            <w:shd w:val="solid" w:color="FFFFFF" w:fill="auto"/>
          </w:tcPr>
          <w:p w:rsidR="003C3971" w:rsidRPr="00235394" w:rsidRDefault="003C3971" w:rsidP="00C72833">
            <w:pPr>
              <w:pStyle w:val="Guidance"/>
            </w:pPr>
            <w:bookmarkStart w:id="35" w:name="OLE_LINK15"/>
            <w:bookmarkStart w:id="36" w:name="OLE_LINK16"/>
            <w:bookmarkStart w:id="37" w:name="OLE_LINK17"/>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3C3971" w:rsidRPr="00235394" w:rsidRDefault="003C3971" w:rsidP="00C72833">
            <w:pPr>
              <w:pStyle w:val="Guidance"/>
              <w:jc w:val="center"/>
            </w:pPr>
            <w:r w:rsidRPr="00235394">
              <w:t>1.3.3</w:t>
            </w:r>
          </w:p>
        </w:tc>
      </w:tr>
      <w:tr w:rsidR="003C3971" w:rsidRPr="00235394" w:rsidTr="00C72833">
        <w:tblPrEx>
          <w:tblCellMar>
            <w:top w:w="0" w:type="dxa"/>
            <w:bottom w:w="0" w:type="dxa"/>
          </w:tblCellMar>
        </w:tblPrEx>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tcPr>
          <w:p w:rsidR="003C3971" w:rsidRPr="00235394" w:rsidRDefault="003C3971" w:rsidP="00C72833">
            <w:pPr>
              <w:pStyle w:val="Guidance"/>
              <w:jc w:val="center"/>
            </w:pPr>
            <w:r w:rsidRPr="00235394">
              <w:t>1.3.4</w:t>
            </w:r>
          </w:p>
        </w:tc>
      </w:tr>
      <w:tr w:rsidR="003C3971" w:rsidRPr="00235394" w:rsidTr="00C72833">
        <w:tblPrEx>
          <w:tblCellMar>
            <w:top w:w="0" w:type="dxa"/>
            <w:bottom w:w="0" w:type="dxa"/>
          </w:tblCellMar>
        </w:tblPrEx>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tcPr>
          <w:p w:rsidR="003C3971" w:rsidRPr="00235394" w:rsidRDefault="003C3971" w:rsidP="00C72833">
            <w:pPr>
              <w:pStyle w:val="Guidance"/>
              <w:jc w:val="center"/>
            </w:pPr>
            <w:r w:rsidRPr="00235394">
              <w:t>1.3.5</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C72833">
        <w:tblPrEx>
          <w:tblCellMar>
            <w:top w:w="0" w:type="dxa"/>
            <w:bottom w:w="0" w:type="dxa"/>
          </w:tblCellMar>
        </w:tblPrEx>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3C3971">
            <w:pPr>
              <w:numPr>
                <w:ilvl w:val="0"/>
                <w:numId w:val="3"/>
              </w:numPr>
              <w:spacing w:after="0"/>
              <w:rPr>
                <w:i/>
                <w:snapToGrid w:val="0"/>
                <w:color w:val="0000FF"/>
              </w:rPr>
            </w:pPr>
            <w:r w:rsidRPr="00A85DBC">
              <w:rPr>
                <w:i/>
                <w:snapToGrid w:val="0"/>
                <w:color w:val="0000FF"/>
              </w:rPr>
              <w:t xml:space="preserve">Changed File Properties to MCC macro default </w:t>
            </w:r>
          </w:p>
          <w:p w:rsidR="003C3971" w:rsidRPr="00235394" w:rsidRDefault="003C3971" w:rsidP="003C3971">
            <w:pPr>
              <w:numPr>
                <w:ilvl w:val="0"/>
                <w:numId w:val="3"/>
              </w:numPr>
              <w:spacing w:after="0"/>
              <w:rPr>
                <w:i/>
                <w:snapToGrid w:val="0"/>
                <w:color w:val="0000FF"/>
              </w:rPr>
            </w:pPr>
            <w:r w:rsidRPr="00235394">
              <w:rPr>
                <w:i/>
                <w:snapToGrid w:val="0"/>
                <w:color w:val="0000FF"/>
              </w:rPr>
              <w:t>Removed R99, added Rel-12/13</w:t>
            </w:r>
          </w:p>
          <w:p w:rsidR="003C3971" w:rsidRPr="00235394" w:rsidRDefault="003C3971" w:rsidP="003C3971">
            <w:pPr>
              <w:numPr>
                <w:ilvl w:val="0"/>
                <w:numId w:val="3"/>
              </w:numPr>
              <w:spacing w:after="0"/>
              <w:rPr>
                <w:i/>
                <w:snapToGrid w:val="0"/>
                <w:color w:val="0000FF"/>
              </w:rPr>
            </w:pPr>
            <w:r w:rsidRPr="00235394">
              <w:rPr>
                <w:i/>
                <w:snapToGrid w:val="0"/>
                <w:color w:val="0000FF"/>
              </w:rPr>
              <w:t>Modified Copyright year</w:t>
            </w:r>
          </w:p>
          <w:p w:rsidR="003C3971" w:rsidRPr="00235394" w:rsidRDefault="003C3971" w:rsidP="003C3971">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3C3971" w:rsidRPr="00235394" w:rsidRDefault="003C3971" w:rsidP="00C72833">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bookmarkStart w:id="38" w:name="OLE_LINK9"/>
            <w:bookmarkStart w:id="39"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jc w:val="center"/>
              <w:rPr>
                <w:i/>
                <w:snapToGrid w:val="0"/>
                <w:color w:val="0000FF"/>
              </w:rPr>
            </w:pPr>
            <w:r>
              <w:rPr>
                <w:i/>
                <w:snapToGrid w:val="0"/>
                <w:color w:val="0000FF"/>
              </w:rPr>
              <w:t>1.9.0</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C7283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bookmarkEnd w:id="35"/>
      <w:bookmarkEnd w:id="36"/>
      <w:bookmarkEnd w:id="37"/>
      <w:bookmarkEnd w:id="38"/>
      <w:bookmarkEnd w:id="39"/>
      <w:tr w:rsidR="00DF2B1F" w:rsidRPr="00235394" w:rsidTr="00DF2B1F">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054A22">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917CCB">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jc w:val="center"/>
              <w:rPr>
                <w:i/>
                <w:snapToGrid w:val="0"/>
                <w:color w:val="0000FF"/>
                <w:sz w:val="18"/>
                <w:szCs w:val="18"/>
              </w:rPr>
            </w:pPr>
            <w:r>
              <w:rPr>
                <w:i/>
                <w:snapToGrid w:val="0"/>
                <w:color w:val="0000FF"/>
                <w:sz w:val="18"/>
                <w:szCs w:val="18"/>
              </w:rPr>
              <w:t>1.12.1</w:t>
            </w:r>
          </w:p>
        </w:tc>
      </w:tr>
    </w:tbl>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A18" w:rsidRDefault="009B4A18">
      <w:r>
        <w:separator/>
      </w:r>
    </w:p>
  </w:endnote>
  <w:endnote w:type="continuationSeparator" w:id="0">
    <w:p w:rsidR="009B4A18" w:rsidRDefault="009B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A18" w:rsidRDefault="009B4A18">
      <w:r>
        <w:separator/>
      </w:r>
    </w:p>
  </w:footnote>
  <w:footnote w:type="continuationSeparator" w:id="0">
    <w:p w:rsidR="009B4A18" w:rsidRDefault="009B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058">
      <w:rPr>
        <w:rFonts w:ascii="Arial" w:hAnsi="Arial" w:cs="Arial"/>
        <w:b/>
        <w:noProof/>
        <w:sz w:val="18"/>
        <w:szCs w:val="18"/>
      </w:rPr>
      <w:t>3GPP TS ab.cde Vx.y.z (yyyy-mm)</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CCB">
      <w:rPr>
        <w:rFonts w:ascii="Arial" w:hAnsi="Arial" w:cs="Arial"/>
        <w:b/>
        <w:noProof/>
        <w:sz w:val="18"/>
        <w:szCs w:val="18"/>
      </w:rPr>
      <w:t>14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058">
      <w:rPr>
        <w:rFonts w:ascii="Arial" w:hAnsi="Arial" w:cs="Arial"/>
        <w:b/>
        <w:noProof/>
        <w:sz w:val="18"/>
        <w:szCs w:val="18"/>
      </w:rPr>
      <w:t>Release 15 |14 | 13</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1D02C2"/>
    <w:rsid w:val="001F168B"/>
    <w:rsid w:val="002347A2"/>
    <w:rsid w:val="003172DC"/>
    <w:rsid w:val="0035462D"/>
    <w:rsid w:val="003C3971"/>
    <w:rsid w:val="004D3578"/>
    <w:rsid w:val="004E213A"/>
    <w:rsid w:val="00543E6C"/>
    <w:rsid w:val="00565087"/>
    <w:rsid w:val="005D2E01"/>
    <w:rsid w:val="00614FDF"/>
    <w:rsid w:val="006E5C86"/>
    <w:rsid w:val="00734A5B"/>
    <w:rsid w:val="00744E76"/>
    <w:rsid w:val="00781F0F"/>
    <w:rsid w:val="008028A4"/>
    <w:rsid w:val="008768CA"/>
    <w:rsid w:val="0090271F"/>
    <w:rsid w:val="00902E23"/>
    <w:rsid w:val="0091348E"/>
    <w:rsid w:val="00917CCB"/>
    <w:rsid w:val="00942EC2"/>
    <w:rsid w:val="009B4A18"/>
    <w:rsid w:val="009F37B7"/>
    <w:rsid w:val="00A10F02"/>
    <w:rsid w:val="00A164B4"/>
    <w:rsid w:val="00A53724"/>
    <w:rsid w:val="00A82346"/>
    <w:rsid w:val="00B15449"/>
    <w:rsid w:val="00BC0F7D"/>
    <w:rsid w:val="00C33079"/>
    <w:rsid w:val="00C45231"/>
    <w:rsid w:val="00C72833"/>
    <w:rsid w:val="00C93F40"/>
    <w:rsid w:val="00CA3D0C"/>
    <w:rsid w:val="00D738D6"/>
    <w:rsid w:val="00D755EB"/>
    <w:rsid w:val="00D87E00"/>
    <w:rsid w:val="00D9134D"/>
    <w:rsid w:val="00DA7A03"/>
    <w:rsid w:val="00DB1818"/>
    <w:rsid w:val="00DC309B"/>
    <w:rsid w:val="00DC4DA2"/>
    <w:rsid w:val="00DF2B1F"/>
    <w:rsid w:val="00DF62CD"/>
    <w:rsid w:val="00E77645"/>
    <w:rsid w:val="00EC1058"/>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ate"/>
  <w:smartTagType w:namespaceuri="urn:schemas-microsoft-com:office:smarttags" w:name="Street"/>
  <w:shapeDefaults>
    <o:shapedefaults v:ext="edit" spidmax="1026"/>
    <o:shapelayout v:ext="edit">
      <o:idmap v:ext="edit" data="1"/>
    </o:shapelayout>
  </w:shapeDefaults>
  <w:decimalSymbol w:val=","/>
  <w:listSeparator w:val=";"/>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ftp://ftp.3gpp.org/Information"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2551</Words>
  <Characters>14546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2019-01-14T13:31:00Z</dcterms:created>
  <dcterms:modified xsi:type="dcterms:W3CDTF">2019-01-14T13:31:00Z</dcterms:modified>
</cp:coreProperties>
</file>