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4A8" w:rsidRDefault="007814A8" w:rsidP="007814A8">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E07074">
        <w:rPr>
          <w:b/>
          <w:noProof/>
          <w:sz w:val="24"/>
        </w:rPr>
        <w:t>299</w:t>
      </w:r>
    </w:p>
    <w:p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DD40D2" w:rsidRDefault="00DD40D2">
      <w:pPr>
        <w:spacing w:after="120"/>
        <w:ind w:left="1985" w:hanging="1985"/>
        <w:rPr>
          <w:rFonts w:ascii="Arial" w:hAnsi="Arial" w:cs="Arial"/>
          <w:b/>
          <w:bCs/>
        </w:rPr>
      </w:pPr>
    </w:p>
    <w:p w:rsidR="00E07074" w:rsidRPr="006B5418" w:rsidRDefault="00E07074" w:rsidP="00E0707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E07074" w:rsidRPr="006B5418" w:rsidRDefault="00E07074" w:rsidP="00E0707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741DE5">
        <w:rPr>
          <w:rFonts w:ascii="Arial" w:hAnsi="Arial" w:cs="Arial"/>
          <w:b/>
          <w:bCs/>
          <w:lang w:val="en-US"/>
        </w:rPr>
        <w:t xml:space="preserve">Discussion on </w:t>
      </w:r>
      <w:r w:rsidRPr="00741DE5">
        <w:rPr>
          <w:rFonts w:ascii="Arial" w:hAnsi="Arial" w:cs="Arial"/>
          <w:b/>
        </w:rPr>
        <w:t>EPS Interworking Support Indication</w:t>
      </w:r>
    </w:p>
    <w:p w:rsidR="00E07074" w:rsidRPr="006B5418" w:rsidRDefault="00E07074" w:rsidP="00E0707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7.2.1.4</w:t>
      </w:r>
    </w:p>
    <w:p w:rsidR="00236D1F" w:rsidRDefault="00E07074">
      <w:pPr>
        <w:spacing w:after="120"/>
        <w:ind w:left="1985" w:hanging="1985"/>
        <w:rPr>
          <w:rFonts w:ascii="Arial" w:hAnsi="Arial" w:cs="Arial"/>
          <w:b/>
          <w:bCs/>
        </w:rPr>
      </w:pPr>
      <w:r w:rsidRPr="006B5418">
        <w:rPr>
          <w:rFonts w:ascii="Arial" w:hAnsi="Arial" w:cs="Arial"/>
          <w:b/>
          <w:bCs/>
          <w:lang w:val="en-US"/>
        </w:rPr>
        <w:t>Document for:</w:t>
      </w:r>
      <w:r>
        <w:rPr>
          <w:rFonts w:ascii="Arial" w:hAnsi="Arial" w:cs="Arial"/>
          <w:b/>
          <w:bCs/>
          <w:lang w:val="en-US"/>
        </w:rPr>
        <w:tab/>
      </w:r>
      <w:r w:rsidR="00577727">
        <w:rPr>
          <w:rFonts w:ascii="Arial" w:hAnsi="Arial" w:cs="Arial"/>
          <w:b/>
          <w:bCs/>
        </w:rPr>
        <w:t>DISCUSSION</w:t>
      </w:r>
    </w:p>
    <w:p w:rsidR="00E07074" w:rsidRDefault="00E07074" w:rsidP="00E07074">
      <w:pPr>
        <w:rPr>
          <w:rFonts w:ascii="Arial" w:hAnsi="Arial" w:cs="Arial"/>
          <w:i/>
        </w:rPr>
      </w:pPr>
      <w:r>
        <w:rPr>
          <w:rFonts w:ascii="Arial" w:hAnsi="Arial" w:cs="Arial"/>
          <w:i/>
        </w:rPr>
        <w:t xml:space="preserve">Abstract of the contribution: </w:t>
      </w:r>
    </w:p>
    <w:p w:rsidR="00E07074" w:rsidRDefault="00E07074" w:rsidP="00E07074">
      <w:pPr>
        <w:rPr>
          <w:rFonts w:ascii="Arial" w:hAnsi="Arial" w:cs="Arial"/>
          <w:i/>
        </w:rPr>
      </w:pPr>
      <w:r>
        <w:rPr>
          <w:rFonts w:ascii="Arial" w:hAnsi="Arial" w:cs="Arial"/>
          <w:i/>
        </w:rPr>
        <w:t>This paper proposes an alternative to resolve the potential issue caused by inconsistent FQDN of PGW-C received by MME over N26 and over S6a from HSS+UDM.</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E07074" w:rsidRDefault="00E07074" w:rsidP="00E07074">
      <w:pPr>
        <w:pStyle w:val="Heading1"/>
      </w:pPr>
      <w:r>
        <w:t>1 Introduction</w:t>
      </w:r>
    </w:p>
    <w:p w:rsidR="00E07074" w:rsidRDefault="00E07074" w:rsidP="00E07074">
      <w:pPr>
        <w:pStyle w:val="BodyText"/>
        <w:rPr>
          <w:rFonts w:ascii="Arial" w:hAnsi="Arial" w:cs="Arial"/>
        </w:rPr>
      </w:pPr>
      <w:r>
        <w:rPr>
          <w:rFonts w:ascii="Arial" w:hAnsi="Arial" w:cs="Arial"/>
        </w:rPr>
        <w:t>When a UE establish a PDU Session supporting EPS IWK, the PGW-C+SMF will include FQDN of PGW-C during registration to UDM.</w:t>
      </w:r>
    </w:p>
    <w:p w:rsidR="00E07074" w:rsidRDefault="00E07074" w:rsidP="00E07074">
      <w:pPr>
        <w:pStyle w:val="BodyText"/>
        <w:rPr>
          <w:rFonts w:ascii="Arial" w:hAnsi="Arial" w:cs="Arial"/>
        </w:rPr>
      </w:pPr>
      <w:r>
        <w:rPr>
          <w:rFonts w:ascii="Arial" w:hAnsi="Arial" w:cs="Arial"/>
        </w:rPr>
        <w:t xml:space="preserve">When a UE establishes </w:t>
      </w:r>
      <w:r w:rsidRPr="00F221FC">
        <w:rPr>
          <w:rFonts w:ascii="Arial" w:hAnsi="Arial" w:cs="Arial"/>
        </w:rPr>
        <w:t>multiple PDU Sessions</w:t>
      </w:r>
      <w:r>
        <w:rPr>
          <w:rFonts w:ascii="Arial" w:hAnsi="Arial" w:cs="Arial"/>
        </w:rPr>
        <w:t xml:space="preserve"> with EPS IWK support</w:t>
      </w:r>
      <w:r w:rsidRPr="00F221FC">
        <w:rPr>
          <w:rFonts w:ascii="Arial" w:hAnsi="Arial" w:cs="Arial"/>
        </w:rPr>
        <w:t xml:space="preserve"> towards the same DNN but in different SMFs handled by different AMFs</w:t>
      </w:r>
      <w:r>
        <w:rPr>
          <w:rFonts w:ascii="Arial" w:hAnsi="Arial" w:cs="Arial"/>
        </w:rPr>
        <w:t xml:space="preserve"> (e.g. one PDU Session via 3GPP in one PLMN, and another PDU Session via non-3GPP in a different PLMN), the HSS+UDM will receive different FQDNs of PGW-C for the same DNN (for the same UE).</w:t>
      </w:r>
      <w:r w:rsidRPr="00F221FC">
        <w:rPr>
          <w:rFonts w:ascii="Arial" w:hAnsi="Arial" w:cs="Arial"/>
        </w:rPr>
        <w:t xml:space="preserve"> </w:t>
      </w:r>
    </w:p>
    <w:p w:rsidR="00E07074" w:rsidRDefault="00E07074" w:rsidP="00E07074">
      <w:pPr>
        <w:pStyle w:val="BodyText"/>
        <w:rPr>
          <w:rFonts w:ascii="Arial" w:hAnsi="Arial" w:cs="Arial"/>
        </w:rPr>
      </w:pPr>
      <w:r>
        <w:rPr>
          <w:rFonts w:ascii="Arial" w:hAnsi="Arial" w:cs="Arial"/>
        </w:rPr>
        <w:t xml:space="preserve">Later at </w:t>
      </w:r>
      <w:r w:rsidRPr="00F221FC">
        <w:rPr>
          <w:rFonts w:ascii="Arial" w:hAnsi="Arial" w:cs="Arial"/>
        </w:rPr>
        <w:t xml:space="preserve">5GS to EPS mobility, the FQDN for S5/S8 interface of PGW-C+SMF received by the MME over N26 interface </w:t>
      </w:r>
      <w:r>
        <w:rPr>
          <w:rFonts w:ascii="Arial" w:hAnsi="Arial" w:cs="Arial"/>
        </w:rPr>
        <w:t>will</w:t>
      </w:r>
      <w:r w:rsidRPr="00F221FC">
        <w:rPr>
          <w:rFonts w:ascii="Arial" w:hAnsi="Arial" w:cs="Arial"/>
        </w:rPr>
        <w:t xml:space="preserve"> be inconsistent with the one received from HSS+UDM</w:t>
      </w:r>
      <w:r>
        <w:rPr>
          <w:rFonts w:ascii="Arial" w:hAnsi="Arial" w:cs="Arial"/>
        </w:rPr>
        <w:t xml:space="preserve">, see below illustration. </w:t>
      </w:r>
    </w:p>
    <w:p w:rsidR="00E07074" w:rsidRDefault="00E07074" w:rsidP="00E07074">
      <w:pPr>
        <w:rPr>
          <w:rFonts w:ascii="Arial" w:hAnsi="Arial" w:cs="Arial"/>
        </w:rPr>
      </w:pPr>
      <w:r w:rsidRPr="00373B4B">
        <w:rPr>
          <w:noProof/>
        </w:rPr>
        <w:drawing>
          <wp:inline distT="0" distB="0" distL="0" distR="0">
            <wp:extent cx="6096000" cy="3430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3430270"/>
                    </a:xfrm>
                    <a:prstGeom prst="rect">
                      <a:avLst/>
                    </a:prstGeom>
                    <a:noFill/>
                    <a:ln>
                      <a:noFill/>
                    </a:ln>
                  </pic:spPr>
                </pic:pic>
              </a:graphicData>
            </a:graphic>
          </wp:inline>
        </w:drawing>
      </w:r>
    </w:p>
    <w:p w:rsidR="00E07074" w:rsidRDefault="00E07074" w:rsidP="00E07074">
      <w:pPr>
        <w:rPr>
          <w:rFonts w:ascii="Arial" w:hAnsi="Arial" w:cs="Arial"/>
        </w:rPr>
      </w:pPr>
      <w:r>
        <w:rPr>
          <w:rFonts w:ascii="Arial" w:hAnsi="Arial" w:cs="Arial"/>
        </w:rPr>
        <w:t xml:space="preserve"> </w:t>
      </w:r>
      <w:r>
        <w:rPr>
          <w:rFonts w:ascii="Arial" w:hAnsi="Arial" w:cs="Arial"/>
        </w:rPr>
        <w:t>The above inconsistency is considered an issue by some companies.</w:t>
      </w:r>
    </w:p>
    <w:p w:rsidR="00E07074" w:rsidRDefault="00E07074" w:rsidP="00E07074">
      <w:pPr>
        <w:rPr>
          <w:rFonts w:ascii="Arial" w:hAnsi="Arial" w:cs="Arial"/>
          <w:b/>
          <w:bCs/>
        </w:rPr>
      </w:pPr>
    </w:p>
    <w:p w:rsidR="00E07074" w:rsidRDefault="00E07074" w:rsidP="00E07074">
      <w:pPr>
        <w:pStyle w:val="Heading1"/>
        <w:rPr>
          <w:rFonts w:cs="Arial"/>
          <w:b w:val="0"/>
          <w:sz w:val="22"/>
        </w:rPr>
      </w:pPr>
      <w:r>
        <w:t>2 Discussion</w:t>
      </w:r>
    </w:p>
    <w:p w:rsidR="00E07074" w:rsidRPr="00331C81" w:rsidRDefault="00E07074" w:rsidP="00E07074">
      <w:pPr>
        <w:pStyle w:val="Heading2"/>
        <w:spacing w:after="120"/>
        <w:rPr>
          <w:rFonts w:cs="Arial"/>
          <w:b w:val="0"/>
          <w:sz w:val="20"/>
        </w:rPr>
      </w:pPr>
      <w:r w:rsidRPr="00331C81">
        <w:rPr>
          <w:rFonts w:cs="Arial"/>
          <w:b w:val="0"/>
          <w:sz w:val="20"/>
        </w:rPr>
        <w:t>2.1 Problem to be solved</w:t>
      </w:r>
    </w:p>
    <w:p w:rsidR="00E07074" w:rsidRPr="00937A8B" w:rsidRDefault="00E07074" w:rsidP="00E07074">
      <w:pPr>
        <w:rPr>
          <w:rFonts w:ascii="Arial" w:hAnsi="Arial" w:cs="Arial"/>
          <w:b/>
        </w:rPr>
      </w:pPr>
      <w:r w:rsidRPr="00937A8B">
        <w:rPr>
          <w:rFonts w:ascii="Arial" w:hAnsi="Arial" w:cs="Arial"/>
          <w:b/>
        </w:rPr>
        <w:t>To avoid MME receiving inconsistent PGW-C FQDN from HSS and from AMF</w:t>
      </w:r>
      <w:r>
        <w:rPr>
          <w:rFonts w:ascii="Arial" w:hAnsi="Arial" w:cs="Arial"/>
          <w:b/>
        </w:rPr>
        <w:t xml:space="preserve"> overN26</w:t>
      </w:r>
      <w:r w:rsidRPr="00937A8B">
        <w:rPr>
          <w:rFonts w:ascii="Arial" w:hAnsi="Arial" w:cs="Arial"/>
          <w:b/>
        </w:rPr>
        <w:t>, HSS+UDM is required to select the “proper” PGW-C FQDN when there are multiple FQDNs of PGW-C stored for the same DNN, which supports EPS IWK with N26.</w:t>
      </w:r>
    </w:p>
    <w:p w:rsidR="00E07074" w:rsidRPr="00615DB5" w:rsidRDefault="00E07074" w:rsidP="00E07074">
      <w:pPr>
        <w:rPr>
          <w:rFonts w:ascii="Arial" w:hAnsi="Arial" w:cs="Arial"/>
        </w:rPr>
      </w:pPr>
    </w:p>
    <w:p w:rsidR="00E07074" w:rsidRDefault="00E07074" w:rsidP="00E07074">
      <w:pPr>
        <w:pStyle w:val="Heading2"/>
        <w:spacing w:after="120"/>
        <w:rPr>
          <w:rFonts w:cs="Arial"/>
          <w:b w:val="0"/>
          <w:sz w:val="22"/>
        </w:rPr>
      </w:pPr>
      <w:r>
        <w:rPr>
          <w:rFonts w:cs="Arial"/>
          <w:b w:val="0"/>
          <w:sz w:val="22"/>
        </w:rPr>
        <w:lastRenderedPageBreak/>
        <w:t>2.2 Proposal in stage 2</w:t>
      </w:r>
    </w:p>
    <w:p w:rsidR="00E07074" w:rsidRDefault="00E07074" w:rsidP="00E07074">
      <w:pPr>
        <w:pStyle w:val="Caption"/>
        <w:rPr>
          <w:rFonts w:ascii="Arial" w:hAnsi="Arial" w:cs="Arial"/>
        </w:rPr>
      </w:pPr>
      <w:r w:rsidRPr="00206389">
        <w:rPr>
          <w:rFonts w:ascii="Arial" w:hAnsi="Arial" w:cs="Arial"/>
          <w:b w:val="0"/>
        </w:rPr>
        <w:t>As illustrated below in</w:t>
      </w:r>
      <w:r>
        <w:rPr>
          <w:rFonts w:ascii="Arial" w:hAnsi="Arial" w:cs="Arial"/>
        </w:rPr>
        <w:t xml:space="preserve"> </w:t>
      </w:r>
      <w:r>
        <w:rPr>
          <w:rFonts w:ascii="Arial" w:hAnsi="Arial" w:cs="Arial"/>
        </w:rPr>
        <w:fldChar w:fldCharType="begin"/>
      </w:r>
      <w:r>
        <w:rPr>
          <w:rFonts w:ascii="Arial" w:hAnsi="Arial" w:cs="Arial"/>
        </w:rPr>
        <w:instrText xml:space="preserve"> REF _Ref536387145 \h </w:instrText>
      </w:r>
      <w:r>
        <w:rPr>
          <w:rFonts w:ascii="Arial" w:hAnsi="Arial" w:cs="Arial"/>
        </w:rPr>
      </w:r>
      <w:r>
        <w:rPr>
          <w:rFonts w:ascii="Arial" w:hAnsi="Arial" w:cs="Arial"/>
        </w:rPr>
        <w:fldChar w:fldCharType="separate"/>
      </w:r>
      <w:r w:rsidRPr="00206389">
        <w:rPr>
          <w:rFonts w:ascii="Arial" w:hAnsi="Arial" w:cs="Arial"/>
          <w:b w:val="0"/>
        </w:rPr>
        <w:t xml:space="preserve">Figure </w:t>
      </w:r>
      <w:r w:rsidRPr="00206389">
        <w:rPr>
          <w:rFonts w:ascii="Arial" w:hAnsi="Arial" w:cs="Arial"/>
          <w:b w:val="0"/>
          <w:noProof/>
        </w:rPr>
        <w:t>1</w:t>
      </w:r>
      <w:r>
        <w:rPr>
          <w:rFonts w:ascii="Arial" w:hAnsi="Arial" w:cs="Arial"/>
        </w:rPr>
        <w:fldChar w:fldCharType="end"/>
      </w:r>
      <w:r>
        <w:rPr>
          <w:rFonts w:ascii="Arial" w:hAnsi="Arial" w:cs="Arial"/>
        </w:rPr>
        <w:t>:</w:t>
      </w:r>
    </w:p>
    <w:p w:rsidR="00E07074" w:rsidRDefault="00E07074" w:rsidP="00E07074">
      <w:pPr>
        <w:pStyle w:val="BodyText"/>
        <w:rPr>
          <w:rFonts w:ascii="Arial" w:hAnsi="Arial" w:cs="Arial"/>
        </w:rPr>
      </w:pPr>
    </w:p>
    <w:p w:rsidR="00E07074" w:rsidRDefault="00E07074" w:rsidP="00E07074">
      <w:pPr>
        <w:pStyle w:val="BodyText"/>
        <w:rPr>
          <w:rFonts w:ascii="Arial" w:hAnsi="Arial" w:cs="Arial"/>
        </w:rPr>
      </w:pPr>
      <w:r w:rsidRPr="00D676C2">
        <w:rPr>
          <w:rFonts w:ascii="Arial" w:hAnsi="Arial" w:cs="Arial"/>
          <w:noProof/>
        </w:rPr>
        <w:drawing>
          <wp:inline distT="0" distB="0" distL="0" distR="0">
            <wp:extent cx="6096000" cy="29667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b="13550"/>
                    <a:stretch>
                      <a:fillRect/>
                    </a:stretch>
                  </pic:blipFill>
                  <pic:spPr bwMode="auto">
                    <a:xfrm>
                      <a:off x="0" y="0"/>
                      <a:ext cx="6096000" cy="2966720"/>
                    </a:xfrm>
                    <a:prstGeom prst="rect">
                      <a:avLst/>
                    </a:prstGeom>
                    <a:noFill/>
                    <a:ln>
                      <a:noFill/>
                    </a:ln>
                  </pic:spPr>
                </pic:pic>
              </a:graphicData>
            </a:graphic>
          </wp:inline>
        </w:drawing>
      </w:r>
    </w:p>
    <w:p w:rsidR="00E07074" w:rsidRPr="00206389" w:rsidRDefault="00E07074" w:rsidP="00E07074">
      <w:pPr>
        <w:pStyle w:val="BodyText"/>
        <w:ind w:left="1298"/>
        <w:rPr>
          <w:rFonts w:ascii="Arial" w:hAnsi="Arial" w:cs="Arial"/>
          <w:b/>
        </w:rPr>
      </w:pPr>
      <w:bookmarkStart w:id="0" w:name="_Ref536387145"/>
      <w:r w:rsidRPr="00206389">
        <w:rPr>
          <w:rFonts w:ascii="Arial" w:hAnsi="Arial" w:cs="Arial"/>
          <w:b/>
        </w:rPr>
        <w:t xml:space="preserve">Figure </w:t>
      </w:r>
      <w:r w:rsidRPr="00206389">
        <w:rPr>
          <w:rFonts w:ascii="Arial" w:hAnsi="Arial" w:cs="Arial"/>
          <w:b/>
        </w:rPr>
        <w:fldChar w:fldCharType="begin"/>
      </w:r>
      <w:r w:rsidRPr="00206389">
        <w:rPr>
          <w:rFonts w:ascii="Arial" w:hAnsi="Arial" w:cs="Arial"/>
          <w:b/>
        </w:rPr>
        <w:instrText xml:space="preserve"> SEQ Figure \* ARABIC </w:instrText>
      </w:r>
      <w:r w:rsidRPr="00206389">
        <w:rPr>
          <w:rFonts w:ascii="Arial" w:hAnsi="Arial" w:cs="Arial"/>
          <w:b/>
        </w:rPr>
        <w:fldChar w:fldCharType="separate"/>
      </w:r>
      <w:r w:rsidRPr="00206389">
        <w:rPr>
          <w:rFonts w:ascii="Arial" w:hAnsi="Arial" w:cs="Arial"/>
          <w:b/>
          <w:noProof/>
        </w:rPr>
        <w:t>1</w:t>
      </w:r>
      <w:r w:rsidRPr="00206389">
        <w:rPr>
          <w:rFonts w:ascii="Arial" w:hAnsi="Arial" w:cs="Arial"/>
          <w:b/>
        </w:rPr>
        <w:fldChar w:fldCharType="end"/>
      </w:r>
      <w:bookmarkEnd w:id="0"/>
      <w:r>
        <w:rPr>
          <w:rFonts w:ascii="Arial" w:hAnsi="Arial" w:cs="Arial"/>
          <w:b/>
        </w:rPr>
        <w:t xml:space="preserve"> Additional procedures: AMF store/updates/release the association of PGW-C FQDN and DNN to UDM</w:t>
      </w:r>
    </w:p>
    <w:p w:rsidR="00E07074" w:rsidRDefault="00E07074" w:rsidP="00E07074">
      <w:pPr>
        <w:pStyle w:val="BodyText"/>
        <w:rPr>
          <w:rFonts w:ascii="Arial" w:hAnsi="Arial" w:cs="Arial"/>
        </w:rPr>
      </w:pPr>
      <w:r w:rsidRPr="00887F2D">
        <w:rPr>
          <w:rFonts w:ascii="Arial" w:hAnsi="Arial" w:cs="Arial"/>
        </w:rPr>
        <w:t>Main update as follows (see ref [1] ~ [4]):</w:t>
      </w:r>
    </w:p>
    <w:p w:rsidR="00E07074" w:rsidRDefault="00E07074" w:rsidP="00E07074">
      <w:pPr>
        <w:pStyle w:val="BodyText"/>
        <w:ind w:left="288"/>
        <w:rPr>
          <w:rFonts w:ascii="Arial" w:hAnsi="Arial" w:cs="Arial"/>
        </w:rPr>
      </w:pPr>
      <w:r>
        <w:rPr>
          <w:rFonts w:ascii="Arial" w:hAnsi="Arial" w:cs="Arial"/>
        </w:rPr>
        <w:t>For interworking with N26, new procedures between AMF and UDM are needed as follows:</w:t>
      </w:r>
    </w:p>
    <w:p w:rsidR="00E07074" w:rsidRDefault="00E07074" w:rsidP="00E07074">
      <w:pPr>
        <w:pStyle w:val="BodyText"/>
        <w:ind w:left="576"/>
        <w:rPr>
          <w:rFonts w:ascii="Arial" w:hAnsi="Arial" w:cs="Arial"/>
        </w:rPr>
      </w:pPr>
      <w:r>
        <w:rPr>
          <w:rFonts w:ascii="Arial" w:hAnsi="Arial" w:cs="Arial"/>
        </w:rPr>
        <w:t xml:space="preserve">At </w:t>
      </w:r>
      <w:r w:rsidRPr="009545E2">
        <w:rPr>
          <w:rFonts w:ascii="Arial" w:hAnsi="Arial" w:cs="Arial"/>
        </w:rPr>
        <w:t>PDU Session establishment</w:t>
      </w:r>
      <w:r>
        <w:rPr>
          <w:rFonts w:ascii="Arial" w:hAnsi="Arial" w:cs="Arial"/>
        </w:rPr>
        <w:t xml:space="preserve">, the </w:t>
      </w:r>
      <w:r w:rsidRPr="009545E2">
        <w:rPr>
          <w:rFonts w:ascii="Arial" w:hAnsi="Arial" w:cs="Arial"/>
        </w:rPr>
        <w:t xml:space="preserve">AMF </w:t>
      </w:r>
      <w:r>
        <w:rPr>
          <w:rFonts w:ascii="Arial" w:hAnsi="Arial" w:cs="Arial"/>
        </w:rPr>
        <w:t xml:space="preserve">stores additional </w:t>
      </w:r>
      <w:r w:rsidRPr="009545E2">
        <w:rPr>
          <w:rFonts w:ascii="Arial" w:hAnsi="Arial" w:cs="Arial"/>
        </w:rPr>
        <w:t xml:space="preserve">Intersystem </w:t>
      </w:r>
      <w:r>
        <w:rPr>
          <w:rFonts w:ascii="Arial" w:hAnsi="Arial" w:cs="Arial"/>
        </w:rPr>
        <w:t>C</w:t>
      </w:r>
      <w:r w:rsidRPr="009545E2">
        <w:rPr>
          <w:rFonts w:ascii="Arial" w:hAnsi="Arial" w:cs="Arial"/>
        </w:rPr>
        <w:t xml:space="preserve">ontinuity </w:t>
      </w:r>
      <w:r>
        <w:rPr>
          <w:rFonts w:ascii="Arial" w:hAnsi="Arial" w:cs="Arial"/>
        </w:rPr>
        <w:t>C</w:t>
      </w:r>
      <w:r w:rsidRPr="009545E2">
        <w:rPr>
          <w:rFonts w:ascii="Arial" w:hAnsi="Arial" w:cs="Arial"/>
        </w:rPr>
        <w:t>ontext</w:t>
      </w:r>
      <w:r>
        <w:rPr>
          <w:rFonts w:ascii="Arial" w:hAnsi="Arial" w:cs="Arial"/>
        </w:rPr>
        <w:t xml:space="preserve"> including PGW-C FQAN and DNN to the</w:t>
      </w:r>
      <w:r w:rsidRPr="009545E2">
        <w:rPr>
          <w:rFonts w:ascii="Arial" w:hAnsi="Arial" w:cs="Arial"/>
        </w:rPr>
        <w:t xml:space="preserve"> UDM</w:t>
      </w:r>
      <w:r>
        <w:rPr>
          <w:rFonts w:ascii="Arial" w:hAnsi="Arial" w:cs="Arial"/>
        </w:rPr>
        <w:t>;</w:t>
      </w:r>
    </w:p>
    <w:p w:rsidR="00E07074" w:rsidRDefault="00E07074" w:rsidP="00E07074">
      <w:pPr>
        <w:pStyle w:val="BodyText"/>
        <w:ind w:left="576"/>
        <w:rPr>
          <w:rFonts w:ascii="Arial" w:hAnsi="Arial" w:cs="Arial"/>
        </w:rPr>
      </w:pPr>
      <w:r w:rsidRPr="009545E2">
        <w:rPr>
          <w:rFonts w:ascii="Arial" w:hAnsi="Arial" w:cs="Arial"/>
        </w:rPr>
        <w:t>The AMF updates Intersystem continuity context if the PGW-C+SMF and DNN association is changed due to the AMF selecting another PGW-C+SMF for EPS interworking for the same DNN</w:t>
      </w:r>
      <w:r>
        <w:rPr>
          <w:rFonts w:ascii="Arial" w:hAnsi="Arial" w:cs="Arial"/>
        </w:rPr>
        <w:t>;</w:t>
      </w:r>
    </w:p>
    <w:p w:rsidR="00E07074" w:rsidRDefault="00E07074" w:rsidP="00E07074">
      <w:pPr>
        <w:pStyle w:val="BodyText"/>
        <w:ind w:left="576"/>
        <w:rPr>
          <w:rFonts w:ascii="Arial" w:hAnsi="Arial" w:cs="Arial"/>
        </w:rPr>
      </w:pPr>
      <w:r>
        <w:rPr>
          <w:rFonts w:ascii="Arial" w:hAnsi="Arial" w:cs="Arial"/>
        </w:rPr>
        <w:t xml:space="preserve">At PDU Session Release, the AMF removes </w:t>
      </w:r>
      <w:r w:rsidRPr="009545E2">
        <w:rPr>
          <w:rFonts w:ascii="Arial" w:hAnsi="Arial" w:cs="Arial"/>
        </w:rPr>
        <w:t>Intersystem continuity context if the PGW-C+SMF and DNN association</w:t>
      </w:r>
      <w:r>
        <w:rPr>
          <w:rFonts w:ascii="Arial" w:hAnsi="Arial" w:cs="Arial"/>
        </w:rPr>
        <w:t>.</w:t>
      </w:r>
    </w:p>
    <w:p w:rsidR="00E07074" w:rsidRDefault="00E07074" w:rsidP="00E07074">
      <w:pPr>
        <w:pStyle w:val="BodyText"/>
        <w:ind w:left="288"/>
        <w:rPr>
          <w:rFonts w:ascii="Arial" w:hAnsi="Arial" w:cs="Arial"/>
        </w:rPr>
      </w:pPr>
      <w:r>
        <w:rPr>
          <w:rFonts w:ascii="Arial" w:hAnsi="Arial" w:cs="Arial"/>
        </w:rPr>
        <w:t xml:space="preserve">At 5GS to EPS mobility, </w:t>
      </w:r>
      <w:r w:rsidRPr="009F27BA">
        <w:rPr>
          <w:rFonts w:ascii="Arial" w:hAnsi="Arial" w:cs="Arial"/>
        </w:rPr>
        <w:t>If the PGW-C+SMF FQDN and associated DNN exists in Intersystem continuity context, the HSS+UDM provides MME with PGW-C+SMF FQDN and associated APN.</w:t>
      </w:r>
    </w:p>
    <w:p w:rsidR="00E07074" w:rsidRDefault="00E07074" w:rsidP="00E07074">
      <w:pPr>
        <w:pStyle w:val="BodyText"/>
        <w:ind w:left="288"/>
        <w:rPr>
          <w:rFonts w:ascii="Arial" w:hAnsi="Arial" w:cs="Arial"/>
        </w:rPr>
      </w:pPr>
    </w:p>
    <w:p w:rsidR="00E07074" w:rsidRDefault="00E07074" w:rsidP="00E07074">
      <w:pPr>
        <w:pStyle w:val="Heading2"/>
        <w:spacing w:after="120"/>
        <w:rPr>
          <w:rFonts w:cs="Arial"/>
          <w:sz w:val="22"/>
        </w:rPr>
      </w:pPr>
      <w:r w:rsidRPr="00AB2971">
        <w:rPr>
          <w:rFonts w:cs="Arial"/>
          <w:sz w:val="22"/>
        </w:rPr>
        <w:t>2.</w:t>
      </w:r>
      <w:r>
        <w:rPr>
          <w:rFonts w:cs="Arial"/>
          <w:sz w:val="22"/>
        </w:rPr>
        <w:t>3</w:t>
      </w:r>
      <w:r w:rsidRPr="00AB2971">
        <w:rPr>
          <w:rFonts w:cs="Arial"/>
          <w:sz w:val="22"/>
        </w:rPr>
        <w:t xml:space="preserve"> </w:t>
      </w:r>
      <w:r w:rsidRPr="001E71F8">
        <w:rPr>
          <w:rFonts w:cs="Arial"/>
          <w:color w:val="2F5496"/>
          <w:sz w:val="22"/>
        </w:rPr>
        <w:t>An alternative solution</w:t>
      </w:r>
      <w:r>
        <w:rPr>
          <w:rFonts w:cs="Arial"/>
          <w:sz w:val="22"/>
        </w:rPr>
        <w:t>: SMF additionally pass the “EPS IWK with N26” indication to HSS+UDM</w:t>
      </w:r>
    </w:p>
    <w:p w:rsidR="00E07074" w:rsidRDefault="00E07074" w:rsidP="00E07074">
      <w:pPr>
        <w:rPr>
          <w:rFonts w:ascii="Arial" w:hAnsi="Arial" w:cs="Arial"/>
        </w:rPr>
      </w:pPr>
      <w:r w:rsidRPr="002260E6">
        <w:rPr>
          <w:rFonts w:ascii="Arial" w:hAnsi="Arial" w:cs="Arial"/>
        </w:rPr>
        <w:t xml:space="preserve">In this proposal, </w:t>
      </w:r>
      <w:r>
        <w:rPr>
          <w:rFonts w:ascii="Arial" w:hAnsi="Arial" w:cs="Arial"/>
        </w:rPr>
        <w:t xml:space="preserve"> </w:t>
      </w:r>
    </w:p>
    <w:p w:rsidR="00E07074" w:rsidRDefault="00E07074" w:rsidP="00E07074">
      <w:pPr>
        <w:ind w:left="288"/>
        <w:rPr>
          <w:rFonts w:ascii="Arial" w:hAnsi="Arial" w:cs="Arial"/>
        </w:rPr>
      </w:pPr>
      <w:r>
        <w:rPr>
          <w:rFonts w:ascii="Arial" w:hAnsi="Arial" w:cs="Arial"/>
        </w:rPr>
        <w:t xml:space="preserve">If the SMF receives an indication of EPS IWK support with N26, the SMF, based on operator policy, additionally sends </w:t>
      </w:r>
      <w:r w:rsidRPr="002260E6">
        <w:rPr>
          <w:rFonts w:ascii="Arial" w:hAnsi="Arial" w:cs="Arial"/>
        </w:rPr>
        <w:t>“EPS IWK with N26”</w:t>
      </w:r>
      <w:r>
        <w:rPr>
          <w:rFonts w:ascii="Arial" w:hAnsi="Arial" w:cs="Arial"/>
        </w:rPr>
        <w:t xml:space="preserve"> indication to the UDM, in addition to FQDN of PGW-C, </w:t>
      </w:r>
      <w:r w:rsidRPr="00E06C3F">
        <w:rPr>
          <w:rFonts w:ascii="Arial" w:hAnsi="Arial" w:cs="Arial"/>
        </w:rPr>
        <w:t xml:space="preserve">see below </w:t>
      </w:r>
      <w:r>
        <w:rPr>
          <w:rFonts w:ascii="Arial" w:hAnsi="Arial" w:cs="Arial"/>
        </w:rPr>
        <w:t xml:space="preserve">for </w:t>
      </w:r>
      <w:r w:rsidRPr="00E06C3F">
        <w:rPr>
          <w:rFonts w:ascii="Arial" w:hAnsi="Arial" w:cs="Arial"/>
        </w:rPr>
        <w:t>an illustration</w:t>
      </w:r>
      <w:r>
        <w:rPr>
          <w:rFonts w:ascii="Arial" w:hAnsi="Arial" w:cs="Arial"/>
        </w:rPr>
        <w:t xml:space="preserve"> in </w:t>
      </w:r>
      <w:r w:rsidRPr="001510CC">
        <w:rPr>
          <w:rFonts w:ascii="Arial" w:hAnsi="Arial" w:cs="Arial"/>
          <w:b/>
        </w:rPr>
        <w:fldChar w:fldCharType="begin"/>
      </w:r>
      <w:r w:rsidRPr="001510CC">
        <w:rPr>
          <w:rFonts w:ascii="Arial" w:hAnsi="Arial" w:cs="Arial"/>
          <w:b/>
        </w:rPr>
        <w:instrText xml:space="preserve"> REF _Ref536387277 \h </w:instrText>
      </w:r>
      <w:r w:rsidRPr="001510CC">
        <w:rPr>
          <w:rFonts w:ascii="Arial" w:hAnsi="Arial" w:cs="Arial"/>
          <w:b/>
        </w:rPr>
      </w:r>
      <w:r>
        <w:rPr>
          <w:rFonts w:ascii="Arial" w:hAnsi="Arial" w:cs="Arial"/>
          <w:b/>
        </w:rPr>
        <w:instrText xml:space="preserve"> \* MERGEFORMAT </w:instrText>
      </w:r>
      <w:r w:rsidRPr="001510CC">
        <w:rPr>
          <w:rFonts w:ascii="Arial" w:hAnsi="Arial" w:cs="Arial"/>
          <w:b/>
        </w:rPr>
        <w:fldChar w:fldCharType="separate"/>
      </w:r>
      <w:r w:rsidRPr="001510CC">
        <w:rPr>
          <w:rFonts w:ascii="Arial" w:hAnsi="Arial" w:cs="Arial"/>
          <w:b/>
        </w:rPr>
        <w:t xml:space="preserve">Figure </w:t>
      </w:r>
      <w:r w:rsidRPr="001510CC">
        <w:rPr>
          <w:rFonts w:ascii="Arial" w:hAnsi="Arial" w:cs="Arial"/>
          <w:b/>
          <w:noProof/>
        </w:rPr>
        <w:t>2</w:t>
      </w:r>
      <w:r w:rsidRPr="001510CC">
        <w:rPr>
          <w:rFonts w:ascii="Arial" w:hAnsi="Arial" w:cs="Arial"/>
          <w:b/>
        </w:rPr>
        <w:fldChar w:fldCharType="end"/>
      </w:r>
      <w:r w:rsidRPr="001510CC">
        <w:rPr>
          <w:rFonts w:ascii="Arial" w:hAnsi="Arial" w:cs="Arial"/>
          <w:b/>
        </w:rPr>
        <w:t>.</w:t>
      </w:r>
    </w:p>
    <w:p w:rsidR="00E07074" w:rsidRDefault="00E07074" w:rsidP="00E07074">
      <w:pPr>
        <w:rPr>
          <w:rFonts w:ascii="Arial" w:hAnsi="Arial" w:cs="Arial"/>
        </w:rPr>
      </w:pPr>
      <w:r>
        <w:rPr>
          <w:rFonts w:ascii="Arial" w:hAnsi="Arial" w:cs="Arial"/>
        </w:rPr>
        <w:t>If multiple FQDNs of PGW-C are associated with the same DNN in the HSS+DUM, HSS+UDM then select the FQDN of PGW-C associated with the “EPS IWK with N26” indication.</w:t>
      </w:r>
    </w:p>
    <w:p w:rsidR="00E07074" w:rsidRDefault="00E07074" w:rsidP="00E07074">
      <w:pPr>
        <w:rPr>
          <w:rFonts w:ascii="Arial" w:hAnsi="Arial" w:cs="Arial"/>
          <w:b/>
          <w:bCs/>
        </w:rPr>
      </w:pPr>
    </w:p>
    <w:p w:rsidR="00E07074" w:rsidRDefault="00E07074" w:rsidP="00E07074">
      <w:pPr>
        <w:pStyle w:val="BodyText"/>
        <w:rPr>
          <w:rFonts w:ascii="Arial" w:hAnsi="Arial" w:cs="Arial"/>
        </w:rPr>
      </w:pPr>
    </w:p>
    <w:p w:rsidR="00E07074" w:rsidRDefault="00E07074" w:rsidP="00E07074">
      <w:pPr>
        <w:pStyle w:val="BodyText"/>
        <w:rPr>
          <w:rFonts w:ascii="Arial" w:hAnsi="Arial" w:cs="Arial"/>
        </w:rPr>
      </w:pPr>
    </w:p>
    <w:p w:rsidR="00E07074" w:rsidRDefault="00E07074" w:rsidP="00E07074">
      <w:pPr>
        <w:pStyle w:val="BodyText"/>
        <w:rPr>
          <w:rFonts w:ascii="Arial" w:hAnsi="Arial" w:cs="Arial"/>
        </w:rPr>
      </w:pPr>
      <w:r w:rsidRPr="00607EF2">
        <w:rPr>
          <w:rFonts w:ascii="Arial" w:hAnsi="Arial" w:cs="Arial"/>
          <w:noProof/>
        </w:rPr>
        <w:lastRenderedPageBreak/>
        <w:drawing>
          <wp:inline distT="0" distB="0" distL="0" distR="0">
            <wp:extent cx="6096000" cy="29578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b="13718"/>
                    <a:stretch>
                      <a:fillRect/>
                    </a:stretch>
                  </pic:blipFill>
                  <pic:spPr bwMode="auto">
                    <a:xfrm>
                      <a:off x="0" y="0"/>
                      <a:ext cx="6096000" cy="2957830"/>
                    </a:xfrm>
                    <a:prstGeom prst="rect">
                      <a:avLst/>
                    </a:prstGeom>
                    <a:noFill/>
                    <a:ln>
                      <a:noFill/>
                    </a:ln>
                  </pic:spPr>
                </pic:pic>
              </a:graphicData>
            </a:graphic>
          </wp:inline>
        </w:drawing>
      </w:r>
    </w:p>
    <w:p w:rsidR="00E07074" w:rsidRDefault="00E07074" w:rsidP="00E07074">
      <w:pPr>
        <w:rPr>
          <w:rFonts w:ascii="Arial" w:hAnsi="Arial" w:cs="Arial"/>
          <w:b/>
        </w:rPr>
      </w:pPr>
      <w:bookmarkStart w:id="1" w:name="_Ref536387277"/>
      <w:r w:rsidRPr="00206389">
        <w:rPr>
          <w:rFonts w:ascii="Arial" w:hAnsi="Arial" w:cs="Arial"/>
          <w:b/>
        </w:rPr>
        <w:t xml:space="preserve">Figure </w:t>
      </w:r>
      <w:r w:rsidRPr="00206389">
        <w:rPr>
          <w:rFonts w:ascii="Arial" w:hAnsi="Arial" w:cs="Arial"/>
          <w:b/>
        </w:rPr>
        <w:fldChar w:fldCharType="begin"/>
      </w:r>
      <w:r w:rsidRPr="00206389">
        <w:rPr>
          <w:rFonts w:ascii="Arial" w:hAnsi="Arial" w:cs="Arial"/>
          <w:b/>
        </w:rPr>
        <w:instrText xml:space="preserve"> SEQ Figure \* ARABIC </w:instrText>
      </w:r>
      <w:r w:rsidRPr="00206389">
        <w:rPr>
          <w:rFonts w:ascii="Arial" w:hAnsi="Arial" w:cs="Arial"/>
          <w:b/>
        </w:rPr>
        <w:fldChar w:fldCharType="separate"/>
      </w:r>
      <w:r>
        <w:rPr>
          <w:rFonts w:ascii="Arial" w:hAnsi="Arial" w:cs="Arial"/>
          <w:b/>
          <w:noProof/>
        </w:rPr>
        <w:t>2</w:t>
      </w:r>
      <w:r w:rsidRPr="00206389">
        <w:rPr>
          <w:rFonts w:ascii="Arial" w:hAnsi="Arial" w:cs="Arial"/>
          <w:b/>
        </w:rPr>
        <w:fldChar w:fldCharType="end"/>
      </w:r>
      <w:bookmarkEnd w:id="1"/>
      <w:r>
        <w:rPr>
          <w:rFonts w:ascii="Arial" w:hAnsi="Arial" w:cs="Arial"/>
          <w:b/>
        </w:rPr>
        <w:t xml:space="preserve"> Additional indication of EPS IWK support with N26 from SMF to UDM in the existing procedure</w:t>
      </w:r>
    </w:p>
    <w:p w:rsidR="00E07074" w:rsidRDefault="00E07074" w:rsidP="00E07074">
      <w:pPr>
        <w:rPr>
          <w:rFonts w:ascii="Arial" w:hAnsi="Arial" w:cs="Arial"/>
          <w:b/>
          <w:bCs/>
        </w:rPr>
      </w:pPr>
    </w:p>
    <w:p w:rsidR="00E07074" w:rsidRPr="00E74E53" w:rsidRDefault="00E07074" w:rsidP="00E07074">
      <w:pPr>
        <w:pStyle w:val="Heading2"/>
        <w:rPr>
          <w:rFonts w:cs="Arial"/>
          <w:sz w:val="20"/>
        </w:rPr>
      </w:pPr>
      <w:r w:rsidRPr="00E74E53">
        <w:rPr>
          <w:rFonts w:cs="Arial"/>
          <w:sz w:val="20"/>
        </w:rPr>
        <w:t>2.</w:t>
      </w:r>
      <w:r>
        <w:rPr>
          <w:rFonts w:cs="Arial"/>
          <w:sz w:val="20"/>
        </w:rPr>
        <w:t>4</w:t>
      </w:r>
      <w:r w:rsidRPr="00E74E53">
        <w:rPr>
          <w:rFonts w:cs="Arial"/>
          <w:sz w:val="20"/>
        </w:rPr>
        <w:t xml:space="preserve"> </w:t>
      </w:r>
      <w:r>
        <w:rPr>
          <w:rFonts w:cs="Arial"/>
          <w:sz w:val="20"/>
        </w:rPr>
        <w:t xml:space="preserve">Comparison: </w:t>
      </w:r>
      <w:r w:rsidRPr="00E74E53">
        <w:rPr>
          <w:rFonts w:cs="Arial"/>
          <w:sz w:val="20"/>
        </w:rPr>
        <w:t xml:space="preserve">AMF storing FQDN of PGW-C+SMF to UDM vs SMF </w:t>
      </w:r>
      <w:r>
        <w:rPr>
          <w:rFonts w:cs="Arial"/>
          <w:sz w:val="20"/>
        </w:rPr>
        <w:t>sending</w:t>
      </w:r>
      <w:r w:rsidRPr="00E74E53">
        <w:rPr>
          <w:rFonts w:cs="Arial"/>
          <w:sz w:val="20"/>
        </w:rPr>
        <w:t xml:space="preserve"> the indication of EPS IWK wN26 to HSS+UDM </w:t>
      </w:r>
    </w:p>
    <w:p w:rsidR="00E07074" w:rsidRDefault="00E07074" w:rsidP="00E07074">
      <w:pPr>
        <w:pStyle w:val="BodyText"/>
        <w:rPr>
          <w:rFonts w:ascii="Arial" w:hAnsi="Arial" w:cs="Arial"/>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3060"/>
        <w:gridCol w:w="4590"/>
      </w:tblGrid>
      <w:tr w:rsidR="00E07074" w:rsidRPr="009A5E07" w:rsidTr="0098761F">
        <w:trPr>
          <w:tblHeader/>
        </w:trPr>
        <w:tc>
          <w:tcPr>
            <w:tcW w:w="2898" w:type="dxa"/>
            <w:tcBorders>
              <w:tl2br w:val="single" w:sz="4" w:space="0" w:color="auto"/>
            </w:tcBorders>
            <w:shd w:val="clear" w:color="auto" w:fill="D0CECE"/>
          </w:tcPr>
          <w:p w:rsidR="00E07074" w:rsidRPr="009A5E07" w:rsidRDefault="00E07074" w:rsidP="0098761F">
            <w:pPr>
              <w:pStyle w:val="BodyText"/>
              <w:spacing w:after="60"/>
              <w:rPr>
                <w:rFonts w:ascii="Arial" w:hAnsi="Arial" w:cs="Arial"/>
                <w:sz w:val="18"/>
              </w:rPr>
            </w:pPr>
            <w:r w:rsidRPr="009A5E07">
              <w:rPr>
                <w:rFonts w:ascii="Arial" w:hAnsi="Arial" w:cs="Arial"/>
                <w:sz w:val="18"/>
              </w:rPr>
              <w:t xml:space="preserve">       Solutions</w:t>
            </w:r>
          </w:p>
          <w:p w:rsidR="00E07074" w:rsidRPr="009A5E07" w:rsidRDefault="00E07074" w:rsidP="0098761F">
            <w:pPr>
              <w:pStyle w:val="BodyText"/>
              <w:spacing w:after="60"/>
              <w:rPr>
                <w:rFonts w:ascii="Arial" w:hAnsi="Arial" w:cs="Arial"/>
                <w:sz w:val="18"/>
              </w:rPr>
            </w:pPr>
          </w:p>
          <w:p w:rsidR="00E07074" w:rsidRPr="009A5E07" w:rsidRDefault="00E07074" w:rsidP="0098761F">
            <w:pPr>
              <w:pStyle w:val="BodyText"/>
              <w:spacing w:after="60"/>
              <w:rPr>
                <w:rFonts w:ascii="Arial" w:hAnsi="Arial" w:cs="Arial"/>
                <w:sz w:val="18"/>
              </w:rPr>
            </w:pPr>
            <w:r w:rsidRPr="009A5E07">
              <w:rPr>
                <w:rFonts w:ascii="Arial" w:hAnsi="Arial" w:cs="Arial"/>
                <w:sz w:val="18"/>
              </w:rPr>
              <w:t>Aspects</w:t>
            </w:r>
          </w:p>
        </w:tc>
        <w:tc>
          <w:tcPr>
            <w:tcW w:w="3060" w:type="dxa"/>
            <w:shd w:val="clear" w:color="auto" w:fill="D0CECE"/>
          </w:tcPr>
          <w:p w:rsidR="00E07074" w:rsidRPr="009A5E07" w:rsidRDefault="00E07074" w:rsidP="0098761F">
            <w:pPr>
              <w:pStyle w:val="BodyText"/>
              <w:spacing w:after="60"/>
              <w:rPr>
                <w:rFonts w:ascii="Arial" w:hAnsi="Arial" w:cs="Arial"/>
                <w:sz w:val="18"/>
              </w:rPr>
            </w:pPr>
            <w:r w:rsidRPr="009A5E07">
              <w:rPr>
                <w:rFonts w:ascii="Arial" w:hAnsi="Arial" w:cs="Arial"/>
                <w:sz w:val="18"/>
              </w:rPr>
              <w:t>AMF storing FQDN of PGW-C+SMF to UDM</w:t>
            </w:r>
          </w:p>
        </w:tc>
        <w:tc>
          <w:tcPr>
            <w:tcW w:w="4590" w:type="dxa"/>
            <w:shd w:val="clear" w:color="auto" w:fill="D0CECE"/>
          </w:tcPr>
          <w:p w:rsidR="00E07074" w:rsidRPr="009A5E07" w:rsidRDefault="00E07074" w:rsidP="0098761F">
            <w:pPr>
              <w:pStyle w:val="BodyText"/>
              <w:spacing w:after="60"/>
              <w:rPr>
                <w:rFonts w:ascii="Arial" w:hAnsi="Arial" w:cs="Arial"/>
                <w:sz w:val="18"/>
                <w:lang w:val="en-US"/>
              </w:rPr>
            </w:pPr>
            <w:r w:rsidRPr="001E71F8">
              <w:rPr>
                <w:rFonts w:ascii="Arial" w:hAnsi="Arial" w:cs="Arial"/>
                <w:color w:val="2F5496"/>
                <w:sz w:val="18"/>
                <w:lang w:val="en-US"/>
              </w:rPr>
              <w:t>Alternative</w:t>
            </w:r>
            <w:r>
              <w:rPr>
                <w:rFonts w:ascii="Arial" w:hAnsi="Arial" w:cs="Arial"/>
                <w:sz w:val="18"/>
                <w:lang w:val="en-US"/>
              </w:rPr>
              <w:t xml:space="preserve">: </w:t>
            </w:r>
            <w:r w:rsidRPr="009A5E07">
              <w:rPr>
                <w:rFonts w:ascii="Arial" w:hAnsi="Arial" w:cs="Arial"/>
                <w:sz w:val="18"/>
                <w:lang w:val="en-US"/>
              </w:rPr>
              <w:t xml:space="preserve">SMF </w:t>
            </w:r>
            <w:r>
              <w:rPr>
                <w:rFonts w:ascii="Arial" w:hAnsi="Arial" w:cs="Arial"/>
                <w:sz w:val="18"/>
                <w:lang w:val="en-US"/>
              </w:rPr>
              <w:t>forwarding</w:t>
            </w:r>
            <w:r w:rsidRPr="009A5E07">
              <w:rPr>
                <w:rFonts w:ascii="Arial" w:hAnsi="Arial" w:cs="Arial"/>
                <w:sz w:val="18"/>
                <w:lang w:val="en-US"/>
              </w:rPr>
              <w:t xml:space="preserve"> </w:t>
            </w:r>
            <w:r>
              <w:rPr>
                <w:rFonts w:ascii="Arial" w:hAnsi="Arial" w:cs="Arial"/>
                <w:sz w:val="18"/>
                <w:lang w:val="en-US"/>
              </w:rPr>
              <w:t>the</w:t>
            </w:r>
            <w:r w:rsidRPr="009A5E07">
              <w:rPr>
                <w:rFonts w:ascii="Arial" w:hAnsi="Arial" w:cs="Arial"/>
                <w:sz w:val="18"/>
                <w:lang w:val="en-US"/>
              </w:rPr>
              <w:t xml:space="preserve"> indication of EPS interworking with N26</w:t>
            </w:r>
            <w:r>
              <w:rPr>
                <w:rFonts w:ascii="Arial" w:hAnsi="Arial" w:cs="Arial"/>
                <w:sz w:val="18"/>
                <w:lang w:val="en-US"/>
              </w:rPr>
              <w:t xml:space="preserve"> to UDM</w:t>
            </w:r>
            <w:r w:rsidRPr="009A5E07">
              <w:rPr>
                <w:rFonts w:ascii="Arial" w:hAnsi="Arial" w:cs="Arial"/>
                <w:sz w:val="18"/>
                <w:lang w:val="en-US"/>
              </w:rPr>
              <w:t xml:space="preserve"> (</w:t>
            </w:r>
            <w:r w:rsidRPr="009A5E07">
              <w:rPr>
                <w:rFonts w:ascii="Arial" w:hAnsi="Arial" w:cs="Arial"/>
                <w:color w:val="0070C0"/>
                <w:sz w:val="18"/>
                <w:lang w:val="en-US"/>
              </w:rPr>
              <w:t>new</w:t>
            </w:r>
            <w:r w:rsidRPr="009A5E07">
              <w:rPr>
                <w:rFonts w:ascii="Arial" w:hAnsi="Arial" w:cs="Arial"/>
                <w:sz w:val="18"/>
                <w:lang w:val="en-US"/>
              </w:rPr>
              <w:t>)</w:t>
            </w:r>
          </w:p>
          <w:p w:rsidR="00E07074" w:rsidRPr="009A5E07" w:rsidRDefault="00E07074" w:rsidP="0098761F">
            <w:pPr>
              <w:pStyle w:val="BodyText"/>
              <w:spacing w:after="60"/>
              <w:rPr>
                <w:rFonts w:ascii="Arial" w:hAnsi="Arial" w:cs="Arial"/>
                <w:sz w:val="18"/>
                <w:lang w:val="en-US"/>
              </w:rPr>
            </w:pPr>
          </w:p>
        </w:tc>
      </w:tr>
      <w:tr w:rsidR="00E07074" w:rsidRPr="009A5E07" w:rsidTr="0098761F">
        <w:tc>
          <w:tcPr>
            <w:tcW w:w="2898" w:type="dxa"/>
            <w:shd w:val="clear" w:color="auto" w:fill="auto"/>
          </w:tcPr>
          <w:p w:rsidR="00E07074" w:rsidRPr="009A5E07" w:rsidRDefault="00E07074" w:rsidP="0098761F">
            <w:pPr>
              <w:pStyle w:val="BodyText"/>
              <w:spacing w:after="60"/>
              <w:rPr>
                <w:rFonts w:ascii="Arial" w:hAnsi="Arial" w:cs="Arial"/>
                <w:sz w:val="18"/>
                <w:lang w:val="en-US"/>
              </w:rPr>
            </w:pPr>
            <w:r w:rsidRPr="009A5E07">
              <w:rPr>
                <w:rFonts w:ascii="Arial" w:hAnsi="Arial" w:cs="Arial"/>
                <w:sz w:val="18"/>
                <w:lang w:val="en-US"/>
              </w:rPr>
              <w:t>MME receiving inconsistent FQDN of PGW from N26 and form HSS avoided?</w:t>
            </w:r>
          </w:p>
        </w:tc>
        <w:tc>
          <w:tcPr>
            <w:tcW w:w="3060" w:type="dxa"/>
            <w:shd w:val="clear" w:color="auto" w:fill="auto"/>
          </w:tcPr>
          <w:p w:rsidR="00E07074" w:rsidRPr="009A5E07" w:rsidRDefault="00E07074" w:rsidP="0098761F">
            <w:pPr>
              <w:pStyle w:val="BodyText"/>
              <w:spacing w:after="60"/>
              <w:rPr>
                <w:rFonts w:ascii="Arial" w:hAnsi="Arial" w:cs="Arial"/>
                <w:sz w:val="18"/>
                <w:lang w:val="en-US"/>
              </w:rPr>
            </w:pPr>
            <w:r w:rsidRPr="009A5E07">
              <w:rPr>
                <w:rFonts w:ascii="Arial" w:hAnsi="Arial" w:cs="Arial"/>
                <w:sz w:val="18"/>
                <w:lang w:val="en-US"/>
              </w:rPr>
              <w:t>Yes</w:t>
            </w:r>
            <w:r>
              <w:rPr>
                <w:rFonts w:ascii="Arial" w:hAnsi="Arial" w:cs="Arial"/>
                <w:sz w:val="18"/>
                <w:lang w:val="en-US"/>
              </w:rPr>
              <w:t>, possible issue avoided</w:t>
            </w:r>
          </w:p>
        </w:tc>
        <w:tc>
          <w:tcPr>
            <w:tcW w:w="4590" w:type="dxa"/>
            <w:shd w:val="clear" w:color="auto" w:fill="auto"/>
          </w:tcPr>
          <w:p w:rsidR="00E07074" w:rsidRPr="009A5E07" w:rsidRDefault="00E07074" w:rsidP="0098761F">
            <w:pPr>
              <w:pStyle w:val="BodyText"/>
              <w:spacing w:after="60"/>
              <w:rPr>
                <w:rFonts w:ascii="Arial" w:hAnsi="Arial" w:cs="Arial"/>
                <w:sz w:val="18"/>
              </w:rPr>
            </w:pPr>
            <w:r w:rsidRPr="009A5E07">
              <w:rPr>
                <w:rFonts w:ascii="Arial" w:hAnsi="Arial" w:cs="Arial"/>
                <w:sz w:val="18"/>
              </w:rPr>
              <w:t>Yes</w:t>
            </w:r>
            <w:r>
              <w:rPr>
                <w:rFonts w:ascii="Arial" w:hAnsi="Arial" w:cs="Arial"/>
                <w:sz w:val="18"/>
              </w:rPr>
              <w:t xml:space="preserve">, </w:t>
            </w:r>
            <w:r>
              <w:rPr>
                <w:rFonts w:ascii="Arial" w:hAnsi="Arial" w:cs="Arial"/>
                <w:sz w:val="18"/>
                <w:lang w:val="en-US"/>
              </w:rPr>
              <w:t>possible issue avoided</w:t>
            </w:r>
          </w:p>
        </w:tc>
      </w:tr>
      <w:tr w:rsidR="00E07074" w:rsidRPr="009A5E07" w:rsidTr="0098761F">
        <w:tc>
          <w:tcPr>
            <w:tcW w:w="2898" w:type="dxa"/>
            <w:shd w:val="clear" w:color="auto" w:fill="auto"/>
          </w:tcPr>
          <w:p w:rsidR="00E07074" w:rsidRPr="009A5E07" w:rsidRDefault="00E07074" w:rsidP="0098761F">
            <w:pPr>
              <w:pStyle w:val="BodyText"/>
              <w:spacing w:after="60"/>
              <w:rPr>
                <w:rFonts w:ascii="Arial" w:hAnsi="Arial" w:cs="Arial"/>
                <w:sz w:val="18"/>
                <w:lang w:val="en-US"/>
              </w:rPr>
            </w:pPr>
            <w:r w:rsidRPr="009A5E07">
              <w:rPr>
                <w:rFonts w:ascii="Arial" w:hAnsi="Arial" w:cs="Arial"/>
                <w:sz w:val="18"/>
                <w:lang w:val="en-US"/>
              </w:rPr>
              <w:t>Complexity</w:t>
            </w:r>
          </w:p>
        </w:tc>
        <w:tc>
          <w:tcPr>
            <w:tcW w:w="3060" w:type="dxa"/>
            <w:shd w:val="clear" w:color="auto" w:fill="auto"/>
          </w:tcPr>
          <w:p w:rsidR="00E07074" w:rsidRDefault="00E07074" w:rsidP="0098761F">
            <w:pPr>
              <w:pStyle w:val="BodyText"/>
              <w:spacing w:after="60"/>
              <w:rPr>
                <w:rFonts w:ascii="Arial" w:hAnsi="Arial" w:cs="Arial"/>
                <w:sz w:val="18"/>
              </w:rPr>
            </w:pPr>
            <w:r w:rsidRPr="009A5E07">
              <w:rPr>
                <w:rFonts w:ascii="Arial" w:hAnsi="Arial" w:cs="Arial"/>
                <w:sz w:val="18"/>
              </w:rPr>
              <w:t>Much more complex as new procedure</w:t>
            </w:r>
            <w:r>
              <w:rPr>
                <w:rFonts w:ascii="Arial" w:hAnsi="Arial" w:cs="Arial"/>
                <w:sz w:val="18"/>
              </w:rPr>
              <w:t>s</w:t>
            </w:r>
            <w:r w:rsidRPr="009A5E07">
              <w:rPr>
                <w:rFonts w:ascii="Arial" w:hAnsi="Arial" w:cs="Arial"/>
                <w:sz w:val="18"/>
              </w:rPr>
              <w:t xml:space="preserve"> </w:t>
            </w:r>
            <w:r>
              <w:rPr>
                <w:rFonts w:ascii="Arial" w:hAnsi="Arial" w:cs="Arial"/>
                <w:sz w:val="18"/>
              </w:rPr>
              <w:t xml:space="preserve">(AMF store/modify/remove PGW-C FQDN) </w:t>
            </w:r>
            <w:r w:rsidRPr="009A5E07">
              <w:rPr>
                <w:rFonts w:ascii="Arial" w:hAnsi="Arial" w:cs="Arial"/>
                <w:sz w:val="18"/>
              </w:rPr>
              <w:t>between AMF and UDM is needed</w:t>
            </w:r>
            <w:r>
              <w:rPr>
                <w:rFonts w:ascii="Arial" w:hAnsi="Arial" w:cs="Arial"/>
                <w:sz w:val="18"/>
              </w:rPr>
              <w:t>.</w:t>
            </w:r>
          </w:p>
          <w:p w:rsidR="00E07074" w:rsidRPr="009A5E07" w:rsidRDefault="00E07074" w:rsidP="0098761F">
            <w:pPr>
              <w:pStyle w:val="BodyText"/>
              <w:spacing w:after="60"/>
              <w:rPr>
                <w:rFonts w:ascii="Arial" w:hAnsi="Arial" w:cs="Arial"/>
                <w:sz w:val="18"/>
              </w:rPr>
            </w:pPr>
            <w:r>
              <w:rPr>
                <w:rFonts w:ascii="Arial" w:hAnsi="Arial" w:cs="Arial"/>
                <w:sz w:val="18"/>
              </w:rPr>
              <w:t xml:space="preserve">Two entities (i.e. </w:t>
            </w:r>
            <w:r w:rsidRPr="00C95D5C">
              <w:rPr>
                <w:rFonts w:ascii="Arial" w:hAnsi="Arial" w:cs="Arial"/>
                <w:sz w:val="18"/>
              </w:rPr>
              <w:t>AMF and SMF</w:t>
            </w:r>
            <w:r>
              <w:rPr>
                <w:rFonts w:ascii="Arial" w:hAnsi="Arial" w:cs="Arial"/>
                <w:sz w:val="18"/>
              </w:rPr>
              <w:t>)</w:t>
            </w:r>
            <w:r w:rsidRPr="00C95D5C">
              <w:rPr>
                <w:rFonts w:ascii="Arial" w:hAnsi="Arial" w:cs="Arial"/>
                <w:sz w:val="18"/>
              </w:rPr>
              <w:t xml:space="preserve"> report the </w:t>
            </w:r>
            <w:r>
              <w:rPr>
                <w:rFonts w:ascii="Arial" w:hAnsi="Arial" w:cs="Arial"/>
                <w:sz w:val="18"/>
              </w:rPr>
              <w:t xml:space="preserve">same </w:t>
            </w:r>
            <w:r w:rsidRPr="00C95D5C">
              <w:rPr>
                <w:rFonts w:ascii="Arial" w:hAnsi="Arial" w:cs="Arial"/>
                <w:sz w:val="18"/>
              </w:rPr>
              <w:t>information.</w:t>
            </w:r>
          </w:p>
        </w:tc>
        <w:tc>
          <w:tcPr>
            <w:tcW w:w="4590" w:type="dxa"/>
            <w:shd w:val="clear" w:color="auto" w:fill="auto"/>
          </w:tcPr>
          <w:p w:rsidR="00E07074" w:rsidRDefault="00E07074" w:rsidP="0098761F">
            <w:pPr>
              <w:pStyle w:val="BodyText"/>
              <w:spacing w:after="60"/>
              <w:rPr>
                <w:rFonts w:ascii="Arial" w:hAnsi="Arial" w:cs="Arial"/>
                <w:sz w:val="18"/>
              </w:rPr>
            </w:pPr>
            <w:r w:rsidRPr="009A5E07">
              <w:rPr>
                <w:rFonts w:ascii="Arial" w:hAnsi="Arial" w:cs="Arial"/>
                <w:sz w:val="18"/>
              </w:rPr>
              <w:t xml:space="preserve">Very simple, </w:t>
            </w:r>
            <w:r>
              <w:rPr>
                <w:rFonts w:ascii="Arial" w:hAnsi="Arial" w:cs="Arial"/>
                <w:sz w:val="18"/>
              </w:rPr>
              <w:t xml:space="preserve">SMF forward the </w:t>
            </w:r>
            <w:r w:rsidRPr="009A5E07">
              <w:rPr>
                <w:rFonts w:ascii="Arial" w:hAnsi="Arial" w:cs="Arial"/>
                <w:sz w:val="18"/>
              </w:rPr>
              <w:t>indication</w:t>
            </w:r>
            <w:r>
              <w:rPr>
                <w:rFonts w:ascii="Arial" w:hAnsi="Arial" w:cs="Arial"/>
                <w:sz w:val="18"/>
              </w:rPr>
              <w:t xml:space="preserve"> (received from the AMF)</w:t>
            </w:r>
            <w:r w:rsidRPr="009A5E07">
              <w:rPr>
                <w:rFonts w:ascii="Arial" w:hAnsi="Arial" w:cs="Arial"/>
                <w:sz w:val="18"/>
              </w:rPr>
              <w:t xml:space="preserve"> in the existing procedure</w:t>
            </w:r>
            <w:r>
              <w:rPr>
                <w:rFonts w:ascii="Arial" w:hAnsi="Arial" w:cs="Arial"/>
                <w:sz w:val="18"/>
              </w:rPr>
              <w:t>.</w:t>
            </w:r>
          </w:p>
          <w:p w:rsidR="00E07074" w:rsidRPr="009A5E07" w:rsidRDefault="00E07074" w:rsidP="0098761F">
            <w:pPr>
              <w:pStyle w:val="BodyText"/>
              <w:spacing w:before="120" w:after="60"/>
              <w:rPr>
                <w:rFonts w:ascii="Arial" w:hAnsi="Arial" w:cs="Arial"/>
                <w:sz w:val="18"/>
              </w:rPr>
            </w:pPr>
            <w:r w:rsidRPr="00C95D5C">
              <w:rPr>
                <w:rFonts w:ascii="Arial" w:hAnsi="Arial" w:cs="Arial"/>
                <w:sz w:val="18"/>
              </w:rPr>
              <w:t xml:space="preserve">Having one entity reporting the FQDN </w:t>
            </w:r>
            <w:r>
              <w:rPr>
                <w:rFonts w:ascii="Arial" w:hAnsi="Arial" w:cs="Arial"/>
                <w:sz w:val="18"/>
              </w:rPr>
              <w:t>for</w:t>
            </w:r>
            <w:r w:rsidRPr="00C95D5C">
              <w:rPr>
                <w:rFonts w:ascii="Arial" w:hAnsi="Arial" w:cs="Arial"/>
                <w:sz w:val="18"/>
              </w:rPr>
              <w:t xml:space="preserve"> the S5/S8</w:t>
            </w:r>
            <w:r>
              <w:rPr>
                <w:rFonts w:ascii="Arial" w:hAnsi="Arial" w:cs="Arial"/>
                <w:sz w:val="18"/>
              </w:rPr>
              <w:t xml:space="preserve"> interface</w:t>
            </w:r>
            <w:r w:rsidRPr="00C95D5C">
              <w:rPr>
                <w:rFonts w:ascii="Arial" w:hAnsi="Arial" w:cs="Arial"/>
                <w:sz w:val="18"/>
              </w:rPr>
              <w:t xml:space="preserve"> </w:t>
            </w:r>
            <w:r>
              <w:rPr>
                <w:rFonts w:ascii="Arial" w:hAnsi="Arial" w:cs="Arial"/>
                <w:sz w:val="18"/>
              </w:rPr>
              <w:t>of P</w:t>
            </w:r>
            <w:r w:rsidRPr="00C95D5C">
              <w:rPr>
                <w:rFonts w:ascii="Arial" w:hAnsi="Arial" w:cs="Arial"/>
                <w:sz w:val="18"/>
              </w:rPr>
              <w:t>GW</w:t>
            </w:r>
            <w:r>
              <w:rPr>
                <w:rFonts w:ascii="Arial" w:hAnsi="Arial" w:cs="Arial"/>
                <w:sz w:val="18"/>
              </w:rPr>
              <w:t>-C+SMF</w:t>
            </w:r>
            <w:r w:rsidRPr="00C95D5C">
              <w:rPr>
                <w:rFonts w:ascii="Arial" w:hAnsi="Arial" w:cs="Arial"/>
                <w:sz w:val="18"/>
              </w:rPr>
              <w:t xml:space="preserve"> simplifies design and makes it less expensive for design and test</w:t>
            </w:r>
          </w:p>
        </w:tc>
      </w:tr>
      <w:tr w:rsidR="00E07074" w:rsidRPr="009A5E07" w:rsidTr="0098761F">
        <w:tc>
          <w:tcPr>
            <w:tcW w:w="2898" w:type="dxa"/>
            <w:shd w:val="clear" w:color="auto" w:fill="auto"/>
          </w:tcPr>
          <w:p w:rsidR="00E07074" w:rsidRPr="009A5E07" w:rsidRDefault="00E07074" w:rsidP="0098761F">
            <w:pPr>
              <w:pStyle w:val="BodyText"/>
              <w:spacing w:after="60"/>
              <w:rPr>
                <w:rFonts w:ascii="Arial" w:hAnsi="Arial" w:cs="Arial"/>
                <w:sz w:val="18"/>
                <w:lang w:val="en-US"/>
              </w:rPr>
            </w:pPr>
            <w:r w:rsidRPr="009A5E07">
              <w:rPr>
                <w:rFonts w:ascii="Arial" w:hAnsi="Arial" w:cs="Arial"/>
                <w:sz w:val="18"/>
                <w:lang w:val="en-US"/>
              </w:rPr>
              <w:t>Additional signaling</w:t>
            </w:r>
          </w:p>
        </w:tc>
        <w:tc>
          <w:tcPr>
            <w:tcW w:w="3060" w:type="dxa"/>
            <w:shd w:val="clear" w:color="auto" w:fill="auto"/>
          </w:tcPr>
          <w:p w:rsidR="00E07074" w:rsidRPr="009A5E07" w:rsidRDefault="00E07074" w:rsidP="0098761F">
            <w:pPr>
              <w:pStyle w:val="BodyText"/>
              <w:spacing w:after="60"/>
              <w:rPr>
                <w:rFonts w:ascii="Arial" w:hAnsi="Arial" w:cs="Arial"/>
                <w:sz w:val="18"/>
              </w:rPr>
            </w:pPr>
            <w:r w:rsidRPr="009A5E07">
              <w:rPr>
                <w:rFonts w:ascii="Arial" w:hAnsi="Arial" w:cs="Arial"/>
                <w:sz w:val="18"/>
              </w:rPr>
              <w:t>Yes, additional signalling between AMF and UDM</w:t>
            </w:r>
          </w:p>
        </w:tc>
        <w:tc>
          <w:tcPr>
            <w:tcW w:w="4590" w:type="dxa"/>
            <w:shd w:val="clear" w:color="auto" w:fill="auto"/>
          </w:tcPr>
          <w:p w:rsidR="00E07074" w:rsidRDefault="00E07074" w:rsidP="0098761F">
            <w:pPr>
              <w:pStyle w:val="BodyText"/>
              <w:spacing w:after="60"/>
              <w:rPr>
                <w:rFonts w:ascii="Arial" w:hAnsi="Arial" w:cs="Arial"/>
                <w:b/>
                <w:sz w:val="18"/>
              </w:rPr>
            </w:pPr>
            <w:r w:rsidRPr="009A5E07">
              <w:rPr>
                <w:rFonts w:ascii="Arial" w:hAnsi="Arial" w:cs="Arial"/>
                <w:sz w:val="18"/>
              </w:rPr>
              <w:t>No</w:t>
            </w:r>
            <w:r>
              <w:rPr>
                <w:rFonts w:ascii="Arial" w:hAnsi="Arial" w:cs="Arial"/>
                <w:sz w:val="18"/>
              </w:rPr>
              <w:t xml:space="preserve"> additional signalling</w:t>
            </w:r>
            <w:r w:rsidRPr="009A5E07">
              <w:rPr>
                <w:rFonts w:ascii="Arial" w:hAnsi="Arial" w:cs="Arial"/>
                <w:sz w:val="18"/>
              </w:rPr>
              <w:t xml:space="preserve"> if the EPS interworking with N26 is changed from “Supported” to “not supported”, </w:t>
            </w:r>
            <w:r>
              <w:rPr>
                <w:rFonts w:ascii="Arial" w:hAnsi="Arial" w:cs="Arial"/>
                <w:sz w:val="18"/>
              </w:rPr>
              <w:t xml:space="preserve">as </w:t>
            </w:r>
            <w:r w:rsidRPr="009A5E07">
              <w:rPr>
                <w:rFonts w:ascii="Arial" w:hAnsi="Arial" w:cs="Arial"/>
                <w:sz w:val="18"/>
              </w:rPr>
              <w:t xml:space="preserve">the SMF need anyway to remove from the UDM the FQDN of PGW-C+SMF which was stored  </w:t>
            </w:r>
          </w:p>
          <w:p w:rsidR="00E07074" w:rsidRPr="009A5E07" w:rsidRDefault="00E07074" w:rsidP="0098761F">
            <w:pPr>
              <w:pStyle w:val="BodyText"/>
              <w:spacing w:before="120" w:after="60"/>
              <w:rPr>
                <w:rFonts w:ascii="Arial" w:hAnsi="Arial" w:cs="Arial"/>
                <w:sz w:val="18"/>
              </w:rPr>
            </w:pPr>
            <w:r>
              <w:rPr>
                <w:rFonts w:ascii="Arial" w:hAnsi="Arial" w:cs="Arial"/>
                <w:sz w:val="18"/>
              </w:rPr>
              <w:t>Same level of additional signalling as for AMF-UDM interaction if 3GPP PDU Session with EPS interworking with N26 is changed to N3GPP PDU Session with EPS interworking and the indication of “EPS interworking with N26” is to be removed.</w:t>
            </w:r>
          </w:p>
        </w:tc>
      </w:tr>
      <w:tr w:rsidR="00E07074" w:rsidRPr="009A5E07" w:rsidTr="0098761F">
        <w:tc>
          <w:tcPr>
            <w:tcW w:w="2898" w:type="dxa"/>
            <w:shd w:val="clear" w:color="auto" w:fill="auto"/>
          </w:tcPr>
          <w:p w:rsidR="00E07074" w:rsidRPr="009A5E07" w:rsidRDefault="00E07074" w:rsidP="0098761F">
            <w:pPr>
              <w:pStyle w:val="BodyText"/>
              <w:spacing w:after="60"/>
              <w:rPr>
                <w:rFonts w:ascii="Arial" w:hAnsi="Arial" w:cs="Arial"/>
                <w:sz w:val="18"/>
                <w:lang w:val="en-US"/>
              </w:rPr>
            </w:pPr>
            <w:r>
              <w:rPr>
                <w:rFonts w:ascii="Arial" w:hAnsi="Arial" w:cs="Arial"/>
                <w:sz w:val="18"/>
                <w:lang w:val="en-US"/>
              </w:rPr>
              <w:t>Consistent s</w:t>
            </w:r>
            <w:r w:rsidRPr="009A5E07">
              <w:rPr>
                <w:rFonts w:ascii="Arial" w:hAnsi="Arial" w:cs="Arial"/>
                <w:sz w:val="18"/>
                <w:lang w:val="en-US"/>
              </w:rPr>
              <w:t>ystem design principles</w:t>
            </w:r>
            <w:r>
              <w:rPr>
                <w:rFonts w:ascii="Arial" w:hAnsi="Arial" w:cs="Arial"/>
                <w:sz w:val="18"/>
                <w:lang w:val="en-US"/>
              </w:rPr>
              <w:t>?</w:t>
            </w:r>
          </w:p>
        </w:tc>
        <w:tc>
          <w:tcPr>
            <w:tcW w:w="3060" w:type="dxa"/>
            <w:shd w:val="clear" w:color="auto" w:fill="auto"/>
          </w:tcPr>
          <w:p w:rsidR="00E07074" w:rsidRPr="009A5E07" w:rsidRDefault="00E07074" w:rsidP="0098761F">
            <w:pPr>
              <w:pStyle w:val="BodyText"/>
              <w:spacing w:after="60"/>
              <w:rPr>
                <w:rFonts w:ascii="Arial" w:hAnsi="Arial" w:cs="Arial"/>
                <w:sz w:val="18"/>
              </w:rPr>
            </w:pPr>
            <w:r w:rsidRPr="009A5E07">
              <w:rPr>
                <w:rFonts w:ascii="Arial" w:hAnsi="Arial" w:cs="Arial"/>
                <w:sz w:val="18"/>
                <w:lang w:val="en-US"/>
              </w:rPr>
              <w:t xml:space="preserve">AMF is not supposed to interact with UDM for PDU Session establishment/modification/release </w:t>
            </w:r>
          </w:p>
        </w:tc>
        <w:tc>
          <w:tcPr>
            <w:tcW w:w="4590" w:type="dxa"/>
            <w:shd w:val="clear" w:color="auto" w:fill="auto"/>
          </w:tcPr>
          <w:p w:rsidR="00E07074" w:rsidRPr="009A5E07" w:rsidRDefault="00E07074" w:rsidP="0098761F">
            <w:pPr>
              <w:pStyle w:val="BodyText"/>
              <w:spacing w:after="60"/>
              <w:rPr>
                <w:rFonts w:ascii="Arial" w:hAnsi="Arial" w:cs="Arial"/>
                <w:sz w:val="18"/>
              </w:rPr>
            </w:pPr>
            <w:r w:rsidRPr="009A5E07">
              <w:rPr>
                <w:rFonts w:ascii="Arial" w:hAnsi="Arial" w:cs="Arial"/>
                <w:sz w:val="18"/>
                <w:lang w:val="en-US"/>
              </w:rPr>
              <w:t xml:space="preserve">Consistent, SMF is designed to handle PDU Session </w:t>
            </w:r>
          </w:p>
        </w:tc>
      </w:tr>
    </w:tbl>
    <w:p w:rsidR="00E07074" w:rsidRDefault="00E07074" w:rsidP="00E07074">
      <w:pPr>
        <w:pStyle w:val="Heading1"/>
      </w:pPr>
    </w:p>
    <w:p w:rsidR="00E07074" w:rsidRDefault="00E07074" w:rsidP="00E07074">
      <w:pPr>
        <w:pStyle w:val="Heading1"/>
      </w:pPr>
      <w:r>
        <w:t>3 Proposals</w:t>
      </w:r>
    </w:p>
    <w:p w:rsidR="00E07074" w:rsidRDefault="00E07074" w:rsidP="00E07074">
      <w:pPr>
        <w:rPr>
          <w:rFonts w:ascii="Arial" w:hAnsi="Arial" w:cs="Arial"/>
        </w:rPr>
      </w:pPr>
      <w:r>
        <w:rPr>
          <w:rFonts w:ascii="Arial" w:hAnsi="Arial" w:cs="Arial"/>
        </w:rPr>
        <w:t xml:space="preserve">To avoid unnecessarily complicated system </w:t>
      </w:r>
      <w:r>
        <w:rPr>
          <w:rFonts w:ascii="Arial" w:hAnsi="Arial" w:cs="Arial"/>
        </w:rPr>
        <w:t>(introducing new signalling procedure) a</w:t>
      </w:r>
      <w:r>
        <w:rPr>
          <w:rFonts w:ascii="Arial" w:hAnsi="Arial" w:cs="Arial"/>
        </w:rPr>
        <w:t>nd to have a consistent system design</w:t>
      </w:r>
      <w:r>
        <w:rPr>
          <w:rFonts w:ascii="Arial" w:hAnsi="Arial" w:cs="Arial"/>
        </w:rPr>
        <w:t xml:space="preserve"> (to keep MM/SM split)</w:t>
      </w:r>
      <w:r>
        <w:rPr>
          <w:rFonts w:ascii="Arial" w:hAnsi="Arial" w:cs="Arial"/>
        </w:rPr>
        <w:t xml:space="preserve">, </w:t>
      </w:r>
      <w:r w:rsidRPr="00E07074">
        <w:rPr>
          <w:rFonts w:ascii="Arial" w:hAnsi="Arial" w:cs="Arial"/>
          <w:b/>
          <w:u w:val="single"/>
        </w:rPr>
        <w:t xml:space="preserve">it’s proposed to adopt the new alternative, i.e. the SMF, based on operator policy, sends also </w:t>
      </w:r>
      <w:r w:rsidRPr="00E07074">
        <w:rPr>
          <w:rFonts w:ascii="Arial" w:hAnsi="Arial" w:cs="Arial"/>
          <w:b/>
          <w:u w:val="single"/>
        </w:rPr>
        <w:t>an</w:t>
      </w:r>
      <w:r w:rsidRPr="00E07074">
        <w:rPr>
          <w:rFonts w:ascii="Arial" w:hAnsi="Arial" w:cs="Arial"/>
          <w:b/>
          <w:u w:val="single"/>
        </w:rPr>
        <w:t xml:space="preserve"> indication </w:t>
      </w:r>
      <w:r w:rsidRPr="00E07074">
        <w:rPr>
          <w:rFonts w:ascii="Arial" w:hAnsi="Arial" w:cs="Arial"/>
          <w:b/>
          <w:u w:val="single"/>
        </w:rPr>
        <w:t>"</w:t>
      </w:r>
      <w:r w:rsidRPr="00E07074">
        <w:rPr>
          <w:rFonts w:ascii="Arial" w:hAnsi="Arial" w:cs="Arial"/>
          <w:b/>
          <w:u w:val="single"/>
        </w:rPr>
        <w:t>EPS interworking with N26 to UDM</w:t>
      </w:r>
      <w:r w:rsidRPr="00E07074">
        <w:rPr>
          <w:rFonts w:ascii="Arial" w:hAnsi="Arial" w:cs="Arial"/>
          <w:b/>
          <w:u w:val="single"/>
        </w:rPr>
        <w:t xml:space="preserve">" along with the </w:t>
      </w:r>
      <w:r w:rsidRPr="00E07074">
        <w:rPr>
          <w:rFonts w:ascii="Arial" w:hAnsi="Arial" w:cs="Arial"/>
          <w:b/>
          <w:u w:val="single"/>
        </w:rPr>
        <w:t>FQDN of PGW-C+SMF</w:t>
      </w:r>
      <w:r w:rsidRPr="002D1B61">
        <w:rPr>
          <w:rFonts w:ascii="Arial" w:hAnsi="Arial" w:cs="Arial"/>
        </w:rPr>
        <w:t>, so that the HSS+UDM can send th</w:t>
      </w:r>
      <w:r>
        <w:rPr>
          <w:rFonts w:ascii="Arial" w:hAnsi="Arial" w:cs="Arial"/>
        </w:rPr>
        <w:t>is</w:t>
      </w:r>
      <w:r w:rsidRPr="002D1B61">
        <w:rPr>
          <w:rFonts w:ascii="Arial" w:hAnsi="Arial" w:cs="Arial"/>
        </w:rPr>
        <w:t xml:space="preserve"> FQDN to the MME </w:t>
      </w:r>
      <w:r>
        <w:rPr>
          <w:rFonts w:ascii="Arial" w:hAnsi="Arial" w:cs="Arial"/>
        </w:rPr>
        <w:t xml:space="preserve">when UE moves from 5GS to EPS. </w:t>
      </w:r>
    </w:p>
    <w:p w:rsidR="00E07074" w:rsidRPr="00E07074" w:rsidRDefault="00E07074" w:rsidP="00E07074">
      <w:bookmarkStart w:id="2" w:name="_GoBack"/>
      <w:bookmarkEnd w:id="2"/>
    </w:p>
    <w:sectPr w:rsidR="00E07074" w:rsidRPr="00E0707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E16" w:rsidRDefault="007B7E16">
      <w:r>
        <w:separator/>
      </w:r>
    </w:p>
  </w:endnote>
  <w:endnote w:type="continuationSeparator" w:id="0">
    <w:p w:rsidR="007B7E16" w:rsidRDefault="007B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E16" w:rsidRDefault="007B7E16">
      <w:r>
        <w:separator/>
      </w:r>
    </w:p>
  </w:footnote>
  <w:footnote w:type="continuationSeparator" w:id="0">
    <w:p w:rsidR="007B7E16" w:rsidRDefault="007B7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7E1E"/>
    <w:rsid w:val="00072A7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40145D"/>
    <w:rsid w:val="00411339"/>
    <w:rsid w:val="004131BD"/>
    <w:rsid w:val="00416CEA"/>
    <w:rsid w:val="00421AFD"/>
    <w:rsid w:val="00432048"/>
    <w:rsid w:val="004518DB"/>
    <w:rsid w:val="00477EBC"/>
    <w:rsid w:val="004A0A73"/>
    <w:rsid w:val="004A661C"/>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62474"/>
    <w:rsid w:val="007814A8"/>
    <w:rsid w:val="00781A62"/>
    <w:rsid w:val="00783C0E"/>
    <w:rsid w:val="00787383"/>
    <w:rsid w:val="00791B51"/>
    <w:rsid w:val="007B5F65"/>
    <w:rsid w:val="007B7E16"/>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7131F"/>
    <w:rsid w:val="00CA5DB0"/>
    <w:rsid w:val="00D145EC"/>
    <w:rsid w:val="00D43C0B"/>
    <w:rsid w:val="00D44A74"/>
    <w:rsid w:val="00D57CD2"/>
    <w:rsid w:val="00D57E66"/>
    <w:rsid w:val="00D73350"/>
    <w:rsid w:val="00D8756E"/>
    <w:rsid w:val="00D938DD"/>
    <w:rsid w:val="00D974EA"/>
    <w:rsid w:val="00DC0F52"/>
    <w:rsid w:val="00DC4726"/>
    <w:rsid w:val="00DD40D2"/>
    <w:rsid w:val="00DE5BBF"/>
    <w:rsid w:val="00E041CD"/>
    <w:rsid w:val="00E07074"/>
    <w:rsid w:val="00E1463F"/>
    <w:rsid w:val="00E363A9"/>
    <w:rsid w:val="00E53AE3"/>
    <w:rsid w:val="00E64FB2"/>
    <w:rsid w:val="00E81E2C"/>
    <w:rsid w:val="00EC10EC"/>
    <w:rsid w:val="00EE0176"/>
    <w:rsid w:val="00EF0942"/>
    <w:rsid w:val="00EF291F"/>
    <w:rsid w:val="00F0218C"/>
    <w:rsid w:val="00F0393B"/>
    <w:rsid w:val="00F313DD"/>
    <w:rsid w:val="00F378BE"/>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641B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BodyText">
    <w:name w:val="Body Text"/>
    <w:basedOn w:val="Normal"/>
    <w:link w:val="BodyTextChar"/>
    <w:rsid w:val="00E07074"/>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E07074"/>
    <w:rPr>
      <w:color w:val="000000"/>
      <w:lang w:eastAsia="ja-JP"/>
    </w:rPr>
  </w:style>
  <w:style w:type="paragraph" w:styleId="Caption">
    <w:name w:val="caption"/>
    <w:basedOn w:val="Normal"/>
    <w:next w:val="Normal"/>
    <w:unhideWhenUsed/>
    <w:qFormat/>
    <w:rsid w:val="00E07074"/>
    <w:pPr>
      <w:overflowPunct w:val="0"/>
      <w:autoSpaceDE w:val="0"/>
      <w:autoSpaceDN w:val="0"/>
      <w:adjustRightInd w:val="0"/>
      <w:spacing w:after="180"/>
      <w:textAlignment w:val="baseline"/>
    </w:pPr>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Frank201902Rev1</cp:lastModifiedBy>
  <cp:revision>2</cp:revision>
  <cp:lastPrinted>2001-04-23T09:30:00Z</cp:lastPrinted>
  <dcterms:created xsi:type="dcterms:W3CDTF">2019-02-15T13:26:00Z</dcterms:created>
  <dcterms:modified xsi:type="dcterms:W3CDTF">2019-02-15T13:26:00Z</dcterms:modified>
</cp:coreProperties>
</file>