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1759A7">
        <w:rPr>
          <w:b/>
          <w:i/>
          <w:noProof/>
          <w:sz w:val="28"/>
        </w:rPr>
        <w:t>3183</w:t>
      </w:r>
    </w:p>
    <w:p w:rsidR="001E41F3" w:rsidRDefault="008A7A9F" w:rsidP="001759A7">
      <w:pPr>
        <w:pStyle w:val="CRCoverPage"/>
        <w:tabs>
          <w:tab w:val="left" w:pos="7655"/>
        </w:tabs>
        <w:outlineLvl w:val="0"/>
        <w:rPr>
          <w:b/>
          <w:noProof/>
          <w:sz w:val="24"/>
        </w:rPr>
      </w:pPr>
      <w:r>
        <w:rPr>
          <w:b/>
          <w:noProof/>
          <w:sz w:val="24"/>
        </w:rPr>
        <w:t xml:space="preserve">Vancouver (Canada), 17-21 August </w:t>
      </w:r>
      <w:r w:rsidR="0078480D">
        <w:rPr>
          <w:b/>
          <w:noProof/>
          <w:sz w:val="24"/>
        </w:rPr>
        <w:t>2015</w:t>
      </w:r>
      <w:r w:rsidR="001759A7">
        <w:rPr>
          <w:b/>
          <w:noProof/>
          <w:sz w:val="24"/>
        </w:rPr>
        <w:tab/>
        <w:t>(was C1-152761)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16469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2C47">
            <w:pPr>
              <w:pStyle w:val="CRCoverPage"/>
              <w:spacing w:after="0"/>
              <w:rPr>
                <w:noProof/>
              </w:rPr>
            </w:pPr>
            <w:r>
              <w:rPr>
                <w:b/>
                <w:noProof/>
                <w:sz w:val="28"/>
              </w:rPr>
              <w:t>2836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759A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44152A" w:rsidP="0044152A">
      <w:pPr>
        <w:tabs>
          <w:tab w:val="left" w:pos="4245"/>
        </w:tabs>
        <w:rPr>
          <w:sz w:val="8"/>
          <w:szCs w:val="8"/>
        </w:rPr>
      </w:pPr>
      <w:r>
        <w:rPr>
          <w:sz w:val="8"/>
          <w:szCs w:val="8"/>
        </w:rPr>
        <w:tab/>
      </w: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8688A" w:rsidP="00A55CE5">
            <w:pPr>
              <w:pStyle w:val="CRCoverPage"/>
              <w:spacing w:after="0"/>
              <w:ind w:left="100"/>
              <w:rPr>
                <w:noProof/>
              </w:rPr>
            </w:pPr>
            <w:r>
              <w:rPr>
                <w:noProof/>
              </w:rPr>
              <w:t>E</w:t>
            </w:r>
            <w:proofErr w:type="spellStart"/>
            <w:r w:rsidR="00164692">
              <w:t>xpiry</w:t>
            </w:r>
            <w:proofErr w:type="spellEnd"/>
            <w:r w:rsidR="00164692">
              <w:t xml:space="preserve"> of T33</w:t>
            </w:r>
            <w:r w:rsidR="00FC697E" w:rsidRPr="00FC697E">
              <w:t>12</w:t>
            </w:r>
            <w:r>
              <w:t xml:space="preserve"> when </w:t>
            </w:r>
            <w:r w:rsidR="00164692">
              <w:t>the MS</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A5822">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sidR="001759A7">
              <w:rPr>
                <w:noProof/>
              </w:rPr>
              <w:t>08</w:t>
            </w:r>
            <w:r w:rsidR="004242F1">
              <w:rPr>
                <w:noProof/>
              </w:rPr>
              <w:t>-</w:t>
            </w:r>
            <w:r w:rsidR="001759A7">
              <w:rPr>
                <w:noProof/>
              </w:rPr>
              <w:t>2</w:t>
            </w:r>
            <w:r>
              <w:rPr>
                <w:noProof/>
              </w:rPr>
              <w:t>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85CDA" w:rsidRDefault="00685CDA">
            <w:pPr>
              <w:pStyle w:val="CRCoverPage"/>
              <w:spacing w:after="0"/>
              <w:ind w:left="100"/>
              <w:rPr>
                <w:noProof/>
              </w:rPr>
            </w:pPr>
            <w:r>
              <w:rPr>
                <w:noProof/>
              </w:rPr>
              <w:t>It’s been observed the following scenario with regards with emergency bearer services:</w:t>
            </w:r>
          </w:p>
          <w:p w:rsidR="00685CDA" w:rsidRDefault="00685CDA" w:rsidP="00685CDA">
            <w:pPr>
              <w:pStyle w:val="CRCoverPage"/>
              <w:numPr>
                <w:ilvl w:val="0"/>
                <w:numId w:val="2"/>
              </w:numPr>
              <w:spacing w:after="0"/>
              <w:rPr>
                <w:noProof/>
              </w:rPr>
            </w:pPr>
            <w:r>
              <w:rPr>
                <w:noProof/>
              </w:rPr>
              <w:t>The MS is ‘normal’ attached and has a PDN connection established for emergency services, and also a PDN connection for other services.</w:t>
            </w:r>
            <w:r w:rsidR="007A1D06">
              <w:rPr>
                <w:noProof/>
              </w:rPr>
              <w:t xml:space="preserve"> The MS</w:t>
            </w:r>
            <w:r w:rsidR="005B560B">
              <w:rPr>
                <w:noProof/>
              </w:rPr>
              <w:t xml:space="preserve"> camps on a suitable cell (</w:t>
            </w:r>
            <w:r w:rsidR="007A1D06">
              <w:rPr>
                <w:noProof/>
              </w:rPr>
              <w:t>provides normal service</w:t>
            </w:r>
            <w:r w:rsidR="005B560B">
              <w:rPr>
                <w:noProof/>
              </w:rPr>
              <w:t>)</w:t>
            </w:r>
            <w:r w:rsidR="007A1D06">
              <w:rPr>
                <w:noProof/>
              </w:rPr>
              <w:t>.</w:t>
            </w:r>
          </w:p>
          <w:p w:rsidR="005A5703" w:rsidRDefault="005A5703" w:rsidP="00685CDA">
            <w:pPr>
              <w:pStyle w:val="CRCoverPage"/>
              <w:numPr>
                <w:ilvl w:val="0"/>
                <w:numId w:val="2"/>
              </w:numPr>
              <w:spacing w:after="0"/>
              <w:rPr>
                <w:noProof/>
              </w:rPr>
            </w:pPr>
            <w:r>
              <w:rPr>
                <w:noProof/>
              </w:rPr>
              <w:t>As a result of a</w:t>
            </w:r>
            <w:r w:rsidR="00685CDA">
              <w:rPr>
                <w:noProof/>
              </w:rPr>
              <w:t xml:space="preserve"> periodic </w:t>
            </w:r>
            <w:r w:rsidR="007A1D06">
              <w:rPr>
                <w:noProof/>
              </w:rPr>
              <w:t xml:space="preserve">or normal </w:t>
            </w:r>
            <w:r w:rsidR="00685CDA">
              <w:rPr>
                <w:noProof/>
              </w:rPr>
              <w:t>RAU procedure, all non-emergency PDN connections are deactivated at both the MS and the network</w:t>
            </w:r>
            <w:r>
              <w:rPr>
                <w:noProof/>
              </w:rPr>
              <w:t>, e.g., PDP context status received</w:t>
            </w:r>
            <w:r w:rsidR="00401CFB">
              <w:rPr>
                <w:noProof/>
              </w:rPr>
              <w:t xml:space="preserve">, AKA fails, the SGSN does not follow the </w:t>
            </w:r>
            <w:r w:rsidR="00401CFB">
              <w:t xml:space="preserve">procedures </w:t>
            </w:r>
            <w:r w:rsidR="00401CFB" w:rsidRPr="00CD1AF9">
              <w:t>for the authentication failure</w:t>
            </w:r>
            <w:r w:rsidR="00401CFB">
              <w:t xml:space="preserve"> but ongoing procedure is continued (see sub</w:t>
            </w:r>
            <w:r w:rsidR="0044152A">
              <w:t>-</w:t>
            </w:r>
            <w:r w:rsidR="00401CFB">
              <w:t>clause 4.7.7.5)</w:t>
            </w:r>
            <w:r w:rsidR="00685CDA">
              <w:rPr>
                <w:noProof/>
              </w:rPr>
              <w:t xml:space="preserve">. Per the specification, the MS considers itself </w:t>
            </w:r>
            <w:r w:rsidR="00685CDA" w:rsidRPr="005C0A53">
              <w:rPr>
                <w:b/>
                <w:noProof/>
              </w:rPr>
              <w:t>attached for emergency bearer services</w:t>
            </w:r>
            <w:r w:rsidR="005C0A53" w:rsidRPr="005C0A53">
              <w:rPr>
                <w:b/>
                <w:noProof/>
              </w:rPr>
              <w:t xml:space="preserve"> only</w:t>
            </w:r>
            <w:r w:rsidR="00685CDA">
              <w:rPr>
                <w:noProof/>
              </w:rPr>
              <w:t>.</w:t>
            </w:r>
          </w:p>
          <w:p w:rsidR="005A5703" w:rsidRDefault="005A5703" w:rsidP="005A5703">
            <w:pPr>
              <w:pStyle w:val="B1"/>
              <w:rPr>
                <w:rFonts w:ascii="Arial" w:hAnsi="Arial" w:cs="Arial"/>
                <w:lang w:eastAsia="en-US"/>
              </w:rPr>
            </w:pPr>
          </w:p>
          <w:p w:rsidR="005A5703" w:rsidRPr="005A5703" w:rsidRDefault="005A5703" w:rsidP="005A5703">
            <w:pPr>
              <w:pStyle w:val="B1"/>
              <w:rPr>
                <w:rFonts w:ascii="Arial" w:hAnsi="Arial" w:cs="Arial"/>
                <w:lang w:eastAsia="en-US"/>
              </w:rPr>
            </w:pPr>
            <w:r w:rsidRPr="005A5703">
              <w:rPr>
                <w:rFonts w:ascii="Arial" w:hAnsi="Arial" w:cs="Arial"/>
                <w:lang w:eastAsia="en-US"/>
              </w:rPr>
              <w:t>Sub</w:t>
            </w:r>
            <w:r w:rsidR="0044152A">
              <w:rPr>
                <w:rFonts w:ascii="Arial" w:hAnsi="Arial" w:cs="Arial"/>
                <w:lang w:eastAsia="en-US"/>
              </w:rPr>
              <w:t>-</w:t>
            </w:r>
            <w:r w:rsidRPr="005A5703">
              <w:rPr>
                <w:rFonts w:ascii="Arial" w:hAnsi="Arial" w:cs="Arial"/>
                <w:lang w:eastAsia="en-US"/>
              </w:rPr>
              <w:t>clause 4.7.7.6:</w:t>
            </w:r>
          </w:p>
          <w:p w:rsidR="005A5703" w:rsidRDefault="005A5703" w:rsidP="005A5703">
            <w:pPr>
              <w:pStyle w:val="B1"/>
              <w:rPr>
                <w:lang w:eastAsia="en-US"/>
              </w:rPr>
            </w:pPr>
            <w:r w:rsidRPr="00FE320E">
              <w:rPr>
                <w:lang w:eastAsia="en-US"/>
              </w:rPr>
              <w:t>(f)</w:t>
            </w:r>
            <w:r>
              <w:rPr>
                <w:lang w:eastAsia="en-US"/>
              </w:rPr>
              <w:tab/>
            </w:r>
            <w:r w:rsidRPr="00FE320E">
              <w:rPr>
                <w:lang w:eastAsia="en-US"/>
              </w:rPr>
              <w:t xml:space="preserve">Authentication failure (GMM cause </w:t>
            </w:r>
            <w:r>
              <w:rPr>
                <w:lang w:eastAsia="en-US"/>
              </w:rPr>
              <w:t xml:space="preserve">#18 </w:t>
            </w:r>
            <w:r w:rsidRPr="00FE320E">
              <w:rPr>
                <w:lang w:eastAsia="en-US"/>
              </w:rPr>
              <w:t xml:space="preserve">"MAC failure" or </w:t>
            </w:r>
            <w:r>
              <w:rPr>
                <w:lang w:eastAsia="en-US"/>
              </w:rPr>
              <w:t xml:space="preserve">#21 </w:t>
            </w:r>
            <w:r w:rsidRPr="00FE320E">
              <w:rPr>
                <w:lang w:eastAsia="en-US"/>
              </w:rPr>
              <w:t>"GSM authentication unacceptable")</w:t>
            </w:r>
          </w:p>
          <w:p w:rsidR="005A5703" w:rsidRDefault="005A5703" w:rsidP="005A5703">
            <w:pPr>
              <w:pStyle w:val="B1"/>
              <w:rPr>
                <w:lang w:eastAsia="en-US"/>
              </w:rPr>
            </w:pPr>
            <w:r>
              <w:rPr>
                <w:lang w:eastAsia="en-US"/>
              </w:rPr>
              <w:t>[..]</w:t>
            </w:r>
          </w:p>
          <w:p w:rsidR="005A5703" w:rsidRPr="00FE320E" w:rsidRDefault="005A5703" w:rsidP="005A5703">
            <w:pPr>
              <w:pStyle w:val="B1"/>
              <w:rPr>
                <w:lang w:eastAsia="en-US"/>
              </w:rPr>
            </w:pPr>
            <w:r w:rsidRPr="00FE320E">
              <w:rPr>
                <w:lang w:eastAsia="en-US"/>
              </w:rPr>
              <w:t>(g)</w:t>
            </w:r>
            <w:r>
              <w:rPr>
                <w:lang w:eastAsia="en-US"/>
              </w:rPr>
              <w:tab/>
            </w:r>
            <w:r w:rsidRPr="00FE320E">
              <w:rPr>
                <w:lang w:eastAsia="en-US"/>
              </w:rPr>
              <w:t xml:space="preserve">Authentication failure (GMM cause </w:t>
            </w:r>
            <w:r>
              <w:rPr>
                <w:lang w:eastAsia="en-US"/>
              </w:rPr>
              <w:t xml:space="preserve">#19 </w:t>
            </w:r>
            <w:r w:rsidRPr="00FE320E">
              <w:rPr>
                <w:lang w:eastAsia="en-US"/>
              </w:rPr>
              <w:t>"Synch failure"):</w:t>
            </w:r>
          </w:p>
          <w:p w:rsidR="005A5703" w:rsidRPr="00FE320E" w:rsidRDefault="005A5703" w:rsidP="005A5703">
            <w:pPr>
              <w:pStyle w:val="B1"/>
              <w:rPr>
                <w:lang w:eastAsia="en-US"/>
              </w:rPr>
            </w:pPr>
            <w:r>
              <w:rPr>
                <w:lang w:eastAsia="en-US"/>
              </w:rPr>
              <w:t>[..]</w:t>
            </w:r>
          </w:p>
          <w:p w:rsidR="005A5703" w:rsidRDefault="005A5703" w:rsidP="005A5703">
            <w:r>
              <w:t>For items f and g:</w:t>
            </w:r>
          </w:p>
          <w:p w:rsidR="005A5703" w:rsidRPr="00FE320E" w:rsidRDefault="005A5703" w:rsidP="005A5703">
            <w:pPr>
              <w:pStyle w:val="B1"/>
              <w:rPr>
                <w:lang w:eastAsia="en-US"/>
              </w:rPr>
            </w:pPr>
            <w:r>
              <w:rPr>
                <w:lang w:eastAsia="en-US"/>
              </w:rPr>
              <w:tab/>
              <w:t>[..]</w:t>
            </w:r>
          </w:p>
          <w:p w:rsidR="005A5703" w:rsidRPr="00153C09" w:rsidRDefault="005A5703" w:rsidP="005A5703">
            <w:pPr>
              <w:pStyle w:val="B1"/>
              <w:rPr>
                <w:lang w:eastAsia="en-US"/>
              </w:rPr>
            </w:pPr>
            <w:r>
              <w:rPr>
                <w:lang w:eastAsia="en-US"/>
              </w:rPr>
              <w:tab/>
            </w:r>
            <w:r>
              <w:rPr>
                <w:rFonts w:hint="eastAsia"/>
                <w:lang w:eastAsia="en-US"/>
              </w:rPr>
              <w:t xml:space="preserve">The MS </w:t>
            </w:r>
            <w:r w:rsidRPr="005A5703">
              <w:rPr>
                <w:rFonts w:hint="eastAsia"/>
                <w:highlight w:val="yellow"/>
                <w:lang w:eastAsia="en-US"/>
              </w:rPr>
              <w:t>shall</w:t>
            </w:r>
            <w:r w:rsidRPr="005A5703">
              <w:rPr>
                <w:highlight w:val="yellow"/>
                <w:lang w:eastAsia="en-US"/>
              </w:rPr>
              <w:t xml:space="preserve"> consider itself to be attached for emergency bearer services only</w:t>
            </w:r>
            <w:r>
              <w:rPr>
                <w:lang w:eastAsia="en-US"/>
              </w:rPr>
              <w:t>.</w:t>
            </w:r>
          </w:p>
          <w:p w:rsidR="005A5703" w:rsidRDefault="005A5703" w:rsidP="005A5703">
            <w:pPr>
              <w:pStyle w:val="CRCoverPage"/>
              <w:spacing w:after="0"/>
              <w:ind w:left="100"/>
              <w:rPr>
                <w:noProof/>
              </w:rPr>
            </w:pPr>
          </w:p>
          <w:p w:rsidR="00401CFB" w:rsidRDefault="00401CFB" w:rsidP="00401CFB">
            <w:pPr>
              <w:pStyle w:val="B1"/>
              <w:rPr>
                <w:rFonts w:ascii="Arial" w:hAnsi="Arial" w:cs="Arial"/>
                <w:lang w:eastAsia="en-US"/>
              </w:rPr>
            </w:pPr>
            <w:r>
              <w:rPr>
                <w:rFonts w:ascii="Arial" w:hAnsi="Arial" w:cs="Arial"/>
                <w:lang w:eastAsia="en-US"/>
              </w:rPr>
              <w:t>Sub</w:t>
            </w:r>
            <w:r w:rsidR="0044152A">
              <w:rPr>
                <w:rFonts w:ascii="Arial" w:hAnsi="Arial" w:cs="Arial"/>
                <w:lang w:eastAsia="en-US"/>
              </w:rPr>
              <w:t>-</w:t>
            </w:r>
            <w:r>
              <w:rPr>
                <w:rFonts w:ascii="Arial" w:hAnsi="Arial" w:cs="Arial"/>
                <w:lang w:eastAsia="en-US"/>
              </w:rPr>
              <w:t>clause 4.7.7.5:</w:t>
            </w:r>
          </w:p>
          <w:p w:rsidR="00401CFB" w:rsidRDefault="00401CFB" w:rsidP="00401CFB">
            <w:r w:rsidRPr="00CD1AF9">
              <w:t xml:space="preserve">In UTRAN </w:t>
            </w:r>
            <w:proofErr w:type="spellStart"/>
            <w:r w:rsidRPr="00CD1AF9">
              <w:t>Iu</w:t>
            </w:r>
            <w:proofErr w:type="spellEnd"/>
            <w:r w:rsidRPr="00CD1AF9">
              <w:t xml:space="preserve"> mode</w:t>
            </w:r>
            <w:r>
              <w:rPr>
                <w:rFonts w:hint="eastAsia"/>
              </w:rPr>
              <w:t>, d</w:t>
            </w:r>
            <w:r w:rsidRPr="00CD1AF9">
              <w:t xml:space="preserve">epending on local </w:t>
            </w:r>
            <w:r w:rsidRPr="00AF44E7">
              <w:t>regulation</w:t>
            </w:r>
            <w:r>
              <w:rPr>
                <w:rFonts w:hint="eastAsia"/>
              </w:rPr>
              <w:t xml:space="preserve">s </w:t>
            </w:r>
            <w:r w:rsidRPr="00CD1AF9">
              <w:t xml:space="preserve">or operator preference for emergency </w:t>
            </w:r>
            <w:r w:rsidRPr="00CD1AF9">
              <w:lastRenderedPageBreak/>
              <w:t xml:space="preserve">bearer services, if the </w:t>
            </w:r>
            <w:r>
              <w:rPr>
                <w:rFonts w:hint="eastAsia"/>
              </w:rPr>
              <w:t>MS</w:t>
            </w:r>
            <w:r w:rsidRPr="00CD1AF9">
              <w:t xml:space="preserve"> </w:t>
            </w:r>
            <w:r w:rsidRPr="00593F73">
              <w:t>has a PDN connection</w:t>
            </w:r>
            <w:r w:rsidRPr="00CD1AF9">
              <w:t xml:space="preserve"> </w:t>
            </w:r>
            <w:r>
              <w:rPr>
                <w:rFonts w:hint="eastAsia"/>
              </w:rPr>
              <w:t>for emergency bearer services</w:t>
            </w:r>
            <w:r w:rsidRPr="006051DA">
              <w:t xml:space="preserve"> </w:t>
            </w:r>
            <w:r w:rsidRPr="00593F73">
              <w:t>established</w:t>
            </w:r>
            <w:r>
              <w:rPr>
                <w:rFonts w:hint="eastAsia"/>
              </w:rPr>
              <w:t xml:space="preserve"> </w:t>
            </w:r>
            <w:r>
              <w:t>or is establishing a PDN connection for emergency bearer services</w:t>
            </w:r>
            <w:r w:rsidRPr="00CD1AF9">
              <w:t xml:space="preserve">, the </w:t>
            </w:r>
            <w:r>
              <w:rPr>
                <w:rFonts w:hint="eastAsia"/>
              </w:rPr>
              <w:t>SGSN</w:t>
            </w:r>
            <w:r w:rsidRPr="00CD1AF9">
              <w:t xml:space="preserve"> need not follow the procedures specified for the authentication failure in the present </w:t>
            </w:r>
            <w:proofErr w:type="spellStart"/>
            <w:r w:rsidRPr="00CD1AF9">
              <w:t>subclause</w:t>
            </w:r>
            <w:proofErr w:type="spellEnd"/>
            <w:r>
              <w:rPr>
                <w:rFonts w:hint="eastAsia"/>
              </w:rPr>
              <w:t>,</w:t>
            </w:r>
            <w:r w:rsidRPr="00CD1AF9">
              <w:t xml:space="preserve"> </w:t>
            </w:r>
            <w:r>
              <w:rPr>
                <w:rFonts w:hint="eastAsia"/>
              </w:rPr>
              <w:t>t</w:t>
            </w:r>
            <w:r w:rsidRPr="00CD1AF9">
              <w:t xml:space="preserve">he </w:t>
            </w:r>
            <w:r>
              <w:rPr>
                <w:rFonts w:hint="eastAsia"/>
              </w:rPr>
              <w:t>SGSN</w:t>
            </w:r>
            <w:r w:rsidRPr="00CD1AF9">
              <w:t xml:space="preserve"> </w:t>
            </w:r>
            <w:r>
              <w:rPr>
                <w:rFonts w:hint="eastAsia"/>
              </w:rPr>
              <w:t>can</w:t>
            </w:r>
            <w:r w:rsidRPr="00CD1AF9">
              <w:t xml:space="preserve"> continue </w:t>
            </w:r>
            <w:r>
              <w:rPr>
                <w:rFonts w:hint="eastAsia"/>
              </w:rPr>
              <w:t>with the ongoing G</w:t>
            </w:r>
            <w:r w:rsidRPr="00CD1AF9">
              <w:t>MM specific procedure</w:t>
            </w:r>
            <w:r>
              <w:t xml:space="preserve"> or Session Management procedure. Upon completion of the GMM procedure or Session management procedure, the SGSN shall deactivate all non-emergency PDP contexts, if any, by initiating a PDP context deactivation procedure. The network </w:t>
            </w:r>
            <w:r w:rsidRPr="00401CFB">
              <w:rPr>
                <w:highlight w:val="yellow"/>
              </w:rPr>
              <w:t>shall consider the MS to be attached for emergency bearer services only</w:t>
            </w:r>
            <w:r w:rsidRPr="00CD1AF9">
              <w:t>.</w:t>
            </w:r>
          </w:p>
          <w:p w:rsidR="00E1562D" w:rsidRPr="005A5703" w:rsidRDefault="00E1562D" w:rsidP="00E1562D">
            <w:pPr>
              <w:pStyle w:val="B1"/>
              <w:rPr>
                <w:rFonts w:ascii="Arial" w:hAnsi="Arial" w:cs="Arial"/>
                <w:lang w:eastAsia="en-US"/>
              </w:rPr>
            </w:pPr>
            <w:r w:rsidRPr="005A5703">
              <w:rPr>
                <w:rFonts w:ascii="Arial" w:hAnsi="Arial" w:cs="Arial"/>
                <w:lang w:eastAsia="en-US"/>
              </w:rPr>
              <w:t>Sub</w:t>
            </w:r>
            <w:r w:rsidR="0044152A">
              <w:rPr>
                <w:rFonts w:ascii="Arial" w:hAnsi="Arial" w:cs="Arial"/>
                <w:lang w:eastAsia="en-US"/>
              </w:rPr>
              <w:t>-</w:t>
            </w:r>
            <w:r w:rsidRPr="005A5703">
              <w:rPr>
                <w:rFonts w:ascii="Arial" w:hAnsi="Arial" w:cs="Arial"/>
                <w:lang w:eastAsia="en-US"/>
              </w:rPr>
              <w:t>clause 4.7.</w:t>
            </w:r>
            <w:r>
              <w:rPr>
                <w:rFonts w:ascii="Arial" w:hAnsi="Arial" w:cs="Arial"/>
                <w:lang w:eastAsia="en-US"/>
              </w:rPr>
              <w:t>5.1.3</w:t>
            </w:r>
            <w:r w:rsidRPr="005A5703">
              <w:rPr>
                <w:rFonts w:ascii="Arial" w:hAnsi="Arial" w:cs="Arial"/>
                <w:lang w:eastAsia="en-US"/>
              </w:rPr>
              <w:t>:</w:t>
            </w:r>
          </w:p>
          <w:p w:rsidR="00E1562D" w:rsidRPr="00FE320E" w:rsidRDefault="00E1562D" w:rsidP="00E1562D">
            <w:r w:rsidRPr="00FE320E">
              <w:t>If the PDP context status information element is included in ROUTING AREA UPDATE ACCEPT message, then the MS shall deactivate all those PDP contexts locally (without peer to peer signalling between the MS and network), which 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w:t>
            </w:r>
            <w:r w:rsidRPr="005A5703">
              <w:rPr>
                <w:rFonts w:hint="eastAsia"/>
                <w:highlight w:val="yellow"/>
              </w:rPr>
              <w:t>shall consider itself attached for emergency bearer services only</w:t>
            </w:r>
            <w:r>
              <w:rPr>
                <w:rFonts w:hint="eastAsia"/>
              </w:rPr>
              <w:t>.</w:t>
            </w:r>
          </w:p>
          <w:p w:rsidR="00685CDA" w:rsidRDefault="007A1D06" w:rsidP="005A5703">
            <w:pPr>
              <w:pStyle w:val="CRCoverPage"/>
              <w:spacing w:after="0"/>
              <w:ind w:left="460"/>
              <w:rPr>
                <w:noProof/>
              </w:rPr>
            </w:pPr>
            <w:r>
              <w:rPr>
                <w:noProof/>
              </w:rPr>
              <w:t>The MS moves to GMM-IDLE mode and start T3312. The MS is still camping on a suitable cell.</w:t>
            </w:r>
          </w:p>
          <w:p w:rsidR="007A1D06" w:rsidRDefault="007A1D06" w:rsidP="00685CDA">
            <w:pPr>
              <w:pStyle w:val="CRCoverPage"/>
              <w:numPr>
                <w:ilvl w:val="0"/>
                <w:numId w:val="2"/>
              </w:numPr>
              <w:spacing w:after="0"/>
            </w:pPr>
            <w:r>
              <w:rPr>
                <w:noProof/>
              </w:rPr>
              <w:t>T3312 expires so a periodic RAU needs to be performed. Per the current specificaiton, quote</w:t>
            </w:r>
            <w:r w:rsidR="0044152A">
              <w:rPr>
                <w:noProof/>
              </w:rPr>
              <w:t xml:space="preserve"> of sub-clause 4.7.2.2</w:t>
            </w:r>
            <w:r>
              <w:rPr>
                <w:noProof/>
              </w:rPr>
              <w:t>:</w:t>
            </w:r>
          </w:p>
          <w:p w:rsidR="007A1D06" w:rsidRDefault="007A1D06" w:rsidP="007A1D06">
            <w:r w:rsidRPr="003168A2">
              <w:t xml:space="preserve">If the </w:t>
            </w:r>
            <w:r>
              <w:rPr>
                <w:rFonts w:hint="eastAsia"/>
              </w:rPr>
              <w:t>MS is attached for emergency bearer services</w:t>
            </w:r>
            <w:r>
              <w:t xml:space="preserve">, </w:t>
            </w:r>
            <w:r>
              <w:rPr>
                <w:rFonts w:hint="eastAsia"/>
              </w:rPr>
              <w:t xml:space="preserve">when </w:t>
            </w:r>
            <w:r w:rsidRPr="003168A2">
              <w:t xml:space="preserve">timer </w:t>
            </w:r>
            <w:r>
              <w:t>T3</w:t>
            </w:r>
            <w:r>
              <w:rPr>
                <w:rFonts w:hint="eastAsia"/>
              </w:rPr>
              <w:t>3</w:t>
            </w:r>
            <w:r>
              <w:t xml:space="preserve">12 </w:t>
            </w:r>
            <w:r w:rsidRPr="003168A2">
              <w:t>expires</w:t>
            </w:r>
            <w:r>
              <w:t>,</w:t>
            </w:r>
            <w:r w:rsidRPr="003168A2">
              <w:t xml:space="preserve"> </w:t>
            </w:r>
            <w:r>
              <w:t xml:space="preserve">the </w:t>
            </w:r>
            <w:r>
              <w:rPr>
                <w:rFonts w:hint="eastAsia"/>
              </w:rPr>
              <w:t>MS</w:t>
            </w:r>
            <w:r>
              <w:t xml:space="preserve"> </w:t>
            </w:r>
            <w:r w:rsidRPr="0091215B">
              <w:t xml:space="preserve">shall </w:t>
            </w:r>
            <w:r>
              <w:t xml:space="preserve">not initiate a periodic </w:t>
            </w:r>
            <w:r>
              <w:rPr>
                <w:rFonts w:hint="eastAsia"/>
              </w:rPr>
              <w:t>R</w:t>
            </w:r>
            <w:r>
              <w:t>AU procedure</w:t>
            </w:r>
            <w:r>
              <w:rPr>
                <w:rFonts w:hint="eastAsia"/>
              </w:rPr>
              <w:t xml:space="preserve">, </w:t>
            </w:r>
            <w:r w:rsidRPr="007A1D06">
              <w:rPr>
                <w:rFonts w:hint="eastAsia"/>
                <w:highlight w:val="yellow"/>
              </w:rPr>
              <w:t>but</w:t>
            </w:r>
            <w:r w:rsidRPr="007A1D06">
              <w:rPr>
                <w:highlight w:val="yellow"/>
              </w:rPr>
              <w:t xml:space="preserve"> shall locally detach from the network</w:t>
            </w:r>
            <w:r w:rsidRPr="0091215B">
              <w:t>.</w:t>
            </w:r>
          </w:p>
          <w:p w:rsidR="007A1D06" w:rsidRDefault="007A1D06" w:rsidP="007A1D06">
            <w:pPr>
              <w:pStyle w:val="CRCoverPage"/>
              <w:numPr>
                <w:ilvl w:val="0"/>
                <w:numId w:val="2"/>
              </w:numPr>
              <w:spacing w:after="0"/>
              <w:rPr>
                <w:noProof/>
              </w:rPr>
            </w:pPr>
            <w:r>
              <w:rPr>
                <w:noProof/>
              </w:rPr>
              <w:t>Regardless whether the MS camps on a suitable cell, the MS then local detaches from the network. Note that then the MS is not going to re-attach to the network</w:t>
            </w:r>
            <w:r w:rsidR="005A5703">
              <w:rPr>
                <w:noProof/>
              </w:rPr>
              <w:t>, and therefore subsequent service are not available to the user</w:t>
            </w:r>
            <w:r>
              <w:rPr>
                <w:noProof/>
              </w:rPr>
              <w:t>.</w:t>
            </w:r>
          </w:p>
          <w:p w:rsidR="00685CDA" w:rsidRDefault="00685CDA">
            <w:pPr>
              <w:pStyle w:val="CRCoverPage"/>
              <w:spacing w:after="0"/>
              <w:ind w:left="100"/>
              <w:rPr>
                <w:noProof/>
              </w:rPr>
            </w:pPr>
          </w:p>
          <w:p w:rsidR="00E1562D" w:rsidRDefault="0044152A" w:rsidP="005B560B">
            <w:pPr>
              <w:pStyle w:val="CRCoverPage"/>
              <w:spacing w:after="0"/>
              <w:ind w:left="100"/>
              <w:rPr>
                <w:noProof/>
              </w:rPr>
            </w:pPr>
            <w:r>
              <w:rPr>
                <w:noProof/>
              </w:rPr>
              <w:t>It is proposed that a</w:t>
            </w:r>
            <w:r w:rsidR="005B560B">
              <w:rPr>
                <w:noProof/>
              </w:rPr>
              <w:t>n</w:t>
            </w:r>
            <w:r>
              <w:rPr>
                <w:noProof/>
              </w:rPr>
              <w:t xml:space="preserve"> MS</w:t>
            </w:r>
            <w:r w:rsidR="00E1562D">
              <w:rPr>
                <w:noProof/>
              </w:rPr>
              <w:t xml:space="preserve"> instead of </w:t>
            </w:r>
            <w:r w:rsidR="005B560B">
              <w:rPr>
                <w:noProof/>
              </w:rPr>
              <w:t xml:space="preserve">only </w:t>
            </w:r>
            <w:r w:rsidR="00E1562D">
              <w:rPr>
                <w:noProof/>
              </w:rPr>
              <w:t xml:space="preserve">locally detaching from the network performs a </w:t>
            </w:r>
            <w:r w:rsidR="005B560B">
              <w:rPr>
                <w:noProof/>
              </w:rPr>
              <w:t>local detach followed by a re-</w:t>
            </w:r>
            <w:r w:rsidR="00E1562D">
              <w:rPr>
                <w:noProof/>
              </w:rPr>
              <w:t xml:space="preserve">attach so </w:t>
            </w:r>
            <w:r w:rsidR="005B560B">
              <w:rPr>
                <w:noProof/>
              </w:rPr>
              <w:t>that the MS attempts to regain normal service</w:t>
            </w:r>
            <w:r w:rsidR="00E1562D">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70BDE" w:rsidRDefault="00870BDE" w:rsidP="008E39B7">
            <w:pPr>
              <w:pStyle w:val="CRCoverPage"/>
              <w:numPr>
                <w:ilvl w:val="0"/>
                <w:numId w:val="4"/>
              </w:numPr>
              <w:spacing w:after="0"/>
              <w:rPr>
                <w:noProof/>
              </w:rPr>
            </w:pPr>
            <w:r>
              <w:rPr>
                <w:noProof/>
              </w:rPr>
              <w:t xml:space="preserve">When T3312 </w:t>
            </w:r>
            <w:r>
              <w:rPr>
                <w:noProof/>
              </w:rPr>
              <w:t xml:space="preserve">expires </w:t>
            </w:r>
            <w:r w:rsidR="000E4FBB">
              <w:rPr>
                <w:noProof/>
              </w:rPr>
              <w:t xml:space="preserve">the MS, which is attached for emergency bearer services, locally detaches and </w:t>
            </w:r>
            <w:r w:rsidR="001759A7">
              <w:rPr>
                <w:noProof/>
              </w:rPr>
              <w:t>if</w:t>
            </w:r>
            <w:r w:rsidR="001759A7" w:rsidRPr="001759A7">
              <w:t xml:space="preserve"> the MS is camp</w:t>
            </w:r>
            <w:r w:rsidR="001759A7">
              <w:t>ing on a suitable cell, it should</w:t>
            </w:r>
            <w:r w:rsidR="001759A7" w:rsidRPr="001759A7">
              <w:t xml:space="preserve"> re-attach to regain normal service</w:t>
            </w:r>
            <w:r w:rsidR="000E4FBB">
              <w:t>.</w:t>
            </w:r>
          </w:p>
          <w:p w:rsidR="008E39B7" w:rsidRDefault="008E39B7" w:rsidP="008E39B7">
            <w:pPr>
              <w:pStyle w:val="CRCoverPage"/>
              <w:numPr>
                <w:ilvl w:val="0"/>
                <w:numId w:val="4"/>
              </w:numPr>
              <w:spacing w:after="0"/>
              <w:rPr>
                <w:noProof/>
              </w:rPr>
            </w:pPr>
            <w:r>
              <w:rPr>
                <w:noProof/>
              </w:rPr>
              <w:t>A number of editorials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sidR="001759A7">
              <w:rPr>
                <w:b/>
                <w:i/>
                <w:noProof/>
              </w:rPr>
              <w:t xml:space="preserve">     </w:t>
            </w:r>
            <w:r>
              <w:rPr>
                <w:b/>
                <w:i/>
                <w:noProof/>
              </w:rPr>
              <w:t>approved:</w:t>
            </w:r>
          </w:p>
        </w:tc>
        <w:tc>
          <w:tcPr>
            <w:tcW w:w="7373" w:type="dxa"/>
            <w:gridSpan w:val="9"/>
            <w:tcBorders>
              <w:bottom w:val="single" w:sz="4" w:space="0" w:color="auto"/>
              <w:right w:val="single" w:sz="4" w:space="0" w:color="auto"/>
            </w:tcBorders>
            <w:shd w:val="pct30" w:color="FFFF00" w:fill="auto"/>
          </w:tcPr>
          <w:p w:rsidR="001E41F3" w:rsidRDefault="00870BDE" w:rsidP="005B560B">
            <w:pPr>
              <w:pStyle w:val="CRCoverPage"/>
              <w:spacing w:after="0"/>
              <w:ind w:left="100"/>
              <w:rPr>
                <w:noProof/>
              </w:rPr>
            </w:pPr>
            <w:r>
              <w:rPr>
                <w:noProof/>
              </w:rPr>
              <w:t xml:space="preserve">If the MS is attached for emergency bearer services and T3312 expires, the MS </w:t>
            </w:r>
            <w:r w:rsidR="005B560B">
              <w:rPr>
                <w:noProof/>
              </w:rPr>
              <w:t xml:space="preserve">only </w:t>
            </w:r>
            <w:r>
              <w:rPr>
                <w:noProof/>
              </w:rPr>
              <w:t xml:space="preserve">locally detaches from the network. This behaviour results in undesirable effects for the case </w:t>
            </w:r>
            <w:r w:rsidR="00E1562D">
              <w:rPr>
                <w:noProof/>
              </w:rPr>
              <w:t>described in the reason for change (</w:t>
            </w:r>
            <w:r>
              <w:rPr>
                <w:noProof/>
              </w:rPr>
              <w:t xml:space="preserve">the MS is in </w:t>
            </w:r>
            <w:r w:rsidR="005B560B">
              <w:rPr>
                <w:noProof/>
              </w:rPr>
              <w:t>a suitable cell</w:t>
            </w:r>
            <w:r w:rsidR="00E1562D">
              <w:rPr>
                <w:noProof/>
              </w:rPr>
              <w:t>) as the MS won’t re-attach to the</w:t>
            </w:r>
            <w:r w:rsidR="005B560B">
              <w:rPr>
                <w:noProof/>
              </w:rPr>
              <w:t xml:space="preserve"> network in other to establish normal services</w:t>
            </w:r>
            <w:r w:rsidR="00E1562D">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152A">
            <w:pPr>
              <w:pStyle w:val="CRCoverPage"/>
              <w:spacing w:after="0"/>
              <w:ind w:left="100"/>
              <w:rPr>
                <w:noProof/>
              </w:rPr>
            </w:pPr>
            <w:r>
              <w:t>4.7.2.2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164692" w:rsidRPr="00FE320E" w:rsidRDefault="00164692" w:rsidP="00164692">
      <w:pPr>
        <w:pStyle w:val="Heading4"/>
      </w:pPr>
      <w:bookmarkStart w:id="2" w:name="_Toc414544037"/>
      <w:bookmarkStart w:id="3" w:name="_Toc423072075"/>
      <w:r w:rsidRPr="00FE320E">
        <w:t>4.7.2.2</w:t>
      </w:r>
      <w:r w:rsidRPr="00FE320E">
        <w:tab/>
        <w:t>Periodic routing area updating</w:t>
      </w:r>
      <w:bookmarkEnd w:id="2"/>
    </w:p>
    <w:p w:rsidR="00164692" w:rsidRPr="00FE320E" w:rsidRDefault="00643E02" w:rsidP="00164692">
      <w:ins w:id="4" w:author="Huawei_CHV_1" w:date="2015-07-21T20:09:00Z">
        <w:r>
          <w:t>The p</w:t>
        </w:r>
      </w:ins>
      <w:del w:id="5" w:author="Huawei_CHV_1" w:date="2015-07-21T20:09:00Z">
        <w:r w:rsidR="00164692" w:rsidRPr="00FE320E" w:rsidDel="00643E02">
          <w:delText>P</w:delText>
        </w:r>
      </w:del>
      <w:r w:rsidR="00164692" w:rsidRPr="00FE320E">
        <w:t xml:space="preserve">eriodic routing area updating </w:t>
      </w:r>
      <w:ins w:id="6" w:author="Huawei_CHV_1" w:date="2015-07-21T20:09:00Z">
        <w:r>
          <w:t xml:space="preserve">procedure </w:t>
        </w:r>
      </w:ins>
      <w:r w:rsidR="00164692" w:rsidRPr="00FE320E">
        <w:t>is used to periodically notify the availability of the MS to the network. The procedure is controlled in the MS by timer T3312. The value of timer T3312 is sent by the network to the MS in the messages ATTACH ACCEPT and ROUTING AREA UPDATE ACCEPT. The value of timer T3312 shall be unique within a RA.</w:t>
      </w:r>
    </w:p>
    <w:p w:rsidR="00164692" w:rsidRPr="00FE320E" w:rsidRDefault="00164692" w:rsidP="00164692">
      <w:r w:rsidRPr="00FE320E">
        <w:t>If the value of timer T3312 received by the MS in A/</w:t>
      </w:r>
      <w:proofErr w:type="spellStart"/>
      <w:r w:rsidRPr="00FE320E">
        <w:t>Gb</w:t>
      </w:r>
      <w:proofErr w:type="spellEnd"/>
      <w:r w:rsidRPr="00FE320E">
        <w:t xml:space="preserve"> mode or received in </w:t>
      </w:r>
      <w:proofErr w:type="spellStart"/>
      <w:proofErr w:type="gramStart"/>
      <w:r w:rsidRPr="00FE320E">
        <w:t>Iu</w:t>
      </w:r>
      <w:proofErr w:type="spellEnd"/>
      <w:proofErr w:type="gramEnd"/>
      <w:r w:rsidRPr="00FE320E">
        <w:t xml:space="preserve"> mode in a message with integrity protection contains an indication that the timer is deactivated or the timer value is zero, then timer </w:t>
      </w:r>
      <w:r>
        <w:t xml:space="preserve">T3312 </w:t>
      </w:r>
      <w:r w:rsidRPr="00FE320E">
        <w:t xml:space="preserve">is deactivated and the MS shall not perform </w:t>
      </w:r>
      <w:ins w:id="7" w:author="Huawei_CHV_1" w:date="2015-07-21T20:10:00Z">
        <w:r w:rsidR="00643E02">
          <w:t xml:space="preserve">the </w:t>
        </w:r>
      </w:ins>
      <w:r w:rsidRPr="00FE320E">
        <w:t>periodic routing area updating</w:t>
      </w:r>
      <w:ins w:id="8" w:author="Huawei_CHV_1" w:date="2015-07-21T20:11:00Z">
        <w:r w:rsidR="00643E02">
          <w:t xml:space="preserve"> </w:t>
        </w:r>
      </w:ins>
      <w:ins w:id="9" w:author="Huawei_CHV_1" w:date="2015-07-21T20:10:00Z">
        <w:r w:rsidR="00643E02">
          <w:t>procedure</w:t>
        </w:r>
      </w:ins>
      <w:r w:rsidRPr="00FE320E">
        <w:t>.</w:t>
      </w:r>
    </w:p>
    <w:p w:rsidR="00164692" w:rsidRPr="00FE320E" w:rsidRDefault="00164692" w:rsidP="00164692">
      <w:r w:rsidRPr="00FE320E">
        <w:t xml:space="preserve">In </w:t>
      </w:r>
      <w:proofErr w:type="spellStart"/>
      <w:proofErr w:type="gramStart"/>
      <w:r w:rsidRPr="00FE320E">
        <w:t>Iu</w:t>
      </w:r>
      <w:proofErr w:type="spellEnd"/>
      <w:proofErr w:type="gramEnd"/>
      <w:r w:rsidRPr="00FE320E">
        <w:t xml:space="preserve"> mode, if the value of timer T3312 is received in a message without integrity protection and the indicated value is larger than the last received value, or the indicated value is "deactivated" or zero, the MS shall use the last received value.</w:t>
      </w:r>
      <w:r>
        <w:rPr>
          <w:rFonts w:hint="eastAsia"/>
        </w:rPr>
        <w:t xml:space="preserve"> If </w:t>
      </w:r>
      <w:r>
        <w:t>the</w:t>
      </w:r>
      <w:r>
        <w:rPr>
          <w:rFonts w:hint="eastAsia"/>
        </w:rPr>
        <w:t xml:space="preserve">re is no </w:t>
      </w:r>
      <w:r w:rsidRPr="00FE320E">
        <w:t>last received value</w:t>
      </w:r>
      <w:r>
        <w:rPr>
          <w:rFonts w:hint="eastAsia"/>
        </w:rPr>
        <w:t>, then the MS shall use the default value.</w:t>
      </w:r>
    </w:p>
    <w:p w:rsidR="00164692" w:rsidRPr="00FE320E" w:rsidRDefault="00164692" w:rsidP="00164692">
      <w:r w:rsidRPr="00FE320E">
        <w:t>In A/</w:t>
      </w:r>
      <w:proofErr w:type="spellStart"/>
      <w:r w:rsidRPr="00FE320E">
        <w:t>Gb</w:t>
      </w:r>
      <w:proofErr w:type="spellEnd"/>
      <w:r w:rsidRPr="00FE320E">
        <w:t xml:space="preserve"> mode, the timer T3312 is reset and started with its initial value, when the READY timer is stopped or expires. </w:t>
      </w:r>
      <w:r>
        <w:t>Timer</w:t>
      </w:r>
      <w:r w:rsidRPr="00FE320E">
        <w:t xml:space="preserve"> T3312 is stopped and shall be set to its initial value for the next start when the READY timer is started. If after a READY timer negotiation the READY timer value is set to zero, timer T3312 is reset and started with its initial value. If the initial READY timer value is zero, the timer T3312 is reset and started with its initial value, when the ROUTING AREA UPDATE REQUEST message is transmitted.</w:t>
      </w:r>
    </w:p>
    <w:p w:rsidR="00164692" w:rsidRPr="00FE320E" w:rsidRDefault="00164692" w:rsidP="00164692">
      <w:r w:rsidRPr="00FE320E">
        <w:t xml:space="preserve">In </w:t>
      </w:r>
      <w:proofErr w:type="spellStart"/>
      <w:proofErr w:type="gramStart"/>
      <w:r w:rsidRPr="00FE320E">
        <w:t>Iu</w:t>
      </w:r>
      <w:proofErr w:type="spellEnd"/>
      <w:proofErr w:type="gramEnd"/>
      <w:r w:rsidRPr="00FE320E">
        <w:t xml:space="preserve"> mode, timer T3312 is reset and started with its initial value, when the MS </w:t>
      </w:r>
      <w:r>
        <w:t>changes</w:t>
      </w:r>
      <w:r w:rsidRPr="00FE320E">
        <w:t xml:space="preserve"> from PMM-CONNECTED to PMM-IDLE mode. </w:t>
      </w:r>
      <w:r>
        <w:t>Timer</w:t>
      </w:r>
      <w:r w:rsidRPr="00FE320E">
        <w:t xml:space="preserve"> T3312 is stopped when the MS enters PMM-CONNECTED mode.</w:t>
      </w:r>
    </w:p>
    <w:p w:rsidR="00000000" w:rsidRDefault="00164692" w:rsidP="001759A7">
      <w:r w:rsidRPr="003168A2">
        <w:t xml:space="preserve">If the </w:t>
      </w:r>
      <w:r>
        <w:rPr>
          <w:rFonts w:hint="eastAsia"/>
        </w:rPr>
        <w:t>MS is attached for emergency bearer services</w:t>
      </w:r>
      <w:r>
        <w:t xml:space="preserve">, </w:t>
      </w:r>
      <w:r>
        <w:rPr>
          <w:rFonts w:hint="eastAsia"/>
        </w:rPr>
        <w:t xml:space="preserve">when </w:t>
      </w:r>
      <w:r w:rsidRPr="003168A2">
        <w:t xml:space="preserve">timer </w:t>
      </w:r>
      <w:r>
        <w:t>T3</w:t>
      </w:r>
      <w:r>
        <w:rPr>
          <w:rFonts w:hint="eastAsia"/>
        </w:rPr>
        <w:t>3</w:t>
      </w:r>
      <w:r>
        <w:t xml:space="preserve">12 </w:t>
      </w:r>
      <w:r w:rsidRPr="003168A2">
        <w:t>expires</w:t>
      </w:r>
      <w:r>
        <w:t>,</w:t>
      </w:r>
      <w:r w:rsidRPr="003168A2">
        <w:t xml:space="preserve"> </w:t>
      </w:r>
      <w:r>
        <w:t xml:space="preserve">the </w:t>
      </w:r>
      <w:r>
        <w:rPr>
          <w:rFonts w:hint="eastAsia"/>
        </w:rPr>
        <w:t>MS</w:t>
      </w:r>
      <w:r>
        <w:t xml:space="preserve"> </w:t>
      </w:r>
      <w:r w:rsidRPr="0091215B">
        <w:t xml:space="preserve">shall </w:t>
      </w:r>
      <w:r>
        <w:t xml:space="preserve">not initiate a periodic </w:t>
      </w:r>
      <w:ins w:id="10" w:author="Huawei_CHV_1" w:date="2015-07-21T20:07:00Z">
        <w:r w:rsidR="00643E02">
          <w:t>routing area updating</w:t>
        </w:r>
      </w:ins>
      <w:del w:id="11" w:author="Huawei_CHV_1" w:date="2015-07-21T20:07:00Z">
        <w:r w:rsidDel="00643E02">
          <w:rPr>
            <w:rFonts w:hint="eastAsia"/>
          </w:rPr>
          <w:delText>R</w:delText>
        </w:r>
        <w:r w:rsidDel="00643E02">
          <w:delText>AU</w:delText>
        </w:r>
      </w:del>
      <w:r>
        <w:t xml:space="preserve"> procedure</w:t>
      </w:r>
      <w:r>
        <w:rPr>
          <w:rFonts w:hint="eastAsia"/>
        </w:rPr>
        <w:t>, but</w:t>
      </w:r>
      <w:r>
        <w:t xml:space="preserve"> shall</w:t>
      </w:r>
      <w:r w:rsidRPr="0091215B">
        <w:t xml:space="preserve"> </w:t>
      </w:r>
      <w:r>
        <w:t>locally detach from the network</w:t>
      </w:r>
      <w:r w:rsidRPr="0091215B">
        <w:t>.</w:t>
      </w:r>
      <w:ins w:id="12" w:author="Huawei_CHV_2" w:date="2015-08-21T00:24:00Z">
        <w:r w:rsidR="001759A7" w:rsidRPr="001759A7">
          <w:rPr>
            <w:u w:val="single"/>
          </w:rPr>
          <w:t xml:space="preserve"> </w:t>
        </w:r>
        <w:r w:rsidR="001759A7">
          <w:rPr>
            <w:u w:val="single"/>
          </w:rPr>
          <w:t>When the MS</w:t>
        </w:r>
        <w:r w:rsidR="001759A7">
          <w:rPr>
            <w:u w:val="single"/>
          </w:rPr>
          <w:t xml:space="preserve"> is camp</w:t>
        </w:r>
        <w:r w:rsidR="001759A7">
          <w:rPr>
            <w:u w:val="single"/>
          </w:rPr>
          <w:t>ing on a suitable cell, it may</w:t>
        </w:r>
        <w:r w:rsidR="001759A7">
          <w:rPr>
            <w:u w:val="single"/>
          </w:rPr>
          <w:t xml:space="preserve"> re-attach to regain normal service.</w:t>
        </w:r>
      </w:ins>
    </w:p>
    <w:p w:rsidR="00164692" w:rsidRPr="00FE320E" w:rsidRDefault="00164692" w:rsidP="00164692">
      <w:r w:rsidRPr="003168A2">
        <w:t xml:space="preserve">If the </w:t>
      </w:r>
      <w:r>
        <w:rPr>
          <w:rFonts w:hint="eastAsia"/>
        </w:rPr>
        <w:t>MS is not attached for emergency bearer services</w:t>
      </w:r>
      <w:r>
        <w:t xml:space="preserve">, </w:t>
      </w:r>
      <w:r>
        <w:rPr>
          <w:rFonts w:hint="eastAsia"/>
        </w:rPr>
        <w:t>w</w:t>
      </w:r>
      <w:r w:rsidRPr="00FE320E">
        <w:t xml:space="preserve">hen timer T3312 expires, the periodic routing area updating </w:t>
      </w:r>
      <w:proofErr w:type="gramStart"/>
      <w:r w:rsidRPr="00FE320E">
        <w:t>procedure</w:t>
      </w:r>
      <w:proofErr w:type="gramEnd"/>
      <w:r w:rsidRPr="00FE320E">
        <w:t xml:space="preserve"> shall be started and timer </w:t>
      </w:r>
      <w:r>
        <w:t xml:space="preserve">T3312 </w:t>
      </w:r>
      <w:r w:rsidRPr="00FE320E">
        <w:t xml:space="preserve">shall be set to its initial value for the next start. </w:t>
      </w:r>
    </w:p>
    <w:p w:rsidR="00164692" w:rsidRPr="00FE320E" w:rsidRDefault="00164692" w:rsidP="00164692">
      <w:r w:rsidRPr="00FE320E">
        <w:t xml:space="preserve">If the MS is in </w:t>
      </w:r>
      <w:r>
        <w:t xml:space="preserve">a state </w:t>
      </w:r>
      <w:r w:rsidRPr="00FE320E">
        <w:t xml:space="preserve">other than GMM-REGISTERED.NORMAL-SERVICE when timer </w:t>
      </w:r>
      <w:r>
        <w:t xml:space="preserve">T3312 </w:t>
      </w:r>
      <w:r w:rsidRPr="00FE320E">
        <w:t>expires</w:t>
      </w:r>
      <w:r>
        <w:t>,</w:t>
      </w:r>
      <w:r w:rsidRPr="00FE320E">
        <w:t xml:space="preserve"> the periodic routing area updating procedure is delayed until the MS returns to GMM-REGISTERED.NORMAL-SERVICE.</w:t>
      </w:r>
    </w:p>
    <w:p w:rsidR="00164692" w:rsidRPr="00FE320E" w:rsidRDefault="00164692" w:rsidP="00164692">
      <w:r w:rsidRPr="00FE320E">
        <w:t>In A/</w:t>
      </w:r>
      <w:proofErr w:type="spellStart"/>
      <w:r w:rsidRPr="00FE320E">
        <w:t>Gb</w:t>
      </w:r>
      <w:proofErr w:type="spellEnd"/>
      <w:r w:rsidRPr="00FE320E">
        <w:t xml:space="preserve"> mode, if the MS in MS operation mode B is in the state GMM-REGISTERED.SUSPENDED when timer </w:t>
      </w:r>
      <w:r>
        <w:t xml:space="preserve">T3312 </w:t>
      </w:r>
      <w:proofErr w:type="gramStart"/>
      <w:r w:rsidRPr="00FE320E">
        <w:t>expires</w:t>
      </w:r>
      <w:proofErr w:type="gramEnd"/>
      <w:r w:rsidRPr="00FE320E">
        <w:t xml:space="preserve"> the periodic routing area updating procedure is delayed until the state is left.</w:t>
      </w:r>
    </w:p>
    <w:p w:rsidR="00164692" w:rsidRDefault="00164692" w:rsidP="00164692">
      <w:r w:rsidRPr="0058088E">
        <w:rPr>
          <w:rFonts w:hint="eastAsia"/>
        </w:rPr>
        <w:t xml:space="preserve">If ISR is activated, the </w:t>
      </w:r>
      <w:r>
        <w:t>MS</w:t>
      </w:r>
      <w:r w:rsidRPr="0058088E">
        <w:rPr>
          <w:rFonts w:hint="eastAsia"/>
        </w:rPr>
        <w:t xml:space="preserve"> shall keep both </w:t>
      </w:r>
      <w:r>
        <w:t>timer </w:t>
      </w:r>
      <w:r w:rsidRPr="0058088E">
        <w:t>T3412</w:t>
      </w:r>
      <w:r w:rsidRPr="0058088E">
        <w:rPr>
          <w:rFonts w:hint="eastAsia"/>
        </w:rPr>
        <w:t xml:space="preserve"> and </w:t>
      </w:r>
      <w:r>
        <w:t>timer </w:t>
      </w:r>
      <w:r w:rsidRPr="0058088E">
        <w:t>T3</w:t>
      </w:r>
      <w:r w:rsidRPr="0058088E">
        <w:rPr>
          <w:rFonts w:hint="eastAsia"/>
        </w:rPr>
        <w:t>3</w:t>
      </w:r>
      <w:r w:rsidRPr="0058088E">
        <w:t>12</w:t>
      </w:r>
      <w:r w:rsidRPr="0058088E">
        <w:rPr>
          <w:rFonts w:hint="eastAsia"/>
        </w:rPr>
        <w:t xml:space="preserve">. The two separate timers </w:t>
      </w:r>
      <w:r w:rsidRPr="0058088E">
        <w:t xml:space="preserve">run in the </w:t>
      </w:r>
      <w:r>
        <w:t>MS</w:t>
      </w:r>
      <w:r w:rsidRPr="0058088E">
        <w:t xml:space="preserve"> for updating </w:t>
      </w:r>
      <w:r>
        <w:t xml:space="preserve">the </w:t>
      </w:r>
      <w:r w:rsidRPr="0058088E">
        <w:rPr>
          <w:rFonts w:hint="eastAsia"/>
        </w:rPr>
        <w:t>MME</w:t>
      </w:r>
      <w:r w:rsidRPr="0058088E">
        <w:t xml:space="preserve"> and </w:t>
      </w:r>
      <w:r>
        <w:t xml:space="preserve">the </w:t>
      </w:r>
      <w:r w:rsidRPr="0058088E">
        <w:rPr>
          <w:rFonts w:hint="eastAsia"/>
        </w:rPr>
        <w:t>SGSN</w:t>
      </w:r>
      <w:r w:rsidRPr="0058088E">
        <w:t xml:space="preserve"> </w:t>
      </w:r>
      <w:r w:rsidRPr="0058088E">
        <w:rPr>
          <w:rFonts w:hint="eastAsia"/>
        </w:rPr>
        <w:t xml:space="preserve">independently. </w:t>
      </w:r>
      <w:r>
        <w:rPr>
          <w:rFonts w:hint="eastAsia"/>
        </w:rPr>
        <w:t>T</w:t>
      </w:r>
      <w:r w:rsidRPr="0058088E">
        <w:t xml:space="preserve">he </w:t>
      </w:r>
      <w:r>
        <w:t>MS</w:t>
      </w:r>
      <w:r w:rsidRPr="0058088E">
        <w:t xml:space="preserve"> sh</w:t>
      </w:r>
      <w:r w:rsidRPr="0058088E">
        <w:rPr>
          <w:rFonts w:hint="eastAsia"/>
        </w:rPr>
        <w:t>all</w:t>
      </w:r>
      <w:r w:rsidRPr="0058088E">
        <w:t xml:space="preserve"> start </w:t>
      </w:r>
      <w:r>
        <w:t>timer T3323 i</w:t>
      </w:r>
      <w:r w:rsidRPr="0058088E">
        <w:rPr>
          <w:rFonts w:hint="eastAsia"/>
        </w:rPr>
        <w:t xml:space="preserve">f </w:t>
      </w:r>
      <w:r w:rsidRPr="0058088E">
        <w:t xml:space="preserve">timer </w:t>
      </w:r>
      <w:r>
        <w:t xml:space="preserve">T3312 </w:t>
      </w:r>
      <w:r w:rsidRPr="0058088E">
        <w:t>expires</w:t>
      </w:r>
      <w:r>
        <w:rPr>
          <w:rFonts w:hint="eastAsia"/>
        </w:rPr>
        <w:t>,</w:t>
      </w:r>
      <w:r w:rsidRPr="0058088E">
        <w:rPr>
          <w:rFonts w:hint="eastAsia"/>
        </w:rPr>
        <w:t xml:space="preserve"> and </w:t>
      </w:r>
      <w:r>
        <w:rPr>
          <w:rFonts w:hint="eastAsia"/>
        </w:rPr>
        <w:t xml:space="preserve">timer T3346 is running or </w:t>
      </w:r>
      <w:r w:rsidRPr="00773171">
        <w:t xml:space="preserve">the MS is </w:t>
      </w:r>
      <w:r>
        <w:t>in</w:t>
      </w:r>
      <w:r w:rsidRPr="00DF53A6">
        <w:t xml:space="preserve"> </w:t>
      </w:r>
      <w:r>
        <w:t xml:space="preserve">one of the following </w:t>
      </w:r>
      <w:r w:rsidRPr="00773171">
        <w:t>state</w:t>
      </w:r>
      <w:r>
        <w:t>s:</w:t>
      </w:r>
    </w:p>
    <w:p w:rsidR="00164692" w:rsidRDefault="00164692" w:rsidP="00164692">
      <w:pPr>
        <w:pStyle w:val="B1"/>
      </w:pPr>
      <w:r>
        <w:t>-</w:t>
      </w:r>
      <w:r>
        <w:tab/>
        <w:t>GMM-REGISTERED.NO-CELL-AVAILABLE;</w:t>
      </w:r>
    </w:p>
    <w:p w:rsidR="00164692" w:rsidRDefault="00164692" w:rsidP="00164692">
      <w:pPr>
        <w:pStyle w:val="B1"/>
      </w:pPr>
      <w:r>
        <w:t>-</w:t>
      </w:r>
      <w:r>
        <w:tab/>
        <w:t>GMM-REGISTERED.PLMN-</w:t>
      </w:r>
      <w:r w:rsidRPr="00274B30">
        <w:t>SEARCH</w:t>
      </w:r>
      <w:r>
        <w:t>;</w:t>
      </w:r>
    </w:p>
    <w:p w:rsidR="00164692" w:rsidRDefault="00164692" w:rsidP="00164692">
      <w:pPr>
        <w:pStyle w:val="B1"/>
      </w:pPr>
      <w:r>
        <w:t>-</w:t>
      </w:r>
      <w:r>
        <w:tab/>
      </w:r>
      <w:r w:rsidRPr="00DF53A6">
        <w:t>GMM-REGISTERED.</w:t>
      </w:r>
      <w:r w:rsidRPr="00274B30">
        <w:t>UPDATE</w:t>
      </w:r>
      <w:r w:rsidRPr="00DF53A6">
        <w:t>-NEEDED</w:t>
      </w:r>
      <w:r>
        <w:t>; or</w:t>
      </w:r>
    </w:p>
    <w:p w:rsidR="00164692" w:rsidRDefault="00164692" w:rsidP="00164692">
      <w:pPr>
        <w:pStyle w:val="B1"/>
      </w:pPr>
      <w:r>
        <w:t>-</w:t>
      </w:r>
      <w:r>
        <w:tab/>
        <w:t>GMM-REGISTERED.LIMITED-SERVICE.</w:t>
      </w:r>
    </w:p>
    <w:p w:rsidR="00164692" w:rsidRDefault="00164692" w:rsidP="00164692">
      <w:r w:rsidRPr="0058088E">
        <w:t xml:space="preserve">The </w:t>
      </w:r>
      <w:r>
        <w:t>MS</w:t>
      </w:r>
      <w:r w:rsidRPr="0058088E">
        <w:t xml:space="preserve"> shall </w:t>
      </w:r>
      <w:r w:rsidRPr="0058088E">
        <w:rPr>
          <w:rFonts w:hint="eastAsia"/>
        </w:rPr>
        <w:t xml:space="preserve">initiate </w:t>
      </w:r>
      <w:r w:rsidRPr="006E79FB">
        <w:rPr>
          <w:rFonts w:hint="eastAsia"/>
        </w:rPr>
        <w:t>the</w:t>
      </w:r>
      <w:r w:rsidRPr="006E79FB">
        <w:t xml:space="preserve"> routing area updat</w:t>
      </w:r>
      <w:r w:rsidRPr="006E79FB">
        <w:rPr>
          <w:rFonts w:hint="eastAsia"/>
        </w:rPr>
        <w:t>ing</w:t>
      </w:r>
      <w:r w:rsidRPr="006E79FB">
        <w:t xml:space="preserve"> </w:t>
      </w:r>
      <w:r w:rsidRPr="006E79FB">
        <w:rPr>
          <w:rFonts w:hint="eastAsia"/>
        </w:rPr>
        <w:t>procedure</w:t>
      </w:r>
      <w:r w:rsidRPr="0058088E">
        <w:rPr>
          <w:rFonts w:hint="eastAsia"/>
        </w:rPr>
        <w:t xml:space="preserve"> </w:t>
      </w:r>
      <w:r w:rsidRPr="0058088E">
        <w:t xml:space="preserve">and stop </w:t>
      </w:r>
      <w:r>
        <w:t>timer T3323</w:t>
      </w:r>
      <w:r w:rsidRPr="0058088E">
        <w:t xml:space="preserve"> when </w:t>
      </w:r>
      <w:r>
        <w:t>the MS enters the</w:t>
      </w:r>
      <w:r w:rsidRPr="00773171">
        <w:t xml:space="preserve"> </w:t>
      </w:r>
      <w:r>
        <w:t xml:space="preserve">state </w:t>
      </w:r>
      <w:r w:rsidRPr="00773171">
        <w:t>GMM-REGISTERED</w:t>
      </w:r>
      <w:r>
        <w:t>.NORMAL-SERVICE</w:t>
      </w:r>
      <w:r w:rsidRPr="00773171">
        <w:t xml:space="preserve"> </w:t>
      </w:r>
      <w:r>
        <w:t>before timer T3323</w:t>
      </w:r>
      <w:r w:rsidRPr="0058088E">
        <w:t xml:space="preserve"> expires</w:t>
      </w:r>
      <w:r w:rsidRPr="0058088E">
        <w:rPr>
          <w:rFonts w:hint="eastAsia"/>
        </w:rPr>
        <w:t>.</w:t>
      </w:r>
      <w:r w:rsidRPr="0058088E">
        <w:t xml:space="preserve"> After </w:t>
      </w:r>
      <w:r>
        <w:t>expiry of timer T3323</w:t>
      </w:r>
      <w:r w:rsidRPr="0058088E">
        <w:t xml:space="preserve"> the </w:t>
      </w:r>
      <w:r>
        <w:t>MS</w:t>
      </w:r>
      <w:r w:rsidRPr="0058088E">
        <w:t xml:space="preserve"> shall </w:t>
      </w:r>
      <w:r>
        <w:t xml:space="preserve">deactivate ISR by </w:t>
      </w:r>
      <w:r w:rsidRPr="0058088E">
        <w:t>set</w:t>
      </w:r>
      <w:r>
        <w:t>ting</w:t>
      </w:r>
      <w:r w:rsidRPr="0058088E">
        <w:t xml:space="preserve"> its TIN to "</w:t>
      </w:r>
      <w:r>
        <w:t>GUTI</w:t>
      </w:r>
      <w:r w:rsidRPr="0058088E">
        <w:t>"</w:t>
      </w:r>
      <w:r w:rsidRPr="0058088E">
        <w:rPr>
          <w:rFonts w:hint="eastAsia"/>
        </w:rPr>
        <w:t>.</w:t>
      </w:r>
    </w:p>
    <w:p w:rsidR="00164692" w:rsidRDefault="00164692" w:rsidP="00164692">
      <w:r>
        <w:t>If timer T3323 expires, the MS shall memorize that it has to initiate a routing area updating procedure when it returns to state G</w:t>
      </w:r>
      <w:r w:rsidRPr="003168A2">
        <w:t>MM-REGISTERED.NORMAL-SERVICE</w:t>
      </w:r>
      <w:r>
        <w:t>.</w:t>
      </w:r>
    </w:p>
    <w:p w:rsidR="00164692" w:rsidRDefault="00164692" w:rsidP="00164692">
      <w:r w:rsidRPr="00FE320E">
        <w:t xml:space="preserve">The network supervises the periodic routing area updating procedure by means of the </w:t>
      </w:r>
      <w:r>
        <w:t xml:space="preserve">mobile reachable </w:t>
      </w:r>
      <w:r w:rsidRPr="00FE320E">
        <w:t>timer.</w:t>
      </w:r>
    </w:p>
    <w:p w:rsidR="00164692" w:rsidRDefault="00164692" w:rsidP="00164692">
      <w:r w:rsidRPr="003168A2">
        <w:t xml:space="preserve">If the </w:t>
      </w:r>
      <w:r>
        <w:rPr>
          <w:rFonts w:hint="eastAsia"/>
        </w:rPr>
        <w:t>MS is not attached for emergency bearer services</w:t>
      </w:r>
      <w:r w:rsidRPr="009F7CEF">
        <w:t xml:space="preserve"> </w:t>
      </w:r>
      <w:r>
        <w:t xml:space="preserve">and the network has not included the T3324 value IE </w:t>
      </w:r>
      <w:r>
        <w:rPr>
          <w:rFonts w:hint="eastAsia"/>
          <w:lang w:eastAsia="zh-CN"/>
        </w:rPr>
        <w:t xml:space="preserve">in the ATTACH ACCEPT message or </w:t>
      </w:r>
      <w:r>
        <w:t>ROUT</w:t>
      </w:r>
      <w:r w:rsidRPr="003168A2">
        <w:t>ING AREA UPDATE ACCEPT message</w:t>
      </w:r>
      <w:r>
        <w:t xml:space="preserve">, </w:t>
      </w:r>
      <w:r>
        <w:rPr>
          <w:rFonts w:hint="eastAsia"/>
        </w:rPr>
        <w:t>t</w:t>
      </w:r>
      <w:r w:rsidRPr="00FE320E">
        <w:t xml:space="preserve">he </w:t>
      </w:r>
      <w:r>
        <w:t>mobile reachable</w:t>
      </w:r>
      <w:r w:rsidRPr="00FE320E">
        <w:t xml:space="preserve"> timer shall be longer than timer</w:t>
      </w:r>
      <w:r>
        <w:rPr>
          <w:rFonts w:hint="eastAsia"/>
        </w:rPr>
        <w:t xml:space="preserve"> T3312</w:t>
      </w:r>
      <w:r w:rsidRPr="00FE320E">
        <w:t xml:space="preserve">. </w:t>
      </w:r>
      <w:r>
        <w:t>In this case, by default, the mobile reachable</w:t>
      </w:r>
      <w:r w:rsidRPr="008C50D9">
        <w:t xml:space="preserve"> tim</w:t>
      </w:r>
      <w:r>
        <w:t xml:space="preserve">er is 4 minutes greater than </w:t>
      </w:r>
      <w:r w:rsidRPr="00FE320E">
        <w:t>timer</w:t>
      </w:r>
      <w:r>
        <w:t xml:space="preserve"> T3312</w:t>
      </w:r>
      <w:r w:rsidRPr="008C50D9">
        <w:t>.</w:t>
      </w:r>
    </w:p>
    <w:p w:rsidR="00164692" w:rsidRDefault="00164692" w:rsidP="00164692">
      <w:pPr>
        <w:pStyle w:val="NO"/>
      </w:pPr>
      <w:r>
        <w:lastRenderedPageBreak/>
        <w:t>NOTE 1:</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164692" w:rsidRDefault="00164692" w:rsidP="00164692">
      <w:pPr>
        <w:rPr>
          <w:lang w:eastAsia="zh-CN"/>
        </w:rPr>
      </w:pPr>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network</w:t>
      </w:r>
      <w:r>
        <w:rPr>
          <w:rFonts w:hint="eastAsia"/>
        </w:rPr>
        <w:t xml:space="preserve"> </w:t>
      </w:r>
      <w:r>
        <w:t>shall set the mobile reachable timer to a value equal to the value of timer T3324.</w:t>
      </w:r>
    </w:p>
    <w:p w:rsidR="00164692" w:rsidRDefault="00164692" w:rsidP="00164692">
      <w:r w:rsidRPr="003168A2">
        <w:t xml:space="preserve">If </w:t>
      </w:r>
      <w:r>
        <w:rPr>
          <w:rFonts w:hint="eastAsia"/>
          <w:lang w:eastAsia="zh-CN"/>
        </w:rPr>
        <w:t xml:space="preserve">the MS has established a PDN connection for emergency bearer services after receiving the timer T3324 value </w:t>
      </w:r>
      <w:r>
        <w:rPr>
          <w:lang w:eastAsia="zh-CN"/>
        </w:rPr>
        <w:t xml:space="preserve">IE </w:t>
      </w:r>
      <w:r>
        <w:rPr>
          <w:rFonts w:hint="eastAsia"/>
          <w:lang w:eastAsia="zh-CN"/>
        </w:rPr>
        <w:t xml:space="preserve">in the ATTACH ACCEPT message or </w:t>
      </w:r>
      <w:r>
        <w:t>ROUT</w:t>
      </w:r>
      <w:r w:rsidRPr="003168A2">
        <w:t>ING AREA UPDATE ACCEPT message</w:t>
      </w:r>
      <w:r>
        <w:t>,</w:t>
      </w:r>
      <w:r w:rsidRPr="006E28E7">
        <w:t xml:space="preserve"> </w:t>
      </w:r>
      <w:r>
        <w:rPr>
          <w:rFonts w:hint="eastAsia"/>
        </w:rPr>
        <w:t>t</w:t>
      </w:r>
      <w:r w:rsidRPr="00FE320E">
        <w:t xml:space="preserve">he </w:t>
      </w:r>
      <w:r>
        <w:t>mobile reachable</w:t>
      </w:r>
      <w:r w:rsidRPr="00FE320E">
        <w:t xml:space="preserve"> timer shall be longer than timer</w:t>
      </w:r>
      <w:r>
        <w:rPr>
          <w:rFonts w:hint="eastAsia"/>
        </w:rPr>
        <w:t xml:space="preserve"> T3312</w:t>
      </w:r>
      <w:r w:rsidRPr="00FE320E">
        <w:t xml:space="preserve">. </w:t>
      </w:r>
      <w:r>
        <w:t>In this case, by default, the mobile reachable</w:t>
      </w:r>
      <w:r w:rsidRPr="008C50D9">
        <w:t xml:space="preserve"> tim</w:t>
      </w:r>
      <w:r>
        <w:t xml:space="preserve">er is 4 minutes greater than </w:t>
      </w:r>
      <w:r w:rsidRPr="00FE320E">
        <w:t>timer</w:t>
      </w:r>
      <w:r>
        <w:t xml:space="preserve"> T3312</w:t>
      </w:r>
      <w:r w:rsidRPr="008C50D9">
        <w:t>.</w:t>
      </w:r>
    </w:p>
    <w:p w:rsidR="00164692" w:rsidRDefault="00164692" w:rsidP="00164692">
      <w:pPr>
        <w:pStyle w:val="NO"/>
      </w:pPr>
      <w:r>
        <w:t>NOTE 2:</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164692" w:rsidRDefault="00164692" w:rsidP="00164692">
      <w:r>
        <w:rPr>
          <w:rFonts w:hint="eastAsia"/>
        </w:rPr>
        <w:t xml:space="preserve">The network may include </w:t>
      </w:r>
      <w:r>
        <w:t xml:space="preserve">timer </w:t>
      </w:r>
      <w:r>
        <w:rPr>
          <w:rFonts w:hint="eastAsia"/>
        </w:rPr>
        <w:t>T3312 extended value IE in the ATTACH ACCEPT message or ROUT</w:t>
      </w:r>
      <w:r w:rsidRPr="003168A2">
        <w:t>ING AREA UPDATE ACCEPT message</w:t>
      </w:r>
      <w:r>
        <w:rPr>
          <w:rFonts w:hint="eastAsia"/>
        </w:rPr>
        <w:t xml:space="preserve"> only if t</w:t>
      </w:r>
      <w:r>
        <w:t>he MS</w:t>
      </w:r>
      <w:r w:rsidRPr="00632644">
        <w:t xml:space="preserve"> indicates </w:t>
      </w:r>
      <w:r>
        <w:t>support</w:t>
      </w:r>
      <w:r>
        <w:rPr>
          <w:rFonts w:hint="eastAsia"/>
        </w:rPr>
        <w:t xml:space="preserve"> of</w:t>
      </w:r>
      <w:r>
        <w:t xml:space="preserve"> the timer T33</w:t>
      </w:r>
      <w:r w:rsidRPr="00632644">
        <w:t>12 extended value</w:t>
      </w:r>
      <w:r w:rsidRPr="00FF5EE5">
        <w:t xml:space="preserve"> </w:t>
      </w:r>
      <w:r w:rsidRPr="00632644">
        <w:t>in the MS network feature suppor</w:t>
      </w:r>
      <w:r>
        <w:t>t IE</w:t>
      </w:r>
      <w:r w:rsidRPr="00632644">
        <w:t>.</w:t>
      </w:r>
    </w:p>
    <w:p w:rsidR="00164692" w:rsidRDefault="00164692" w:rsidP="00164692">
      <w:r>
        <w:rPr>
          <w:rFonts w:hint="eastAsia"/>
        </w:rPr>
        <w:t xml:space="preserve">If the network includes </w:t>
      </w:r>
      <w:r>
        <w:t xml:space="preserve">the timer </w:t>
      </w:r>
      <w:r>
        <w:rPr>
          <w:rFonts w:hint="eastAsia"/>
        </w:rPr>
        <w:t>T3312 extended value IE in the ATTACH ACCEPT message or ROUT</w:t>
      </w:r>
      <w:r w:rsidRPr="003168A2">
        <w:t>ING AREA UPDATE ACCEPT message</w:t>
      </w:r>
      <w:r>
        <w:rPr>
          <w:rFonts w:hint="eastAsia"/>
        </w:rPr>
        <w:t xml:space="preserve">, the network shall use </w:t>
      </w:r>
      <w:r>
        <w:t xml:space="preserve">the timer </w:t>
      </w:r>
      <w:r>
        <w:rPr>
          <w:rFonts w:hint="eastAsia"/>
        </w:rPr>
        <w:t>T3312 extended value IE as the value of timer T3312.</w:t>
      </w:r>
    </w:p>
    <w:p w:rsidR="00164692" w:rsidRDefault="00164692" w:rsidP="00164692">
      <w:r>
        <w:t>If ISR is not activated, w</w:t>
      </w:r>
      <w:r w:rsidRPr="00FE320E">
        <w:t xml:space="preserve">hen the </w:t>
      </w:r>
      <w:r>
        <w:t>mobile reachable</w:t>
      </w:r>
      <w:r w:rsidRPr="00FE320E">
        <w:t xml:space="preserve"> timer expires, typically the network stops sending paging messages to the mobile and may take other appropriate actions.</w:t>
      </w:r>
    </w:p>
    <w:p w:rsidR="00164692" w:rsidRPr="00FE320E" w:rsidRDefault="00164692" w:rsidP="00164692">
      <w:r w:rsidRPr="003168A2">
        <w:t xml:space="preserve">If the </w:t>
      </w:r>
      <w:r>
        <w:rPr>
          <w:rFonts w:hint="eastAsia"/>
        </w:rPr>
        <w:t>MS is attached for emergency bearer services</w:t>
      </w:r>
      <w:r>
        <w:t xml:space="preserve">, the </w:t>
      </w:r>
      <w:r>
        <w:rPr>
          <w:rFonts w:hint="eastAsia"/>
        </w:rPr>
        <w:t>SGSN</w:t>
      </w:r>
      <w:r>
        <w:t xml:space="preserve"> shall set the mobile reachable timer with a value equal to</w:t>
      </w:r>
      <w:r>
        <w:rPr>
          <w:rFonts w:hint="eastAsia"/>
        </w:rPr>
        <w:t xml:space="preserve"> </w:t>
      </w:r>
      <w:r>
        <w:t>timer T3</w:t>
      </w:r>
      <w:r>
        <w:rPr>
          <w:rFonts w:hint="eastAsia"/>
        </w:rPr>
        <w:t>3</w:t>
      </w:r>
      <w:r>
        <w:t>12. When the mobile reachable timer expires, the</w:t>
      </w:r>
      <w:r w:rsidRPr="0091215B">
        <w:t xml:space="preserve"> </w:t>
      </w:r>
      <w:r>
        <w:rPr>
          <w:rFonts w:hint="eastAsia"/>
        </w:rPr>
        <w:t>SGSN</w:t>
      </w:r>
      <w:r w:rsidRPr="0091215B">
        <w:t xml:space="preserve"> </w:t>
      </w:r>
      <w:r>
        <w:t xml:space="preserve">shall locally detach the </w:t>
      </w:r>
      <w:r>
        <w:rPr>
          <w:rFonts w:hint="eastAsia"/>
        </w:rPr>
        <w:t>MS</w:t>
      </w:r>
      <w:r>
        <w:t>.</w:t>
      </w:r>
    </w:p>
    <w:p w:rsidR="00164692" w:rsidRPr="00FE320E" w:rsidRDefault="00164692" w:rsidP="00164692">
      <w:r w:rsidRPr="00FE320E">
        <w:t>In A/</w:t>
      </w:r>
      <w:proofErr w:type="spellStart"/>
      <w:r w:rsidRPr="00FE320E">
        <w:t>Gb</w:t>
      </w:r>
      <w:proofErr w:type="spellEnd"/>
      <w:r w:rsidRPr="00FE320E">
        <w:t xml:space="preserve"> mode, the </w:t>
      </w:r>
      <w:r>
        <w:t>mobile reachable</w:t>
      </w:r>
      <w:r w:rsidRPr="00FE320E">
        <w:t xml:space="preserve"> timer is reset and started with </w:t>
      </w:r>
      <w:r>
        <w:t>the value as indicated above</w:t>
      </w:r>
      <w:r w:rsidRPr="00FE320E">
        <w:t xml:space="preserve">, when the READY timer is stopped or expires. The </w:t>
      </w:r>
      <w:r>
        <w:t>mobile reachable</w:t>
      </w:r>
      <w:r w:rsidRPr="00FE320E">
        <w:t xml:space="preserve"> timer is stopped when the READY timer is started.</w:t>
      </w:r>
    </w:p>
    <w:p w:rsidR="00164692" w:rsidRPr="00FE320E" w:rsidRDefault="00164692" w:rsidP="00164692">
      <w:r w:rsidRPr="00FE320E">
        <w:t>In A/</w:t>
      </w:r>
      <w:proofErr w:type="spellStart"/>
      <w:r w:rsidRPr="00FE320E">
        <w:t>Gb</w:t>
      </w:r>
      <w:proofErr w:type="spellEnd"/>
      <w:r w:rsidRPr="00FE320E">
        <w:t xml:space="preserve"> mode, if after a READY timer negotiation the READY timer value is set to zero</w:t>
      </w:r>
      <w:r>
        <w:t>,</w:t>
      </w:r>
      <w:r w:rsidRPr="00FE320E">
        <w:t xml:space="preserve"> the </w:t>
      </w:r>
      <w:r>
        <w:t>mobile reachable</w:t>
      </w:r>
      <w:r w:rsidRPr="00FE320E">
        <w:t xml:space="preserve"> timer is reset and started with its initial value. If the initial READY timer value is zero, the </w:t>
      </w:r>
      <w:r>
        <w:t>mobile reachable timer</w:t>
      </w:r>
      <w:r w:rsidRPr="00FE320E">
        <w:t xml:space="preserve"> is reset and started with its initial value, when the ROUTING AREA UPDATE REQUEST message is received.</w:t>
      </w:r>
    </w:p>
    <w:p w:rsidR="00164692" w:rsidRPr="00FE320E" w:rsidRDefault="00164692" w:rsidP="00164692">
      <w:r w:rsidRPr="00FE320E">
        <w:t xml:space="preserve">In </w:t>
      </w:r>
      <w:proofErr w:type="spellStart"/>
      <w:proofErr w:type="gramStart"/>
      <w:r w:rsidRPr="00FE320E">
        <w:t>Iu</w:t>
      </w:r>
      <w:proofErr w:type="spellEnd"/>
      <w:proofErr w:type="gramEnd"/>
      <w:r w:rsidRPr="00FE320E">
        <w:t xml:space="preserve"> mode, the </w:t>
      </w:r>
      <w:r>
        <w:t>mobile reachable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mobile reachable</w:t>
      </w:r>
      <w:r w:rsidRPr="00FE320E">
        <w:t xml:space="preserve"> timer is stopped when the MS enters PMM-CONNECTED mode.</w:t>
      </w:r>
    </w:p>
    <w:p w:rsidR="00164692" w:rsidRDefault="00164692" w:rsidP="00164692">
      <w:r>
        <w:t xml:space="preserve">If ISR is activated, </w:t>
      </w:r>
      <w:r w:rsidRPr="002A653A">
        <w:t xml:space="preserve">upon expiry of the </w:t>
      </w:r>
      <w:r>
        <w:t>mobile reachable</w:t>
      </w:r>
      <w:r w:rsidRPr="002A653A">
        <w:t xml:space="preserve"> timer</w:t>
      </w:r>
      <w:r>
        <w:t xml:space="preserve"> the network shall </w:t>
      </w:r>
      <w:r w:rsidRPr="000779D6">
        <w:t xml:space="preserve">start the </w:t>
      </w:r>
      <w:r w:rsidRPr="00152E8A">
        <w:rPr>
          <w:noProof/>
        </w:rPr>
        <w:t>implicit detach</w:t>
      </w:r>
      <w:r w:rsidRPr="000779D6">
        <w:t xml:space="preserve"> timer. By default, the </w:t>
      </w:r>
      <w:r w:rsidRPr="00152E8A">
        <w:rPr>
          <w:noProof/>
        </w:rPr>
        <w:t>implicit detach</w:t>
      </w:r>
      <w:r w:rsidRPr="000779D6">
        <w:t xml:space="preserve"> timer is 4 minutes greater than </w:t>
      </w:r>
      <w:r>
        <w:t>timer </w:t>
      </w:r>
      <w:r w:rsidRPr="000779D6">
        <w:t>T33</w:t>
      </w:r>
      <w:r>
        <w:t>23</w:t>
      </w:r>
      <w:r w:rsidRPr="000779D6">
        <w:t>.</w:t>
      </w:r>
      <w:r w:rsidRPr="009F7CEF">
        <w:t xml:space="preserve">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 and deactivate ISR</w:t>
      </w:r>
      <w:r w:rsidRPr="000779D6">
        <w:t>.</w:t>
      </w:r>
    </w:p>
    <w:p w:rsidR="00164692" w:rsidRDefault="00164692" w:rsidP="00164692">
      <w:r>
        <w:rPr>
          <w:rFonts w:hint="eastAsia"/>
        </w:rPr>
        <w:t>I</w:t>
      </w:r>
      <w:r>
        <w:rPr>
          <w:lang w:val="en-US"/>
        </w:rPr>
        <w:t xml:space="preserve">f </w:t>
      </w:r>
      <w:r>
        <w:t xml:space="preserve">ISR is not activated, </w:t>
      </w:r>
      <w:r w:rsidRPr="002A653A">
        <w:t xml:space="preserve">upon expiry of the </w:t>
      </w:r>
      <w:r>
        <w:t>mobile reachable</w:t>
      </w:r>
      <w:r w:rsidRPr="002A653A">
        <w:t xml:space="preserve"> timer</w:t>
      </w:r>
      <w:r>
        <w:t xml:space="preserve"> the network may </w:t>
      </w:r>
      <w:r w:rsidRPr="000779D6">
        <w:t xml:space="preserve">start the </w:t>
      </w:r>
      <w:r w:rsidRPr="00152E8A">
        <w:rPr>
          <w:noProof/>
        </w:rPr>
        <w:t>implicit detach</w:t>
      </w:r>
      <w:r w:rsidRPr="000779D6">
        <w:t xml:space="preserve"> timer</w:t>
      </w:r>
      <w:r>
        <w:t>.</w:t>
      </w:r>
      <w:r w:rsidRPr="0083591A">
        <w:t xml:space="preserve"> </w:t>
      </w:r>
      <w:r>
        <w:t xml:space="preserve">The value of the </w:t>
      </w:r>
      <w:r w:rsidRPr="00152E8A">
        <w:rPr>
          <w:noProof/>
        </w:rPr>
        <w:t>implicit detach</w:t>
      </w:r>
      <w:r>
        <w:t xml:space="preserve"> timer is network dependent.</w:t>
      </w:r>
      <w:r w:rsidRPr="0083591A">
        <w:t xml:space="preserve"> </w:t>
      </w:r>
      <w:r>
        <w:t xml:space="preserve">If the network </w:t>
      </w:r>
      <w:r>
        <w:rPr>
          <w:rFonts w:hint="eastAsia"/>
          <w:lang w:eastAsia="zh-CN"/>
        </w:rPr>
        <w:t xml:space="preserve">includes </w:t>
      </w:r>
      <w:r>
        <w:rPr>
          <w:lang w:eastAsia="zh-CN"/>
        </w:rPr>
        <w:t>the T3324 value IE</w:t>
      </w:r>
      <w:r>
        <w:rPr>
          <w:rFonts w:hint="eastAsia"/>
          <w:lang w:eastAsia="zh-CN"/>
        </w:rPr>
        <w:t xml:space="preserve"> 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the implicit detach timer should be 4 minutes greater than the value of timer T3312.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w:t>
      </w:r>
    </w:p>
    <w:p w:rsidR="00164692" w:rsidRDefault="00164692" w:rsidP="00164692">
      <w:r>
        <w:t>If the SGSN includes timer T</w:t>
      </w:r>
      <w:smartTag w:uri="urn:schemas-microsoft-com:office:smarttags" w:element="chmetcnv">
        <w:smartTagPr>
          <w:attr w:name="TCSC" w:val="0"/>
          <w:attr w:name="NumberType" w:val="1"/>
          <w:attr w:name="Negative" w:val="False"/>
          <w:attr w:name="HasSpace" w:val="True"/>
          <w:attr w:name="SourceValue" w:val="3346"/>
          <w:attr w:name="UnitName" w:val="in"/>
        </w:smartTagPr>
        <w:r>
          <w:t>3346 in</w:t>
        </w:r>
      </w:smartTag>
      <w:r>
        <w:t xml:space="preserve"> the ROUTING AREA UPDATE REJECT message or the SERVICE REJECT message and timer T3346 is greater than timer T3312, the SGSN sets the mobile reachable timer and the implicit detach timer such that the sum of the timer values is greater than timer T3346.</w:t>
      </w:r>
    </w:p>
    <w:p w:rsidR="00164692" w:rsidRDefault="00164692" w:rsidP="00164692">
      <w:pPr>
        <w:pStyle w:val="NO"/>
      </w:pPr>
      <w:r>
        <w:t>NOTE 3:</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164692" w:rsidRPr="00FE320E" w:rsidRDefault="00164692" w:rsidP="00164692">
      <w:r w:rsidRPr="00FE320E">
        <w:t>If the MS is both IMSI attached for GPRS and non-GPRS services, and if the MS lost coverage of the registered PLMN and timer</w:t>
      </w:r>
      <w:r>
        <w:t> </w:t>
      </w:r>
      <w:r w:rsidRPr="00FE320E">
        <w:t>T3312 expires</w:t>
      </w:r>
      <w:r>
        <w:t xml:space="preserve"> or timer T3323 expires</w:t>
      </w:r>
      <w:r w:rsidRPr="00FE320E">
        <w:t>, then:</w:t>
      </w:r>
    </w:p>
    <w:p w:rsidR="00164692" w:rsidRPr="00FE320E" w:rsidRDefault="00164692" w:rsidP="00164692">
      <w:pPr>
        <w:pStyle w:val="B1"/>
      </w:pPr>
      <w:r w:rsidRPr="00FE320E">
        <w:t>a)</w:t>
      </w:r>
      <w:r w:rsidRPr="00FE320E">
        <w:tab/>
        <w:t>if the MS returns to coverage in a cell that supports GPRS and that indicates that the network is in network operation mode I, then the MS shall either perform the combined routing area update procedure indicating "combined RA/LA updating with IMSI attach"; or</w:t>
      </w:r>
    </w:p>
    <w:p w:rsidR="00164692" w:rsidRPr="00FE320E" w:rsidRDefault="00164692" w:rsidP="00164692">
      <w:pPr>
        <w:pStyle w:val="B1"/>
      </w:pPr>
      <w:r w:rsidRPr="00FE320E">
        <w:lastRenderedPageBreak/>
        <w:t>b)</w:t>
      </w:r>
      <w:r w:rsidRPr="00FE320E">
        <w:tab/>
        <w:t>if the MS returns to coverage in a cell in the same RA that supports GPRS and that indicates that the network is in network operation mode II, then the MS shall perform the periodic routing area updating procedure indicating "Periodic updating"; or</w:t>
      </w:r>
    </w:p>
    <w:p w:rsidR="00164692" w:rsidRPr="00FE320E" w:rsidRDefault="00164692" w:rsidP="00164692">
      <w:pPr>
        <w:pStyle w:val="B1"/>
        <w:keepLines/>
      </w:pPr>
      <w:r w:rsidRPr="00FE320E">
        <w:t>c)</w:t>
      </w:r>
      <w:r w:rsidRPr="00FE320E">
        <w:tab/>
        <w:t>if the MS was both IMSI attached for GPRS and non-GPRS services in network operation mode I and the MS returns to coverage in a cell in the same LA that does not support GPRS, then the MS shall perform the periodic location updating procedure. In addition, the MS shall perform a combined routing area update procedure indicating "combined RA/LA updating with IMSI attach" when the MS enters a cell that supports GPRS and that indicates that the network is in network operation mode I; or</w:t>
      </w:r>
    </w:p>
    <w:p w:rsidR="00164692" w:rsidRDefault="00164692" w:rsidP="00164692">
      <w:pPr>
        <w:pStyle w:val="B1"/>
      </w:pPr>
      <w:r w:rsidRPr="00FE320E">
        <w:t>d)</w:t>
      </w:r>
      <w:r w:rsidRPr="00FE320E">
        <w:tab/>
      </w:r>
      <w:proofErr w:type="gramStart"/>
      <w:r w:rsidRPr="00FE320E">
        <w:t>if</w:t>
      </w:r>
      <w:proofErr w:type="gramEnd"/>
      <w:r w:rsidRPr="00FE320E">
        <w:t xml:space="preserve"> the MS returns to coverage in a new RA</w:t>
      </w:r>
      <w:r>
        <w:t>,</w:t>
      </w:r>
      <w:r w:rsidRPr="00FE320E">
        <w:t xml:space="preserve"> the description given in </w:t>
      </w:r>
      <w:proofErr w:type="spellStart"/>
      <w:r w:rsidRPr="00FE320E">
        <w:t>subclause</w:t>
      </w:r>
      <w:proofErr w:type="spellEnd"/>
      <w:r>
        <w:t> </w:t>
      </w:r>
      <w:r w:rsidRPr="00FE320E">
        <w:t>4.7.5 applies.</w:t>
      </w:r>
    </w:p>
    <w:p w:rsidR="00164692" w:rsidRPr="00FE320E" w:rsidRDefault="00164692" w:rsidP="00164692">
      <w:r w:rsidRPr="00E76264">
        <w:t xml:space="preserve">If this </w:t>
      </w:r>
      <w:proofErr w:type="spellStart"/>
      <w:r w:rsidRPr="00E76264">
        <w:t>subclause</w:t>
      </w:r>
      <w:proofErr w:type="spellEnd"/>
      <w:r w:rsidRPr="00E76264">
        <w:t xml:space="preserve"> specifies that the MS shall perform a periodic routing area updating procedure, but </w:t>
      </w:r>
      <w:proofErr w:type="spellStart"/>
      <w:r w:rsidRPr="00E76264">
        <w:t>subclause</w:t>
      </w:r>
      <w:proofErr w:type="spellEnd"/>
      <w:r>
        <w:t> </w:t>
      </w:r>
      <w:r w:rsidRPr="00E76264">
        <w:t>4.7.5 specifies the MS shall perform a normal or combined routing area updating procedur</w:t>
      </w:r>
      <w:r>
        <w:t xml:space="preserve">e, the description in </w:t>
      </w:r>
      <w:proofErr w:type="spellStart"/>
      <w:r>
        <w:t>subclause</w:t>
      </w:r>
      <w:proofErr w:type="spellEnd"/>
      <w:r>
        <w:t> </w:t>
      </w:r>
      <w:r w:rsidRPr="00E76264">
        <w:t>4.7.5 takes precedence.</w:t>
      </w:r>
    </w:p>
    <w:p w:rsidR="00164692" w:rsidRPr="00FE320E" w:rsidRDefault="00164692" w:rsidP="00164692">
      <w:r w:rsidRPr="00FE320E">
        <w:t>If the MS is both IMSI attached for GPRS and non-GPRS services in a network that operates in network operation mode I, and if the MS has camped on a cell that does not support GPRS, and timer</w:t>
      </w:r>
      <w:r>
        <w:t> </w:t>
      </w:r>
      <w:r w:rsidRPr="00FE320E">
        <w:t>T3312 expires</w:t>
      </w:r>
      <w:r>
        <w:t xml:space="preserve"> or timer T3323 expires</w:t>
      </w:r>
      <w:r w:rsidRPr="00FE320E">
        <w:t>, then the MS shall start an MM location updating procedure. In addition, the MS shall perform a combined routing area update procedure indicating "combined RA/LA updating with IMSI attach" when the MS enters a cell that supports GPRS and indicates that the network is in operation mode I.</w:t>
      </w:r>
    </w:p>
    <w:p w:rsidR="00164692" w:rsidRPr="00FE320E" w:rsidRDefault="00164692" w:rsidP="00164692">
      <w:r w:rsidRPr="00FE320E">
        <w:t>If timer</w:t>
      </w:r>
      <w:r>
        <w:t> </w:t>
      </w:r>
      <w:r w:rsidRPr="00FE320E">
        <w:t xml:space="preserve">T3312 expires </w:t>
      </w:r>
      <w:r>
        <w:t xml:space="preserve">or timer T3323 expires </w:t>
      </w:r>
      <w:r w:rsidRPr="00FE320E">
        <w:t>during an ongoing CS connection, then a MS operating in MS operation mode B shall treat the expiry of T3312 when the MM state MM-IDLE is entered, analogous to the descriptions for the cases when the timer expires out of coverage or in a cell that does not support GPRS.</w:t>
      </w:r>
    </w:p>
    <w:p w:rsidR="00164692" w:rsidRPr="00FE320E" w:rsidRDefault="00164692" w:rsidP="00164692">
      <w:r w:rsidRPr="00FE320E">
        <w:t>In A/</w:t>
      </w:r>
      <w:proofErr w:type="spellStart"/>
      <w:r w:rsidRPr="00FE320E">
        <w:t>Gb</w:t>
      </w:r>
      <w:proofErr w:type="spellEnd"/>
      <w:r w:rsidRPr="00FE320E">
        <w:t xml:space="preserve"> mode, timer</w:t>
      </w:r>
      <w:r>
        <w:t> </w:t>
      </w:r>
      <w:r w:rsidRPr="00FE320E">
        <w:t xml:space="preserve">T3312 </w:t>
      </w:r>
      <w:r>
        <w:t xml:space="preserve">and timer T3323 </w:t>
      </w:r>
      <w:r w:rsidRPr="00FE320E">
        <w:t>shall not be stopped when a GPRS MS enters state GMM-REGISTERED.SUSPENDED.</w:t>
      </w:r>
      <w:bookmarkEnd w:id="3"/>
    </w:p>
    <w:sectPr w:rsidR="00164692" w:rsidRPr="00FE320E" w:rsidSect="001D51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E5F" w:rsidRDefault="00884E5F">
      <w:r>
        <w:separator/>
      </w:r>
    </w:p>
  </w:endnote>
  <w:endnote w:type="continuationSeparator" w:id="0">
    <w:p w:rsidR="00884E5F" w:rsidRDefault="00884E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E5F" w:rsidRDefault="00884E5F">
      <w:r>
        <w:separator/>
      </w:r>
    </w:p>
  </w:footnote>
  <w:footnote w:type="continuationSeparator" w:id="0">
    <w:p w:rsidR="00884E5F" w:rsidRDefault="00884E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76B2"/>
    <w:multiLevelType w:val="hybridMultilevel"/>
    <w:tmpl w:val="A7366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204FE"/>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E2E535C"/>
    <w:multiLevelType w:val="hybridMultilevel"/>
    <w:tmpl w:val="89D2DDC0"/>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61140526"/>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7503"/>
    <w:rsid w:val="000A6394"/>
    <w:rsid w:val="000C038A"/>
    <w:rsid w:val="000C6598"/>
    <w:rsid w:val="000E4FBB"/>
    <w:rsid w:val="001017CA"/>
    <w:rsid w:val="00145D43"/>
    <w:rsid w:val="00164692"/>
    <w:rsid w:val="001759A7"/>
    <w:rsid w:val="00181F37"/>
    <w:rsid w:val="00192C46"/>
    <w:rsid w:val="00192FD0"/>
    <w:rsid w:val="001A7B60"/>
    <w:rsid w:val="001B7A65"/>
    <w:rsid w:val="001D5131"/>
    <w:rsid w:val="001E41F3"/>
    <w:rsid w:val="0026004D"/>
    <w:rsid w:val="00275D12"/>
    <w:rsid w:val="002860C4"/>
    <w:rsid w:val="00287F77"/>
    <w:rsid w:val="00293BE4"/>
    <w:rsid w:val="002B5741"/>
    <w:rsid w:val="00305409"/>
    <w:rsid w:val="0034292D"/>
    <w:rsid w:val="003674C7"/>
    <w:rsid w:val="003D2A02"/>
    <w:rsid w:val="003E1A36"/>
    <w:rsid w:val="00401CFB"/>
    <w:rsid w:val="004242F1"/>
    <w:rsid w:val="0044152A"/>
    <w:rsid w:val="004B75B7"/>
    <w:rsid w:val="0051580D"/>
    <w:rsid w:val="0056457A"/>
    <w:rsid w:val="00592D74"/>
    <w:rsid w:val="005A5703"/>
    <w:rsid w:val="005B560B"/>
    <w:rsid w:val="005C0A53"/>
    <w:rsid w:val="005D2242"/>
    <w:rsid w:val="005E2C44"/>
    <w:rsid w:val="00621188"/>
    <w:rsid w:val="006257ED"/>
    <w:rsid w:val="00643E02"/>
    <w:rsid w:val="00660C68"/>
    <w:rsid w:val="00685CDA"/>
    <w:rsid w:val="006926BF"/>
    <w:rsid w:val="00695808"/>
    <w:rsid w:val="00697BC7"/>
    <w:rsid w:val="006B46FB"/>
    <w:rsid w:val="006E21FB"/>
    <w:rsid w:val="00707E5A"/>
    <w:rsid w:val="0078480D"/>
    <w:rsid w:val="00792342"/>
    <w:rsid w:val="007A1D06"/>
    <w:rsid w:val="007B512A"/>
    <w:rsid w:val="007C2097"/>
    <w:rsid w:val="007D6A07"/>
    <w:rsid w:val="00816000"/>
    <w:rsid w:val="008279FA"/>
    <w:rsid w:val="008612D9"/>
    <w:rsid w:val="008626E7"/>
    <w:rsid w:val="00870BDE"/>
    <w:rsid w:val="00870EE7"/>
    <w:rsid w:val="00884E5F"/>
    <w:rsid w:val="00897DBB"/>
    <w:rsid w:val="008A7A9F"/>
    <w:rsid w:val="008E39B7"/>
    <w:rsid w:val="008F686C"/>
    <w:rsid w:val="00911E7C"/>
    <w:rsid w:val="0092104F"/>
    <w:rsid w:val="009601D2"/>
    <w:rsid w:val="00970FEB"/>
    <w:rsid w:val="009777D9"/>
    <w:rsid w:val="00991B88"/>
    <w:rsid w:val="009A579D"/>
    <w:rsid w:val="009C1E44"/>
    <w:rsid w:val="009E3297"/>
    <w:rsid w:val="009F734F"/>
    <w:rsid w:val="00A246B6"/>
    <w:rsid w:val="00A27273"/>
    <w:rsid w:val="00A47E70"/>
    <w:rsid w:val="00A55CE5"/>
    <w:rsid w:val="00A72FCD"/>
    <w:rsid w:val="00A7671C"/>
    <w:rsid w:val="00A80403"/>
    <w:rsid w:val="00AD1CD8"/>
    <w:rsid w:val="00B258BB"/>
    <w:rsid w:val="00B67B97"/>
    <w:rsid w:val="00B725B6"/>
    <w:rsid w:val="00B91289"/>
    <w:rsid w:val="00B968C8"/>
    <w:rsid w:val="00BA3EC5"/>
    <w:rsid w:val="00BB5DFC"/>
    <w:rsid w:val="00BD279D"/>
    <w:rsid w:val="00BD6BB8"/>
    <w:rsid w:val="00BE703C"/>
    <w:rsid w:val="00BF22C2"/>
    <w:rsid w:val="00C0739D"/>
    <w:rsid w:val="00C24FAA"/>
    <w:rsid w:val="00C75B73"/>
    <w:rsid w:val="00C95985"/>
    <w:rsid w:val="00CA5822"/>
    <w:rsid w:val="00CC5026"/>
    <w:rsid w:val="00CC76B0"/>
    <w:rsid w:val="00D02C47"/>
    <w:rsid w:val="00D032FD"/>
    <w:rsid w:val="00D03F9A"/>
    <w:rsid w:val="00D41786"/>
    <w:rsid w:val="00D4389A"/>
    <w:rsid w:val="00D8688A"/>
    <w:rsid w:val="00DD5DB5"/>
    <w:rsid w:val="00DE34CF"/>
    <w:rsid w:val="00E1562D"/>
    <w:rsid w:val="00E22562"/>
    <w:rsid w:val="00E86B46"/>
    <w:rsid w:val="00E92B68"/>
    <w:rsid w:val="00EE5B63"/>
    <w:rsid w:val="00EE7D7C"/>
    <w:rsid w:val="00EF22C8"/>
    <w:rsid w:val="00F25D98"/>
    <w:rsid w:val="00F300FB"/>
    <w:rsid w:val="00F631D8"/>
    <w:rsid w:val="00F95D2C"/>
    <w:rsid w:val="00FA7965"/>
    <w:rsid w:val="00FB6386"/>
    <w:rsid w:val="00FC697E"/>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131"/>
    <w:pPr>
      <w:spacing w:after="180"/>
    </w:pPr>
    <w:rPr>
      <w:rFonts w:ascii="Times New Roman" w:hAnsi="Times New Roman"/>
      <w:lang w:val="en-GB"/>
    </w:rPr>
  </w:style>
  <w:style w:type="paragraph" w:styleId="Heading1">
    <w:name w:val="heading 1"/>
    <w:next w:val="Normal"/>
    <w:qFormat/>
    <w:rsid w:val="001D51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D5131"/>
    <w:pPr>
      <w:pBdr>
        <w:top w:val="none" w:sz="0" w:space="0" w:color="auto"/>
      </w:pBdr>
      <w:spacing w:before="180"/>
      <w:outlineLvl w:val="1"/>
    </w:pPr>
    <w:rPr>
      <w:sz w:val="32"/>
    </w:rPr>
  </w:style>
  <w:style w:type="paragraph" w:styleId="Heading3">
    <w:name w:val="heading 3"/>
    <w:basedOn w:val="Heading2"/>
    <w:next w:val="Normal"/>
    <w:qFormat/>
    <w:rsid w:val="001D5131"/>
    <w:pPr>
      <w:spacing w:before="120"/>
      <w:outlineLvl w:val="2"/>
    </w:pPr>
    <w:rPr>
      <w:sz w:val="28"/>
    </w:rPr>
  </w:style>
  <w:style w:type="paragraph" w:styleId="Heading4">
    <w:name w:val="heading 4"/>
    <w:basedOn w:val="Heading3"/>
    <w:next w:val="Normal"/>
    <w:qFormat/>
    <w:rsid w:val="001D5131"/>
    <w:pPr>
      <w:ind w:left="1418" w:hanging="1418"/>
      <w:outlineLvl w:val="3"/>
    </w:pPr>
    <w:rPr>
      <w:sz w:val="24"/>
    </w:rPr>
  </w:style>
  <w:style w:type="paragraph" w:styleId="Heading5">
    <w:name w:val="heading 5"/>
    <w:basedOn w:val="Heading4"/>
    <w:next w:val="Normal"/>
    <w:qFormat/>
    <w:rsid w:val="001D5131"/>
    <w:pPr>
      <w:ind w:left="1701" w:hanging="1701"/>
      <w:outlineLvl w:val="4"/>
    </w:pPr>
    <w:rPr>
      <w:sz w:val="22"/>
    </w:rPr>
  </w:style>
  <w:style w:type="paragraph" w:styleId="Heading6">
    <w:name w:val="heading 6"/>
    <w:basedOn w:val="H6"/>
    <w:next w:val="Normal"/>
    <w:qFormat/>
    <w:rsid w:val="001D5131"/>
    <w:pPr>
      <w:outlineLvl w:val="5"/>
    </w:pPr>
  </w:style>
  <w:style w:type="paragraph" w:styleId="Heading7">
    <w:name w:val="heading 7"/>
    <w:basedOn w:val="H6"/>
    <w:next w:val="Normal"/>
    <w:qFormat/>
    <w:rsid w:val="001D5131"/>
    <w:pPr>
      <w:outlineLvl w:val="6"/>
    </w:pPr>
  </w:style>
  <w:style w:type="paragraph" w:styleId="Heading8">
    <w:name w:val="heading 8"/>
    <w:basedOn w:val="Heading1"/>
    <w:next w:val="Normal"/>
    <w:qFormat/>
    <w:rsid w:val="001D5131"/>
    <w:pPr>
      <w:ind w:left="0" w:firstLine="0"/>
      <w:outlineLvl w:val="7"/>
    </w:pPr>
  </w:style>
  <w:style w:type="paragraph" w:styleId="Heading9">
    <w:name w:val="heading 9"/>
    <w:basedOn w:val="Heading8"/>
    <w:next w:val="Normal"/>
    <w:qFormat/>
    <w:rsid w:val="001D5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5131"/>
    <w:pPr>
      <w:spacing w:before="180"/>
      <w:ind w:left="2693" w:hanging="2693"/>
    </w:pPr>
    <w:rPr>
      <w:b/>
    </w:rPr>
  </w:style>
  <w:style w:type="paragraph" w:styleId="TOC1">
    <w:name w:val="toc 1"/>
    <w:semiHidden/>
    <w:rsid w:val="001D51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D51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D5131"/>
    <w:pPr>
      <w:ind w:left="1701" w:hanging="1701"/>
    </w:pPr>
  </w:style>
  <w:style w:type="paragraph" w:styleId="TOC4">
    <w:name w:val="toc 4"/>
    <w:basedOn w:val="TOC3"/>
    <w:semiHidden/>
    <w:rsid w:val="001D5131"/>
    <w:pPr>
      <w:ind w:left="1418" w:hanging="1418"/>
    </w:pPr>
  </w:style>
  <w:style w:type="paragraph" w:styleId="TOC3">
    <w:name w:val="toc 3"/>
    <w:basedOn w:val="TOC2"/>
    <w:semiHidden/>
    <w:rsid w:val="001D5131"/>
    <w:pPr>
      <w:ind w:left="1134" w:hanging="1134"/>
    </w:pPr>
  </w:style>
  <w:style w:type="paragraph" w:styleId="TOC2">
    <w:name w:val="toc 2"/>
    <w:basedOn w:val="TOC1"/>
    <w:semiHidden/>
    <w:rsid w:val="001D5131"/>
    <w:pPr>
      <w:keepNext w:val="0"/>
      <w:spacing w:before="0"/>
      <w:ind w:left="851" w:hanging="851"/>
    </w:pPr>
    <w:rPr>
      <w:sz w:val="20"/>
    </w:rPr>
  </w:style>
  <w:style w:type="paragraph" w:styleId="Index2">
    <w:name w:val="index 2"/>
    <w:basedOn w:val="Index1"/>
    <w:semiHidden/>
    <w:rsid w:val="001D5131"/>
    <w:pPr>
      <w:ind w:left="284"/>
    </w:pPr>
  </w:style>
  <w:style w:type="paragraph" w:styleId="Index1">
    <w:name w:val="index 1"/>
    <w:basedOn w:val="Normal"/>
    <w:semiHidden/>
    <w:rsid w:val="001D5131"/>
    <w:pPr>
      <w:keepLines/>
      <w:spacing w:after="0"/>
    </w:pPr>
  </w:style>
  <w:style w:type="paragraph" w:customStyle="1" w:styleId="ZH">
    <w:name w:val="ZH"/>
    <w:rsid w:val="001D51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D5131"/>
    <w:pPr>
      <w:outlineLvl w:val="9"/>
    </w:pPr>
  </w:style>
  <w:style w:type="paragraph" w:styleId="ListNumber2">
    <w:name w:val="List Number 2"/>
    <w:basedOn w:val="ListNumber"/>
    <w:rsid w:val="001D5131"/>
    <w:pPr>
      <w:ind w:left="851"/>
    </w:pPr>
  </w:style>
  <w:style w:type="paragraph" w:styleId="Header">
    <w:name w:val="header"/>
    <w:rsid w:val="001D5131"/>
    <w:pPr>
      <w:widowControl w:val="0"/>
    </w:pPr>
    <w:rPr>
      <w:rFonts w:ascii="Arial" w:hAnsi="Arial"/>
      <w:b/>
      <w:noProof/>
      <w:sz w:val="18"/>
      <w:lang w:val="en-GB"/>
    </w:rPr>
  </w:style>
  <w:style w:type="character" w:styleId="FootnoteReference">
    <w:name w:val="footnote reference"/>
    <w:semiHidden/>
    <w:rsid w:val="001D5131"/>
    <w:rPr>
      <w:b/>
      <w:position w:val="6"/>
      <w:sz w:val="16"/>
    </w:rPr>
  </w:style>
  <w:style w:type="paragraph" w:styleId="FootnoteText">
    <w:name w:val="footnote text"/>
    <w:basedOn w:val="Normal"/>
    <w:semiHidden/>
    <w:rsid w:val="001D5131"/>
    <w:pPr>
      <w:keepLines/>
      <w:spacing w:after="0"/>
      <w:ind w:left="454" w:hanging="454"/>
    </w:pPr>
    <w:rPr>
      <w:sz w:val="16"/>
    </w:rPr>
  </w:style>
  <w:style w:type="paragraph" w:customStyle="1" w:styleId="TAH">
    <w:name w:val="TAH"/>
    <w:basedOn w:val="TAC"/>
    <w:rsid w:val="001D5131"/>
    <w:rPr>
      <w:b/>
    </w:rPr>
  </w:style>
  <w:style w:type="paragraph" w:customStyle="1" w:styleId="TAC">
    <w:name w:val="TAC"/>
    <w:basedOn w:val="TAL"/>
    <w:rsid w:val="001D5131"/>
    <w:pPr>
      <w:jc w:val="center"/>
    </w:pPr>
  </w:style>
  <w:style w:type="paragraph" w:customStyle="1" w:styleId="TF">
    <w:name w:val="TF"/>
    <w:basedOn w:val="TH"/>
    <w:rsid w:val="001D5131"/>
    <w:pPr>
      <w:keepNext w:val="0"/>
      <w:spacing w:before="0" w:after="240"/>
    </w:pPr>
  </w:style>
  <w:style w:type="paragraph" w:customStyle="1" w:styleId="NO">
    <w:name w:val="NO"/>
    <w:basedOn w:val="Normal"/>
    <w:link w:val="NOZchn"/>
    <w:rsid w:val="001D5131"/>
    <w:pPr>
      <w:keepLines/>
      <w:ind w:left="1135" w:hanging="851"/>
    </w:pPr>
    <w:rPr>
      <w:lang/>
    </w:rPr>
  </w:style>
  <w:style w:type="paragraph" w:styleId="TOC9">
    <w:name w:val="toc 9"/>
    <w:basedOn w:val="TOC8"/>
    <w:semiHidden/>
    <w:rsid w:val="001D5131"/>
    <w:pPr>
      <w:ind w:left="1418" w:hanging="1418"/>
    </w:pPr>
  </w:style>
  <w:style w:type="paragraph" w:customStyle="1" w:styleId="EX">
    <w:name w:val="EX"/>
    <w:basedOn w:val="Normal"/>
    <w:rsid w:val="001D5131"/>
    <w:pPr>
      <w:keepLines/>
      <w:ind w:left="1702" w:hanging="1418"/>
    </w:pPr>
  </w:style>
  <w:style w:type="paragraph" w:customStyle="1" w:styleId="FP">
    <w:name w:val="FP"/>
    <w:basedOn w:val="Normal"/>
    <w:rsid w:val="001D5131"/>
    <w:pPr>
      <w:spacing w:after="0"/>
    </w:pPr>
  </w:style>
  <w:style w:type="paragraph" w:customStyle="1" w:styleId="LD">
    <w:name w:val="LD"/>
    <w:rsid w:val="001D5131"/>
    <w:pPr>
      <w:keepNext/>
      <w:keepLines/>
      <w:spacing w:line="180" w:lineRule="exact"/>
    </w:pPr>
    <w:rPr>
      <w:rFonts w:ascii="MS LineDraw" w:hAnsi="MS LineDraw"/>
      <w:noProof/>
      <w:lang w:val="en-GB"/>
    </w:rPr>
  </w:style>
  <w:style w:type="paragraph" w:customStyle="1" w:styleId="NW">
    <w:name w:val="NW"/>
    <w:basedOn w:val="NO"/>
    <w:rsid w:val="001D5131"/>
    <w:pPr>
      <w:spacing w:after="0"/>
    </w:pPr>
  </w:style>
  <w:style w:type="paragraph" w:customStyle="1" w:styleId="EW">
    <w:name w:val="EW"/>
    <w:basedOn w:val="EX"/>
    <w:rsid w:val="001D5131"/>
    <w:pPr>
      <w:spacing w:after="0"/>
    </w:pPr>
  </w:style>
  <w:style w:type="paragraph" w:styleId="TOC6">
    <w:name w:val="toc 6"/>
    <w:basedOn w:val="TOC5"/>
    <w:next w:val="Normal"/>
    <w:semiHidden/>
    <w:rsid w:val="001D5131"/>
    <w:pPr>
      <w:ind w:left="1985" w:hanging="1985"/>
    </w:pPr>
  </w:style>
  <w:style w:type="paragraph" w:styleId="TOC7">
    <w:name w:val="toc 7"/>
    <w:basedOn w:val="TOC6"/>
    <w:next w:val="Normal"/>
    <w:semiHidden/>
    <w:rsid w:val="001D5131"/>
    <w:pPr>
      <w:ind w:left="2268" w:hanging="2268"/>
    </w:pPr>
  </w:style>
  <w:style w:type="paragraph" w:styleId="ListBullet2">
    <w:name w:val="List Bullet 2"/>
    <w:basedOn w:val="ListBullet"/>
    <w:rsid w:val="001D5131"/>
    <w:pPr>
      <w:ind w:left="851"/>
    </w:pPr>
  </w:style>
  <w:style w:type="paragraph" w:styleId="ListBullet3">
    <w:name w:val="List Bullet 3"/>
    <w:basedOn w:val="ListBullet2"/>
    <w:rsid w:val="001D5131"/>
    <w:pPr>
      <w:ind w:left="1135"/>
    </w:pPr>
  </w:style>
  <w:style w:type="paragraph" w:styleId="ListNumber">
    <w:name w:val="List Number"/>
    <w:basedOn w:val="List"/>
    <w:rsid w:val="001D5131"/>
  </w:style>
  <w:style w:type="paragraph" w:customStyle="1" w:styleId="EQ">
    <w:name w:val="EQ"/>
    <w:basedOn w:val="Normal"/>
    <w:next w:val="Normal"/>
    <w:rsid w:val="001D5131"/>
    <w:pPr>
      <w:keepLines/>
      <w:tabs>
        <w:tab w:val="center" w:pos="4536"/>
        <w:tab w:val="right" w:pos="9072"/>
      </w:tabs>
    </w:pPr>
    <w:rPr>
      <w:noProof/>
    </w:rPr>
  </w:style>
  <w:style w:type="paragraph" w:customStyle="1" w:styleId="TH">
    <w:name w:val="TH"/>
    <w:basedOn w:val="Normal"/>
    <w:rsid w:val="001D5131"/>
    <w:pPr>
      <w:keepNext/>
      <w:keepLines/>
      <w:spacing w:before="60"/>
      <w:jc w:val="center"/>
    </w:pPr>
    <w:rPr>
      <w:rFonts w:ascii="Arial" w:hAnsi="Arial"/>
      <w:b/>
    </w:rPr>
  </w:style>
  <w:style w:type="paragraph" w:customStyle="1" w:styleId="NF">
    <w:name w:val="NF"/>
    <w:basedOn w:val="NO"/>
    <w:rsid w:val="001D5131"/>
    <w:pPr>
      <w:keepNext/>
      <w:spacing w:after="0"/>
    </w:pPr>
    <w:rPr>
      <w:rFonts w:ascii="Arial" w:hAnsi="Arial"/>
      <w:sz w:val="18"/>
    </w:rPr>
  </w:style>
  <w:style w:type="paragraph" w:customStyle="1" w:styleId="PL">
    <w:name w:val="PL"/>
    <w:rsid w:val="001D5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D5131"/>
    <w:pPr>
      <w:jc w:val="right"/>
    </w:pPr>
  </w:style>
  <w:style w:type="paragraph" w:customStyle="1" w:styleId="H6">
    <w:name w:val="H6"/>
    <w:basedOn w:val="Heading5"/>
    <w:next w:val="Normal"/>
    <w:rsid w:val="001D5131"/>
    <w:pPr>
      <w:ind w:left="1985" w:hanging="1985"/>
      <w:outlineLvl w:val="9"/>
    </w:pPr>
    <w:rPr>
      <w:sz w:val="20"/>
    </w:rPr>
  </w:style>
  <w:style w:type="paragraph" w:customStyle="1" w:styleId="TAN">
    <w:name w:val="TAN"/>
    <w:basedOn w:val="TAL"/>
    <w:rsid w:val="001D5131"/>
    <w:pPr>
      <w:ind w:left="851" w:hanging="851"/>
    </w:pPr>
  </w:style>
  <w:style w:type="paragraph" w:customStyle="1" w:styleId="TAL">
    <w:name w:val="TAL"/>
    <w:basedOn w:val="Normal"/>
    <w:rsid w:val="001D5131"/>
    <w:pPr>
      <w:keepNext/>
      <w:keepLines/>
      <w:spacing w:after="0"/>
    </w:pPr>
    <w:rPr>
      <w:rFonts w:ascii="Arial" w:hAnsi="Arial"/>
      <w:sz w:val="18"/>
    </w:rPr>
  </w:style>
  <w:style w:type="paragraph" w:customStyle="1" w:styleId="ZA">
    <w:name w:val="ZA"/>
    <w:rsid w:val="001D51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D51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D5131"/>
    <w:pPr>
      <w:framePr w:wrap="notBeside" w:vAnchor="page" w:hAnchor="margin" w:y="15764"/>
      <w:widowControl w:val="0"/>
    </w:pPr>
    <w:rPr>
      <w:rFonts w:ascii="Arial" w:hAnsi="Arial"/>
      <w:noProof/>
      <w:sz w:val="32"/>
      <w:lang w:val="en-GB"/>
    </w:rPr>
  </w:style>
  <w:style w:type="paragraph" w:customStyle="1" w:styleId="ZU">
    <w:name w:val="ZU"/>
    <w:rsid w:val="001D51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D5131"/>
    <w:pPr>
      <w:framePr w:wrap="notBeside" w:y="16161"/>
    </w:pPr>
  </w:style>
  <w:style w:type="character" w:customStyle="1" w:styleId="ZGSM">
    <w:name w:val="ZGSM"/>
    <w:rsid w:val="001D5131"/>
  </w:style>
  <w:style w:type="paragraph" w:styleId="List2">
    <w:name w:val="List 2"/>
    <w:basedOn w:val="List"/>
    <w:rsid w:val="001D5131"/>
    <w:pPr>
      <w:ind w:left="851"/>
    </w:pPr>
  </w:style>
  <w:style w:type="paragraph" w:customStyle="1" w:styleId="ZG">
    <w:name w:val="ZG"/>
    <w:rsid w:val="001D5131"/>
    <w:pPr>
      <w:framePr w:wrap="notBeside" w:vAnchor="page" w:hAnchor="margin" w:xAlign="right" w:y="6805"/>
      <w:widowControl w:val="0"/>
      <w:jc w:val="right"/>
    </w:pPr>
    <w:rPr>
      <w:rFonts w:ascii="Arial" w:hAnsi="Arial"/>
      <w:noProof/>
      <w:lang w:val="en-GB"/>
    </w:rPr>
  </w:style>
  <w:style w:type="paragraph" w:styleId="List3">
    <w:name w:val="List 3"/>
    <w:basedOn w:val="List2"/>
    <w:rsid w:val="001D5131"/>
    <w:pPr>
      <w:ind w:left="1135"/>
    </w:pPr>
  </w:style>
  <w:style w:type="paragraph" w:styleId="List4">
    <w:name w:val="List 4"/>
    <w:basedOn w:val="List3"/>
    <w:rsid w:val="001D5131"/>
    <w:pPr>
      <w:ind w:left="1418"/>
    </w:pPr>
  </w:style>
  <w:style w:type="paragraph" w:styleId="List5">
    <w:name w:val="List 5"/>
    <w:basedOn w:val="List4"/>
    <w:rsid w:val="001D5131"/>
    <w:pPr>
      <w:ind w:left="1702"/>
    </w:pPr>
  </w:style>
  <w:style w:type="paragraph" w:customStyle="1" w:styleId="EditorsNote">
    <w:name w:val="Editor's Note"/>
    <w:basedOn w:val="NO"/>
    <w:rsid w:val="001D5131"/>
    <w:rPr>
      <w:color w:val="FF0000"/>
    </w:rPr>
  </w:style>
  <w:style w:type="paragraph" w:styleId="List">
    <w:name w:val="List"/>
    <w:basedOn w:val="Normal"/>
    <w:rsid w:val="001D5131"/>
    <w:pPr>
      <w:ind w:left="568" w:hanging="284"/>
    </w:pPr>
  </w:style>
  <w:style w:type="paragraph" w:styleId="ListBullet">
    <w:name w:val="List Bullet"/>
    <w:basedOn w:val="List"/>
    <w:rsid w:val="001D5131"/>
  </w:style>
  <w:style w:type="paragraph" w:styleId="ListBullet4">
    <w:name w:val="List Bullet 4"/>
    <w:basedOn w:val="ListBullet3"/>
    <w:rsid w:val="001D5131"/>
    <w:pPr>
      <w:ind w:left="1418"/>
    </w:pPr>
  </w:style>
  <w:style w:type="paragraph" w:styleId="ListBullet5">
    <w:name w:val="List Bullet 5"/>
    <w:basedOn w:val="ListBullet4"/>
    <w:rsid w:val="001D5131"/>
    <w:pPr>
      <w:ind w:left="1702"/>
    </w:pPr>
  </w:style>
  <w:style w:type="paragraph" w:customStyle="1" w:styleId="B1">
    <w:name w:val="B1"/>
    <w:basedOn w:val="List"/>
    <w:link w:val="B1Char"/>
    <w:rsid w:val="001D5131"/>
    <w:rPr>
      <w:lang/>
    </w:rPr>
  </w:style>
  <w:style w:type="paragraph" w:customStyle="1" w:styleId="B2">
    <w:name w:val="B2"/>
    <w:basedOn w:val="List2"/>
    <w:link w:val="B2Char"/>
    <w:rsid w:val="001D5131"/>
    <w:rPr>
      <w:lang/>
    </w:rPr>
  </w:style>
  <w:style w:type="paragraph" w:customStyle="1" w:styleId="B3">
    <w:name w:val="B3"/>
    <w:basedOn w:val="List3"/>
    <w:rsid w:val="001D5131"/>
  </w:style>
  <w:style w:type="paragraph" w:customStyle="1" w:styleId="B4">
    <w:name w:val="B4"/>
    <w:basedOn w:val="List4"/>
    <w:rsid w:val="001D5131"/>
  </w:style>
  <w:style w:type="paragraph" w:customStyle="1" w:styleId="B5">
    <w:name w:val="B5"/>
    <w:basedOn w:val="List5"/>
    <w:rsid w:val="001D5131"/>
  </w:style>
  <w:style w:type="paragraph" w:styleId="Footer">
    <w:name w:val="footer"/>
    <w:basedOn w:val="Header"/>
    <w:rsid w:val="001D5131"/>
    <w:pPr>
      <w:jc w:val="center"/>
    </w:pPr>
    <w:rPr>
      <w:i/>
    </w:rPr>
  </w:style>
  <w:style w:type="paragraph" w:customStyle="1" w:styleId="ZTD">
    <w:name w:val="ZTD"/>
    <w:basedOn w:val="ZB"/>
    <w:rsid w:val="001D5131"/>
    <w:pPr>
      <w:framePr w:hRule="auto" w:wrap="notBeside" w:y="852"/>
    </w:pPr>
    <w:rPr>
      <w:i w:val="0"/>
      <w:sz w:val="40"/>
    </w:rPr>
  </w:style>
  <w:style w:type="paragraph" w:customStyle="1" w:styleId="CRCoverPage">
    <w:name w:val="CR Cover Page"/>
    <w:rsid w:val="001D5131"/>
    <w:pPr>
      <w:spacing w:after="120"/>
    </w:pPr>
    <w:rPr>
      <w:rFonts w:ascii="Arial" w:hAnsi="Arial"/>
      <w:lang w:val="en-GB"/>
    </w:rPr>
  </w:style>
  <w:style w:type="paragraph" w:customStyle="1" w:styleId="tdoc-header">
    <w:name w:val="tdoc-header"/>
    <w:rsid w:val="001D5131"/>
    <w:rPr>
      <w:rFonts w:ascii="Arial" w:hAnsi="Arial"/>
      <w:noProof/>
      <w:sz w:val="24"/>
      <w:lang w:val="en-GB"/>
    </w:rPr>
  </w:style>
  <w:style w:type="character" w:styleId="Hyperlink">
    <w:name w:val="Hyperlink"/>
    <w:rsid w:val="001D5131"/>
    <w:rPr>
      <w:color w:val="0000FF"/>
      <w:u w:val="single"/>
    </w:rPr>
  </w:style>
  <w:style w:type="character" w:styleId="CommentReference">
    <w:name w:val="annotation reference"/>
    <w:semiHidden/>
    <w:rsid w:val="001D5131"/>
    <w:rPr>
      <w:sz w:val="16"/>
    </w:rPr>
  </w:style>
  <w:style w:type="paragraph" w:styleId="CommentText">
    <w:name w:val="annotation text"/>
    <w:basedOn w:val="Normal"/>
    <w:semiHidden/>
    <w:rsid w:val="001D5131"/>
  </w:style>
  <w:style w:type="character" w:styleId="FollowedHyperlink">
    <w:name w:val="FollowedHyperlink"/>
    <w:rsid w:val="001D5131"/>
    <w:rPr>
      <w:color w:val="800080"/>
      <w:u w:val="single"/>
    </w:rPr>
  </w:style>
  <w:style w:type="paragraph" w:styleId="BalloonText">
    <w:name w:val="Balloon Text"/>
    <w:basedOn w:val="Normal"/>
    <w:semiHidden/>
    <w:rsid w:val="001D5131"/>
    <w:rPr>
      <w:rFonts w:ascii="Tahoma" w:hAnsi="Tahoma" w:cs="Tahoma"/>
      <w:sz w:val="16"/>
      <w:szCs w:val="16"/>
    </w:rPr>
  </w:style>
  <w:style w:type="paragraph" w:styleId="CommentSubject">
    <w:name w:val="annotation subject"/>
    <w:basedOn w:val="CommentText"/>
    <w:next w:val="CommentText"/>
    <w:semiHidden/>
    <w:rsid w:val="001D51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C76B0"/>
    <w:rPr>
      <w:rFonts w:ascii="Times New Roman" w:hAnsi="Times New Roman"/>
      <w:lang w:val="en-GB"/>
    </w:rPr>
  </w:style>
  <w:style w:type="character" w:customStyle="1" w:styleId="NOZchn">
    <w:name w:val="NO Zchn"/>
    <w:link w:val="NO"/>
    <w:locked/>
    <w:rsid w:val="00CC76B0"/>
    <w:rPr>
      <w:rFonts w:ascii="Times New Roman" w:hAnsi="Times New Roman"/>
      <w:lang w:val="en-GB"/>
    </w:rPr>
  </w:style>
  <w:style w:type="character" w:customStyle="1" w:styleId="NOChar">
    <w:name w:val="NO Char"/>
    <w:rsid w:val="00164692"/>
    <w:rPr>
      <w:rFonts w:ascii="Times New Roman" w:hAnsi="Times New Roman"/>
      <w:lang w:val="en-GB"/>
    </w:rPr>
  </w:style>
  <w:style w:type="character" w:customStyle="1" w:styleId="B2Char">
    <w:name w:val="B2 Char"/>
    <w:link w:val="B2"/>
    <w:rsid w:val="005A570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 w:id="99144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5</Pages>
  <Words>2320</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2015-08-20T23:08:00Z</dcterms:created>
  <dcterms:modified xsi:type="dcterms:W3CDTF">2015-08-20T23:10:00Z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